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D0428" w14:textId="77777777" w:rsidR="009155FD" w:rsidRDefault="009155FD" w:rsidP="000F7F15">
      <w:pPr>
        <w:spacing w:after="0"/>
        <w:rPr>
          <w:rFonts w:ascii="Verdana" w:hAnsi="Verdana"/>
          <w:b/>
          <w:bCs/>
          <w:color w:val="000000"/>
          <w:sz w:val="20"/>
          <w:szCs w:val="20"/>
        </w:rPr>
      </w:pPr>
      <w:bookmarkStart w:id="0" w:name="_Hlk186494164"/>
    </w:p>
    <w:p w14:paraId="4A0901A5" w14:textId="35335EC1" w:rsidR="009155FD" w:rsidRDefault="009155FD" w:rsidP="009155FD">
      <w:pPr>
        <w:spacing w:after="0"/>
        <w:jc w:val="both"/>
        <w:rPr>
          <w:rFonts w:ascii="Verdana" w:hAnsi="Verdana"/>
          <w:color w:val="000000"/>
          <w:sz w:val="20"/>
          <w:szCs w:val="20"/>
        </w:rPr>
      </w:pPr>
      <w:r>
        <w:rPr>
          <w:rFonts w:ascii="Verdana" w:hAnsi="Verdana"/>
          <w:b/>
          <w:bCs/>
          <w:color w:val="000000"/>
          <w:sz w:val="20"/>
          <w:szCs w:val="20"/>
        </w:rPr>
        <w:t>PRINCIPIO DE EFIC</w:t>
      </w:r>
      <w:r w:rsidR="00707A99">
        <w:rPr>
          <w:rFonts w:ascii="Verdana" w:hAnsi="Verdana"/>
          <w:b/>
          <w:bCs/>
          <w:color w:val="000000"/>
          <w:sz w:val="20"/>
          <w:szCs w:val="20"/>
        </w:rPr>
        <w:t>I</w:t>
      </w:r>
      <w:r>
        <w:rPr>
          <w:rFonts w:ascii="Verdana" w:hAnsi="Verdana"/>
          <w:b/>
          <w:bCs/>
          <w:color w:val="000000"/>
          <w:sz w:val="20"/>
          <w:szCs w:val="20"/>
        </w:rPr>
        <w:t>ENCIA ADMI</w:t>
      </w:r>
      <w:r w:rsidR="00707A99">
        <w:rPr>
          <w:rFonts w:ascii="Verdana" w:hAnsi="Verdana"/>
          <w:b/>
          <w:bCs/>
          <w:color w:val="000000"/>
          <w:sz w:val="20"/>
          <w:szCs w:val="20"/>
        </w:rPr>
        <w:t>N</w:t>
      </w:r>
      <w:r>
        <w:rPr>
          <w:rFonts w:ascii="Verdana" w:hAnsi="Verdana"/>
          <w:b/>
          <w:bCs/>
          <w:color w:val="000000"/>
          <w:sz w:val="20"/>
          <w:szCs w:val="20"/>
        </w:rPr>
        <w:t>ISTRATIVA</w:t>
      </w:r>
    </w:p>
    <w:p w14:paraId="14B0B4F5" w14:textId="77777777" w:rsidR="009155FD" w:rsidRDefault="009155FD" w:rsidP="009155FD">
      <w:pPr>
        <w:spacing w:after="0"/>
        <w:jc w:val="both"/>
        <w:rPr>
          <w:rFonts w:ascii="Verdana" w:hAnsi="Verdana"/>
          <w:color w:val="000000"/>
          <w:sz w:val="20"/>
          <w:szCs w:val="20"/>
        </w:rPr>
      </w:pPr>
    </w:p>
    <w:p w14:paraId="2ECF8914" w14:textId="5691066F" w:rsidR="009155FD" w:rsidRPr="009155FD" w:rsidRDefault="009155FD" w:rsidP="009155FD">
      <w:pPr>
        <w:spacing w:after="0"/>
        <w:jc w:val="both"/>
        <w:rPr>
          <w:rFonts w:ascii="Verdana" w:hAnsi="Verdana"/>
          <w:color w:val="000000"/>
          <w:sz w:val="20"/>
          <w:szCs w:val="20"/>
        </w:rPr>
      </w:pPr>
      <w:r w:rsidRPr="009155FD">
        <w:rPr>
          <w:rFonts w:ascii="Verdana" w:hAnsi="Verdana"/>
          <w:color w:val="000000"/>
          <w:sz w:val="20"/>
          <w:szCs w:val="20"/>
        </w:rPr>
        <w:t>El principio de eficiencia en la contratación pública busca garantizar el uso óptimo de los recursos del Estado, asegurando que los bienes, servicios y obras sean adquiridos con la mejor relación costo-beneficio y en el menor tiempo posible. Este principio implica Optimización de Recursos agilidad en los procesos y cumplimiento de objetivos públicos contribuyendo el uso de formatos estandarizados a la eficiencia en la contratación pública.</w:t>
      </w:r>
    </w:p>
    <w:p w14:paraId="772F255C" w14:textId="77777777" w:rsidR="009155FD" w:rsidRDefault="009155FD" w:rsidP="000F7F15">
      <w:pPr>
        <w:spacing w:after="0"/>
        <w:rPr>
          <w:rFonts w:ascii="Verdana" w:hAnsi="Verdana"/>
          <w:b/>
          <w:bCs/>
          <w:color w:val="000000"/>
          <w:sz w:val="20"/>
          <w:szCs w:val="20"/>
        </w:rPr>
      </w:pPr>
    </w:p>
    <w:p w14:paraId="6BCE5513" w14:textId="77777777" w:rsidR="009155FD" w:rsidRDefault="009155FD" w:rsidP="000F7F15">
      <w:pPr>
        <w:spacing w:after="0"/>
        <w:rPr>
          <w:rFonts w:ascii="Verdana" w:hAnsi="Verdana"/>
          <w:b/>
          <w:bCs/>
          <w:color w:val="000000"/>
          <w:sz w:val="20"/>
          <w:szCs w:val="20"/>
        </w:rPr>
      </w:pPr>
    </w:p>
    <w:p w14:paraId="04B505FD" w14:textId="66B93FB8" w:rsidR="000F7F15" w:rsidRDefault="000F7F15" w:rsidP="000F7F15">
      <w:pPr>
        <w:spacing w:after="0"/>
        <w:rPr>
          <w:rFonts w:ascii="Verdana" w:hAnsi="Verdana"/>
          <w:b/>
          <w:bCs/>
          <w:color w:val="000000"/>
          <w:sz w:val="20"/>
          <w:szCs w:val="20"/>
        </w:rPr>
      </w:pPr>
      <w:r w:rsidRPr="00EC69D7">
        <w:rPr>
          <w:rFonts w:ascii="Verdana" w:hAnsi="Verdana"/>
          <w:b/>
          <w:bCs/>
          <w:color w:val="000000"/>
          <w:sz w:val="20"/>
          <w:szCs w:val="20"/>
        </w:rPr>
        <w:t>DOCUMENTOS TIPO – Fundamento normativo</w:t>
      </w:r>
      <w:r>
        <w:rPr>
          <w:rFonts w:ascii="Verdana" w:hAnsi="Verdana"/>
          <w:b/>
          <w:bCs/>
          <w:color w:val="000000"/>
          <w:sz w:val="20"/>
          <w:szCs w:val="20"/>
        </w:rPr>
        <w:t>.</w:t>
      </w:r>
    </w:p>
    <w:p w14:paraId="5DB7E3FF" w14:textId="77777777" w:rsidR="000F7F15" w:rsidRPr="00EC69D7" w:rsidRDefault="000F7F15" w:rsidP="000F7F15">
      <w:pPr>
        <w:spacing w:after="0"/>
        <w:rPr>
          <w:rFonts w:ascii="Verdana" w:hAnsi="Verdana"/>
        </w:rPr>
      </w:pPr>
    </w:p>
    <w:p w14:paraId="2FB37295" w14:textId="77777777" w:rsidR="000F7F15" w:rsidRPr="00EC69D7" w:rsidRDefault="000F7F15" w:rsidP="000F7F15">
      <w:pPr>
        <w:pStyle w:val="NormalWeb"/>
        <w:jc w:val="both"/>
        <w:rPr>
          <w:rFonts w:ascii="Verdana" w:hAnsi="Verdana"/>
          <w:color w:val="000000"/>
          <w:sz w:val="20"/>
          <w:szCs w:val="20"/>
        </w:rPr>
      </w:pPr>
      <w:r w:rsidRPr="00EC69D7">
        <w:rPr>
          <w:rFonts w:ascii="Verdana" w:hAnsi="Verdana"/>
          <w:color w:val="000000"/>
          <w:sz w:val="20"/>
          <w:szCs w:val="20"/>
        </w:rPr>
        <w:t>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123F9666" w14:textId="77777777" w:rsidR="000F7F15" w:rsidRDefault="000F7F15" w:rsidP="000F7F15">
      <w:pPr>
        <w:pStyle w:val="NormalWeb"/>
        <w:jc w:val="both"/>
        <w:rPr>
          <w:rFonts w:ascii="Verdana" w:hAnsi="Verdana"/>
          <w:color w:val="000000"/>
          <w:sz w:val="20"/>
          <w:szCs w:val="20"/>
        </w:rPr>
      </w:pPr>
      <w:r w:rsidRPr="00EC69D7">
        <w:rPr>
          <w:rFonts w:ascii="Verdana" w:hAnsi="Verdana"/>
          <w:color w:val="000000"/>
          <w:sz w:val="20"/>
          <w:szCs w:val="20"/>
        </w:rPr>
        <w:t>Por otra parte,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2C79797C" w14:textId="77777777" w:rsidR="000F7F15" w:rsidRPr="00B75F0A" w:rsidRDefault="000F7F15" w:rsidP="000F7F15">
      <w:pPr>
        <w:spacing w:after="0" w:line="276" w:lineRule="auto"/>
        <w:jc w:val="both"/>
        <w:rPr>
          <w:rFonts w:ascii="Verdana" w:eastAsia="Geomanist Light" w:hAnsi="Verdana" w:cs="Arial"/>
          <w:b/>
          <w:bCs/>
          <w:lang w:val="es-ES_tradnl"/>
        </w:rPr>
      </w:pPr>
      <w:r w:rsidRPr="00B75F0A">
        <w:rPr>
          <w:rFonts w:ascii="Verdana" w:eastAsia="Calibri" w:hAnsi="Verdana" w:cs="Arial"/>
          <w:b/>
          <w:bCs/>
          <w:lang w:val="es-ES_tradnl"/>
        </w:rPr>
        <w:t xml:space="preserve">DOCUMENTOS TIPO – Inalterabilidad – Obligatoriedad </w:t>
      </w:r>
    </w:p>
    <w:p w14:paraId="4B3646E3" w14:textId="77777777" w:rsidR="000F7F15" w:rsidRPr="00B75F0A" w:rsidRDefault="000F7F15" w:rsidP="000F7F15">
      <w:pPr>
        <w:spacing w:after="0" w:line="276" w:lineRule="auto"/>
        <w:jc w:val="both"/>
        <w:rPr>
          <w:rFonts w:ascii="Verdana" w:eastAsia="Geomanist Light" w:hAnsi="Verdana" w:cs="Arial"/>
          <w:lang w:val="es-ES_tradnl"/>
        </w:rPr>
      </w:pPr>
    </w:p>
    <w:p w14:paraId="7C4A5F2F" w14:textId="77777777" w:rsidR="000F7F15" w:rsidRPr="00B75F0A" w:rsidRDefault="000F7F15" w:rsidP="000F7F15">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B75F0A">
        <w:rPr>
          <w:rFonts w:ascii="Verdana" w:eastAsia="Times New Roman" w:hAnsi="Verdana" w:cs="Arial"/>
          <w:kern w:val="2"/>
          <w:sz w:val="20"/>
          <w:szCs w:val="20"/>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4C327D6B" w14:textId="77777777" w:rsidR="000F7F15" w:rsidRPr="00B75F0A" w:rsidRDefault="000F7F15" w:rsidP="000F7F15">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480248B6" w14:textId="77777777" w:rsidR="000F7F15" w:rsidRPr="00B75F0A" w:rsidRDefault="000F7F15" w:rsidP="000F7F15">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B75F0A">
        <w:rPr>
          <w:rFonts w:ascii="Verdana" w:eastAsia="Times New Roman" w:hAnsi="Verdana" w:cs="Arial"/>
          <w:kern w:val="2"/>
          <w:sz w:val="20"/>
          <w:szCs w:val="20"/>
          <w:shd w:val="clear" w:color="auto" w:fill="FFFFFF"/>
          <w:lang w:val="es-ES_tradnl" w:eastAsia="es-ES_tradnl"/>
          <w14:ligatures w14:val="standardContextual"/>
        </w:rPr>
        <w:lastRenderedPageBreak/>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 en los términos expuestos en este concepto.</w:t>
      </w:r>
    </w:p>
    <w:p w14:paraId="1E4F0FBC" w14:textId="77777777" w:rsidR="008F18C7" w:rsidRPr="00664885" w:rsidRDefault="008F18C7" w:rsidP="008F18C7">
      <w:pPr>
        <w:pStyle w:val="Textoindependiente"/>
        <w:spacing w:before="158"/>
        <w:ind w:left="261"/>
        <w:jc w:val="both"/>
        <w:rPr>
          <w:sz w:val="20"/>
          <w:szCs w:val="20"/>
        </w:rPr>
      </w:pPr>
    </w:p>
    <w:p w14:paraId="5A1B57F1" w14:textId="77777777" w:rsidR="008F18C7" w:rsidRDefault="008F18C7" w:rsidP="008F18C7">
      <w:pPr>
        <w:pStyle w:val="Textoindependiente"/>
        <w:spacing w:before="158"/>
        <w:ind w:left="261"/>
      </w:pPr>
    </w:p>
    <w:p w14:paraId="408037AC" w14:textId="77777777" w:rsidR="00BF43D5" w:rsidRDefault="00BF43D5" w:rsidP="008F18C7">
      <w:pPr>
        <w:pStyle w:val="Textoindependiente"/>
        <w:spacing w:before="158"/>
        <w:ind w:left="261"/>
      </w:pPr>
    </w:p>
    <w:p w14:paraId="07BD8CA2" w14:textId="77777777" w:rsidR="00BF43D5" w:rsidRDefault="00BF43D5" w:rsidP="008F18C7">
      <w:pPr>
        <w:pStyle w:val="Textoindependiente"/>
        <w:spacing w:before="158"/>
        <w:ind w:left="261"/>
      </w:pPr>
    </w:p>
    <w:p w14:paraId="6D4EC0A0" w14:textId="77777777" w:rsidR="00BF43D5" w:rsidRDefault="00BF43D5" w:rsidP="008F18C7">
      <w:pPr>
        <w:pStyle w:val="Textoindependiente"/>
        <w:spacing w:before="158"/>
        <w:ind w:left="261"/>
      </w:pPr>
    </w:p>
    <w:p w14:paraId="279883F6" w14:textId="77777777" w:rsidR="00BF43D5" w:rsidRDefault="00BF43D5" w:rsidP="008F18C7">
      <w:pPr>
        <w:pStyle w:val="Textoindependiente"/>
        <w:spacing w:before="158"/>
        <w:ind w:left="261"/>
      </w:pPr>
    </w:p>
    <w:p w14:paraId="47F55940" w14:textId="77777777" w:rsidR="00BF43D5" w:rsidRDefault="00BF43D5" w:rsidP="008F18C7">
      <w:pPr>
        <w:pStyle w:val="Textoindependiente"/>
        <w:spacing w:before="158"/>
        <w:ind w:left="261"/>
      </w:pPr>
    </w:p>
    <w:p w14:paraId="4E68382B" w14:textId="77777777" w:rsidR="00BF43D5" w:rsidRDefault="00BF43D5" w:rsidP="008F18C7">
      <w:pPr>
        <w:pStyle w:val="Textoindependiente"/>
        <w:spacing w:before="158"/>
        <w:ind w:left="261"/>
      </w:pPr>
    </w:p>
    <w:p w14:paraId="19462255" w14:textId="77777777" w:rsidR="00BF43D5" w:rsidRDefault="00BF43D5" w:rsidP="008F18C7">
      <w:pPr>
        <w:pStyle w:val="Textoindependiente"/>
        <w:spacing w:before="158"/>
        <w:ind w:left="261"/>
      </w:pPr>
    </w:p>
    <w:p w14:paraId="3944FE29" w14:textId="77777777" w:rsidR="00BF43D5" w:rsidRDefault="00BF43D5" w:rsidP="008F18C7">
      <w:pPr>
        <w:pStyle w:val="Textoindependiente"/>
        <w:spacing w:before="158"/>
        <w:ind w:left="261"/>
      </w:pPr>
    </w:p>
    <w:p w14:paraId="2907CDE8" w14:textId="77777777" w:rsidR="00BF43D5" w:rsidRDefault="00BF43D5" w:rsidP="008F18C7">
      <w:pPr>
        <w:pStyle w:val="Textoindependiente"/>
        <w:spacing w:before="158"/>
        <w:ind w:left="261"/>
      </w:pPr>
    </w:p>
    <w:p w14:paraId="74A4C779" w14:textId="77777777" w:rsidR="00BF43D5" w:rsidRDefault="00BF43D5" w:rsidP="008F18C7">
      <w:pPr>
        <w:pStyle w:val="Textoindependiente"/>
        <w:spacing w:before="158"/>
        <w:ind w:left="261"/>
      </w:pPr>
    </w:p>
    <w:p w14:paraId="46A03356" w14:textId="77777777" w:rsidR="00BF43D5" w:rsidRDefault="00BF43D5" w:rsidP="008F18C7">
      <w:pPr>
        <w:pStyle w:val="Textoindependiente"/>
        <w:spacing w:before="158"/>
        <w:ind w:left="261"/>
      </w:pPr>
    </w:p>
    <w:p w14:paraId="0ADE3734" w14:textId="77777777" w:rsidR="00BF43D5" w:rsidRDefault="00BF43D5" w:rsidP="008F18C7">
      <w:pPr>
        <w:pStyle w:val="Textoindependiente"/>
        <w:spacing w:before="158"/>
        <w:ind w:left="261"/>
      </w:pPr>
    </w:p>
    <w:p w14:paraId="1B97255C" w14:textId="77777777" w:rsidR="00BF43D5" w:rsidRDefault="00BF43D5" w:rsidP="008F18C7">
      <w:pPr>
        <w:pStyle w:val="Textoindependiente"/>
        <w:spacing w:before="158"/>
        <w:ind w:left="261"/>
      </w:pPr>
    </w:p>
    <w:p w14:paraId="3DA65D0E" w14:textId="77777777" w:rsidR="00BF43D5" w:rsidRDefault="00BF43D5" w:rsidP="008F18C7">
      <w:pPr>
        <w:pStyle w:val="Textoindependiente"/>
        <w:spacing w:before="158"/>
        <w:ind w:left="261"/>
      </w:pPr>
    </w:p>
    <w:p w14:paraId="430C1934" w14:textId="77777777" w:rsidR="00BF43D5" w:rsidRDefault="00BF43D5" w:rsidP="008F18C7">
      <w:pPr>
        <w:pStyle w:val="Textoindependiente"/>
        <w:spacing w:before="158"/>
        <w:ind w:left="261"/>
      </w:pPr>
    </w:p>
    <w:p w14:paraId="68DEFB35" w14:textId="3FED28C3" w:rsidR="00BF43D5" w:rsidRPr="009322DA" w:rsidRDefault="00BF43D5" w:rsidP="00BF43D5">
      <w:pPr>
        <w:spacing w:after="0" w:line="240" w:lineRule="auto"/>
        <w:rPr>
          <w:rFonts w:ascii="Verdana" w:eastAsia="Geomanist Light" w:hAnsi="Verdana" w:cs="Arial"/>
          <w:lang w:val="es-MX"/>
        </w:rPr>
      </w:pPr>
      <w:r>
        <w:rPr>
          <w:rFonts w:ascii="Verdana" w:eastAsia="Geomanist Light" w:hAnsi="Verdana" w:cs="Arial"/>
          <w:lang w:val="es-MX"/>
        </w:rPr>
        <w:lastRenderedPageBreak/>
        <w:t>B</w:t>
      </w:r>
      <w:r w:rsidRPr="009322DA">
        <w:rPr>
          <w:rFonts w:ascii="Verdana" w:eastAsia="Geomanist Light" w:hAnsi="Verdana" w:cs="Arial"/>
          <w:lang w:val="es-MX"/>
        </w:rPr>
        <w:t>ogotá D.C., </w:t>
      </w:r>
      <w:r w:rsidR="00A547C5">
        <w:rPr>
          <w:rFonts w:ascii="Verdana" w:eastAsia="Geomanist Light" w:hAnsi="Verdana" w:cs="Arial"/>
          <w:lang w:val="es-MX"/>
        </w:rPr>
        <w:t xml:space="preserve">26 </w:t>
      </w:r>
      <w:r w:rsidRPr="009322DA">
        <w:rPr>
          <w:rFonts w:ascii="Verdana" w:eastAsia="Geomanist Light" w:hAnsi="Verdana" w:cs="Arial"/>
          <w:lang w:val="es-MX"/>
        </w:rPr>
        <w:t xml:space="preserve">de </w:t>
      </w:r>
      <w:r w:rsidR="00A547C5">
        <w:rPr>
          <w:rFonts w:ascii="Verdana" w:eastAsia="Geomanist Light" w:hAnsi="Verdana" w:cs="Arial"/>
          <w:lang w:val="es-MX"/>
        </w:rPr>
        <w:t>febrero</w:t>
      </w:r>
      <w:r w:rsidRPr="009322DA">
        <w:rPr>
          <w:rFonts w:ascii="Verdana" w:eastAsia="Geomanist Light" w:hAnsi="Verdana" w:cs="Arial"/>
          <w:lang w:val="es-MX"/>
        </w:rPr>
        <w:t xml:space="preserve"> de </w:t>
      </w:r>
      <w:r w:rsidR="00A547C5">
        <w:rPr>
          <w:rFonts w:ascii="Verdana" w:eastAsia="Geomanist Light" w:hAnsi="Verdana" w:cs="Arial"/>
          <w:lang w:val="es-MX"/>
        </w:rPr>
        <w:t>2025.</w:t>
      </w:r>
    </w:p>
    <w:p w14:paraId="50BD71AC" w14:textId="77777777" w:rsidR="00505CD6" w:rsidRPr="00505CD6" w:rsidRDefault="00505CD6" w:rsidP="00505CD6">
      <w:pPr>
        <w:spacing w:after="0" w:line="240" w:lineRule="auto"/>
        <w:jc w:val="both"/>
        <w:rPr>
          <w:rFonts w:ascii="Verdana" w:eastAsia="Calibri" w:hAnsi="Verdana" w:cs="Arial"/>
          <w:color w:val="000000"/>
          <w:lang w:val="es-ES"/>
        </w:rPr>
      </w:pPr>
    </w:p>
    <w:p w14:paraId="0EBEAE13" w14:textId="39B3FEF7" w:rsidR="00505CD6" w:rsidRPr="00505CD6" w:rsidRDefault="00505CD6" w:rsidP="00370110">
      <w:pPr>
        <w:spacing w:after="0" w:line="240" w:lineRule="auto"/>
        <w:jc w:val="right"/>
        <w:rPr>
          <w:rFonts w:ascii="Verdana" w:eastAsia="Calibri" w:hAnsi="Verdana" w:cs="Arial"/>
          <w:color w:val="000000"/>
          <w:lang w:val="es-ES"/>
        </w:rPr>
      </w:pPr>
    </w:p>
    <w:p w14:paraId="4428D988" w14:textId="498F2678" w:rsidR="00505CD6" w:rsidRPr="00505CD6" w:rsidRDefault="00505CD6" w:rsidP="00505CD6">
      <w:pPr>
        <w:spacing w:after="0" w:line="240" w:lineRule="auto"/>
        <w:jc w:val="both"/>
        <w:rPr>
          <w:rFonts w:ascii="Verdana" w:eastAsia="Calibri" w:hAnsi="Verdana" w:cs="Arial"/>
          <w:lang w:val="es-ES" w:eastAsia="es-ES"/>
        </w:rPr>
      </w:pPr>
      <w:r w:rsidRPr="00505CD6">
        <w:rPr>
          <w:rFonts w:ascii="Verdana" w:eastAsia="Calibri" w:hAnsi="Verdana" w:cs="Arial"/>
          <w:lang w:val="es-ES" w:eastAsia="es-ES"/>
        </w:rPr>
        <w:t>Señor</w:t>
      </w:r>
    </w:p>
    <w:p w14:paraId="5B3D9F39" w14:textId="77777777" w:rsidR="00534ABD" w:rsidRDefault="00534ABD" w:rsidP="00505CD6">
      <w:pPr>
        <w:spacing w:after="0" w:line="240" w:lineRule="auto"/>
        <w:rPr>
          <w:rFonts w:ascii="Verdana" w:eastAsia="Calibri" w:hAnsi="Verdana" w:cs="Arial"/>
          <w:b/>
          <w:bCs/>
          <w:lang w:eastAsia="es-ES"/>
        </w:rPr>
      </w:pPr>
      <w:r w:rsidRPr="00534ABD">
        <w:rPr>
          <w:rFonts w:ascii="Verdana" w:eastAsia="Calibri" w:hAnsi="Verdana" w:cs="Arial"/>
          <w:b/>
          <w:bCs/>
          <w:lang w:eastAsia="es-ES"/>
        </w:rPr>
        <w:t xml:space="preserve">MIGUEL ARTURO BAUTISTA FERNANDEZ </w:t>
      </w:r>
    </w:p>
    <w:p w14:paraId="27BE581A" w14:textId="2DD18DE7" w:rsidR="005525D6" w:rsidRPr="00534ABD" w:rsidRDefault="00534ABD" w:rsidP="00505CD6">
      <w:pPr>
        <w:spacing w:after="0" w:line="240" w:lineRule="auto"/>
        <w:rPr>
          <w:rFonts w:ascii="Verdana" w:eastAsia="Calibri" w:hAnsi="Verdana" w:cs="Arial"/>
          <w:lang w:eastAsia="es-ES"/>
        </w:rPr>
      </w:pPr>
      <w:r w:rsidRPr="00534ABD">
        <w:rPr>
          <w:rFonts w:ascii="Verdana" w:hAnsi="Verdana"/>
        </w:rPr>
        <w:t>miguelbautistaabogado@gmail.com</w:t>
      </w:r>
    </w:p>
    <w:p w14:paraId="3FE49E4D" w14:textId="3DA7A633" w:rsidR="00505CD6" w:rsidRDefault="00534ABD" w:rsidP="00505CD6">
      <w:pPr>
        <w:spacing w:after="0" w:line="240" w:lineRule="auto"/>
        <w:rPr>
          <w:rFonts w:ascii="Verdana" w:eastAsia="Calibri" w:hAnsi="Verdana" w:cs="Arial"/>
          <w:lang w:val="es-ES" w:eastAsia="es-ES"/>
        </w:rPr>
      </w:pPr>
      <w:r>
        <w:rPr>
          <w:rFonts w:ascii="Verdana" w:eastAsia="Calibri" w:hAnsi="Verdana" w:cs="Arial"/>
          <w:lang w:val="es-ES" w:eastAsia="es-ES"/>
        </w:rPr>
        <w:t xml:space="preserve">Floridablanca </w:t>
      </w:r>
      <w:r w:rsidR="00A547C5">
        <w:rPr>
          <w:rFonts w:ascii="Verdana" w:eastAsia="Calibri" w:hAnsi="Verdana" w:cs="Arial"/>
          <w:lang w:val="es-ES" w:eastAsia="es-ES"/>
        </w:rPr>
        <w:t>–</w:t>
      </w:r>
      <w:r w:rsidR="001940E4">
        <w:rPr>
          <w:rFonts w:ascii="Verdana" w:eastAsia="Calibri" w:hAnsi="Verdana" w:cs="Arial"/>
          <w:lang w:val="es-ES" w:eastAsia="es-ES"/>
        </w:rPr>
        <w:t xml:space="preserve"> </w:t>
      </w:r>
      <w:r>
        <w:rPr>
          <w:rFonts w:ascii="Verdana" w:eastAsia="Calibri" w:hAnsi="Verdana" w:cs="Arial"/>
          <w:lang w:val="es-ES" w:eastAsia="es-ES"/>
        </w:rPr>
        <w:t>Santander</w:t>
      </w:r>
    </w:p>
    <w:p w14:paraId="1BA9A37F" w14:textId="77777777" w:rsidR="00A547C5" w:rsidRDefault="00A547C5" w:rsidP="00505CD6">
      <w:pPr>
        <w:spacing w:after="0" w:line="240" w:lineRule="auto"/>
        <w:rPr>
          <w:rFonts w:ascii="Verdana" w:eastAsia="Calibri" w:hAnsi="Verdana" w:cs="Arial"/>
          <w:lang w:val="es-ES" w:eastAsia="es-ES"/>
        </w:rPr>
      </w:pPr>
    </w:p>
    <w:p w14:paraId="03CC2B32" w14:textId="5DC5E9FF" w:rsidR="00A547C5" w:rsidRPr="00505CD6" w:rsidRDefault="00A547C5" w:rsidP="00A547C5">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5822C557" wp14:editId="1BEC92BC">
            <wp:extent cx="3343275" cy="1000125"/>
            <wp:effectExtent l="0" t="0" r="9525" b="9525"/>
            <wp:docPr id="142040570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3275" cy="1000125"/>
                    </a:xfrm>
                    <a:prstGeom prst="rect">
                      <a:avLst/>
                    </a:prstGeom>
                    <a:noFill/>
                    <a:ln>
                      <a:noFill/>
                    </a:ln>
                  </pic:spPr>
                </pic:pic>
              </a:graphicData>
            </a:graphic>
          </wp:inline>
        </w:drawing>
      </w:r>
    </w:p>
    <w:p w14:paraId="4099BBBA" w14:textId="77777777" w:rsidR="00505CD6" w:rsidRPr="00505CD6" w:rsidRDefault="00505CD6" w:rsidP="00505CD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237"/>
      </w:tblGrid>
      <w:tr w:rsidR="00505CD6" w:rsidRPr="00505CD6" w14:paraId="693DC68A" w14:textId="77777777" w:rsidTr="00CA638D">
        <w:trPr>
          <w:trHeight w:val="630"/>
        </w:trPr>
        <w:tc>
          <w:tcPr>
            <w:tcW w:w="2552" w:type="dxa"/>
          </w:tcPr>
          <w:p w14:paraId="64C39A8C" w14:textId="77777777" w:rsidR="00505CD6" w:rsidRPr="00505CD6" w:rsidRDefault="00505CD6" w:rsidP="00505CD6">
            <w:pPr>
              <w:jc w:val="both"/>
              <w:rPr>
                <w:rFonts w:ascii="Verdana" w:eastAsia="Calibri" w:hAnsi="Verdana" w:cs="Arial"/>
                <w:b/>
                <w:bCs/>
                <w:color w:val="7030A0"/>
                <w:lang w:val="es-ES_tradnl" w:eastAsia="es-ES_tradnl"/>
              </w:rPr>
            </w:pPr>
          </w:p>
        </w:tc>
        <w:tc>
          <w:tcPr>
            <w:tcW w:w="6237" w:type="dxa"/>
          </w:tcPr>
          <w:p w14:paraId="3F0CCDBE" w14:textId="310144B6" w:rsidR="00505CD6" w:rsidRPr="00505CD6" w:rsidRDefault="00505CD6" w:rsidP="00505CD6">
            <w:pPr>
              <w:jc w:val="both"/>
              <w:rPr>
                <w:rFonts w:ascii="Verdana" w:eastAsia="Calibri" w:hAnsi="Verdana" w:cs="Arial"/>
                <w:b/>
                <w:bCs/>
                <w:lang w:val="es-ES" w:eastAsia="es-ES"/>
              </w:rPr>
            </w:pPr>
            <w:r w:rsidRPr="00505CD6">
              <w:rPr>
                <w:rFonts w:ascii="Verdana" w:eastAsia="Calibri" w:hAnsi="Verdana" w:cs="Arial"/>
                <w:b/>
                <w:bCs/>
                <w:lang w:val="es-ES" w:eastAsia="es-ES"/>
              </w:rPr>
              <w:t xml:space="preserve">Concepto C – </w:t>
            </w:r>
            <w:r w:rsidR="00364036">
              <w:rPr>
                <w:rFonts w:ascii="Verdana" w:eastAsia="Calibri" w:hAnsi="Verdana" w:cs="Arial"/>
                <w:b/>
                <w:bCs/>
                <w:lang w:val="es-ES" w:eastAsia="es-ES"/>
              </w:rPr>
              <w:t>301</w:t>
            </w:r>
            <w:r w:rsidRPr="00505CD6">
              <w:rPr>
                <w:rFonts w:ascii="Verdana" w:eastAsia="Calibri" w:hAnsi="Verdana" w:cs="Arial"/>
                <w:b/>
                <w:bCs/>
                <w:lang w:val="es-ES" w:eastAsia="es-ES"/>
              </w:rPr>
              <w:t xml:space="preserve"> de 2025</w:t>
            </w:r>
          </w:p>
        </w:tc>
      </w:tr>
      <w:tr w:rsidR="00505CD6" w:rsidRPr="005525D6" w14:paraId="345204EE" w14:textId="77777777" w:rsidTr="00CA638D">
        <w:trPr>
          <w:trHeight w:val="884"/>
        </w:trPr>
        <w:tc>
          <w:tcPr>
            <w:tcW w:w="2552" w:type="dxa"/>
          </w:tcPr>
          <w:p w14:paraId="01F69825" w14:textId="77777777" w:rsidR="00505CD6" w:rsidRPr="00505CD6" w:rsidRDefault="00505CD6" w:rsidP="00505CD6">
            <w:pPr>
              <w:jc w:val="both"/>
              <w:rPr>
                <w:rFonts w:ascii="Verdana" w:eastAsia="Calibri" w:hAnsi="Verdana" w:cs="Arial"/>
                <w:color w:val="000000"/>
                <w:lang w:val="es-ES_tradnl" w:eastAsia="es-ES_tradnl"/>
              </w:rPr>
            </w:pPr>
            <w:r w:rsidRPr="00505CD6">
              <w:rPr>
                <w:rFonts w:ascii="Verdana" w:eastAsia="Calibri" w:hAnsi="Verdana" w:cs="Arial"/>
                <w:b/>
                <w:color w:val="000000"/>
                <w:lang w:val="es-ES_tradnl" w:eastAsia="es-ES_tradnl"/>
              </w:rPr>
              <w:t>Temas:</w:t>
            </w:r>
            <w:r w:rsidRPr="00505CD6">
              <w:rPr>
                <w:rFonts w:ascii="Verdana" w:eastAsia="Calibri" w:hAnsi="Verdana" w:cs="Arial"/>
                <w:color w:val="000000"/>
                <w:lang w:val="es-ES_tradnl" w:eastAsia="es-ES_tradnl"/>
              </w:rPr>
              <w:t xml:space="preserve">                   </w:t>
            </w:r>
          </w:p>
        </w:tc>
        <w:tc>
          <w:tcPr>
            <w:tcW w:w="6237" w:type="dxa"/>
          </w:tcPr>
          <w:p w14:paraId="24A3A086" w14:textId="628F5A5F" w:rsidR="009525E5" w:rsidRPr="005525D6" w:rsidRDefault="009155FD" w:rsidP="00F75206">
            <w:pPr>
              <w:jc w:val="both"/>
              <w:rPr>
                <w:rFonts w:ascii="Verdana" w:eastAsia="Calibri" w:hAnsi="Verdana" w:cs="Arial"/>
                <w:highlight w:val="yellow"/>
                <w:lang w:val="es-ES" w:eastAsia="es-ES"/>
              </w:rPr>
            </w:pPr>
            <w:r>
              <w:rPr>
                <w:rFonts w:ascii="Verdana" w:hAnsi="Verdana" w:cs="Arial"/>
                <w:bCs/>
                <w:lang w:val="es-MX" w:eastAsia="es-ES"/>
              </w:rPr>
              <w:t>PRINCIPIO DE EFICIENCIA ADMINISTRATIVA -</w:t>
            </w:r>
            <w:r w:rsidR="000F7F15" w:rsidRPr="00A76593">
              <w:rPr>
                <w:rFonts w:ascii="Verdana" w:hAnsi="Verdana" w:cs="Arial"/>
                <w:bCs/>
                <w:lang w:val="es-MX" w:eastAsia="es-ES"/>
              </w:rPr>
              <w:t>DOCUMENTO TIPO – Fundamento normativo /</w:t>
            </w:r>
            <w:r w:rsidR="000F7F15" w:rsidRPr="00A76593">
              <w:rPr>
                <w:rFonts w:ascii="Verdana" w:eastAsia="Calibri" w:hAnsi="Verdana" w:cs="Arial"/>
                <w:bCs/>
                <w:lang w:val="es-ES_tradnl"/>
              </w:rPr>
              <w:t xml:space="preserve"> </w:t>
            </w:r>
            <w:r w:rsidR="000F7F15" w:rsidRPr="00B75F0A">
              <w:rPr>
                <w:rFonts w:ascii="Verdana" w:eastAsia="Calibri" w:hAnsi="Verdana" w:cs="Arial"/>
                <w:bCs/>
                <w:lang w:val="es-ES_tradnl"/>
              </w:rPr>
              <w:t>DOCUMENTOS TIPO – Inalterabilidad – Obligatoriedad</w:t>
            </w:r>
            <w:r w:rsidR="00F75206">
              <w:rPr>
                <w:rFonts w:ascii="Verdana" w:eastAsia="Calibri" w:hAnsi="Verdana" w:cs="Arial"/>
                <w:lang w:val="es-ES" w:eastAsia="es-ES"/>
              </w:rPr>
              <w:t>.</w:t>
            </w:r>
          </w:p>
        </w:tc>
      </w:tr>
      <w:tr w:rsidR="00505CD6" w:rsidRPr="00505CD6" w14:paraId="0496523F" w14:textId="77777777" w:rsidTr="00CA638D">
        <w:tc>
          <w:tcPr>
            <w:tcW w:w="2552" w:type="dxa"/>
          </w:tcPr>
          <w:p w14:paraId="3F1C8DBD" w14:textId="77777777" w:rsidR="00FC071A" w:rsidRDefault="00FC071A" w:rsidP="00505CD6">
            <w:pPr>
              <w:jc w:val="both"/>
              <w:rPr>
                <w:rFonts w:ascii="Verdana" w:eastAsia="Calibri" w:hAnsi="Verdana" w:cs="Arial"/>
                <w:b/>
                <w:lang w:val="es-ES_tradnl" w:eastAsia="es-ES_tradnl"/>
              </w:rPr>
            </w:pPr>
          </w:p>
          <w:p w14:paraId="4993E68B" w14:textId="29C9D5D1" w:rsidR="00505CD6" w:rsidRPr="00505CD6" w:rsidRDefault="00505CD6" w:rsidP="00505CD6">
            <w:pPr>
              <w:jc w:val="both"/>
              <w:rPr>
                <w:rFonts w:ascii="Verdana" w:eastAsia="Calibri" w:hAnsi="Verdana" w:cs="Arial"/>
                <w:b/>
                <w:lang w:val="es-ES_tradnl" w:eastAsia="es-ES_tradnl"/>
              </w:rPr>
            </w:pPr>
            <w:r w:rsidRPr="00505CD6">
              <w:rPr>
                <w:rFonts w:ascii="Verdana" w:eastAsia="Calibri" w:hAnsi="Verdana" w:cs="Arial"/>
                <w:b/>
                <w:lang w:val="es-ES_tradnl" w:eastAsia="es-ES_tradnl"/>
              </w:rPr>
              <w:t>Radicación:</w:t>
            </w:r>
            <w:r w:rsidRPr="00505CD6">
              <w:rPr>
                <w:rFonts w:ascii="Verdana" w:eastAsia="Calibri" w:hAnsi="Verdana" w:cs="Arial"/>
                <w:lang w:val="es-ES_tradnl" w:eastAsia="es-ES_tradnl"/>
              </w:rPr>
              <w:t xml:space="preserve">               </w:t>
            </w:r>
          </w:p>
        </w:tc>
        <w:tc>
          <w:tcPr>
            <w:tcW w:w="6237" w:type="dxa"/>
          </w:tcPr>
          <w:p w14:paraId="6AFB2757" w14:textId="77777777" w:rsidR="00FC071A" w:rsidRDefault="00FC071A" w:rsidP="000F7F15">
            <w:pPr>
              <w:jc w:val="both"/>
              <w:rPr>
                <w:rFonts w:ascii="Verdana" w:eastAsia="Calibri" w:hAnsi="Verdana" w:cs="Arial"/>
                <w:lang w:val="es-ES_tradnl" w:eastAsia="es-ES_tradnl"/>
              </w:rPr>
            </w:pPr>
          </w:p>
          <w:p w14:paraId="4A00324B" w14:textId="453017F5" w:rsidR="00505CD6" w:rsidRPr="00505CD6" w:rsidRDefault="00505CD6" w:rsidP="000F7F15">
            <w:pPr>
              <w:jc w:val="both"/>
              <w:rPr>
                <w:rFonts w:ascii="Verdana" w:eastAsia="Calibri" w:hAnsi="Verdana" w:cs="Arial"/>
                <w:lang w:val="es-ES_tradnl" w:eastAsia="es-ES_tradnl"/>
              </w:rPr>
            </w:pPr>
            <w:r w:rsidRPr="00505CD6">
              <w:rPr>
                <w:rFonts w:ascii="Verdana" w:eastAsia="Calibri" w:hAnsi="Verdana" w:cs="Arial"/>
                <w:lang w:val="es-ES_tradnl" w:eastAsia="es-ES_tradnl"/>
              </w:rPr>
              <w:t xml:space="preserve">Respuesta a la consulta con radicado No. </w:t>
            </w:r>
            <w:r w:rsidR="00A547C5" w:rsidRPr="00A547C5">
              <w:rPr>
                <w:rFonts w:ascii="Verdana" w:eastAsia="Calibri" w:hAnsi="Verdana" w:cs="Arial"/>
                <w:lang w:val="es-ES_tradnl" w:eastAsia="es-ES_tradnl"/>
              </w:rPr>
              <w:t>P20250224001788</w:t>
            </w:r>
            <w:r w:rsidR="000F7F15">
              <w:rPr>
                <w:rFonts w:ascii="Verdana" w:eastAsia="Calibri" w:hAnsi="Verdana" w:cs="Arial"/>
                <w:lang w:val="es-ES_tradnl" w:eastAsia="es-ES_tradnl"/>
              </w:rPr>
              <w:t>.</w:t>
            </w:r>
            <w:r w:rsidRPr="00505CD6">
              <w:rPr>
                <w:rFonts w:ascii="Verdana" w:eastAsia="Calibri" w:hAnsi="Verdana" w:cs="Arial"/>
                <w:lang w:val="es-ES_tradnl" w:eastAsia="es-ES_tradnl"/>
              </w:rPr>
              <w:t xml:space="preserve">                                </w:t>
            </w:r>
          </w:p>
        </w:tc>
      </w:tr>
    </w:tbl>
    <w:p w14:paraId="15DDFD0D" w14:textId="77777777" w:rsidR="00505CD6" w:rsidRPr="00505CD6" w:rsidRDefault="00505CD6" w:rsidP="00505CD6">
      <w:pPr>
        <w:spacing w:after="0" w:line="240" w:lineRule="auto"/>
        <w:jc w:val="both"/>
        <w:rPr>
          <w:rFonts w:ascii="Verdana" w:eastAsia="Calibri" w:hAnsi="Verdana" w:cs="Arial"/>
          <w:color w:val="000000"/>
          <w:lang w:val="es-ES_tradnl" w:eastAsia="es-ES_tradnl"/>
        </w:rPr>
      </w:pPr>
    </w:p>
    <w:p w14:paraId="00419E1D" w14:textId="77777777" w:rsidR="00505CD6" w:rsidRPr="00505CD6" w:rsidRDefault="00505CD6" w:rsidP="00505CD6">
      <w:pPr>
        <w:spacing w:after="0" w:line="240" w:lineRule="auto"/>
        <w:jc w:val="both"/>
        <w:rPr>
          <w:rFonts w:ascii="Verdana" w:eastAsia="Calibri" w:hAnsi="Verdana" w:cs="Arial"/>
          <w:color w:val="000000"/>
          <w:lang w:val="es-ES_tradnl" w:eastAsia="es-ES_tradnl"/>
        </w:rPr>
      </w:pPr>
    </w:p>
    <w:p w14:paraId="705B6F76" w14:textId="54ADE952" w:rsidR="00505CD6" w:rsidRPr="00505CD6" w:rsidRDefault="00505CD6" w:rsidP="00505CD6">
      <w:pPr>
        <w:spacing w:after="0" w:line="276" w:lineRule="auto"/>
        <w:jc w:val="both"/>
        <w:rPr>
          <w:rFonts w:ascii="Verdana" w:eastAsia="Calibri" w:hAnsi="Verdana" w:cs="Arial"/>
          <w:lang w:val="es-ES" w:eastAsia="es-ES"/>
        </w:rPr>
      </w:pPr>
      <w:r w:rsidRPr="00505CD6">
        <w:rPr>
          <w:rFonts w:ascii="Verdana" w:eastAsia="Calibri" w:hAnsi="Verdana" w:cs="Arial"/>
          <w:lang w:val="es-ES" w:eastAsia="es-ES"/>
        </w:rPr>
        <w:t>Estimad</w:t>
      </w:r>
      <w:r w:rsidR="001940E4">
        <w:rPr>
          <w:rFonts w:ascii="Verdana" w:eastAsia="Calibri" w:hAnsi="Verdana" w:cs="Arial"/>
          <w:lang w:val="es-ES" w:eastAsia="es-ES"/>
        </w:rPr>
        <w:t>o</w:t>
      </w:r>
      <w:r w:rsidRPr="00505CD6">
        <w:rPr>
          <w:rFonts w:ascii="Verdana" w:eastAsia="Calibri" w:hAnsi="Verdana" w:cs="Arial"/>
          <w:lang w:val="es-ES" w:eastAsia="es-ES"/>
        </w:rPr>
        <w:t xml:space="preserve"> señor </w:t>
      </w:r>
      <w:r w:rsidR="00411389">
        <w:rPr>
          <w:rFonts w:ascii="Verdana" w:eastAsia="Calibri" w:hAnsi="Verdana" w:cs="Arial"/>
          <w:lang w:val="es-ES" w:eastAsia="es-ES"/>
        </w:rPr>
        <w:t>Bautista</w:t>
      </w:r>
      <w:r w:rsidR="00EF11B4">
        <w:rPr>
          <w:rFonts w:ascii="Verdana" w:eastAsia="Calibri" w:hAnsi="Verdana" w:cs="Arial"/>
          <w:lang w:val="es-ES" w:eastAsia="es-ES"/>
        </w:rPr>
        <w:t>;</w:t>
      </w:r>
      <w:r w:rsidRPr="00505CD6">
        <w:rPr>
          <w:rFonts w:ascii="Verdana" w:eastAsia="Calibri" w:hAnsi="Verdana" w:cs="Arial"/>
          <w:lang w:val="es-ES" w:eastAsia="es-ES"/>
        </w:rPr>
        <w:t xml:space="preserve"> </w:t>
      </w:r>
    </w:p>
    <w:p w14:paraId="7ECFF328" w14:textId="77777777" w:rsidR="00505CD6" w:rsidRPr="00505CD6" w:rsidRDefault="00505CD6" w:rsidP="00505CD6">
      <w:pPr>
        <w:tabs>
          <w:tab w:val="left" w:pos="3768"/>
        </w:tabs>
        <w:spacing w:after="0" w:line="276" w:lineRule="auto"/>
        <w:jc w:val="both"/>
        <w:rPr>
          <w:rFonts w:ascii="Verdana" w:eastAsia="Calibri" w:hAnsi="Verdana" w:cs="Arial"/>
          <w:color w:val="000000" w:themeColor="text1"/>
          <w:lang w:val="es-ES" w:eastAsia="es-ES"/>
        </w:rPr>
      </w:pPr>
      <w:r w:rsidRPr="00505CD6">
        <w:rPr>
          <w:rFonts w:ascii="Verdana" w:eastAsia="Calibri" w:hAnsi="Verdana" w:cs="Arial"/>
          <w:color w:val="000000" w:themeColor="text1"/>
          <w:lang w:val="es-ES" w:eastAsia="es-ES"/>
        </w:rPr>
        <w:tab/>
      </w:r>
    </w:p>
    <w:p w14:paraId="3B5F1D50" w14:textId="677F74DB" w:rsidR="00EF11B4" w:rsidRDefault="00505CD6" w:rsidP="00505CD6">
      <w:pPr>
        <w:spacing w:after="120" w:line="276" w:lineRule="auto"/>
        <w:jc w:val="both"/>
        <w:rPr>
          <w:rFonts w:ascii="Verdana" w:eastAsia="Calibri" w:hAnsi="Verdana" w:cs="Arial"/>
          <w:lang w:val="es-ES" w:eastAsia="es-ES"/>
        </w:rPr>
      </w:pPr>
      <w:r w:rsidRPr="00505CD6">
        <w:rPr>
          <w:rFonts w:ascii="Verdana" w:eastAsia="Calibri" w:hAnsi="Verdana" w:cs="Arial"/>
          <w:color w:val="000000" w:themeColor="text1"/>
          <w:lang w:val="es-ES" w:eastAsia="es-ES"/>
        </w:rPr>
        <w:t>En ejercicio de la competencia otorgada por los artículos 3, numeral 5º, y 11, numeral 8º, del Decreto Ley 4170 de 2011,</w:t>
      </w:r>
      <w:r w:rsidRPr="00505CD6">
        <w:rPr>
          <w:rFonts w:ascii="Verdana" w:eastAsia="Arial MT" w:hAnsi="Verdana" w:cs="Arial MT"/>
          <w:lang w:val="es-ES" w:eastAsia="es-ES"/>
        </w:rPr>
        <w:t xml:space="preserve"> </w:t>
      </w:r>
      <w:r w:rsidRPr="00505CD6">
        <w:rPr>
          <w:rFonts w:ascii="Verdana" w:hAnsi="Verdana" w:cs="Arial"/>
        </w:rPr>
        <w:t xml:space="preserve">así como lo establecido en el artículo 4 de la Resolución 1707 de 2018 expedida por esta Entidad, </w:t>
      </w:r>
      <w:r w:rsidRPr="00505CD6">
        <w:rPr>
          <w:rFonts w:ascii="Verdana" w:eastAsia="Calibri" w:hAnsi="Verdana" w:cs="Arial"/>
          <w:color w:val="000000" w:themeColor="text1"/>
          <w:lang w:val="es-ES" w:eastAsia="es-ES"/>
        </w:rPr>
        <w:t xml:space="preserve">la Agencia Nacional de Contratación Pública – Colombia Compra Eficiente responde su solicitud del </w:t>
      </w:r>
      <w:r w:rsidR="00EF11B4">
        <w:rPr>
          <w:rFonts w:ascii="Verdana" w:eastAsia="Calibri" w:hAnsi="Verdana" w:cs="Arial"/>
          <w:color w:val="000000" w:themeColor="text1"/>
          <w:lang w:val="es-ES" w:eastAsia="es-ES"/>
        </w:rPr>
        <w:t xml:space="preserve">radicada en esta entidad el </w:t>
      </w:r>
      <w:r w:rsidR="005525D6">
        <w:rPr>
          <w:rFonts w:ascii="Verdana" w:eastAsia="Calibri" w:hAnsi="Verdana" w:cs="Arial"/>
          <w:color w:val="000000" w:themeColor="text1"/>
          <w:lang w:val="es-ES" w:eastAsia="es-ES"/>
        </w:rPr>
        <w:t>2</w:t>
      </w:r>
      <w:r w:rsidR="00411389">
        <w:rPr>
          <w:rFonts w:ascii="Verdana" w:eastAsia="Calibri" w:hAnsi="Verdana" w:cs="Arial"/>
          <w:color w:val="000000" w:themeColor="text1"/>
          <w:lang w:val="es-ES" w:eastAsia="es-ES"/>
        </w:rPr>
        <w:t>4</w:t>
      </w:r>
      <w:r w:rsidRPr="00505CD6">
        <w:rPr>
          <w:rFonts w:ascii="Verdana" w:eastAsia="Calibri" w:hAnsi="Verdana" w:cs="Arial"/>
          <w:lang w:val="es-ES" w:eastAsia="es-ES"/>
        </w:rPr>
        <w:t xml:space="preserve"> de </w:t>
      </w:r>
      <w:r w:rsidR="00EF11B4">
        <w:rPr>
          <w:rFonts w:ascii="Verdana" w:eastAsia="Calibri" w:hAnsi="Verdana" w:cs="Arial"/>
          <w:lang w:val="es-ES" w:eastAsia="es-ES"/>
        </w:rPr>
        <w:t>febrero</w:t>
      </w:r>
      <w:r w:rsidRPr="00505CD6">
        <w:rPr>
          <w:rFonts w:ascii="Verdana" w:eastAsia="Calibri" w:hAnsi="Verdana" w:cs="Arial"/>
          <w:lang w:val="es-ES" w:eastAsia="es-ES"/>
        </w:rPr>
        <w:t xml:space="preserve"> de 2025, en la cual </w:t>
      </w:r>
      <w:r w:rsidR="00CD707C">
        <w:rPr>
          <w:rFonts w:ascii="Verdana" w:eastAsia="Calibri" w:hAnsi="Verdana" w:cs="Arial"/>
          <w:lang w:val="es-ES" w:eastAsia="es-ES"/>
        </w:rPr>
        <w:t xml:space="preserve">manifiesta </w:t>
      </w:r>
      <w:r w:rsidRPr="00505CD6">
        <w:rPr>
          <w:rFonts w:ascii="Verdana" w:eastAsia="Calibri" w:hAnsi="Verdana" w:cs="Arial"/>
          <w:lang w:val="es-ES" w:eastAsia="es-ES"/>
        </w:rPr>
        <w:t>lo siguiente:</w:t>
      </w:r>
    </w:p>
    <w:p w14:paraId="25AA936E" w14:textId="7B48865B" w:rsidR="0043354F" w:rsidRDefault="005525D6" w:rsidP="00272891">
      <w:pPr>
        <w:spacing w:after="120" w:line="276" w:lineRule="auto"/>
        <w:ind w:right="616"/>
        <w:jc w:val="both"/>
        <w:rPr>
          <w:rFonts w:ascii="Verdana" w:eastAsia="Calibri" w:hAnsi="Verdana" w:cs="Arial"/>
          <w:i/>
          <w:iCs/>
          <w:lang w:val="es-ES" w:eastAsia="es-ES"/>
        </w:rPr>
      </w:pPr>
      <w:r>
        <w:rPr>
          <w:rFonts w:ascii="Verdana" w:eastAsia="Calibri" w:hAnsi="Verdana" w:cs="Arial"/>
          <w:i/>
          <w:iCs/>
          <w:lang w:val="es-ES" w:eastAsia="es-ES"/>
        </w:rPr>
        <w:t xml:space="preserve">     </w:t>
      </w:r>
      <w:r w:rsidR="00EF11B4" w:rsidRPr="00CD707C">
        <w:rPr>
          <w:rFonts w:ascii="Verdana" w:eastAsia="Calibri" w:hAnsi="Verdana" w:cs="Arial"/>
          <w:i/>
          <w:iCs/>
          <w:lang w:val="es-ES" w:eastAsia="es-ES"/>
        </w:rPr>
        <w:t>(…)</w:t>
      </w:r>
    </w:p>
    <w:p w14:paraId="23A7AA78" w14:textId="44ED8B7B" w:rsidR="00364036" w:rsidRPr="00364036" w:rsidRDefault="00364036" w:rsidP="00364036">
      <w:pPr>
        <w:spacing w:after="0" w:line="240" w:lineRule="auto"/>
        <w:ind w:left="426" w:right="618"/>
        <w:jc w:val="both"/>
        <w:rPr>
          <w:rFonts w:ascii="Verdana" w:eastAsia="Calibri" w:hAnsi="Verdana" w:cs="Arial"/>
          <w:i/>
          <w:iCs/>
          <w:lang w:val="es-ES" w:eastAsia="es-ES"/>
        </w:rPr>
      </w:pPr>
      <w:r w:rsidRPr="00364036">
        <w:rPr>
          <w:rFonts w:ascii="Verdana" w:eastAsia="Calibri" w:hAnsi="Verdana" w:cs="Arial"/>
          <w:i/>
          <w:iCs/>
          <w:lang w:val="es-ES" w:eastAsia="es-ES"/>
        </w:rPr>
        <w:t xml:space="preserve">3. </w:t>
      </w:r>
      <w:proofErr w:type="gramStart"/>
      <w:r w:rsidRPr="00364036">
        <w:rPr>
          <w:rFonts w:ascii="Verdana" w:eastAsia="Calibri" w:hAnsi="Verdana" w:cs="Arial"/>
          <w:i/>
          <w:iCs/>
          <w:lang w:val="es-ES" w:eastAsia="es-ES"/>
        </w:rPr>
        <w:t>¿ En</w:t>
      </w:r>
      <w:proofErr w:type="gramEnd"/>
      <w:r w:rsidRPr="00364036">
        <w:rPr>
          <w:rFonts w:ascii="Verdana" w:eastAsia="Calibri" w:hAnsi="Verdana" w:cs="Arial"/>
          <w:i/>
          <w:iCs/>
          <w:lang w:val="es-ES" w:eastAsia="es-ES"/>
        </w:rPr>
        <w:t xml:space="preserve"> cualquiera de las tipologías y modalidades de selección de contratista, es</w:t>
      </w:r>
      <w:r>
        <w:rPr>
          <w:rFonts w:ascii="Verdana" w:eastAsia="Calibri" w:hAnsi="Verdana" w:cs="Arial"/>
          <w:i/>
          <w:iCs/>
          <w:lang w:val="es-ES" w:eastAsia="es-ES"/>
        </w:rPr>
        <w:t xml:space="preserve"> </w:t>
      </w:r>
      <w:r w:rsidRPr="00364036">
        <w:rPr>
          <w:rFonts w:ascii="Verdana" w:eastAsia="Calibri" w:hAnsi="Verdana" w:cs="Arial"/>
          <w:i/>
          <w:iCs/>
          <w:lang w:val="es-ES" w:eastAsia="es-ES"/>
        </w:rPr>
        <w:t xml:space="preserve">obligatorio la publicación de </w:t>
      </w:r>
      <w:proofErr w:type="gramStart"/>
      <w:r w:rsidRPr="00364036">
        <w:rPr>
          <w:rFonts w:ascii="Verdana" w:eastAsia="Calibri" w:hAnsi="Verdana" w:cs="Arial"/>
          <w:i/>
          <w:iCs/>
          <w:lang w:val="es-ES" w:eastAsia="es-ES"/>
        </w:rPr>
        <w:t>formatos ?</w:t>
      </w:r>
      <w:proofErr w:type="gramEnd"/>
    </w:p>
    <w:p w14:paraId="40B82F9B" w14:textId="77777777" w:rsidR="00364036" w:rsidRDefault="00364036" w:rsidP="00364036">
      <w:pPr>
        <w:spacing w:after="0" w:line="240" w:lineRule="auto"/>
        <w:ind w:left="426" w:right="618"/>
        <w:jc w:val="both"/>
        <w:rPr>
          <w:rFonts w:ascii="Verdana" w:eastAsia="Calibri" w:hAnsi="Verdana" w:cs="Arial"/>
          <w:i/>
          <w:iCs/>
          <w:lang w:val="es-ES" w:eastAsia="es-ES"/>
        </w:rPr>
      </w:pPr>
      <w:r w:rsidRPr="00364036">
        <w:rPr>
          <w:rFonts w:ascii="Verdana" w:eastAsia="Calibri" w:hAnsi="Verdana" w:cs="Arial"/>
          <w:i/>
          <w:iCs/>
          <w:lang w:val="es-ES" w:eastAsia="es-ES"/>
        </w:rPr>
        <w:t xml:space="preserve">4. </w:t>
      </w:r>
      <w:proofErr w:type="gramStart"/>
      <w:r w:rsidRPr="00364036">
        <w:rPr>
          <w:rFonts w:ascii="Verdana" w:eastAsia="Calibri" w:hAnsi="Verdana" w:cs="Arial"/>
          <w:i/>
          <w:iCs/>
          <w:lang w:val="es-ES" w:eastAsia="es-ES"/>
        </w:rPr>
        <w:t>¿ Los</w:t>
      </w:r>
      <w:proofErr w:type="gramEnd"/>
      <w:r w:rsidRPr="00364036">
        <w:rPr>
          <w:rFonts w:ascii="Verdana" w:eastAsia="Calibri" w:hAnsi="Verdana" w:cs="Arial"/>
          <w:i/>
          <w:iCs/>
          <w:lang w:val="es-ES" w:eastAsia="es-ES"/>
        </w:rPr>
        <w:t xml:space="preserve"> formatos elaborados por las entidades en las diferentes modalidades de</w:t>
      </w:r>
      <w:r>
        <w:rPr>
          <w:rFonts w:ascii="Verdana" w:eastAsia="Calibri" w:hAnsi="Verdana" w:cs="Arial"/>
          <w:i/>
          <w:iCs/>
          <w:lang w:val="es-ES" w:eastAsia="es-ES"/>
        </w:rPr>
        <w:t xml:space="preserve"> </w:t>
      </w:r>
      <w:r w:rsidRPr="00364036">
        <w:rPr>
          <w:rFonts w:ascii="Verdana" w:eastAsia="Calibri" w:hAnsi="Verdana" w:cs="Arial"/>
          <w:i/>
          <w:iCs/>
          <w:lang w:val="es-ES" w:eastAsia="es-ES"/>
        </w:rPr>
        <w:t xml:space="preserve">selección hacen parte integral del proceso mismo, </w:t>
      </w:r>
      <w:proofErr w:type="gramStart"/>
      <w:r w:rsidRPr="00364036">
        <w:rPr>
          <w:rFonts w:ascii="Verdana" w:eastAsia="Calibri" w:hAnsi="Verdana" w:cs="Arial"/>
          <w:i/>
          <w:iCs/>
          <w:lang w:val="es-ES" w:eastAsia="es-ES"/>
        </w:rPr>
        <w:t>cuál es su alcance, sus</w:t>
      </w:r>
      <w:r>
        <w:rPr>
          <w:rFonts w:ascii="Verdana" w:eastAsia="Calibri" w:hAnsi="Verdana" w:cs="Arial"/>
          <w:i/>
          <w:iCs/>
          <w:lang w:val="es-ES" w:eastAsia="es-ES"/>
        </w:rPr>
        <w:t xml:space="preserve"> </w:t>
      </w:r>
      <w:r w:rsidRPr="00364036">
        <w:rPr>
          <w:rFonts w:ascii="Verdana" w:eastAsia="Calibri" w:hAnsi="Verdana" w:cs="Arial"/>
          <w:i/>
          <w:iCs/>
          <w:lang w:val="es-ES" w:eastAsia="es-ES"/>
        </w:rPr>
        <w:t>características y su obligatoriedad?</w:t>
      </w:r>
      <w:proofErr w:type="gramEnd"/>
    </w:p>
    <w:p w14:paraId="3080D6F1" w14:textId="77777777" w:rsidR="00364036" w:rsidRDefault="00364036" w:rsidP="00364036">
      <w:pPr>
        <w:spacing w:after="0" w:line="240" w:lineRule="auto"/>
        <w:ind w:left="426" w:right="618"/>
        <w:jc w:val="both"/>
        <w:rPr>
          <w:rFonts w:ascii="Verdana" w:eastAsia="Calibri" w:hAnsi="Verdana" w:cs="Arial"/>
          <w:i/>
          <w:iCs/>
          <w:lang w:val="es-ES" w:eastAsia="es-ES"/>
        </w:rPr>
      </w:pPr>
    </w:p>
    <w:p w14:paraId="4AEB2560" w14:textId="750734C8" w:rsidR="005525D6" w:rsidRDefault="005525D6" w:rsidP="00364036">
      <w:pPr>
        <w:spacing w:after="0" w:line="240" w:lineRule="auto"/>
        <w:ind w:left="426" w:right="618"/>
        <w:jc w:val="both"/>
        <w:rPr>
          <w:rFonts w:ascii="Verdana" w:eastAsia="Calibri" w:hAnsi="Verdana" w:cs="Arial"/>
          <w:i/>
          <w:iCs/>
          <w:lang w:val="es-ES" w:eastAsia="es-ES"/>
        </w:rPr>
      </w:pPr>
      <w:r w:rsidRPr="00CD707C">
        <w:rPr>
          <w:rFonts w:ascii="Verdana" w:eastAsia="Calibri" w:hAnsi="Verdana" w:cs="Arial"/>
          <w:i/>
          <w:iCs/>
          <w:lang w:val="es-ES" w:eastAsia="es-ES"/>
        </w:rPr>
        <w:t>(…)</w:t>
      </w:r>
    </w:p>
    <w:p w14:paraId="1A79B440" w14:textId="77777777" w:rsidR="00364036" w:rsidRDefault="00364036" w:rsidP="00505CD6">
      <w:pPr>
        <w:spacing w:after="120" w:line="276" w:lineRule="auto"/>
        <w:ind w:firstLine="709"/>
        <w:jc w:val="both"/>
        <w:rPr>
          <w:rFonts w:ascii="Verdana" w:eastAsia="Calibri" w:hAnsi="Verdana" w:cs="Arial"/>
          <w:color w:val="000000"/>
          <w:lang w:val="es-ES" w:eastAsia="es-ES"/>
        </w:rPr>
      </w:pPr>
    </w:p>
    <w:p w14:paraId="27870E03" w14:textId="59C29FCF" w:rsidR="00505CD6" w:rsidRPr="00505CD6" w:rsidRDefault="00505CD6" w:rsidP="00505CD6">
      <w:pPr>
        <w:spacing w:after="12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5CD6">
        <w:rPr>
          <w:rFonts w:ascii="Verdana" w:eastAsia="Calibri" w:hAnsi="Verdana" w:cs="Arial"/>
          <w:color w:val="000000"/>
          <w:szCs w:val="24"/>
          <w:lang w:val="es-ES_tradnl" w:eastAsia="es-ES_tradnl"/>
        </w:rPr>
        <w:tab/>
      </w:r>
    </w:p>
    <w:p w14:paraId="0331487C" w14:textId="77777777" w:rsidR="00505CD6" w:rsidRDefault="00505CD6" w:rsidP="00505CD6">
      <w:pPr>
        <w:spacing w:after="0" w:line="276" w:lineRule="auto"/>
        <w:ind w:firstLine="709"/>
        <w:jc w:val="both"/>
        <w:rPr>
          <w:rFonts w:ascii="Verdana" w:eastAsia="Calibri" w:hAnsi="Verdana" w:cs="Arial"/>
          <w:color w:val="000000"/>
          <w:lang w:val="es-ES" w:eastAsia="es-ES"/>
        </w:rPr>
      </w:pPr>
      <w:r w:rsidRPr="00505CD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problema</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jurídico</w:t>
      </w:r>
      <w:r w:rsidRPr="00505CD6">
        <w:rPr>
          <w:rFonts w:ascii="Verdana" w:eastAsia="Calibri" w:hAnsi="Verdana" w:cs="Arial"/>
          <w:color w:val="7030A0"/>
          <w:lang w:val="es-ES" w:eastAsia="es-ES"/>
        </w:rPr>
        <w:t xml:space="preserve"> </w:t>
      </w:r>
      <w:r w:rsidRPr="00505CD6">
        <w:rPr>
          <w:rFonts w:ascii="Verdana" w:eastAsia="Calibri" w:hAnsi="Verdana" w:cs="Arial"/>
          <w:color w:val="000000"/>
          <w:lang w:val="es-ES" w:eastAsia="es-ES"/>
        </w:rPr>
        <w:t xml:space="preserve">de su consulta. </w:t>
      </w:r>
    </w:p>
    <w:p w14:paraId="13AE033A" w14:textId="77777777" w:rsidR="00116BC1" w:rsidRDefault="00116BC1" w:rsidP="00505CD6">
      <w:pPr>
        <w:spacing w:after="0" w:line="276" w:lineRule="auto"/>
        <w:ind w:firstLine="709"/>
        <w:jc w:val="both"/>
        <w:rPr>
          <w:rFonts w:ascii="Verdana" w:eastAsia="Calibri" w:hAnsi="Verdana" w:cs="Arial"/>
          <w:color w:val="000000"/>
          <w:lang w:val="es-ES" w:eastAsia="es-ES"/>
        </w:rPr>
      </w:pPr>
    </w:p>
    <w:p w14:paraId="47DE584C" w14:textId="1FB2E5CE" w:rsidR="00116BC1" w:rsidRPr="00505CD6" w:rsidRDefault="00116BC1" w:rsidP="00505CD6">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 xml:space="preserve">De igual manera es de precisar </w:t>
      </w:r>
      <w:r w:rsidR="00D763B7">
        <w:rPr>
          <w:rFonts w:ascii="Verdana" w:eastAsia="Calibri" w:hAnsi="Verdana" w:cs="Arial"/>
          <w:color w:val="000000"/>
          <w:lang w:val="es-ES" w:eastAsia="es-ES"/>
        </w:rPr>
        <w:t xml:space="preserve">que las preguntas </w:t>
      </w:r>
      <w:proofErr w:type="spellStart"/>
      <w:r w:rsidR="00D763B7">
        <w:rPr>
          <w:rFonts w:ascii="Verdana" w:eastAsia="Calibri" w:hAnsi="Verdana" w:cs="Arial"/>
          <w:color w:val="000000"/>
          <w:lang w:val="es-ES" w:eastAsia="es-ES"/>
        </w:rPr>
        <w:t>numero</w:t>
      </w:r>
      <w:proofErr w:type="spellEnd"/>
      <w:r w:rsidR="00D763B7">
        <w:rPr>
          <w:rFonts w:ascii="Verdana" w:eastAsia="Calibri" w:hAnsi="Verdana" w:cs="Arial"/>
          <w:color w:val="000000"/>
          <w:lang w:val="es-ES" w:eastAsia="es-ES"/>
        </w:rPr>
        <w:t xml:space="preserve"> 1 y 2 de su solicitud</w:t>
      </w:r>
      <w:r w:rsidR="00411389">
        <w:rPr>
          <w:rFonts w:ascii="Verdana" w:eastAsia="Calibri" w:hAnsi="Verdana" w:cs="Arial"/>
          <w:color w:val="000000"/>
          <w:lang w:val="es-ES" w:eastAsia="es-ES"/>
        </w:rPr>
        <w:t>,</w:t>
      </w:r>
      <w:r w:rsidR="00D763B7">
        <w:rPr>
          <w:rFonts w:ascii="Verdana" w:eastAsia="Calibri" w:hAnsi="Verdana" w:cs="Arial"/>
          <w:color w:val="000000"/>
          <w:lang w:val="es-ES" w:eastAsia="es-ES"/>
        </w:rPr>
        <w:t xml:space="preserve"> fueron trasladas por competencia al Ministerio de Hacienda y Crédito Público mediante radicado RS2025226001859 del 26 de febrero de 2025.</w:t>
      </w:r>
    </w:p>
    <w:p w14:paraId="14B663CA" w14:textId="77777777" w:rsidR="00505CD6" w:rsidRPr="00505CD6" w:rsidRDefault="00505CD6" w:rsidP="00505CD6">
      <w:pPr>
        <w:spacing w:after="0" w:line="276" w:lineRule="auto"/>
        <w:ind w:firstLine="709"/>
        <w:jc w:val="both"/>
        <w:rPr>
          <w:rFonts w:ascii="Verdana" w:eastAsia="Calibri" w:hAnsi="Verdana" w:cs="Arial"/>
          <w:color w:val="000000"/>
          <w:lang w:val="es-ES" w:eastAsia="es-ES"/>
        </w:rPr>
      </w:pPr>
    </w:p>
    <w:p w14:paraId="341EEC57" w14:textId="77777777" w:rsidR="00505CD6" w:rsidRPr="00505CD6" w:rsidRDefault="00505CD6" w:rsidP="00AE394E">
      <w:pPr>
        <w:numPr>
          <w:ilvl w:val="0"/>
          <w:numId w:val="1"/>
        </w:numPr>
        <w:tabs>
          <w:tab w:val="left" w:pos="142"/>
          <w:tab w:val="left" w:pos="284"/>
        </w:tabs>
        <w:spacing w:after="0" w:line="276" w:lineRule="auto"/>
        <w:ind w:left="567"/>
        <w:contextualSpacing/>
        <w:jc w:val="both"/>
        <w:rPr>
          <w:rFonts w:ascii="Verdana" w:eastAsia="Century Gothic" w:hAnsi="Verdana" w:cs="Century Gothic"/>
          <w:b/>
          <w:bCs/>
          <w:lang w:val="es-ES"/>
        </w:rPr>
      </w:pPr>
      <w:r w:rsidRPr="00505CD6">
        <w:rPr>
          <w:rFonts w:ascii="Verdana" w:eastAsia="Century Gothic" w:hAnsi="Verdana" w:cs="Century Gothic"/>
          <w:b/>
          <w:bCs/>
          <w:lang w:val="es-ES"/>
        </w:rPr>
        <w:t>Problemas planteados:</w:t>
      </w:r>
    </w:p>
    <w:p w14:paraId="215D99AD" w14:textId="77777777" w:rsidR="00505CD6" w:rsidRPr="00505CD6" w:rsidRDefault="00505CD6" w:rsidP="00505CD6">
      <w:pPr>
        <w:tabs>
          <w:tab w:val="left" w:pos="426"/>
        </w:tabs>
        <w:spacing w:after="0" w:line="276" w:lineRule="auto"/>
        <w:jc w:val="both"/>
        <w:rPr>
          <w:rFonts w:ascii="Verdana" w:eastAsia="Century Gothic" w:hAnsi="Verdana" w:cs="Century Gothic"/>
          <w:lang w:val="es-ES"/>
        </w:rPr>
      </w:pPr>
    </w:p>
    <w:p w14:paraId="75A67BEC" w14:textId="07157D6E" w:rsidR="00272891" w:rsidRDefault="00272891" w:rsidP="00D763B7">
      <w:pPr>
        <w:spacing w:after="0" w:line="276" w:lineRule="auto"/>
        <w:jc w:val="both"/>
        <w:rPr>
          <w:rFonts w:ascii="Verdana" w:eastAsia="Century Gothic" w:hAnsi="Verdana" w:cs="Century Gothic"/>
        </w:rPr>
      </w:pPr>
      <w:r w:rsidRPr="00CD2FA0">
        <w:rPr>
          <w:rFonts w:ascii="Verdana" w:eastAsia="Century Gothic" w:hAnsi="Verdana" w:cs="Century Gothic"/>
        </w:rPr>
        <w:t xml:space="preserve">De acuerdo con el contenido de su solicitud, </w:t>
      </w:r>
      <w:r w:rsidRPr="00167C84">
        <w:rPr>
          <w:rFonts w:ascii="Verdana" w:eastAsia="Century Gothic" w:hAnsi="Verdana" w:cs="Century Gothic"/>
        </w:rPr>
        <w:t>esta Subdirección se resolverán las siguientes preguntas:</w:t>
      </w:r>
      <w:r w:rsidR="00300DA4">
        <w:rPr>
          <w:rFonts w:ascii="Verdana" w:eastAsia="Century Gothic" w:hAnsi="Verdana" w:cs="Century Gothic"/>
        </w:rPr>
        <w:t xml:space="preserve"> </w:t>
      </w:r>
      <w:r w:rsidR="00D763B7" w:rsidRPr="00D763B7">
        <w:rPr>
          <w:rFonts w:ascii="Verdana" w:eastAsia="Century Gothic" w:hAnsi="Verdana" w:cs="Century Gothic"/>
        </w:rPr>
        <w:t>¿Es obligatorio que las entidades publiquen los formatos en todas las tipologías y modalidades de selección de contratistas?</w:t>
      </w:r>
      <w:r w:rsidR="002418C5">
        <w:rPr>
          <w:rFonts w:ascii="Verdana" w:eastAsia="Century Gothic" w:hAnsi="Verdana" w:cs="Century Gothic"/>
        </w:rPr>
        <w:t xml:space="preserve"> </w:t>
      </w:r>
      <w:r w:rsidR="00D763B7" w:rsidRPr="00D763B7">
        <w:rPr>
          <w:rFonts w:ascii="Verdana" w:eastAsia="Century Gothic" w:hAnsi="Verdana" w:cs="Century Gothic"/>
        </w:rPr>
        <w:t>En los distintos procesos de selección, ¿los formatos elaborados por las entidades forman parte esencial del procedimiento?</w:t>
      </w:r>
    </w:p>
    <w:p w14:paraId="2BEE0DCD" w14:textId="77777777" w:rsidR="00505CD6" w:rsidRPr="00505CD6" w:rsidRDefault="00505CD6" w:rsidP="00505CD6">
      <w:pPr>
        <w:spacing w:after="0" w:line="276" w:lineRule="auto"/>
        <w:jc w:val="both"/>
        <w:rPr>
          <w:rFonts w:ascii="Verdana" w:eastAsia="Calibri" w:hAnsi="Verdana" w:cs="Arial"/>
          <w:color w:val="7030A0"/>
        </w:rPr>
      </w:pPr>
    </w:p>
    <w:p w14:paraId="66944936" w14:textId="01B9C214" w:rsidR="00505CD6" w:rsidRPr="00505CD6" w:rsidRDefault="00505CD6" w:rsidP="00272891">
      <w:pPr>
        <w:numPr>
          <w:ilvl w:val="0"/>
          <w:numId w:val="1"/>
        </w:numPr>
        <w:tabs>
          <w:tab w:val="left" w:pos="142"/>
          <w:tab w:val="left" w:pos="284"/>
        </w:tabs>
        <w:spacing w:after="0" w:line="276" w:lineRule="auto"/>
        <w:ind w:left="709"/>
        <w:jc w:val="both"/>
        <w:rPr>
          <w:rFonts w:ascii="Verdana" w:eastAsia="Century Gothic" w:hAnsi="Verdana" w:cs="Century Gothic"/>
          <w:b/>
          <w:bCs/>
          <w:lang w:val="es-ES"/>
        </w:rPr>
      </w:pPr>
      <w:r w:rsidRPr="00505CD6">
        <w:rPr>
          <w:rFonts w:ascii="Verdana" w:eastAsia="Century Gothic" w:hAnsi="Verdana" w:cs="Century Gothic"/>
          <w:b/>
          <w:bCs/>
          <w:lang w:val="es-ES"/>
        </w:rPr>
        <w:t>Respuesta:</w:t>
      </w:r>
    </w:p>
    <w:p w14:paraId="61C9915B" w14:textId="77777777" w:rsidR="00505CD6" w:rsidRP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505CD6" w:rsidRPr="00505CD6" w14:paraId="17CA5EBC" w14:textId="77777777" w:rsidTr="006C5D8A">
        <w:trPr>
          <w:jc w:val="center"/>
        </w:trPr>
        <w:tc>
          <w:tcPr>
            <w:tcW w:w="8828" w:type="dxa"/>
            <w:shd w:val="clear" w:color="auto" w:fill="auto"/>
          </w:tcPr>
          <w:p w14:paraId="6789A278" w14:textId="082EFAEB" w:rsidR="002418C5" w:rsidRDefault="00F60ED4" w:rsidP="00E35FC1">
            <w:pPr>
              <w:spacing w:line="276" w:lineRule="auto"/>
              <w:jc w:val="both"/>
              <w:rPr>
                <w:rFonts w:ascii="Verdana" w:eastAsia="Calibri" w:hAnsi="Verdana" w:cs="Arial"/>
                <w:color w:val="000000"/>
              </w:rPr>
            </w:pPr>
            <w:bookmarkStart w:id="1" w:name="_Hlk171694685"/>
            <w:r>
              <w:rPr>
                <w:rFonts w:ascii="Verdana" w:eastAsia="Calibri" w:hAnsi="Verdana" w:cs="Arial"/>
                <w:color w:val="000000"/>
              </w:rPr>
              <w:t>De manera preliminar resulta pertinente indicar que l</w:t>
            </w:r>
            <w:r w:rsidR="00E35FC1" w:rsidRPr="00E35FC1">
              <w:rPr>
                <w:rFonts w:ascii="Verdana" w:eastAsia="Calibri" w:hAnsi="Verdana" w:cs="Arial"/>
                <w:color w:val="000000"/>
              </w:rPr>
              <w:t xml:space="preserve">a obligatoriedad de publicar formatos en los procesos de selección de contratistas varía según la modalidad y el objeto del contrato. </w:t>
            </w:r>
            <w:r>
              <w:rPr>
                <w:rFonts w:ascii="Verdana" w:eastAsia="Calibri" w:hAnsi="Verdana" w:cs="Arial"/>
                <w:color w:val="000000"/>
              </w:rPr>
              <w:t>Así las cosas</w:t>
            </w:r>
            <w:r w:rsidR="00E35FC1" w:rsidRPr="00E35FC1">
              <w:rPr>
                <w:rFonts w:ascii="Verdana" w:eastAsia="Calibri" w:hAnsi="Verdana" w:cs="Arial"/>
                <w:color w:val="000000"/>
              </w:rPr>
              <w:t>, en los procesos de selección abiertos, como licitaciones públicas, concursos de méritos o selecciones abreviadas, la publicación de formatos es un requisito fundamental para garantizar la transparencia, la igualdad de condiciones y el acceso a la información</w:t>
            </w:r>
            <w:r w:rsidR="002418C5">
              <w:rPr>
                <w:rFonts w:ascii="Verdana" w:eastAsia="Calibri" w:hAnsi="Verdana" w:cs="Arial"/>
                <w:color w:val="000000"/>
              </w:rPr>
              <w:t xml:space="preserve"> </w:t>
            </w:r>
            <w:r w:rsidR="002418C5" w:rsidRPr="002418C5">
              <w:rPr>
                <w:rFonts w:ascii="Verdana" w:eastAsia="Calibri" w:hAnsi="Verdana" w:cs="Arial"/>
                <w:color w:val="000000"/>
              </w:rPr>
              <w:t>forma</w:t>
            </w:r>
            <w:r w:rsidR="002418C5">
              <w:rPr>
                <w:rFonts w:ascii="Verdana" w:eastAsia="Calibri" w:hAnsi="Verdana" w:cs="Arial"/>
                <w:color w:val="000000"/>
              </w:rPr>
              <w:t>ndo</w:t>
            </w:r>
            <w:r w:rsidR="002418C5" w:rsidRPr="002418C5">
              <w:rPr>
                <w:rFonts w:ascii="Verdana" w:eastAsia="Calibri" w:hAnsi="Verdana" w:cs="Arial"/>
                <w:color w:val="000000"/>
              </w:rPr>
              <w:t xml:space="preserve"> parte esencial del procedimiento de selección, ya que facilitan la estandarización, organización y cumplimiento de los requisitos legales y técnicos.</w:t>
            </w:r>
          </w:p>
          <w:p w14:paraId="4FDD7456" w14:textId="77777777" w:rsidR="00E35FC1" w:rsidRDefault="00E35FC1" w:rsidP="00E35FC1">
            <w:pPr>
              <w:spacing w:line="276" w:lineRule="auto"/>
              <w:jc w:val="both"/>
              <w:rPr>
                <w:rFonts w:ascii="Verdana" w:eastAsia="Calibri" w:hAnsi="Verdana" w:cs="Arial"/>
                <w:color w:val="000000"/>
              </w:rPr>
            </w:pPr>
          </w:p>
          <w:p w14:paraId="1ACC2DFC" w14:textId="78984739" w:rsidR="00E35FC1" w:rsidRPr="00E35FC1" w:rsidRDefault="00E35FC1" w:rsidP="00E35FC1">
            <w:pPr>
              <w:spacing w:line="276" w:lineRule="auto"/>
              <w:jc w:val="both"/>
              <w:rPr>
                <w:rFonts w:ascii="Verdana" w:eastAsia="Calibri" w:hAnsi="Verdana" w:cs="Arial"/>
                <w:color w:val="000000"/>
              </w:rPr>
            </w:pPr>
            <w:r w:rsidRPr="00E35FC1">
              <w:rPr>
                <w:rFonts w:ascii="Verdana" w:eastAsia="Calibri" w:hAnsi="Verdana" w:cs="Arial"/>
                <w:color w:val="000000"/>
              </w:rPr>
              <w:t xml:space="preserve">Sin embargo, en modalidades de contratación directa o en procedimientos de menor cuantía, la publicación de formatos puede no ser estrictamente obligatoria, </w:t>
            </w:r>
            <w:r>
              <w:rPr>
                <w:rFonts w:ascii="Verdana" w:eastAsia="Calibri" w:hAnsi="Verdana" w:cs="Arial"/>
                <w:color w:val="000000"/>
              </w:rPr>
              <w:t xml:space="preserve">no </w:t>
            </w:r>
            <w:r w:rsidR="00F60ED4">
              <w:rPr>
                <w:rFonts w:ascii="Verdana" w:eastAsia="Calibri" w:hAnsi="Verdana" w:cs="Arial"/>
                <w:color w:val="000000"/>
              </w:rPr>
              <w:t>obstante,</w:t>
            </w:r>
            <w:r>
              <w:rPr>
                <w:rFonts w:ascii="Verdana" w:eastAsia="Calibri" w:hAnsi="Verdana" w:cs="Arial"/>
                <w:color w:val="000000"/>
              </w:rPr>
              <w:t xml:space="preserve"> en desarrollo del principio de </w:t>
            </w:r>
            <w:r w:rsidR="00F36D29">
              <w:rPr>
                <w:rFonts w:ascii="Verdana" w:eastAsia="Calibri" w:hAnsi="Verdana" w:cs="Arial"/>
                <w:color w:val="000000"/>
              </w:rPr>
              <w:t xml:space="preserve">eficiencia administrativa </w:t>
            </w:r>
            <w:r>
              <w:rPr>
                <w:rFonts w:ascii="Verdana" w:eastAsia="Calibri" w:hAnsi="Verdana" w:cs="Arial"/>
                <w:color w:val="000000"/>
              </w:rPr>
              <w:t xml:space="preserve">se recomienda el uso de </w:t>
            </w:r>
            <w:r w:rsidR="00F60ED4">
              <w:rPr>
                <w:rFonts w:ascii="Verdana" w:eastAsia="Calibri" w:hAnsi="Verdana" w:cs="Arial"/>
                <w:color w:val="000000"/>
              </w:rPr>
              <w:t>estos</w:t>
            </w:r>
            <w:r>
              <w:rPr>
                <w:rFonts w:ascii="Verdana" w:eastAsia="Calibri" w:hAnsi="Verdana" w:cs="Arial"/>
                <w:color w:val="000000"/>
              </w:rPr>
              <w:t>.</w:t>
            </w:r>
          </w:p>
          <w:p w14:paraId="23C18D5A" w14:textId="77777777" w:rsidR="00E35FC1" w:rsidRDefault="00E35FC1" w:rsidP="00E35FC1">
            <w:pPr>
              <w:spacing w:line="276" w:lineRule="auto"/>
              <w:jc w:val="both"/>
              <w:rPr>
                <w:rFonts w:ascii="Verdana" w:eastAsia="Calibri" w:hAnsi="Verdana" w:cs="Arial"/>
                <w:color w:val="000000"/>
                <w:lang w:val="es-MX"/>
              </w:rPr>
            </w:pPr>
          </w:p>
          <w:p w14:paraId="5F6E0F74" w14:textId="77777777" w:rsidR="00F60ED4" w:rsidRDefault="00F60ED4" w:rsidP="00E35FC1">
            <w:pPr>
              <w:spacing w:line="276" w:lineRule="auto"/>
              <w:jc w:val="both"/>
              <w:rPr>
                <w:rFonts w:ascii="Verdana" w:eastAsia="Calibri" w:hAnsi="Verdana" w:cs="Arial"/>
                <w:color w:val="000000"/>
                <w:lang w:val="es-MX"/>
              </w:rPr>
            </w:pPr>
            <w:r>
              <w:rPr>
                <w:rFonts w:ascii="Verdana" w:eastAsia="Calibri" w:hAnsi="Verdana" w:cs="Arial"/>
                <w:color w:val="000000"/>
                <w:lang w:val="es-MX"/>
              </w:rPr>
              <w:t>Por su parte, l</w:t>
            </w:r>
            <w:r w:rsidR="00E35FC1" w:rsidRPr="00E35FC1">
              <w:rPr>
                <w:rFonts w:ascii="Verdana" w:eastAsia="Calibri" w:hAnsi="Verdana" w:cs="Arial"/>
                <w:color w:val="000000"/>
                <w:lang w:val="es-MX"/>
              </w:rPr>
              <w:t>a Ley 2022 de 2020 establece que la Agencia Nacional de Contratación Pública – Colombia Compra Eficiente es responsable de adoptar documentos tipo de obligatorio cumplimiento para todas las entidades públicas sujetas al Estatuto General de Contratación de la Administración Pública (EGCAP). Estos documentos incluyen requisitos habilitantes, factores técnicos y económicos de escogencia, y otros aspectos que promueven buenas prácticas contractuales</w:t>
            </w:r>
            <w:r>
              <w:rPr>
                <w:rFonts w:ascii="Verdana" w:eastAsia="Calibri" w:hAnsi="Verdana" w:cs="Arial"/>
                <w:color w:val="000000"/>
                <w:lang w:val="es-MX"/>
              </w:rPr>
              <w:t>.</w:t>
            </w:r>
          </w:p>
          <w:p w14:paraId="538BEC69" w14:textId="77777777" w:rsidR="00F60ED4" w:rsidRDefault="00F60ED4" w:rsidP="00E35FC1">
            <w:pPr>
              <w:spacing w:line="276" w:lineRule="auto"/>
              <w:jc w:val="both"/>
              <w:rPr>
                <w:rFonts w:ascii="Verdana" w:eastAsia="Calibri" w:hAnsi="Verdana" w:cs="Arial"/>
                <w:color w:val="000000"/>
                <w:lang w:val="es-MX"/>
              </w:rPr>
            </w:pPr>
          </w:p>
          <w:p w14:paraId="73D1CC4A" w14:textId="4EE5217B" w:rsidR="00F60ED4" w:rsidRDefault="00F60ED4" w:rsidP="00E35FC1">
            <w:pPr>
              <w:spacing w:line="276" w:lineRule="auto"/>
              <w:jc w:val="both"/>
              <w:rPr>
                <w:rFonts w:ascii="Verdana" w:eastAsia="Calibri" w:hAnsi="Verdana" w:cs="Arial"/>
                <w:color w:val="000000"/>
                <w:lang w:val="es-MX"/>
              </w:rPr>
            </w:pPr>
            <w:r w:rsidRPr="00F60ED4">
              <w:rPr>
                <w:rFonts w:ascii="Verdana" w:eastAsia="Calibri" w:hAnsi="Verdana" w:cs="Arial"/>
                <w:color w:val="000000"/>
                <w:lang w:val="es-MX"/>
              </w:rPr>
              <w:t>Los documentos tipo se caracterizan por ser inalterables, es decir, que las entidades públicas carecen de la facultad de modificarlos, con excepción de aquellos aspectos que pueden diligenciar, por lo que los formatos incluidos en los documentos tipo adoptados por Colombia Compra Eficiente son inalterables y su uso es obligatorio.</w:t>
            </w:r>
            <w:r>
              <w:rPr>
                <w:rFonts w:ascii="Verdana" w:eastAsia="Calibri" w:hAnsi="Verdana" w:cs="Arial"/>
                <w:color w:val="000000"/>
                <w:lang w:val="es-MX"/>
              </w:rPr>
              <w:t xml:space="preserve"> </w:t>
            </w:r>
          </w:p>
          <w:p w14:paraId="39192A44" w14:textId="77777777" w:rsidR="002418C5" w:rsidRDefault="002418C5" w:rsidP="00E35FC1">
            <w:pPr>
              <w:spacing w:line="276" w:lineRule="auto"/>
              <w:jc w:val="both"/>
              <w:rPr>
                <w:rFonts w:ascii="Verdana" w:eastAsia="Calibri" w:hAnsi="Verdana" w:cs="Arial"/>
                <w:color w:val="000000"/>
                <w:lang w:val="es-MX"/>
              </w:rPr>
            </w:pPr>
          </w:p>
          <w:p w14:paraId="51251CB0" w14:textId="41B96544" w:rsidR="00E35FC1" w:rsidRPr="00505CD6" w:rsidRDefault="002418C5" w:rsidP="00C458A6">
            <w:pPr>
              <w:spacing w:line="276" w:lineRule="auto"/>
              <w:jc w:val="both"/>
              <w:rPr>
                <w:rFonts w:ascii="Verdana" w:eastAsia="Calibri" w:hAnsi="Verdana" w:cs="Arial"/>
                <w:color w:val="000000"/>
                <w:lang w:val="es-MX"/>
              </w:rPr>
            </w:pPr>
            <w:r w:rsidRPr="002418C5">
              <w:rPr>
                <w:rFonts w:ascii="Verdana" w:eastAsia="Calibri" w:hAnsi="Verdana" w:cs="Arial"/>
                <w:color w:val="000000"/>
                <w:lang w:val="es-MX"/>
              </w:rPr>
              <w:t xml:space="preserve">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w:t>
            </w:r>
            <w:r w:rsidRPr="002418C5">
              <w:rPr>
                <w:rFonts w:ascii="Verdana" w:eastAsia="Calibri" w:hAnsi="Verdana" w:cs="Arial"/>
                <w:color w:val="000000"/>
                <w:lang w:val="es-MX"/>
              </w:rPr>
              <w:lastRenderedPageBreak/>
              <w:t xml:space="preserve">particulares corresponde a la entidad que debe adoptar la decisión correspondiente para atender las necesidades </w:t>
            </w:r>
            <w:r>
              <w:rPr>
                <w:rFonts w:ascii="Verdana" w:eastAsia="Calibri" w:hAnsi="Verdana" w:cs="Arial"/>
                <w:color w:val="000000"/>
                <w:lang w:val="es-MX"/>
              </w:rPr>
              <w:t xml:space="preserve">de los actores que intervienen en la contratación </w:t>
            </w:r>
            <w:r w:rsidR="00DD7B86">
              <w:rPr>
                <w:rFonts w:ascii="Verdana" w:eastAsia="Calibri" w:hAnsi="Verdana" w:cs="Arial"/>
                <w:color w:val="000000"/>
                <w:lang w:val="es-MX"/>
              </w:rPr>
              <w:t>pública</w:t>
            </w:r>
            <w:r w:rsidRPr="002418C5">
              <w:rPr>
                <w:rFonts w:ascii="Verdana" w:eastAsia="Calibri" w:hAnsi="Verdana" w:cs="Arial"/>
                <w:color w:val="000000"/>
                <w:lang w:val="es-MX"/>
              </w:rPr>
              <w:t>.</w:t>
            </w:r>
          </w:p>
        </w:tc>
      </w:tr>
      <w:tr w:rsidR="00757DC0" w:rsidRPr="00505CD6" w14:paraId="16743E8A" w14:textId="77777777" w:rsidTr="006C5D8A">
        <w:trPr>
          <w:jc w:val="center"/>
        </w:trPr>
        <w:tc>
          <w:tcPr>
            <w:tcW w:w="8828" w:type="dxa"/>
            <w:shd w:val="clear" w:color="auto" w:fill="auto"/>
          </w:tcPr>
          <w:p w14:paraId="1C1616C5" w14:textId="77777777" w:rsidR="00757DC0" w:rsidRDefault="00757DC0" w:rsidP="00034BF0">
            <w:pPr>
              <w:spacing w:after="120" w:line="276" w:lineRule="auto"/>
              <w:ind w:firstLine="709"/>
              <w:jc w:val="both"/>
              <w:rPr>
                <w:rFonts w:ascii="Verdana" w:eastAsia="Calibri" w:hAnsi="Verdana" w:cs="Arial"/>
                <w:color w:val="000000"/>
                <w:lang w:val="es-ES"/>
              </w:rPr>
            </w:pPr>
          </w:p>
        </w:tc>
      </w:tr>
    </w:tbl>
    <w:p w14:paraId="49A1211F" w14:textId="77777777" w:rsidR="00505CD6" w:rsidRDefault="00505CD6" w:rsidP="00505CD6">
      <w:pPr>
        <w:tabs>
          <w:tab w:val="left" w:pos="142"/>
          <w:tab w:val="left" w:pos="284"/>
        </w:tabs>
        <w:spacing w:after="0" w:line="276" w:lineRule="auto"/>
        <w:jc w:val="both"/>
        <w:rPr>
          <w:rFonts w:ascii="Verdana" w:eastAsia="Century Gothic" w:hAnsi="Verdana" w:cs="Century Gothic"/>
          <w:b/>
          <w:bCs/>
          <w:lang w:val="es-ES"/>
        </w:rPr>
      </w:pPr>
    </w:p>
    <w:p w14:paraId="0A5D49DB" w14:textId="77777777" w:rsidR="00900549" w:rsidRDefault="00900549" w:rsidP="00505CD6">
      <w:pPr>
        <w:tabs>
          <w:tab w:val="left" w:pos="142"/>
          <w:tab w:val="left" w:pos="284"/>
        </w:tabs>
        <w:spacing w:after="0" w:line="276" w:lineRule="auto"/>
        <w:jc w:val="both"/>
        <w:rPr>
          <w:rFonts w:ascii="Verdana" w:eastAsia="Century Gothic" w:hAnsi="Verdana" w:cs="Century Gothic"/>
          <w:b/>
          <w:bCs/>
          <w:lang w:val="es-ES"/>
        </w:rPr>
      </w:pPr>
    </w:p>
    <w:p w14:paraId="31CA646E" w14:textId="77777777" w:rsidR="00C458A6" w:rsidRPr="00505CD6" w:rsidRDefault="00C458A6" w:rsidP="00505CD6">
      <w:pPr>
        <w:tabs>
          <w:tab w:val="left" w:pos="142"/>
          <w:tab w:val="left" w:pos="284"/>
        </w:tabs>
        <w:spacing w:after="0" w:line="276" w:lineRule="auto"/>
        <w:jc w:val="both"/>
        <w:rPr>
          <w:rFonts w:ascii="Verdana" w:eastAsia="Century Gothic" w:hAnsi="Verdana" w:cs="Century Gothic"/>
          <w:b/>
          <w:bCs/>
          <w:lang w:val="es-ES"/>
        </w:rPr>
      </w:pPr>
    </w:p>
    <w:bookmarkEnd w:id="1"/>
    <w:p w14:paraId="45807F66" w14:textId="04A71F4D" w:rsidR="00505CD6" w:rsidRPr="00505CD6" w:rsidRDefault="00505CD6" w:rsidP="00505CD6">
      <w:pPr>
        <w:numPr>
          <w:ilvl w:val="0"/>
          <w:numId w:val="1"/>
        </w:numPr>
        <w:tabs>
          <w:tab w:val="left" w:pos="142"/>
          <w:tab w:val="left" w:pos="284"/>
        </w:tabs>
        <w:spacing w:after="0" w:line="276" w:lineRule="auto"/>
        <w:jc w:val="both"/>
        <w:rPr>
          <w:rFonts w:ascii="Verdana" w:eastAsia="Century Gothic" w:hAnsi="Verdana" w:cs="Century Gothic"/>
          <w:b/>
          <w:bCs/>
          <w:lang w:val="es-ES"/>
        </w:rPr>
      </w:pPr>
      <w:r w:rsidRPr="00505CD6">
        <w:rPr>
          <w:rFonts w:ascii="Verdana" w:eastAsia="Century Gothic" w:hAnsi="Verdana" w:cs="Century Gothic"/>
          <w:b/>
          <w:bCs/>
          <w:lang w:val="es-ES"/>
        </w:rPr>
        <w:t xml:space="preserve">Razones de </w:t>
      </w:r>
      <w:r w:rsidR="00757DC0" w:rsidRPr="00505CD6">
        <w:rPr>
          <w:rFonts w:ascii="Verdana" w:eastAsia="Century Gothic" w:hAnsi="Verdana" w:cs="Century Gothic"/>
          <w:b/>
          <w:bCs/>
          <w:lang w:val="es-ES"/>
        </w:rPr>
        <w:t>la respuesta</w:t>
      </w:r>
      <w:r w:rsidRPr="00505CD6">
        <w:rPr>
          <w:rFonts w:ascii="Verdana" w:eastAsia="Century Gothic" w:hAnsi="Verdana" w:cs="Century Gothic"/>
          <w:b/>
          <w:bCs/>
          <w:lang w:val="es-ES"/>
        </w:rPr>
        <w:t>:</w:t>
      </w:r>
    </w:p>
    <w:p w14:paraId="6DA43D6D" w14:textId="77777777" w:rsidR="00505CD6" w:rsidRPr="001B1E8B" w:rsidRDefault="00505CD6" w:rsidP="00505CD6">
      <w:pPr>
        <w:spacing w:after="0" w:line="276" w:lineRule="auto"/>
        <w:jc w:val="both"/>
        <w:rPr>
          <w:rFonts w:ascii="Verdana" w:eastAsia="Calibri" w:hAnsi="Verdana" w:cs="Arial"/>
          <w:color w:val="7030A0"/>
          <w:lang w:val="es-ES"/>
        </w:rPr>
      </w:pPr>
    </w:p>
    <w:p w14:paraId="2942FDB6" w14:textId="77777777" w:rsidR="003B63B7" w:rsidRPr="001B1E8B" w:rsidRDefault="003B63B7" w:rsidP="003B63B7">
      <w:pPr>
        <w:spacing w:after="0" w:line="276" w:lineRule="auto"/>
        <w:jc w:val="both"/>
        <w:rPr>
          <w:rFonts w:ascii="Verdana" w:eastAsia="Calibri" w:hAnsi="Verdana" w:cs="Arial"/>
          <w:lang w:val="es-ES"/>
        </w:rPr>
      </w:pPr>
      <w:r w:rsidRPr="001B1E8B">
        <w:rPr>
          <w:rFonts w:ascii="Verdana" w:eastAsia="Calibri" w:hAnsi="Verdana" w:cs="Arial"/>
          <w:lang w:val="es-ES"/>
        </w:rPr>
        <w:t xml:space="preserve">Lo anterior se sustenta en las siguientes consideraciones: </w:t>
      </w:r>
    </w:p>
    <w:p w14:paraId="0A0BF3C1" w14:textId="77777777" w:rsidR="003B63B7" w:rsidRPr="001B1E8B" w:rsidRDefault="003B63B7" w:rsidP="003B63B7">
      <w:pPr>
        <w:spacing w:after="0" w:line="276" w:lineRule="auto"/>
        <w:jc w:val="both"/>
        <w:rPr>
          <w:rFonts w:ascii="Verdana" w:eastAsia="Calibri" w:hAnsi="Verdana" w:cs="Arial"/>
          <w:color w:val="7030A0"/>
          <w:lang w:val="es-ES"/>
        </w:rPr>
      </w:pPr>
    </w:p>
    <w:p w14:paraId="341CF6C9" w14:textId="77777777" w:rsidR="00845A93" w:rsidRDefault="00845A93" w:rsidP="00845A93">
      <w:pPr>
        <w:spacing w:after="0" w:line="276" w:lineRule="auto"/>
        <w:jc w:val="both"/>
        <w:rPr>
          <w:rFonts w:ascii="Verdana" w:eastAsia="Calibri" w:hAnsi="Verdana" w:cs="Arial"/>
          <w:bCs/>
        </w:rPr>
      </w:pPr>
      <w:r w:rsidRPr="00845A93">
        <w:rPr>
          <w:rFonts w:ascii="Verdana" w:eastAsia="Calibri" w:hAnsi="Verdana" w:cs="Arial"/>
          <w:bCs/>
        </w:rPr>
        <w:t>El principio de eficiencia en la contratación pública busca garantizar el uso óptimo de los recursos del Estado, asegurando que los bienes, servicios y obras sean adquiridos con la mejor relación costo-beneficio y en el menor tiempo posible. Este principio implica Optimización de Recursos</w:t>
      </w:r>
      <w:r>
        <w:rPr>
          <w:rFonts w:ascii="Verdana" w:eastAsia="Calibri" w:hAnsi="Verdana" w:cs="Arial"/>
          <w:bCs/>
        </w:rPr>
        <w:t xml:space="preserve"> a</w:t>
      </w:r>
      <w:r w:rsidRPr="00845A93">
        <w:rPr>
          <w:rFonts w:ascii="Verdana" w:eastAsia="Calibri" w:hAnsi="Verdana" w:cs="Arial"/>
          <w:bCs/>
        </w:rPr>
        <w:t xml:space="preserve">gilidad en los </w:t>
      </w:r>
      <w:r>
        <w:rPr>
          <w:rFonts w:ascii="Verdana" w:eastAsia="Calibri" w:hAnsi="Verdana" w:cs="Arial"/>
          <w:bCs/>
        </w:rPr>
        <w:t>p</w:t>
      </w:r>
      <w:r w:rsidRPr="00845A93">
        <w:rPr>
          <w:rFonts w:ascii="Verdana" w:eastAsia="Calibri" w:hAnsi="Verdana" w:cs="Arial"/>
          <w:bCs/>
        </w:rPr>
        <w:t>rocesos y cumplimiento de objetivos públicos contribuyendo el uso de formatos estandarizados a la eficiencia en la contratación pública</w:t>
      </w:r>
      <w:r>
        <w:rPr>
          <w:rFonts w:ascii="Verdana" w:eastAsia="Calibri" w:hAnsi="Verdana" w:cs="Arial"/>
          <w:bCs/>
        </w:rPr>
        <w:t>.</w:t>
      </w:r>
    </w:p>
    <w:p w14:paraId="30AD2AD4" w14:textId="77777777" w:rsidR="00845A93" w:rsidRDefault="00845A93" w:rsidP="00845A93">
      <w:pPr>
        <w:spacing w:after="0" w:line="276" w:lineRule="auto"/>
        <w:jc w:val="both"/>
        <w:rPr>
          <w:rFonts w:ascii="Verdana" w:eastAsia="Calibri" w:hAnsi="Verdana" w:cs="Arial"/>
          <w:bCs/>
        </w:rPr>
      </w:pPr>
    </w:p>
    <w:p w14:paraId="4FFC1407" w14:textId="3A5619D3" w:rsidR="00845A93" w:rsidRPr="00845A93" w:rsidRDefault="00845A93" w:rsidP="00845A93">
      <w:pPr>
        <w:spacing w:after="0" w:line="276" w:lineRule="auto"/>
        <w:jc w:val="both"/>
        <w:rPr>
          <w:rFonts w:ascii="Verdana" w:eastAsia="Calibri" w:hAnsi="Verdana" w:cs="Arial"/>
          <w:bCs/>
        </w:rPr>
      </w:pPr>
      <w:r>
        <w:rPr>
          <w:rFonts w:ascii="Verdana" w:eastAsia="Calibri" w:hAnsi="Verdana" w:cs="Arial"/>
          <w:bCs/>
        </w:rPr>
        <w:t>F</w:t>
      </w:r>
      <w:r w:rsidRPr="00845A93">
        <w:rPr>
          <w:rFonts w:ascii="Verdana" w:eastAsia="Calibri" w:hAnsi="Verdana" w:cs="Arial"/>
          <w:bCs/>
        </w:rPr>
        <w:t>rente a la eficiencia administrativa, encontramos que el marco constitucional de esta se encuentra consagrado en el artículo 209 de la constitución Política de Colombia, al respecto la Corte Constitucional, por medio de la sentencia C-816 de 2013, Magistrado Ponente Luis Ernesto Vargas Silva, manifestó</w:t>
      </w:r>
      <w:r w:rsidR="00900549">
        <w:rPr>
          <w:rStyle w:val="Refdenotaalpie"/>
          <w:rFonts w:ascii="Verdana" w:eastAsia="Calibri" w:hAnsi="Verdana" w:cs="Arial"/>
          <w:bCs/>
        </w:rPr>
        <w:footnoteReference w:id="2"/>
      </w:r>
      <w:r w:rsidRPr="00845A93">
        <w:rPr>
          <w:rFonts w:ascii="Verdana" w:eastAsia="Calibri" w:hAnsi="Verdana" w:cs="Arial"/>
          <w:bCs/>
        </w:rPr>
        <w:t>:</w:t>
      </w:r>
    </w:p>
    <w:p w14:paraId="149930C1" w14:textId="77777777" w:rsidR="00845A93" w:rsidRPr="00845A93" w:rsidRDefault="00845A93" w:rsidP="00845A93">
      <w:pPr>
        <w:spacing w:after="0" w:line="276" w:lineRule="auto"/>
        <w:jc w:val="both"/>
        <w:rPr>
          <w:rFonts w:ascii="Verdana" w:eastAsia="Calibri" w:hAnsi="Verdana" w:cs="Arial"/>
          <w:bCs/>
        </w:rPr>
      </w:pPr>
    </w:p>
    <w:p w14:paraId="72F90375" w14:textId="1C517F39" w:rsidR="00411389" w:rsidRPr="00845A93" w:rsidRDefault="00845A93" w:rsidP="00845A93">
      <w:pPr>
        <w:spacing w:after="0" w:line="276" w:lineRule="auto"/>
        <w:ind w:left="567" w:right="709"/>
        <w:jc w:val="both"/>
        <w:rPr>
          <w:rFonts w:ascii="Verdana" w:eastAsia="Calibri" w:hAnsi="Verdana" w:cs="Arial"/>
          <w:bCs/>
          <w:sz w:val="20"/>
          <w:szCs w:val="20"/>
        </w:rPr>
      </w:pPr>
      <w:r w:rsidRPr="00845A93">
        <w:rPr>
          <w:rFonts w:ascii="Verdana" w:eastAsia="Calibri" w:hAnsi="Verdana" w:cs="Arial"/>
          <w:bCs/>
        </w:rPr>
        <w:t xml:space="preserve"> </w:t>
      </w:r>
      <w:r w:rsidRPr="00845A93">
        <w:rPr>
          <w:rFonts w:ascii="Verdana" w:eastAsia="Calibri" w:hAnsi="Verdana" w:cs="Arial"/>
          <w:bCs/>
          <w:sz w:val="20"/>
          <w:szCs w:val="20"/>
        </w:rPr>
        <w:t>“(…)en lo que atañe al principio de eficiencia la jurisprudencia de este Tribunal ha señalado que se trata de la máxima racionalidad de la relación costos-beneficios, de manera que la administración pública tiene el deber de maximizar el rendimiento o los resultados, con costos menores, por cuanto los recursos financieros de Hacienda, que tienden a limitados, deben ser bien planificados por el Estado para que tengan como fin satisfacer las necesidades prioritarias de la comunidad sin el despilfarro del gasto público. Lo anterior significa, que la eficiencia presupone que el Estado, por el interés general, está obligado a tener una planeación adecuada del gasto, y maximizar la relación costos – beneficios.</w:t>
      </w:r>
      <w:r>
        <w:rPr>
          <w:rFonts w:ascii="Verdana" w:eastAsia="Calibri" w:hAnsi="Verdana" w:cs="Arial"/>
          <w:bCs/>
          <w:sz w:val="20"/>
          <w:szCs w:val="20"/>
        </w:rPr>
        <w:t xml:space="preserve"> </w:t>
      </w:r>
      <w:r w:rsidRPr="00845A93">
        <w:rPr>
          <w:rFonts w:ascii="Verdana" w:eastAsia="Calibri" w:hAnsi="Verdana" w:cs="Arial"/>
          <w:bCs/>
          <w:sz w:val="20"/>
          <w:szCs w:val="20"/>
        </w:rPr>
        <w:t>(…)”</w:t>
      </w:r>
    </w:p>
    <w:p w14:paraId="3F7B07BC" w14:textId="77777777" w:rsidR="00411389" w:rsidRDefault="00411389" w:rsidP="00C458A6">
      <w:pPr>
        <w:spacing w:after="0" w:line="276" w:lineRule="auto"/>
        <w:jc w:val="both"/>
        <w:rPr>
          <w:rFonts w:ascii="Verdana" w:eastAsia="Calibri" w:hAnsi="Verdana" w:cs="Arial"/>
          <w:bCs/>
        </w:rPr>
      </w:pPr>
    </w:p>
    <w:p w14:paraId="05358A7C" w14:textId="40F184AA" w:rsidR="00900549" w:rsidRDefault="00900549" w:rsidP="00900549">
      <w:pPr>
        <w:spacing w:line="276" w:lineRule="auto"/>
        <w:jc w:val="both"/>
        <w:rPr>
          <w:rFonts w:ascii="Verdana" w:eastAsia="Calibri" w:hAnsi="Verdana" w:cs="Arial"/>
          <w:color w:val="000000"/>
        </w:rPr>
      </w:pPr>
      <w:r>
        <w:rPr>
          <w:rFonts w:ascii="Verdana" w:eastAsia="Calibri" w:hAnsi="Verdana" w:cs="Arial"/>
          <w:color w:val="000000"/>
        </w:rPr>
        <w:lastRenderedPageBreak/>
        <w:t xml:space="preserve">Ahora </w:t>
      </w:r>
      <w:proofErr w:type="gramStart"/>
      <w:r>
        <w:rPr>
          <w:rFonts w:ascii="Verdana" w:eastAsia="Calibri" w:hAnsi="Verdana" w:cs="Arial"/>
          <w:color w:val="000000"/>
        </w:rPr>
        <w:t>bien,  en</w:t>
      </w:r>
      <w:proofErr w:type="gramEnd"/>
      <w:r>
        <w:rPr>
          <w:rFonts w:ascii="Verdana" w:eastAsia="Calibri" w:hAnsi="Verdana" w:cs="Arial"/>
          <w:color w:val="000000"/>
        </w:rPr>
        <w:t xml:space="preserve"> atención a su consulta l</w:t>
      </w:r>
      <w:r w:rsidRPr="00E35FC1">
        <w:rPr>
          <w:rFonts w:ascii="Verdana" w:eastAsia="Calibri" w:hAnsi="Verdana" w:cs="Arial"/>
          <w:color w:val="000000"/>
        </w:rPr>
        <w:t xml:space="preserve">a obligatoriedad de publicar formatos en los procesos de selección de contratistas varía según la modalidad y el objeto del contrato. </w:t>
      </w:r>
      <w:r>
        <w:rPr>
          <w:rFonts w:ascii="Verdana" w:eastAsia="Calibri" w:hAnsi="Verdana" w:cs="Arial"/>
          <w:color w:val="000000"/>
        </w:rPr>
        <w:t>Así las cosas</w:t>
      </w:r>
      <w:r w:rsidRPr="00E35FC1">
        <w:rPr>
          <w:rFonts w:ascii="Verdana" w:eastAsia="Calibri" w:hAnsi="Verdana" w:cs="Arial"/>
          <w:color w:val="000000"/>
        </w:rPr>
        <w:t>, en los procesos de selección abiertos, como licitaciones públicas, concursos de méritos o selecciones abreviadas, la publicación de formatos es un requisito fundamental para garantizar la transparencia, la igualdad de condiciones y el acceso a la información</w:t>
      </w:r>
      <w:r>
        <w:rPr>
          <w:rFonts w:ascii="Verdana" w:eastAsia="Calibri" w:hAnsi="Verdana" w:cs="Arial"/>
          <w:color w:val="000000"/>
        </w:rPr>
        <w:t xml:space="preserve"> </w:t>
      </w:r>
      <w:r w:rsidRPr="002418C5">
        <w:rPr>
          <w:rFonts w:ascii="Verdana" w:eastAsia="Calibri" w:hAnsi="Verdana" w:cs="Arial"/>
          <w:color w:val="000000"/>
        </w:rPr>
        <w:t>forma</w:t>
      </w:r>
      <w:r>
        <w:rPr>
          <w:rFonts w:ascii="Verdana" w:eastAsia="Calibri" w:hAnsi="Verdana" w:cs="Arial"/>
          <w:color w:val="000000"/>
        </w:rPr>
        <w:t>ndo</w:t>
      </w:r>
      <w:r w:rsidRPr="002418C5">
        <w:rPr>
          <w:rFonts w:ascii="Verdana" w:eastAsia="Calibri" w:hAnsi="Verdana" w:cs="Arial"/>
          <w:color w:val="000000"/>
        </w:rPr>
        <w:t xml:space="preserve"> parte esencial del procedimiento de selección, ya que facilitan la estandarización, organización y cumplimiento de los requisitos legales y técnicos.</w:t>
      </w:r>
    </w:p>
    <w:p w14:paraId="2DDA2B33" w14:textId="77777777" w:rsidR="00900549" w:rsidRPr="00E35FC1" w:rsidRDefault="00900549" w:rsidP="00900549">
      <w:pPr>
        <w:spacing w:after="0" w:line="276" w:lineRule="auto"/>
        <w:jc w:val="both"/>
        <w:rPr>
          <w:rFonts w:ascii="Verdana" w:eastAsia="Calibri" w:hAnsi="Verdana" w:cs="Arial"/>
          <w:color w:val="000000"/>
        </w:rPr>
      </w:pPr>
      <w:r w:rsidRPr="00E35FC1">
        <w:rPr>
          <w:rFonts w:ascii="Verdana" w:eastAsia="Calibri" w:hAnsi="Verdana" w:cs="Arial"/>
          <w:color w:val="000000"/>
        </w:rPr>
        <w:t xml:space="preserve">Sin embargo, en modalidades de contratación directa o en procedimientos de menor cuantía, la publicación de formatos puede no ser estrictamente obligatoria, </w:t>
      </w:r>
      <w:r>
        <w:rPr>
          <w:rFonts w:ascii="Verdana" w:eastAsia="Calibri" w:hAnsi="Verdana" w:cs="Arial"/>
          <w:color w:val="000000"/>
        </w:rPr>
        <w:t>no obstante, en desarrollo del principio de transparencia y publicidad se recomienda el uso de estos.</w:t>
      </w:r>
    </w:p>
    <w:p w14:paraId="1A09C156" w14:textId="77777777" w:rsidR="00900549" w:rsidRDefault="00900549" w:rsidP="00C458A6">
      <w:pPr>
        <w:spacing w:after="0" w:line="276" w:lineRule="auto"/>
        <w:jc w:val="both"/>
        <w:rPr>
          <w:rFonts w:ascii="Verdana" w:eastAsia="Calibri" w:hAnsi="Verdana" w:cs="Arial"/>
          <w:bCs/>
        </w:rPr>
      </w:pPr>
    </w:p>
    <w:p w14:paraId="5E20B341" w14:textId="66D7293E" w:rsidR="00C458A6" w:rsidRPr="008B5B75" w:rsidRDefault="00900549" w:rsidP="00C458A6">
      <w:pPr>
        <w:spacing w:after="0" w:line="276" w:lineRule="auto"/>
        <w:jc w:val="both"/>
        <w:rPr>
          <w:rFonts w:ascii="Verdana" w:eastAsia="Calibri" w:hAnsi="Verdana" w:cs="Arial"/>
          <w:b/>
          <w:bCs/>
          <w:lang w:val="es-ES"/>
        </w:rPr>
      </w:pPr>
      <w:r>
        <w:rPr>
          <w:rFonts w:ascii="Verdana" w:eastAsia="Calibri" w:hAnsi="Verdana" w:cs="Arial"/>
          <w:bCs/>
        </w:rPr>
        <w:t>Por su parte l</w:t>
      </w:r>
      <w:r w:rsidR="00C458A6" w:rsidRPr="008B5B75">
        <w:rPr>
          <w:rFonts w:ascii="Verdana" w:eastAsia="Calibri" w:hAnsi="Verdana" w:cs="Arial"/>
          <w:bCs/>
        </w:rPr>
        <w:t>a adopción de los documentos tipo obligatorios en el ordenamiento jurídico colombiano se incluyó por primera vez en el parágrafo 3 del artículo 2 de la Ley 1150 de 2007</w:t>
      </w:r>
      <w:r w:rsidR="00C458A6" w:rsidRPr="008B5B75">
        <w:rPr>
          <w:rFonts w:ascii="Verdana" w:eastAsia="Calibri" w:hAnsi="Verdana" w:cs="Arial"/>
          <w:bCs/>
          <w:vertAlign w:val="superscript"/>
        </w:rPr>
        <w:footnoteReference w:id="3"/>
      </w:r>
      <w:r w:rsidR="00C458A6" w:rsidRPr="008B5B75">
        <w:rPr>
          <w:rFonts w:ascii="Verdana" w:eastAsia="Calibri" w:hAnsi="Verdana" w:cs="Arial"/>
          <w:bCs/>
        </w:rPr>
        <w:t>, que facultó al gobierno nacional para expedirlos</w:t>
      </w:r>
      <w:r>
        <w:rPr>
          <w:rFonts w:ascii="Verdana" w:eastAsia="Calibri" w:hAnsi="Verdana" w:cs="Arial"/>
          <w:bCs/>
        </w:rPr>
        <w:t>.</w:t>
      </w:r>
    </w:p>
    <w:p w14:paraId="2789AFB0" w14:textId="77777777" w:rsidR="00C458A6" w:rsidRPr="008B5B75" w:rsidRDefault="00C458A6" w:rsidP="00C458A6">
      <w:pPr>
        <w:spacing w:after="0" w:line="276" w:lineRule="auto"/>
        <w:jc w:val="both"/>
        <w:rPr>
          <w:rFonts w:ascii="Verdana" w:eastAsia="Calibri" w:hAnsi="Verdana" w:cs="Arial"/>
          <w:b/>
          <w:bCs/>
          <w:lang w:val="es-ES"/>
        </w:rPr>
      </w:pPr>
    </w:p>
    <w:p w14:paraId="6825BC11" w14:textId="77777777" w:rsidR="00C458A6" w:rsidRDefault="00C458A6" w:rsidP="00C458A6">
      <w:pPr>
        <w:spacing w:after="0" w:line="276" w:lineRule="auto"/>
        <w:jc w:val="both"/>
        <w:rPr>
          <w:rFonts w:ascii="Verdana" w:eastAsia="Calibri" w:hAnsi="Verdana" w:cs="Arial"/>
          <w:bCs/>
        </w:rPr>
      </w:pPr>
      <w:r w:rsidRPr="009C11F0">
        <w:rPr>
          <w:rFonts w:ascii="Verdana" w:eastAsia="Calibri" w:hAnsi="Verdana" w:cs="Arial"/>
          <w:bC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0AACBCCF" w14:textId="77777777" w:rsidR="00C458A6" w:rsidRDefault="00C458A6" w:rsidP="00C458A6">
      <w:pPr>
        <w:pStyle w:val="Prrafodelista"/>
        <w:rPr>
          <w:rFonts w:ascii="Verdana" w:eastAsia="Calibri" w:hAnsi="Verdana" w:cs="Arial"/>
          <w:bCs/>
        </w:rPr>
      </w:pPr>
    </w:p>
    <w:p w14:paraId="1FD40281" w14:textId="77777777" w:rsidR="00C458A6" w:rsidRPr="004A38C5" w:rsidRDefault="00C458A6" w:rsidP="00C458A6">
      <w:pPr>
        <w:spacing w:after="0" w:line="276" w:lineRule="auto"/>
        <w:jc w:val="both"/>
        <w:rPr>
          <w:rFonts w:ascii="Verdana" w:eastAsia="Calibri" w:hAnsi="Verdana" w:cs="Arial"/>
          <w:bCs/>
        </w:rPr>
      </w:pPr>
      <w:r w:rsidRPr="008E79FF">
        <w:rPr>
          <w:rFonts w:ascii="Verdana" w:eastAsia="Calibri" w:hAnsi="Verdana" w:cs="Arial"/>
          <w:bCs/>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w:t>
      </w:r>
      <w:r w:rsidRPr="008E79FF">
        <w:rPr>
          <w:rFonts w:ascii="Verdana" w:eastAsia="Calibri" w:hAnsi="Verdana" w:cs="Arial"/>
          <w:bCs/>
          <w:lang w:val="es-ES"/>
        </w:rPr>
        <w:lastRenderedPageBreak/>
        <w:t>contratarse están dentro del ámbito de aplicación de las resoluciones expedidas para los sectores de infraestructura de transporte, agua potable-saneamiento básico y social</w:t>
      </w:r>
      <w:r>
        <w:rPr>
          <w:rFonts w:ascii="Verdana" w:eastAsia="Calibri" w:hAnsi="Verdana" w:cs="Arial"/>
          <w:bCs/>
          <w:lang w:val="es-ES"/>
        </w:rPr>
        <w:t>.</w:t>
      </w:r>
    </w:p>
    <w:p w14:paraId="2370D646" w14:textId="77777777" w:rsidR="00C458A6" w:rsidRDefault="00C458A6" w:rsidP="00C458A6">
      <w:pPr>
        <w:pStyle w:val="Prrafodelista"/>
        <w:rPr>
          <w:rFonts w:ascii="Verdana" w:eastAsia="Calibri" w:hAnsi="Verdana" w:cs="Arial"/>
          <w:bCs/>
        </w:rPr>
      </w:pPr>
    </w:p>
    <w:p w14:paraId="3AD8F2E1" w14:textId="77777777" w:rsidR="00C458A6" w:rsidRPr="000F540C" w:rsidRDefault="00C458A6" w:rsidP="00C458A6">
      <w:pPr>
        <w:spacing w:after="0" w:line="276" w:lineRule="auto"/>
        <w:jc w:val="both"/>
        <w:rPr>
          <w:rFonts w:ascii="Verdana" w:eastAsia="Calibri" w:hAnsi="Verdana" w:cs="Arial"/>
          <w:bCs/>
        </w:rPr>
      </w:pPr>
      <w:r>
        <w:rPr>
          <w:rFonts w:ascii="Verdana" w:hAnsi="Verdana" w:cs="Times New Roman"/>
          <w:lang w:val="es-ES_tradn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Pr>
          <w:rStyle w:val="Refdenotaalpie"/>
          <w:rFonts w:ascii="Verdana" w:hAnsi="Verdana" w:cs="Times New Roman"/>
          <w:lang w:val="es-ES_tradnl"/>
        </w:rPr>
        <w:footnoteReference w:id="4"/>
      </w:r>
    </w:p>
    <w:p w14:paraId="2FEA651A" w14:textId="77777777" w:rsidR="00C458A6" w:rsidRDefault="00C458A6" w:rsidP="00C458A6">
      <w:pPr>
        <w:pStyle w:val="Prrafodelista"/>
        <w:rPr>
          <w:rFonts w:ascii="Verdana" w:eastAsia="Calibri" w:hAnsi="Verdana" w:cs="Arial"/>
          <w:bCs/>
        </w:rPr>
      </w:pPr>
    </w:p>
    <w:p w14:paraId="4E35553C" w14:textId="77777777" w:rsidR="00C458A6" w:rsidRPr="000F540C" w:rsidRDefault="00C458A6" w:rsidP="00C458A6">
      <w:pPr>
        <w:snapToGrid w:val="0"/>
        <w:spacing w:line="276" w:lineRule="auto"/>
        <w:contextualSpacing/>
        <w:jc w:val="both"/>
        <w:rPr>
          <w:rFonts w:ascii="Verdana" w:eastAsia="Times New Roman" w:hAnsi="Verdana" w:cs="Arial"/>
          <w:kern w:val="2"/>
          <w:shd w:val="clear" w:color="auto" w:fill="FFFFFF"/>
          <w:lang w:val="es-ES" w:eastAsia="es-ES"/>
          <w14:ligatures w14:val="standardContextual"/>
        </w:rPr>
      </w:pPr>
      <w:r w:rsidRPr="000F540C">
        <w:rPr>
          <w:rFonts w:ascii="Verdana" w:eastAsia="Times New Roman" w:hAnsi="Verdana" w:cs="Arial"/>
          <w:kern w:val="2"/>
          <w:shd w:val="clear" w:color="auto" w:fill="FFFFFF"/>
          <w:lang w:val="es-ES" w:eastAsia="es-ES"/>
          <w14:ligatures w14:val="standardContextual"/>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0F540C">
        <w:rPr>
          <w:rFonts w:ascii="Verdana" w:eastAsia="Times New Roman" w:hAnsi="Verdana" w:cs="Arial"/>
          <w:kern w:val="2"/>
          <w:highlight w:val="lightGray"/>
          <w:shd w:val="clear" w:color="auto" w:fill="FFFFFF"/>
          <w:lang w:val="es-ES" w:eastAsia="es-ES"/>
          <w14:ligatures w14:val="standardContextual"/>
        </w:rPr>
        <w:t>–[texto]–</w:t>
      </w:r>
      <w:r w:rsidRPr="000F540C">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6F13C0E0" w14:textId="77777777" w:rsidR="00C458A6" w:rsidRPr="000F540C" w:rsidRDefault="00C458A6" w:rsidP="00C458A6">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0F540C">
        <w:rPr>
          <w:rFonts w:ascii="Verdana" w:eastAsia="Times New Roman" w:hAnsi="Verdana" w:cs="Arial"/>
          <w:kern w:val="2"/>
          <w:shd w:val="clear" w:color="auto" w:fill="FFFFFF"/>
          <w:lang w:val="es-ES_tradnl" w:eastAsia="es-ES_tradnl"/>
          <w14:ligatures w14:val="standardContextual"/>
        </w:rPr>
        <w:t xml:space="preserve"> </w:t>
      </w:r>
    </w:p>
    <w:p w14:paraId="63DB48A9" w14:textId="77777777" w:rsidR="00C458A6" w:rsidRPr="000F540C" w:rsidRDefault="00C458A6" w:rsidP="00C458A6">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0F540C">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6E7F5BD3" w14:textId="77777777" w:rsidR="00C458A6" w:rsidRPr="000F540C" w:rsidRDefault="00C458A6" w:rsidP="00C458A6">
      <w:pPr>
        <w:snapToGrid w:val="0"/>
        <w:spacing w:after="0" w:line="276" w:lineRule="auto"/>
        <w:ind w:left="360"/>
        <w:jc w:val="both"/>
        <w:rPr>
          <w:rFonts w:ascii="Verdana" w:eastAsia="Times New Roman" w:hAnsi="Verdana" w:cs="Arial"/>
          <w:kern w:val="2"/>
          <w:shd w:val="clear" w:color="auto" w:fill="FFFFFF"/>
          <w:lang w:val="es-ES_tradnl" w:eastAsia="es-ES_tradnl"/>
          <w14:ligatures w14:val="standardContextual"/>
        </w:rPr>
      </w:pPr>
    </w:p>
    <w:p w14:paraId="26F2A517" w14:textId="77777777" w:rsidR="00C458A6" w:rsidRPr="000F540C" w:rsidRDefault="00C458A6" w:rsidP="00C458A6">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0F540C">
        <w:rPr>
          <w:rFonts w:ascii="Verdana" w:eastAsia="Times New Roman" w:hAnsi="Verdana" w:cs="Arial"/>
          <w:kern w:val="2"/>
          <w:shd w:val="clear" w:color="auto" w:fill="FFFFFF"/>
          <w:lang w:val="es-ES_tradnl" w:eastAsia="es-ES_tradnl"/>
          <w14:ligatures w14:val="standardContextual"/>
        </w:rPr>
        <w:t xml:space="preserve">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 en los términos expuestos en este concepto. </w:t>
      </w:r>
    </w:p>
    <w:p w14:paraId="45B42B83" w14:textId="77777777" w:rsidR="00C458A6" w:rsidRPr="000F540C" w:rsidRDefault="00C458A6" w:rsidP="00C458A6">
      <w:p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p>
    <w:p w14:paraId="1E0CF81B" w14:textId="77777777" w:rsidR="00C458A6" w:rsidRDefault="00C458A6" w:rsidP="00C458A6">
      <w:pPr>
        <w:snapToGrid w:val="0"/>
        <w:spacing w:after="0" w:line="276" w:lineRule="auto"/>
        <w:jc w:val="both"/>
        <w:rPr>
          <w:rFonts w:ascii="Verdana" w:eastAsia="Times New Roman" w:hAnsi="Verdana" w:cs="Arial"/>
          <w:kern w:val="2"/>
          <w:shd w:val="clear" w:color="auto" w:fill="FFFFFF"/>
          <w:lang w:val="es-ES" w:eastAsia="es-ES"/>
          <w14:ligatures w14:val="standardContextual"/>
        </w:rPr>
      </w:pPr>
      <w:r w:rsidRPr="000F540C">
        <w:rPr>
          <w:rFonts w:ascii="Verdana" w:eastAsia="Times New Roman" w:hAnsi="Verdana" w:cs="Arial"/>
          <w:kern w:val="2"/>
          <w:shd w:val="clear" w:color="auto" w:fill="FFFFFF"/>
          <w:lang w:val="es-ES" w:eastAsia="es-ES"/>
          <w14:ligatures w14:val="standardContextual"/>
        </w:rPr>
        <w:t xml:space="preserve">La comisión de presuntas irregularidades por parte de las entidades públicas en desarrollo de su actividad contractual con documentos tipo puede derivar, entre </w:t>
      </w:r>
      <w:r w:rsidRPr="000F540C">
        <w:rPr>
          <w:rFonts w:ascii="Verdana" w:eastAsia="Times New Roman" w:hAnsi="Verdana" w:cs="Arial"/>
          <w:kern w:val="2"/>
          <w:shd w:val="clear" w:color="auto" w:fill="FFFFFF"/>
          <w:lang w:val="es-ES" w:eastAsia="es-ES"/>
          <w14:ligatures w14:val="standardContextual"/>
        </w:rPr>
        <w:lastRenderedPageBreak/>
        <w:t xml:space="preserve">otras, en faltas disciplinarias o, incluso, delitos, dependiendo de las circunstancias particulares de cada caso. De esta manera, la inobservancia de los documentos tipo puede conllevar a que las autoridades de control o judiciales competentes, como la Procuraduría General de la Nación, Contraloría General de la República y/o fiscalía general de la Nación, adelanten las investigaciones a que haya lugar y, si es del caso, establezcan la responsabilidad derivada de las infracciones que se cometan. </w:t>
      </w:r>
    </w:p>
    <w:p w14:paraId="22E459A1" w14:textId="77777777" w:rsidR="00C458A6" w:rsidRDefault="00C458A6" w:rsidP="00C458A6">
      <w:pPr>
        <w:snapToGrid w:val="0"/>
        <w:spacing w:after="0" w:line="276" w:lineRule="auto"/>
        <w:jc w:val="both"/>
        <w:rPr>
          <w:rFonts w:ascii="Verdana" w:eastAsia="Times New Roman" w:hAnsi="Verdana" w:cs="Arial"/>
          <w:kern w:val="2"/>
          <w:shd w:val="clear" w:color="auto" w:fill="FFFFFF"/>
          <w:lang w:val="es-ES" w:eastAsia="es-ES"/>
          <w14:ligatures w14:val="standardContextual"/>
        </w:rPr>
      </w:pPr>
    </w:p>
    <w:p w14:paraId="5E3F464A" w14:textId="54D170E3" w:rsidR="00900549" w:rsidRDefault="00900549" w:rsidP="00900549">
      <w:pPr>
        <w:spacing w:line="276" w:lineRule="auto"/>
        <w:jc w:val="both"/>
        <w:rPr>
          <w:rFonts w:ascii="Verdana" w:eastAsia="Calibri" w:hAnsi="Verdana" w:cs="Arial"/>
          <w:color w:val="000000"/>
          <w:lang w:val="es-MX"/>
        </w:rPr>
      </w:pPr>
      <w:r>
        <w:rPr>
          <w:rFonts w:ascii="Verdana" w:eastAsia="Calibri" w:hAnsi="Verdana" w:cs="Arial"/>
          <w:color w:val="000000"/>
          <w:lang w:val="es-MX"/>
        </w:rPr>
        <w:t>Así las cosas, l</w:t>
      </w:r>
      <w:r w:rsidRPr="00F60ED4">
        <w:rPr>
          <w:rFonts w:ascii="Verdana" w:eastAsia="Calibri" w:hAnsi="Verdana" w:cs="Arial"/>
          <w:color w:val="000000"/>
          <w:lang w:val="es-MX"/>
        </w:rPr>
        <w:t>os documentos tipo se caracterizan por ser inalterables, es decir, que las entidades públicas carecen de la facultad de modificarlos, con excepción de aquellos aspectos que pueden diligenciar, por lo que los formatos incluidos en los documentos tipo adoptados por Colombia Compra Eficiente son inalterables y su uso es obligatorio.</w:t>
      </w:r>
      <w:r>
        <w:rPr>
          <w:rFonts w:ascii="Verdana" w:eastAsia="Calibri" w:hAnsi="Verdana" w:cs="Arial"/>
          <w:color w:val="000000"/>
          <w:lang w:val="es-MX"/>
        </w:rPr>
        <w:t xml:space="preserve"> </w:t>
      </w:r>
    </w:p>
    <w:p w14:paraId="50C634A9" w14:textId="14E9644C" w:rsidR="00C458A6" w:rsidRDefault="009506C4" w:rsidP="00C458A6">
      <w:pPr>
        <w:snapToGrid w:val="0"/>
        <w:spacing w:after="0" w:line="276" w:lineRule="auto"/>
        <w:jc w:val="both"/>
        <w:rPr>
          <w:rFonts w:ascii="Verdana" w:eastAsia="Calibri" w:hAnsi="Verdana" w:cs="Arial"/>
          <w:color w:val="000000"/>
          <w:lang w:val="es-MX"/>
        </w:rPr>
      </w:pPr>
      <w:r w:rsidRPr="00DB2412">
        <w:rPr>
          <w:rFonts w:ascii="Verdana" w:hAnsi="Verdana" w:cs="Arial"/>
          <w:bCs/>
          <w:color w:val="000000" w:themeColor="text1"/>
        </w:rPr>
        <w:t xml:space="preserve">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atender las necesidades </w:t>
      </w:r>
      <w:r w:rsidR="00C458A6">
        <w:rPr>
          <w:rFonts w:ascii="Verdana" w:eastAsia="Calibri" w:hAnsi="Verdana" w:cs="Arial"/>
          <w:color w:val="000000"/>
          <w:lang w:val="es-MX"/>
        </w:rPr>
        <w:t>de los actores que intervienen en la contratación pública.</w:t>
      </w:r>
    </w:p>
    <w:p w14:paraId="6F3145B4" w14:textId="77777777" w:rsidR="00C458A6" w:rsidRPr="00C458A6" w:rsidRDefault="00C458A6" w:rsidP="00C458A6">
      <w:pPr>
        <w:snapToGrid w:val="0"/>
        <w:spacing w:after="0" w:line="276" w:lineRule="auto"/>
        <w:jc w:val="both"/>
        <w:rPr>
          <w:rFonts w:ascii="Verdana" w:eastAsia="Times New Roman" w:hAnsi="Verdana" w:cs="Arial"/>
          <w:kern w:val="2"/>
          <w:shd w:val="clear" w:color="auto" w:fill="FFFFFF"/>
          <w:lang w:val="es-ES" w:eastAsia="es-ES"/>
          <w14:ligatures w14:val="standardContextual"/>
        </w:rPr>
      </w:pPr>
    </w:p>
    <w:p w14:paraId="73ADB084" w14:textId="77777777" w:rsidR="00505CD6" w:rsidRPr="00505CD6" w:rsidRDefault="00505CD6" w:rsidP="00CA638D">
      <w:pPr>
        <w:numPr>
          <w:ilvl w:val="0"/>
          <w:numId w:val="1"/>
        </w:numPr>
        <w:tabs>
          <w:tab w:val="left" w:pos="142"/>
          <w:tab w:val="left" w:pos="284"/>
        </w:tabs>
        <w:spacing w:after="0" w:line="276" w:lineRule="auto"/>
        <w:ind w:left="709"/>
        <w:jc w:val="both"/>
        <w:rPr>
          <w:rFonts w:ascii="Verdana" w:eastAsia="Century Gothic" w:hAnsi="Verdana" w:cs="Century Gothic"/>
          <w:b/>
          <w:bCs/>
          <w:lang w:val="es-ES"/>
        </w:rPr>
      </w:pPr>
      <w:r w:rsidRPr="00505CD6">
        <w:rPr>
          <w:rFonts w:ascii="Verdana" w:eastAsia="Century Gothic" w:hAnsi="Verdana" w:cs="Century Gothic"/>
          <w:b/>
          <w:bCs/>
          <w:lang w:val="es-ES"/>
        </w:rPr>
        <w:t>Referencias normativas y jurisprudenciales:</w:t>
      </w:r>
    </w:p>
    <w:p w14:paraId="6959A8DE" w14:textId="77777777" w:rsidR="00505CD6" w:rsidRPr="00505CD6" w:rsidRDefault="00505CD6" w:rsidP="00505CD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05CD6" w:rsidRPr="00505CD6" w14:paraId="1BDBA78D" w14:textId="77777777" w:rsidTr="006C5D8A">
        <w:trPr>
          <w:trHeight w:val="870"/>
          <w:jc w:val="center"/>
        </w:trPr>
        <w:tc>
          <w:tcPr>
            <w:tcW w:w="8647" w:type="dxa"/>
          </w:tcPr>
          <w:p w14:paraId="3450E70B" w14:textId="77777777" w:rsidR="006542A7" w:rsidRPr="00915E40" w:rsidRDefault="006542A7" w:rsidP="006542A7">
            <w:pPr>
              <w:widowControl w:val="0"/>
              <w:numPr>
                <w:ilvl w:val="0"/>
                <w:numId w:val="3"/>
              </w:numPr>
              <w:autoSpaceDE w:val="0"/>
              <w:autoSpaceDN w:val="0"/>
              <w:spacing w:after="120" w:line="276" w:lineRule="auto"/>
              <w:ind w:left="714" w:hanging="357"/>
              <w:jc w:val="both"/>
              <w:rPr>
                <w:rFonts w:ascii="Verdana" w:eastAsia="Calibri" w:hAnsi="Verdana" w:cs="Arial"/>
                <w:lang w:val="es-ES_tradnl"/>
              </w:rPr>
            </w:pPr>
            <w:r w:rsidRPr="00915E40">
              <w:rPr>
                <w:rFonts w:ascii="Verdana" w:eastAsia="Calibri" w:hAnsi="Verdana" w:cs="Arial"/>
                <w:lang w:val="es-ES_tradnl"/>
              </w:rPr>
              <w:t xml:space="preserve">Ley 2022 de 2020, artículo 1. </w:t>
            </w:r>
          </w:p>
          <w:p w14:paraId="1EBC5DF3" w14:textId="77777777" w:rsidR="006542A7" w:rsidRPr="00915E40" w:rsidRDefault="006542A7" w:rsidP="006542A7">
            <w:pPr>
              <w:widowControl w:val="0"/>
              <w:numPr>
                <w:ilvl w:val="0"/>
                <w:numId w:val="3"/>
              </w:numPr>
              <w:autoSpaceDE w:val="0"/>
              <w:autoSpaceDN w:val="0"/>
              <w:spacing w:after="120" w:line="276" w:lineRule="auto"/>
              <w:jc w:val="both"/>
              <w:rPr>
                <w:rFonts w:ascii="Verdana" w:eastAsia="Calibri" w:hAnsi="Verdana" w:cs="Arial"/>
              </w:rPr>
            </w:pPr>
            <w:r w:rsidRPr="00915E40">
              <w:rPr>
                <w:rFonts w:ascii="Verdana" w:eastAsia="Calibri" w:hAnsi="Verdana" w:cs="Arial"/>
              </w:rPr>
              <w:t>Ley 1150 de 2007, artículo 2.</w:t>
            </w:r>
          </w:p>
          <w:p w14:paraId="3B6CFBA9" w14:textId="77777777" w:rsidR="006542A7" w:rsidRPr="00915E40" w:rsidRDefault="006542A7" w:rsidP="006542A7">
            <w:pPr>
              <w:widowControl w:val="0"/>
              <w:numPr>
                <w:ilvl w:val="0"/>
                <w:numId w:val="3"/>
              </w:numPr>
              <w:autoSpaceDE w:val="0"/>
              <w:autoSpaceDN w:val="0"/>
              <w:spacing w:after="120" w:line="276" w:lineRule="auto"/>
              <w:jc w:val="both"/>
              <w:rPr>
                <w:rFonts w:ascii="Verdana" w:eastAsia="Calibri" w:hAnsi="Verdana" w:cs="Arial"/>
              </w:rPr>
            </w:pPr>
            <w:r w:rsidRPr="00915E40">
              <w:rPr>
                <w:rFonts w:ascii="Verdana" w:eastAsia="Calibri" w:hAnsi="Verdana" w:cs="Arial"/>
              </w:rPr>
              <w:t>Ley 489 de 1995, artículo 95.</w:t>
            </w:r>
          </w:p>
          <w:p w14:paraId="5EFF47B4" w14:textId="77777777" w:rsidR="006542A7" w:rsidRPr="00915E40" w:rsidRDefault="006542A7" w:rsidP="006542A7">
            <w:pPr>
              <w:widowControl w:val="0"/>
              <w:numPr>
                <w:ilvl w:val="0"/>
                <w:numId w:val="3"/>
              </w:numPr>
              <w:autoSpaceDE w:val="0"/>
              <w:autoSpaceDN w:val="0"/>
              <w:spacing w:after="120" w:line="276" w:lineRule="auto"/>
              <w:jc w:val="both"/>
              <w:rPr>
                <w:rFonts w:ascii="Verdana" w:eastAsia="Calibri" w:hAnsi="Verdana" w:cs="Arial"/>
              </w:rPr>
            </w:pPr>
            <w:r w:rsidRPr="00915E40">
              <w:rPr>
                <w:rFonts w:ascii="Verdana" w:eastAsia="Calibri" w:hAnsi="Verdana" w:cs="Arial"/>
              </w:rPr>
              <w:t>Decreto 1082 de 2015, artículo 2.2.1.2.1.4.4.</w:t>
            </w:r>
          </w:p>
          <w:p w14:paraId="026E9EE8" w14:textId="77777777" w:rsidR="006542A7" w:rsidRPr="00915E40" w:rsidRDefault="006542A7" w:rsidP="006542A7">
            <w:pPr>
              <w:widowControl w:val="0"/>
              <w:numPr>
                <w:ilvl w:val="0"/>
                <w:numId w:val="3"/>
              </w:numPr>
              <w:autoSpaceDE w:val="0"/>
              <w:autoSpaceDN w:val="0"/>
              <w:spacing w:after="120" w:line="276" w:lineRule="auto"/>
              <w:jc w:val="both"/>
              <w:rPr>
                <w:rFonts w:ascii="Verdana" w:eastAsia="Calibri" w:hAnsi="Verdana" w:cs="Arial"/>
              </w:rPr>
            </w:pPr>
            <w:r w:rsidRPr="00915E40">
              <w:rPr>
                <w:rFonts w:ascii="Verdana" w:eastAsia="Calibri" w:hAnsi="Verdana" w:cs="Arial"/>
              </w:rPr>
              <w:t>Consejo de Estado. Sección Tercera. Sentencia del 23 de junio de 2010. Radicación No. 66001-23-31-000-1998-00261-01(17.860). C.P. Mauricio Fajardo Gómez.</w:t>
            </w:r>
          </w:p>
          <w:p w14:paraId="70FC587D" w14:textId="68D2EDF0" w:rsidR="00505CD6" w:rsidRPr="00505CD6" w:rsidRDefault="006542A7" w:rsidP="006542A7">
            <w:pPr>
              <w:widowControl w:val="0"/>
              <w:autoSpaceDE w:val="0"/>
              <w:autoSpaceDN w:val="0"/>
              <w:spacing w:line="276" w:lineRule="auto"/>
              <w:ind w:left="720"/>
              <w:contextualSpacing/>
              <w:jc w:val="both"/>
              <w:rPr>
                <w:rFonts w:ascii="Verdana" w:hAnsi="Verdana" w:cs="Arial"/>
                <w:lang w:val="es-ES_tradnl"/>
              </w:rPr>
            </w:pPr>
            <w:r w:rsidRPr="00915E40">
              <w:rPr>
                <w:rFonts w:ascii="Verdana" w:eastAsia="Calibri" w:hAnsi="Verdana" w:cs="Arial"/>
                <w:lang w:val="es-ES_tradnl"/>
              </w:rPr>
              <w:t xml:space="preserve">Documentos Tipo. Disponibles en: </w:t>
            </w:r>
            <w:hyperlink r:id="rId12" w:history="1">
              <w:r w:rsidRPr="00915E40">
                <w:rPr>
                  <w:rFonts w:ascii="Verdana" w:eastAsia="Calibri" w:hAnsi="Verdana" w:cs="Arial"/>
                  <w:color w:val="0000FF"/>
                  <w:u w:val="single"/>
                  <w:lang w:val="es-ES_tradnl"/>
                </w:rPr>
                <w:t>https://www.colombiacompra.gov.co/documentos-tipo/documentos-</w:t>
              </w:r>
              <w:r w:rsidRPr="00915E40">
                <w:rPr>
                  <w:rFonts w:ascii="Verdana" w:eastAsia="Calibri" w:hAnsi="Verdana" w:cs="Arial"/>
                  <w:color w:val="0000FF"/>
                  <w:u w:val="single"/>
                  <w:lang w:val="es-ES_tradnl"/>
                </w:rPr>
                <w:lastRenderedPageBreak/>
                <w:t>tipo</w:t>
              </w:r>
            </w:hyperlink>
          </w:p>
        </w:tc>
      </w:tr>
    </w:tbl>
    <w:p w14:paraId="54B794AD" w14:textId="77777777" w:rsidR="00505CD6" w:rsidRPr="00505CD6" w:rsidRDefault="00505CD6" w:rsidP="00505CD6">
      <w:pPr>
        <w:widowControl w:val="0"/>
        <w:autoSpaceDE w:val="0"/>
        <w:autoSpaceDN w:val="0"/>
        <w:spacing w:after="0" w:line="276" w:lineRule="auto"/>
        <w:jc w:val="both"/>
        <w:rPr>
          <w:rFonts w:ascii="Verdana" w:hAnsi="Verdana" w:cs="Arial"/>
        </w:rPr>
      </w:pPr>
    </w:p>
    <w:p w14:paraId="21CFA37D" w14:textId="77777777" w:rsidR="00505CD6" w:rsidRPr="00505CD6" w:rsidRDefault="00505CD6" w:rsidP="007E61C1">
      <w:pPr>
        <w:numPr>
          <w:ilvl w:val="0"/>
          <w:numId w:val="1"/>
        </w:numPr>
        <w:tabs>
          <w:tab w:val="left" w:pos="142"/>
          <w:tab w:val="left" w:pos="284"/>
        </w:tabs>
        <w:spacing w:after="0" w:line="276" w:lineRule="auto"/>
        <w:ind w:left="567"/>
        <w:jc w:val="both"/>
        <w:rPr>
          <w:rFonts w:ascii="Verdana" w:eastAsia="Century Gothic" w:hAnsi="Verdana" w:cs="Century Gothic"/>
          <w:b/>
          <w:bCs/>
          <w:lang w:val="es-ES"/>
        </w:rPr>
      </w:pPr>
      <w:r w:rsidRPr="00505CD6">
        <w:rPr>
          <w:rFonts w:ascii="Verdana" w:eastAsia="Century Gothic" w:hAnsi="Verdana" w:cs="Century Gothic"/>
          <w:b/>
          <w:bCs/>
          <w:lang w:val="es-ES"/>
        </w:rPr>
        <w:t>Doctrina de la Agencia Nacional de Contratación Pública:</w:t>
      </w:r>
    </w:p>
    <w:p w14:paraId="35BFC8CE" w14:textId="77777777" w:rsidR="00505CD6" w:rsidRPr="00505CD6" w:rsidRDefault="00505CD6" w:rsidP="00505CD6">
      <w:pPr>
        <w:widowControl w:val="0"/>
        <w:autoSpaceDE w:val="0"/>
        <w:autoSpaceDN w:val="0"/>
        <w:spacing w:after="0" w:line="276" w:lineRule="auto"/>
        <w:jc w:val="both"/>
        <w:rPr>
          <w:rFonts w:ascii="Verdana" w:hAnsi="Verdana" w:cs="Arial"/>
        </w:rPr>
      </w:pPr>
    </w:p>
    <w:p w14:paraId="76502426" w14:textId="5E73D5F7" w:rsidR="00505CD6" w:rsidRPr="00E609B2" w:rsidRDefault="00E609B2" w:rsidP="00505CD6">
      <w:pPr>
        <w:widowControl w:val="0"/>
        <w:autoSpaceDE w:val="0"/>
        <w:autoSpaceDN w:val="0"/>
        <w:spacing w:after="0" w:line="276" w:lineRule="auto"/>
        <w:jc w:val="both"/>
        <w:rPr>
          <w:rFonts w:ascii="Verdana" w:eastAsia="Times New Roman" w:hAnsi="Verdana" w:cs="Arial"/>
          <w:shd w:val="clear" w:color="auto" w:fill="FFFFFF"/>
          <w:lang w:val="es-ES"/>
        </w:rPr>
      </w:pPr>
      <w:r w:rsidRPr="00C269C0">
        <w:rPr>
          <w:rFonts w:ascii="Verdana" w:eastAsia="Calibri" w:hAnsi="Verdana" w:cs="Arial"/>
          <w:shd w:val="clear" w:color="auto" w:fill="FFFFFF"/>
        </w:rPr>
        <w:t>L</w:t>
      </w:r>
      <w:r w:rsidRPr="00C269C0">
        <w:rPr>
          <w:rFonts w:ascii="Verdana" w:eastAsia="Calibri" w:hAnsi="Verdana" w:cs="Arial"/>
          <w:shd w:val="clear" w:color="auto" w:fill="FFFFFF"/>
          <w:lang w:val="es-ES"/>
        </w:rPr>
        <w:t>a Agencia Nacional de Contratación Pública – Colombia Compra Eficiente,</w:t>
      </w:r>
      <w:r w:rsidRPr="0075145D">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 xml:space="preserve">se ha pronunciado sobre el fundamento normativo de los documentos tipo en los conceptos: </w:t>
      </w:r>
      <w:r w:rsidRPr="00484D44">
        <w:rPr>
          <w:rFonts w:ascii="Verdana" w:eastAsia="Times New Roman" w:hAnsi="Verdana" w:cs="Arial"/>
          <w:shd w:val="clear" w:color="auto" w:fill="FFFFFF"/>
          <w:lang w:val="es-ES"/>
        </w:rPr>
        <w:t>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w:t>
      </w:r>
      <w:r>
        <w:rPr>
          <w:rFonts w:ascii="Verdana" w:eastAsia="Times New Roman" w:hAnsi="Verdana" w:cs="Arial"/>
          <w:shd w:val="clear" w:color="auto" w:fill="FFFFFF"/>
          <w:lang w:val="es-ES"/>
        </w:rPr>
        <w:t>, C- 272 del 22 de agosto de 2024, C- 516 del 07 de octubre de 2024, C- 481 del 09 de noviembre de 2024 y C- 692 del 19 de noviembre de 2024</w:t>
      </w:r>
      <w:r w:rsidR="009F1519" w:rsidRPr="009F1519">
        <w:rPr>
          <w:rFonts w:ascii="Verdana" w:hAnsi="Verdana" w:cs="Arial"/>
          <w:shd w:val="clear" w:color="auto" w:fill="FFFFFF"/>
          <w:lang w:val="es-ES"/>
        </w:rPr>
        <w:t xml:space="preserve">. Estos y otros conceptos se encuentran disponibles para consulta en el Sistema de relatoría de la Agencia, al cual se puede acceder a través del siguiente enlace: </w:t>
      </w:r>
      <w:hyperlink r:id="rId13" w:history="1">
        <w:r w:rsidR="009F1519" w:rsidRPr="00191357">
          <w:rPr>
            <w:rStyle w:val="Hipervnculo"/>
            <w:rFonts w:ascii="Verdana" w:hAnsi="Verdana" w:cs="Arial"/>
            <w:shd w:val="clear" w:color="auto" w:fill="FFFFFF"/>
            <w:lang w:val="es-ES"/>
          </w:rPr>
          <w:t>https://relatoria.colombiacompra.gov.co/busqueda/conceptos</w:t>
        </w:r>
      </w:hyperlink>
    </w:p>
    <w:p w14:paraId="36F0FAD9" w14:textId="77777777" w:rsidR="009F1519" w:rsidRPr="00505CD6" w:rsidRDefault="009F1519"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7B87CF85" w14:textId="77777777" w:rsid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24311C20"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0B10C661" w14:textId="77777777" w:rsidR="00505CD6" w:rsidRPr="00505CD6" w:rsidRDefault="00505CD6" w:rsidP="00505CD6">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 xml:space="preserve">03. </w:t>
        </w:r>
        <w:r w:rsidRPr="00505CD6">
          <w:rPr>
            <w:rFonts w:ascii="Verdana" w:hAnsi="Verdana" w:cs="Arial"/>
            <w:color w:val="0563C1" w:themeColor="hyperlink"/>
            <w:u w:val="single"/>
            <w:shd w:val="clear" w:color="auto" w:fill="FFFFFF"/>
          </w:rPr>
          <w:lastRenderedPageBreak/>
          <w:t>Documentos tipo para los procesos de selección de interventoría de obra pública de infraestructura de transporte – versión 3 | Colombia Compra Eficiente | Agencia Nacional de Contratación Pública</w:t>
        </w:r>
      </w:hyperlink>
    </w:p>
    <w:p w14:paraId="1D97270C" w14:textId="77777777" w:rsidR="00505CD6" w:rsidRPr="00505CD6" w:rsidRDefault="00505CD6" w:rsidP="00505CD6">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4AC1A67D"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p>
    <w:p w14:paraId="021CECEB" w14:textId="77777777" w:rsidR="00505CD6" w:rsidRPr="00505CD6" w:rsidRDefault="00505CD6" w:rsidP="00505CD6">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505CD6">
        <w:rPr>
          <w:rFonts w:ascii="Verdana" w:hAnsi="Verdana" w:cs="Arial"/>
          <w:b/>
          <w:bCs/>
          <w:color w:val="000000" w:themeColor="text1"/>
          <w:shd w:val="clear" w:color="auto" w:fill="FFFFFF"/>
        </w:rPr>
        <w:t>la nueva 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2AB9AF3E" w14:textId="77777777" w:rsidR="00505CD6" w:rsidRPr="00505CD6" w:rsidRDefault="00505CD6" w:rsidP="00505CD6">
      <w:pPr>
        <w:widowControl w:val="0"/>
        <w:autoSpaceDE w:val="0"/>
        <w:autoSpaceDN w:val="0"/>
        <w:spacing w:after="0" w:line="276" w:lineRule="auto"/>
        <w:jc w:val="both"/>
        <w:rPr>
          <w:rFonts w:ascii="Verdana" w:eastAsia="Calibri" w:hAnsi="Verdana" w:cs="Arial"/>
          <w:color w:val="000000" w:themeColor="text1"/>
        </w:rPr>
      </w:pPr>
    </w:p>
    <w:p w14:paraId="30849606" w14:textId="77777777" w:rsidR="00505CD6" w:rsidRPr="00505CD6" w:rsidRDefault="00505CD6" w:rsidP="00505CD6">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697C2D02" w14:textId="77777777" w:rsidR="00505CD6" w:rsidRPr="00505CD6" w:rsidRDefault="00505CD6" w:rsidP="00505CD6">
      <w:pPr>
        <w:widowControl w:val="0"/>
        <w:autoSpaceDE w:val="0"/>
        <w:autoSpaceDN w:val="0"/>
        <w:spacing w:after="0" w:line="276" w:lineRule="auto"/>
        <w:jc w:val="both"/>
        <w:rPr>
          <w:rFonts w:ascii="Verdana" w:hAnsi="Verdana" w:cs="Arial"/>
        </w:rPr>
      </w:pPr>
    </w:p>
    <w:p w14:paraId="5BD794D8" w14:textId="77777777" w:rsidR="00505CD6" w:rsidRPr="00505CD6" w:rsidRDefault="00505CD6" w:rsidP="00505CD6">
      <w:pPr>
        <w:spacing w:after="0" w:line="240" w:lineRule="auto"/>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8760A9E" w14:textId="3D46A2E5" w:rsidR="00505CD6" w:rsidRDefault="00505CD6" w:rsidP="00505CD6">
      <w:pPr>
        <w:spacing w:line="276" w:lineRule="auto"/>
        <w:jc w:val="center"/>
        <w:rPr>
          <w:noProof/>
        </w:rPr>
      </w:pPr>
    </w:p>
    <w:p w14:paraId="1D372358" w14:textId="4638AB56" w:rsidR="00831F6E" w:rsidRDefault="009D521F" w:rsidP="00505CD6">
      <w:pPr>
        <w:spacing w:line="276" w:lineRule="auto"/>
        <w:jc w:val="center"/>
        <w:rPr>
          <w:rFonts w:ascii="Verdana" w:hAnsi="Verdana"/>
          <w:noProof/>
        </w:rPr>
      </w:pPr>
      <w:r>
        <w:rPr>
          <w:noProof/>
        </w:rPr>
        <w:drawing>
          <wp:inline distT="0" distB="0" distL="0" distR="0" wp14:anchorId="07B301A4" wp14:editId="5E60739F">
            <wp:extent cx="2933065" cy="1259126"/>
            <wp:effectExtent l="0" t="0" r="635" b="0"/>
            <wp:docPr id="6282149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50606" cy="1266656"/>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05CD6" w:rsidRPr="00505CD6" w14:paraId="6AD22D8F" w14:textId="77777777" w:rsidTr="006C5D8A">
        <w:trPr>
          <w:trHeight w:val="315"/>
        </w:trPr>
        <w:tc>
          <w:tcPr>
            <w:tcW w:w="893" w:type="dxa"/>
            <w:vAlign w:val="center"/>
            <w:hideMark/>
          </w:tcPr>
          <w:p w14:paraId="63823BAB"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637FB18" w14:textId="54430CB5" w:rsidR="00505CD6" w:rsidRPr="00505CD6" w:rsidRDefault="000F7F15" w:rsidP="00505CD6">
            <w:pPr>
              <w:contextualSpacing/>
              <w:rPr>
                <w:rFonts w:ascii="Verdana" w:hAnsi="Verdana"/>
                <w:sz w:val="16"/>
                <w:szCs w:val="16"/>
              </w:rPr>
            </w:pPr>
            <w:r>
              <w:rPr>
                <w:rFonts w:ascii="Verdana" w:hAnsi="Verdana"/>
                <w:sz w:val="16"/>
                <w:szCs w:val="16"/>
              </w:rPr>
              <w:t>Daniel Eduardo Rojas</w:t>
            </w:r>
          </w:p>
          <w:p w14:paraId="7CA897BD" w14:textId="77777777" w:rsidR="00505CD6" w:rsidRPr="00505CD6" w:rsidRDefault="00505CD6" w:rsidP="00505CD6">
            <w:pPr>
              <w:contextualSpacing/>
              <w:rPr>
                <w:rFonts w:ascii="Verdana" w:eastAsia="Arial" w:hAnsi="Verdana" w:cs="Arial"/>
                <w:sz w:val="16"/>
                <w:szCs w:val="16"/>
              </w:rPr>
            </w:pPr>
            <w:r w:rsidRPr="00505CD6">
              <w:rPr>
                <w:rFonts w:ascii="Verdana" w:hAnsi="Verdana"/>
                <w:sz w:val="16"/>
                <w:szCs w:val="16"/>
              </w:rPr>
              <w:t>Contratista de la Subdirección de Gestión Contractual</w:t>
            </w:r>
          </w:p>
        </w:tc>
      </w:tr>
      <w:tr w:rsidR="00505CD6" w:rsidRPr="00505CD6" w14:paraId="1F8F07BE" w14:textId="77777777" w:rsidTr="006C5D8A">
        <w:trPr>
          <w:trHeight w:val="330"/>
        </w:trPr>
        <w:tc>
          <w:tcPr>
            <w:tcW w:w="893" w:type="dxa"/>
            <w:vAlign w:val="center"/>
            <w:hideMark/>
          </w:tcPr>
          <w:p w14:paraId="1C2AC98D"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FE11BCF" w14:textId="77777777" w:rsidR="000F7F15" w:rsidRPr="00505CD6" w:rsidRDefault="000F7F15" w:rsidP="000F7F15">
            <w:pPr>
              <w:contextualSpacing/>
              <w:rPr>
                <w:rFonts w:ascii="Verdana" w:hAnsi="Verdana"/>
                <w:sz w:val="16"/>
                <w:szCs w:val="16"/>
              </w:rPr>
            </w:pPr>
            <w:r>
              <w:rPr>
                <w:rFonts w:ascii="Verdana" w:hAnsi="Verdana"/>
                <w:sz w:val="16"/>
                <w:szCs w:val="16"/>
              </w:rPr>
              <w:t xml:space="preserve">Juan David </w:t>
            </w:r>
            <w:proofErr w:type="spellStart"/>
            <w:r>
              <w:rPr>
                <w:rFonts w:ascii="Verdana" w:hAnsi="Verdana"/>
                <w:sz w:val="16"/>
                <w:szCs w:val="16"/>
              </w:rPr>
              <w:t>Cardenas</w:t>
            </w:r>
            <w:proofErr w:type="spellEnd"/>
          </w:p>
          <w:p w14:paraId="2A5BD1DE" w14:textId="43026873" w:rsidR="00505CD6" w:rsidRPr="00505CD6" w:rsidRDefault="004F398D" w:rsidP="00505CD6">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 xml:space="preserve">Contratista </w:t>
            </w:r>
            <w:r w:rsidR="00505CD6" w:rsidRPr="00505CD6">
              <w:rPr>
                <w:rFonts w:ascii="Verdana" w:eastAsia="Times New Roman" w:hAnsi="Verdana" w:cs="Arial"/>
                <w:sz w:val="16"/>
                <w:szCs w:val="16"/>
                <w:lang w:val="es-ES" w:eastAsia="es-ES_tradnl"/>
              </w:rPr>
              <w:t>de la Subdirección de Gestión Contractual</w:t>
            </w:r>
            <w:r w:rsidR="00505CD6" w:rsidRPr="00505CD6">
              <w:rPr>
                <w:rFonts w:ascii="Verdana" w:eastAsia="Times New Roman" w:hAnsi="Verdana" w:cs="Arial"/>
                <w:sz w:val="16"/>
                <w:szCs w:val="16"/>
                <w:lang w:eastAsia="es-ES_tradnl"/>
              </w:rPr>
              <w:t> </w:t>
            </w:r>
          </w:p>
        </w:tc>
      </w:tr>
      <w:tr w:rsidR="00505CD6" w:rsidRPr="00505CD6" w14:paraId="0C71EA4D" w14:textId="77777777" w:rsidTr="006C5D8A">
        <w:trPr>
          <w:trHeight w:val="300"/>
        </w:trPr>
        <w:tc>
          <w:tcPr>
            <w:tcW w:w="893" w:type="dxa"/>
            <w:vAlign w:val="center"/>
          </w:tcPr>
          <w:p w14:paraId="4D28D28C" w14:textId="77777777" w:rsidR="00505CD6" w:rsidRPr="00505CD6" w:rsidRDefault="00505CD6" w:rsidP="00505CD6">
            <w:pPr>
              <w:contextualSpacing/>
              <w:rPr>
                <w:rFonts w:ascii="Verdana" w:hAnsi="Verdana" w:cs="Arial"/>
                <w:sz w:val="16"/>
                <w:szCs w:val="16"/>
                <w:lang w:val="es-ES" w:eastAsia="es-ES"/>
              </w:rPr>
            </w:pPr>
            <w:r w:rsidRPr="00505CD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222C7D" w14:textId="77777777" w:rsidR="00505CD6" w:rsidRPr="00505CD6" w:rsidRDefault="00505CD6" w:rsidP="00505CD6">
            <w:pPr>
              <w:contextualSpacing/>
              <w:rPr>
                <w:rFonts w:ascii="Verdana" w:eastAsia="Calibri" w:hAnsi="Verdana" w:cs="Arial"/>
                <w:sz w:val="16"/>
                <w:szCs w:val="16"/>
                <w:lang w:val="pt-BR" w:eastAsia="es-ES"/>
              </w:rPr>
            </w:pPr>
            <w:r w:rsidRPr="00505CD6">
              <w:rPr>
                <w:rFonts w:ascii="Verdana" w:eastAsia="Calibri" w:hAnsi="Verdana" w:cs="Arial"/>
                <w:sz w:val="16"/>
                <w:szCs w:val="16"/>
                <w:lang w:val="pt-BR" w:eastAsia="es-ES"/>
              </w:rPr>
              <w:t xml:space="preserve">Carolina Quintero </w:t>
            </w:r>
            <w:proofErr w:type="spellStart"/>
            <w:r w:rsidRPr="00505CD6">
              <w:rPr>
                <w:rFonts w:ascii="Verdana" w:eastAsia="Calibri" w:hAnsi="Verdana" w:cs="Arial"/>
                <w:sz w:val="16"/>
                <w:szCs w:val="16"/>
                <w:lang w:val="pt-BR" w:eastAsia="es-ES"/>
              </w:rPr>
              <w:t>Gacharná</w:t>
            </w:r>
            <w:proofErr w:type="spellEnd"/>
          </w:p>
          <w:p w14:paraId="641172E7" w14:textId="122BEADF" w:rsidR="00505CD6" w:rsidRPr="00505CD6" w:rsidRDefault="00505CD6" w:rsidP="00505CD6">
            <w:pPr>
              <w:contextualSpacing/>
              <w:rPr>
                <w:rFonts w:ascii="Verdana" w:eastAsia="Calibri" w:hAnsi="Verdana" w:cs="Arial"/>
                <w:sz w:val="16"/>
                <w:szCs w:val="16"/>
                <w:lang w:val="pt-BR" w:eastAsia="es-ES"/>
              </w:rPr>
            </w:pPr>
            <w:r w:rsidRPr="00505CD6">
              <w:rPr>
                <w:rFonts w:ascii="Verdana" w:eastAsia="Calibri" w:hAnsi="Verdana" w:cs="Arial"/>
                <w:sz w:val="16"/>
                <w:szCs w:val="16"/>
                <w:lang w:eastAsia="es-ES"/>
              </w:rPr>
              <w:t>Subdirectora</w:t>
            </w:r>
            <w:r w:rsidRPr="00505CD6">
              <w:rPr>
                <w:rFonts w:ascii="Verdana" w:eastAsia="Calibri" w:hAnsi="Verdana" w:cs="Arial"/>
                <w:sz w:val="16"/>
                <w:szCs w:val="16"/>
                <w:lang w:val="pt-BR" w:eastAsia="es-ES"/>
              </w:rPr>
              <w:t xml:space="preserve"> de Gestión </w:t>
            </w:r>
            <w:r w:rsidR="00F92CAE" w:rsidRPr="00505CD6">
              <w:rPr>
                <w:rFonts w:ascii="Verdana" w:eastAsia="Calibri" w:hAnsi="Verdana" w:cs="Arial"/>
                <w:sz w:val="16"/>
                <w:szCs w:val="16"/>
                <w:lang w:val="pt-BR" w:eastAsia="es-ES"/>
              </w:rPr>
              <w:t>Contratual</w:t>
            </w:r>
            <w:r w:rsidRPr="00505CD6">
              <w:rPr>
                <w:rFonts w:ascii="Verdana" w:eastAsia="Calibri" w:hAnsi="Verdana" w:cs="Arial"/>
                <w:sz w:val="16"/>
                <w:szCs w:val="16"/>
                <w:lang w:val="pt-BR" w:eastAsia="es-ES"/>
              </w:rPr>
              <w:t xml:space="preserve"> ANCP – CCE</w:t>
            </w:r>
          </w:p>
        </w:tc>
      </w:tr>
    </w:tbl>
    <w:p w14:paraId="09365269" w14:textId="77777777" w:rsidR="00505CD6" w:rsidRPr="00505CD6" w:rsidRDefault="00505CD6" w:rsidP="00505CD6">
      <w:pPr>
        <w:spacing w:after="0" w:line="240" w:lineRule="auto"/>
        <w:rPr>
          <w:rFonts w:ascii="Verdana" w:eastAsia="Times New Roman" w:hAnsi="Verdana" w:cs="Arial"/>
          <w:sz w:val="24"/>
          <w:szCs w:val="24"/>
          <w:lang w:eastAsia="es-ES"/>
        </w:rPr>
      </w:pPr>
    </w:p>
    <w:p w14:paraId="04042FBC" w14:textId="77777777" w:rsidR="00505CD6" w:rsidRPr="00505CD6" w:rsidRDefault="00505CD6" w:rsidP="00505CD6"/>
    <w:p w14:paraId="2FA7EB82" w14:textId="77777777" w:rsidR="00505CD6" w:rsidRPr="00505CD6" w:rsidRDefault="00505CD6" w:rsidP="00505CD6">
      <w:pPr>
        <w:spacing w:after="0" w:line="240" w:lineRule="auto"/>
        <w:rPr>
          <w:rFonts w:ascii="Verdana" w:hAnsi="Verdana" w:cs="Arial"/>
          <w:b/>
          <w:color w:val="000000" w:themeColor="text1"/>
          <w:sz w:val="20"/>
          <w:szCs w:val="20"/>
        </w:rPr>
      </w:pPr>
    </w:p>
    <w:bookmarkEnd w:id="0"/>
    <w:p w14:paraId="58029425" w14:textId="77777777" w:rsidR="00505CD6" w:rsidRPr="00505CD6" w:rsidRDefault="00505CD6" w:rsidP="00505CD6">
      <w:pPr>
        <w:spacing w:after="0" w:line="240" w:lineRule="auto"/>
        <w:rPr>
          <w:rFonts w:ascii="Verdana" w:hAnsi="Verdana" w:cs="Arial"/>
          <w:b/>
          <w:color w:val="000000" w:themeColor="text1"/>
          <w:sz w:val="20"/>
          <w:szCs w:val="20"/>
        </w:rPr>
      </w:pPr>
    </w:p>
    <w:p w14:paraId="75FA38F0" w14:textId="77777777" w:rsidR="00505CD6" w:rsidRPr="00505CD6" w:rsidRDefault="00505CD6" w:rsidP="00505CD6"/>
    <w:p w14:paraId="3F05C762" w14:textId="77777777" w:rsidR="007875D7" w:rsidRPr="00505CD6" w:rsidRDefault="007875D7" w:rsidP="00505CD6"/>
    <w:sectPr w:rsidR="007875D7" w:rsidRPr="00505CD6" w:rsidSect="00845A93">
      <w:headerReference w:type="even" r:id="rId18"/>
      <w:headerReference w:type="default" r:id="rId19"/>
      <w:footerReference w:type="even" r:id="rId20"/>
      <w:footerReference w:type="default" r:id="rId21"/>
      <w:headerReference w:type="first" r:id="rId22"/>
      <w:footerReference w:type="first" r:id="rId23"/>
      <w:pgSz w:w="12240" w:h="15840" w:code="1"/>
      <w:pgMar w:top="1418" w:right="1750"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C89B0" w14:textId="77777777" w:rsidR="00D8772B" w:rsidRDefault="00D8772B" w:rsidP="00B30448">
      <w:pPr>
        <w:spacing w:after="0" w:line="240" w:lineRule="auto"/>
      </w:pPr>
      <w:r>
        <w:separator/>
      </w:r>
    </w:p>
  </w:endnote>
  <w:endnote w:type="continuationSeparator" w:id="0">
    <w:p w14:paraId="719D2607" w14:textId="77777777" w:rsidR="00D8772B" w:rsidRDefault="00D8772B" w:rsidP="00B30448">
      <w:pPr>
        <w:spacing w:after="0" w:line="240" w:lineRule="auto"/>
      </w:pPr>
      <w:r>
        <w:continuationSeparator/>
      </w:r>
    </w:p>
  </w:endnote>
  <w:endnote w:type="continuationNotice" w:id="1">
    <w:p w14:paraId="1477916F" w14:textId="77777777" w:rsidR="00D8772B" w:rsidRDefault="00D877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6B65" w14:textId="77777777" w:rsidR="00F11474" w:rsidRDefault="00F1147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2B44" w14:textId="77777777" w:rsidR="00F11474" w:rsidRDefault="00F114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5EA31" w14:textId="77777777" w:rsidR="00D8772B" w:rsidRDefault="00D8772B" w:rsidP="00B30448">
      <w:pPr>
        <w:spacing w:after="0" w:line="240" w:lineRule="auto"/>
      </w:pPr>
      <w:r>
        <w:separator/>
      </w:r>
    </w:p>
  </w:footnote>
  <w:footnote w:type="continuationSeparator" w:id="0">
    <w:p w14:paraId="4184225A" w14:textId="77777777" w:rsidR="00D8772B" w:rsidRDefault="00D8772B" w:rsidP="00B30448">
      <w:pPr>
        <w:spacing w:after="0" w:line="240" w:lineRule="auto"/>
      </w:pPr>
      <w:r>
        <w:continuationSeparator/>
      </w:r>
    </w:p>
  </w:footnote>
  <w:footnote w:type="continuationNotice" w:id="1">
    <w:p w14:paraId="36B9FBAD" w14:textId="77777777" w:rsidR="00D8772B" w:rsidRDefault="00D8772B">
      <w:pPr>
        <w:spacing w:after="0" w:line="240" w:lineRule="auto"/>
      </w:pPr>
    </w:p>
  </w:footnote>
  <w:footnote w:id="2">
    <w:p w14:paraId="14298D7F" w14:textId="6D11505D" w:rsidR="00900549" w:rsidRPr="00900549" w:rsidRDefault="00900549">
      <w:pPr>
        <w:pStyle w:val="Textonotapie"/>
        <w:rPr>
          <w:rFonts w:ascii="Verdana" w:hAnsi="Verdana"/>
          <w:sz w:val="16"/>
          <w:szCs w:val="16"/>
          <w:lang w:val="es-ES"/>
        </w:rPr>
      </w:pPr>
      <w:r w:rsidRPr="00900549">
        <w:rPr>
          <w:rStyle w:val="Refdenotaalpie"/>
          <w:rFonts w:ascii="Verdana" w:hAnsi="Verdana"/>
          <w:sz w:val="16"/>
          <w:szCs w:val="16"/>
        </w:rPr>
        <w:footnoteRef/>
      </w:r>
      <w:r>
        <w:rPr>
          <w:rFonts w:ascii="Verdana" w:eastAsia="Calibri" w:hAnsi="Verdana" w:cs="Arial"/>
          <w:bCs/>
          <w:sz w:val="16"/>
          <w:szCs w:val="16"/>
        </w:rPr>
        <w:t xml:space="preserve"> </w:t>
      </w:r>
      <w:r w:rsidRPr="00900549">
        <w:rPr>
          <w:rFonts w:ascii="Verdana" w:eastAsia="Calibri" w:hAnsi="Verdana" w:cs="Arial"/>
          <w:bCs/>
          <w:sz w:val="16"/>
          <w:szCs w:val="16"/>
        </w:rPr>
        <w:t>Corte Constitucional, sentencia C-816 de 2013, Magistrado Ponente Luis Ernesto Vargas Silva</w:t>
      </w:r>
      <w:r>
        <w:rPr>
          <w:rFonts w:ascii="Verdana" w:eastAsia="Calibri" w:hAnsi="Verdana" w:cs="Arial"/>
          <w:bCs/>
          <w:sz w:val="16"/>
          <w:szCs w:val="16"/>
        </w:rPr>
        <w:t>.</w:t>
      </w:r>
    </w:p>
  </w:footnote>
  <w:footnote w:id="3">
    <w:p w14:paraId="1AEAE4F0" w14:textId="77777777" w:rsidR="00C458A6" w:rsidRPr="00522A1C" w:rsidRDefault="00C458A6" w:rsidP="00900549">
      <w:pPr>
        <w:pStyle w:val="Textonotapie"/>
        <w:jc w:val="both"/>
        <w:rPr>
          <w:rFonts w:ascii="Verdana" w:hAnsi="Verdana"/>
          <w:color w:val="000000"/>
          <w:sz w:val="16"/>
          <w:szCs w:val="16"/>
        </w:rPr>
      </w:pPr>
      <w:r w:rsidRPr="00522A1C">
        <w:rPr>
          <w:rFonts w:ascii="Verdana" w:hAnsi="Verdana"/>
          <w:sz w:val="16"/>
          <w:szCs w:val="16"/>
          <w:vertAlign w:val="superscript"/>
        </w:rPr>
        <w:footnoteRef/>
      </w:r>
      <w:r w:rsidRPr="00522A1C">
        <w:rPr>
          <w:rFonts w:ascii="Verdana" w:hAnsi="Verdana"/>
          <w:sz w:val="16"/>
          <w:szCs w:val="16"/>
        </w:rPr>
        <w:t xml:space="preserve"> </w:t>
      </w:r>
      <w:r w:rsidRPr="00522A1C">
        <w:rPr>
          <w:rFonts w:ascii="Verdana" w:hAnsi="Verdana"/>
          <w:color w:val="000000"/>
          <w:sz w:val="16"/>
          <w:szCs w:val="16"/>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405D8DB9" w14:textId="77777777" w:rsidR="00C458A6" w:rsidRPr="00522A1C" w:rsidRDefault="00C458A6" w:rsidP="00C458A6">
      <w:pPr>
        <w:pStyle w:val="Textonotapie"/>
        <w:ind w:firstLine="709"/>
        <w:jc w:val="both"/>
        <w:rPr>
          <w:rFonts w:ascii="Verdana" w:hAnsi="Verdana"/>
          <w:sz w:val="16"/>
          <w:szCs w:val="16"/>
        </w:rPr>
      </w:pPr>
    </w:p>
  </w:footnote>
  <w:footnote w:id="4">
    <w:p w14:paraId="6012D76F" w14:textId="77777777" w:rsidR="00C458A6" w:rsidRPr="00522A1C" w:rsidRDefault="00C458A6" w:rsidP="00C458A6">
      <w:pPr>
        <w:pStyle w:val="Textonotapie"/>
        <w:rPr>
          <w:rFonts w:ascii="Verdana" w:hAnsi="Verdana"/>
          <w:sz w:val="16"/>
          <w:szCs w:val="16"/>
        </w:rPr>
      </w:pPr>
      <w:r w:rsidRPr="00522A1C">
        <w:rPr>
          <w:rStyle w:val="Refdenotaalpie"/>
          <w:rFonts w:ascii="Verdana" w:hAnsi="Verdana"/>
          <w:sz w:val="16"/>
          <w:szCs w:val="16"/>
        </w:rPr>
        <w:footnoteRef/>
      </w:r>
      <w:r w:rsidRPr="00522A1C">
        <w:rPr>
          <w:rFonts w:ascii="Verdana" w:hAnsi="Verdana"/>
          <w:sz w:val="16"/>
          <w:szCs w:val="16"/>
        </w:rPr>
        <w:t xml:space="preserve"> Estos Documentos Tipo pueden ser consultados en la página web de Colombia Compra Eficiente, a través del siguiente enlace: </w:t>
      </w:r>
      <w:hyperlink r:id="rId1" w:history="1">
        <w:r w:rsidRPr="00522A1C">
          <w:rPr>
            <w:rStyle w:val="Hipervnculo"/>
            <w:rFonts w:ascii="Verdana" w:hAnsi="Verdana"/>
            <w:sz w:val="16"/>
            <w:szCs w:val="16"/>
          </w:rPr>
          <w:t>https://www.colombiacompra.gov.co/documentos-tipo/documentos-tipo</w:t>
        </w:r>
      </w:hyperlink>
      <w:r w:rsidRPr="00522A1C">
        <w:rPr>
          <w:rFonts w:ascii="Verdana" w:hAnsi="Verdana"/>
          <w:sz w:val="16"/>
          <w:szCs w:val="16"/>
        </w:rPr>
        <w:t xml:space="preserve"> </w:t>
      </w:r>
    </w:p>
    <w:p w14:paraId="4DDFA660" w14:textId="77777777" w:rsidR="00C458A6" w:rsidRPr="00522A1C" w:rsidRDefault="00C458A6" w:rsidP="00C458A6">
      <w:pPr>
        <w:pStyle w:val="Textonotapie"/>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655D" w14:textId="77777777" w:rsidR="00F11474" w:rsidRDefault="00F1147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8C8B3BB"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7728"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839724766"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6704"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441521878" name="Imagen 1441521878"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6367702E" w:rsidR="00006F59" w:rsidRPr="00A211EE" w:rsidRDefault="00006F59" w:rsidP="001918F1">
    <w:pPr>
      <w:tabs>
        <w:tab w:val="left" w:pos="6217"/>
      </w:tabs>
      <w:spacing w:after="0"/>
      <w:rPr>
        <w:rFonts w:ascii="Verdana" w:hAnsi="Verdana"/>
        <w:b/>
        <w:bCs/>
        <w:sz w:val="24"/>
        <w:szCs w:val="24"/>
      </w:rPr>
    </w:pPr>
  </w:p>
  <w:p w14:paraId="68E0C024" w14:textId="62811F13" w:rsidR="00B30448" w:rsidRPr="00006F59" w:rsidRDefault="00B30448" w:rsidP="00006F5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A711" w14:textId="77777777" w:rsidR="00F11474" w:rsidRDefault="00F1147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BA60431"/>
    <w:multiLevelType w:val="hybridMultilevel"/>
    <w:tmpl w:val="DCC894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1365BB7"/>
    <w:multiLevelType w:val="hybridMultilevel"/>
    <w:tmpl w:val="F73413B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4" w15:restartNumberingAfterBreak="0">
    <w:nsid w:val="298928FE"/>
    <w:multiLevelType w:val="hybridMultilevel"/>
    <w:tmpl w:val="4628E5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6976054"/>
    <w:multiLevelType w:val="hybridMultilevel"/>
    <w:tmpl w:val="16E0F13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7A6C4E08"/>
    <w:multiLevelType w:val="hybridMultilevel"/>
    <w:tmpl w:val="7A8E03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E376794"/>
    <w:multiLevelType w:val="hybridMultilevel"/>
    <w:tmpl w:val="14E62B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30140246">
    <w:abstractNumId w:val="0"/>
  </w:num>
  <w:num w:numId="2" w16cid:durableId="1492209491">
    <w:abstractNumId w:val="5"/>
  </w:num>
  <w:num w:numId="3" w16cid:durableId="679089576">
    <w:abstractNumId w:val="6"/>
  </w:num>
  <w:num w:numId="4" w16cid:durableId="893472101">
    <w:abstractNumId w:val="3"/>
  </w:num>
  <w:num w:numId="5" w16cid:durableId="1982299905">
    <w:abstractNumId w:val="12"/>
  </w:num>
  <w:num w:numId="6" w16cid:durableId="130758360">
    <w:abstractNumId w:val="8"/>
  </w:num>
  <w:num w:numId="7" w16cid:durableId="262541512">
    <w:abstractNumId w:val="10"/>
  </w:num>
  <w:num w:numId="8" w16cid:durableId="104272583">
    <w:abstractNumId w:val="1"/>
  </w:num>
  <w:num w:numId="9" w16cid:durableId="1999337129">
    <w:abstractNumId w:val="11"/>
  </w:num>
  <w:num w:numId="10" w16cid:durableId="905800357">
    <w:abstractNumId w:val="2"/>
  </w:num>
  <w:num w:numId="11" w16cid:durableId="1044253173">
    <w:abstractNumId w:val="4"/>
  </w:num>
  <w:num w:numId="12" w16cid:durableId="289018737">
    <w:abstractNumId w:val="13"/>
  </w:num>
  <w:num w:numId="13" w16cid:durableId="64567968">
    <w:abstractNumId w:val="9"/>
  </w:num>
  <w:num w:numId="14" w16cid:durableId="19622952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5225"/>
    <w:rsid w:val="000054DB"/>
    <w:rsid w:val="000059AE"/>
    <w:rsid w:val="00005BB0"/>
    <w:rsid w:val="00006F59"/>
    <w:rsid w:val="0001025F"/>
    <w:rsid w:val="0001155E"/>
    <w:rsid w:val="00011613"/>
    <w:rsid w:val="00011D3C"/>
    <w:rsid w:val="0001222D"/>
    <w:rsid w:val="00012EDA"/>
    <w:rsid w:val="00013B3F"/>
    <w:rsid w:val="00014981"/>
    <w:rsid w:val="00016280"/>
    <w:rsid w:val="0001672C"/>
    <w:rsid w:val="00016F04"/>
    <w:rsid w:val="00017870"/>
    <w:rsid w:val="000219D1"/>
    <w:rsid w:val="00021C3A"/>
    <w:rsid w:val="0002202D"/>
    <w:rsid w:val="000267DD"/>
    <w:rsid w:val="000273EA"/>
    <w:rsid w:val="00027B63"/>
    <w:rsid w:val="00030B3D"/>
    <w:rsid w:val="00030BC5"/>
    <w:rsid w:val="00030BFB"/>
    <w:rsid w:val="00031EAF"/>
    <w:rsid w:val="00033390"/>
    <w:rsid w:val="00034BF0"/>
    <w:rsid w:val="000361EA"/>
    <w:rsid w:val="000369C0"/>
    <w:rsid w:val="00037A8B"/>
    <w:rsid w:val="00040372"/>
    <w:rsid w:val="000408AD"/>
    <w:rsid w:val="00041469"/>
    <w:rsid w:val="00042DD7"/>
    <w:rsid w:val="000442CC"/>
    <w:rsid w:val="00044B24"/>
    <w:rsid w:val="0004709D"/>
    <w:rsid w:val="000504AA"/>
    <w:rsid w:val="0005086B"/>
    <w:rsid w:val="00050C95"/>
    <w:rsid w:val="00050CAD"/>
    <w:rsid w:val="00051BE4"/>
    <w:rsid w:val="000526A8"/>
    <w:rsid w:val="0005420B"/>
    <w:rsid w:val="0005620B"/>
    <w:rsid w:val="0005661F"/>
    <w:rsid w:val="00057392"/>
    <w:rsid w:val="000577A2"/>
    <w:rsid w:val="000577D3"/>
    <w:rsid w:val="00057963"/>
    <w:rsid w:val="000579AB"/>
    <w:rsid w:val="00060AE4"/>
    <w:rsid w:val="000622B9"/>
    <w:rsid w:val="00064721"/>
    <w:rsid w:val="00065973"/>
    <w:rsid w:val="00065C6D"/>
    <w:rsid w:val="00066646"/>
    <w:rsid w:val="00066C7A"/>
    <w:rsid w:val="000716AB"/>
    <w:rsid w:val="00071AB8"/>
    <w:rsid w:val="0007243A"/>
    <w:rsid w:val="000752A9"/>
    <w:rsid w:val="00075333"/>
    <w:rsid w:val="000762C0"/>
    <w:rsid w:val="00076C2B"/>
    <w:rsid w:val="00076F81"/>
    <w:rsid w:val="00084BFD"/>
    <w:rsid w:val="00087073"/>
    <w:rsid w:val="000878E7"/>
    <w:rsid w:val="00087C01"/>
    <w:rsid w:val="00087DBD"/>
    <w:rsid w:val="000903E4"/>
    <w:rsid w:val="00091D73"/>
    <w:rsid w:val="000933B5"/>
    <w:rsid w:val="000933BC"/>
    <w:rsid w:val="00093544"/>
    <w:rsid w:val="00094663"/>
    <w:rsid w:val="00095410"/>
    <w:rsid w:val="00095E48"/>
    <w:rsid w:val="00096637"/>
    <w:rsid w:val="00097285"/>
    <w:rsid w:val="000A021A"/>
    <w:rsid w:val="000A1828"/>
    <w:rsid w:val="000A1F38"/>
    <w:rsid w:val="000A2030"/>
    <w:rsid w:val="000A413A"/>
    <w:rsid w:val="000A66A1"/>
    <w:rsid w:val="000A69FB"/>
    <w:rsid w:val="000B1087"/>
    <w:rsid w:val="000B199A"/>
    <w:rsid w:val="000B1FF7"/>
    <w:rsid w:val="000B2529"/>
    <w:rsid w:val="000B2B7C"/>
    <w:rsid w:val="000B381D"/>
    <w:rsid w:val="000B4024"/>
    <w:rsid w:val="000B44BA"/>
    <w:rsid w:val="000B5313"/>
    <w:rsid w:val="000C02AD"/>
    <w:rsid w:val="000C060A"/>
    <w:rsid w:val="000C09DF"/>
    <w:rsid w:val="000C0AA8"/>
    <w:rsid w:val="000C18BD"/>
    <w:rsid w:val="000C1FC8"/>
    <w:rsid w:val="000C36E1"/>
    <w:rsid w:val="000C42A9"/>
    <w:rsid w:val="000C557B"/>
    <w:rsid w:val="000C5A85"/>
    <w:rsid w:val="000C5F29"/>
    <w:rsid w:val="000C5F48"/>
    <w:rsid w:val="000D0372"/>
    <w:rsid w:val="000D2914"/>
    <w:rsid w:val="000D2E6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DF2"/>
    <w:rsid w:val="000F0144"/>
    <w:rsid w:val="000F0807"/>
    <w:rsid w:val="000F1AD8"/>
    <w:rsid w:val="000F2F4C"/>
    <w:rsid w:val="000F38D9"/>
    <w:rsid w:val="000F3CED"/>
    <w:rsid w:val="000F414C"/>
    <w:rsid w:val="000F64FC"/>
    <w:rsid w:val="000F696E"/>
    <w:rsid w:val="000F718E"/>
    <w:rsid w:val="000F7F15"/>
    <w:rsid w:val="000F7F5A"/>
    <w:rsid w:val="00100207"/>
    <w:rsid w:val="001003C6"/>
    <w:rsid w:val="00100682"/>
    <w:rsid w:val="001010D3"/>
    <w:rsid w:val="00101C11"/>
    <w:rsid w:val="00102F4F"/>
    <w:rsid w:val="001034DD"/>
    <w:rsid w:val="00104425"/>
    <w:rsid w:val="0010470C"/>
    <w:rsid w:val="001055A2"/>
    <w:rsid w:val="00106C4C"/>
    <w:rsid w:val="0011037E"/>
    <w:rsid w:val="00110404"/>
    <w:rsid w:val="00110F73"/>
    <w:rsid w:val="00111E35"/>
    <w:rsid w:val="001128B4"/>
    <w:rsid w:val="00112EBD"/>
    <w:rsid w:val="001132C2"/>
    <w:rsid w:val="00113AF2"/>
    <w:rsid w:val="00113C17"/>
    <w:rsid w:val="00114051"/>
    <w:rsid w:val="0011650B"/>
    <w:rsid w:val="00116616"/>
    <w:rsid w:val="00116BC1"/>
    <w:rsid w:val="00116FC5"/>
    <w:rsid w:val="00117BBD"/>
    <w:rsid w:val="001213E7"/>
    <w:rsid w:val="001224BA"/>
    <w:rsid w:val="001238BC"/>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343F"/>
    <w:rsid w:val="001344F9"/>
    <w:rsid w:val="00135F76"/>
    <w:rsid w:val="001360E9"/>
    <w:rsid w:val="001360F4"/>
    <w:rsid w:val="001363C7"/>
    <w:rsid w:val="00136E87"/>
    <w:rsid w:val="00140793"/>
    <w:rsid w:val="001422BD"/>
    <w:rsid w:val="0014286D"/>
    <w:rsid w:val="00143B8E"/>
    <w:rsid w:val="00143F21"/>
    <w:rsid w:val="0014420C"/>
    <w:rsid w:val="001446C3"/>
    <w:rsid w:val="001461A7"/>
    <w:rsid w:val="00146946"/>
    <w:rsid w:val="001513CE"/>
    <w:rsid w:val="00151465"/>
    <w:rsid w:val="00151AD8"/>
    <w:rsid w:val="00153287"/>
    <w:rsid w:val="001538BE"/>
    <w:rsid w:val="00153C33"/>
    <w:rsid w:val="00155198"/>
    <w:rsid w:val="00155EF1"/>
    <w:rsid w:val="00156192"/>
    <w:rsid w:val="00156E57"/>
    <w:rsid w:val="0015710D"/>
    <w:rsid w:val="00157338"/>
    <w:rsid w:val="00157DEB"/>
    <w:rsid w:val="001610BC"/>
    <w:rsid w:val="00161847"/>
    <w:rsid w:val="00161E13"/>
    <w:rsid w:val="001629D8"/>
    <w:rsid w:val="00162B2A"/>
    <w:rsid w:val="00162B8D"/>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50BC"/>
    <w:rsid w:val="001765BB"/>
    <w:rsid w:val="0017667E"/>
    <w:rsid w:val="00176AE8"/>
    <w:rsid w:val="00177570"/>
    <w:rsid w:val="00177E95"/>
    <w:rsid w:val="001811FC"/>
    <w:rsid w:val="00182348"/>
    <w:rsid w:val="00183F50"/>
    <w:rsid w:val="00184BD9"/>
    <w:rsid w:val="00184ED6"/>
    <w:rsid w:val="00184F13"/>
    <w:rsid w:val="00184FD9"/>
    <w:rsid w:val="00186037"/>
    <w:rsid w:val="00186D14"/>
    <w:rsid w:val="001876D8"/>
    <w:rsid w:val="00190325"/>
    <w:rsid w:val="00190391"/>
    <w:rsid w:val="001914C9"/>
    <w:rsid w:val="00191593"/>
    <w:rsid w:val="001918F1"/>
    <w:rsid w:val="0019196E"/>
    <w:rsid w:val="00191FF5"/>
    <w:rsid w:val="001926D7"/>
    <w:rsid w:val="00192CCE"/>
    <w:rsid w:val="0019385B"/>
    <w:rsid w:val="00193F1C"/>
    <w:rsid w:val="001940E4"/>
    <w:rsid w:val="001948F5"/>
    <w:rsid w:val="00194958"/>
    <w:rsid w:val="00195C43"/>
    <w:rsid w:val="00197205"/>
    <w:rsid w:val="00197A9D"/>
    <w:rsid w:val="001A1FDD"/>
    <w:rsid w:val="001A2D8F"/>
    <w:rsid w:val="001A3D89"/>
    <w:rsid w:val="001A545B"/>
    <w:rsid w:val="001A54DA"/>
    <w:rsid w:val="001A6861"/>
    <w:rsid w:val="001B143B"/>
    <w:rsid w:val="001B1777"/>
    <w:rsid w:val="001B19C5"/>
    <w:rsid w:val="001B1B6D"/>
    <w:rsid w:val="001B1C93"/>
    <w:rsid w:val="001B1E8B"/>
    <w:rsid w:val="001B21CA"/>
    <w:rsid w:val="001B28D5"/>
    <w:rsid w:val="001B35D4"/>
    <w:rsid w:val="001B4446"/>
    <w:rsid w:val="001B5A00"/>
    <w:rsid w:val="001B5F59"/>
    <w:rsid w:val="001B63A7"/>
    <w:rsid w:val="001C0125"/>
    <w:rsid w:val="001C1074"/>
    <w:rsid w:val="001C25F5"/>
    <w:rsid w:val="001C34D0"/>
    <w:rsid w:val="001C4249"/>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412"/>
    <w:rsid w:val="001F15F6"/>
    <w:rsid w:val="001F179C"/>
    <w:rsid w:val="001F2649"/>
    <w:rsid w:val="001F3496"/>
    <w:rsid w:val="001F41CA"/>
    <w:rsid w:val="001F4355"/>
    <w:rsid w:val="001F61DE"/>
    <w:rsid w:val="001F7054"/>
    <w:rsid w:val="002000AA"/>
    <w:rsid w:val="0020302A"/>
    <w:rsid w:val="002032A0"/>
    <w:rsid w:val="00203532"/>
    <w:rsid w:val="00203AE0"/>
    <w:rsid w:val="00204106"/>
    <w:rsid w:val="00204109"/>
    <w:rsid w:val="0020524C"/>
    <w:rsid w:val="002059E3"/>
    <w:rsid w:val="00211DCE"/>
    <w:rsid w:val="00212390"/>
    <w:rsid w:val="00212897"/>
    <w:rsid w:val="0021386A"/>
    <w:rsid w:val="00213C44"/>
    <w:rsid w:val="002147EE"/>
    <w:rsid w:val="00215516"/>
    <w:rsid w:val="002159D5"/>
    <w:rsid w:val="00216DF5"/>
    <w:rsid w:val="00216EFA"/>
    <w:rsid w:val="0021798E"/>
    <w:rsid w:val="00217A00"/>
    <w:rsid w:val="00217CA1"/>
    <w:rsid w:val="00217DEE"/>
    <w:rsid w:val="002203BF"/>
    <w:rsid w:val="00220C4C"/>
    <w:rsid w:val="002217FE"/>
    <w:rsid w:val="0022180C"/>
    <w:rsid w:val="00221C72"/>
    <w:rsid w:val="002225AB"/>
    <w:rsid w:val="00224CBF"/>
    <w:rsid w:val="002250D1"/>
    <w:rsid w:val="002267D2"/>
    <w:rsid w:val="00226C26"/>
    <w:rsid w:val="00230839"/>
    <w:rsid w:val="00231ADB"/>
    <w:rsid w:val="00232178"/>
    <w:rsid w:val="00232248"/>
    <w:rsid w:val="00232D12"/>
    <w:rsid w:val="002353E3"/>
    <w:rsid w:val="00235F30"/>
    <w:rsid w:val="00236287"/>
    <w:rsid w:val="002363FF"/>
    <w:rsid w:val="00236D10"/>
    <w:rsid w:val="00237EBB"/>
    <w:rsid w:val="002407CE"/>
    <w:rsid w:val="002418C5"/>
    <w:rsid w:val="00242325"/>
    <w:rsid w:val="00243A38"/>
    <w:rsid w:val="0024474F"/>
    <w:rsid w:val="002450F2"/>
    <w:rsid w:val="00245B7F"/>
    <w:rsid w:val="002469C2"/>
    <w:rsid w:val="00247BDE"/>
    <w:rsid w:val="00247DE2"/>
    <w:rsid w:val="002505DE"/>
    <w:rsid w:val="002514FA"/>
    <w:rsid w:val="00252503"/>
    <w:rsid w:val="00252ED7"/>
    <w:rsid w:val="00254A7A"/>
    <w:rsid w:val="00254EA4"/>
    <w:rsid w:val="0025509C"/>
    <w:rsid w:val="0025575F"/>
    <w:rsid w:val="002571E3"/>
    <w:rsid w:val="00260496"/>
    <w:rsid w:val="00260542"/>
    <w:rsid w:val="00260BAD"/>
    <w:rsid w:val="0026224C"/>
    <w:rsid w:val="00264C7C"/>
    <w:rsid w:val="00266DC3"/>
    <w:rsid w:val="00270443"/>
    <w:rsid w:val="00270EE2"/>
    <w:rsid w:val="0027138C"/>
    <w:rsid w:val="00271F4D"/>
    <w:rsid w:val="00272787"/>
    <w:rsid w:val="00272826"/>
    <w:rsid w:val="00272891"/>
    <w:rsid w:val="00272A7B"/>
    <w:rsid w:val="00272C44"/>
    <w:rsid w:val="00273527"/>
    <w:rsid w:val="00273F6B"/>
    <w:rsid w:val="002747EF"/>
    <w:rsid w:val="00274B06"/>
    <w:rsid w:val="002754D3"/>
    <w:rsid w:val="00276944"/>
    <w:rsid w:val="002769AE"/>
    <w:rsid w:val="002817A6"/>
    <w:rsid w:val="002824C5"/>
    <w:rsid w:val="00285237"/>
    <w:rsid w:val="00285E3F"/>
    <w:rsid w:val="0028610D"/>
    <w:rsid w:val="002862CC"/>
    <w:rsid w:val="00286BFE"/>
    <w:rsid w:val="00286C81"/>
    <w:rsid w:val="0028709F"/>
    <w:rsid w:val="00287524"/>
    <w:rsid w:val="00290119"/>
    <w:rsid w:val="0029040D"/>
    <w:rsid w:val="002908F8"/>
    <w:rsid w:val="00292E91"/>
    <w:rsid w:val="00293254"/>
    <w:rsid w:val="00295002"/>
    <w:rsid w:val="002971F2"/>
    <w:rsid w:val="00297785"/>
    <w:rsid w:val="002A0444"/>
    <w:rsid w:val="002A0F8D"/>
    <w:rsid w:val="002A1377"/>
    <w:rsid w:val="002A264B"/>
    <w:rsid w:val="002A4A82"/>
    <w:rsid w:val="002A4B33"/>
    <w:rsid w:val="002A5311"/>
    <w:rsid w:val="002A7F81"/>
    <w:rsid w:val="002B05D1"/>
    <w:rsid w:val="002B1933"/>
    <w:rsid w:val="002B20BD"/>
    <w:rsid w:val="002B3A46"/>
    <w:rsid w:val="002B3F1C"/>
    <w:rsid w:val="002B4ED9"/>
    <w:rsid w:val="002B4EF4"/>
    <w:rsid w:val="002B58C5"/>
    <w:rsid w:val="002B6CA2"/>
    <w:rsid w:val="002B6E44"/>
    <w:rsid w:val="002B6E8A"/>
    <w:rsid w:val="002B726F"/>
    <w:rsid w:val="002B744E"/>
    <w:rsid w:val="002C000B"/>
    <w:rsid w:val="002C09A8"/>
    <w:rsid w:val="002C103C"/>
    <w:rsid w:val="002C12C7"/>
    <w:rsid w:val="002C30AD"/>
    <w:rsid w:val="002C30F0"/>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68F4"/>
    <w:rsid w:val="002D7417"/>
    <w:rsid w:val="002D782B"/>
    <w:rsid w:val="002E0D9C"/>
    <w:rsid w:val="002E1247"/>
    <w:rsid w:val="002E26E8"/>
    <w:rsid w:val="002E3DD8"/>
    <w:rsid w:val="002E3ED8"/>
    <w:rsid w:val="002E5A01"/>
    <w:rsid w:val="002E717C"/>
    <w:rsid w:val="002E7533"/>
    <w:rsid w:val="002E7A61"/>
    <w:rsid w:val="002E7AD0"/>
    <w:rsid w:val="002F00B8"/>
    <w:rsid w:val="002F0106"/>
    <w:rsid w:val="002F03C8"/>
    <w:rsid w:val="002F188D"/>
    <w:rsid w:val="002F18A5"/>
    <w:rsid w:val="002F317F"/>
    <w:rsid w:val="002F5E95"/>
    <w:rsid w:val="002F63CA"/>
    <w:rsid w:val="002F67B4"/>
    <w:rsid w:val="002F6F73"/>
    <w:rsid w:val="002F7AA9"/>
    <w:rsid w:val="003004E3"/>
    <w:rsid w:val="00300DA4"/>
    <w:rsid w:val="00300F40"/>
    <w:rsid w:val="00301C0D"/>
    <w:rsid w:val="00301D7B"/>
    <w:rsid w:val="00301E19"/>
    <w:rsid w:val="00304676"/>
    <w:rsid w:val="00306BE7"/>
    <w:rsid w:val="00311B66"/>
    <w:rsid w:val="00314036"/>
    <w:rsid w:val="00314347"/>
    <w:rsid w:val="00314C4F"/>
    <w:rsid w:val="00314FAF"/>
    <w:rsid w:val="003162A5"/>
    <w:rsid w:val="00316591"/>
    <w:rsid w:val="00320536"/>
    <w:rsid w:val="00320C6D"/>
    <w:rsid w:val="003213A8"/>
    <w:rsid w:val="00321FA8"/>
    <w:rsid w:val="00321FFD"/>
    <w:rsid w:val="00322E18"/>
    <w:rsid w:val="00323C3D"/>
    <w:rsid w:val="00323D1D"/>
    <w:rsid w:val="00323F8A"/>
    <w:rsid w:val="00324D73"/>
    <w:rsid w:val="00324D82"/>
    <w:rsid w:val="00326011"/>
    <w:rsid w:val="00327069"/>
    <w:rsid w:val="00327812"/>
    <w:rsid w:val="00327AFB"/>
    <w:rsid w:val="00327BAF"/>
    <w:rsid w:val="00327D10"/>
    <w:rsid w:val="00332650"/>
    <w:rsid w:val="00332CB8"/>
    <w:rsid w:val="00333428"/>
    <w:rsid w:val="003350B6"/>
    <w:rsid w:val="0033595E"/>
    <w:rsid w:val="0033601B"/>
    <w:rsid w:val="0033764C"/>
    <w:rsid w:val="00340039"/>
    <w:rsid w:val="0034024F"/>
    <w:rsid w:val="00340A77"/>
    <w:rsid w:val="00340DFB"/>
    <w:rsid w:val="00341941"/>
    <w:rsid w:val="0034207A"/>
    <w:rsid w:val="0034278F"/>
    <w:rsid w:val="00343B47"/>
    <w:rsid w:val="0034404F"/>
    <w:rsid w:val="00344ACC"/>
    <w:rsid w:val="00345F01"/>
    <w:rsid w:val="0034654F"/>
    <w:rsid w:val="00347685"/>
    <w:rsid w:val="003509A5"/>
    <w:rsid w:val="00351E21"/>
    <w:rsid w:val="00352327"/>
    <w:rsid w:val="00354243"/>
    <w:rsid w:val="00354405"/>
    <w:rsid w:val="00355A76"/>
    <w:rsid w:val="0035635F"/>
    <w:rsid w:val="003607EE"/>
    <w:rsid w:val="00360BC8"/>
    <w:rsid w:val="003617AE"/>
    <w:rsid w:val="0036215C"/>
    <w:rsid w:val="003630F7"/>
    <w:rsid w:val="00363589"/>
    <w:rsid w:val="00363636"/>
    <w:rsid w:val="00364036"/>
    <w:rsid w:val="003651AC"/>
    <w:rsid w:val="00366120"/>
    <w:rsid w:val="003661FF"/>
    <w:rsid w:val="00366A0C"/>
    <w:rsid w:val="00367462"/>
    <w:rsid w:val="00367C99"/>
    <w:rsid w:val="00370110"/>
    <w:rsid w:val="00370507"/>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53B1"/>
    <w:rsid w:val="003853ED"/>
    <w:rsid w:val="0038783C"/>
    <w:rsid w:val="00387AA1"/>
    <w:rsid w:val="0039082A"/>
    <w:rsid w:val="0039101F"/>
    <w:rsid w:val="00392EDB"/>
    <w:rsid w:val="003931AA"/>
    <w:rsid w:val="00393EEE"/>
    <w:rsid w:val="00395132"/>
    <w:rsid w:val="00395D99"/>
    <w:rsid w:val="003968DF"/>
    <w:rsid w:val="0039733E"/>
    <w:rsid w:val="00397A64"/>
    <w:rsid w:val="003A099A"/>
    <w:rsid w:val="003A3927"/>
    <w:rsid w:val="003A3FF7"/>
    <w:rsid w:val="003A6E29"/>
    <w:rsid w:val="003B0BDB"/>
    <w:rsid w:val="003B0E88"/>
    <w:rsid w:val="003B17B0"/>
    <w:rsid w:val="003B1844"/>
    <w:rsid w:val="003B211E"/>
    <w:rsid w:val="003B24EA"/>
    <w:rsid w:val="003B3AB7"/>
    <w:rsid w:val="003B3D8E"/>
    <w:rsid w:val="003B3FED"/>
    <w:rsid w:val="003B3FF1"/>
    <w:rsid w:val="003B4217"/>
    <w:rsid w:val="003B63B7"/>
    <w:rsid w:val="003B7541"/>
    <w:rsid w:val="003B7F07"/>
    <w:rsid w:val="003C0F87"/>
    <w:rsid w:val="003C141E"/>
    <w:rsid w:val="003C1B83"/>
    <w:rsid w:val="003C21B3"/>
    <w:rsid w:val="003C3503"/>
    <w:rsid w:val="003C40DE"/>
    <w:rsid w:val="003C4851"/>
    <w:rsid w:val="003C4C96"/>
    <w:rsid w:val="003C55E0"/>
    <w:rsid w:val="003C5E39"/>
    <w:rsid w:val="003C683A"/>
    <w:rsid w:val="003D0079"/>
    <w:rsid w:val="003D10EC"/>
    <w:rsid w:val="003D29B9"/>
    <w:rsid w:val="003D3500"/>
    <w:rsid w:val="003D37B6"/>
    <w:rsid w:val="003D3838"/>
    <w:rsid w:val="003D503A"/>
    <w:rsid w:val="003D71A6"/>
    <w:rsid w:val="003D7709"/>
    <w:rsid w:val="003E0BAF"/>
    <w:rsid w:val="003E0E25"/>
    <w:rsid w:val="003E1409"/>
    <w:rsid w:val="003E16F2"/>
    <w:rsid w:val="003E78A9"/>
    <w:rsid w:val="003E7912"/>
    <w:rsid w:val="003F04E6"/>
    <w:rsid w:val="003F2CDD"/>
    <w:rsid w:val="003F5660"/>
    <w:rsid w:val="003F5717"/>
    <w:rsid w:val="003F5A39"/>
    <w:rsid w:val="003F5B56"/>
    <w:rsid w:val="003F5B9F"/>
    <w:rsid w:val="003F6A6A"/>
    <w:rsid w:val="003F738D"/>
    <w:rsid w:val="003F7554"/>
    <w:rsid w:val="003F7FA1"/>
    <w:rsid w:val="00400B4E"/>
    <w:rsid w:val="00402E56"/>
    <w:rsid w:val="00403634"/>
    <w:rsid w:val="00404592"/>
    <w:rsid w:val="00404B58"/>
    <w:rsid w:val="0040544F"/>
    <w:rsid w:val="0040625C"/>
    <w:rsid w:val="004069D2"/>
    <w:rsid w:val="004076FF"/>
    <w:rsid w:val="00411389"/>
    <w:rsid w:val="00411B17"/>
    <w:rsid w:val="0041222D"/>
    <w:rsid w:val="004124F2"/>
    <w:rsid w:val="00413C5C"/>
    <w:rsid w:val="00413C62"/>
    <w:rsid w:val="0041567A"/>
    <w:rsid w:val="00415BCF"/>
    <w:rsid w:val="00416297"/>
    <w:rsid w:val="00417083"/>
    <w:rsid w:val="0042057C"/>
    <w:rsid w:val="00421608"/>
    <w:rsid w:val="00421C23"/>
    <w:rsid w:val="0042261E"/>
    <w:rsid w:val="00422749"/>
    <w:rsid w:val="004233DC"/>
    <w:rsid w:val="00425763"/>
    <w:rsid w:val="004275B2"/>
    <w:rsid w:val="004306AB"/>
    <w:rsid w:val="0043159D"/>
    <w:rsid w:val="0043171D"/>
    <w:rsid w:val="00432F78"/>
    <w:rsid w:val="004334A2"/>
    <w:rsid w:val="0043354F"/>
    <w:rsid w:val="004335BC"/>
    <w:rsid w:val="00434723"/>
    <w:rsid w:val="00434729"/>
    <w:rsid w:val="00437D17"/>
    <w:rsid w:val="00437D2F"/>
    <w:rsid w:val="0044046D"/>
    <w:rsid w:val="004410D3"/>
    <w:rsid w:val="00441DAF"/>
    <w:rsid w:val="00443310"/>
    <w:rsid w:val="00443A34"/>
    <w:rsid w:val="00443D38"/>
    <w:rsid w:val="00444140"/>
    <w:rsid w:val="00444F43"/>
    <w:rsid w:val="00450744"/>
    <w:rsid w:val="00450BE7"/>
    <w:rsid w:val="00450FE8"/>
    <w:rsid w:val="0045213A"/>
    <w:rsid w:val="0045230E"/>
    <w:rsid w:val="004528FA"/>
    <w:rsid w:val="00452D67"/>
    <w:rsid w:val="00452E53"/>
    <w:rsid w:val="00455B00"/>
    <w:rsid w:val="00455B97"/>
    <w:rsid w:val="00456BFD"/>
    <w:rsid w:val="004575D5"/>
    <w:rsid w:val="004607D0"/>
    <w:rsid w:val="00460C4D"/>
    <w:rsid w:val="00460CE3"/>
    <w:rsid w:val="004612A4"/>
    <w:rsid w:val="004624D2"/>
    <w:rsid w:val="0046442A"/>
    <w:rsid w:val="00464BF1"/>
    <w:rsid w:val="004676E4"/>
    <w:rsid w:val="00470183"/>
    <w:rsid w:val="004708C9"/>
    <w:rsid w:val="00470C48"/>
    <w:rsid w:val="00471429"/>
    <w:rsid w:val="00473A47"/>
    <w:rsid w:val="00473A4F"/>
    <w:rsid w:val="00473C0A"/>
    <w:rsid w:val="00474415"/>
    <w:rsid w:val="00474BC1"/>
    <w:rsid w:val="00477459"/>
    <w:rsid w:val="00477CC9"/>
    <w:rsid w:val="0048026E"/>
    <w:rsid w:val="00480303"/>
    <w:rsid w:val="004807A9"/>
    <w:rsid w:val="00481318"/>
    <w:rsid w:val="004813EE"/>
    <w:rsid w:val="00482CDC"/>
    <w:rsid w:val="00483B03"/>
    <w:rsid w:val="0048444C"/>
    <w:rsid w:val="00485702"/>
    <w:rsid w:val="00485973"/>
    <w:rsid w:val="004867EC"/>
    <w:rsid w:val="00487662"/>
    <w:rsid w:val="004876C6"/>
    <w:rsid w:val="00487D7B"/>
    <w:rsid w:val="00490F7A"/>
    <w:rsid w:val="00490FD5"/>
    <w:rsid w:val="00491241"/>
    <w:rsid w:val="00491813"/>
    <w:rsid w:val="00493278"/>
    <w:rsid w:val="00493855"/>
    <w:rsid w:val="004952C1"/>
    <w:rsid w:val="00497575"/>
    <w:rsid w:val="004A078B"/>
    <w:rsid w:val="004A12C0"/>
    <w:rsid w:val="004A169A"/>
    <w:rsid w:val="004A18C9"/>
    <w:rsid w:val="004A191A"/>
    <w:rsid w:val="004A1A70"/>
    <w:rsid w:val="004A419E"/>
    <w:rsid w:val="004A6463"/>
    <w:rsid w:val="004A6B58"/>
    <w:rsid w:val="004B06C3"/>
    <w:rsid w:val="004B0917"/>
    <w:rsid w:val="004B0B09"/>
    <w:rsid w:val="004B140F"/>
    <w:rsid w:val="004B21CF"/>
    <w:rsid w:val="004B53F1"/>
    <w:rsid w:val="004B5D6E"/>
    <w:rsid w:val="004B60BA"/>
    <w:rsid w:val="004B6E81"/>
    <w:rsid w:val="004C136D"/>
    <w:rsid w:val="004C1619"/>
    <w:rsid w:val="004C177F"/>
    <w:rsid w:val="004C1B59"/>
    <w:rsid w:val="004C3C25"/>
    <w:rsid w:val="004C3EEA"/>
    <w:rsid w:val="004C4EA2"/>
    <w:rsid w:val="004C596B"/>
    <w:rsid w:val="004C60E7"/>
    <w:rsid w:val="004C7BDE"/>
    <w:rsid w:val="004D0090"/>
    <w:rsid w:val="004D020F"/>
    <w:rsid w:val="004D03D1"/>
    <w:rsid w:val="004D11AF"/>
    <w:rsid w:val="004D41A2"/>
    <w:rsid w:val="004D49D5"/>
    <w:rsid w:val="004D502C"/>
    <w:rsid w:val="004D60A3"/>
    <w:rsid w:val="004D71CA"/>
    <w:rsid w:val="004E016A"/>
    <w:rsid w:val="004E0461"/>
    <w:rsid w:val="004E29B1"/>
    <w:rsid w:val="004E3F87"/>
    <w:rsid w:val="004E461B"/>
    <w:rsid w:val="004E477D"/>
    <w:rsid w:val="004E5890"/>
    <w:rsid w:val="004E7B33"/>
    <w:rsid w:val="004F0368"/>
    <w:rsid w:val="004F0D19"/>
    <w:rsid w:val="004F121B"/>
    <w:rsid w:val="004F2811"/>
    <w:rsid w:val="004F398D"/>
    <w:rsid w:val="004F590E"/>
    <w:rsid w:val="004F5966"/>
    <w:rsid w:val="004F607E"/>
    <w:rsid w:val="004F60F4"/>
    <w:rsid w:val="004F612D"/>
    <w:rsid w:val="004F62E8"/>
    <w:rsid w:val="004F7390"/>
    <w:rsid w:val="004F78F8"/>
    <w:rsid w:val="005001A5"/>
    <w:rsid w:val="005019AA"/>
    <w:rsid w:val="00503C3B"/>
    <w:rsid w:val="00503CE7"/>
    <w:rsid w:val="005042DB"/>
    <w:rsid w:val="0050458E"/>
    <w:rsid w:val="00505CD6"/>
    <w:rsid w:val="005069B2"/>
    <w:rsid w:val="00510452"/>
    <w:rsid w:val="005108EC"/>
    <w:rsid w:val="00511F8F"/>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3DBF"/>
    <w:rsid w:val="00534940"/>
    <w:rsid w:val="00534ABD"/>
    <w:rsid w:val="00535673"/>
    <w:rsid w:val="00535D6B"/>
    <w:rsid w:val="00536442"/>
    <w:rsid w:val="0054053D"/>
    <w:rsid w:val="0054126C"/>
    <w:rsid w:val="005415DD"/>
    <w:rsid w:val="005423F3"/>
    <w:rsid w:val="005426DB"/>
    <w:rsid w:val="00546227"/>
    <w:rsid w:val="005468E2"/>
    <w:rsid w:val="00546D83"/>
    <w:rsid w:val="00550113"/>
    <w:rsid w:val="005504BE"/>
    <w:rsid w:val="0055082B"/>
    <w:rsid w:val="0055093A"/>
    <w:rsid w:val="00550F00"/>
    <w:rsid w:val="00551ED7"/>
    <w:rsid w:val="0055211C"/>
    <w:rsid w:val="005525D6"/>
    <w:rsid w:val="0055263A"/>
    <w:rsid w:val="005526EE"/>
    <w:rsid w:val="00552B57"/>
    <w:rsid w:val="00552E53"/>
    <w:rsid w:val="00553E34"/>
    <w:rsid w:val="005547B7"/>
    <w:rsid w:val="005551E9"/>
    <w:rsid w:val="0055680D"/>
    <w:rsid w:val="00560094"/>
    <w:rsid w:val="00560C62"/>
    <w:rsid w:val="00562A61"/>
    <w:rsid w:val="005652D5"/>
    <w:rsid w:val="00570C7B"/>
    <w:rsid w:val="00571C77"/>
    <w:rsid w:val="00574614"/>
    <w:rsid w:val="00574A70"/>
    <w:rsid w:val="00575C75"/>
    <w:rsid w:val="00577922"/>
    <w:rsid w:val="00577AC3"/>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A1F2F"/>
    <w:rsid w:val="005A3E82"/>
    <w:rsid w:val="005A4DB0"/>
    <w:rsid w:val="005A5597"/>
    <w:rsid w:val="005A57BF"/>
    <w:rsid w:val="005A6AC2"/>
    <w:rsid w:val="005A7A65"/>
    <w:rsid w:val="005A7B26"/>
    <w:rsid w:val="005A7B8E"/>
    <w:rsid w:val="005B012B"/>
    <w:rsid w:val="005B0C87"/>
    <w:rsid w:val="005B0FE9"/>
    <w:rsid w:val="005B1F47"/>
    <w:rsid w:val="005B2195"/>
    <w:rsid w:val="005B26C7"/>
    <w:rsid w:val="005B2D65"/>
    <w:rsid w:val="005B3877"/>
    <w:rsid w:val="005B3AC8"/>
    <w:rsid w:val="005B3CC1"/>
    <w:rsid w:val="005B45AB"/>
    <w:rsid w:val="005B4D8F"/>
    <w:rsid w:val="005B6551"/>
    <w:rsid w:val="005B71A8"/>
    <w:rsid w:val="005B744B"/>
    <w:rsid w:val="005C0FA7"/>
    <w:rsid w:val="005C1C0E"/>
    <w:rsid w:val="005C36E2"/>
    <w:rsid w:val="005C3E9E"/>
    <w:rsid w:val="005C400C"/>
    <w:rsid w:val="005C410C"/>
    <w:rsid w:val="005C4BF1"/>
    <w:rsid w:val="005C4BF2"/>
    <w:rsid w:val="005C5BED"/>
    <w:rsid w:val="005C5D86"/>
    <w:rsid w:val="005C6167"/>
    <w:rsid w:val="005C6EE2"/>
    <w:rsid w:val="005C7A07"/>
    <w:rsid w:val="005C7DDC"/>
    <w:rsid w:val="005C7F7C"/>
    <w:rsid w:val="005D107D"/>
    <w:rsid w:val="005D123A"/>
    <w:rsid w:val="005D2506"/>
    <w:rsid w:val="005D3677"/>
    <w:rsid w:val="005D4E4C"/>
    <w:rsid w:val="005D5B5E"/>
    <w:rsid w:val="005D5C85"/>
    <w:rsid w:val="005D5CA0"/>
    <w:rsid w:val="005D72FC"/>
    <w:rsid w:val="005D7DFC"/>
    <w:rsid w:val="005E035A"/>
    <w:rsid w:val="005E1218"/>
    <w:rsid w:val="005E1B6B"/>
    <w:rsid w:val="005E2281"/>
    <w:rsid w:val="005E351B"/>
    <w:rsid w:val="005E38A8"/>
    <w:rsid w:val="005E39F9"/>
    <w:rsid w:val="005E5231"/>
    <w:rsid w:val="005E55BB"/>
    <w:rsid w:val="005E5D11"/>
    <w:rsid w:val="005E667C"/>
    <w:rsid w:val="005E6A1D"/>
    <w:rsid w:val="005E6F12"/>
    <w:rsid w:val="005F06E1"/>
    <w:rsid w:val="005F077C"/>
    <w:rsid w:val="005F0B88"/>
    <w:rsid w:val="005F1735"/>
    <w:rsid w:val="005F252A"/>
    <w:rsid w:val="005F3CE8"/>
    <w:rsid w:val="005F4F41"/>
    <w:rsid w:val="005F566D"/>
    <w:rsid w:val="005F68C3"/>
    <w:rsid w:val="005F7D87"/>
    <w:rsid w:val="00601E94"/>
    <w:rsid w:val="006021B1"/>
    <w:rsid w:val="006037C5"/>
    <w:rsid w:val="006040CE"/>
    <w:rsid w:val="0060467D"/>
    <w:rsid w:val="00605B9D"/>
    <w:rsid w:val="00606B57"/>
    <w:rsid w:val="00606B85"/>
    <w:rsid w:val="00607390"/>
    <w:rsid w:val="006076D8"/>
    <w:rsid w:val="00607E6D"/>
    <w:rsid w:val="0061061D"/>
    <w:rsid w:val="00610FA9"/>
    <w:rsid w:val="00612570"/>
    <w:rsid w:val="00612871"/>
    <w:rsid w:val="00612A44"/>
    <w:rsid w:val="00612A8E"/>
    <w:rsid w:val="006134D9"/>
    <w:rsid w:val="006135DA"/>
    <w:rsid w:val="00613BDC"/>
    <w:rsid w:val="00615564"/>
    <w:rsid w:val="006155E2"/>
    <w:rsid w:val="00615609"/>
    <w:rsid w:val="00615F26"/>
    <w:rsid w:val="006175BD"/>
    <w:rsid w:val="00617A81"/>
    <w:rsid w:val="00620579"/>
    <w:rsid w:val="006208AA"/>
    <w:rsid w:val="0062258F"/>
    <w:rsid w:val="00622E6D"/>
    <w:rsid w:val="00623BC7"/>
    <w:rsid w:val="006241D0"/>
    <w:rsid w:val="00624665"/>
    <w:rsid w:val="00625434"/>
    <w:rsid w:val="00625C5F"/>
    <w:rsid w:val="00626032"/>
    <w:rsid w:val="00627643"/>
    <w:rsid w:val="00627788"/>
    <w:rsid w:val="006300CD"/>
    <w:rsid w:val="0063017E"/>
    <w:rsid w:val="006312D0"/>
    <w:rsid w:val="006318A4"/>
    <w:rsid w:val="00631D4F"/>
    <w:rsid w:val="00633496"/>
    <w:rsid w:val="006338D2"/>
    <w:rsid w:val="00633F92"/>
    <w:rsid w:val="00635FD8"/>
    <w:rsid w:val="00636651"/>
    <w:rsid w:val="00636F7B"/>
    <w:rsid w:val="0064019C"/>
    <w:rsid w:val="00640288"/>
    <w:rsid w:val="006405AC"/>
    <w:rsid w:val="006412CD"/>
    <w:rsid w:val="006413D8"/>
    <w:rsid w:val="00641B7B"/>
    <w:rsid w:val="00641C55"/>
    <w:rsid w:val="00642405"/>
    <w:rsid w:val="00642645"/>
    <w:rsid w:val="006437E8"/>
    <w:rsid w:val="006438E0"/>
    <w:rsid w:val="00644BED"/>
    <w:rsid w:val="0064761D"/>
    <w:rsid w:val="00647743"/>
    <w:rsid w:val="00652092"/>
    <w:rsid w:val="00652472"/>
    <w:rsid w:val="0065394E"/>
    <w:rsid w:val="00653B38"/>
    <w:rsid w:val="006542A7"/>
    <w:rsid w:val="00656385"/>
    <w:rsid w:val="00656F19"/>
    <w:rsid w:val="00660552"/>
    <w:rsid w:val="00660DBE"/>
    <w:rsid w:val="00661113"/>
    <w:rsid w:val="0066127D"/>
    <w:rsid w:val="00661AB0"/>
    <w:rsid w:val="0066351C"/>
    <w:rsid w:val="00664693"/>
    <w:rsid w:val="00664DC0"/>
    <w:rsid w:val="006651CC"/>
    <w:rsid w:val="00665CA1"/>
    <w:rsid w:val="00667A31"/>
    <w:rsid w:val="00670702"/>
    <w:rsid w:val="0067147C"/>
    <w:rsid w:val="00672A8A"/>
    <w:rsid w:val="00673F50"/>
    <w:rsid w:val="00674EEA"/>
    <w:rsid w:val="006759B0"/>
    <w:rsid w:val="00675DEC"/>
    <w:rsid w:val="00677012"/>
    <w:rsid w:val="00680D0E"/>
    <w:rsid w:val="00680F00"/>
    <w:rsid w:val="006825B4"/>
    <w:rsid w:val="006829BA"/>
    <w:rsid w:val="00682AF2"/>
    <w:rsid w:val="00682E8A"/>
    <w:rsid w:val="006837DE"/>
    <w:rsid w:val="0068537F"/>
    <w:rsid w:val="00686104"/>
    <w:rsid w:val="00686334"/>
    <w:rsid w:val="00686C3A"/>
    <w:rsid w:val="00687628"/>
    <w:rsid w:val="00687CFE"/>
    <w:rsid w:val="00690EB8"/>
    <w:rsid w:val="006915E5"/>
    <w:rsid w:val="00692401"/>
    <w:rsid w:val="0069417B"/>
    <w:rsid w:val="006941CC"/>
    <w:rsid w:val="00695F56"/>
    <w:rsid w:val="0069758B"/>
    <w:rsid w:val="006A0B6C"/>
    <w:rsid w:val="006A1692"/>
    <w:rsid w:val="006A16E1"/>
    <w:rsid w:val="006A3293"/>
    <w:rsid w:val="006A3C8A"/>
    <w:rsid w:val="006A3E61"/>
    <w:rsid w:val="006A5213"/>
    <w:rsid w:val="006A6003"/>
    <w:rsid w:val="006A6737"/>
    <w:rsid w:val="006B1E08"/>
    <w:rsid w:val="006B26B1"/>
    <w:rsid w:val="006B2E45"/>
    <w:rsid w:val="006B3875"/>
    <w:rsid w:val="006B545C"/>
    <w:rsid w:val="006B5AC8"/>
    <w:rsid w:val="006B5D32"/>
    <w:rsid w:val="006B758B"/>
    <w:rsid w:val="006B7BF8"/>
    <w:rsid w:val="006C0F11"/>
    <w:rsid w:val="006C23E1"/>
    <w:rsid w:val="006C25D5"/>
    <w:rsid w:val="006C262B"/>
    <w:rsid w:val="006C31C6"/>
    <w:rsid w:val="006C3A2D"/>
    <w:rsid w:val="006C4666"/>
    <w:rsid w:val="006C49BF"/>
    <w:rsid w:val="006C63D7"/>
    <w:rsid w:val="006C6894"/>
    <w:rsid w:val="006C69D9"/>
    <w:rsid w:val="006C7535"/>
    <w:rsid w:val="006D08DC"/>
    <w:rsid w:val="006D2F09"/>
    <w:rsid w:val="006D2FD2"/>
    <w:rsid w:val="006D33E6"/>
    <w:rsid w:val="006D3648"/>
    <w:rsid w:val="006D3DC0"/>
    <w:rsid w:val="006D4162"/>
    <w:rsid w:val="006D5E84"/>
    <w:rsid w:val="006D7C99"/>
    <w:rsid w:val="006E0443"/>
    <w:rsid w:val="006E0C50"/>
    <w:rsid w:val="006E0DCF"/>
    <w:rsid w:val="006E1647"/>
    <w:rsid w:val="006E2298"/>
    <w:rsid w:val="006E2F3A"/>
    <w:rsid w:val="006E310A"/>
    <w:rsid w:val="006E3C3E"/>
    <w:rsid w:val="006E429F"/>
    <w:rsid w:val="006E463E"/>
    <w:rsid w:val="006E47E0"/>
    <w:rsid w:val="006E6F30"/>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496"/>
    <w:rsid w:val="007036FE"/>
    <w:rsid w:val="00704614"/>
    <w:rsid w:val="00705B37"/>
    <w:rsid w:val="00705CF7"/>
    <w:rsid w:val="0070658A"/>
    <w:rsid w:val="00706B65"/>
    <w:rsid w:val="00707A99"/>
    <w:rsid w:val="00707C1A"/>
    <w:rsid w:val="00710023"/>
    <w:rsid w:val="00710207"/>
    <w:rsid w:val="0071023D"/>
    <w:rsid w:val="00710530"/>
    <w:rsid w:val="007107BD"/>
    <w:rsid w:val="00711E77"/>
    <w:rsid w:val="00712912"/>
    <w:rsid w:val="007141DC"/>
    <w:rsid w:val="00714B04"/>
    <w:rsid w:val="00714F75"/>
    <w:rsid w:val="007168A0"/>
    <w:rsid w:val="00716C95"/>
    <w:rsid w:val="00717762"/>
    <w:rsid w:val="00721A63"/>
    <w:rsid w:val="00721DED"/>
    <w:rsid w:val="00721FF9"/>
    <w:rsid w:val="0072229E"/>
    <w:rsid w:val="0072337E"/>
    <w:rsid w:val="0072541E"/>
    <w:rsid w:val="00725735"/>
    <w:rsid w:val="0072630D"/>
    <w:rsid w:val="00726A2A"/>
    <w:rsid w:val="007273BC"/>
    <w:rsid w:val="00730943"/>
    <w:rsid w:val="00733E5A"/>
    <w:rsid w:val="00736395"/>
    <w:rsid w:val="00736459"/>
    <w:rsid w:val="0073685F"/>
    <w:rsid w:val="00737821"/>
    <w:rsid w:val="0074058F"/>
    <w:rsid w:val="00741175"/>
    <w:rsid w:val="007419FB"/>
    <w:rsid w:val="00742606"/>
    <w:rsid w:val="007441FF"/>
    <w:rsid w:val="00744EE8"/>
    <w:rsid w:val="007459F5"/>
    <w:rsid w:val="007467E4"/>
    <w:rsid w:val="00747569"/>
    <w:rsid w:val="00750238"/>
    <w:rsid w:val="0075023C"/>
    <w:rsid w:val="00752247"/>
    <w:rsid w:val="007523E7"/>
    <w:rsid w:val="007531CA"/>
    <w:rsid w:val="00754252"/>
    <w:rsid w:val="007577B1"/>
    <w:rsid w:val="00757CB3"/>
    <w:rsid w:val="00757D87"/>
    <w:rsid w:val="00757DC0"/>
    <w:rsid w:val="007602AA"/>
    <w:rsid w:val="00760EED"/>
    <w:rsid w:val="0076109F"/>
    <w:rsid w:val="00761399"/>
    <w:rsid w:val="00761615"/>
    <w:rsid w:val="007616DA"/>
    <w:rsid w:val="007619CE"/>
    <w:rsid w:val="00761F4F"/>
    <w:rsid w:val="007620DC"/>
    <w:rsid w:val="00762102"/>
    <w:rsid w:val="0076255D"/>
    <w:rsid w:val="007625F6"/>
    <w:rsid w:val="00762B8B"/>
    <w:rsid w:val="00764AF9"/>
    <w:rsid w:val="00764BF4"/>
    <w:rsid w:val="007650AD"/>
    <w:rsid w:val="00765D18"/>
    <w:rsid w:val="0076640B"/>
    <w:rsid w:val="00767EDD"/>
    <w:rsid w:val="00770C54"/>
    <w:rsid w:val="00771344"/>
    <w:rsid w:val="00772613"/>
    <w:rsid w:val="00772B41"/>
    <w:rsid w:val="00772CED"/>
    <w:rsid w:val="00773EA1"/>
    <w:rsid w:val="00777C71"/>
    <w:rsid w:val="00777D6B"/>
    <w:rsid w:val="00777F20"/>
    <w:rsid w:val="00781148"/>
    <w:rsid w:val="0078265B"/>
    <w:rsid w:val="00782E10"/>
    <w:rsid w:val="00784DB8"/>
    <w:rsid w:val="0078508F"/>
    <w:rsid w:val="00786448"/>
    <w:rsid w:val="007875D7"/>
    <w:rsid w:val="007905BA"/>
    <w:rsid w:val="007906B2"/>
    <w:rsid w:val="0079134E"/>
    <w:rsid w:val="007925F0"/>
    <w:rsid w:val="00792640"/>
    <w:rsid w:val="0079278E"/>
    <w:rsid w:val="00792E3C"/>
    <w:rsid w:val="007930C1"/>
    <w:rsid w:val="00793B45"/>
    <w:rsid w:val="007960E3"/>
    <w:rsid w:val="00796F7C"/>
    <w:rsid w:val="00797131"/>
    <w:rsid w:val="00797254"/>
    <w:rsid w:val="007A0F8D"/>
    <w:rsid w:val="007A1078"/>
    <w:rsid w:val="007A257D"/>
    <w:rsid w:val="007A343D"/>
    <w:rsid w:val="007A3F1C"/>
    <w:rsid w:val="007A5ACE"/>
    <w:rsid w:val="007A5C5C"/>
    <w:rsid w:val="007A6528"/>
    <w:rsid w:val="007A7B48"/>
    <w:rsid w:val="007B18C6"/>
    <w:rsid w:val="007B20C2"/>
    <w:rsid w:val="007B25D5"/>
    <w:rsid w:val="007B27E4"/>
    <w:rsid w:val="007B2910"/>
    <w:rsid w:val="007B301D"/>
    <w:rsid w:val="007B35F6"/>
    <w:rsid w:val="007B3F87"/>
    <w:rsid w:val="007B404F"/>
    <w:rsid w:val="007B44A6"/>
    <w:rsid w:val="007B494E"/>
    <w:rsid w:val="007B4C5E"/>
    <w:rsid w:val="007B6816"/>
    <w:rsid w:val="007B7462"/>
    <w:rsid w:val="007B7B52"/>
    <w:rsid w:val="007C02A3"/>
    <w:rsid w:val="007C1507"/>
    <w:rsid w:val="007C2F60"/>
    <w:rsid w:val="007C4D8D"/>
    <w:rsid w:val="007C5144"/>
    <w:rsid w:val="007C5613"/>
    <w:rsid w:val="007C6138"/>
    <w:rsid w:val="007C6153"/>
    <w:rsid w:val="007C6BC6"/>
    <w:rsid w:val="007C6C12"/>
    <w:rsid w:val="007C73B2"/>
    <w:rsid w:val="007D0435"/>
    <w:rsid w:val="007D400A"/>
    <w:rsid w:val="007D4B0E"/>
    <w:rsid w:val="007D4DD2"/>
    <w:rsid w:val="007D5D0F"/>
    <w:rsid w:val="007D6EA8"/>
    <w:rsid w:val="007E1247"/>
    <w:rsid w:val="007E1A44"/>
    <w:rsid w:val="007E2419"/>
    <w:rsid w:val="007E3FF5"/>
    <w:rsid w:val="007E4219"/>
    <w:rsid w:val="007E577E"/>
    <w:rsid w:val="007E61C1"/>
    <w:rsid w:val="007E635E"/>
    <w:rsid w:val="007E6C0C"/>
    <w:rsid w:val="007E7300"/>
    <w:rsid w:val="007E767B"/>
    <w:rsid w:val="007F038C"/>
    <w:rsid w:val="007F0428"/>
    <w:rsid w:val="007F0F24"/>
    <w:rsid w:val="007F1755"/>
    <w:rsid w:val="007F222B"/>
    <w:rsid w:val="007F3092"/>
    <w:rsid w:val="007F39B8"/>
    <w:rsid w:val="007F3C03"/>
    <w:rsid w:val="007F3E3F"/>
    <w:rsid w:val="007F45DF"/>
    <w:rsid w:val="007F4A6F"/>
    <w:rsid w:val="007F4FBC"/>
    <w:rsid w:val="007F5975"/>
    <w:rsid w:val="007F5DBC"/>
    <w:rsid w:val="007F6497"/>
    <w:rsid w:val="007F6836"/>
    <w:rsid w:val="007F7DF2"/>
    <w:rsid w:val="00800A35"/>
    <w:rsid w:val="00800D91"/>
    <w:rsid w:val="00801A0E"/>
    <w:rsid w:val="00804E4C"/>
    <w:rsid w:val="0080662C"/>
    <w:rsid w:val="008070B2"/>
    <w:rsid w:val="00807D79"/>
    <w:rsid w:val="00810102"/>
    <w:rsid w:val="0081060F"/>
    <w:rsid w:val="008116F3"/>
    <w:rsid w:val="008117C4"/>
    <w:rsid w:val="00812461"/>
    <w:rsid w:val="008127E0"/>
    <w:rsid w:val="00812810"/>
    <w:rsid w:val="0081398E"/>
    <w:rsid w:val="008149D8"/>
    <w:rsid w:val="00815714"/>
    <w:rsid w:val="00817927"/>
    <w:rsid w:val="00817CFC"/>
    <w:rsid w:val="00821D81"/>
    <w:rsid w:val="00822A52"/>
    <w:rsid w:val="00823654"/>
    <w:rsid w:val="00823A90"/>
    <w:rsid w:val="00825C68"/>
    <w:rsid w:val="0082757E"/>
    <w:rsid w:val="00827B6C"/>
    <w:rsid w:val="00827D77"/>
    <w:rsid w:val="00830561"/>
    <w:rsid w:val="00831115"/>
    <w:rsid w:val="00831F6E"/>
    <w:rsid w:val="0083249C"/>
    <w:rsid w:val="00832D42"/>
    <w:rsid w:val="008333A9"/>
    <w:rsid w:val="00833419"/>
    <w:rsid w:val="008342A5"/>
    <w:rsid w:val="00834BE2"/>
    <w:rsid w:val="00834EA4"/>
    <w:rsid w:val="00835DCB"/>
    <w:rsid w:val="00836921"/>
    <w:rsid w:val="0084035D"/>
    <w:rsid w:val="008405F9"/>
    <w:rsid w:val="0084060B"/>
    <w:rsid w:val="0084139B"/>
    <w:rsid w:val="0084143B"/>
    <w:rsid w:val="00842547"/>
    <w:rsid w:val="008427D3"/>
    <w:rsid w:val="008429CF"/>
    <w:rsid w:val="0084324C"/>
    <w:rsid w:val="008451F8"/>
    <w:rsid w:val="008457D2"/>
    <w:rsid w:val="00845A93"/>
    <w:rsid w:val="00846212"/>
    <w:rsid w:val="008468E0"/>
    <w:rsid w:val="0084790F"/>
    <w:rsid w:val="00847BE7"/>
    <w:rsid w:val="00850EAB"/>
    <w:rsid w:val="00851D70"/>
    <w:rsid w:val="008529B3"/>
    <w:rsid w:val="00852ADD"/>
    <w:rsid w:val="00853883"/>
    <w:rsid w:val="00854CF7"/>
    <w:rsid w:val="00854DA7"/>
    <w:rsid w:val="008557A0"/>
    <w:rsid w:val="00856607"/>
    <w:rsid w:val="00856A53"/>
    <w:rsid w:val="008616A2"/>
    <w:rsid w:val="00861C6C"/>
    <w:rsid w:val="00863AAD"/>
    <w:rsid w:val="00864644"/>
    <w:rsid w:val="00866296"/>
    <w:rsid w:val="008665C7"/>
    <w:rsid w:val="008707A3"/>
    <w:rsid w:val="00870A36"/>
    <w:rsid w:val="00872F21"/>
    <w:rsid w:val="00873736"/>
    <w:rsid w:val="0087378E"/>
    <w:rsid w:val="008737DF"/>
    <w:rsid w:val="008755E7"/>
    <w:rsid w:val="00875E16"/>
    <w:rsid w:val="00877D03"/>
    <w:rsid w:val="00877E96"/>
    <w:rsid w:val="0088023D"/>
    <w:rsid w:val="008803CE"/>
    <w:rsid w:val="00882077"/>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59FC"/>
    <w:rsid w:val="00896668"/>
    <w:rsid w:val="008A18F2"/>
    <w:rsid w:val="008A1D0E"/>
    <w:rsid w:val="008A25EA"/>
    <w:rsid w:val="008A31C7"/>
    <w:rsid w:val="008A3215"/>
    <w:rsid w:val="008A3E8B"/>
    <w:rsid w:val="008A47BE"/>
    <w:rsid w:val="008A4AEC"/>
    <w:rsid w:val="008A5609"/>
    <w:rsid w:val="008A6DD5"/>
    <w:rsid w:val="008A6DF0"/>
    <w:rsid w:val="008A6FA0"/>
    <w:rsid w:val="008B15CE"/>
    <w:rsid w:val="008B1C1A"/>
    <w:rsid w:val="008B1C8F"/>
    <w:rsid w:val="008B2B19"/>
    <w:rsid w:val="008B2F40"/>
    <w:rsid w:val="008B2FCD"/>
    <w:rsid w:val="008B3627"/>
    <w:rsid w:val="008B56A0"/>
    <w:rsid w:val="008B5AA1"/>
    <w:rsid w:val="008B5E61"/>
    <w:rsid w:val="008B64CE"/>
    <w:rsid w:val="008B7914"/>
    <w:rsid w:val="008C127A"/>
    <w:rsid w:val="008C1932"/>
    <w:rsid w:val="008C2C7F"/>
    <w:rsid w:val="008C2F0D"/>
    <w:rsid w:val="008C500C"/>
    <w:rsid w:val="008C5D2A"/>
    <w:rsid w:val="008C6754"/>
    <w:rsid w:val="008C6C16"/>
    <w:rsid w:val="008C74FB"/>
    <w:rsid w:val="008C7AF4"/>
    <w:rsid w:val="008C7DA4"/>
    <w:rsid w:val="008D0210"/>
    <w:rsid w:val="008D0851"/>
    <w:rsid w:val="008D0DEF"/>
    <w:rsid w:val="008D0FCD"/>
    <w:rsid w:val="008D1074"/>
    <w:rsid w:val="008D1079"/>
    <w:rsid w:val="008D247E"/>
    <w:rsid w:val="008D280F"/>
    <w:rsid w:val="008D318B"/>
    <w:rsid w:val="008D3994"/>
    <w:rsid w:val="008D3C3D"/>
    <w:rsid w:val="008D478E"/>
    <w:rsid w:val="008D534E"/>
    <w:rsid w:val="008D69E0"/>
    <w:rsid w:val="008D6E81"/>
    <w:rsid w:val="008D7739"/>
    <w:rsid w:val="008D7A64"/>
    <w:rsid w:val="008E0302"/>
    <w:rsid w:val="008E1267"/>
    <w:rsid w:val="008E19FD"/>
    <w:rsid w:val="008E22F8"/>
    <w:rsid w:val="008E39D8"/>
    <w:rsid w:val="008E59FE"/>
    <w:rsid w:val="008E5D73"/>
    <w:rsid w:val="008E606F"/>
    <w:rsid w:val="008E6AD9"/>
    <w:rsid w:val="008F022A"/>
    <w:rsid w:val="008F06FD"/>
    <w:rsid w:val="008F1172"/>
    <w:rsid w:val="008F18C7"/>
    <w:rsid w:val="008F27E3"/>
    <w:rsid w:val="008F3485"/>
    <w:rsid w:val="008F3AC3"/>
    <w:rsid w:val="008F51FF"/>
    <w:rsid w:val="008F5DEF"/>
    <w:rsid w:val="008F7C0A"/>
    <w:rsid w:val="00900549"/>
    <w:rsid w:val="009026CB"/>
    <w:rsid w:val="00904038"/>
    <w:rsid w:val="009041AF"/>
    <w:rsid w:val="009042AA"/>
    <w:rsid w:val="009049AB"/>
    <w:rsid w:val="009050B7"/>
    <w:rsid w:val="00905130"/>
    <w:rsid w:val="009053BD"/>
    <w:rsid w:val="009061B8"/>
    <w:rsid w:val="009069B8"/>
    <w:rsid w:val="00911BD1"/>
    <w:rsid w:val="009130CC"/>
    <w:rsid w:val="00913B37"/>
    <w:rsid w:val="00914683"/>
    <w:rsid w:val="00914861"/>
    <w:rsid w:val="009148D8"/>
    <w:rsid w:val="00914B5F"/>
    <w:rsid w:val="00914E71"/>
    <w:rsid w:val="009155FD"/>
    <w:rsid w:val="00915897"/>
    <w:rsid w:val="00915CD5"/>
    <w:rsid w:val="00916093"/>
    <w:rsid w:val="009160E3"/>
    <w:rsid w:val="0091639C"/>
    <w:rsid w:val="00916E99"/>
    <w:rsid w:val="0092002E"/>
    <w:rsid w:val="0092050A"/>
    <w:rsid w:val="00920EC6"/>
    <w:rsid w:val="0092101E"/>
    <w:rsid w:val="0092383B"/>
    <w:rsid w:val="00924119"/>
    <w:rsid w:val="00925120"/>
    <w:rsid w:val="009255FA"/>
    <w:rsid w:val="009262E4"/>
    <w:rsid w:val="00927D4E"/>
    <w:rsid w:val="00930AC2"/>
    <w:rsid w:val="00930D2A"/>
    <w:rsid w:val="009312BF"/>
    <w:rsid w:val="00931B84"/>
    <w:rsid w:val="009322B2"/>
    <w:rsid w:val="00932E7E"/>
    <w:rsid w:val="0093442D"/>
    <w:rsid w:val="00934CD2"/>
    <w:rsid w:val="009356D0"/>
    <w:rsid w:val="009375E5"/>
    <w:rsid w:val="00937D30"/>
    <w:rsid w:val="00941848"/>
    <w:rsid w:val="009437F2"/>
    <w:rsid w:val="009442E8"/>
    <w:rsid w:val="00944BA7"/>
    <w:rsid w:val="0094636D"/>
    <w:rsid w:val="0094759C"/>
    <w:rsid w:val="009503FE"/>
    <w:rsid w:val="009506C4"/>
    <w:rsid w:val="00950E37"/>
    <w:rsid w:val="00951666"/>
    <w:rsid w:val="0095182F"/>
    <w:rsid w:val="00952524"/>
    <w:rsid w:val="009525E5"/>
    <w:rsid w:val="0095278F"/>
    <w:rsid w:val="00953EAF"/>
    <w:rsid w:val="0095426C"/>
    <w:rsid w:val="00955EE9"/>
    <w:rsid w:val="00956BF5"/>
    <w:rsid w:val="009571C2"/>
    <w:rsid w:val="0095770C"/>
    <w:rsid w:val="00957CC8"/>
    <w:rsid w:val="00957EE7"/>
    <w:rsid w:val="00961453"/>
    <w:rsid w:val="009616D4"/>
    <w:rsid w:val="00962150"/>
    <w:rsid w:val="00964166"/>
    <w:rsid w:val="009645AD"/>
    <w:rsid w:val="0096475C"/>
    <w:rsid w:val="0096546E"/>
    <w:rsid w:val="0096562A"/>
    <w:rsid w:val="00965865"/>
    <w:rsid w:val="00966A13"/>
    <w:rsid w:val="00967473"/>
    <w:rsid w:val="00967730"/>
    <w:rsid w:val="00970D56"/>
    <w:rsid w:val="00970E50"/>
    <w:rsid w:val="00971074"/>
    <w:rsid w:val="0097159F"/>
    <w:rsid w:val="009725B2"/>
    <w:rsid w:val="009727DB"/>
    <w:rsid w:val="0097335C"/>
    <w:rsid w:val="009747AA"/>
    <w:rsid w:val="00974B99"/>
    <w:rsid w:val="00974BCB"/>
    <w:rsid w:val="009758CD"/>
    <w:rsid w:val="009763E4"/>
    <w:rsid w:val="0097654D"/>
    <w:rsid w:val="009766B7"/>
    <w:rsid w:val="00980A22"/>
    <w:rsid w:val="00980D85"/>
    <w:rsid w:val="00983094"/>
    <w:rsid w:val="00983599"/>
    <w:rsid w:val="0098544F"/>
    <w:rsid w:val="00985B04"/>
    <w:rsid w:val="00986A6D"/>
    <w:rsid w:val="00986BEF"/>
    <w:rsid w:val="00987298"/>
    <w:rsid w:val="00991DF8"/>
    <w:rsid w:val="00992499"/>
    <w:rsid w:val="00992986"/>
    <w:rsid w:val="00994B55"/>
    <w:rsid w:val="00995D86"/>
    <w:rsid w:val="00995FB2"/>
    <w:rsid w:val="00997A68"/>
    <w:rsid w:val="009A00EA"/>
    <w:rsid w:val="009A1F6B"/>
    <w:rsid w:val="009A2C4C"/>
    <w:rsid w:val="009A2DD8"/>
    <w:rsid w:val="009A30DE"/>
    <w:rsid w:val="009A3D29"/>
    <w:rsid w:val="009A5453"/>
    <w:rsid w:val="009A7532"/>
    <w:rsid w:val="009A7883"/>
    <w:rsid w:val="009B237F"/>
    <w:rsid w:val="009B2760"/>
    <w:rsid w:val="009B2F16"/>
    <w:rsid w:val="009B308D"/>
    <w:rsid w:val="009B38D5"/>
    <w:rsid w:val="009B3B62"/>
    <w:rsid w:val="009B3C8D"/>
    <w:rsid w:val="009B4FFB"/>
    <w:rsid w:val="009B53C7"/>
    <w:rsid w:val="009B7489"/>
    <w:rsid w:val="009B7B0A"/>
    <w:rsid w:val="009C07C9"/>
    <w:rsid w:val="009C08D7"/>
    <w:rsid w:val="009C1866"/>
    <w:rsid w:val="009C375C"/>
    <w:rsid w:val="009C4E0D"/>
    <w:rsid w:val="009C4F1B"/>
    <w:rsid w:val="009C503B"/>
    <w:rsid w:val="009C5816"/>
    <w:rsid w:val="009C63EC"/>
    <w:rsid w:val="009C7DAC"/>
    <w:rsid w:val="009D08A6"/>
    <w:rsid w:val="009D1EB3"/>
    <w:rsid w:val="009D3AD2"/>
    <w:rsid w:val="009D3E06"/>
    <w:rsid w:val="009D521F"/>
    <w:rsid w:val="009D5843"/>
    <w:rsid w:val="009D638D"/>
    <w:rsid w:val="009E1CC8"/>
    <w:rsid w:val="009E30D2"/>
    <w:rsid w:val="009E4885"/>
    <w:rsid w:val="009E508B"/>
    <w:rsid w:val="009F03AB"/>
    <w:rsid w:val="009F0619"/>
    <w:rsid w:val="009F068A"/>
    <w:rsid w:val="009F0A85"/>
    <w:rsid w:val="009F1260"/>
    <w:rsid w:val="009F1519"/>
    <w:rsid w:val="009F1B71"/>
    <w:rsid w:val="009F220A"/>
    <w:rsid w:val="009F36D6"/>
    <w:rsid w:val="00A0002A"/>
    <w:rsid w:val="00A0236D"/>
    <w:rsid w:val="00A02985"/>
    <w:rsid w:val="00A02B2B"/>
    <w:rsid w:val="00A02FA8"/>
    <w:rsid w:val="00A03F74"/>
    <w:rsid w:val="00A046BF"/>
    <w:rsid w:val="00A05B25"/>
    <w:rsid w:val="00A05C04"/>
    <w:rsid w:val="00A06254"/>
    <w:rsid w:val="00A06842"/>
    <w:rsid w:val="00A07459"/>
    <w:rsid w:val="00A07DB6"/>
    <w:rsid w:val="00A10972"/>
    <w:rsid w:val="00A11406"/>
    <w:rsid w:val="00A132A1"/>
    <w:rsid w:val="00A15132"/>
    <w:rsid w:val="00A1554D"/>
    <w:rsid w:val="00A158E3"/>
    <w:rsid w:val="00A1591A"/>
    <w:rsid w:val="00A172E0"/>
    <w:rsid w:val="00A221A3"/>
    <w:rsid w:val="00A223D5"/>
    <w:rsid w:val="00A23F41"/>
    <w:rsid w:val="00A25547"/>
    <w:rsid w:val="00A3003E"/>
    <w:rsid w:val="00A31E14"/>
    <w:rsid w:val="00A34276"/>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8FD"/>
    <w:rsid w:val="00A46921"/>
    <w:rsid w:val="00A47249"/>
    <w:rsid w:val="00A501C7"/>
    <w:rsid w:val="00A50905"/>
    <w:rsid w:val="00A513FD"/>
    <w:rsid w:val="00A520B4"/>
    <w:rsid w:val="00A5254B"/>
    <w:rsid w:val="00A52986"/>
    <w:rsid w:val="00A52BC1"/>
    <w:rsid w:val="00A534A0"/>
    <w:rsid w:val="00A537EA"/>
    <w:rsid w:val="00A539AD"/>
    <w:rsid w:val="00A540B2"/>
    <w:rsid w:val="00A547C5"/>
    <w:rsid w:val="00A56819"/>
    <w:rsid w:val="00A568AC"/>
    <w:rsid w:val="00A60610"/>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5089"/>
    <w:rsid w:val="00A75EDC"/>
    <w:rsid w:val="00A80404"/>
    <w:rsid w:val="00A8085F"/>
    <w:rsid w:val="00A80A3D"/>
    <w:rsid w:val="00A817A8"/>
    <w:rsid w:val="00A81E50"/>
    <w:rsid w:val="00A81F1C"/>
    <w:rsid w:val="00A82DA0"/>
    <w:rsid w:val="00A83E49"/>
    <w:rsid w:val="00A8401C"/>
    <w:rsid w:val="00A8415A"/>
    <w:rsid w:val="00A841A6"/>
    <w:rsid w:val="00A84221"/>
    <w:rsid w:val="00A84B7A"/>
    <w:rsid w:val="00A86FBC"/>
    <w:rsid w:val="00A879C5"/>
    <w:rsid w:val="00A902AD"/>
    <w:rsid w:val="00A9099E"/>
    <w:rsid w:val="00A9126E"/>
    <w:rsid w:val="00A91FB7"/>
    <w:rsid w:val="00A9298F"/>
    <w:rsid w:val="00A9301E"/>
    <w:rsid w:val="00A93E3A"/>
    <w:rsid w:val="00A94B69"/>
    <w:rsid w:val="00A95186"/>
    <w:rsid w:val="00A961BD"/>
    <w:rsid w:val="00AA027E"/>
    <w:rsid w:val="00AA1224"/>
    <w:rsid w:val="00AA14F2"/>
    <w:rsid w:val="00AA180B"/>
    <w:rsid w:val="00AA1D43"/>
    <w:rsid w:val="00AA2CD7"/>
    <w:rsid w:val="00AA3301"/>
    <w:rsid w:val="00AA3360"/>
    <w:rsid w:val="00AA6B93"/>
    <w:rsid w:val="00AA7A06"/>
    <w:rsid w:val="00AA7A7F"/>
    <w:rsid w:val="00AB1984"/>
    <w:rsid w:val="00AB1CBB"/>
    <w:rsid w:val="00AB215B"/>
    <w:rsid w:val="00AB333E"/>
    <w:rsid w:val="00AB37DB"/>
    <w:rsid w:val="00AB3ECC"/>
    <w:rsid w:val="00AB5F48"/>
    <w:rsid w:val="00AB716D"/>
    <w:rsid w:val="00AB72BB"/>
    <w:rsid w:val="00AB7BF3"/>
    <w:rsid w:val="00AC09D5"/>
    <w:rsid w:val="00AC0D8E"/>
    <w:rsid w:val="00AC121B"/>
    <w:rsid w:val="00AC1AA3"/>
    <w:rsid w:val="00AC1F8E"/>
    <w:rsid w:val="00AC3ED5"/>
    <w:rsid w:val="00AC4CB3"/>
    <w:rsid w:val="00AC4D7C"/>
    <w:rsid w:val="00AC53B0"/>
    <w:rsid w:val="00AC6EF2"/>
    <w:rsid w:val="00AC71A6"/>
    <w:rsid w:val="00AC742F"/>
    <w:rsid w:val="00AC774F"/>
    <w:rsid w:val="00AC780D"/>
    <w:rsid w:val="00AC787B"/>
    <w:rsid w:val="00AC7956"/>
    <w:rsid w:val="00AC7E18"/>
    <w:rsid w:val="00AD1B79"/>
    <w:rsid w:val="00AD3208"/>
    <w:rsid w:val="00AD50F8"/>
    <w:rsid w:val="00AD6248"/>
    <w:rsid w:val="00AD719F"/>
    <w:rsid w:val="00AD7447"/>
    <w:rsid w:val="00AD7D36"/>
    <w:rsid w:val="00AE0DED"/>
    <w:rsid w:val="00AE24B0"/>
    <w:rsid w:val="00AE307E"/>
    <w:rsid w:val="00AE394E"/>
    <w:rsid w:val="00AE3E11"/>
    <w:rsid w:val="00AE4BDC"/>
    <w:rsid w:val="00AE4CFD"/>
    <w:rsid w:val="00AE4EA6"/>
    <w:rsid w:val="00AE55AD"/>
    <w:rsid w:val="00AE5D8F"/>
    <w:rsid w:val="00AE67D5"/>
    <w:rsid w:val="00AE78ED"/>
    <w:rsid w:val="00AE7AC2"/>
    <w:rsid w:val="00AE7EC9"/>
    <w:rsid w:val="00AF1117"/>
    <w:rsid w:val="00AF1555"/>
    <w:rsid w:val="00AF174E"/>
    <w:rsid w:val="00AF18BA"/>
    <w:rsid w:val="00AF228C"/>
    <w:rsid w:val="00AF2DB9"/>
    <w:rsid w:val="00AF3A6C"/>
    <w:rsid w:val="00AF3B55"/>
    <w:rsid w:val="00AF3D62"/>
    <w:rsid w:val="00AF6AC5"/>
    <w:rsid w:val="00AF7809"/>
    <w:rsid w:val="00AF7F7B"/>
    <w:rsid w:val="00B0104B"/>
    <w:rsid w:val="00B021E0"/>
    <w:rsid w:val="00B03A35"/>
    <w:rsid w:val="00B04F99"/>
    <w:rsid w:val="00B057B6"/>
    <w:rsid w:val="00B05A7C"/>
    <w:rsid w:val="00B06361"/>
    <w:rsid w:val="00B06955"/>
    <w:rsid w:val="00B07BEA"/>
    <w:rsid w:val="00B07F41"/>
    <w:rsid w:val="00B11C80"/>
    <w:rsid w:val="00B12152"/>
    <w:rsid w:val="00B12DCA"/>
    <w:rsid w:val="00B13ECB"/>
    <w:rsid w:val="00B1524F"/>
    <w:rsid w:val="00B17F60"/>
    <w:rsid w:val="00B20AC8"/>
    <w:rsid w:val="00B215D5"/>
    <w:rsid w:val="00B22870"/>
    <w:rsid w:val="00B22A22"/>
    <w:rsid w:val="00B23F4C"/>
    <w:rsid w:val="00B246DD"/>
    <w:rsid w:val="00B24BA7"/>
    <w:rsid w:val="00B268D0"/>
    <w:rsid w:val="00B269D3"/>
    <w:rsid w:val="00B27F44"/>
    <w:rsid w:val="00B301ED"/>
    <w:rsid w:val="00B30448"/>
    <w:rsid w:val="00B30C49"/>
    <w:rsid w:val="00B30D75"/>
    <w:rsid w:val="00B31315"/>
    <w:rsid w:val="00B3260E"/>
    <w:rsid w:val="00B32C4B"/>
    <w:rsid w:val="00B332B3"/>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2947"/>
    <w:rsid w:val="00B430F6"/>
    <w:rsid w:val="00B43511"/>
    <w:rsid w:val="00B45528"/>
    <w:rsid w:val="00B478FA"/>
    <w:rsid w:val="00B50156"/>
    <w:rsid w:val="00B501E8"/>
    <w:rsid w:val="00B502A3"/>
    <w:rsid w:val="00B50953"/>
    <w:rsid w:val="00B509AE"/>
    <w:rsid w:val="00B50E13"/>
    <w:rsid w:val="00B51581"/>
    <w:rsid w:val="00B518AD"/>
    <w:rsid w:val="00B51BB6"/>
    <w:rsid w:val="00B52D81"/>
    <w:rsid w:val="00B5402E"/>
    <w:rsid w:val="00B540E8"/>
    <w:rsid w:val="00B560A9"/>
    <w:rsid w:val="00B56866"/>
    <w:rsid w:val="00B57E53"/>
    <w:rsid w:val="00B604BB"/>
    <w:rsid w:val="00B6062A"/>
    <w:rsid w:val="00B60A96"/>
    <w:rsid w:val="00B60DD7"/>
    <w:rsid w:val="00B60EB6"/>
    <w:rsid w:val="00B60EE5"/>
    <w:rsid w:val="00B6386F"/>
    <w:rsid w:val="00B66E51"/>
    <w:rsid w:val="00B67346"/>
    <w:rsid w:val="00B6793A"/>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3117"/>
    <w:rsid w:val="00B8319C"/>
    <w:rsid w:val="00B87C84"/>
    <w:rsid w:val="00B90351"/>
    <w:rsid w:val="00B906F2"/>
    <w:rsid w:val="00B90D9B"/>
    <w:rsid w:val="00B91259"/>
    <w:rsid w:val="00B91B81"/>
    <w:rsid w:val="00B91FF0"/>
    <w:rsid w:val="00B92FFF"/>
    <w:rsid w:val="00B9492E"/>
    <w:rsid w:val="00B96799"/>
    <w:rsid w:val="00B96DE5"/>
    <w:rsid w:val="00B97A76"/>
    <w:rsid w:val="00BA0166"/>
    <w:rsid w:val="00BA0584"/>
    <w:rsid w:val="00BA249D"/>
    <w:rsid w:val="00BA4D00"/>
    <w:rsid w:val="00BA5665"/>
    <w:rsid w:val="00BB0AB5"/>
    <w:rsid w:val="00BB195B"/>
    <w:rsid w:val="00BB33E9"/>
    <w:rsid w:val="00BB34B7"/>
    <w:rsid w:val="00BB3BE4"/>
    <w:rsid w:val="00BB44DB"/>
    <w:rsid w:val="00BB57D3"/>
    <w:rsid w:val="00BB58EE"/>
    <w:rsid w:val="00BB64EC"/>
    <w:rsid w:val="00BB67DD"/>
    <w:rsid w:val="00BB7589"/>
    <w:rsid w:val="00BC077E"/>
    <w:rsid w:val="00BC1F5F"/>
    <w:rsid w:val="00BC21BE"/>
    <w:rsid w:val="00BC2465"/>
    <w:rsid w:val="00BC3E36"/>
    <w:rsid w:val="00BC4CE8"/>
    <w:rsid w:val="00BC4D54"/>
    <w:rsid w:val="00BC61A0"/>
    <w:rsid w:val="00BC7632"/>
    <w:rsid w:val="00BC7C9E"/>
    <w:rsid w:val="00BD1E79"/>
    <w:rsid w:val="00BD23A5"/>
    <w:rsid w:val="00BD2937"/>
    <w:rsid w:val="00BD2AFC"/>
    <w:rsid w:val="00BD2CD4"/>
    <w:rsid w:val="00BD330C"/>
    <w:rsid w:val="00BD4156"/>
    <w:rsid w:val="00BD4871"/>
    <w:rsid w:val="00BD48A9"/>
    <w:rsid w:val="00BD5712"/>
    <w:rsid w:val="00BD581A"/>
    <w:rsid w:val="00BD658C"/>
    <w:rsid w:val="00BD7EC6"/>
    <w:rsid w:val="00BE0FF2"/>
    <w:rsid w:val="00BE1345"/>
    <w:rsid w:val="00BE2147"/>
    <w:rsid w:val="00BE3B83"/>
    <w:rsid w:val="00BE3C67"/>
    <w:rsid w:val="00BE3CF7"/>
    <w:rsid w:val="00BE42FC"/>
    <w:rsid w:val="00BE73FA"/>
    <w:rsid w:val="00BF00D1"/>
    <w:rsid w:val="00BF0353"/>
    <w:rsid w:val="00BF090A"/>
    <w:rsid w:val="00BF2001"/>
    <w:rsid w:val="00BF2575"/>
    <w:rsid w:val="00BF31A0"/>
    <w:rsid w:val="00BF3F0A"/>
    <w:rsid w:val="00BF43D5"/>
    <w:rsid w:val="00BF4E35"/>
    <w:rsid w:val="00BF7B9B"/>
    <w:rsid w:val="00C0083F"/>
    <w:rsid w:val="00C00976"/>
    <w:rsid w:val="00C00A7D"/>
    <w:rsid w:val="00C020CD"/>
    <w:rsid w:val="00C02DDE"/>
    <w:rsid w:val="00C0367B"/>
    <w:rsid w:val="00C04E51"/>
    <w:rsid w:val="00C05AF9"/>
    <w:rsid w:val="00C060A3"/>
    <w:rsid w:val="00C060B0"/>
    <w:rsid w:val="00C072F0"/>
    <w:rsid w:val="00C07344"/>
    <w:rsid w:val="00C079A3"/>
    <w:rsid w:val="00C07C1F"/>
    <w:rsid w:val="00C11A79"/>
    <w:rsid w:val="00C13607"/>
    <w:rsid w:val="00C137B1"/>
    <w:rsid w:val="00C13B43"/>
    <w:rsid w:val="00C15E81"/>
    <w:rsid w:val="00C174C9"/>
    <w:rsid w:val="00C17B6E"/>
    <w:rsid w:val="00C20754"/>
    <w:rsid w:val="00C220A5"/>
    <w:rsid w:val="00C22307"/>
    <w:rsid w:val="00C22BB2"/>
    <w:rsid w:val="00C22EAF"/>
    <w:rsid w:val="00C23150"/>
    <w:rsid w:val="00C24908"/>
    <w:rsid w:val="00C250E8"/>
    <w:rsid w:val="00C2515F"/>
    <w:rsid w:val="00C26AEA"/>
    <w:rsid w:val="00C276EC"/>
    <w:rsid w:val="00C27C0A"/>
    <w:rsid w:val="00C31AD4"/>
    <w:rsid w:val="00C31C63"/>
    <w:rsid w:val="00C32481"/>
    <w:rsid w:val="00C3394C"/>
    <w:rsid w:val="00C34581"/>
    <w:rsid w:val="00C34AD7"/>
    <w:rsid w:val="00C3516D"/>
    <w:rsid w:val="00C35F75"/>
    <w:rsid w:val="00C361A6"/>
    <w:rsid w:val="00C3670F"/>
    <w:rsid w:val="00C36E1A"/>
    <w:rsid w:val="00C371DF"/>
    <w:rsid w:val="00C37818"/>
    <w:rsid w:val="00C37EFC"/>
    <w:rsid w:val="00C37FF9"/>
    <w:rsid w:val="00C40126"/>
    <w:rsid w:val="00C41099"/>
    <w:rsid w:val="00C41425"/>
    <w:rsid w:val="00C41B4A"/>
    <w:rsid w:val="00C42C11"/>
    <w:rsid w:val="00C43ADB"/>
    <w:rsid w:val="00C44949"/>
    <w:rsid w:val="00C44B4C"/>
    <w:rsid w:val="00C450E3"/>
    <w:rsid w:val="00C458A6"/>
    <w:rsid w:val="00C45CCD"/>
    <w:rsid w:val="00C46734"/>
    <w:rsid w:val="00C5105D"/>
    <w:rsid w:val="00C511F0"/>
    <w:rsid w:val="00C51639"/>
    <w:rsid w:val="00C53220"/>
    <w:rsid w:val="00C533A0"/>
    <w:rsid w:val="00C537E7"/>
    <w:rsid w:val="00C53E9D"/>
    <w:rsid w:val="00C54C18"/>
    <w:rsid w:val="00C573DA"/>
    <w:rsid w:val="00C5772E"/>
    <w:rsid w:val="00C5781B"/>
    <w:rsid w:val="00C616B4"/>
    <w:rsid w:val="00C621A7"/>
    <w:rsid w:val="00C62BF2"/>
    <w:rsid w:val="00C62D1B"/>
    <w:rsid w:val="00C638A6"/>
    <w:rsid w:val="00C63FB9"/>
    <w:rsid w:val="00C64266"/>
    <w:rsid w:val="00C647DF"/>
    <w:rsid w:val="00C66CE8"/>
    <w:rsid w:val="00C702B2"/>
    <w:rsid w:val="00C70DF4"/>
    <w:rsid w:val="00C71252"/>
    <w:rsid w:val="00C7277F"/>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3C6"/>
    <w:rsid w:val="00C85DEF"/>
    <w:rsid w:val="00C910F8"/>
    <w:rsid w:val="00C91106"/>
    <w:rsid w:val="00C91D19"/>
    <w:rsid w:val="00C9437C"/>
    <w:rsid w:val="00C946FF"/>
    <w:rsid w:val="00C94A14"/>
    <w:rsid w:val="00C94CDA"/>
    <w:rsid w:val="00C95BED"/>
    <w:rsid w:val="00C96725"/>
    <w:rsid w:val="00CA007B"/>
    <w:rsid w:val="00CA0AA4"/>
    <w:rsid w:val="00CA15B0"/>
    <w:rsid w:val="00CA1D4C"/>
    <w:rsid w:val="00CA1DAB"/>
    <w:rsid w:val="00CA3347"/>
    <w:rsid w:val="00CA638D"/>
    <w:rsid w:val="00CA6FDA"/>
    <w:rsid w:val="00CA77CF"/>
    <w:rsid w:val="00CA7B58"/>
    <w:rsid w:val="00CB2518"/>
    <w:rsid w:val="00CB3920"/>
    <w:rsid w:val="00CB6413"/>
    <w:rsid w:val="00CB696F"/>
    <w:rsid w:val="00CC0F1C"/>
    <w:rsid w:val="00CC299A"/>
    <w:rsid w:val="00CC32B7"/>
    <w:rsid w:val="00CC36DE"/>
    <w:rsid w:val="00CC4F99"/>
    <w:rsid w:val="00CC5FC3"/>
    <w:rsid w:val="00CC6369"/>
    <w:rsid w:val="00CC65D6"/>
    <w:rsid w:val="00CC73F3"/>
    <w:rsid w:val="00CD081C"/>
    <w:rsid w:val="00CD1B5A"/>
    <w:rsid w:val="00CD1E9C"/>
    <w:rsid w:val="00CD27DB"/>
    <w:rsid w:val="00CD2E70"/>
    <w:rsid w:val="00CD386B"/>
    <w:rsid w:val="00CD3D06"/>
    <w:rsid w:val="00CD4A09"/>
    <w:rsid w:val="00CD4C7B"/>
    <w:rsid w:val="00CD5397"/>
    <w:rsid w:val="00CD5E93"/>
    <w:rsid w:val="00CD707C"/>
    <w:rsid w:val="00CE15AE"/>
    <w:rsid w:val="00CE235A"/>
    <w:rsid w:val="00CE37A3"/>
    <w:rsid w:val="00CE3814"/>
    <w:rsid w:val="00CE4251"/>
    <w:rsid w:val="00CE56B7"/>
    <w:rsid w:val="00CE6660"/>
    <w:rsid w:val="00CE6855"/>
    <w:rsid w:val="00CE6B6F"/>
    <w:rsid w:val="00CE7033"/>
    <w:rsid w:val="00CE770A"/>
    <w:rsid w:val="00CF02A6"/>
    <w:rsid w:val="00CF06CF"/>
    <w:rsid w:val="00CF101C"/>
    <w:rsid w:val="00CF2DC1"/>
    <w:rsid w:val="00CF2EE2"/>
    <w:rsid w:val="00CF3948"/>
    <w:rsid w:val="00CF3ACF"/>
    <w:rsid w:val="00CF441D"/>
    <w:rsid w:val="00CF4FCF"/>
    <w:rsid w:val="00CF4FDC"/>
    <w:rsid w:val="00CF56AF"/>
    <w:rsid w:val="00CF5BE0"/>
    <w:rsid w:val="00CF61CB"/>
    <w:rsid w:val="00CF6E7D"/>
    <w:rsid w:val="00D00223"/>
    <w:rsid w:val="00D00DBF"/>
    <w:rsid w:val="00D0149B"/>
    <w:rsid w:val="00D01F5D"/>
    <w:rsid w:val="00D03DBE"/>
    <w:rsid w:val="00D03EED"/>
    <w:rsid w:val="00D0597D"/>
    <w:rsid w:val="00D05A8C"/>
    <w:rsid w:val="00D06274"/>
    <w:rsid w:val="00D11949"/>
    <w:rsid w:val="00D11A69"/>
    <w:rsid w:val="00D12C98"/>
    <w:rsid w:val="00D12FFC"/>
    <w:rsid w:val="00D1484F"/>
    <w:rsid w:val="00D14BA0"/>
    <w:rsid w:val="00D14D7B"/>
    <w:rsid w:val="00D1707A"/>
    <w:rsid w:val="00D21435"/>
    <w:rsid w:val="00D2242C"/>
    <w:rsid w:val="00D224FA"/>
    <w:rsid w:val="00D23033"/>
    <w:rsid w:val="00D2402F"/>
    <w:rsid w:val="00D245C2"/>
    <w:rsid w:val="00D25660"/>
    <w:rsid w:val="00D258EB"/>
    <w:rsid w:val="00D271CD"/>
    <w:rsid w:val="00D315CC"/>
    <w:rsid w:val="00D327A3"/>
    <w:rsid w:val="00D34C82"/>
    <w:rsid w:val="00D36550"/>
    <w:rsid w:val="00D379EC"/>
    <w:rsid w:val="00D41E42"/>
    <w:rsid w:val="00D41F6B"/>
    <w:rsid w:val="00D42380"/>
    <w:rsid w:val="00D4348D"/>
    <w:rsid w:val="00D44E42"/>
    <w:rsid w:val="00D44FC3"/>
    <w:rsid w:val="00D462D6"/>
    <w:rsid w:val="00D474AB"/>
    <w:rsid w:val="00D50961"/>
    <w:rsid w:val="00D50A02"/>
    <w:rsid w:val="00D512A1"/>
    <w:rsid w:val="00D52AB4"/>
    <w:rsid w:val="00D52F26"/>
    <w:rsid w:val="00D531F5"/>
    <w:rsid w:val="00D538D5"/>
    <w:rsid w:val="00D54640"/>
    <w:rsid w:val="00D559B5"/>
    <w:rsid w:val="00D56420"/>
    <w:rsid w:val="00D56C0C"/>
    <w:rsid w:val="00D5798B"/>
    <w:rsid w:val="00D60736"/>
    <w:rsid w:val="00D61B58"/>
    <w:rsid w:val="00D6307D"/>
    <w:rsid w:val="00D63632"/>
    <w:rsid w:val="00D63732"/>
    <w:rsid w:val="00D64670"/>
    <w:rsid w:val="00D6568E"/>
    <w:rsid w:val="00D65893"/>
    <w:rsid w:val="00D658EC"/>
    <w:rsid w:val="00D6742A"/>
    <w:rsid w:val="00D67B9B"/>
    <w:rsid w:val="00D71733"/>
    <w:rsid w:val="00D718AC"/>
    <w:rsid w:val="00D719A3"/>
    <w:rsid w:val="00D7302F"/>
    <w:rsid w:val="00D74D14"/>
    <w:rsid w:val="00D752E7"/>
    <w:rsid w:val="00D7574B"/>
    <w:rsid w:val="00D75E82"/>
    <w:rsid w:val="00D763B7"/>
    <w:rsid w:val="00D769C5"/>
    <w:rsid w:val="00D76E76"/>
    <w:rsid w:val="00D80631"/>
    <w:rsid w:val="00D818EC"/>
    <w:rsid w:val="00D81A20"/>
    <w:rsid w:val="00D81F55"/>
    <w:rsid w:val="00D8321A"/>
    <w:rsid w:val="00D85152"/>
    <w:rsid w:val="00D85F2C"/>
    <w:rsid w:val="00D861BD"/>
    <w:rsid w:val="00D86D55"/>
    <w:rsid w:val="00D8772B"/>
    <w:rsid w:val="00D8789C"/>
    <w:rsid w:val="00D87B3F"/>
    <w:rsid w:val="00D9003D"/>
    <w:rsid w:val="00D90558"/>
    <w:rsid w:val="00D914EB"/>
    <w:rsid w:val="00D93776"/>
    <w:rsid w:val="00D94085"/>
    <w:rsid w:val="00D96D4F"/>
    <w:rsid w:val="00DA0E84"/>
    <w:rsid w:val="00DA1806"/>
    <w:rsid w:val="00DA212B"/>
    <w:rsid w:val="00DA3A76"/>
    <w:rsid w:val="00DA73C1"/>
    <w:rsid w:val="00DA770D"/>
    <w:rsid w:val="00DA7851"/>
    <w:rsid w:val="00DA7DC1"/>
    <w:rsid w:val="00DB00EE"/>
    <w:rsid w:val="00DB0132"/>
    <w:rsid w:val="00DB2412"/>
    <w:rsid w:val="00DB3687"/>
    <w:rsid w:val="00DB38D1"/>
    <w:rsid w:val="00DB4441"/>
    <w:rsid w:val="00DB681B"/>
    <w:rsid w:val="00DB7E24"/>
    <w:rsid w:val="00DC0445"/>
    <w:rsid w:val="00DC2082"/>
    <w:rsid w:val="00DC225F"/>
    <w:rsid w:val="00DC2883"/>
    <w:rsid w:val="00DC2C48"/>
    <w:rsid w:val="00DC46B5"/>
    <w:rsid w:val="00DC525E"/>
    <w:rsid w:val="00DC535C"/>
    <w:rsid w:val="00DC5DCB"/>
    <w:rsid w:val="00DD074A"/>
    <w:rsid w:val="00DD0D70"/>
    <w:rsid w:val="00DD1941"/>
    <w:rsid w:val="00DD26A5"/>
    <w:rsid w:val="00DD2812"/>
    <w:rsid w:val="00DD34F2"/>
    <w:rsid w:val="00DD3C6B"/>
    <w:rsid w:val="00DD4238"/>
    <w:rsid w:val="00DD54ED"/>
    <w:rsid w:val="00DD697F"/>
    <w:rsid w:val="00DD699C"/>
    <w:rsid w:val="00DD739F"/>
    <w:rsid w:val="00DD7631"/>
    <w:rsid w:val="00DD7762"/>
    <w:rsid w:val="00DD781E"/>
    <w:rsid w:val="00DD7A2C"/>
    <w:rsid w:val="00DD7B86"/>
    <w:rsid w:val="00DD7F63"/>
    <w:rsid w:val="00DE1238"/>
    <w:rsid w:val="00DE1FFE"/>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64C"/>
    <w:rsid w:val="00DF7FBF"/>
    <w:rsid w:val="00E00CAA"/>
    <w:rsid w:val="00E01682"/>
    <w:rsid w:val="00E01D4A"/>
    <w:rsid w:val="00E02F4B"/>
    <w:rsid w:val="00E03D04"/>
    <w:rsid w:val="00E04332"/>
    <w:rsid w:val="00E04ECF"/>
    <w:rsid w:val="00E0502A"/>
    <w:rsid w:val="00E05902"/>
    <w:rsid w:val="00E067C4"/>
    <w:rsid w:val="00E06A36"/>
    <w:rsid w:val="00E126B2"/>
    <w:rsid w:val="00E127E3"/>
    <w:rsid w:val="00E14818"/>
    <w:rsid w:val="00E148E8"/>
    <w:rsid w:val="00E1610C"/>
    <w:rsid w:val="00E16660"/>
    <w:rsid w:val="00E16C78"/>
    <w:rsid w:val="00E16D73"/>
    <w:rsid w:val="00E17296"/>
    <w:rsid w:val="00E17833"/>
    <w:rsid w:val="00E17981"/>
    <w:rsid w:val="00E17CD2"/>
    <w:rsid w:val="00E17E36"/>
    <w:rsid w:val="00E201F2"/>
    <w:rsid w:val="00E206D8"/>
    <w:rsid w:val="00E20A87"/>
    <w:rsid w:val="00E21C65"/>
    <w:rsid w:val="00E2352B"/>
    <w:rsid w:val="00E23E84"/>
    <w:rsid w:val="00E23F9B"/>
    <w:rsid w:val="00E24D23"/>
    <w:rsid w:val="00E26649"/>
    <w:rsid w:val="00E27F0A"/>
    <w:rsid w:val="00E309B0"/>
    <w:rsid w:val="00E326E9"/>
    <w:rsid w:val="00E352C3"/>
    <w:rsid w:val="00E35476"/>
    <w:rsid w:val="00E359A5"/>
    <w:rsid w:val="00E35FC1"/>
    <w:rsid w:val="00E37212"/>
    <w:rsid w:val="00E372F7"/>
    <w:rsid w:val="00E37DC0"/>
    <w:rsid w:val="00E37EC6"/>
    <w:rsid w:val="00E40432"/>
    <w:rsid w:val="00E40850"/>
    <w:rsid w:val="00E40D52"/>
    <w:rsid w:val="00E41451"/>
    <w:rsid w:val="00E41585"/>
    <w:rsid w:val="00E4220D"/>
    <w:rsid w:val="00E4231E"/>
    <w:rsid w:val="00E42537"/>
    <w:rsid w:val="00E4279A"/>
    <w:rsid w:val="00E42E35"/>
    <w:rsid w:val="00E44AC7"/>
    <w:rsid w:val="00E45B2D"/>
    <w:rsid w:val="00E47A20"/>
    <w:rsid w:val="00E5084C"/>
    <w:rsid w:val="00E50871"/>
    <w:rsid w:val="00E53533"/>
    <w:rsid w:val="00E537ED"/>
    <w:rsid w:val="00E5384D"/>
    <w:rsid w:val="00E53F2E"/>
    <w:rsid w:val="00E54004"/>
    <w:rsid w:val="00E54BB9"/>
    <w:rsid w:val="00E54D3F"/>
    <w:rsid w:val="00E55F1F"/>
    <w:rsid w:val="00E56866"/>
    <w:rsid w:val="00E56904"/>
    <w:rsid w:val="00E57DFD"/>
    <w:rsid w:val="00E60423"/>
    <w:rsid w:val="00E60666"/>
    <w:rsid w:val="00E607E5"/>
    <w:rsid w:val="00E609B2"/>
    <w:rsid w:val="00E60A16"/>
    <w:rsid w:val="00E610CB"/>
    <w:rsid w:val="00E6125B"/>
    <w:rsid w:val="00E6170A"/>
    <w:rsid w:val="00E62ADF"/>
    <w:rsid w:val="00E62FA7"/>
    <w:rsid w:val="00E637A3"/>
    <w:rsid w:val="00E64390"/>
    <w:rsid w:val="00E659FD"/>
    <w:rsid w:val="00E65B0C"/>
    <w:rsid w:val="00E66BA2"/>
    <w:rsid w:val="00E677DB"/>
    <w:rsid w:val="00E700F8"/>
    <w:rsid w:val="00E71C2D"/>
    <w:rsid w:val="00E7266C"/>
    <w:rsid w:val="00E72BB6"/>
    <w:rsid w:val="00E778DC"/>
    <w:rsid w:val="00E80D00"/>
    <w:rsid w:val="00E815CE"/>
    <w:rsid w:val="00E81611"/>
    <w:rsid w:val="00E81800"/>
    <w:rsid w:val="00E81863"/>
    <w:rsid w:val="00E81C42"/>
    <w:rsid w:val="00E81C5C"/>
    <w:rsid w:val="00E82064"/>
    <w:rsid w:val="00E82B6E"/>
    <w:rsid w:val="00E82DC6"/>
    <w:rsid w:val="00E8347E"/>
    <w:rsid w:val="00E835C5"/>
    <w:rsid w:val="00E83ACD"/>
    <w:rsid w:val="00E848F0"/>
    <w:rsid w:val="00E84D1C"/>
    <w:rsid w:val="00E84D9C"/>
    <w:rsid w:val="00E8628F"/>
    <w:rsid w:val="00E86888"/>
    <w:rsid w:val="00E91FC7"/>
    <w:rsid w:val="00E92C96"/>
    <w:rsid w:val="00E93059"/>
    <w:rsid w:val="00E942B8"/>
    <w:rsid w:val="00E944ED"/>
    <w:rsid w:val="00E945AF"/>
    <w:rsid w:val="00E94A0B"/>
    <w:rsid w:val="00E94A2C"/>
    <w:rsid w:val="00E95799"/>
    <w:rsid w:val="00E9683D"/>
    <w:rsid w:val="00E970B7"/>
    <w:rsid w:val="00E97D95"/>
    <w:rsid w:val="00EA010D"/>
    <w:rsid w:val="00EA0507"/>
    <w:rsid w:val="00EA0BB5"/>
    <w:rsid w:val="00EA25EB"/>
    <w:rsid w:val="00EA2775"/>
    <w:rsid w:val="00EA3106"/>
    <w:rsid w:val="00EA3874"/>
    <w:rsid w:val="00EA612E"/>
    <w:rsid w:val="00EA761C"/>
    <w:rsid w:val="00EA7D7F"/>
    <w:rsid w:val="00EB0810"/>
    <w:rsid w:val="00EB0B5F"/>
    <w:rsid w:val="00EB1CF7"/>
    <w:rsid w:val="00EB2B6F"/>
    <w:rsid w:val="00EB2CAD"/>
    <w:rsid w:val="00EB2FA2"/>
    <w:rsid w:val="00EB3272"/>
    <w:rsid w:val="00EB64B1"/>
    <w:rsid w:val="00EB7352"/>
    <w:rsid w:val="00EB769A"/>
    <w:rsid w:val="00EC11E4"/>
    <w:rsid w:val="00EC14E1"/>
    <w:rsid w:val="00EC2A3F"/>
    <w:rsid w:val="00EC2E64"/>
    <w:rsid w:val="00EC3A35"/>
    <w:rsid w:val="00EC3E69"/>
    <w:rsid w:val="00EC5554"/>
    <w:rsid w:val="00EC5B8E"/>
    <w:rsid w:val="00EC7356"/>
    <w:rsid w:val="00EC75F6"/>
    <w:rsid w:val="00ED0065"/>
    <w:rsid w:val="00ED353D"/>
    <w:rsid w:val="00ED588C"/>
    <w:rsid w:val="00ED67BC"/>
    <w:rsid w:val="00ED6EA1"/>
    <w:rsid w:val="00EE07AC"/>
    <w:rsid w:val="00EE0891"/>
    <w:rsid w:val="00EE1062"/>
    <w:rsid w:val="00EE17F2"/>
    <w:rsid w:val="00EE188A"/>
    <w:rsid w:val="00EE1B01"/>
    <w:rsid w:val="00EE2746"/>
    <w:rsid w:val="00EE2C6C"/>
    <w:rsid w:val="00EE4C20"/>
    <w:rsid w:val="00EE4F2D"/>
    <w:rsid w:val="00EE6755"/>
    <w:rsid w:val="00EF03DC"/>
    <w:rsid w:val="00EF0437"/>
    <w:rsid w:val="00EF0BFE"/>
    <w:rsid w:val="00EF11B4"/>
    <w:rsid w:val="00EF2AC7"/>
    <w:rsid w:val="00EF3397"/>
    <w:rsid w:val="00EF40BF"/>
    <w:rsid w:val="00EF4557"/>
    <w:rsid w:val="00EF493F"/>
    <w:rsid w:val="00EF6C2B"/>
    <w:rsid w:val="00F021A9"/>
    <w:rsid w:val="00F02C54"/>
    <w:rsid w:val="00F0448C"/>
    <w:rsid w:val="00F071BA"/>
    <w:rsid w:val="00F11474"/>
    <w:rsid w:val="00F136A4"/>
    <w:rsid w:val="00F1377B"/>
    <w:rsid w:val="00F13C5E"/>
    <w:rsid w:val="00F148D5"/>
    <w:rsid w:val="00F1601A"/>
    <w:rsid w:val="00F1675C"/>
    <w:rsid w:val="00F16A3C"/>
    <w:rsid w:val="00F17428"/>
    <w:rsid w:val="00F20046"/>
    <w:rsid w:val="00F20D22"/>
    <w:rsid w:val="00F21A58"/>
    <w:rsid w:val="00F23DCC"/>
    <w:rsid w:val="00F24EBB"/>
    <w:rsid w:val="00F27F06"/>
    <w:rsid w:val="00F314E8"/>
    <w:rsid w:val="00F316A2"/>
    <w:rsid w:val="00F323A2"/>
    <w:rsid w:val="00F332D4"/>
    <w:rsid w:val="00F33B57"/>
    <w:rsid w:val="00F33D5C"/>
    <w:rsid w:val="00F356D6"/>
    <w:rsid w:val="00F36D29"/>
    <w:rsid w:val="00F37D37"/>
    <w:rsid w:val="00F400E3"/>
    <w:rsid w:val="00F40876"/>
    <w:rsid w:val="00F44642"/>
    <w:rsid w:val="00F454A2"/>
    <w:rsid w:val="00F45E89"/>
    <w:rsid w:val="00F47845"/>
    <w:rsid w:val="00F47B6C"/>
    <w:rsid w:val="00F50675"/>
    <w:rsid w:val="00F5071D"/>
    <w:rsid w:val="00F50BD6"/>
    <w:rsid w:val="00F50E16"/>
    <w:rsid w:val="00F513B2"/>
    <w:rsid w:val="00F51520"/>
    <w:rsid w:val="00F52140"/>
    <w:rsid w:val="00F521E4"/>
    <w:rsid w:val="00F53151"/>
    <w:rsid w:val="00F535A9"/>
    <w:rsid w:val="00F53F92"/>
    <w:rsid w:val="00F5480F"/>
    <w:rsid w:val="00F552F7"/>
    <w:rsid w:val="00F554EB"/>
    <w:rsid w:val="00F566EA"/>
    <w:rsid w:val="00F567A4"/>
    <w:rsid w:val="00F578EB"/>
    <w:rsid w:val="00F605BE"/>
    <w:rsid w:val="00F60ED4"/>
    <w:rsid w:val="00F610A9"/>
    <w:rsid w:val="00F617BE"/>
    <w:rsid w:val="00F61C7A"/>
    <w:rsid w:val="00F625F7"/>
    <w:rsid w:val="00F64D5A"/>
    <w:rsid w:val="00F65C22"/>
    <w:rsid w:val="00F65EC9"/>
    <w:rsid w:val="00F66CB1"/>
    <w:rsid w:val="00F67E15"/>
    <w:rsid w:val="00F67FCA"/>
    <w:rsid w:val="00F70815"/>
    <w:rsid w:val="00F709F4"/>
    <w:rsid w:val="00F71019"/>
    <w:rsid w:val="00F710A9"/>
    <w:rsid w:val="00F7284D"/>
    <w:rsid w:val="00F72CFE"/>
    <w:rsid w:val="00F72FB0"/>
    <w:rsid w:val="00F73423"/>
    <w:rsid w:val="00F7365E"/>
    <w:rsid w:val="00F737A4"/>
    <w:rsid w:val="00F745F6"/>
    <w:rsid w:val="00F75206"/>
    <w:rsid w:val="00F75481"/>
    <w:rsid w:val="00F76A4C"/>
    <w:rsid w:val="00F82E2E"/>
    <w:rsid w:val="00F83601"/>
    <w:rsid w:val="00F837E6"/>
    <w:rsid w:val="00F8389A"/>
    <w:rsid w:val="00F83AE9"/>
    <w:rsid w:val="00F84196"/>
    <w:rsid w:val="00F843D4"/>
    <w:rsid w:val="00F84A40"/>
    <w:rsid w:val="00F84DBD"/>
    <w:rsid w:val="00F8516E"/>
    <w:rsid w:val="00F85287"/>
    <w:rsid w:val="00F85C0D"/>
    <w:rsid w:val="00F86741"/>
    <w:rsid w:val="00F86796"/>
    <w:rsid w:val="00F87C5B"/>
    <w:rsid w:val="00F87FEA"/>
    <w:rsid w:val="00F90613"/>
    <w:rsid w:val="00F906F4"/>
    <w:rsid w:val="00F915F3"/>
    <w:rsid w:val="00F91800"/>
    <w:rsid w:val="00F91853"/>
    <w:rsid w:val="00F91987"/>
    <w:rsid w:val="00F9208E"/>
    <w:rsid w:val="00F92571"/>
    <w:rsid w:val="00F92CAE"/>
    <w:rsid w:val="00F93CAE"/>
    <w:rsid w:val="00F95CCE"/>
    <w:rsid w:val="00F9692D"/>
    <w:rsid w:val="00F978BE"/>
    <w:rsid w:val="00F97D7B"/>
    <w:rsid w:val="00FA0F71"/>
    <w:rsid w:val="00FA3A97"/>
    <w:rsid w:val="00FA3AEA"/>
    <w:rsid w:val="00FA4219"/>
    <w:rsid w:val="00FA48C7"/>
    <w:rsid w:val="00FA54FF"/>
    <w:rsid w:val="00FA5570"/>
    <w:rsid w:val="00FA5C0B"/>
    <w:rsid w:val="00FA70F5"/>
    <w:rsid w:val="00FA7902"/>
    <w:rsid w:val="00FB005D"/>
    <w:rsid w:val="00FB183E"/>
    <w:rsid w:val="00FB1D54"/>
    <w:rsid w:val="00FB3363"/>
    <w:rsid w:val="00FB4048"/>
    <w:rsid w:val="00FB4629"/>
    <w:rsid w:val="00FB577F"/>
    <w:rsid w:val="00FB5FC4"/>
    <w:rsid w:val="00FB6A07"/>
    <w:rsid w:val="00FB6FB1"/>
    <w:rsid w:val="00FB7460"/>
    <w:rsid w:val="00FB7A10"/>
    <w:rsid w:val="00FC071A"/>
    <w:rsid w:val="00FC0F81"/>
    <w:rsid w:val="00FC3798"/>
    <w:rsid w:val="00FC6D4E"/>
    <w:rsid w:val="00FC7073"/>
    <w:rsid w:val="00FC736F"/>
    <w:rsid w:val="00FD0CDB"/>
    <w:rsid w:val="00FD1FA7"/>
    <w:rsid w:val="00FD2D42"/>
    <w:rsid w:val="00FD30B5"/>
    <w:rsid w:val="00FD3453"/>
    <w:rsid w:val="00FD39CF"/>
    <w:rsid w:val="00FD4D84"/>
    <w:rsid w:val="00FD58F5"/>
    <w:rsid w:val="00FD754C"/>
    <w:rsid w:val="00FE0DAE"/>
    <w:rsid w:val="00FE1370"/>
    <w:rsid w:val="00FE1510"/>
    <w:rsid w:val="00FE2121"/>
    <w:rsid w:val="00FE254A"/>
    <w:rsid w:val="00FE321B"/>
    <w:rsid w:val="00FE3D07"/>
    <w:rsid w:val="00FE4226"/>
    <w:rsid w:val="00FE4B6F"/>
    <w:rsid w:val="00FE6818"/>
    <w:rsid w:val="00FF0CF5"/>
    <w:rsid w:val="00FF0D6F"/>
    <w:rsid w:val="00FF1103"/>
    <w:rsid w:val="00FF1712"/>
    <w:rsid w:val="00FF37DC"/>
    <w:rsid w:val="00FF37F2"/>
    <w:rsid w:val="00FF5B3C"/>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3">
    <w:name w:val="heading 3"/>
    <w:basedOn w:val="Normal"/>
    <w:next w:val="Normal"/>
    <w:link w:val="Ttulo3Car"/>
    <w:uiPriority w:val="9"/>
    <w:semiHidden/>
    <w:unhideWhenUsed/>
    <w:qFormat/>
    <w:rsid w:val="009727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semiHidden/>
    <w:rsid w:val="009727D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0367749">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98606913">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349029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37261">
      <w:bodyDiv w:val="1"/>
      <w:marLeft w:val="0"/>
      <w:marRight w:val="0"/>
      <w:marTop w:val="0"/>
      <w:marBottom w:val="0"/>
      <w:divBdr>
        <w:top w:val="none" w:sz="0" w:space="0" w:color="auto"/>
        <w:left w:val="none" w:sz="0" w:space="0" w:color="auto"/>
        <w:bottom w:val="none" w:sz="0" w:space="0" w:color="auto"/>
        <w:right w:val="none" w:sz="0" w:space="0" w:color="auto"/>
      </w:divBdr>
    </w:div>
    <w:div w:id="628365147">
      <w:bodyDiv w:val="1"/>
      <w:marLeft w:val="0"/>
      <w:marRight w:val="0"/>
      <w:marTop w:val="0"/>
      <w:marBottom w:val="0"/>
      <w:divBdr>
        <w:top w:val="none" w:sz="0" w:space="0" w:color="auto"/>
        <w:left w:val="none" w:sz="0" w:space="0" w:color="auto"/>
        <w:bottom w:val="none" w:sz="0" w:space="0" w:color="auto"/>
        <w:right w:val="none" w:sz="0" w:space="0" w:color="auto"/>
      </w:divBdr>
    </w:div>
    <w:div w:id="630594128">
      <w:bodyDiv w:val="1"/>
      <w:marLeft w:val="0"/>
      <w:marRight w:val="0"/>
      <w:marTop w:val="0"/>
      <w:marBottom w:val="0"/>
      <w:divBdr>
        <w:top w:val="none" w:sz="0" w:space="0" w:color="auto"/>
        <w:left w:val="none" w:sz="0" w:space="0" w:color="auto"/>
        <w:bottom w:val="none" w:sz="0" w:space="0" w:color="auto"/>
        <w:right w:val="none" w:sz="0" w:space="0" w:color="auto"/>
      </w:divBdr>
    </w:div>
    <w:div w:id="650448574">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43420770">
      <w:bodyDiv w:val="1"/>
      <w:marLeft w:val="0"/>
      <w:marRight w:val="0"/>
      <w:marTop w:val="0"/>
      <w:marBottom w:val="0"/>
      <w:divBdr>
        <w:top w:val="none" w:sz="0" w:space="0" w:color="auto"/>
        <w:left w:val="none" w:sz="0" w:space="0" w:color="auto"/>
        <w:bottom w:val="none" w:sz="0" w:space="0" w:color="auto"/>
        <w:right w:val="none" w:sz="0" w:space="0" w:color="auto"/>
      </w:divBdr>
    </w:div>
    <w:div w:id="1083768839">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84781202">
      <w:bodyDiv w:val="1"/>
      <w:marLeft w:val="0"/>
      <w:marRight w:val="0"/>
      <w:marTop w:val="0"/>
      <w:marBottom w:val="0"/>
      <w:divBdr>
        <w:top w:val="none" w:sz="0" w:space="0" w:color="auto"/>
        <w:left w:val="none" w:sz="0" w:space="0" w:color="auto"/>
        <w:bottom w:val="none" w:sz="0" w:space="0" w:color="auto"/>
        <w:right w:val="none" w:sz="0" w:space="0" w:color="auto"/>
      </w:divBdr>
    </w:div>
    <w:div w:id="1186014700">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26141809">
      <w:bodyDiv w:val="1"/>
      <w:marLeft w:val="0"/>
      <w:marRight w:val="0"/>
      <w:marTop w:val="0"/>
      <w:marBottom w:val="0"/>
      <w:divBdr>
        <w:top w:val="none" w:sz="0" w:space="0" w:color="auto"/>
        <w:left w:val="none" w:sz="0" w:space="0" w:color="auto"/>
        <w:bottom w:val="none" w:sz="0" w:space="0" w:color="auto"/>
        <w:right w:val="none" w:sz="0" w:space="0" w:color="auto"/>
      </w:divBdr>
    </w:div>
    <w:div w:id="1251888430">
      <w:bodyDiv w:val="1"/>
      <w:marLeft w:val="0"/>
      <w:marRight w:val="0"/>
      <w:marTop w:val="0"/>
      <w:marBottom w:val="0"/>
      <w:divBdr>
        <w:top w:val="none" w:sz="0" w:space="0" w:color="auto"/>
        <w:left w:val="none" w:sz="0" w:space="0" w:color="auto"/>
        <w:bottom w:val="none" w:sz="0" w:space="0" w:color="auto"/>
        <w:right w:val="none" w:sz="0" w:space="0" w:color="auto"/>
      </w:divBdr>
    </w:div>
    <w:div w:id="1260799450">
      <w:bodyDiv w:val="1"/>
      <w:marLeft w:val="0"/>
      <w:marRight w:val="0"/>
      <w:marTop w:val="0"/>
      <w:marBottom w:val="0"/>
      <w:divBdr>
        <w:top w:val="none" w:sz="0" w:space="0" w:color="auto"/>
        <w:left w:val="none" w:sz="0" w:space="0" w:color="auto"/>
        <w:bottom w:val="none" w:sz="0" w:space="0" w:color="auto"/>
        <w:right w:val="none" w:sz="0" w:space="0" w:color="auto"/>
      </w:divBdr>
    </w:div>
    <w:div w:id="1287397475">
      <w:bodyDiv w:val="1"/>
      <w:marLeft w:val="0"/>
      <w:marRight w:val="0"/>
      <w:marTop w:val="0"/>
      <w:marBottom w:val="0"/>
      <w:divBdr>
        <w:top w:val="none" w:sz="0" w:space="0" w:color="auto"/>
        <w:left w:val="none" w:sz="0" w:space="0" w:color="auto"/>
        <w:bottom w:val="none" w:sz="0" w:space="0" w:color="auto"/>
        <w:right w:val="none" w:sz="0" w:space="0" w:color="auto"/>
      </w:divBdr>
    </w:div>
    <w:div w:id="1294485145">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402384">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33613417">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7379059">
      <w:bodyDiv w:val="1"/>
      <w:marLeft w:val="0"/>
      <w:marRight w:val="0"/>
      <w:marTop w:val="0"/>
      <w:marBottom w:val="0"/>
      <w:divBdr>
        <w:top w:val="none" w:sz="0" w:space="0" w:color="auto"/>
        <w:left w:val="none" w:sz="0" w:space="0" w:color="auto"/>
        <w:bottom w:val="none" w:sz="0" w:space="0" w:color="auto"/>
        <w:right w:val="none" w:sz="0" w:space="0" w:color="auto"/>
      </w:divBdr>
    </w:div>
    <w:div w:id="192276258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4480829">
      <w:bodyDiv w:val="1"/>
      <w:marLeft w:val="0"/>
      <w:marRight w:val="0"/>
      <w:marTop w:val="0"/>
      <w:marBottom w:val="0"/>
      <w:divBdr>
        <w:top w:val="none" w:sz="0" w:space="0" w:color="auto"/>
        <w:left w:val="none" w:sz="0" w:space="0" w:color="auto"/>
        <w:bottom w:val="none" w:sz="0" w:space="0" w:color="auto"/>
        <w:right w:val="none" w:sz="0" w:space="0" w:color="auto"/>
      </w:divBdr>
    </w:div>
    <w:div w:id="2104186644">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2.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3443</Words>
  <Characters>18938</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22337</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Betty helena Diaz</cp:lastModifiedBy>
  <cp:revision>2</cp:revision>
  <dcterms:created xsi:type="dcterms:W3CDTF">2025-04-08T21:20:00Z</dcterms:created>
  <dcterms:modified xsi:type="dcterms:W3CDTF">2025-04-08T21:20:00Z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