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76418" w14:textId="16FBB6DA" w:rsidR="008C487C" w:rsidRDefault="008C487C" w:rsidP="008C487C">
      <w:pPr>
        <w:jc w:val="right"/>
        <w:rPr>
          <w:rFonts w:ascii="Arial" w:hAnsi="Arial" w:cs="Arial"/>
          <w:b/>
          <w:color w:val="000000" w:themeColor="text1"/>
          <w:sz w:val="16"/>
          <w:szCs w:val="16"/>
          <w:lang w:eastAsia="es-ES"/>
        </w:rPr>
      </w:pPr>
      <w:bookmarkStart w:id="0" w:name="_Hlk28946138"/>
      <w:bookmarkStart w:id="1" w:name="_Hlk29548183"/>
      <w:r w:rsidRPr="00F877CF">
        <w:rPr>
          <w:rFonts w:ascii="Arial" w:hAnsi="Arial" w:cs="Arial"/>
          <w:b/>
          <w:color w:val="000000" w:themeColor="text1"/>
          <w:sz w:val="16"/>
          <w:szCs w:val="16"/>
          <w:lang w:eastAsia="es-ES"/>
        </w:rPr>
        <w:tab/>
        <w:t>CCE-DES-FM-17</w:t>
      </w:r>
    </w:p>
    <w:p w14:paraId="51A284C3" w14:textId="77777777" w:rsidR="007B2AF6" w:rsidRPr="00F877CF" w:rsidRDefault="007B2AF6" w:rsidP="008C487C">
      <w:pPr>
        <w:jc w:val="right"/>
        <w:rPr>
          <w:rFonts w:ascii="Arial" w:hAnsi="Arial" w:cs="Arial"/>
          <w:b/>
          <w:color w:val="000000" w:themeColor="text1"/>
          <w:sz w:val="16"/>
          <w:szCs w:val="16"/>
          <w:lang w:eastAsia="es-ES"/>
        </w:rPr>
      </w:pPr>
    </w:p>
    <w:p w14:paraId="3DDEB0A9" w14:textId="0BC1E1D6" w:rsidR="00AC3DA1" w:rsidRPr="00F877CF" w:rsidRDefault="00057EB3" w:rsidP="2437B7A1">
      <w:pPr>
        <w:jc w:val="both"/>
        <w:rPr>
          <w:rFonts w:ascii="Arial" w:eastAsia="Calibri" w:hAnsi="Arial" w:cs="Arial"/>
          <w:b/>
          <w:bCs/>
          <w:color w:val="000000" w:themeColor="text1"/>
          <w:sz w:val="22"/>
        </w:rPr>
      </w:pPr>
      <w:r w:rsidRPr="2437B7A1">
        <w:rPr>
          <w:rFonts w:ascii="Arial" w:eastAsia="Calibri" w:hAnsi="Arial" w:cs="Arial"/>
          <w:b/>
          <w:bCs/>
          <w:color w:val="000000" w:themeColor="text1"/>
          <w:sz w:val="22"/>
        </w:rPr>
        <w:t xml:space="preserve">DOCUMENOS </w:t>
      </w:r>
      <w:r w:rsidR="00AC3DA1" w:rsidRPr="2437B7A1">
        <w:rPr>
          <w:rFonts w:ascii="Arial" w:eastAsia="Calibri" w:hAnsi="Arial" w:cs="Arial"/>
          <w:b/>
          <w:bCs/>
          <w:color w:val="000000" w:themeColor="text1"/>
          <w:sz w:val="22"/>
        </w:rPr>
        <w:t xml:space="preserve">TIPO </w:t>
      </w:r>
      <w:r w:rsidR="00F320F0" w:rsidRPr="2437B7A1">
        <w:rPr>
          <w:rFonts w:ascii="Arial" w:eastAsia="Calibri" w:hAnsi="Arial" w:cs="Arial"/>
          <w:b/>
          <w:bCs/>
          <w:color w:val="000000" w:themeColor="text1"/>
          <w:sz w:val="22"/>
        </w:rPr>
        <w:t>–</w:t>
      </w:r>
      <w:r w:rsidR="00AC3DA1" w:rsidRPr="2437B7A1">
        <w:rPr>
          <w:rFonts w:ascii="Arial" w:eastAsia="Calibri" w:hAnsi="Arial" w:cs="Arial"/>
          <w:b/>
          <w:bCs/>
          <w:color w:val="000000" w:themeColor="text1"/>
          <w:sz w:val="22"/>
        </w:rPr>
        <w:t xml:space="preserve"> Inalterabilidad </w:t>
      </w:r>
    </w:p>
    <w:p w14:paraId="1FE7ADED" w14:textId="3001B46B" w:rsidR="2437B7A1" w:rsidRDefault="2437B7A1" w:rsidP="2437B7A1">
      <w:pPr>
        <w:jc w:val="both"/>
        <w:rPr>
          <w:rFonts w:ascii="Arial" w:eastAsia="Calibri" w:hAnsi="Arial" w:cs="Arial"/>
          <w:b/>
          <w:bCs/>
          <w:color w:val="000000" w:themeColor="text1"/>
          <w:sz w:val="22"/>
        </w:rPr>
      </w:pPr>
    </w:p>
    <w:p w14:paraId="232C2374" w14:textId="77777777" w:rsidR="00AC3DA1" w:rsidRPr="00F877CF" w:rsidRDefault="00AC3DA1" w:rsidP="00AC3DA1">
      <w:pPr>
        <w:jc w:val="both"/>
        <w:rPr>
          <w:rFonts w:ascii="Arial" w:eastAsia="Calibri" w:hAnsi="Arial" w:cs="Arial"/>
          <w:bCs/>
          <w:color w:val="000000" w:themeColor="text1"/>
          <w:sz w:val="20"/>
          <w:szCs w:val="20"/>
        </w:rPr>
      </w:pPr>
      <w:r w:rsidRPr="00F877CF">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6F58EDBB" w14:textId="77777777" w:rsidR="00AC3DA1" w:rsidRPr="00F877CF" w:rsidRDefault="00AC3DA1" w:rsidP="00AC3DA1">
      <w:pPr>
        <w:jc w:val="both"/>
        <w:rPr>
          <w:rFonts w:ascii="Arial" w:eastAsia="Calibri" w:hAnsi="Arial" w:cs="Arial"/>
          <w:b/>
          <w:color w:val="000000" w:themeColor="text1"/>
          <w:sz w:val="20"/>
          <w:szCs w:val="20"/>
        </w:rPr>
      </w:pPr>
    </w:p>
    <w:p w14:paraId="41A521E9" w14:textId="0ACA4DE9" w:rsidR="00AC3DA1" w:rsidRPr="00057EB3" w:rsidRDefault="00057EB3" w:rsidP="2437B7A1">
      <w:pPr>
        <w:jc w:val="both"/>
        <w:rPr>
          <w:rFonts w:ascii="Arial" w:eastAsia="Calibri" w:hAnsi="Arial" w:cs="Arial"/>
          <w:b/>
          <w:bCs/>
          <w:color w:val="000000" w:themeColor="text1"/>
          <w:sz w:val="22"/>
        </w:rPr>
      </w:pPr>
      <w:r w:rsidRPr="2437B7A1">
        <w:rPr>
          <w:rFonts w:ascii="Arial" w:eastAsia="Calibri" w:hAnsi="Arial" w:cs="Arial"/>
          <w:b/>
          <w:bCs/>
          <w:color w:val="000000" w:themeColor="text1"/>
          <w:sz w:val="22"/>
        </w:rPr>
        <w:t>DOCUMENTO</w:t>
      </w:r>
      <w:r w:rsidR="00AC3DA1" w:rsidRPr="2437B7A1">
        <w:rPr>
          <w:rFonts w:ascii="Arial" w:eastAsia="Calibri" w:hAnsi="Arial" w:cs="Arial"/>
          <w:b/>
          <w:bCs/>
          <w:color w:val="000000" w:themeColor="text1"/>
          <w:sz w:val="22"/>
        </w:rPr>
        <w:t xml:space="preserve">S TIPO – Matriz 1 – Experiencia general </w:t>
      </w:r>
      <w:r w:rsidR="1651727E" w:rsidRPr="2437B7A1">
        <w:rPr>
          <w:rFonts w:ascii="Arial" w:eastAsia="Calibri" w:hAnsi="Arial" w:cs="Arial"/>
          <w:b/>
          <w:bCs/>
          <w:color w:val="000000" w:themeColor="text1"/>
          <w:sz w:val="22"/>
        </w:rPr>
        <w:t>– Experiencia</w:t>
      </w:r>
      <w:r w:rsidR="00AC3DA1" w:rsidRPr="2437B7A1">
        <w:rPr>
          <w:rFonts w:ascii="Arial" w:eastAsia="Calibri" w:hAnsi="Arial" w:cs="Arial"/>
          <w:b/>
          <w:bCs/>
          <w:color w:val="000000" w:themeColor="text1"/>
          <w:sz w:val="22"/>
        </w:rPr>
        <w:t xml:space="preserve"> específica</w:t>
      </w:r>
    </w:p>
    <w:p w14:paraId="7712AE99" w14:textId="77777777" w:rsidR="00AC3DA1" w:rsidRPr="00F877CF" w:rsidRDefault="00AC3DA1" w:rsidP="00AC3DA1">
      <w:pPr>
        <w:jc w:val="both"/>
        <w:rPr>
          <w:rFonts w:ascii="Arial" w:eastAsia="Calibri" w:hAnsi="Arial" w:cs="Arial"/>
          <w:b/>
          <w:color w:val="000000" w:themeColor="text1"/>
          <w:sz w:val="20"/>
          <w:szCs w:val="20"/>
        </w:rPr>
      </w:pPr>
    </w:p>
    <w:p w14:paraId="22C12450" w14:textId="370E5106" w:rsidR="00AC3DA1" w:rsidRPr="00F877CF" w:rsidRDefault="00F320F0" w:rsidP="00AC3DA1">
      <w:pPr>
        <w:jc w:val="both"/>
        <w:rPr>
          <w:rFonts w:ascii="Arial" w:eastAsia="Calibri" w:hAnsi="Arial" w:cs="Arial"/>
          <w:color w:val="000000" w:themeColor="text1"/>
          <w:sz w:val="20"/>
          <w:szCs w:val="20"/>
        </w:rPr>
      </w:pPr>
      <w:r w:rsidRPr="00F877CF">
        <w:rPr>
          <w:rFonts w:ascii="Arial" w:eastAsia="Calibri" w:hAnsi="Arial" w:cs="Arial"/>
          <w:color w:val="000000" w:themeColor="text1"/>
          <w:sz w:val="20"/>
          <w:szCs w:val="20"/>
        </w:rPr>
        <w:t>[…] l</w:t>
      </w:r>
      <w:r w:rsidR="00AC3DA1" w:rsidRPr="00F877CF">
        <w:rPr>
          <w:rFonts w:ascii="Arial" w:eastAsia="Calibri" w:hAnsi="Arial" w:cs="Arial"/>
          <w:color w:val="000000" w:themeColor="text1"/>
          <w:sz w:val="20"/>
          <w:szCs w:val="20"/>
        </w:rPr>
        <w:t>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w:t>
      </w:r>
      <w:r w:rsidR="0083494C" w:rsidRPr="00F877CF">
        <w:rPr>
          <w:rFonts w:ascii="Arial" w:eastAsia="Calibri" w:hAnsi="Arial" w:cs="Arial"/>
          <w:color w:val="000000" w:themeColor="text1"/>
          <w:sz w:val="20"/>
          <w:szCs w:val="20"/>
        </w:rPr>
        <w:t>. P</w:t>
      </w:r>
      <w:r w:rsidR="00AC3DA1" w:rsidRPr="00F877CF">
        <w:rPr>
          <w:rFonts w:ascii="Arial" w:eastAsia="Calibri" w:hAnsi="Arial" w:cs="Arial"/>
          <w:color w:val="000000" w:themeColor="text1"/>
          <w:sz w:val="20"/>
          <w:szCs w:val="20"/>
        </w:rPr>
        <w:t>or lo tanto, no podrá exigir actividades o cantidades distintas a las previstas en la Matriz 1 – Experiencia.</w:t>
      </w:r>
    </w:p>
    <w:p w14:paraId="669AC6EF" w14:textId="77777777" w:rsidR="00AC3DA1" w:rsidRPr="00F877CF" w:rsidRDefault="00AC3DA1" w:rsidP="00AC3DA1">
      <w:pPr>
        <w:jc w:val="both"/>
        <w:rPr>
          <w:rFonts w:ascii="Arial" w:eastAsia="Calibri" w:hAnsi="Arial" w:cs="Arial"/>
          <w:color w:val="000000" w:themeColor="text1"/>
          <w:sz w:val="20"/>
          <w:szCs w:val="20"/>
        </w:rPr>
      </w:pPr>
    </w:p>
    <w:p w14:paraId="4635FBBA" w14:textId="66D51EF6" w:rsidR="00AC3DA1" w:rsidRPr="00F877CF" w:rsidRDefault="00057EB3" w:rsidP="2437B7A1">
      <w:pPr>
        <w:jc w:val="both"/>
        <w:rPr>
          <w:rFonts w:ascii="Arial" w:eastAsia="Calibri" w:hAnsi="Arial" w:cs="Arial"/>
          <w:b/>
          <w:bCs/>
          <w:color w:val="000000" w:themeColor="text1"/>
          <w:sz w:val="22"/>
        </w:rPr>
      </w:pPr>
      <w:r w:rsidRPr="2437B7A1">
        <w:rPr>
          <w:rFonts w:ascii="Arial" w:eastAsia="Calibri" w:hAnsi="Arial" w:cs="Arial"/>
          <w:b/>
          <w:bCs/>
          <w:color w:val="000000" w:themeColor="text1"/>
          <w:sz w:val="22"/>
        </w:rPr>
        <w:t>DOCUMENTO</w:t>
      </w:r>
      <w:r w:rsidR="00AC3DA1" w:rsidRPr="2437B7A1">
        <w:rPr>
          <w:rFonts w:ascii="Arial" w:eastAsia="Calibri" w:hAnsi="Arial" w:cs="Arial"/>
          <w:b/>
          <w:bCs/>
          <w:color w:val="000000" w:themeColor="text1"/>
          <w:sz w:val="22"/>
        </w:rPr>
        <w:t xml:space="preserve">S TIPO </w:t>
      </w:r>
      <w:r w:rsidR="00F320F0" w:rsidRPr="2437B7A1">
        <w:rPr>
          <w:rFonts w:ascii="Arial" w:eastAsia="Calibri" w:hAnsi="Arial" w:cs="Arial"/>
          <w:b/>
          <w:bCs/>
          <w:color w:val="000000" w:themeColor="text1"/>
          <w:sz w:val="22"/>
        </w:rPr>
        <w:t>–</w:t>
      </w:r>
      <w:r w:rsidR="00AC3DA1" w:rsidRPr="2437B7A1">
        <w:rPr>
          <w:rFonts w:ascii="Arial" w:eastAsia="Calibri" w:hAnsi="Arial" w:cs="Arial"/>
          <w:b/>
          <w:bCs/>
          <w:color w:val="000000" w:themeColor="text1"/>
          <w:sz w:val="22"/>
        </w:rPr>
        <w:t xml:space="preserve"> Matriz 1 </w:t>
      </w:r>
      <w:r w:rsidR="00F320F0" w:rsidRPr="2437B7A1">
        <w:rPr>
          <w:rFonts w:ascii="Arial" w:eastAsia="Calibri" w:hAnsi="Arial" w:cs="Arial"/>
          <w:b/>
          <w:bCs/>
          <w:color w:val="000000" w:themeColor="text1"/>
          <w:sz w:val="22"/>
        </w:rPr>
        <w:t xml:space="preserve">– </w:t>
      </w:r>
      <w:r w:rsidR="00DD2A2E">
        <w:rPr>
          <w:rFonts w:ascii="Arial" w:eastAsia="Calibri" w:hAnsi="Arial" w:cs="Arial"/>
          <w:b/>
          <w:bCs/>
          <w:color w:val="000000" w:themeColor="text1"/>
          <w:sz w:val="22"/>
        </w:rPr>
        <w:t>Experiencia –  Acreditación</w:t>
      </w:r>
      <w:bookmarkStart w:id="2" w:name="_GoBack"/>
      <w:bookmarkEnd w:id="2"/>
      <w:r w:rsidR="6519D8BE" w:rsidRPr="2437B7A1">
        <w:rPr>
          <w:rFonts w:ascii="Arial" w:eastAsia="Calibri" w:hAnsi="Arial" w:cs="Arial"/>
          <w:b/>
          <w:bCs/>
          <w:color w:val="000000" w:themeColor="text1"/>
          <w:sz w:val="22"/>
        </w:rPr>
        <w:t xml:space="preserve"> – </w:t>
      </w:r>
      <w:r w:rsidR="00AC3DA1" w:rsidRPr="2437B7A1">
        <w:rPr>
          <w:rFonts w:ascii="Arial" w:eastAsia="Calibri" w:hAnsi="Arial" w:cs="Arial"/>
          <w:b/>
          <w:bCs/>
          <w:color w:val="000000" w:themeColor="text1"/>
          <w:sz w:val="22"/>
        </w:rPr>
        <w:t xml:space="preserve">Reglas </w:t>
      </w:r>
    </w:p>
    <w:p w14:paraId="214D924A" w14:textId="1F05E0F2" w:rsidR="2437B7A1" w:rsidRDefault="2437B7A1" w:rsidP="2437B7A1">
      <w:pPr>
        <w:jc w:val="both"/>
        <w:rPr>
          <w:rFonts w:ascii="Arial" w:eastAsia="Calibri" w:hAnsi="Arial" w:cs="Arial"/>
          <w:b/>
          <w:bCs/>
          <w:color w:val="000000" w:themeColor="text1"/>
          <w:sz w:val="22"/>
        </w:rPr>
      </w:pPr>
    </w:p>
    <w:p w14:paraId="2006E8C9" w14:textId="24949FAA" w:rsidR="00AC3DA1" w:rsidRPr="00F877CF" w:rsidRDefault="008D04EE" w:rsidP="00AC3DA1">
      <w:pPr>
        <w:jc w:val="both"/>
        <w:rPr>
          <w:rFonts w:ascii="Arial" w:eastAsia="Calibri" w:hAnsi="Arial" w:cs="Arial"/>
          <w:color w:val="000000" w:themeColor="text1"/>
          <w:sz w:val="20"/>
          <w:szCs w:val="20"/>
        </w:rPr>
      </w:pPr>
      <w:r w:rsidRPr="00F877CF">
        <w:rPr>
          <w:rFonts w:ascii="Arial" w:eastAsia="Calibri" w:hAnsi="Arial" w:cs="Arial"/>
          <w:color w:val="000000" w:themeColor="text1"/>
          <w:sz w:val="20"/>
          <w:szCs w:val="20"/>
        </w:rPr>
        <w:t>[…] e</w:t>
      </w:r>
      <w:r w:rsidR="00AC3DA1" w:rsidRPr="00F877CF">
        <w:rPr>
          <w:rFonts w:ascii="Arial" w:eastAsia="Calibri" w:hAnsi="Arial" w:cs="Arial"/>
          <w:color w:val="000000" w:themeColor="text1"/>
          <w:sz w:val="20"/>
          <w:szCs w:val="20"/>
        </w:rPr>
        <w:t>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441D352B" w14:textId="77777777" w:rsidR="00AC3DA1" w:rsidRPr="00F877CF" w:rsidRDefault="00AC3DA1" w:rsidP="00AC3DA1">
      <w:pPr>
        <w:jc w:val="both"/>
        <w:rPr>
          <w:rFonts w:ascii="Arial" w:eastAsia="Calibri" w:hAnsi="Arial" w:cs="Arial"/>
          <w:color w:val="000000" w:themeColor="text1"/>
          <w:sz w:val="20"/>
          <w:szCs w:val="20"/>
        </w:rPr>
      </w:pPr>
    </w:p>
    <w:p w14:paraId="2F8D9DC5" w14:textId="62D92002" w:rsidR="00AC3DA1" w:rsidRPr="00057EB3" w:rsidRDefault="00057EB3" w:rsidP="2437B7A1">
      <w:pPr>
        <w:jc w:val="both"/>
        <w:rPr>
          <w:rFonts w:ascii="Arial" w:eastAsia="Calibri" w:hAnsi="Arial" w:cs="Arial"/>
          <w:b/>
          <w:bCs/>
          <w:color w:val="000000" w:themeColor="text1"/>
          <w:sz w:val="22"/>
        </w:rPr>
      </w:pPr>
      <w:r w:rsidRPr="2437B7A1">
        <w:rPr>
          <w:rFonts w:ascii="Arial" w:eastAsia="Calibri" w:hAnsi="Arial" w:cs="Arial"/>
          <w:b/>
          <w:bCs/>
          <w:color w:val="000000" w:themeColor="text1"/>
          <w:sz w:val="22"/>
        </w:rPr>
        <w:t>DOCUMENTO</w:t>
      </w:r>
      <w:r w:rsidR="00AC3DA1" w:rsidRPr="2437B7A1">
        <w:rPr>
          <w:rFonts w:ascii="Arial" w:eastAsia="Calibri" w:hAnsi="Arial" w:cs="Arial"/>
          <w:b/>
          <w:bCs/>
          <w:color w:val="000000" w:themeColor="text1"/>
          <w:sz w:val="22"/>
        </w:rPr>
        <w:t xml:space="preserve">S TIPO </w:t>
      </w:r>
      <w:r w:rsidR="00F320F0" w:rsidRPr="2437B7A1">
        <w:rPr>
          <w:rFonts w:ascii="Arial" w:eastAsia="Calibri" w:hAnsi="Arial" w:cs="Arial"/>
          <w:b/>
          <w:bCs/>
          <w:color w:val="000000" w:themeColor="text1"/>
          <w:sz w:val="22"/>
        </w:rPr>
        <w:t>–</w:t>
      </w:r>
      <w:r w:rsidR="00AC3DA1" w:rsidRPr="2437B7A1">
        <w:rPr>
          <w:rFonts w:ascii="Arial" w:eastAsia="Calibri" w:hAnsi="Arial" w:cs="Arial"/>
          <w:b/>
          <w:bCs/>
          <w:color w:val="000000" w:themeColor="text1"/>
          <w:sz w:val="22"/>
        </w:rPr>
        <w:t xml:space="preserve"> </w:t>
      </w:r>
      <w:r w:rsidR="00F320F0" w:rsidRPr="2437B7A1">
        <w:rPr>
          <w:rFonts w:ascii="Arial" w:eastAsia="Calibri" w:hAnsi="Arial" w:cs="Arial"/>
          <w:b/>
          <w:bCs/>
          <w:color w:val="000000" w:themeColor="text1"/>
          <w:sz w:val="22"/>
        </w:rPr>
        <w:t>E</w:t>
      </w:r>
      <w:r w:rsidR="00AC3DA1" w:rsidRPr="2437B7A1">
        <w:rPr>
          <w:rFonts w:ascii="Arial" w:eastAsia="Calibri" w:hAnsi="Arial" w:cs="Arial"/>
          <w:b/>
          <w:bCs/>
          <w:color w:val="000000" w:themeColor="text1"/>
          <w:sz w:val="22"/>
        </w:rPr>
        <w:t xml:space="preserve">xperiencia </w:t>
      </w:r>
      <w:r w:rsidR="00F320F0" w:rsidRPr="2437B7A1">
        <w:rPr>
          <w:rFonts w:ascii="Arial" w:eastAsia="Calibri" w:hAnsi="Arial" w:cs="Arial"/>
          <w:b/>
          <w:bCs/>
          <w:color w:val="000000" w:themeColor="text1"/>
          <w:sz w:val="22"/>
        </w:rPr>
        <w:t>–</w:t>
      </w:r>
      <w:r w:rsidR="6B834141" w:rsidRPr="2437B7A1">
        <w:rPr>
          <w:rFonts w:ascii="Arial" w:eastAsia="Calibri" w:hAnsi="Arial" w:cs="Arial"/>
          <w:b/>
          <w:bCs/>
          <w:color w:val="000000" w:themeColor="text1"/>
          <w:sz w:val="22"/>
        </w:rPr>
        <w:t xml:space="preserve"> Documentos acreditación –</w:t>
      </w:r>
      <w:r w:rsidR="00AC3DA1" w:rsidRPr="2437B7A1">
        <w:rPr>
          <w:rFonts w:ascii="Arial" w:eastAsia="Calibri" w:hAnsi="Arial" w:cs="Arial"/>
          <w:b/>
          <w:bCs/>
          <w:color w:val="000000" w:themeColor="text1"/>
          <w:sz w:val="22"/>
        </w:rPr>
        <w:t xml:space="preserve"> </w:t>
      </w:r>
      <w:r w:rsidR="00F320F0" w:rsidRPr="2437B7A1">
        <w:rPr>
          <w:rFonts w:ascii="Arial" w:eastAsia="Calibri" w:hAnsi="Arial" w:cs="Arial"/>
          <w:b/>
          <w:bCs/>
          <w:color w:val="000000" w:themeColor="text1"/>
          <w:sz w:val="22"/>
        </w:rPr>
        <w:t>I</w:t>
      </w:r>
      <w:r w:rsidR="00AC3DA1" w:rsidRPr="2437B7A1">
        <w:rPr>
          <w:rFonts w:ascii="Arial" w:eastAsia="Calibri" w:hAnsi="Arial" w:cs="Arial"/>
          <w:b/>
          <w:bCs/>
          <w:color w:val="000000" w:themeColor="text1"/>
          <w:sz w:val="22"/>
        </w:rPr>
        <w:t>doneidad</w:t>
      </w:r>
    </w:p>
    <w:p w14:paraId="66EA5EAA" w14:textId="77777777" w:rsidR="00AC3DA1" w:rsidRPr="00F877CF" w:rsidRDefault="00AC3DA1" w:rsidP="00AC3DA1">
      <w:pPr>
        <w:jc w:val="both"/>
        <w:rPr>
          <w:rFonts w:ascii="Arial" w:eastAsia="Calibri" w:hAnsi="Arial" w:cs="Arial"/>
          <w:color w:val="000000" w:themeColor="text1"/>
          <w:sz w:val="20"/>
          <w:szCs w:val="20"/>
        </w:rPr>
      </w:pPr>
    </w:p>
    <w:p w14:paraId="483E8044" w14:textId="77777777" w:rsidR="00AC3DA1" w:rsidRPr="00F877CF" w:rsidRDefault="00AC3DA1" w:rsidP="00AC3DA1">
      <w:pPr>
        <w:jc w:val="both"/>
        <w:rPr>
          <w:rFonts w:ascii="Arial" w:hAnsi="Arial" w:cs="Arial"/>
          <w:color w:val="000000" w:themeColor="text1"/>
          <w:sz w:val="20"/>
          <w:szCs w:val="20"/>
        </w:rPr>
      </w:pPr>
      <w:r w:rsidRPr="00F877CF">
        <w:rPr>
          <w:rFonts w:ascii="Arial" w:eastAsia="Calibri" w:hAnsi="Arial" w:cs="Arial"/>
          <w:color w:val="000000" w:themeColor="text1"/>
          <w:sz w:val="20"/>
          <w:szCs w:val="20"/>
        </w:rPr>
        <w:t>De acuerdo con el numeral 3.5 del “Documento Base” la verificación del cumplimiento de la experiencia se realiza a partir del objeto o las actividades ejecutadas, siempre que correspondan a las definidas para la “Actividad a Contratar” de la “Matriz 1 – Experiencia” y siempre que  los documentos aportados cumplan las exigencias del numeral 3.5.4. ibidem.</w:t>
      </w:r>
    </w:p>
    <w:p w14:paraId="20CB88BF" w14:textId="77777777" w:rsidR="00AC3DA1" w:rsidRPr="00F877CF" w:rsidRDefault="00AC3DA1" w:rsidP="00AC3DA1">
      <w:pPr>
        <w:jc w:val="both"/>
        <w:rPr>
          <w:rFonts w:ascii="Arial" w:eastAsia="Calibri" w:hAnsi="Arial" w:cs="Arial"/>
          <w:color w:val="000000" w:themeColor="text1"/>
          <w:sz w:val="20"/>
          <w:szCs w:val="20"/>
        </w:rPr>
      </w:pPr>
    </w:p>
    <w:p w14:paraId="3B49CB46" w14:textId="66614CF3" w:rsidR="00AC3DA1" w:rsidRPr="00057EB3" w:rsidRDefault="00057EB3" w:rsidP="00AC3DA1">
      <w:pPr>
        <w:jc w:val="both"/>
        <w:rPr>
          <w:rFonts w:ascii="Arial" w:eastAsia="Calibri" w:hAnsi="Arial" w:cs="Arial"/>
          <w:b/>
          <w:bCs/>
          <w:color w:val="000000" w:themeColor="text1"/>
          <w:sz w:val="22"/>
        </w:rPr>
      </w:pPr>
      <w:r w:rsidRPr="00057EB3">
        <w:rPr>
          <w:rFonts w:ascii="Arial" w:eastAsia="Calibri" w:hAnsi="Arial" w:cs="Arial"/>
          <w:b/>
          <w:bCs/>
          <w:color w:val="000000" w:themeColor="text1"/>
          <w:sz w:val="22"/>
        </w:rPr>
        <w:t>DOCUMENTO</w:t>
      </w:r>
      <w:r w:rsidR="00AC3DA1" w:rsidRPr="00057EB3">
        <w:rPr>
          <w:rFonts w:ascii="Arial" w:eastAsia="Calibri" w:hAnsi="Arial" w:cs="Arial"/>
          <w:b/>
          <w:bCs/>
          <w:color w:val="000000" w:themeColor="text1"/>
          <w:sz w:val="22"/>
        </w:rPr>
        <w:t xml:space="preserve">S TIPO </w:t>
      </w:r>
      <w:r w:rsidR="00F320F0" w:rsidRPr="00057EB3">
        <w:rPr>
          <w:rFonts w:ascii="Arial" w:eastAsia="Calibri" w:hAnsi="Arial" w:cs="Arial"/>
          <w:b/>
          <w:color w:val="000000" w:themeColor="text1"/>
          <w:sz w:val="22"/>
        </w:rPr>
        <w:t>–</w:t>
      </w:r>
      <w:r w:rsidR="00AC3DA1" w:rsidRPr="00057EB3">
        <w:rPr>
          <w:rFonts w:ascii="Arial" w:eastAsia="Calibri" w:hAnsi="Arial" w:cs="Arial"/>
          <w:b/>
          <w:bCs/>
          <w:color w:val="000000" w:themeColor="text1"/>
          <w:sz w:val="22"/>
        </w:rPr>
        <w:t xml:space="preserve"> Matriz 1 </w:t>
      </w:r>
      <w:r w:rsidR="00F320F0" w:rsidRPr="00057EB3">
        <w:rPr>
          <w:rFonts w:ascii="Arial" w:eastAsia="Calibri" w:hAnsi="Arial" w:cs="Arial"/>
          <w:b/>
          <w:color w:val="000000" w:themeColor="text1"/>
          <w:sz w:val="22"/>
        </w:rPr>
        <w:t>–</w:t>
      </w:r>
      <w:r w:rsidR="00AC3DA1" w:rsidRPr="00057EB3">
        <w:rPr>
          <w:rFonts w:ascii="Arial" w:eastAsia="Calibri" w:hAnsi="Arial" w:cs="Arial"/>
          <w:b/>
          <w:bCs/>
          <w:color w:val="000000" w:themeColor="text1"/>
          <w:sz w:val="22"/>
        </w:rPr>
        <w:t xml:space="preserve"> «NOTA: la ejecución de actividades se pedirá según el requerimiento de cada proceso, se pueden pedir los de cada APARTE o sus combinaciones» </w:t>
      </w:r>
      <w:r w:rsidR="00F320F0" w:rsidRPr="00057EB3">
        <w:rPr>
          <w:rFonts w:ascii="Arial" w:eastAsia="Calibri" w:hAnsi="Arial" w:cs="Arial"/>
          <w:b/>
          <w:color w:val="000000" w:themeColor="text1"/>
          <w:sz w:val="22"/>
        </w:rPr>
        <w:t>–</w:t>
      </w:r>
      <w:r w:rsidR="00AC3DA1" w:rsidRPr="00057EB3">
        <w:rPr>
          <w:rFonts w:ascii="Arial" w:eastAsia="Calibri" w:hAnsi="Arial" w:cs="Arial"/>
          <w:b/>
          <w:bCs/>
          <w:color w:val="000000" w:themeColor="text1"/>
          <w:sz w:val="22"/>
        </w:rPr>
        <w:t xml:space="preserve"> Alcance</w:t>
      </w:r>
    </w:p>
    <w:p w14:paraId="190805A3" w14:textId="77777777" w:rsidR="00AC3DA1" w:rsidRPr="00F877CF" w:rsidRDefault="00AC3DA1" w:rsidP="00AC3DA1">
      <w:pPr>
        <w:jc w:val="both"/>
        <w:rPr>
          <w:rFonts w:ascii="Arial" w:eastAsia="Calibri" w:hAnsi="Arial" w:cs="Arial"/>
          <w:color w:val="000000" w:themeColor="text1"/>
          <w:sz w:val="20"/>
          <w:szCs w:val="20"/>
        </w:rPr>
      </w:pPr>
    </w:p>
    <w:p w14:paraId="63CD0372" w14:textId="77777777" w:rsidR="00AC3DA1" w:rsidRPr="00F877CF" w:rsidRDefault="00AC3DA1" w:rsidP="00AC3DA1">
      <w:pPr>
        <w:jc w:val="both"/>
        <w:rPr>
          <w:rFonts w:ascii="Arial" w:eastAsia="Calibri" w:hAnsi="Arial" w:cs="Arial"/>
          <w:color w:val="000000" w:themeColor="text1"/>
          <w:sz w:val="20"/>
          <w:szCs w:val="20"/>
        </w:rPr>
      </w:pPr>
      <w:r w:rsidRPr="00F877CF">
        <w:rPr>
          <w:rFonts w:ascii="Arial" w:eastAsia="Calibri" w:hAnsi="Arial" w:cs="Arial"/>
          <w:color w:val="000000" w:themeColor="text1"/>
          <w:sz w:val="20"/>
          <w:szCs w:val="20"/>
        </w:rPr>
        <w:lastRenderedPageBreak/>
        <w:t>La nota aplica en aquellos procesos de contratación en los que, según el objeto y alcance del contrato, se involucran la ejecución de actividades que corresponden a dos o más tipos de actividades dentro de un mismo tipo de infraestructura, de las ocho previstas en la Matriz 1, o que involucran dos o más tipos de infraestructura. La expresión «los de cada aparte» impone a la entidad el deber de solicitar la «experiencia general» y la «experiencia específica» de cada una de las actividades que se relacionan con el objeto contractual. La expresión «sus combinaciones» implica que la entidad estatal puede optar por realizar combinaciones entre la «experiencia general» y la «experiencia específica» de las dos o más actividades relacionadas con el objeto del contrato, mezclándolas entre sí, pero siempre teniendo como referencia las exigencias propias del objeto del contrato.</w:t>
      </w:r>
    </w:p>
    <w:p w14:paraId="596B39A7" w14:textId="475CB862" w:rsidR="00AC3DA1" w:rsidRPr="00F877CF" w:rsidRDefault="00AC3DA1" w:rsidP="00AC3DA1">
      <w:pPr>
        <w:jc w:val="both"/>
        <w:rPr>
          <w:rFonts w:ascii="Arial" w:eastAsia="Calibri" w:hAnsi="Arial" w:cs="Arial"/>
          <w:b/>
          <w:color w:val="000000" w:themeColor="text1"/>
          <w:sz w:val="20"/>
          <w:szCs w:val="20"/>
        </w:rPr>
      </w:pPr>
    </w:p>
    <w:p w14:paraId="4B1A5ED1" w14:textId="77777777" w:rsidR="00F877CF" w:rsidRPr="00F877CF" w:rsidRDefault="00F877CF" w:rsidP="00AC3DA1">
      <w:pPr>
        <w:jc w:val="both"/>
        <w:rPr>
          <w:rFonts w:ascii="Arial" w:eastAsia="Calibri" w:hAnsi="Arial" w:cs="Arial"/>
          <w:b/>
          <w:color w:val="000000" w:themeColor="text1"/>
          <w:sz w:val="20"/>
          <w:szCs w:val="20"/>
        </w:rPr>
      </w:pPr>
    </w:p>
    <w:p w14:paraId="4F4C385C" w14:textId="50B965F4" w:rsidR="008C487C" w:rsidRPr="00F877CF" w:rsidRDefault="008C487C" w:rsidP="008C487C">
      <w:pPr>
        <w:rPr>
          <w:rFonts w:ascii="Arial" w:hAnsi="Arial" w:cs="Arial"/>
          <w:b/>
          <w:color w:val="000000" w:themeColor="text1"/>
          <w:sz w:val="22"/>
        </w:rPr>
      </w:pPr>
      <w:r w:rsidRPr="00F877CF">
        <w:rPr>
          <w:rFonts w:ascii="Arial" w:hAnsi="Arial" w:cs="Arial"/>
          <w:color w:val="000000" w:themeColor="text1"/>
          <w:sz w:val="22"/>
        </w:rPr>
        <w:t xml:space="preserve">Bogotá D.C., </w:t>
      </w:r>
      <w:r w:rsidR="00CC1D92" w:rsidRPr="00F877CF">
        <w:rPr>
          <w:rFonts w:ascii="Arial" w:hAnsi="Arial" w:cs="Arial"/>
          <w:b/>
          <w:color w:val="000000" w:themeColor="text1"/>
          <w:sz w:val="22"/>
        </w:rPr>
        <w:t>29/05/2020 Hora 8:18:55s</w:t>
      </w:r>
    </w:p>
    <w:p w14:paraId="3A1B018E" w14:textId="0D1C83E0" w:rsidR="008C487C" w:rsidRPr="00F877CF" w:rsidRDefault="008C487C" w:rsidP="008C487C">
      <w:pPr>
        <w:jc w:val="right"/>
        <w:rPr>
          <w:rFonts w:ascii="Arial" w:hAnsi="Arial" w:cs="Arial"/>
          <w:b/>
          <w:color w:val="000000" w:themeColor="text1"/>
          <w:sz w:val="22"/>
        </w:rPr>
      </w:pPr>
      <w:r w:rsidRPr="00F877CF">
        <w:rPr>
          <w:rFonts w:ascii="Arial" w:hAnsi="Arial" w:cs="Arial"/>
          <w:b/>
          <w:color w:val="000000" w:themeColor="text1"/>
          <w:sz w:val="22"/>
        </w:rPr>
        <w:t xml:space="preserve">N° Radicado: </w:t>
      </w:r>
      <w:r w:rsidR="00CC1D92" w:rsidRPr="00F877CF">
        <w:rPr>
          <w:rFonts w:ascii="Arial" w:hAnsi="Arial" w:cs="Arial"/>
          <w:b/>
          <w:color w:val="000000" w:themeColor="text1"/>
          <w:sz w:val="22"/>
        </w:rPr>
        <w:t>2202013000004360</w:t>
      </w:r>
    </w:p>
    <w:p w14:paraId="39178026" w14:textId="77777777" w:rsidR="008C487C" w:rsidRPr="00F877CF" w:rsidRDefault="008C487C" w:rsidP="008C487C">
      <w:pPr>
        <w:rPr>
          <w:rFonts w:ascii="Arial" w:eastAsia="Calibri" w:hAnsi="Arial" w:cs="Arial"/>
          <w:color w:val="000000" w:themeColor="text1"/>
          <w:sz w:val="22"/>
        </w:rPr>
      </w:pPr>
    </w:p>
    <w:p w14:paraId="559C0A4B" w14:textId="6EF5E313" w:rsidR="008C487C" w:rsidRDefault="008C487C" w:rsidP="008C487C">
      <w:pPr>
        <w:rPr>
          <w:rFonts w:ascii="Arial" w:eastAsia="Calibri" w:hAnsi="Arial" w:cs="Arial"/>
          <w:color w:val="000000" w:themeColor="text1"/>
          <w:sz w:val="22"/>
        </w:rPr>
      </w:pPr>
    </w:p>
    <w:p w14:paraId="6A154C35" w14:textId="4E197448" w:rsidR="00F877CF" w:rsidRDefault="00F877CF" w:rsidP="008C487C">
      <w:pPr>
        <w:rPr>
          <w:rFonts w:ascii="Arial" w:eastAsia="Calibri" w:hAnsi="Arial" w:cs="Arial"/>
          <w:color w:val="000000" w:themeColor="text1"/>
          <w:sz w:val="22"/>
        </w:rPr>
      </w:pPr>
    </w:p>
    <w:p w14:paraId="418EBEA1" w14:textId="77777777" w:rsidR="00F877CF" w:rsidRPr="00F877CF" w:rsidRDefault="00F877CF" w:rsidP="008C487C">
      <w:pPr>
        <w:rPr>
          <w:rFonts w:ascii="Arial" w:eastAsia="Calibri" w:hAnsi="Arial" w:cs="Arial"/>
          <w:color w:val="000000" w:themeColor="text1"/>
          <w:sz w:val="22"/>
        </w:rPr>
      </w:pPr>
    </w:p>
    <w:p w14:paraId="5E43CCF1" w14:textId="5AF28C31" w:rsidR="008C487C" w:rsidRPr="00F877CF" w:rsidRDefault="008C487C" w:rsidP="008C487C">
      <w:pPr>
        <w:rPr>
          <w:rFonts w:ascii="Arial" w:eastAsia="Calibri" w:hAnsi="Arial" w:cs="Arial"/>
          <w:color w:val="000000" w:themeColor="text1"/>
          <w:sz w:val="22"/>
        </w:rPr>
      </w:pPr>
      <w:r w:rsidRPr="00F877CF">
        <w:rPr>
          <w:rFonts w:ascii="Arial" w:eastAsia="Calibri" w:hAnsi="Arial" w:cs="Arial"/>
          <w:color w:val="000000" w:themeColor="text1"/>
          <w:sz w:val="22"/>
        </w:rPr>
        <w:t>Señor</w:t>
      </w:r>
    </w:p>
    <w:p w14:paraId="6A1A1064" w14:textId="25198F17" w:rsidR="008C487C" w:rsidRPr="00F877CF" w:rsidRDefault="00486F02" w:rsidP="008C487C">
      <w:pPr>
        <w:rPr>
          <w:rFonts w:ascii="Arial" w:eastAsia="Calibri" w:hAnsi="Arial" w:cs="Arial"/>
          <w:b/>
          <w:color w:val="000000" w:themeColor="text1"/>
          <w:sz w:val="22"/>
        </w:rPr>
      </w:pPr>
      <w:r w:rsidRPr="00F877CF">
        <w:rPr>
          <w:rFonts w:ascii="Arial" w:eastAsia="Calibri" w:hAnsi="Arial" w:cs="Arial"/>
          <w:b/>
          <w:color w:val="000000" w:themeColor="text1"/>
          <w:sz w:val="22"/>
        </w:rPr>
        <w:t>Manuel de Jesús</w:t>
      </w:r>
    </w:p>
    <w:p w14:paraId="04F3BA2D" w14:textId="674C619B" w:rsidR="008C487C" w:rsidRPr="00F877CF" w:rsidRDefault="00486F02" w:rsidP="008C487C">
      <w:pPr>
        <w:rPr>
          <w:rFonts w:ascii="Arial" w:eastAsia="Calibri" w:hAnsi="Arial" w:cs="Arial"/>
          <w:color w:val="000000" w:themeColor="text1"/>
          <w:sz w:val="22"/>
        </w:rPr>
      </w:pPr>
      <w:r w:rsidRPr="00F877CF">
        <w:rPr>
          <w:rFonts w:ascii="Arial" w:eastAsia="Calibri" w:hAnsi="Arial" w:cs="Arial"/>
          <w:color w:val="000000" w:themeColor="text1"/>
          <w:sz w:val="22"/>
        </w:rPr>
        <w:t>Montería</w:t>
      </w:r>
      <w:r w:rsidR="00AC3DA1" w:rsidRPr="00F877CF">
        <w:rPr>
          <w:rFonts w:ascii="Arial" w:eastAsia="Calibri" w:hAnsi="Arial" w:cs="Arial"/>
          <w:color w:val="000000" w:themeColor="text1"/>
          <w:sz w:val="22"/>
        </w:rPr>
        <w:t>, C</w:t>
      </w:r>
      <w:r w:rsidRPr="00F877CF">
        <w:rPr>
          <w:rFonts w:ascii="Arial" w:eastAsia="Calibri" w:hAnsi="Arial" w:cs="Arial"/>
          <w:color w:val="000000" w:themeColor="text1"/>
          <w:sz w:val="22"/>
        </w:rPr>
        <w:t>órdoba</w:t>
      </w:r>
    </w:p>
    <w:p w14:paraId="153A0EC4" w14:textId="77777777" w:rsidR="008C487C" w:rsidRPr="00F877CF" w:rsidRDefault="008C487C" w:rsidP="008C487C">
      <w:pPr>
        <w:rPr>
          <w:rFonts w:ascii="Arial" w:eastAsia="Calibri" w:hAnsi="Arial" w:cs="Arial"/>
          <w:color w:val="000000" w:themeColor="text1"/>
          <w:sz w:val="22"/>
        </w:rPr>
      </w:pPr>
    </w:p>
    <w:p w14:paraId="6F553471" w14:textId="2039094F" w:rsidR="008C487C" w:rsidRPr="00F877CF" w:rsidRDefault="008C487C" w:rsidP="008C487C">
      <w:pPr>
        <w:rPr>
          <w:rFonts w:ascii="Arial" w:eastAsia="Calibri" w:hAnsi="Arial" w:cs="Arial"/>
          <w:color w:val="000000" w:themeColor="text1"/>
          <w:sz w:val="22"/>
        </w:rPr>
      </w:pPr>
    </w:p>
    <w:p w14:paraId="4726CDFA" w14:textId="36B8C517" w:rsidR="00BD58A7" w:rsidRPr="00F877CF" w:rsidRDefault="00BD58A7" w:rsidP="008C487C">
      <w:pPr>
        <w:rPr>
          <w:rFonts w:ascii="Arial" w:eastAsia="Calibri" w:hAnsi="Arial" w:cs="Arial"/>
          <w:color w:val="000000" w:themeColor="text1"/>
          <w:sz w:val="22"/>
        </w:rPr>
      </w:pPr>
    </w:p>
    <w:p w14:paraId="0F999DDA" w14:textId="77777777" w:rsidR="00EA5A59" w:rsidRPr="00F877CF" w:rsidRDefault="00EA5A59" w:rsidP="008C487C">
      <w:pPr>
        <w:rPr>
          <w:rFonts w:ascii="Arial" w:eastAsia="Calibri" w:hAnsi="Arial" w:cs="Arial"/>
          <w:color w:val="000000" w:themeColor="text1"/>
          <w:sz w:val="22"/>
        </w:rPr>
      </w:pPr>
    </w:p>
    <w:p w14:paraId="32C9B894" w14:textId="0CC10F6E" w:rsidR="008C487C" w:rsidRPr="00F877CF" w:rsidRDefault="008C487C" w:rsidP="008C487C">
      <w:pPr>
        <w:ind w:firstLine="2694"/>
        <w:rPr>
          <w:rFonts w:ascii="Arial" w:eastAsia="Calibri" w:hAnsi="Arial" w:cs="Arial"/>
          <w:b/>
          <w:color w:val="000000" w:themeColor="text1"/>
          <w:sz w:val="22"/>
        </w:rPr>
      </w:pPr>
      <w:r w:rsidRPr="00F877CF">
        <w:rPr>
          <w:rFonts w:ascii="Arial" w:eastAsia="Calibri" w:hAnsi="Arial" w:cs="Arial"/>
          <w:b/>
          <w:color w:val="000000" w:themeColor="text1"/>
          <w:sz w:val="22"/>
        </w:rPr>
        <w:t xml:space="preserve">Concepto C ─ </w:t>
      </w:r>
      <w:r w:rsidR="00486F02" w:rsidRPr="00F877CF">
        <w:rPr>
          <w:rFonts w:ascii="Arial" w:eastAsia="Calibri" w:hAnsi="Arial" w:cs="Arial"/>
          <w:b/>
          <w:color w:val="000000" w:themeColor="text1"/>
          <w:sz w:val="22"/>
        </w:rPr>
        <w:t>316</w:t>
      </w:r>
      <w:r w:rsidRPr="00F877CF">
        <w:rPr>
          <w:rFonts w:ascii="Arial" w:eastAsia="Calibri" w:hAnsi="Arial" w:cs="Arial"/>
          <w:b/>
          <w:color w:val="000000" w:themeColor="text1"/>
          <w:sz w:val="22"/>
        </w:rPr>
        <w:t xml:space="preserve"> de 2020</w:t>
      </w:r>
    </w:p>
    <w:p w14:paraId="7FBAE466" w14:textId="77777777" w:rsidR="008C487C" w:rsidRPr="00F877CF" w:rsidRDefault="008C487C" w:rsidP="008C487C">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877CF" w:rsidRPr="00F877CF" w14:paraId="657EE4A3" w14:textId="77777777" w:rsidTr="00387559">
        <w:tc>
          <w:tcPr>
            <w:tcW w:w="2689" w:type="dxa"/>
            <w:hideMark/>
          </w:tcPr>
          <w:p w14:paraId="3FD906B4" w14:textId="77777777" w:rsidR="008C487C" w:rsidRPr="00F877CF" w:rsidRDefault="008C487C" w:rsidP="00387559">
            <w:pPr>
              <w:rPr>
                <w:rFonts w:ascii="Arial" w:eastAsia="Calibri" w:hAnsi="Arial" w:cs="Arial"/>
                <w:color w:val="000000" w:themeColor="text1"/>
                <w:sz w:val="22"/>
              </w:rPr>
            </w:pPr>
            <w:r w:rsidRPr="00F877CF">
              <w:rPr>
                <w:rFonts w:ascii="Arial" w:eastAsia="Calibri" w:hAnsi="Arial" w:cs="Arial"/>
                <w:b/>
                <w:color w:val="000000" w:themeColor="text1"/>
                <w:sz w:val="22"/>
              </w:rPr>
              <w:t>Temas:</w:t>
            </w:r>
            <w:r w:rsidRPr="00F877CF">
              <w:rPr>
                <w:rFonts w:ascii="Arial" w:eastAsia="Calibri" w:hAnsi="Arial" w:cs="Arial"/>
                <w:color w:val="000000" w:themeColor="text1"/>
                <w:sz w:val="22"/>
              </w:rPr>
              <w:t xml:space="preserve">           </w:t>
            </w:r>
          </w:p>
          <w:p w14:paraId="03E305BB" w14:textId="77777777" w:rsidR="008C487C" w:rsidRPr="00F877CF" w:rsidRDefault="008C487C" w:rsidP="00387559">
            <w:pPr>
              <w:rPr>
                <w:rFonts w:ascii="Arial" w:eastAsia="Calibri" w:hAnsi="Arial" w:cs="Arial"/>
                <w:color w:val="000000" w:themeColor="text1"/>
                <w:sz w:val="22"/>
              </w:rPr>
            </w:pPr>
            <w:r w:rsidRPr="00F877CF">
              <w:rPr>
                <w:rFonts w:ascii="Arial" w:eastAsia="Calibri" w:hAnsi="Arial" w:cs="Arial"/>
                <w:color w:val="000000" w:themeColor="text1"/>
                <w:sz w:val="22"/>
              </w:rPr>
              <w:t xml:space="preserve">                           </w:t>
            </w:r>
          </w:p>
        </w:tc>
        <w:tc>
          <w:tcPr>
            <w:tcW w:w="6237" w:type="dxa"/>
            <w:hideMark/>
          </w:tcPr>
          <w:p w14:paraId="1DAC66F0" w14:textId="1C45E6E1" w:rsidR="00D04712" w:rsidRPr="00F877CF" w:rsidRDefault="00D04712" w:rsidP="00D04712">
            <w:pPr>
              <w:jc w:val="both"/>
              <w:rPr>
                <w:rFonts w:ascii="Arial" w:eastAsia="Calibri" w:hAnsi="Arial" w:cs="Arial"/>
                <w:color w:val="000000" w:themeColor="text1"/>
                <w:sz w:val="22"/>
              </w:rPr>
            </w:pPr>
            <w:r w:rsidRPr="00F877CF">
              <w:rPr>
                <w:rFonts w:ascii="Arial" w:eastAsia="Calibri" w:hAnsi="Arial" w:cs="Arial"/>
                <w:color w:val="000000" w:themeColor="text1"/>
                <w:sz w:val="22"/>
              </w:rPr>
              <w:t xml:space="preserve">PLIEGOS TIPO ― Inalterabilidad de los documentos / PLIEGOS TIPO – Matriz 1 – Experiencia general y específica / PLIEGOS TIPO – Matriz 1 –Reglas para acreditar la experiencia </w:t>
            </w:r>
          </w:p>
          <w:p w14:paraId="375F7E59" w14:textId="1298C9EE" w:rsidR="008C487C" w:rsidRPr="00F877CF" w:rsidRDefault="00D04712" w:rsidP="00F64055">
            <w:pPr>
              <w:jc w:val="both"/>
              <w:rPr>
                <w:rFonts w:ascii="Arial" w:eastAsia="Calibri" w:hAnsi="Arial" w:cs="Arial"/>
                <w:color w:val="000000" w:themeColor="text1"/>
                <w:sz w:val="22"/>
              </w:rPr>
            </w:pPr>
            <w:r w:rsidRPr="00F877CF">
              <w:rPr>
                <w:rFonts w:ascii="Arial" w:eastAsia="Calibri" w:hAnsi="Arial" w:cs="Arial"/>
                <w:color w:val="000000" w:themeColor="text1"/>
                <w:sz w:val="22"/>
              </w:rPr>
              <w:t xml:space="preserve">PLIEGOS TIPO – experiencia – idoneidad de los documentos aportados para demostrarla / PLIEGOS TIPO – Matriz 1 – «NOTA: la ejecución de actividades se pedirá según el requerimiento de cada proceso, se pueden pedir los de cada APARTE o sus combinaciones» – Alcance </w:t>
            </w:r>
          </w:p>
        </w:tc>
      </w:tr>
      <w:tr w:rsidR="00BF3464" w:rsidRPr="00F877CF" w14:paraId="747D1B02" w14:textId="77777777" w:rsidTr="00387559">
        <w:tc>
          <w:tcPr>
            <w:tcW w:w="2689" w:type="dxa"/>
          </w:tcPr>
          <w:p w14:paraId="501625EB" w14:textId="77777777" w:rsidR="008C487C" w:rsidRPr="00F877CF" w:rsidRDefault="008C487C" w:rsidP="005B63D3">
            <w:pPr>
              <w:spacing w:before="120"/>
              <w:rPr>
                <w:rFonts w:ascii="Arial" w:eastAsia="Calibri" w:hAnsi="Arial" w:cs="Arial"/>
                <w:b/>
                <w:color w:val="000000" w:themeColor="text1"/>
                <w:sz w:val="22"/>
              </w:rPr>
            </w:pPr>
            <w:r w:rsidRPr="00F877CF">
              <w:rPr>
                <w:rFonts w:ascii="Arial" w:eastAsia="Calibri" w:hAnsi="Arial" w:cs="Arial"/>
                <w:b/>
                <w:color w:val="000000" w:themeColor="text1"/>
                <w:sz w:val="22"/>
              </w:rPr>
              <w:t>Radicación:</w:t>
            </w:r>
            <w:r w:rsidRPr="00F877CF">
              <w:rPr>
                <w:rFonts w:ascii="Arial" w:eastAsia="Calibri" w:hAnsi="Arial" w:cs="Arial"/>
                <w:color w:val="000000" w:themeColor="text1"/>
                <w:sz w:val="22"/>
              </w:rPr>
              <w:t xml:space="preserve">                              </w:t>
            </w:r>
          </w:p>
        </w:tc>
        <w:tc>
          <w:tcPr>
            <w:tcW w:w="6237" w:type="dxa"/>
          </w:tcPr>
          <w:p w14:paraId="7CB98701" w14:textId="34F5F631" w:rsidR="008C487C" w:rsidRPr="00F877CF" w:rsidRDefault="008C487C" w:rsidP="005B63D3">
            <w:pPr>
              <w:spacing w:before="120"/>
              <w:jc w:val="both"/>
              <w:rPr>
                <w:rFonts w:ascii="Arial" w:eastAsia="Calibri" w:hAnsi="Arial" w:cs="Arial"/>
                <w:color w:val="000000" w:themeColor="text1"/>
                <w:sz w:val="22"/>
              </w:rPr>
            </w:pPr>
            <w:r w:rsidRPr="00F877CF">
              <w:rPr>
                <w:rFonts w:ascii="Arial" w:eastAsia="Calibri" w:hAnsi="Arial" w:cs="Arial"/>
                <w:color w:val="000000" w:themeColor="text1"/>
                <w:sz w:val="22"/>
              </w:rPr>
              <w:t xml:space="preserve">Respuesta a consulta </w:t>
            </w:r>
            <w:r w:rsidR="005B63D3" w:rsidRPr="00F877CF">
              <w:rPr>
                <w:rFonts w:ascii="Arial" w:eastAsia="Calibri" w:hAnsi="Arial" w:cs="Arial"/>
                <w:color w:val="000000" w:themeColor="text1"/>
                <w:sz w:val="22"/>
              </w:rPr>
              <w:t>420201</w:t>
            </w:r>
            <w:r w:rsidR="00486F02" w:rsidRPr="00F877CF">
              <w:rPr>
                <w:rFonts w:ascii="Arial" w:eastAsia="Calibri" w:hAnsi="Arial" w:cs="Arial"/>
                <w:color w:val="000000" w:themeColor="text1"/>
                <w:sz w:val="22"/>
              </w:rPr>
              <w:t>2</w:t>
            </w:r>
            <w:r w:rsidR="005B63D3" w:rsidRPr="00F877CF">
              <w:rPr>
                <w:rFonts w:ascii="Arial" w:eastAsia="Calibri" w:hAnsi="Arial" w:cs="Arial"/>
                <w:color w:val="000000" w:themeColor="text1"/>
                <w:sz w:val="22"/>
              </w:rPr>
              <w:t>00000</w:t>
            </w:r>
            <w:r w:rsidR="00486F02" w:rsidRPr="00F877CF">
              <w:rPr>
                <w:rFonts w:ascii="Arial" w:eastAsia="Calibri" w:hAnsi="Arial" w:cs="Arial"/>
                <w:color w:val="000000" w:themeColor="text1"/>
                <w:sz w:val="22"/>
              </w:rPr>
              <w:t>3092</w:t>
            </w:r>
          </w:p>
        </w:tc>
      </w:tr>
    </w:tbl>
    <w:p w14:paraId="7E82206C" w14:textId="2BB7F285" w:rsidR="008C487C" w:rsidRPr="00F877CF" w:rsidRDefault="008C487C" w:rsidP="005B63D3">
      <w:pPr>
        <w:spacing w:before="120"/>
        <w:jc w:val="both"/>
        <w:rPr>
          <w:rFonts w:ascii="Arial" w:eastAsia="Calibri" w:hAnsi="Arial" w:cs="Arial"/>
          <w:color w:val="000000" w:themeColor="text1"/>
          <w:sz w:val="22"/>
        </w:rPr>
      </w:pPr>
    </w:p>
    <w:p w14:paraId="4ADFAF28" w14:textId="77777777" w:rsidR="00B70E26" w:rsidRPr="00F877CF" w:rsidRDefault="00B70E26" w:rsidP="008C487C">
      <w:pPr>
        <w:jc w:val="both"/>
        <w:rPr>
          <w:rFonts w:ascii="Arial" w:eastAsia="Calibri" w:hAnsi="Arial" w:cs="Arial"/>
          <w:color w:val="000000" w:themeColor="text1"/>
          <w:sz w:val="22"/>
        </w:rPr>
      </w:pPr>
    </w:p>
    <w:p w14:paraId="0DB0E221" w14:textId="65EB3305" w:rsidR="008C487C" w:rsidRPr="00F877CF" w:rsidRDefault="008C487C" w:rsidP="008C487C">
      <w:pPr>
        <w:rPr>
          <w:rFonts w:ascii="Arial" w:eastAsia="Calibri" w:hAnsi="Arial" w:cs="Arial"/>
          <w:color w:val="000000" w:themeColor="text1"/>
          <w:sz w:val="22"/>
        </w:rPr>
      </w:pPr>
      <w:r w:rsidRPr="00F877CF">
        <w:rPr>
          <w:rFonts w:ascii="Arial" w:eastAsia="Calibri" w:hAnsi="Arial" w:cs="Arial"/>
          <w:color w:val="000000" w:themeColor="text1"/>
          <w:sz w:val="22"/>
        </w:rPr>
        <w:t>Estimad</w:t>
      </w:r>
      <w:r w:rsidR="00486F02" w:rsidRPr="00F877CF">
        <w:rPr>
          <w:rFonts w:ascii="Arial" w:eastAsia="Calibri" w:hAnsi="Arial" w:cs="Arial"/>
          <w:color w:val="000000" w:themeColor="text1"/>
          <w:sz w:val="22"/>
        </w:rPr>
        <w:t>o</w:t>
      </w:r>
      <w:r w:rsidRPr="00F877CF">
        <w:rPr>
          <w:rFonts w:ascii="Arial" w:eastAsia="Calibri" w:hAnsi="Arial" w:cs="Arial"/>
          <w:color w:val="000000" w:themeColor="text1"/>
          <w:sz w:val="22"/>
        </w:rPr>
        <w:t xml:space="preserve"> señor</w:t>
      </w:r>
      <w:r w:rsidR="00B70E26" w:rsidRPr="00F877CF">
        <w:rPr>
          <w:rFonts w:ascii="Arial" w:eastAsia="Calibri" w:hAnsi="Arial" w:cs="Arial"/>
          <w:color w:val="000000" w:themeColor="text1"/>
          <w:sz w:val="22"/>
        </w:rPr>
        <w:t xml:space="preserve"> </w:t>
      </w:r>
      <w:r w:rsidR="00486F02" w:rsidRPr="00F877CF">
        <w:rPr>
          <w:rFonts w:ascii="Arial" w:eastAsia="Calibri" w:hAnsi="Arial" w:cs="Arial"/>
          <w:color w:val="000000" w:themeColor="text1"/>
          <w:sz w:val="22"/>
        </w:rPr>
        <w:t>Manuel</w:t>
      </w:r>
      <w:r w:rsidR="00B70E26" w:rsidRPr="00F877CF">
        <w:rPr>
          <w:rFonts w:ascii="Arial" w:eastAsia="Calibri" w:hAnsi="Arial" w:cs="Arial"/>
          <w:color w:val="000000" w:themeColor="text1"/>
          <w:sz w:val="22"/>
        </w:rPr>
        <w:t>:</w:t>
      </w:r>
    </w:p>
    <w:p w14:paraId="55DFCD2D" w14:textId="77777777" w:rsidR="008C487C" w:rsidRPr="00F877CF" w:rsidRDefault="008C487C" w:rsidP="008C487C">
      <w:pPr>
        <w:rPr>
          <w:rFonts w:ascii="Arial" w:eastAsia="Calibri" w:hAnsi="Arial" w:cs="Arial"/>
          <w:color w:val="000000" w:themeColor="text1"/>
          <w:sz w:val="22"/>
        </w:rPr>
      </w:pPr>
    </w:p>
    <w:p w14:paraId="7B40E292" w14:textId="64AC6FAC" w:rsidR="00736C89" w:rsidRPr="00F877CF" w:rsidRDefault="00736C89" w:rsidP="00736C89">
      <w:pPr>
        <w:spacing w:line="276" w:lineRule="auto"/>
        <w:jc w:val="both"/>
        <w:rPr>
          <w:rFonts w:ascii="Arial" w:eastAsia="Calibri" w:hAnsi="Arial" w:cs="Arial"/>
          <w:color w:val="000000" w:themeColor="text1"/>
          <w:sz w:val="22"/>
        </w:rPr>
      </w:pPr>
      <w:r w:rsidRPr="00F877CF">
        <w:rPr>
          <w:rFonts w:ascii="Arial" w:eastAsia="Calibri" w:hAnsi="Arial" w:cs="Arial"/>
          <w:color w:val="000000" w:themeColor="text1"/>
          <w:sz w:val="22"/>
        </w:rPr>
        <w:t>En ejercicio de la competencia otorgada por los artículos 11, numeral 8º, y 3º, numeral 5º, del Decreto Ley 4170 de 2011, la Agencia Nacional de Contratación Pública</w:t>
      </w:r>
      <w:r w:rsidR="0094506D" w:rsidRPr="00F877CF">
        <w:rPr>
          <w:rFonts w:ascii="Arial" w:eastAsia="Calibri" w:hAnsi="Arial" w:cs="Arial"/>
          <w:color w:val="000000" w:themeColor="text1"/>
          <w:sz w:val="22"/>
        </w:rPr>
        <w:t xml:space="preserve"> − </w:t>
      </w:r>
      <w:r w:rsidRPr="00F877CF">
        <w:rPr>
          <w:rFonts w:ascii="Arial" w:eastAsia="Calibri" w:hAnsi="Arial" w:cs="Arial"/>
          <w:color w:val="000000" w:themeColor="text1"/>
          <w:sz w:val="22"/>
        </w:rPr>
        <w:t>Colombia Compra Eficiente responde su</w:t>
      </w:r>
      <w:r w:rsidR="005B2B11" w:rsidRPr="00F877CF">
        <w:rPr>
          <w:rFonts w:ascii="Arial" w:eastAsia="Calibri" w:hAnsi="Arial" w:cs="Arial"/>
          <w:color w:val="000000" w:themeColor="text1"/>
          <w:sz w:val="22"/>
        </w:rPr>
        <w:t xml:space="preserve"> </w:t>
      </w:r>
      <w:r w:rsidRPr="00F877CF">
        <w:rPr>
          <w:rFonts w:ascii="Arial" w:eastAsia="Calibri" w:hAnsi="Arial" w:cs="Arial"/>
          <w:color w:val="000000" w:themeColor="text1"/>
          <w:sz w:val="22"/>
        </w:rPr>
        <w:t xml:space="preserve">consulta del </w:t>
      </w:r>
      <w:r w:rsidR="00486F02" w:rsidRPr="00F877CF">
        <w:rPr>
          <w:rFonts w:ascii="Arial" w:eastAsia="Calibri" w:hAnsi="Arial" w:cs="Arial"/>
          <w:color w:val="000000" w:themeColor="text1"/>
          <w:sz w:val="22"/>
        </w:rPr>
        <w:t>27 de abril</w:t>
      </w:r>
      <w:r w:rsidRPr="00F877CF">
        <w:rPr>
          <w:rFonts w:ascii="Arial" w:eastAsia="Calibri" w:hAnsi="Arial" w:cs="Arial"/>
          <w:color w:val="000000" w:themeColor="text1"/>
          <w:sz w:val="22"/>
        </w:rPr>
        <w:t xml:space="preserve"> de 2020. </w:t>
      </w:r>
    </w:p>
    <w:p w14:paraId="73FB6E4C" w14:textId="77777777" w:rsidR="008C487C" w:rsidRPr="00F877CF" w:rsidRDefault="008C487C" w:rsidP="008C487C">
      <w:pPr>
        <w:spacing w:line="276" w:lineRule="auto"/>
        <w:jc w:val="both"/>
        <w:rPr>
          <w:rFonts w:ascii="Arial" w:eastAsia="Calibri" w:hAnsi="Arial" w:cs="Arial"/>
          <w:color w:val="000000" w:themeColor="text1"/>
          <w:sz w:val="22"/>
        </w:rPr>
      </w:pPr>
    </w:p>
    <w:p w14:paraId="0FC34609" w14:textId="77777777" w:rsidR="008C487C" w:rsidRPr="00F877CF" w:rsidRDefault="008C487C" w:rsidP="008C487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F877CF">
        <w:rPr>
          <w:rFonts w:ascii="Arial" w:eastAsia="Calibri" w:hAnsi="Arial" w:cs="Arial"/>
          <w:b/>
          <w:color w:val="000000" w:themeColor="text1"/>
          <w:sz w:val="22"/>
        </w:rPr>
        <w:t xml:space="preserve">Problemas planteados </w:t>
      </w:r>
    </w:p>
    <w:p w14:paraId="51627473" w14:textId="77777777" w:rsidR="008C487C" w:rsidRPr="00F877CF" w:rsidRDefault="008C487C" w:rsidP="008C487C">
      <w:pPr>
        <w:tabs>
          <w:tab w:val="left" w:pos="426"/>
        </w:tabs>
        <w:spacing w:line="276" w:lineRule="auto"/>
        <w:jc w:val="both"/>
        <w:rPr>
          <w:rFonts w:ascii="Arial" w:eastAsia="Calibri" w:hAnsi="Arial" w:cs="Arial"/>
          <w:b/>
          <w:color w:val="000000" w:themeColor="text1"/>
          <w:sz w:val="22"/>
        </w:rPr>
      </w:pPr>
    </w:p>
    <w:p w14:paraId="2083620B" w14:textId="4B17AA04" w:rsidR="002239B4" w:rsidRPr="00F877CF" w:rsidRDefault="00E44A91" w:rsidP="00E44A91">
      <w:pPr>
        <w:tabs>
          <w:tab w:val="left" w:pos="426"/>
        </w:tabs>
        <w:spacing w:line="276" w:lineRule="auto"/>
        <w:jc w:val="both"/>
        <w:rPr>
          <w:rFonts w:ascii="Arial" w:eastAsia="Calibri" w:hAnsi="Arial" w:cs="Arial"/>
          <w:color w:val="000000" w:themeColor="text1"/>
          <w:sz w:val="22"/>
        </w:rPr>
      </w:pPr>
      <w:r w:rsidRPr="00F877CF">
        <w:rPr>
          <w:rFonts w:ascii="Arial" w:eastAsia="Calibri" w:hAnsi="Arial" w:cs="Arial"/>
          <w:color w:val="000000" w:themeColor="text1"/>
          <w:sz w:val="22"/>
        </w:rPr>
        <w:t>En relación con la «Nota: Cuando la experiencia aportada por el Proponente contemple la construcción en vías terciarias NO se requiere que haya incluido la pavimentación de la vía construida», contenida en la Matriz 1 de los Documentos Tipo «versión 2», u</w:t>
      </w:r>
      <w:r w:rsidR="008C487C" w:rsidRPr="00F877CF">
        <w:rPr>
          <w:rFonts w:ascii="Arial" w:eastAsia="Calibri" w:hAnsi="Arial" w:cs="Arial"/>
          <w:color w:val="000000" w:themeColor="text1"/>
          <w:sz w:val="22"/>
        </w:rPr>
        <w:t xml:space="preserve">sted </w:t>
      </w:r>
      <w:r w:rsidR="00E86B2D" w:rsidRPr="00F877CF">
        <w:rPr>
          <w:rFonts w:ascii="Arial" w:eastAsia="Calibri" w:hAnsi="Arial" w:cs="Arial"/>
          <w:color w:val="000000" w:themeColor="text1"/>
          <w:sz w:val="22"/>
        </w:rPr>
        <w:t>realiza las siguientes preguntas: i) «¿</w:t>
      </w:r>
      <w:r w:rsidRPr="00F877CF">
        <w:rPr>
          <w:rFonts w:ascii="Arial" w:eastAsia="Calibri" w:hAnsi="Arial" w:cs="Arial"/>
          <w:color w:val="000000" w:themeColor="text1"/>
          <w:sz w:val="22"/>
        </w:rPr>
        <w:t>para acreditar la experiencia específica y calcular el porcentaje de dimensionamiento, de un contrato aportado cuyo alcance contemple la construcción de vías terciarias, se debe tener en cuenta por parte de la entidad contratante, la totalidad de la vía INTERVENIDA y no solo la parte que se pavimentó?»; ii) «¿de ser afirmativa la primera pregunta, esta misma nota o este mismo criterio, es aplicable a los subnumerales (sic) 2.2 MEJORAMIENTO EN VÍAS TERCIARIAS y 2.3 MEJORAMIENTO O REHABILITACIÓN EN VÍAS TERCIARIAS?</w:t>
      </w:r>
      <w:r w:rsidR="00736C7A" w:rsidRPr="00F877CF">
        <w:rPr>
          <w:rFonts w:ascii="Arial" w:eastAsia="Calibri" w:hAnsi="Arial" w:cs="Arial"/>
          <w:color w:val="000000" w:themeColor="text1"/>
          <w:sz w:val="22"/>
        </w:rPr>
        <w:t xml:space="preserve">». </w:t>
      </w:r>
    </w:p>
    <w:p w14:paraId="112C3107" w14:textId="089B847F" w:rsidR="008C487C" w:rsidRPr="00F877CF" w:rsidRDefault="008C487C" w:rsidP="00567D53">
      <w:pPr>
        <w:tabs>
          <w:tab w:val="left" w:pos="709"/>
        </w:tabs>
        <w:spacing w:before="120" w:line="276" w:lineRule="auto"/>
        <w:jc w:val="both"/>
        <w:rPr>
          <w:rFonts w:ascii="Arial" w:eastAsia="Calibri" w:hAnsi="Arial" w:cs="Arial"/>
          <w:color w:val="000000" w:themeColor="text1"/>
          <w:sz w:val="22"/>
        </w:rPr>
      </w:pPr>
    </w:p>
    <w:p w14:paraId="6761884C" w14:textId="77777777" w:rsidR="008C487C" w:rsidRPr="00F877CF" w:rsidRDefault="008C487C" w:rsidP="008C487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F877CF">
        <w:rPr>
          <w:rFonts w:ascii="Arial" w:eastAsia="Calibri" w:hAnsi="Arial" w:cs="Arial"/>
          <w:b/>
          <w:color w:val="000000" w:themeColor="text1"/>
          <w:sz w:val="22"/>
        </w:rPr>
        <w:t>Consideraciones</w:t>
      </w:r>
    </w:p>
    <w:p w14:paraId="23B6B2A3" w14:textId="77777777" w:rsidR="008C487C" w:rsidRPr="00F877CF" w:rsidRDefault="008C487C" w:rsidP="008C487C">
      <w:pPr>
        <w:spacing w:line="276" w:lineRule="auto"/>
        <w:jc w:val="both"/>
        <w:rPr>
          <w:rFonts w:ascii="Arial" w:eastAsia="Calibri" w:hAnsi="Arial" w:cs="Arial"/>
          <w:color w:val="000000" w:themeColor="text1"/>
          <w:sz w:val="22"/>
        </w:rPr>
      </w:pPr>
    </w:p>
    <w:p w14:paraId="14DDB55E" w14:textId="3B4C3C94" w:rsidR="00567D53" w:rsidRPr="00F877CF" w:rsidRDefault="00567D53" w:rsidP="008C487C">
      <w:pPr>
        <w:spacing w:line="276" w:lineRule="auto"/>
        <w:jc w:val="both"/>
        <w:rPr>
          <w:rFonts w:ascii="Arial" w:eastAsia="Calibri" w:hAnsi="Arial" w:cs="Arial"/>
          <w:color w:val="000000" w:themeColor="text1"/>
          <w:sz w:val="22"/>
        </w:rPr>
      </w:pPr>
      <w:r w:rsidRPr="00F877CF">
        <w:rPr>
          <w:rFonts w:ascii="Arial" w:eastAsia="Calibri" w:hAnsi="Arial" w:cs="Arial"/>
          <w:color w:val="000000" w:themeColor="text1"/>
          <w:sz w:val="22"/>
        </w:rPr>
        <w:t xml:space="preserve">La Agencia Nacional de Contratación Pública − Colombia Compra Eficiente se ha pronunciado en diferentes conceptos sobre la forma de establecer la experiencia exigible en procesos de contratación de licitación de obra pública de infraestructura de transporte que aplican Documentos Tipo, en los conceptos del 25 de junio, 3 de julio, 6, </w:t>
      </w:r>
      <w:r w:rsidR="00AB6126" w:rsidRPr="00F877CF">
        <w:rPr>
          <w:rFonts w:ascii="Arial" w:eastAsia="Calibri" w:hAnsi="Arial" w:cs="Arial"/>
          <w:color w:val="000000" w:themeColor="text1"/>
          <w:sz w:val="22"/>
        </w:rPr>
        <w:t xml:space="preserve">9, </w:t>
      </w:r>
      <w:r w:rsidRPr="00F877CF">
        <w:rPr>
          <w:rFonts w:ascii="Arial" w:eastAsia="Calibri" w:hAnsi="Arial" w:cs="Arial"/>
          <w:color w:val="000000" w:themeColor="text1"/>
          <w:sz w:val="22"/>
        </w:rPr>
        <w:t xml:space="preserve">10, </w:t>
      </w:r>
      <w:r w:rsidR="00AB6126" w:rsidRPr="00F877CF">
        <w:rPr>
          <w:rFonts w:ascii="Arial" w:eastAsia="Calibri" w:hAnsi="Arial" w:cs="Arial"/>
          <w:color w:val="000000" w:themeColor="text1"/>
          <w:sz w:val="22"/>
        </w:rPr>
        <w:t xml:space="preserve">15, </w:t>
      </w:r>
      <w:r w:rsidRPr="00F877CF">
        <w:rPr>
          <w:rFonts w:ascii="Arial" w:eastAsia="Calibri" w:hAnsi="Arial" w:cs="Arial"/>
          <w:color w:val="000000" w:themeColor="text1"/>
          <w:sz w:val="22"/>
        </w:rPr>
        <w:t xml:space="preserve">16 </w:t>
      </w:r>
      <w:r w:rsidR="00AB6126" w:rsidRPr="00F877CF">
        <w:rPr>
          <w:rFonts w:ascii="Arial" w:eastAsia="Calibri" w:hAnsi="Arial" w:cs="Arial"/>
          <w:color w:val="000000" w:themeColor="text1"/>
          <w:sz w:val="22"/>
        </w:rPr>
        <w:t xml:space="preserve">y </w:t>
      </w:r>
      <w:r w:rsidRPr="00F877CF">
        <w:rPr>
          <w:rFonts w:ascii="Arial" w:eastAsia="Calibri" w:hAnsi="Arial" w:cs="Arial"/>
          <w:color w:val="000000" w:themeColor="text1"/>
          <w:sz w:val="22"/>
        </w:rPr>
        <w:t>27</w:t>
      </w:r>
      <w:r w:rsidR="00AB6126" w:rsidRPr="00F877CF">
        <w:rPr>
          <w:rFonts w:ascii="Arial" w:eastAsia="Calibri" w:hAnsi="Arial" w:cs="Arial"/>
          <w:color w:val="000000" w:themeColor="text1"/>
          <w:sz w:val="22"/>
        </w:rPr>
        <w:t xml:space="preserve"> </w:t>
      </w:r>
      <w:r w:rsidRPr="00F877CF">
        <w:rPr>
          <w:rFonts w:ascii="Arial" w:eastAsia="Calibri" w:hAnsi="Arial" w:cs="Arial"/>
          <w:color w:val="000000" w:themeColor="text1"/>
          <w:sz w:val="22"/>
        </w:rPr>
        <w:t xml:space="preserve">de agosto, 9 de septiembre, </w:t>
      </w:r>
      <w:r w:rsidR="004B24B9" w:rsidRPr="00F877CF">
        <w:rPr>
          <w:rFonts w:ascii="Arial" w:eastAsia="Calibri" w:hAnsi="Arial" w:cs="Arial"/>
          <w:color w:val="000000" w:themeColor="text1"/>
          <w:sz w:val="22"/>
        </w:rPr>
        <w:t xml:space="preserve">y </w:t>
      </w:r>
      <w:r w:rsidRPr="00F877CF">
        <w:rPr>
          <w:rFonts w:ascii="Arial" w:eastAsia="Calibri" w:hAnsi="Arial" w:cs="Arial"/>
          <w:color w:val="000000" w:themeColor="text1"/>
          <w:sz w:val="22"/>
        </w:rPr>
        <w:t>del 11 y el 17 de octubre de 2019</w:t>
      </w:r>
      <w:r w:rsidR="00122F43" w:rsidRPr="00F877CF">
        <w:rPr>
          <w:rFonts w:ascii="Arial" w:eastAsia="Calibri" w:hAnsi="Arial" w:cs="Arial"/>
          <w:color w:val="000000" w:themeColor="text1"/>
          <w:sz w:val="22"/>
        </w:rPr>
        <w:t xml:space="preserve"> </w:t>
      </w:r>
      <w:r w:rsidRPr="00F877CF">
        <w:rPr>
          <w:rFonts w:ascii="Arial" w:eastAsia="Calibri" w:hAnsi="Arial" w:cs="Arial"/>
          <w:color w:val="000000" w:themeColor="text1"/>
          <w:sz w:val="22"/>
        </w:rPr>
        <w:t xml:space="preserve">−radicados Nos. 4201912000004262, 4201912000004426, 4201912000005320, </w:t>
      </w:r>
      <w:r w:rsidR="00AB6126" w:rsidRPr="00F877CF">
        <w:rPr>
          <w:rFonts w:ascii="Arial" w:eastAsia="Calibri" w:hAnsi="Arial" w:cs="Arial"/>
          <w:color w:val="000000" w:themeColor="text1"/>
          <w:sz w:val="22"/>
        </w:rPr>
        <w:t xml:space="preserve">4201912000005394, </w:t>
      </w:r>
      <w:r w:rsidRPr="00F877CF">
        <w:rPr>
          <w:rFonts w:ascii="Arial" w:eastAsia="Calibri" w:hAnsi="Arial" w:cs="Arial"/>
          <w:color w:val="000000" w:themeColor="text1"/>
          <w:sz w:val="22"/>
        </w:rPr>
        <w:t>4201912000005416,</w:t>
      </w:r>
      <w:r w:rsidR="00AB6126" w:rsidRPr="00F877CF">
        <w:rPr>
          <w:rFonts w:ascii="Arial" w:eastAsia="Calibri" w:hAnsi="Arial" w:cs="Arial"/>
          <w:color w:val="000000" w:themeColor="text1"/>
          <w:sz w:val="22"/>
        </w:rPr>
        <w:t xml:space="preserve"> 4201912000005548,</w:t>
      </w:r>
      <w:r w:rsidRPr="00F877CF">
        <w:rPr>
          <w:rFonts w:ascii="Arial" w:eastAsia="Calibri" w:hAnsi="Arial" w:cs="Arial"/>
          <w:color w:val="000000" w:themeColor="text1"/>
          <w:sz w:val="22"/>
        </w:rPr>
        <w:t xml:space="preserve"> 4201912000005609, 4201912000005809, , 4201912000006151, 4201912000007034</w:t>
      </w:r>
      <w:r w:rsidR="00122F43" w:rsidRPr="00F877CF">
        <w:rPr>
          <w:rFonts w:ascii="Arial" w:eastAsia="Calibri" w:hAnsi="Arial" w:cs="Arial"/>
          <w:color w:val="000000" w:themeColor="text1"/>
          <w:sz w:val="22"/>
        </w:rPr>
        <w:t xml:space="preserve"> y </w:t>
      </w:r>
      <w:r w:rsidRPr="00F877CF">
        <w:rPr>
          <w:rFonts w:ascii="Arial" w:eastAsia="Calibri" w:hAnsi="Arial" w:cs="Arial"/>
          <w:color w:val="000000" w:themeColor="text1"/>
          <w:sz w:val="22"/>
        </w:rPr>
        <w:t>4201912000007124</w:t>
      </w:r>
      <w:r w:rsidR="00122F43" w:rsidRPr="00F877CF">
        <w:rPr>
          <w:rFonts w:ascii="Arial" w:eastAsia="Calibri" w:hAnsi="Arial" w:cs="Arial"/>
          <w:color w:val="000000" w:themeColor="text1"/>
          <w:sz w:val="22"/>
        </w:rPr>
        <w:t>−</w:t>
      </w:r>
      <w:r w:rsidRPr="00F877CF">
        <w:rPr>
          <w:rFonts w:ascii="Arial" w:eastAsia="Calibri" w:hAnsi="Arial" w:cs="Arial"/>
          <w:color w:val="000000" w:themeColor="text1"/>
          <w:sz w:val="22"/>
        </w:rPr>
        <w:t xml:space="preserve">, </w:t>
      </w:r>
      <w:r w:rsidR="00122F43" w:rsidRPr="00F877CF">
        <w:rPr>
          <w:rFonts w:ascii="Arial" w:eastAsia="Calibri" w:hAnsi="Arial" w:cs="Arial"/>
          <w:color w:val="000000" w:themeColor="text1"/>
          <w:sz w:val="22"/>
        </w:rPr>
        <w:t xml:space="preserve">así como en el concepto C-097 de 2020, </w:t>
      </w:r>
      <w:r w:rsidRPr="00F877CF">
        <w:rPr>
          <w:rFonts w:ascii="Arial" w:eastAsia="Calibri" w:hAnsi="Arial" w:cs="Arial"/>
          <w:color w:val="000000" w:themeColor="text1"/>
          <w:sz w:val="22"/>
        </w:rPr>
        <w:t xml:space="preserve">entre otros. </w:t>
      </w:r>
      <w:r w:rsidR="00122F43" w:rsidRPr="00F877CF">
        <w:rPr>
          <w:rFonts w:ascii="Arial" w:eastAsia="Calibri" w:hAnsi="Arial" w:cs="Arial"/>
          <w:color w:val="000000" w:themeColor="text1"/>
          <w:sz w:val="22"/>
        </w:rPr>
        <w:t>Igualmente,</w:t>
      </w:r>
      <w:r w:rsidR="000337E7" w:rsidRPr="00F877CF">
        <w:rPr>
          <w:rFonts w:ascii="Arial" w:eastAsia="Calibri" w:hAnsi="Arial" w:cs="Arial"/>
          <w:color w:val="000000" w:themeColor="text1"/>
          <w:sz w:val="22"/>
        </w:rPr>
        <w:t xml:space="preserve"> en</w:t>
      </w:r>
      <w:r w:rsidR="00122F43" w:rsidRPr="00F877CF">
        <w:rPr>
          <w:rFonts w:ascii="Arial" w:eastAsia="Calibri" w:hAnsi="Arial" w:cs="Arial"/>
          <w:color w:val="000000" w:themeColor="text1"/>
          <w:sz w:val="22"/>
        </w:rPr>
        <w:t xml:space="preserve"> </w:t>
      </w:r>
      <w:r w:rsidR="000337E7" w:rsidRPr="00F877CF">
        <w:rPr>
          <w:rFonts w:ascii="Arial" w:hAnsi="Arial" w:cs="Arial"/>
          <w:color w:val="000000" w:themeColor="text1"/>
          <w:sz w:val="22"/>
        </w:rPr>
        <w:t>los conceptos del 5 de septiembre de 2019 y del 28 de enero de 2020 (2) – radicados Nos. 2201913000006581, 2202013000000487 y 2202013000000501−, se explicaron los supuestos que deben tener en cuenta las entidades para determinar la experiencia de los proponentes.</w:t>
      </w:r>
      <w:r w:rsidRPr="00F877CF">
        <w:rPr>
          <w:rFonts w:ascii="Arial" w:eastAsia="Calibri" w:hAnsi="Arial" w:cs="Arial"/>
          <w:color w:val="000000" w:themeColor="text1"/>
          <w:sz w:val="22"/>
        </w:rPr>
        <w:t xml:space="preserve"> Las tesis </w:t>
      </w:r>
      <w:r w:rsidR="00122F43" w:rsidRPr="00F877CF">
        <w:rPr>
          <w:rFonts w:ascii="Arial" w:eastAsia="Calibri" w:hAnsi="Arial" w:cs="Arial"/>
          <w:color w:val="000000" w:themeColor="text1"/>
          <w:sz w:val="22"/>
        </w:rPr>
        <w:t>propuestas se exponen a continuación.</w:t>
      </w:r>
    </w:p>
    <w:p w14:paraId="5AB61B15" w14:textId="77777777" w:rsidR="000337E7" w:rsidRPr="00F877CF" w:rsidRDefault="000337E7" w:rsidP="000337E7">
      <w:pPr>
        <w:spacing w:before="120" w:line="276" w:lineRule="auto"/>
        <w:ind w:firstLine="709"/>
        <w:jc w:val="both"/>
        <w:rPr>
          <w:rFonts w:ascii="Arial" w:hAnsi="Arial" w:cs="Arial"/>
          <w:color w:val="000000" w:themeColor="text1"/>
          <w:sz w:val="22"/>
        </w:rPr>
      </w:pPr>
      <w:r w:rsidRPr="00F877CF">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F877CF">
        <w:rPr>
          <w:rFonts w:ascii="Arial" w:hAnsi="Arial" w:cs="Arial"/>
          <w:i/>
          <w:color w:val="000000" w:themeColor="text1"/>
          <w:sz w:val="22"/>
        </w:rPr>
        <w:t>deberán</w:t>
      </w:r>
      <w:r w:rsidRPr="00F877CF">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1739D597" w14:textId="50334353"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Adicionalmente</w:t>
      </w:r>
      <w:r w:rsidR="00CF24F7" w:rsidRPr="00F877CF">
        <w:rPr>
          <w:rFonts w:ascii="Arial" w:hAnsi="Arial" w:cs="Arial"/>
          <w:color w:val="000000" w:themeColor="text1"/>
          <w:sz w:val="22"/>
        </w:rPr>
        <w:t>,</w:t>
      </w:r>
      <w:r w:rsidRPr="00F877CF">
        <w:rPr>
          <w:rFonts w:ascii="Arial" w:hAnsi="Arial" w:cs="Arial"/>
          <w:color w:val="000000" w:themeColor="text1"/>
          <w:sz w:val="22"/>
        </w:rPr>
        <w:t xml:space="preserve"> señala, frente a su contenido, que «[d]entro de los documentos tipo el Gobierno adoptará de manera general y con </w:t>
      </w:r>
      <w:r w:rsidRPr="00F877CF">
        <w:rPr>
          <w:rFonts w:ascii="Arial" w:hAnsi="Arial" w:cs="Arial"/>
          <w:i/>
          <w:color w:val="000000" w:themeColor="text1"/>
          <w:sz w:val="22"/>
        </w:rPr>
        <w:t>alcance obligatorio</w:t>
      </w:r>
      <w:r w:rsidRPr="00F877CF">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20C3C272" w14:textId="77777777" w:rsidR="000337E7" w:rsidRPr="00F877CF" w:rsidRDefault="000337E7" w:rsidP="000337E7">
      <w:pPr>
        <w:spacing w:before="120" w:line="276" w:lineRule="auto"/>
        <w:ind w:firstLine="708"/>
        <w:jc w:val="both"/>
        <w:rPr>
          <w:rFonts w:ascii="Arial" w:hAnsi="Arial" w:cs="Arial"/>
          <w:color w:val="000000" w:themeColor="text1"/>
          <w:sz w:val="22"/>
          <w:shd w:val="clear" w:color="auto" w:fill="FFFFFF"/>
        </w:rPr>
      </w:pPr>
      <w:r w:rsidRPr="00F877CF">
        <w:rPr>
          <w:rFonts w:ascii="Arial" w:hAnsi="Arial" w:cs="Arial"/>
          <w:color w:val="000000" w:themeColor="text1"/>
          <w:sz w:val="22"/>
        </w:rPr>
        <w:lastRenderedPageBreak/>
        <w:t>Conforme a lo anterior, el Gobierno Nacional adop</w:t>
      </w:r>
      <w:r w:rsidRPr="00F877CF">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110758EC" w14:textId="77777777" w:rsidR="000337E7" w:rsidRPr="00F877CF" w:rsidRDefault="000337E7" w:rsidP="000337E7">
      <w:pPr>
        <w:spacing w:before="120" w:line="276" w:lineRule="auto"/>
        <w:ind w:firstLine="708"/>
        <w:jc w:val="both"/>
        <w:rPr>
          <w:rFonts w:ascii="Arial" w:hAnsi="Arial" w:cs="Arial"/>
          <w:color w:val="000000" w:themeColor="text1"/>
          <w:sz w:val="22"/>
          <w:shd w:val="clear" w:color="auto" w:fill="FFFFFF"/>
        </w:rPr>
      </w:pPr>
      <w:r w:rsidRPr="00F877CF">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61EB107A" w14:textId="77777777" w:rsidR="000337E7" w:rsidRPr="00F877CF" w:rsidRDefault="000337E7" w:rsidP="000337E7">
      <w:pPr>
        <w:spacing w:before="120" w:line="276" w:lineRule="auto"/>
        <w:ind w:firstLine="708"/>
        <w:jc w:val="both"/>
        <w:rPr>
          <w:rFonts w:ascii="Arial" w:hAnsi="Arial" w:cs="Arial"/>
          <w:color w:val="000000" w:themeColor="text1"/>
          <w:sz w:val="22"/>
          <w:shd w:val="clear" w:color="auto" w:fill="FFFFFF"/>
        </w:rPr>
      </w:pPr>
      <w:r w:rsidRPr="00F877CF">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─en adelante Matriz 1─. Por su parte, el artículo 2.2.1.2.6.1.3. </w:t>
      </w:r>
      <w:r w:rsidRPr="00F877CF">
        <w:rPr>
          <w:rFonts w:ascii="Arial" w:hAnsi="Arial" w:cs="Arial"/>
          <w:i/>
          <w:iCs/>
          <w:color w:val="000000" w:themeColor="text1"/>
          <w:sz w:val="22"/>
          <w:shd w:val="clear" w:color="auto" w:fill="FFFFFF"/>
        </w:rPr>
        <w:t xml:space="preserve">ibidem </w:t>
      </w:r>
      <w:r w:rsidRPr="00F877CF">
        <w:rPr>
          <w:rFonts w:ascii="Arial" w:hAnsi="Arial" w:cs="Arial"/>
          <w:color w:val="000000" w:themeColor="text1"/>
          <w:sz w:val="22"/>
          <w:shd w:val="clear" w:color="auto" w:fill="FFFFFF"/>
        </w:rPr>
        <w:t xml:space="preserve">dispone que en el desarrollo e implementación de los documentos, la Agencia Nacional de Contratación Pública – Colombia Compra Eficiente, en coordinación con el Departamento Nacional de Planeación [DNP] y el Ministerio de Transporte, debe «[s]eñalar las actividades sobre las cuales recaerá la verificación de la experiencia de los proponentes, así como los documentos y criterios de acreditación y verificación de experiencia, teniendo en cuenta la cuantía y el tipo de intervención». </w:t>
      </w:r>
    </w:p>
    <w:p w14:paraId="11E401BF"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En cumplimiento de este mandato, la Resolución No. 1798 del 1 de abril de 2019, mediante la cual </w:t>
      </w:r>
      <w:r w:rsidRPr="00F877CF">
        <w:rPr>
          <w:rFonts w:ascii="Arial" w:hAnsi="Arial" w:cs="Arial"/>
          <w:color w:val="000000" w:themeColor="text1"/>
          <w:sz w:val="22"/>
          <w:shd w:val="clear" w:color="auto" w:fill="FFFFFF"/>
        </w:rPr>
        <w:t>la Agencia Nacional de Contratación Pública – Colombia Compra Eficiente</w:t>
      </w:r>
      <w:r w:rsidRPr="00F877CF">
        <w:rPr>
          <w:rFonts w:ascii="Arial" w:hAnsi="Arial" w:cs="Arial"/>
          <w:color w:val="000000" w:themeColor="text1"/>
          <w:sz w:val="22"/>
        </w:rPr>
        <w:t xml:space="preserve"> 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7323C5AA"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w:t>
      </w:r>
      <w:r w:rsidRPr="00F877CF">
        <w:rPr>
          <w:rFonts w:ascii="Arial" w:hAnsi="Arial" w:cs="Arial"/>
          <w:color w:val="000000" w:themeColor="text1"/>
          <w:sz w:val="22"/>
        </w:rPr>
        <w:lastRenderedPageBreak/>
        <w:t xml:space="preserve">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3E62FD53"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ii) la actividad a contratar y iii) la cuantía del proceso de contratación.</w:t>
      </w:r>
    </w:p>
    <w:p w14:paraId="769D28A6"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062D5DCC"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15740765"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1F4C6E95" w14:textId="544C3F2D"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lastRenderedPageBreak/>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r w:rsidR="0099139C" w:rsidRPr="00F877CF">
        <w:rPr>
          <w:rFonts w:ascii="Arial" w:hAnsi="Arial" w:cs="Arial"/>
          <w:color w:val="000000" w:themeColor="text1"/>
          <w:sz w:val="22"/>
        </w:rPr>
        <w:t>y,</w:t>
      </w:r>
      <w:r w:rsidRPr="00F877CF">
        <w:rPr>
          <w:rFonts w:ascii="Arial" w:hAnsi="Arial" w:cs="Arial"/>
          <w:color w:val="000000" w:themeColor="text1"/>
          <w:sz w:val="22"/>
        </w:rPr>
        <w:t xml:space="preserve"> por lo tanto, de obligatorio cumplimiento. Igualmente, se encuentran sometidos a la reglamentación establecida en el Decreto 342 de 2019 y no pueden ser alterados, modificados o adicionados en su contenido. </w:t>
      </w:r>
    </w:p>
    <w:p w14:paraId="523B0925"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3DDAA111"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14:paraId="0761CDBD"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b) Definido el tipo de infraestructura, identificar la </w:t>
      </w:r>
      <w:r w:rsidRPr="00F877CF">
        <w:rPr>
          <w:rFonts w:ascii="Arial" w:eastAsia="Calibri" w:hAnsi="Arial" w:cs="Arial"/>
          <w:color w:val="000000" w:themeColor="text1"/>
          <w:sz w:val="22"/>
        </w:rPr>
        <w:t>«</w:t>
      </w:r>
      <w:r w:rsidRPr="00F877CF">
        <w:rPr>
          <w:rFonts w:ascii="Arial" w:hAnsi="Arial" w:cs="Arial"/>
          <w:color w:val="000000" w:themeColor="text1"/>
          <w:sz w:val="22"/>
        </w:rPr>
        <w:t>ACTIVIDAD A CONTRATAR</w:t>
      </w:r>
      <w:r w:rsidRPr="00F877CF">
        <w:rPr>
          <w:rFonts w:ascii="Arial" w:eastAsia="Calibri" w:hAnsi="Arial" w:cs="Arial"/>
          <w:color w:val="000000" w:themeColor="text1"/>
          <w:sz w:val="22"/>
        </w:rPr>
        <w:t>»</w:t>
      </w:r>
      <w:r w:rsidRPr="00F877CF">
        <w:rPr>
          <w:rFonts w:ascii="Arial" w:hAnsi="Arial" w:cs="Arial"/>
          <w:color w:val="000000" w:themeColor="text1"/>
          <w:sz w:val="22"/>
        </w:rPr>
        <w:t xml:space="preserve"> acorde con la Matriz 1. </w:t>
      </w:r>
    </w:p>
    <w:p w14:paraId="4E1E86DA"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c) Identificar el rango en el cual se encuentra el Proceso de Contratación de acuerdo con el presupuesto oficial. </w:t>
      </w:r>
    </w:p>
    <w:p w14:paraId="04284612"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d) Identificar la </w:t>
      </w:r>
      <w:r w:rsidRPr="00F877CF">
        <w:rPr>
          <w:rFonts w:ascii="Arial" w:eastAsia="Calibri" w:hAnsi="Arial" w:cs="Arial"/>
          <w:color w:val="000000" w:themeColor="text1"/>
          <w:sz w:val="22"/>
        </w:rPr>
        <w:t>«</w:t>
      </w:r>
      <w:r w:rsidRPr="00F877CF">
        <w:rPr>
          <w:rFonts w:ascii="Arial" w:hAnsi="Arial" w:cs="Arial"/>
          <w:color w:val="000000" w:themeColor="text1"/>
          <w:sz w:val="22"/>
        </w:rPr>
        <w:t>experiencia general</w:t>
      </w:r>
      <w:r w:rsidRPr="00F877CF">
        <w:rPr>
          <w:rFonts w:ascii="Arial" w:eastAsia="Calibri" w:hAnsi="Arial" w:cs="Arial"/>
          <w:color w:val="000000" w:themeColor="text1"/>
          <w:sz w:val="22"/>
        </w:rPr>
        <w:t>»</w:t>
      </w:r>
      <w:r w:rsidRPr="00F877CF">
        <w:rPr>
          <w:rFonts w:ascii="Arial" w:hAnsi="Arial" w:cs="Arial"/>
          <w:color w:val="000000" w:themeColor="text1"/>
          <w:sz w:val="22"/>
        </w:rPr>
        <w:t xml:space="preserve"> exigible acorde con la Matriz 1 teniendo en cuenta la actividad a contratar y el rango de la cuantía del Proceso de Contratación. </w:t>
      </w:r>
    </w:p>
    <w:p w14:paraId="1814D118"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e) Identificar la </w:t>
      </w:r>
      <w:r w:rsidRPr="00F877CF">
        <w:rPr>
          <w:rFonts w:ascii="Arial" w:eastAsia="Calibri" w:hAnsi="Arial" w:cs="Arial"/>
          <w:color w:val="000000" w:themeColor="text1"/>
          <w:sz w:val="22"/>
        </w:rPr>
        <w:t>«</w:t>
      </w:r>
      <w:r w:rsidRPr="00F877CF">
        <w:rPr>
          <w:rFonts w:ascii="Arial" w:hAnsi="Arial" w:cs="Arial"/>
          <w:color w:val="000000" w:themeColor="text1"/>
          <w:sz w:val="22"/>
        </w:rPr>
        <w:t>experiencia específica</w:t>
      </w:r>
      <w:r w:rsidRPr="00F877CF">
        <w:rPr>
          <w:rFonts w:ascii="Arial" w:eastAsia="Calibri" w:hAnsi="Arial" w:cs="Arial"/>
          <w:color w:val="000000" w:themeColor="text1"/>
          <w:sz w:val="22"/>
        </w:rPr>
        <w:t>»</w:t>
      </w:r>
      <w:r w:rsidRPr="00F877CF">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F877CF">
        <w:rPr>
          <w:rFonts w:ascii="Arial" w:eastAsia="Calibri" w:hAnsi="Arial" w:cs="Arial"/>
          <w:color w:val="000000" w:themeColor="text1"/>
          <w:sz w:val="22"/>
        </w:rPr>
        <w:t>«</w:t>
      </w:r>
      <w:r w:rsidRPr="00F877CF">
        <w:rPr>
          <w:rFonts w:ascii="Arial" w:hAnsi="Arial" w:cs="Arial"/>
          <w:color w:val="000000" w:themeColor="text1"/>
          <w:sz w:val="22"/>
        </w:rPr>
        <w:t>experiencia específica</w:t>
      </w:r>
      <w:r w:rsidRPr="00F877CF">
        <w:rPr>
          <w:rFonts w:ascii="Arial" w:eastAsia="Calibri" w:hAnsi="Arial" w:cs="Arial"/>
          <w:color w:val="000000" w:themeColor="text1"/>
          <w:sz w:val="22"/>
        </w:rPr>
        <w:t>»</w:t>
      </w:r>
      <w:r w:rsidRPr="00F877CF">
        <w:rPr>
          <w:rFonts w:ascii="Arial" w:hAnsi="Arial" w:cs="Arial"/>
          <w:color w:val="000000" w:themeColor="text1"/>
          <w:sz w:val="22"/>
        </w:rPr>
        <w:t xml:space="preserve"> se indiquen las siglas </w:t>
      </w:r>
      <w:r w:rsidRPr="00F877CF">
        <w:rPr>
          <w:rFonts w:ascii="Arial" w:hAnsi="Arial" w:cs="Arial"/>
          <w:i/>
          <w:iCs/>
          <w:color w:val="000000" w:themeColor="text1"/>
          <w:sz w:val="22"/>
        </w:rPr>
        <w:t>N.A</w:t>
      </w:r>
      <w:r w:rsidRPr="00F877CF">
        <w:rPr>
          <w:rFonts w:ascii="Arial" w:hAnsi="Arial" w:cs="Arial"/>
          <w:color w:val="000000" w:themeColor="text1"/>
          <w:sz w:val="22"/>
        </w:rPr>
        <w:t xml:space="preserve"> significa que la entidad estatal no puede exigir a los proponentes experiencia específica en los procesos de contratación. </w:t>
      </w:r>
    </w:p>
    <w:p w14:paraId="17C2030A" w14:textId="442B74CE" w:rsidR="000337E7" w:rsidRPr="00F877CF" w:rsidRDefault="000337E7" w:rsidP="000337E7">
      <w:pPr>
        <w:spacing w:before="120" w:after="120" w:line="276" w:lineRule="auto"/>
        <w:jc w:val="both"/>
        <w:rPr>
          <w:rFonts w:ascii="Arial" w:hAnsi="Arial" w:cs="Arial"/>
          <w:color w:val="000000" w:themeColor="text1"/>
          <w:sz w:val="22"/>
        </w:rPr>
      </w:pPr>
      <w:r w:rsidRPr="00F877CF">
        <w:rPr>
          <w:rFonts w:ascii="Arial" w:hAnsi="Arial" w:cs="Arial"/>
          <w:color w:val="000000" w:themeColor="text1"/>
          <w:sz w:val="22"/>
        </w:rPr>
        <w:tab/>
        <w:t>A continuación, se identifica la experiencia general y específica que la entidad estatal solicitará, de acuerdo con las características y parámetros explicados previamente:</w:t>
      </w:r>
    </w:p>
    <w:p w14:paraId="08FB5966" w14:textId="77360A65" w:rsidR="000337E7" w:rsidRPr="00F877CF" w:rsidRDefault="000337E7" w:rsidP="000337E7">
      <w:pPr>
        <w:spacing w:before="120" w:after="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a) De acuerdo con la Matriz 1 el tipo de infraestructura que se relaciona con el objeto contractual</w:t>
      </w:r>
      <w:r w:rsidR="00B443A1" w:rsidRPr="00F877CF">
        <w:rPr>
          <w:rFonts w:ascii="Arial" w:hAnsi="Arial" w:cs="Arial"/>
          <w:color w:val="000000" w:themeColor="text1"/>
          <w:sz w:val="22"/>
        </w:rPr>
        <w:t xml:space="preserve">, por ejemplo, </w:t>
      </w:r>
      <w:r w:rsidRPr="00F877CF">
        <w:rPr>
          <w:rFonts w:ascii="Arial" w:hAnsi="Arial" w:cs="Arial"/>
          <w:color w:val="000000" w:themeColor="text1"/>
          <w:sz w:val="22"/>
        </w:rPr>
        <w:t xml:space="preserve">es </w:t>
      </w:r>
      <w:r w:rsidRPr="00F877CF">
        <w:rPr>
          <w:rFonts w:ascii="Arial" w:eastAsia="Calibri" w:hAnsi="Arial" w:cs="Arial"/>
          <w:color w:val="000000" w:themeColor="text1"/>
          <w:sz w:val="22"/>
        </w:rPr>
        <w:t>«</w:t>
      </w:r>
      <w:r w:rsidR="00B443A1" w:rsidRPr="00F877CF">
        <w:rPr>
          <w:rFonts w:ascii="Arial" w:hAnsi="Arial" w:cs="Arial"/>
          <w:color w:val="000000" w:themeColor="text1"/>
          <w:sz w:val="22"/>
        </w:rPr>
        <w:t>2. OBRAS EN VÍAS TERCIARIAS</w:t>
      </w:r>
      <w:r w:rsidRPr="00F877CF">
        <w:rPr>
          <w:rFonts w:ascii="Arial" w:eastAsia="Calibri" w:hAnsi="Arial" w:cs="Arial"/>
          <w:color w:val="000000" w:themeColor="text1"/>
          <w:sz w:val="22"/>
        </w:rPr>
        <w:t>»</w:t>
      </w:r>
      <w:r w:rsidRPr="00F877CF">
        <w:rPr>
          <w:rFonts w:ascii="Arial" w:hAnsi="Arial" w:cs="Arial"/>
          <w:color w:val="000000" w:themeColor="text1"/>
          <w:sz w:val="22"/>
        </w:rPr>
        <w:t>.</w:t>
      </w:r>
    </w:p>
    <w:p w14:paraId="2DA14B76" w14:textId="45EE2316" w:rsidR="000337E7" w:rsidRPr="00F877CF" w:rsidRDefault="000337E7" w:rsidP="000337E7">
      <w:pPr>
        <w:spacing w:before="120" w:after="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b) </w:t>
      </w:r>
      <w:r w:rsidR="00B443A1" w:rsidRPr="00F877CF">
        <w:rPr>
          <w:rFonts w:ascii="Arial" w:hAnsi="Arial" w:cs="Arial"/>
          <w:color w:val="000000" w:themeColor="text1"/>
          <w:sz w:val="22"/>
        </w:rPr>
        <w:t>Una de l</w:t>
      </w:r>
      <w:r w:rsidRPr="00F877CF">
        <w:rPr>
          <w:rFonts w:ascii="Arial" w:hAnsi="Arial" w:cs="Arial"/>
          <w:color w:val="000000" w:themeColor="text1"/>
          <w:sz w:val="22"/>
        </w:rPr>
        <w:t>a</w:t>
      </w:r>
      <w:r w:rsidR="00B443A1" w:rsidRPr="00F877CF">
        <w:rPr>
          <w:rFonts w:ascii="Arial" w:hAnsi="Arial" w:cs="Arial"/>
          <w:color w:val="000000" w:themeColor="text1"/>
          <w:sz w:val="22"/>
        </w:rPr>
        <w:t>s</w:t>
      </w:r>
      <w:r w:rsidRPr="00F877CF">
        <w:rPr>
          <w:rFonts w:ascii="Arial" w:hAnsi="Arial" w:cs="Arial"/>
          <w:color w:val="000000" w:themeColor="text1"/>
          <w:sz w:val="22"/>
        </w:rPr>
        <w:t xml:space="preserve"> actividad</w:t>
      </w:r>
      <w:r w:rsidR="00B443A1" w:rsidRPr="00F877CF">
        <w:rPr>
          <w:rFonts w:ascii="Arial" w:hAnsi="Arial" w:cs="Arial"/>
          <w:color w:val="000000" w:themeColor="text1"/>
          <w:sz w:val="22"/>
        </w:rPr>
        <w:t>es</w:t>
      </w:r>
      <w:r w:rsidRPr="00F877CF">
        <w:rPr>
          <w:rFonts w:ascii="Arial" w:hAnsi="Arial" w:cs="Arial"/>
          <w:color w:val="000000" w:themeColor="text1"/>
          <w:sz w:val="22"/>
        </w:rPr>
        <w:t xml:space="preserve"> que se relaciona </w:t>
      </w:r>
      <w:r w:rsidR="00B443A1" w:rsidRPr="00F877CF">
        <w:rPr>
          <w:rFonts w:ascii="Arial" w:hAnsi="Arial" w:cs="Arial"/>
          <w:color w:val="000000" w:themeColor="text1"/>
          <w:sz w:val="22"/>
        </w:rPr>
        <w:t xml:space="preserve">allí </w:t>
      </w:r>
      <w:r w:rsidRPr="00F877CF">
        <w:rPr>
          <w:rFonts w:ascii="Arial" w:hAnsi="Arial" w:cs="Arial"/>
          <w:color w:val="000000" w:themeColor="text1"/>
          <w:sz w:val="22"/>
        </w:rPr>
        <w:t xml:space="preserve">es el numeral </w:t>
      </w:r>
      <w:r w:rsidR="00B443A1" w:rsidRPr="00F877CF">
        <w:rPr>
          <w:rFonts w:ascii="Arial" w:eastAsia="Calibri" w:hAnsi="Arial" w:cs="Arial"/>
          <w:color w:val="000000" w:themeColor="text1"/>
          <w:sz w:val="22"/>
        </w:rPr>
        <w:t>«</w:t>
      </w:r>
      <w:r w:rsidR="00B443A1" w:rsidRPr="00F877CF">
        <w:rPr>
          <w:rFonts w:ascii="Arial" w:hAnsi="Arial" w:cs="Arial"/>
          <w:color w:val="000000" w:themeColor="text1"/>
          <w:sz w:val="22"/>
        </w:rPr>
        <w:t>2.</w:t>
      </w:r>
      <w:r w:rsidR="009F4CB7" w:rsidRPr="00F877CF">
        <w:rPr>
          <w:rFonts w:ascii="Arial" w:hAnsi="Arial" w:cs="Arial"/>
          <w:color w:val="000000" w:themeColor="text1"/>
          <w:sz w:val="22"/>
        </w:rPr>
        <w:t>1</w:t>
      </w:r>
      <w:r w:rsidR="00B443A1" w:rsidRPr="00F877CF">
        <w:rPr>
          <w:rFonts w:ascii="Arial" w:hAnsi="Arial" w:cs="Arial"/>
          <w:color w:val="000000" w:themeColor="text1"/>
          <w:sz w:val="22"/>
        </w:rPr>
        <w:t xml:space="preserve"> </w:t>
      </w:r>
      <w:r w:rsidR="009F4CB7" w:rsidRPr="00F877CF">
        <w:rPr>
          <w:rFonts w:ascii="Arial" w:hAnsi="Arial" w:cs="Arial"/>
          <w:color w:val="000000" w:themeColor="text1"/>
          <w:sz w:val="22"/>
        </w:rPr>
        <w:t>PROYECTOS DE CONSTRUCCIÓN DE VÍAS TERCIARIAS</w:t>
      </w:r>
      <w:r w:rsidR="00B443A1" w:rsidRPr="00F877CF">
        <w:rPr>
          <w:rFonts w:ascii="Arial" w:eastAsia="Calibri" w:hAnsi="Arial" w:cs="Arial"/>
          <w:color w:val="000000" w:themeColor="text1"/>
          <w:sz w:val="22"/>
        </w:rPr>
        <w:t>»</w:t>
      </w:r>
      <w:r w:rsidRPr="00F877CF">
        <w:rPr>
          <w:rFonts w:ascii="Arial" w:hAnsi="Arial" w:cs="Arial"/>
          <w:color w:val="000000" w:themeColor="text1"/>
          <w:sz w:val="22"/>
        </w:rPr>
        <w:t>.</w:t>
      </w:r>
    </w:p>
    <w:p w14:paraId="1FD8CA8E" w14:textId="0DA6C3EC" w:rsidR="000337E7" w:rsidRPr="00F877CF" w:rsidRDefault="000337E7" w:rsidP="000337E7">
      <w:pPr>
        <w:spacing w:before="120" w:after="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c) </w:t>
      </w:r>
      <w:r w:rsidRPr="00F877CF">
        <w:rPr>
          <w:rFonts w:ascii="Arial" w:eastAsia="Calibri" w:hAnsi="Arial" w:cs="Arial"/>
          <w:color w:val="000000" w:themeColor="text1"/>
          <w:sz w:val="22"/>
        </w:rPr>
        <w:t>La experiencia general que se debe solicitar en este proceso de contratación es «</w:t>
      </w:r>
      <w:r w:rsidR="009F4CB7" w:rsidRPr="00F877CF">
        <w:rPr>
          <w:rFonts w:ascii="Arial" w:eastAsia="Calibri" w:hAnsi="Arial" w:cs="Arial"/>
          <w:color w:val="000000" w:themeColor="text1"/>
          <w:sz w:val="22"/>
        </w:rPr>
        <w:t xml:space="preserve">CONSTRUCCIÓN O MEJORAMIENTO O MANTENIMIENTO O REHABILITACIÓN O CONSERVACIÓN EN PAVIMENTO ASFALTICO O CONCRETO HIDRÁULICO O PLACA HUELLA DE CARRETERAS PRIMARIAS O SECUNDARIAS O VÍAS TERCIARIAS O VIAS </w:t>
      </w:r>
      <w:r w:rsidR="009F4CB7" w:rsidRPr="00F877CF">
        <w:rPr>
          <w:rFonts w:ascii="Arial" w:eastAsia="Calibri" w:hAnsi="Arial" w:cs="Arial"/>
          <w:color w:val="000000" w:themeColor="text1"/>
          <w:sz w:val="22"/>
        </w:rPr>
        <w:lastRenderedPageBreak/>
        <w:t>URBANAS O PISTAS DE AEROPUERTOS</w:t>
      </w:r>
      <w:r w:rsidRPr="00F877CF">
        <w:rPr>
          <w:rFonts w:ascii="Arial" w:eastAsia="Calibri" w:hAnsi="Arial" w:cs="Arial"/>
          <w:color w:val="000000" w:themeColor="text1"/>
          <w:sz w:val="22"/>
        </w:rPr>
        <w:t>»</w:t>
      </w:r>
      <w:r w:rsidR="00B443A1" w:rsidRPr="00F877CF">
        <w:rPr>
          <w:rFonts w:ascii="Arial" w:eastAsia="Calibri" w:hAnsi="Arial" w:cs="Arial"/>
          <w:color w:val="000000" w:themeColor="text1"/>
          <w:sz w:val="22"/>
        </w:rPr>
        <w:t xml:space="preserve"> </w:t>
      </w:r>
      <w:r w:rsidRPr="00F877CF">
        <w:rPr>
          <w:rFonts w:ascii="Arial" w:eastAsia="Calibri" w:hAnsi="Arial" w:cs="Arial"/>
          <w:color w:val="000000" w:themeColor="text1"/>
          <w:sz w:val="22"/>
        </w:rPr>
        <w:t xml:space="preserve">y la entidad no podrá modificarla, dado que así ha sido establecida en la Matriz 1 </w:t>
      </w:r>
      <w:r w:rsidRPr="00F877CF">
        <w:rPr>
          <w:rFonts w:ascii="Arial" w:hAnsi="Arial" w:cs="Arial"/>
          <w:color w:val="000000" w:themeColor="text1"/>
          <w:sz w:val="22"/>
        </w:rPr>
        <w:t>–</w:t>
      </w:r>
      <w:r w:rsidRPr="00F877CF">
        <w:rPr>
          <w:rFonts w:ascii="Arial" w:eastAsia="Calibri" w:hAnsi="Arial" w:cs="Arial"/>
          <w:color w:val="000000" w:themeColor="text1"/>
          <w:sz w:val="22"/>
        </w:rPr>
        <w:t xml:space="preserve"> Experiencia</w:t>
      </w:r>
      <w:r w:rsidR="009217E4" w:rsidRPr="00F877CF">
        <w:rPr>
          <w:rFonts w:ascii="Arial" w:eastAsia="Calibri" w:hAnsi="Arial" w:cs="Arial"/>
          <w:color w:val="000000" w:themeColor="text1"/>
          <w:sz w:val="22"/>
        </w:rPr>
        <w:t>.</w:t>
      </w:r>
    </w:p>
    <w:p w14:paraId="30B813DB" w14:textId="73C06C0C" w:rsidR="00451557" w:rsidRPr="00F877CF" w:rsidRDefault="000337E7" w:rsidP="00362C4F">
      <w:pPr>
        <w:spacing w:before="120" w:after="120" w:line="276" w:lineRule="auto"/>
        <w:ind w:firstLine="708"/>
        <w:jc w:val="both"/>
        <w:rPr>
          <w:rFonts w:ascii="Arial" w:eastAsia="Calibri" w:hAnsi="Arial" w:cs="Arial"/>
          <w:color w:val="000000" w:themeColor="text1"/>
          <w:sz w:val="22"/>
        </w:rPr>
      </w:pPr>
      <w:r w:rsidRPr="00F877CF">
        <w:rPr>
          <w:rFonts w:ascii="Arial" w:hAnsi="Arial" w:cs="Arial"/>
          <w:color w:val="000000" w:themeColor="text1"/>
          <w:sz w:val="22"/>
        </w:rPr>
        <w:t xml:space="preserve">d) </w:t>
      </w:r>
      <w:r w:rsidRPr="00F877CF">
        <w:rPr>
          <w:rFonts w:ascii="Arial" w:eastAsia="Calibri" w:hAnsi="Arial" w:cs="Arial"/>
          <w:color w:val="000000" w:themeColor="text1"/>
          <w:sz w:val="22"/>
        </w:rPr>
        <w:t xml:space="preserve">La experiencia específica cambia dependiendo la cuantía del proceso de contratación: i) menos de 100 SMMLV: </w:t>
      </w:r>
      <w:r w:rsidR="009F4CB7" w:rsidRPr="00F877CF">
        <w:rPr>
          <w:rFonts w:ascii="Arial" w:eastAsia="Calibri" w:hAnsi="Arial" w:cs="Arial"/>
          <w:color w:val="000000" w:themeColor="text1"/>
          <w:sz w:val="22"/>
        </w:rPr>
        <w:t>l</w:t>
      </w:r>
      <w:r w:rsidRPr="00F877CF">
        <w:rPr>
          <w:rFonts w:ascii="Arial" w:eastAsia="Calibri" w:hAnsi="Arial" w:cs="Arial"/>
          <w:color w:val="000000" w:themeColor="text1"/>
          <w:sz w:val="22"/>
        </w:rPr>
        <w:t xml:space="preserve">a entidad estatal no puede exigir ningún tipo de experiencia específica en sus procesos de contratación; </w:t>
      </w:r>
      <w:r w:rsidR="009F4CB7" w:rsidRPr="00F877CF">
        <w:rPr>
          <w:rFonts w:ascii="Arial" w:eastAsia="Calibri" w:hAnsi="Arial" w:cs="Arial"/>
          <w:color w:val="000000" w:themeColor="text1"/>
          <w:sz w:val="22"/>
        </w:rPr>
        <w:t xml:space="preserve">ii) entre 100 y 1.000 SMMLV, puede exigir, por lo menos, uno (1) de los contratos válidos aportados como experiencia general corresponde a la CONSTRUCCIÓN DE </w:t>
      </w:r>
      <w:r w:rsidR="00451557" w:rsidRPr="00F877CF">
        <w:rPr>
          <w:rFonts w:ascii="Arial" w:eastAsia="Calibri" w:hAnsi="Arial" w:cs="Arial"/>
          <w:color w:val="000000" w:themeColor="text1"/>
          <w:sz w:val="22"/>
        </w:rPr>
        <w:t>VÍAS</w:t>
      </w:r>
      <w:r w:rsidR="009F4CB7" w:rsidRPr="00F877CF">
        <w:rPr>
          <w:rFonts w:ascii="Arial" w:eastAsia="Calibri" w:hAnsi="Arial" w:cs="Arial"/>
          <w:color w:val="000000" w:themeColor="text1"/>
          <w:sz w:val="22"/>
        </w:rPr>
        <w:t xml:space="preserve"> PRIMARIAS O SECUNDARIAS O TERCIARIAS</w:t>
      </w:r>
      <w:r w:rsidR="00C84BBC" w:rsidRPr="00F877CF">
        <w:rPr>
          <w:rFonts w:ascii="Arial" w:eastAsia="Calibri" w:hAnsi="Arial" w:cs="Arial"/>
          <w:color w:val="000000" w:themeColor="text1"/>
          <w:sz w:val="22"/>
        </w:rPr>
        <w:t xml:space="preserve">; y </w:t>
      </w:r>
      <w:r w:rsidRPr="00F877CF">
        <w:rPr>
          <w:rFonts w:ascii="Arial" w:eastAsia="Calibri" w:hAnsi="Arial" w:cs="Arial"/>
          <w:color w:val="000000" w:themeColor="text1"/>
          <w:sz w:val="22"/>
        </w:rPr>
        <w:t>i</w:t>
      </w:r>
      <w:r w:rsidR="00362C4F" w:rsidRPr="00F877CF">
        <w:rPr>
          <w:rFonts w:ascii="Arial" w:eastAsia="Calibri" w:hAnsi="Arial" w:cs="Arial"/>
          <w:color w:val="000000" w:themeColor="text1"/>
          <w:sz w:val="22"/>
        </w:rPr>
        <w:t>i</w:t>
      </w:r>
      <w:r w:rsidRPr="00F877CF">
        <w:rPr>
          <w:rFonts w:ascii="Arial" w:eastAsia="Calibri" w:hAnsi="Arial" w:cs="Arial"/>
          <w:color w:val="000000" w:themeColor="text1"/>
          <w:sz w:val="22"/>
        </w:rPr>
        <w:t>i) mayores a 1.001 SMMLV</w:t>
      </w:r>
      <w:r w:rsidR="00C84BBC" w:rsidRPr="00F877CF">
        <w:rPr>
          <w:rFonts w:ascii="Arial" w:eastAsia="Calibri" w:hAnsi="Arial" w:cs="Arial"/>
          <w:color w:val="000000" w:themeColor="text1"/>
          <w:sz w:val="22"/>
        </w:rPr>
        <w:t>, la entidad estatal puede exigir</w:t>
      </w:r>
      <w:r w:rsidR="00362C4F" w:rsidRPr="00F877CF">
        <w:rPr>
          <w:rFonts w:ascii="Arial" w:eastAsia="Calibri" w:hAnsi="Arial" w:cs="Arial"/>
          <w:color w:val="000000" w:themeColor="text1"/>
          <w:sz w:val="22"/>
        </w:rPr>
        <w:t xml:space="preserve"> </w:t>
      </w:r>
      <w:r w:rsidRPr="00F877CF">
        <w:rPr>
          <w:rFonts w:ascii="Arial" w:eastAsia="Calibri" w:hAnsi="Arial" w:cs="Arial"/>
          <w:color w:val="000000" w:themeColor="text1"/>
          <w:sz w:val="22"/>
        </w:rPr>
        <w:t>«</w:t>
      </w:r>
      <w:r w:rsidR="00C84BBC" w:rsidRPr="00F877CF">
        <w:rPr>
          <w:rFonts w:ascii="Arial" w:eastAsia="Calibri" w:hAnsi="Arial" w:cs="Arial"/>
          <w:color w:val="000000" w:themeColor="text1"/>
          <w:sz w:val="22"/>
        </w:rPr>
        <w:t>por lo menos uno (1) de los contratos válidos aportados como experiencia general debe contar con una longitud Intervenida que corresponda al XX% de la longitud de carretera a construir mediante el presente proceso de contratación</w:t>
      </w:r>
      <w:r w:rsidR="00362C4F" w:rsidRPr="00F877CF">
        <w:rPr>
          <w:rFonts w:ascii="Arial" w:eastAsia="Calibri" w:hAnsi="Arial" w:cs="Arial"/>
          <w:color w:val="000000" w:themeColor="text1"/>
          <w:sz w:val="22"/>
        </w:rPr>
        <w:t>».</w:t>
      </w:r>
      <w:r w:rsidR="00C84BBC" w:rsidRPr="00F877CF">
        <w:rPr>
          <w:rFonts w:ascii="Arial" w:eastAsia="Calibri" w:hAnsi="Arial" w:cs="Arial"/>
          <w:color w:val="000000" w:themeColor="text1"/>
          <w:sz w:val="22"/>
        </w:rPr>
        <w:t xml:space="preserve"> La determinación del factor «XX%» debe hacerse de acuerdo </w:t>
      </w:r>
      <w:r w:rsidR="00683C4D" w:rsidRPr="00F877CF">
        <w:rPr>
          <w:rFonts w:ascii="Arial" w:eastAsia="Calibri" w:hAnsi="Arial" w:cs="Arial"/>
          <w:color w:val="000000" w:themeColor="text1"/>
          <w:sz w:val="22"/>
        </w:rPr>
        <w:t>con el</w:t>
      </w:r>
      <w:r w:rsidR="00C84BBC" w:rsidRPr="00F877CF">
        <w:rPr>
          <w:rFonts w:ascii="Arial" w:eastAsia="Calibri" w:hAnsi="Arial" w:cs="Arial"/>
          <w:color w:val="000000" w:themeColor="text1"/>
          <w:sz w:val="22"/>
        </w:rPr>
        <w:t xml:space="preserve"> porcentaje de dimensionamiento y según la longitud requerida en el proceso de contratación, según la siguiente escala</w:t>
      </w:r>
      <w:r w:rsidR="00451557" w:rsidRPr="00F877CF">
        <w:rPr>
          <w:rFonts w:ascii="Arial" w:eastAsia="Calibri" w:hAnsi="Arial" w:cs="Arial"/>
          <w:color w:val="000000" w:themeColor="text1"/>
          <w:sz w:val="22"/>
        </w:rPr>
        <w:t xml:space="preserve"> </w:t>
      </w:r>
      <w:r w:rsidR="001574AA" w:rsidRPr="00F877CF">
        <w:rPr>
          <w:rFonts w:ascii="Arial" w:eastAsia="Calibri" w:hAnsi="Arial" w:cs="Arial"/>
          <w:color w:val="000000" w:themeColor="text1"/>
          <w:sz w:val="22"/>
        </w:rPr>
        <w:t>que se estableció</w:t>
      </w:r>
      <w:r w:rsidR="00451557" w:rsidRPr="00F877CF">
        <w:rPr>
          <w:rFonts w:ascii="Arial" w:eastAsia="Calibri" w:hAnsi="Arial" w:cs="Arial"/>
          <w:color w:val="000000" w:themeColor="text1"/>
          <w:sz w:val="22"/>
        </w:rPr>
        <w:t xml:space="preserve"> en la Matriz 1:</w:t>
      </w:r>
    </w:p>
    <w:tbl>
      <w:tblPr>
        <w:tblpPr w:leftFromText="141" w:rightFromText="141" w:vertAnchor="text" w:horzAnchor="margin" w:tblpXSpec="center" w:tblpY="125"/>
        <w:tblW w:w="7738" w:type="dxa"/>
        <w:tblCellMar>
          <w:left w:w="70" w:type="dxa"/>
          <w:right w:w="70" w:type="dxa"/>
        </w:tblCellMar>
        <w:tblLook w:val="04A0" w:firstRow="1" w:lastRow="0" w:firstColumn="1" w:lastColumn="0" w:noHBand="0" w:noVBand="1"/>
      </w:tblPr>
      <w:tblGrid>
        <w:gridCol w:w="1062"/>
        <w:gridCol w:w="976"/>
        <w:gridCol w:w="916"/>
        <w:gridCol w:w="984"/>
        <w:gridCol w:w="1015"/>
        <w:gridCol w:w="1281"/>
        <w:gridCol w:w="1504"/>
      </w:tblGrid>
      <w:tr w:rsidR="00F877CF" w:rsidRPr="00F877CF" w14:paraId="5493E0CE" w14:textId="77777777" w:rsidTr="00451557">
        <w:trPr>
          <w:trHeight w:val="399"/>
        </w:trPr>
        <w:tc>
          <w:tcPr>
            <w:tcW w:w="10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0C556"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 xml:space="preserve">&lt;5Km </w:t>
            </w:r>
          </w:p>
        </w:tc>
        <w:tc>
          <w:tcPr>
            <w:tcW w:w="976" w:type="dxa"/>
            <w:tcBorders>
              <w:top w:val="single" w:sz="4" w:space="0" w:color="auto"/>
              <w:left w:val="nil"/>
              <w:bottom w:val="single" w:sz="4" w:space="0" w:color="auto"/>
              <w:right w:val="single" w:sz="4" w:space="0" w:color="auto"/>
            </w:tcBorders>
            <w:shd w:val="clear" w:color="auto" w:fill="auto"/>
            <w:vAlign w:val="center"/>
            <w:hideMark/>
          </w:tcPr>
          <w:p w14:paraId="15DF7DF7"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&gt;=5Km</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39F01AD0"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 xml:space="preserve">&lt;5Km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4B416C3D"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&gt;=5Km</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14:paraId="27E22F5C"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 xml:space="preserve">&lt;5Km </w:t>
            </w:r>
          </w:p>
        </w:tc>
        <w:tc>
          <w:tcPr>
            <w:tcW w:w="1281" w:type="dxa"/>
            <w:tcBorders>
              <w:top w:val="single" w:sz="4" w:space="0" w:color="auto"/>
              <w:left w:val="nil"/>
              <w:bottom w:val="single" w:sz="4" w:space="0" w:color="auto"/>
              <w:right w:val="single" w:sz="4" w:space="0" w:color="auto"/>
            </w:tcBorders>
            <w:shd w:val="clear" w:color="auto" w:fill="auto"/>
            <w:vAlign w:val="center"/>
            <w:hideMark/>
          </w:tcPr>
          <w:p w14:paraId="2B3FB60A"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5-20Km</w:t>
            </w:r>
          </w:p>
        </w:tc>
        <w:tc>
          <w:tcPr>
            <w:tcW w:w="1504" w:type="dxa"/>
            <w:tcBorders>
              <w:top w:val="single" w:sz="4" w:space="0" w:color="auto"/>
              <w:left w:val="nil"/>
              <w:bottom w:val="single" w:sz="4" w:space="0" w:color="auto"/>
              <w:right w:val="single" w:sz="8" w:space="0" w:color="auto"/>
            </w:tcBorders>
            <w:shd w:val="clear" w:color="auto" w:fill="auto"/>
            <w:vAlign w:val="center"/>
            <w:hideMark/>
          </w:tcPr>
          <w:p w14:paraId="46375A66"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&gt;20kM</w:t>
            </w:r>
          </w:p>
        </w:tc>
      </w:tr>
      <w:tr w:rsidR="00F877CF" w:rsidRPr="00F877CF" w14:paraId="3AF49A4D" w14:textId="77777777" w:rsidTr="00451557">
        <w:trPr>
          <w:trHeight w:val="1073"/>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4824324D" w14:textId="77777777" w:rsidR="00451557" w:rsidRPr="00F877CF" w:rsidRDefault="00451557" w:rsidP="00451557">
            <w:pPr>
              <w:ind w:left="-357"/>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70%</w:t>
            </w:r>
          </w:p>
        </w:tc>
        <w:tc>
          <w:tcPr>
            <w:tcW w:w="976" w:type="dxa"/>
            <w:tcBorders>
              <w:top w:val="nil"/>
              <w:left w:val="nil"/>
              <w:bottom w:val="single" w:sz="4" w:space="0" w:color="auto"/>
              <w:right w:val="single" w:sz="4" w:space="0" w:color="auto"/>
            </w:tcBorders>
            <w:shd w:val="clear" w:color="auto" w:fill="auto"/>
            <w:vAlign w:val="center"/>
            <w:hideMark/>
          </w:tcPr>
          <w:p w14:paraId="2FAA8A4B"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70%</w:t>
            </w:r>
          </w:p>
        </w:tc>
        <w:tc>
          <w:tcPr>
            <w:tcW w:w="916" w:type="dxa"/>
            <w:tcBorders>
              <w:top w:val="nil"/>
              <w:left w:val="nil"/>
              <w:bottom w:val="single" w:sz="4" w:space="0" w:color="auto"/>
              <w:right w:val="single" w:sz="4" w:space="0" w:color="auto"/>
            </w:tcBorders>
            <w:shd w:val="clear" w:color="auto" w:fill="auto"/>
            <w:vAlign w:val="center"/>
            <w:hideMark/>
          </w:tcPr>
          <w:p w14:paraId="3C881C50"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100%</w:t>
            </w:r>
          </w:p>
        </w:tc>
        <w:tc>
          <w:tcPr>
            <w:tcW w:w="984" w:type="dxa"/>
            <w:tcBorders>
              <w:top w:val="nil"/>
              <w:left w:val="nil"/>
              <w:bottom w:val="single" w:sz="4" w:space="0" w:color="auto"/>
              <w:right w:val="single" w:sz="4" w:space="0" w:color="auto"/>
            </w:tcBorders>
            <w:shd w:val="clear" w:color="auto" w:fill="auto"/>
            <w:vAlign w:val="center"/>
            <w:hideMark/>
          </w:tcPr>
          <w:p w14:paraId="4CB30453"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100%</w:t>
            </w:r>
          </w:p>
        </w:tc>
        <w:tc>
          <w:tcPr>
            <w:tcW w:w="1015" w:type="dxa"/>
            <w:tcBorders>
              <w:top w:val="nil"/>
              <w:left w:val="nil"/>
              <w:bottom w:val="single" w:sz="4" w:space="0" w:color="auto"/>
              <w:right w:val="single" w:sz="4" w:space="0" w:color="auto"/>
            </w:tcBorders>
            <w:shd w:val="clear" w:color="auto" w:fill="auto"/>
            <w:vAlign w:val="center"/>
            <w:hideMark/>
          </w:tcPr>
          <w:p w14:paraId="0AB9C723"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100%</w:t>
            </w:r>
          </w:p>
        </w:tc>
        <w:tc>
          <w:tcPr>
            <w:tcW w:w="1281" w:type="dxa"/>
            <w:tcBorders>
              <w:top w:val="nil"/>
              <w:left w:val="nil"/>
              <w:bottom w:val="single" w:sz="4" w:space="0" w:color="auto"/>
              <w:right w:val="single" w:sz="4" w:space="0" w:color="auto"/>
            </w:tcBorders>
            <w:shd w:val="clear" w:color="auto" w:fill="auto"/>
            <w:vAlign w:val="center"/>
            <w:hideMark/>
          </w:tcPr>
          <w:p w14:paraId="14193B2C"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70%</w:t>
            </w:r>
          </w:p>
        </w:tc>
        <w:tc>
          <w:tcPr>
            <w:tcW w:w="1504" w:type="dxa"/>
            <w:tcBorders>
              <w:top w:val="nil"/>
              <w:left w:val="nil"/>
              <w:bottom w:val="single" w:sz="4" w:space="0" w:color="auto"/>
              <w:right w:val="single" w:sz="8" w:space="0" w:color="auto"/>
            </w:tcBorders>
            <w:shd w:val="clear" w:color="auto" w:fill="auto"/>
            <w:vAlign w:val="center"/>
            <w:hideMark/>
          </w:tcPr>
          <w:p w14:paraId="26FFB5F7" w14:textId="77777777" w:rsidR="00451557" w:rsidRPr="00F877CF" w:rsidRDefault="00451557" w:rsidP="00451557">
            <w:pPr>
              <w:jc w:val="center"/>
              <w:rPr>
                <w:rFonts w:ascii="Arial" w:eastAsia="Times New Roman" w:hAnsi="Arial" w:cs="Arial"/>
                <w:color w:val="000000" w:themeColor="text1"/>
                <w:sz w:val="22"/>
                <w:lang w:eastAsia="es-MX"/>
              </w:rPr>
            </w:pPr>
            <w:r w:rsidRPr="00F877CF">
              <w:rPr>
                <w:rFonts w:ascii="Arial" w:eastAsia="Times New Roman" w:hAnsi="Arial" w:cs="Arial"/>
                <w:color w:val="000000" w:themeColor="text1"/>
                <w:sz w:val="22"/>
                <w:lang w:eastAsia="es-MX"/>
              </w:rPr>
              <w:t>70%</w:t>
            </w:r>
          </w:p>
        </w:tc>
      </w:tr>
    </w:tbl>
    <w:p w14:paraId="14A3503D" w14:textId="44C5FE21" w:rsidR="00451557" w:rsidRPr="00F877CF" w:rsidRDefault="00451557" w:rsidP="00362C4F">
      <w:pPr>
        <w:spacing w:before="120" w:after="120" w:line="276" w:lineRule="auto"/>
        <w:ind w:firstLine="708"/>
        <w:jc w:val="both"/>
        <w:rPr>
          <w:rFonts w:ascii="Arial" w:eastAsia="Calibri" w:hAnsi="Arial" w:cs="Arial"/>
          <w:color w:val="000000" w:themeColor="text1"/>
          <w:sz w:val="22"/>
        </w:rPr>
      </w:pPr>
    </w:p>
    <w:p w14:paraId="11668D98" w14:textId="4D4D328A" w:rsidR="00C84BBC" w:rsidRPr="00F877CF" w:rsidRDefault="00C84BBC" w:rsidP="00451557">
      <w:pPr>
        <w:spacing w:before="120" w:after="120" w:line="276" w:lineRule="auto"/>
        <w:jc w:val="both"/>
        <w:rPr>
          <w:rFonts w:ascii="Arial" w:eastAsia="Calibri" w:hAnsi="Arial" w:cs="Arial"/>
          <w:color w:val="000000" w:themeColor="text1"/>
          <w:sz w:val="22"/>
        </w:rPr>
      </w:pPr>
      <w:r w:rsidRPr="00F877CF">
        <w:rPr>
          <w:rFonts w:ascii="Arial" w:eastAsia="Calibri" w:hAnsi="Arial" w:cs="Arial"/>
          <w:color w:val="000000" w:themeColor="text1"/>
          <w:sz w:val="22"/>
        </w:rPr>
        <w:t xml:space="preserve">Igualmente, para los contratos </w:t>
      </w:r>
      <w:r w:rsidR="00451557" w:rsidRPr="00F877CF">
        <w:rPr>
          <w:rFonts w:ascii="Arial" w:eastAsia="Calibri" w:hAnsi="Arial" w:cs="Arial"/>
          <w:color w:val="000000" w:themeColor="text1"/>
          <w:sz w:val="22"/>
        </w:rPr>
        <w:t>cuya cuantía sea superior a 100 SMMLV, aplica esta:</w:t>
      </w:r>
    </w:p>
    <w:p w14:paraId="24EA5860" w14:textId="2598C5E8" w:rsidR="00451557" w:rsidRPr="00F877CF" w:rsidRDefault="00451557" w:rsidP="00451557">
      <w:pPr>
        <w:spacing w:before="120" w:after="120" w:line="276" w:lineRule="auto"/>
        <w:jc w:val="both"/>
        <w:rPr>
          <w:rFonts w:ascii="Arial" w:eastAsia="Calibri" w:hAnsi="Arial" w:cs="Arial"/>
          <w:color w:val="000000" w:themeColor="text1"/>
          <w:sz w:val="22"/>
        </w:rPr>
      </w:pPr>
    </w:p>
    <w:p w14:paraId="70ED0CBA" w14:textId="26B9937A" w:rsidR="00451557" w:rsidRPr="00F877CF" w:rsidRDefault="00451557" w:rsidP="00451557">
      <w:pPr>
        <w:ind w:left="709" w:right="760"/>
        <w:jc w:val="both"/>
        <w:rPr>
          <w:rFonts w:ascii="Arial" w:eastAsia="Calibri" w:hAnsi="Arial" w:cs="Arial"/>
          <w:color w:val="000000" w:themeColor="text1"/>
          <w:sz w:val="21"/>
          <w:szCs w:val="21"/>
        </w:rPr>
      </w:pPr>
      <w:r w:rsidRPr="00F877CF">
        <w:rPr>
          <w:rFonts w:ascii="Arial" w:eastAsia="Calibri" w:hAnsi="Arial" w:cs="Arial"/>
          <w:color w:val="000000" w:themeColor="text1"/>
          <w:sz w:val="21"/>
          <w:szCs w:val="21"/>
        </w:rPr>
        <w:t>Nota: Cuando la experiencia aportada por el Proponente contemple la construcción en vías terciarias NO se requiere que haya incluido la pavimentación de la vía construida</w:t>
      </w:r>
    </w:p>
    <w:p w14:paraId="4EA4BB3F" w14:textId="77777777" w:rsidR="00C84BBC" w:rsidRPr="00F877CF" w:rsidRDefault="00C84BBC" w:rsidP="00362C4F">
      <w:pPr>
        <w:spacing w:before="120" w:after="120" w:line="276" w:lineRule="auto"/>
        <w:ind w:firstLine="708"/>
        <w:jc w:val="both"/>
        <w:rPr>
          <w:rFonts w:ascii="Arial" w:eastAsia="Calibri" w:hAnsi="Arial" w:cs="Arial"/>
          <w:color w:val="000000" w:themeColor="text1"/>
          <w:sz w:val="22"/>
        </w:rPr>
      </w:pPr>
    </w:p>
    <w:p w14:paraId="6F167AAC" w14:textId="77777777" w:rsidR="00C93657" w:rsidRPr="00F877CF" w:rsidRDefault="00C93657" w:rsidP="00C93657">
      <w:pPr>
        <w:spacing w:before="120" w:after="120" w:line="276" w:lineRule="auto"/>
        <w:jc w:val="both"/>
        <w:rPr>
          <w:rFonts w:ascii="Arial" w:hAnsi="Arial" w:cs="Arial"/>
          <w:color w:val="000000" w:themeColor="text1"/>
          <w:sz w:val="22"/>
        </w:rPr>
      </w:pPr>
      <w:r w:rsidRPr="00F877CF">
        <w:rPr>
          <w:rFonts w:ascii="Arial" w:hAnsi="Arial" w:cs="Arial"/>
          <w:color w:val="000000" w:themeColor="text1"/>
          <w:sz w:val="22"/>
        </w:rPr>
        <w:t xml:space="preserve">Esta Nota supone que, para acreditar la experiencia específica, el proponente debe aportar los contratos que corroboren experiencia en «la CONSTRUCCIÓN DE VÍAS PRIMARIAS O SECUNDARIAS O TERCIARIAS», en relación con los procesos de contratación cuya cuantía está entre 100 y 1000 SMMLV, o que demuestren «[…] </w:t>
      </w:r>
      <w:r w:rsidRPr="00F877CF">
        <w:rPr>
          <w:rFonts w:ascii="Arial" w:eastAsia="Calibri" w:hAnsi="Arial" w:cs="Arial"/>
          <w:color w:val="000000" w:themeColor="text1"/>
          <w:sz w:val="22"/>
        </w:rPr>
        <w:t xml:space="preserve">una longitud Intervenida que corresponda al XX% de la longitud de carretera a construir mediante el presente proceso de contratación», </w:t>
      </w:r>
      <w:r w:rsidRPr="00F877CF">
        <w:rPr>
          <w:rFonts w:ascii="Arial" w:hAnsi="Arial" w:cs="Arial"/>
          <w:color w:val="000000" w:themeColor="text1"/>
          <w:sz w:val="22"/>
        </w:rPr>
        <w:t xml:space="preserve">en relación con los procesos con cuantía superior a 1001 SMMLV. En ese contexto, lo que la Nota transcrita quiere decir es que la entidad no le puede exigir al proponente que tales contratos que aportó tengan como objeto la pavimentación de la vía construida. Puede pasar, entonces, que el proponte acredite experiencia en la construcción de las mencionadas vías o que pruebe que la longitud de la vía intervenida en cumplimiento del contrato aportado corresponde a la que le pide la </w:t>
      </w:r>
      <w:r w:rsidRPr="00F877CF">
        <w:rPr>
          <w:rFonts w:ascii="Arial" w:hAnsi="Arial" w:cs="Arial"/>
          <w:color w:val="000000" w:themeColor="text1"/>
          <w:sz w:val="22"/>
        </w:rPr>
        <w:lastRenderedPageBreak/>
        <w:t>entidad, sin que sea necesario en ninguno de los dos casos acreditar, adicionalmente, que pavimentó la vía construida o intervenida.</w:t>
      </w:r>
    </w:p>
    <w:p w14:paraId="4C6D146A" w14:textId="77777777" w:rsidR="00C93657" w:rsidRPr="00F877CF" w:rsidRDefault="00C93657" w:rsidP="00C93657">
      <w:pPr>
        <w:spacing w:before="120" w:after="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En este sentido, la </w:t>
      </w:r>
      <w:r w:rsidRPr="00F877CF">
        <w:rPr>
          <w:rFonts w:ascii="Arial" w:eastAsia="Calibri" w:hAnsi="Arial" w:cs="Arial"/>
          <w:color w:val="000000" w:themeColor="text1"/>
          <w:sz w:val="22"/>
        </w:rPr>
        <w:t>«</w:t>
      </w:r>
      <w:r w:rsidRPr="00F877CF">
        <w:rPr>
          <w:rFonts w:ascii="Arial" w:hAnsi="Arial" w:cs="Arial"/>
          <w:color w:val="000000" w:themeColor="text1"/>
          <w:sz w:val="22"/>
        </w:rPr>
        <w:t>experiencia general</w:t>
      </w:r>
      <w:r w:rsidRPr="00F877CF">
        <w:rPr>
          <w:rFonts w:ascii="Arial" w:eastAsia="Calibri" w:hAnsi="Arial" w:cs="Arial"/>
          <w:color w:val="000000" w:themeColor="text1"/>
          <w:sz w:val="22"/>
        </w:rPr>
        <w:t>»</w:t>
      </w:r>
      <w:r w:rsidRPr="00F877CF">
        <w:rPr>
          <w:rFonts w:ascii="Arial" w:hAnsi="Arial" w:cs="Arial"/>
          <w:color w:val="000000" w:themeColor="text1"/>
          <w:sz w:val="22"/>
        </w:rPr>
        <w:t xml:space="preserve"> y la </w:t>
      </w:r>
      <w:r w:rsidRPr="00F877CF">
        <w:rPr>
          <w:rFonts w:ascii="Arial" w:eastAsia="Calibri" w:hAnsi="Arial" w:cs="Arial"/>
          <w:color w:val="000000" w:themeColor="text1"/>
          <w:sz w:val="22"/>
        </w:rPr>
        <w:t>«</w:t>
      </w:r>
      <w:r w:rsidRPr="00F877CF">
        <w:rPr>
          <w:rFonts w:ascii="Arial" w:hAnsi="Arial" w:cs="Arial"/>
          <w:color w:val="000000" w:themeColor="text1"/>
          <w:sz w:val="22"/>
        </w:rPr>
        <w:t>experiencia específica</w:t>
      </w:r>
      <w:r w:rsidRPr="00F877CF">
        <w:rPr>
          <w:rFonts w:ascii="Arial" w:eastAsia="Calibri" w:hAnsi="Arial" w:cs="Arial"/>
          <w:color w:val="000000" w:themeColor="text1"/>
          <w:sz w:val="22"/>
        </w:rPr>
        <w:t>»</w:t>
      </w:r>
      <w:r w:rsidRPr="00F877CF">
        <w:rPr>
          <w:rFonts w:ascii="Arial" w:hAnsi="Arial" w:cs="Arial"/>
          <w:color w:val="000000" w:themeColor="text1"/>
          <w:sz w:val="22"/>
        </w:rPr>
        <w:t xml:space="preserve">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086340C2" w14:textId="47B88CDB"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Es del caso precisar que el hecho </w:t>
      </w:r>
      <w:r w:rsidR="002628BE" w:rsidRPr="00F877CF">
        <w:rPr>
          <w:rFonts w:ascii="Arial" w:hAnsi="Arial" w:cs="Arial"/>
          <w:color w:val="000000" w:themeColor="text1"/>
          <w:sz w:val="22"/>
        </w:rPr>
        <w:t xml:space="preserve">de </w:t>
      </w:r>
      <w:r w:rsidRPr="00F877CF">
        <w:rPr>
          <w:rFonts w:ascii="Arial" w:hAnsi="Arial" w:cs="Arial"/>
          <w:color w:val="000000" w:themeColor="text1"/>
          <w:sz w:val="22"/>
        </w:rPr>
        <w:t xml:space="preserve">que la entidad exija </w:t>
      </w:r>
      <w:r w:rsidRPr="00F877CF">
        <w:rPr>
          <w:rFonts w:ascii="Arial" w:eastAsia="Calibri" w:hAnsi="Arial" w:cs="Arial"/>
          <w:color w:val="000000" w:themeColor="text1"/>
          <w:sz w:val="22"/>
        </w:rPr>
        <w:t>«</w:t>
      </w:r>
      <w:r w:rsidRPr="00F877CF">
        <w:rPr>
          <w:rFonts w:ascii="Arial" w:hAnsi="Arial" w:cs="Arial"/>
          <w:color w:val="000000" w:themeColor="text1"/>
          <w:sz w:val="22"/>
        </w:rPr>
        <w:t>experiencia general</w:t>
      </w:r>
      <w:r w:rsidRPr="00F877CF">
        <w:rPr>
          <w:rFonts w:ascii="Arial" w:eastAsia="Calibri" w:hAnsi="Arial" w:cs="Arial"/>
          <w:color w:val="000000" w:themeColor="text1"/>
          <w:sz w:val="22"/>
        </w:rPr>
        <w:t>»</w:t>
      </w:r>
      <w:r w:rsidRPr="00F877CF">
        <w:rPr>
          <w:rFonts w:ascii="Arial" w:hAnsi="Arial" w:cs="Arial"/>
          <w:color w:val="000000" w:themeColor="text1"/>
          <w:sz w:val="22"/>
        </w:rPr>
        <w:t xml:space="preserve"> y </w:t>
      </w:r>
      <w:r w:rsidRPr="00F877CF">
        <w:rPr>
          <w:rFonts w:ascii="Arial" w:eastAsia="Calibri" w:hAnsi="Arial" w:cs="Arial"/>
          <w:color w:val="000000" w:themeColor="text1"/>
          <w:sz w:val="22"/>
        </w:rPr>
        <w:t>«</w:t>
      </w:r>
      <w:r w:rsidRPr="00F877CF">
        <w:rPr>
          <w:rFonts w:ascii="Arial" w:hAnsi="Arial" w:cs="Arial"/>
          <w:color w:val="000000" w:themeColor="text1"/>
          <w:sz w:val="22"/>
        </w:rPr>
        <w:t>experiencia específica</w:t>
      </w:r>
      <w:r w:rsidRPr="00F877CF">
        <w:rPr>
          <w:rFonts w:ascii="Arial" w:eastAsia="Calibri" w:hAnsi="Arial" w:cs="Arial"/>
          <w:color w:val="000000" w:themeColor="text1"/>
          <w:sz w:val="22"/>
        </w:rPr>
        <w:t xml:space="preserve">», </w:t>
      </w:r>
      <w:r w:rsidRPr="00F877CF">
        <w:rPr>
          <w:rFonts w:ascii="Arial" w:hAnsi="Arial" w:cs="Arial"/>
          <w:color w:val="000000" w:themeColor="text1"/>
          <w:sz w:val="22"/>
        </w:rPr>
        <w:t>de acuerdo con las exigencias del Documento Tipo, no implica que esté exigiendo «doble experiencia», pues se trata de dos cosas distintas. Tampoco es posible concluir que se está pidiendo «doble experiencia», porque la Matriz 1 esté dividida en «títulos y subtítulos».</w:t>
      </w:r>
    </w:p>
    <w:p w14:paraId="62B819E2"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Como se señaló en el concepto correspondiente al radicado No. 4201912000006151, emitido el 25 de septiembre de 2019</w:t>
      </w:r>
      <w:r w:rsidRPr="00F877CF">
        <w:rPr>
          <w:rStyle w:val="Refdenotaalpie"/>
          <w:rFonts w:ascii="Arial" w:hAnsi="Arial" w:cs="Arial"/>
          <w:color w:val="000000" w:themeColor="text1"/>
          <w:sz w:val="22"/>
        </w:rPr>
        <w:footnoteReference w:id="2"/>
      </w:r>
      <w:r w:rsidRPr="00F877CF">
        <w:rPr>
          <w:rFonts w:ascii="Arial" w:hAnsi="Arial" w:cs="Arial"/>
          <w:color w:val="000000" w:themeColor="text1"/>
          <w:sz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14:paraId="4BC5D0E9"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 xml:space="preserve">El «Documento Base» y la «Matriz 1- Experiencia» permiten evaluar la experiencia a partir del objeto y las actividades ejecutadas, por ejemplo, el literal A del numeral 3.5.1 señala: </w:t>
      </w:r>
    </w:p>
    <w:p w14:paraId="7EEC645D" w14:textId="77777777" w:rsidR="000337E7" w:rsidRPr="00F877CF" w:rsidRDefault="000337E7" w:rsidP="000337E7">
      <w:pPr>
        <w:spacing w:line="276" w:lineRule="auto"/>
        <w:jc w:val="both"/>
        <w:rPr>
          <w:rFonts w:ascii="Arial" w:hAnsi="Arial" w:cs="Arial"/>
          <w:color w:val="000000" w:themeColor="text1"/>
          <w:sz w:val="22"/>
        </w:rPr>
      </w:pPr>
    </w:p>
    <w:p w14:paraId="4DD34F4D" w14:textId="77777777" w:rsidR="000337E7" w:rsidRPr="00F877CF" w:rsidRDefault="000337E7" w:rsidP="004E7AF6">
      <w:pPr>
        <w:pStyle w:val="InviasNormal"/>
        <w:numPr>
          <w:ilvl w:val="2"/>
          <w:numId w:val="2"/>
        </w:numPr>
        <w:spacing w:before="0" w:after="0"/>
        <w:ind w:left="709" w:right="709" w:firstLine="0"/>
        <w:rPr>
          <w:rFonts w:ascii="Arial" w:eastAsia="Arial" w:hAnsi="Arial" w:cs="Arial"/>
          <w:color w:val="000000" w:themeColor="text1"/>
          <w:sz w:val="21"/>
          <w:szCs w:val="21"/>
          <w:lang w:val="es-CO"/>
        </w:rPr>
      </w:pPr>
      <w:r w:rsidRPr="00F877CF">
        <w:rPr>
          <w:rFonts w:ascii="Arial" w:eastAsia="Arial" w:hAnsi="Arial" w:cs="Arial"/>
          <w:color w:val="000000" w:themeColor="text1"/>
          <w:sz w:val="21"/>
          <w:szCs w:val="21"/>
          <w:lang w:val="es-CO"/>
        </w:rPr>
        <w:lastRenderedPageBreak/>
        <w:t xml:space="preserve">CARACTERÍSTICAS DE LOS CONTRATOS PRESENTADOS PARA ACREDITAR LA EXPERIENCIA EXIGIDA </w:t>
      </w:r>
    </w:p>
    <w:p w14:paraId="3E961F34" w14:textId="77777777" w:rsidR="000337E7" w:rsidRPr="00F877CF" w:rsidRDefault="000337E7" w:rsidP="004E7AF6">
      <w:pPr>
        <w:pStyle w:val="InviasNormal"/>
        <w:spacing w:before="0" w:after="0"/>
        <w:ind w:left="709" w:right="709"/>
        <w:rPr>
          <w:rFonts w:ascii="Arial" w:eastAsia="Arial" w:hAnsi="Arial" w:cs="Arial"/>
          <w:color w:val="000000" w:themeColor="text1"/>
          <w:sz w:val="21"/>
          <w:szCs w:val="21"/>
          <w:lang w:val="es-CO"/>
        </w:rPr>
      </w:pPr>
    </w:p>
    <w:p w14:paraId="2037ECC1" w14:textId="77777777" w:rsidR="000337E7" w:rsidRPr="00F877CF" w:rsidRDefault="000337E7" w:rsidP="004E7AF6">
      <w:pPr>
        <w:pStyle w:val="InviasNormal"/>
        <w:spacing w:before="0" w:after="0"/>
        <w:ind w:left="709" w:right="709"/>
        <w:rPr>
          <w:rFonts w:ascii="Arial" w:eastAsia="Arial" w:hAnsi="Arial" w:cs="Arial"/>
          <w:color w:val="000000" w:themeColor="text1"/>
          <w:sz w:val="21"/>
          <w:szCs w:val="21"/>
          <w:lang w:val="es-CO"/>
        </w:rPr>
      </w:pPr>
      <w:r w:rsidRPr="00F877CF">
        <w:rPr>
          <w:rFonts w:ascii="Arial" w:eastAsia="Arial" w:hAnsi="Arial" w:cs="Arial"/>
          <w:color w:val="000000" w:themeColor="text1"/>
          <w:sz w:val="21"/>
          <w:szCs w:val="21"/>
          <w:lang w:val="es-CO"/>
        </w:rPr>
        <w:t xml:space="preserve">Los contratos por acreditar deberán cumplir las siguientes características: </w:t>
      </w:r>
    </w:p>
    <w:p w14:paraId="1C8259F1" w14:textId="77777777" w:rsidR="000337E7" w:rsidRPr="00F877CF" w:rsidRDefault="000337E7" w:rsidP="004E7AF6">
      <w:pPr>
        <w:pStyle w:val="InviasNormal"/>
        <w:spacing w:before="0" w:after="0"/>
        <w:ind w:left="709" w:right="709"/>
        <w:rPr>
          <w:rFonts w:ascii="Arial" w:eastAsia="Arial" w:hAnsi="Arial" w:cs="Arial"/>
          <w:color w:val="000000" w:themeColor="text1"/>
          <w:sz w:val="21"/>
          <w:szCs w:val="21"/>
          <w:lang w:val="es-CO"/>
        </w:rPr>
      </w:pPr>
    </w:p>
    <w:p w14:paraId="4FC1445F" w14:textId="77777777" w:rsidR="000337E7" w:rsidRPr="00F877CF" w:rsidRDefault="000337E7" w:rsidP="004E7AF6">
      <w:pPr>
        <w:pStyle w:val="InviasNormal"/>
        <w:numPr>
          <w:ilvl w:val="0"/>
          <w:numId w:val="3"/>
        </w:numPr>
        <w:spacing w:before="0" w:after="0"/>
        <w:ind w:left="709" w:right="709" w:firstLine="0"/>
        <w:rPr>
          <w:rFonts w:ascii="Arial" w:eastAsia="Arial" w:hAnsi="Arial" w:cs="Arial"/>
          <w:color w:val="000000" w:themeColor="text1"/>
          <w:sz w:val="21"/>
          <w:szCs w:val="21"/>
          <w:lang w:val="es-CO"/>
        </w:rPr>
      </w:pPr>
      <w:r w:rsidRPr="00F877CF">
        <w:rPr>
          <w:rFonts w:ascii="Arial" w:eastAsia="Arial" w:hAnsi="Arial" w:cs="Arial"/>
          <w:color w:val="000000" w:themeColor="text1"/>
          <w:sz w:val="21"/>
          <w:szCs w:val="21"/>
          <w:lang w:val="es-CO"/>
        </w:rPr>
        <w:t>Que las actividades ejecutadas correspondan a [Actividad o actividades señaladas en la “Matriz 1 - Experiencia] y guarden relación directa con el objeto del contrato.</w:t>
      </w:r>
    </w:p>
    <w:p w14:paraId="4468D7D6" w14:textId="77777777" w:rsidR="000337E7" w:rsidRPr="00F877CF" w:rsidRDefault="000337E7" w:rsidP="000337E7">
      <w:pPr>
        <w:spacing w:line="276" w:lineRule="auto"/>
        <w:ind w:firstLine="708"/>
        <w:jc w:val="both"/>
        <w:rPr>
          <w:rFonts w:ascii="Arial" w:hAnsi="Arial" w:cs="Arial"/>
          <w:color w:val="000000" w:themeColor="text1"/>
          <w:sz w:val="22"/>
        </w:rPr>
      </w:pPr>
    </w:p>
    <w:p w14:paraId="052D1918"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Esta regla exige que los contratos aportados para acreditar la experiencia incluyan «las actividades ejecutadas» definidas en la «Matriz 1- Experiencia», lo cual no impide que se acredite a partir de las actividades ejecutadas, claro está, cuando su descripción permita identificar el alcance de dichas actividades.</w:t>
      </w:r>
    </w:p>
    <w:p w14:paraId="2E2853DC" w14:textId="77777777" w:rsidR="000337E7" w:rsidRPr="00F877CF" w:rsidRDefault="000337E7" w:rsidP="000337E7">
      <w:pPr>
        <w:spacing w:before="120" w:line="276" w:lineRule="auto"/>
        <w:jc w:val="both"/>
        <w:rPr>
          <w:rFonts w:ascii="Arial" w:hAnsi="Arial" w:cs="Arial"/>
          <w:color w:val="000000" w:themeColor="text1"/>
          <w:sz w:val="22"/>
        </w:rPr>
      </w:pPr>
      <w:r w:rsidRPr="00F877CF">
        <w:rPr>
          <w:rFonts w:ascii="Arial" w:hAnsi="Arial" w:cs="Arial"/>
          <w:color w:val="000000" w:themeColor="text1"/>
          <w:sz w:val="22"/>
        </w:rPr>
        <w:tab/>
        <w:t xml:space="preserve">El numeral 3.5.4 establece la información que se debe acreditar para cada contrato que se aporte como experiencia: </w:t>
      </w:r>
    </w:p>
    <w:p w14:paraId="5C25E3DB" w14:textId="77777777" w:rsidR="000337E7" w:rsidRPr="00F877CF" w:rsidRDefault="000337E7" w:rsidP="000337E7">
      <w:pPr>
        <w:jc w:val="both"/>
        <w:rPr>
          <w:rFonts w:ascii="Arial" w:hAnsi="Arial" w:cs="Arial"/>
          <w:color w:val="000000" w:themeColor="text1"/>
          <w:sz w:val="22"/>
        </w:rPr>
      </w:pPr>
    </w:p>
    <w:p w14:paraId="34A32698" w14:textId="77777777" w:rsidR="000337E7" w:rsidRPr="00F877CF" w:rsidRDefault="000337E7" w:rsidP="000337E7">
      <w:pPr>
        <w:pStyle w:val="InviasNormal"/>
        <w:numPr>
          <w:ilvl w:val="2"/>
          <w:numId w:val="4"/>
        </w:numPr>
        <w:spacing w:after="0"/>
        <w:ind w:left="709" w:right="709" w:firstLine="0"/>
        <w:rPr>
          <w:rFonts w:ascii="Arial" w:eastAsia="Arial" w:hAnsi="Arial" w:cs="Arial"/>
          <w:color w:val="000000" w:themeColor="text1"/>
          <w:sz w:val="21"/>
          <w:szCs w:val="21"/>
          <w:lang w:val="es-CO"/>
        </w:rPr>
      </w:pPr>
      <w:r w:rsidRPr="00F877CF">
        <w:rPr>
          <w:rFonts w:ascii="Arial" w:eastAsia="Arial" w:hAnsi="Arial" w:cs="Arial"/>
          <w:color w:val="000000" w:themeColor="text1"/>
          <w:sz w:val="21"/>
          <w:szCs w:val="21"/>
          <w:lang w:val="es-CO"/>
        </w:rPr>
        <w:t>ACREDITACIÓN DE LA EXPERIENCIA REQUERIDA</w:t>
      </w:r>
    </w:p>
    <w:p w14:paraId="720C6D7B" w14:textId="77777777" w:rsidR="000337E7" w:rsidRPr="00F877CF" w:rsidRDefault="000337E7" w:rsidP="000337E7">
      <w:pPr>
        <w:pStyle w:val="InviasNormal"/>
        <w:spacing w:before="0" w:after="0"/>
        <w:ind w:left="709" w:right="709"/>
        <w:rPr>
          <w:rFonts w:ascii="Arial" w:eastAsia="Arial" w:hAnsi="Arial" w:cs="Arial"/>
          <w:color w:val="000000" w:themeColor="text1"/>
          <w:sz w:val="21"/>
          <w:szCs w:val="21"/>
          <w:lang w:val="es-CO"/>
        </w:rPr>
      </w:pPr>
    </w:p>
    <w:p w14:paraId="61D106D6" w14:textId="77777777" w:rsidR="000337E7" w:rsidRPr="00F877CF" w:rsidRDefault="000337E7" w:rsidP="000337E7">
      <w:pPr>
        <w:pStyle w:val="InviasNormal"/>
        <w:spacing w:before="0" w:after="0"/>
        <w:ind w:left="709" w:right="709"/>
        <w:rPr>
          <w:rFonts w:ascii="Arial" w:eastAsia="Arial" w:hAnsi="Arial" w:cs="Arial"/>
          <w:color w:val="000000" w:themeColor="text1"/>
          <w:sz w:val="21"/>
          <w:szCs w:val="21"/>
          <w:lang w:val="es-CO"/>
        </w:rPr>
      </w:pPr>
      <w:r w:rsidRPr="00F877CF">
        <w:rPr>
          <w:rFonts w:ascii="Arial" w:eastAsia="Arial" w:hAnsi="Arial" w:cs="Arial"/>
          <w:color w:val="000000" w:themeColor="text1"/>
          <w:sz w:val="21"/>
          <w:szCs w:val="21"/>
          <w:lang w:val="es-CO"/>
        </w:rPr>
        <w:t xml:space="preserve">Los Proponentes acreditarán para cada uno de los contratos aportados la siguiente información mediante alguno de los documentos señalados en la sección 3.5.5 del pliego de condiciones: </w:t>
      </w:r>
    </w:p>
    <w:p w14:paraId="2B002306" w14:textId="77777777" w:rsidR="000337E7" w:rsidRPr="00F877CF" w:rsidRDefault="000337E7" w:rsidP="000337E7">
      <w:pPr>
        <w:pStyle w:val="InviasNormal"/>
        <w:spacing w:before="0" w:after="0"/>
        <w:ind w:left="709" w:right="709"/>
        <w:rPr>
          <w:rFonts w:ascii="Arial" w:eastAsia="Arial" w:hAnsi="Arial" w:cs="Arial"/>
          <w:color w:val="000000" w:themeColor="text1"/>
          <w:sz w:val="21"/>
          <w:szCs w:val="21"/>
          <w:lang w:val="es-CO"/>
        </w:rPr>
      </w:pPr>
    </w:p>
    <w:p w14:paraId="3F4C6A82" w14:textId="77777777" w:rsidR="000337E7" w:rsidRPr="00F877CF" w:rsidRDefault="000337E7" w:rsidP="000337E7">
      <w:pPr>
        <w:pStyle w:val="InviasNormal"/>
        <w:numPr>
          <w:ilvl w:val="0"/>
          <w:numId w:val="5"/>
        </w:numPr>
        <w:spacing w:before="0" w:after="0"/>
        <w:ind w:left="709" w:right="709" w:firstLine="0"/>
        <w:rPr>
          <w:rFonts w:ascii="Arial" w:eastAsia="Arial" w:hAnsi="Arial" w:cs="Arial"/>
          <w:color w:val="000000" w:themeColor="text1"/>
          <w:sz w:val="21"/>
          <w:szCs w:val="21"/>
          <w:lang w:val="es-CO"/>
        </w:rPr>
      </w:pPr>
      <w:r w:rsidRPr="00F877CF">
        <w:rPr>
          <w:rFonts w:ascii="Arial" w:eastAsia="Arial" w:hAnsi="Arial" w:cs="Arial"/>
          <w:color w:val="000000" w:themeColor="text1"/>
          <w:sz w:val="21"/>
          <w:szCs w:val="21"/>
          <w:lang w:val="es-CO"/>
        </w:rPr>
        <w:t>Contratante</w:t>
      </w:r>
    </w:p>
    <w:p w14:paraId="719EC215" w14:textId="77777777" w:rsidR="000337E7" w:rsidRPr="00F877CF" w:rsidRDefault="000337E7" w:rsidP="000337E7">
      <w:pPr>
        <w:pStyle w:val="InviasNormal"/>
        <w:numPr>
          <w:ilvl w:val="0"/>
          <w:numId w:val="5"/>
        </w:numPr>
        <w:spacing w:before="0" w:after="0"/>
        <w:ind w:left="709" w:right="709" w:firstLine="0"/>
        <w:rPr>
          <w:rFonts w:ascii="Arial" w:eastAsia="Arial" w:hAnsi="Arial" w:cs="Arial"/>
          <w:color w:val="000000" w:themeColor="text1"/>
          <w:sz w:val="21"/>
          <w:szCs w:val="21"/>
          <w:lang w:val="es-CO"/>
        </w:rPr>
      </w:pPr>
      <w:r w:rsidRPr="00F877CF">
        <w:rPr>
          <w:rFonts w:ascii="Arial" w:eastAsia="Arial" w:hAnsi="Arial" w:cs="Arial"/>
          <w:color w:val="000000" w:themeColor="text1"/>
          <w:sz w:val="21"/>
          <w:szCs w:val="21"/>
          <w:lang w:val="es-CO"/>
        </w:rPr>
        <w:t>Objeto del contrato</w:t>
      </w:r>
    </w:p>
    <w:p w14:paraId="72889D0E" w14:textId="77777777" w:rsidR="000337E7" w:rsidRPr="00F877CF" w:rsidRDefault="000337E7" w:rsidP="000337E7">
      <w:pPr>
        <w:pStyle w:val="InviasNormal"/>
        <w:numPr>
          <w:ilvl w:val="0"/>
          <w:numId w:val="5"/>
        </w:numPr>
        <w:spacing w:before="0" w:after="0"/>
        <w:ind w:left="709" w:right="709" w:firstLine="0"/>
        <w:rPr>
          <w:rFonts w:ascii="Arial" w:eastAsia="Arial" w:hAnsi="Arial" w:cs="Arial"/>
          <w:color w:val="000000" w:themeColor="text1"/>
          <w:sz w:val="21"/>
          <w:szCs w:val="21"/>
          <w:lang w:val="es-CO"/>
        </w:rPr>
      </w:pPr>
      <w:r w:rsidRPr="00F877CF">
        <w:rPr>
          <w:rFonts w:ascii="Arial" w:eastAsia="Arial" w:hAnsi="Arial" w:cs="Arial"/>
          <w:color w:val="000000" w:themeColor="text1"/>
          <w:sz w:val="21"/>
          <w:szCs w:val="21"/>
          <w:lang w:val="es-CO"/>
        </w:rPr>
        <w:t>Principales actividades ejecutadas</w:t>
      </w:r>
    </w:p>
    <w:p w14:paraId="7DFE24FB" w14:textId="77777777" w:rsidR="000337E7" w:rsidRPr="00F877CF" w:rsidRDefault="000337E7" w:rsidP="000337E7">
      <w:pPr>
        <w:spacing w:line="276" w:lineRule="auto"/>
        <w:jc w:val="both"/>
        <w:rPr>
          <w:rFonts w:ascii="Arial" w:hAnsi="Arial" w:cs="Arial"/>
          <w:color w:val="000000" w:themeColor="text1"/>
          <w:sz w:val="22"/>
        </w:rPr>
      </w:pPr>
    </w:p>
    <w:p w14:paraId="19DDBDFA" w14:textId="77777777" w:rsidR="000337E7" w:rsidRPr="00F877CF" w:rsidRDefault="000337E7" w:rsidP="000337E7">
      <w:pPr>
        <w:spacing w:line="276" w:lineRule="auto"/>
        <w:jc w:val="both"/>
        <w:rPr>
          <w:rFonts w:ascii="Arial" w:hAnsi="Arial" w:cs="Arial"/>
          <w:color w:val="000000" w:themeColor="text1"/>
          <w:sz w:val="22"/>
        </w:rPr>
      </w:pPr>
      <w:r w:rsidRPr="00F877CF">
        <w:rPr>
          <w:rFonts w:ascii="Arial" w:hAnsi="Arial" w:cs="Arial"/>
          <w:color w:val="000000" w:themeColor="text1"/>
          <w:sz w:val="22"/>
        </w:rPr>
        <w:t xml:space="preserve">Por su parte la Matriz 1 establece en la Columna B del Excel la siguiente nota: </w:t>
      </w:r>
    </w:p>
    <w:p w14:paraId="6ACDDEFC" w14:textId="77777777" w:rsidR="000337E7" w:rsidRPr="00F877CF" w:rsidRDefault="000337E7" w:rsidP="000337E7">
      <w:pPr>
        <w:ind w:left="709"/>
        <w:jc w:val="both"/>
        <w:rPr>
          <w:rFonts w:ascii="Arial" w:hAnsi="Arial" w:cs="Arial"/>
          <w:color w:val="000000" w:themeColor="text1"/>
          <w:sz w:val="21"/>
          <w:szCs w:val="21"/>
        </w:rPr>
      </w:pPr>
    </w:p>
    <w:p w14:paraId="76F0481A" w14:textId="77777777" w:rsidR="000337E7" w:rsidRPr="00F877CF" w:rsidRDefault="000337E7" w:rsidP="000337E7">
      <w:pPr>
        <w:pStyle w:val="InviasNormal"/>
        <w:spacing w:before="0" w:after="0"/>
        <w:ind w:left="709" w:right="709"/>
        <w:rPr>
          <w:rFonts w:ascii="Arial" w:eastAsia="Arial" w:hAnsi="Arial" w:cs="Arial"/>
          <w:color w:val="000000" w:themeColor="text1"/>
          <w:sz w:val="21"/>
          <w:szCs w:val="21"/>
          <w:lang w:val="es-CO"/>
        </w:rPr>
      </w:pPr>
      <w:r w:rsidRPr="00F877CF">
        <w:rPr>
          <w:rFonts w:ascii="Arial" w:eastAsia="Arial" w:hAnsi="Arial" w:cs="Arial"/>
          <w:color w:val="000000" w:themeColor="text1"/>
          <w:sz w:val="21"/>
          <w:szCs w:val="21"/>
          <w:lang w:val="es-CO"/>
        </w:rPr>
        <w:t>Que hayan contenido la ejecución de:</w:t>
      </w:r>
    </w:p>
    <w:p w14:paraId="7B0B16A3" w14:textId="77777777" w:rsidR="000337E7" w:rsidRPr="00F877CF" w:rsidRDefault="000337E7" w:rsidP="000337E7">
      <w:pPr>
        <w:pStyle w:val="InviasNormal"/>
        <w:spacing w:before="0" w:after="0"/>
        <w:ind w:left="709" w:right="709"/>
        <w:rPr>
          <w:rFonts w:ascii="Arial" w:eastAsia="Arial" w:hAnsi="Arial" w:cs="Arial"/>
          <w:color w:val="000000" w:themeColor="text1"/>
          <w:sz w:val="21"/>
          <w:szCs w:val="21"/>
          <w:lang w:val="es-CO"/>
        </w:rPr>
      </w:pPr>
    </w:p>
    <w:p w14:paraId="73705B88" w14:textId="77777777" w:rsidR="000337E7" w:rsidRPr="00F877CF" w:rsidRDefault="000337E7" w:rsidP="000337E7">
      <w:pPr>
        <w:pStyle w:val="InviasNormal"/>
        <w:spacing w:before="0" w:after="0"/>
        <w:ind w:left="709" w:right="709"/>
        <w:rPr>
          <w:rFonts w:ascii="Arial" w:eastAsia="Arial" w:hAnsi="Arial" w:cs="Arial"/>
          <w:color w:val="000000" w:themeColor="text1"/>
          <w:sz w:val="21"/>
          <w:szCs w:val="21"/>
          <w:lang w:val="es-CO"/>
        </w:rPr>
      </w:pPr>
      <w:r w:rsidRPr="00F877CF">
        <w:rPr>
          <w:rFonts w:ascii="Arial" w:eastAsia="Arial" w:hAnsi="Arial" w:cs="Arial"/>
          <w:color w:val="000000" w:themeColor="text1"/>
          <w:sz w:val="21"/>
          <w:szCs w:val="21"/>
          <w:lang w:val="es-CO"/>
        </w:rPr>
        <w:t>(Nota: La ejecución de actividades se pedirán según el requerimiento de cada proceso, se pueden pedir los de cada ACTIVIDAD A CONTRATAR o sus combinaciones.</w:t>
      </w:r>
    </w:p>
    <w:p w14:paraId="38745509" w14:textId="77777777" w:rsidR="000337E7" w:rsidRPr="00F877CF" w:rsidRDefault="000337E7" w:rsidP="000337E7">
      <w:pPr>
        <w:jc w:val="both"/>
        <w:rPr>
          <w:rFonts w:ascii="Arial" w:hAnsi="Arial" w:cs="Arial"/>
          <w:color w:val="000000" w:themeColor="text1"/>
          <w:sz w:val="22"/>
        </w:rPr>
      </w:pPr>
    </w:p>
    <w:p w14:paraId="61EF1202" w14:textId="77777777" w:rsidR="000337E7" w:rsidRPr="00F877CF" w:rsidRDefault="000337E7" w:rsidP="000337E7">
      <w:pPr>
        <w:spacing w:before="120" w:line="276" w:lineRule="auto"/>
        <w:ind w:firstLine="709"/>
        <w:jc w:val="both"/>
        <w:rPr>
          <w:rFonts w:ascii="Arial" w:hAnsi="Arial" w:cs="Arial"/>
          <w:color w:val="000000" w:themeColor="text1"/>
          <w:sz w:val="22"/>
        </w:rPr>
      </w:pPr>
      <w:r w:rsidRPr="00F877CF">
        <w:rPr>
          <w:rFonts w:ascii="Arial" w:hAnsi="Arial" w:cs="Arial"/>
          <w:color w:val="000000" w:themeColor="text1"/>
          <w:sz w:val="22"/>
        </w:rPr>
        <w:t xml:space="preserve">La anterior nota también establece que la verificación de la experiencia se realizará a partir de las actividades requeridas y ejecutadas para cada «actividad a contratar». </w:t>
      </w:r>
    </w:p>
    <w:p w14:paraId="2B92CB77" w14:textId="77777777" w:rsidR="000337E7" w:rsidRPr="00F877CF" w:rsidRDefault="000337E7" w:rsidP="000337E7">
      <w:pPr>
        <w:spacing w:before="120" w:line="276" w:lineRule="auto"/>
        <w:ind w:firstLine="709"/>
        <w:jc w:val="both"/>
        <w:rPr>
          <w:rFonts w:ascii="Arial" w:hAnsi="Arial" w:cs="Arial"/>
          <w:color w:val="000000" w:themeColor="text1"/>
          <w:sz w:val="22"/>
        </w:rPr>
      </w:pPr>
      <w:r w:rsidRPr="00F877CF">
        <w:rPr>
          <w:rFonts w:ascii="Arial" w:hAnsi="Arial" w:cs="Arial"/>
          <w:color w:val="000000" w:themeColor="text1"/>
          <w:sz w:val="22"/>
        </w:rPr>
        <w:t xml:space="preserve">El numeral 3.5.5 establece cuáles son los documentos válidos para acreditar la experiencia requerida: </w:t>
      </w:r>
    </w:p>
    <w:p w14:paraId="39946DEC" w14:textId="77777777" w:rsidR="000337E7" w:rsidRPr="00F877CF" w:rsidRDefault="000337E7" w:rsidP="000337E7">
      <w:pPr>
        <w:spacing w:line="276" w:lineRule="auto"/>
        <w:jc w:val="both"/>
        <w:rPr>
          <w:rFonts w:ascii="Arial" w:hAnsi="Arial" w:cs="Arial"/>
          <w:color w:val="000000" w:themeColor="text1"/>
          <w:sz w:val="22"/>
        </w:rPr>
      </w:pPr>
    </w:p>
    <w:p w14:paraId="0E49BA79" w14:textId="77777777" w:rsidR="000337E7" w:rsidRPr="00F877CF" w:rsidRDefault="000337E7" w:rsidP="000337E7">
      <w:pPr>
        <w:ind w:left="709" w:right="709"/>
        <w:jc w:val="both"/>
        <w:rPr>
          <w:rFonts w:ascii="Arial" w:hAnsi="Arial" w:cs="Arial"/>
          <w:color w:val="000000" w:themeColor="text1"/>
          <w:sz w:val="21"/>
          <w:szCs w:val="21"/>
        </w:rPr>
      </w:pPr>
      <w:r w:rsidRPr="00F877CF">
        <w:rPr>
          <w:rFonts w:ascii="Arial" w:hAnsi="Arial" w:cs="Arial"/>
          <w:color w:val="000000" w:themeColor="text1"/>
          <w:sz w:val="21"/>
          <w:szCs w:val="21"/>
        </w:rPr>
        <w:t xml:space="preserve">El Proponente podrá aportar uno o algunos de los documentos que se establecen a continuación con el fin de complementar la información solicitada. Los mismos deberán estar debidamente diligenciados y suscritos por el </w:t>
      </w:r>
      <w:r w:rsidRPr="00F877CF">
        <w:rPr>
          <w:rFonts w:ascii="Arial" w:hAnsi="Arial" w:cs="Arial"/>
          <w:color w:val="000000" w:themeColor="text1"/>
          <w:sz w:val="21"/>
          <w:szCs w:val="21"/>
        </w:rPr>
        <w:lastRenderedPageBreak/>
        <w:t>contratante. En caso de existir discrepancias entre dos (2) o más documentos aportados por el Proponente para la acreditación de experiencia, se tendrá en cuenta el orden de prevalencia establecido a continuación:</w:t>
      </w:r>
    </w:p>
    <w:p w14:paraId="3D836F3A" w14:textId="77777777" w:rsidR="000337E7" w:rsidRPr="00F877CF" w:rsidRDefault="000337E7" w:rsidP="000337E7">
      <w:pPr>
        <w:ind w:left="709" w:right="709"/>
        <w:jc w:val="both"/>
        <w:rPr>
          <w:rFonts w:ascii="Arial" w:hAnsi="Arial" w:cs="Arial"/>
          <w:color w:val="000000" w:themeColor="text1"/>
          <w:sz w:val="21"/>
          <w:szCs w:val="21"/>
        </w:rPr>
      </w:pPr>
    </w:p>
    <w:p w14:paraId="764ED18B" w14:textId="77777777" w:rsidR="000337E7" w:rsidRPr="00F877CF" w:rsidRDefault="000337E7" w:rsidP="000337E7">
      <w:pPr>
        <w:ind w:left="709" w:right="709"/>
        <w:jc w:val="both"/>
        <w:rPr>
          <w:rFonts w:ascii="Arial" w:hAnsi="Arial" w:cs="Arial"/>
          <w:color w:val="000000" w:themeColor="text1"/>
          <w:sz w:val="21"/>
          <w:szCs w:val="21"/>
        </w:rPr>
      </w:pPr>
      <w:r w:rsidRPr="00F877CF">
        <w:rPr>
          <w:rFonts w:ascii="Arial" w:hAnsi="Arial" w:cs="Arial"/>
          <w:color w:val="000000" w:themeColor="text1"/>
          <w:sz w:val="21"/>
          <w:szCs w:val="21"/>
        </w:rPr>
        <w:t>A.</w:t>
      </w:r>
      <w:r w:rsidRPr="00F877CF">
        <w:rPr>
          <w:rFonts w:ascii="Arial" w:hAnsi="Arial" w:cs="Arial"/>
          <w:color w:val="000000" w:themeColor="text1"/>
          <w:sz w:val="21"/>
          <w:szCs w:val="21"/>
        </w:rPr>
        <w:tab/>
        <w:t>Acta de Liquidación</w:t>
      </w:r>
    </w:p>
    <w:p w14:paraId="48C9BAA8" w14:textId="77777777" w:rsidR="000337E7" w:rsidRPr="00F877CF" w:rsidRDefault="000337E7" w:rsidP="000337E7">
      <w:pPr>
        <w:ind w:left="709" w:right="709"/>
        <w:jc w:val="both"/>
        <w:rPr>
          <w:rFonts w:ascii="Arial" w:hAnsi="Arial" w:cs="Arial"/>
          <w:color w:val="000000" w:themeColor="text1"/>
          <w:sz w:val="21"/>
          <w:szCs w:val="21"/>
        </w:rPr>
      </w:pPr>
    </w:p>
    <w:p w14:paraId="7E0A8DED" w14:textId="77777777" w:rsidR="000337E7" w:rsidRPr="00F877CF" w:rsidRDefault="000337E7" w:rsidP="000337E7">
      <w:pPr>
        <w:ind w:left="709" w:right="709"/>
        <w:jc w:val="both"/>
        <w:rPr>
          <w:rFonts w:ascii="Arial" w:hAnsi="Arial" w:cs="Arial"/>
          <w:color w:val="000000" w:themeColor="text1"/>
          <w:sz w:val="21"/>
          <w:szCs w:val="21"/>
        </w:rPr>
      </w:pPr>
      <w:r w:rsidRPr="00F877CF">
        <w:rPr>
          <w:rFonts w:ascii="Arial" w:hAnsi="Arial" w:cs="Arial"/>
          <w:color w:val="000000" w:themeColor="text1"/>
          <w:sz w:val="21"/>
          <w:szCs w:val="21"/>
        </w:rPr>
        <w:t>B.</w:t>
      </w:r>
      <w:r w:rsidRPr="00F877CF">
        <w:rPr>
          <w:rFonts w:ascii="Arial" w:hAnsi="Arial" w:cs="Arial"/>
          <w:color w:val="000000" w:themeColor="text1"/>
          <w:sz w:val="21"/>
          <w:szCs w:val="21"/>
        </w:rPr>
        <w:tab/>
        <w:t xml:space="preserve">Acta de entrega, terminación, final o de recibo definitivo. </w:t>
      </w:r>
    </w:p>
    <w:p w14:paraId="75F3C790" w14:textId="77777777" w:rsidR="000337E7" w:rsidRPr="00F877CF" w:rsidRDefault="000337E7" w:rsidP="000337E7">
      <w:pPr>
        <w:ind w:left="709" w:right="709"/>
        <w:jc w:val="both"/>
        <w:rPr>
          <w:rFonts w:ascii="Arial" w:hAnsi="Arial" w:cs="Arial"/>
          <w:color w:val="000000" w:themeColor="text1"/>
          <w:sz w:val="21"/>
          <w:szCs w:val="21"/>
        </w:rPr>
      </w:pPr>
    </w:p>
    <w:p w14:paraId="243BD2EE" w14:textId="77777777" w:rsidR="000337E7" w:rsidRPr="00F877CF" w:rsidRDefault="000337E7" w:rsidP="000337E7">
      <w:pPr>
        <w:ind w:left="709" w:right="709"/>
        <w:jc w:val="both"/>
        <w:rPr>
          <w:rFonts w:ascii="Arial" w:hAnsi="Arial" w:cs="Arial"/>
          <w:color w:val="000000" w:themeColor="text1"/>
          <w:sz w:val="21"/>
          <w:szCs w:val="21"/>
        </w:rPr>
      </w:pPr>
      <w:r w:rsidRPr="00F877CF">
        <w:rPr>
          <w:rFonts w:ascii="Arial" w:hAnsi="Arial" w:cs="Arial"/>
          <w:color w:val="000000" w:themeColor="text1"/>
          <w:sz w:val="21"/>
          <w:szCs w:val="21"/>
        </w:rPr>
        <w:t>C.</w:t>
      </w:r>
      <w:r w:rsidRPr="00F877CF">
        <w:rPr>
          <w:rFonts w:ascii="Arial" w:hAnsi="Arial" w:cs="Arial"/>
          <w:color w:val="000000" w:themeColor="text1"/>
          <w:sz w:val="21"/>
          <w:szCs w:val="21"/>
        </w:rPr>
        <w:tab/>
      </w:r>
      <w:r w:rsidRPr="00F877CF">
        <w:rPr>
          <w:rFonts w:ascii="Arial" w:hAnsi="Arial" w:cs="Arial"/>
          <w:i/>
          <w:iCs/>
          <w:color w:val="000000" w:themeColor="text1"/>
          <w:sz w:val="21"/>
          <w:szCs w:val="21"/>
        </w:rPr>
        <w:t>Certificación de experiencia</w:t>
      </w:r>
      <w:r w:rsidRPr="00F877CF">
        <w:rPr>
          <w:rFonts w:ascii="Arial" w:hAnsi="Arial" w:cs="Arial"/>
          <w:color w:val="000000" w:themeColor="text1"/>
          <w:sz w:val="21"/>
          <w:szCs w:val="21"/>
        </w:rPr>
        <w:t>. Expedida con posterioridad a la fecha de terminación del contrato en la que conste el recibo a satisfacción de la obra contratada debidamente suscrita por quien esté en capacidad u obligación de hacerlo.</w:t>
      </w:r>
    </w:p>
    <w:p w14:paraId="2617B26E" w14:textId="5135C83E" w:rsidR="000337E7" w:rsidRPr="00F877CF" w:rsidRDefault="000337E7" w:rsidP="000337E7">
      <w:pPr>
        <w:ind w:left="709" w:right="709"/>
        <w:jc w:val="both"/>
        <w:rPr>
          <w:rFonts w:ascii="Arial" w:hAnsi="Arial" w:cs="Arial"/>
          <w:color w:val="000000" w:themeColor="text1"/>
          <w:sz w:val="21"/>
          <w:szCs w:val="21"/>
        </w:rPr>
      </w:pPr>
      <w:r w:rsidRPr="00F877CF">
        <w:rPr>
          <w:rFonts w:ascii="Arial" w:hAnsi="Arial" w:cs="Arial"/>
          <w:color w:val="000000" w:themeColor="text1"/>
          <w:sz w:val="21"/>
          <w:szCs w:val="21"/>
        </w:rPr>
        <w:t>[…]</w:t>
      </w:r>
    </w:p>
    <w:p w14:paraId="7624E1C0" w14:textId="77777777" w:rsidR="000337E7" w:rsidRPr="00F877CF" w:rsidRDefault="000337E7" w:rsidP="000337E7">
      <w:pPr>
        <w:spacing w:line="276" w:lineRule="auto"/>
        <w:jc w:val="both"/>
        <w:rPr>
          <w:rFonts w:ascii="Arial" w:hAnsi="Arial" w:cs="Arial"/>
          <w:color w:val="000000" w:themeColor="text1"/>
          <w:sz w:val="22"/>
        </w:rPr>
      </w:pPr>
    </w:p>
    <w:p w14:paraId="7FF58100" w14:textId="77777777" w:rsidR="000337E7" w:rsidRPr="00F877CF" w:rsidRDefault="000337E7" w:rsidP="000337E7">
      <w:pPr>
        <w:spacing w:before="120" w:line="276" w:lineRule="auto"/>
        <w:ind w:firstLine="708"/>
        <w:jc w:val="both"/>
        <w:rPr>
          <w:rFonts w:ascii="Arial" w:hAnsi="Arial" w:cs="Arial"/>
          <w:color w:val="000000" w:themeColor="text1"/>
          <w:sz w:val="22"/>
        </w:rPr>
      </w:pPr>
      <w:r w:rsidRPr="00F877CF">
        <w:rPr>
          <w:rFonts w:ascii="Arial" w:hAnsi="Arial" w:cs="Arial"/>
          <w:color w:val="000000" w:themeColor="text1"/>
          <w:sz w:val="22"/>
        </w:rPr>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se señaló en el concepto con radicado No. 4201912000005591, emitido el 16 de septiembre de 2019</w:t>
      </w:r>
      <w:r w:rsidRPr="00F877CF">
        <w:rPr>
          <w:rStyle w:val="Refdenotaalpie"/>
          <w:rFonts w:ascii="Arial" w:hAnsi="Arial" w:cs="Arial"/>
          <w:color w:val="000000" w:themeColor="text1"/>
          <w:sz w:val="22"/>
        </w:rPr>
        <w:footnoteReference w:id="3"/>
      </w:r>
      <w:r w:rsidRPr="00F877CF">
        <w:rPr>
          <w:rFonts w:ascii="Arial" w:hAnsi="Arial" w:cs="Arial"/>
          <w:color w:val="000000" w:themeColor="text1"/>
          <w:sz w:val="22"/>
        </w:rPr>
        <w:t>, no pueden ser modificadas por la entidad pública.</w:t>
      </w:r>
    </w:p>
    <w:p w14:paraId="6CE2A855" w14:textId="77777777" w:rsidR="00DD0E98" w:rsidRPr="00F877CF" w:rsidRDefault="00DD0E98" w:rsidP="00DD0E98">
      <w:pPr>
        <w:spacing w:line="276" w:lineRule="auto"/>
        <w:ind w:right="709"/>
        <w:jc w:val="both"/>
        <w:rPr>
          <w:rFonts w:ascii="Arial" w:hAnsi="Arial" w:cs="Arial"/>
          <w:color w:val="000000" w:themeColor="text1"/>
          <w:sz w:val="21"/>
          <w:szCs w:val="21"/>
          <w:lang w:val="es-CO"/>
        </w:rPr>
      </w:pPr>
    </w:p>
    <w:p w14:paraId="4487ABBD" w14:textId="77777777" w:rsidR="008C487C" w:rsidRPr="00F877CF" w:rsidRDefault="008C487C" w:rsidP="008C487C">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F877CF">
        <w:rPr>
          <w:rFonts w:ascii="Arial" w:hAnsi="Arial" w:cs="Arial"/>
          <w:b/>
          <w:bCs/>
          <w:color w:val="000000" w:themeColor="text1"/>
          <w:sz w:val="22"/>
          <w:lang w:val="es-CO"/>
        </w:rPr>
        <w:t xml:space="preserve">Respuesta </w:t>
      </w:r>
    </w:p>
    <w:p w14:paraId="6E998989" w14:textId="77777777" w:rsidR="00801DD8" w:rsidRPr="00F877CF" w:rsidRDefault="00801DD8" w:rsidP="00801DD8">
      <w:pPr>
        <w:spacing w:line="276" w:lineRule="auto"/>
        <w:ind w:right="709"/>
        <w:jc w:val="both"/>
        <w:rPr>
          <w:rFonts w:ascii="Arial" w:hAnsi="Arial" w:cs="Arial"/>
          <w:color w:val="000000" w:themeColor="text1"/>
          <w:sz w:val="21"/>
          <w:szCs w:val="21"/>
          <w:lang w:val="es-CO"/>
        </w:rPr>
      </w:pPr>
    </w:p>
    <w:p w14:paraId="1CBBB34D" w14:textId="4E56A6A3" w:rsidR="00F23222" w:rsidRPr="00F877CF" w:rsidRDefault="00F23222" w:rsidP="00F23222">
      <w:pPr>
        <w:tabs>
          <w:tab w:val="left" w:pos="426"/>
        </w:tabs>
        <w:spacing w:line="276" w:lineRule="auto"/>
        <w:ind w:left="709" w:right="758"/>
        <w:jc w:val="both"/>
        <w:rPr>
          <w:rFonts w:ascii="Arial" w:eastAsia="Calibri" w:hAnsi="Arial" w:cs="Arial"/>
          <w:color w:val="000000" w:themeColor="text1"/>
          <w:sz w:val="22"/>
        </w:rPr>
      </w:pPr>
      <w:r w:rsidRPr="00F877CF">
        <w:rPr>
          <w:rFonts w:ascii="Arial" w:eastAsia="Calibri" w:hAnsi="Arial" w:cs="Arial"/>
          <w:color w:val="000000" w:themeColor="text1"/>
          <w:sz w:val="22"/>
        </w:rPr>
        <w:t xml:space="preserve">i) «El pliego tipo versión 2, establece en su matriz de experiencia, numeral 2 OBRAS EN VÍAS TERCIARIAS, sub numeral 2.1 PROYECTOS DE CONSTRUCCIÓN DE VÍAS TERCIARIAS, una nota en la EXPERIENCIA </w:t>
      </w:r>
      <w:r w:rsidR="00047197" w:rsidRPr="00F877CF">
        <w:rPr>
          <w:rFonts w:ascii="Arial" w:eastAsia="Calibri" w:hAnsi="Arial" w:cs="Arial"/>
          <w:color w:val="000000" w:themeColor="text1"/>
          <w:sz w:val="22"/>
        </w:rPr>
        <w:t>ESPECÍFICA,</w:t>
      </w:r>
      <w:r w:rsidRPr="00F877CF">
        <w:rPr>
          <w:rFonts w:ascii="Arial" w:eastAsia="Calibri" w:hAnsi="Arial" w:cs="Arial"/>
          <w:color w:val="000000" w:themeColor="text1"/>
          <w:sz w:val="22"/>
        </w:rPr>
        <w:t xml:space="preserve"> la cual establece que "cuando la experiencia aportada por el</w:t>
      </w:r>
    </w:p>
    <w:p w14:paraId="75113C3A" w14:textId="63471BE6" w:rsidR="00F23222" w:rsidRPr="00F877CF" w:rsidRDefault="00F23222" w:rsidP="00F23222">
      <w:pPr>
        <w:tabs>
          <w:tab w:val="left" w:pos="426"/>
        </w:tabs>
        <w:spacing w:line="276" w:lineRule="auto"/>
        <w:ind w:left="709" w:right="758"/>
        <w:jc w:val="both"/>
        <w:rPr>
          <w:rFonts w:ascii="Arial" w:eastAsia="Calibri" w:hAnsi="Arial" w:cs="Arial"/>
          <w:color w:val="000000" w:themeColor="text1"/>
          <w:sz w:val="22"/>
        </w:rPr>
      </w:pPr>
      <w:r w:rsidRPr="00F877CF">
        <w:rPr>
          <w:rFonts w:ascii="Arial" w:eastAsia="Calibri" w:hAnsi="Arial" w:cs="Arial"/>
          <w:color w:val="000000" w:themeColor="text1"/>
          <w:sz w:val="22"/>
        </w:rPr>
        <w:t>proponente contemple la construcción en vías terciarias, NO requiere que se haya incluido la pavimentación de la vía construida. ¿Eso quiere decir que para acreditar la experiencia específica y calcular el porcentaje de dimensionamiento, de un contrato aportado cuyo alcance contemple la construcción de vías terciarias, se debe tener en cuenta por parte de la entidad contratante, la totalidad de la vía INTERVENIDA y no solo la parte que se pavimentó?».</w:t>
      </w:r>
    </w:p>
    <w:p w14:paraId="210FD1AB" w14:textId="77777777" w:rsidR="00B90615" w:rsidRPr="00F877CF" w:rsidRDefault="00B90615" w:rsidP="00F23222">
      <w:pPr>
        <w:ind w:left="709" w:right="758"/>
        <w:jc w:val="both"/>
        <w:rPr>
          <w:rFonts w:ascii="Arial" w:eastAsia="Calibri" w:hAnsi="Arial" w:cs="Arial"/>
          <w:color w:val="000000" w:themeColor="text1"/>
          <w:sz w:val="22"/>
        </w:rPr>
      </w:pPr>
    </w:p>
    <w:p w14:paraId="2A2A82AD" w14:textId="2F57139F" w:rsidR="00F23222" w:rsidRPr="00F877CF" w:rsidRDefault="00C93657" w:rsidP="00F23222">
      <w:pPr>
        <w:spacing w:before="120" w:after="120" w:line="276" w:lineRule="auto"/>
        <w:jc w:val="both"/>
        <w:rPr>
          <w:rFonts w:ascii="Arial" w:hAnsi="Arial" w:cs="Arial"/>
          <w:color w:val="000000" w:themeColor="text1"/>
          <w:sz w:val="22"/>
        </w:rPr>
      </w:pPr>
      <w:r w:rsidRPr="00F877CF">
        <w:rPr>
          <w:rFonts w:ascii="Arial" w:eastAsia="Calibri" w:hAnsi="Arial" w:cs="Arial"/>
          <w:color w:val="000000" w:themeColor="text1"/>
          <w:sz w:val="22"/>
        </w:rPr>
        <w:lastRenderedPageBreak/>
        <w:t>La</w:t>
      </w:r>
      <w:r w:rsidRPr="00F877CF">
        <w:rPr>
          <w:rFonts w:ascii="Arial" w:hAnsi="Arial" w:cs="Arial"/>
          <w:color w:val="000000" w:themeColor="text1"/>
          <w:sz w:val="22"/>
        </w:rPr>
        <w:t xml:space="preserve"> Nota supone que, para acreditar la experiencia específica, el proponente debe aportar los contratos que corroboren experiencia en «la CONSTRUCCIÓN DE VÍAS PRIMARIAS O SECUNDARIAS O TERCIARIAS», en relación con los procesos de contratación cuya cuantía está entre 100 y 1000 SMMLV, o que demuestren «[…] </w:t>
      </w:r>
      <w:r w:rsidRPr="00F877CF">
        <w:rPr>
          <w:rFonts w:ascii="Arial" w:eastAsia="Calibri" w:hAnsi="Arial" w:cs="Arial"/>
          <w:color w:val="000000" w:themeColor="text1"/>
          <w:sz w:val="22"/>
        </w:rPr>
        <w:t xml:space="preserve">una longitud Intervenida que corresponda al XX% de la longitud de carretera a construir mediante el presente proceso de contratación», </w:t>
      </w:r>
      <w:r w:rsidRPr="00F877CF">
        <w:rPr>
          <w:rFonts w:ascii="Arial" w:hAnsi="Arial" w:cs="Arial"/>
          <w:color w:val="000000" w:themeColor="text1"/>
          <w:sz w:val="22"/>
        </w:rPr>
        <w:t xml:space="preserve">en relación con los procesos con cuantía superior a 1001 SMMLV. En ese contexto, tal y como usted lo considera, lo que la Nota objeto de la consulta quiere decir es que la entidad no le puede exigir al proponente que tales contratos que aportó tengan como objeto la pavimentación de la vía construida. </w:t>
      </w:r>
      <w:r w:rsidR="00D930E5" w:rsidRPr="00F877CF">
        <w:rPr>
          <w:rFonts w:ascii="Arial" w:hAnsi="Arial" w:cs="Arial"/>
          <w:color w:val="000000" w:themeColor="text1"/>
          <w:sz w:val="22"/>
        </w:rPr>
        <w:t>Así las cosas, p</w:t>
      </w:r>
      <w:r w:rsidR="00F23222" w:rsidRPr="00F877CF">
        <w:rPr>
          <w:rFonts w:ascii="Arial" w:hAnsi="Arial" w:cs="Arial"/>
          <w:color w:val="000000" w:themeColor="text1"/>
          <w:sz w:val="22"/>
        </w:rPr>
        <w:t xml:space="preserve">uede pasar, </w:t>
      </w:r>
      <w:r w:rsidR="006F46C7" w:rsidRPr="00F877CF">
        <w:rPr>
          <w:rFonts w:ascii="Arial" w:hAnsi="Arial" w:cs="Arial"/>
          <w:color w:val="000000" w:themeColor="text1"/>
          <w:sz w:val="22"/>
        </w:rPr>
        <w:t>por ejemplo,</w:t>
      </w:r>
      <w:r w:rsidR="00F23222" w:rsidRPr="00F877CF">
        <w:rPr>
          <w:rFonts w:ascii="Arial" w:hAnsi="Arial" w:cs="Arial"/>
          <w:color w:val="000000" w:themeColor="text1"/>
          <w:sz w:val="22"/>
        </w:rPr>
        <w:t xml:space="preserve"> que el proponte acredite experiencia en la construcción de las mencionadas vías o que pruebe que la longitud de la vía intervenida en cumplimiento del contrato aportado corresponde a la que le pide la entidad, sin que sea necesario</w:t>
      </w:r>
      <w:r w:rsidR="00946FE5" w:rsidRPr="00F877CF">
        <w:rPr>
          <w:rFonts w:ascii="Arial" w:hAnsi="Arial" w:cs="Arial"/>
          <w:color w:val="000000" w:themeColor="text1"/>
          <w:sz w:val="22"/>
        </w:rPr>
        <w:t>,</w:t>
      </w:r>
      <w:r w:rsidR="00F23222" w:rsidRPr="00F877CF">
        <w:rPr>
          <w:rFonts w:ascii="Arial" w:hAnsi="Arial" w:cs="Arial"/>
          <w:color w:val="000000" w:themeColor="text1"/>
          <w:sz w:val="22"/>
        </w:rPr>
        <w:t xml:space="preserve"> en ninguno de los dos casos</w:t>
      </w:r>
      <w:r w:rsidR="00946FE5" w:rsidRPr="00F877CF">
        <w:rPr>
          <w:rFonts w:ascii="Arial" w:hAnsi="Arial" w:cs="Arial"/>
          <w:color w:val="000000" w:themeColor="text1"/>
          <w:sz w:val="22"/>
        </w:rPr>
        <w:t>,</w:t>
      </w:r>
      <w:r w:rsidR="00F23222" w:rsidRPr="00F877CF">
        <w:rPr>
          <w:rFonts w:ascii="Arial" w:hAnsi="Arial" w:cs="Arial"/>
          <w:color w:val="000000" w:themeColor="text1"/>
          <w:sz w:val="22"/>
        </w:rPr>
        <w:t xml:space="preserve"> acreditar, adicionalmente, que pavimentó la vía construida o intervenida.</w:t>
      </w:r>
    </w:p>
    <w:p w14:paraId="3CCBE037" w14:textId="77777777" w:rsidR="00B90615" w:rsidRPr="00F877CF" w:rsidRDefault="00B90615" w:rsidP="00B90615">
      <w:pPr>
        <w:spacing w:line="276" w:lineRule="auto"/>
        <w:jc w:val="both"/>
        <w:rPr>
          <w:rFonts w:ascii="Arial" w:hAnsi="Arial" w:cs="Arial"/>
          <w:color w:val="000000" w:themeColor="text1"/>
          <w:sz w:val="22"/>
          <w:lang w:val="es-CO"/>
        </w:rPr>
      </w:pPr>
    </w:p>
    <w:p w14:paraId="26D8B308" w14:textId="77777777" w:rsidR="00F23222" w:rsidRPr="00F877CF" w:rsidRDefault="00F23222" w:rsidP="00F23222">
      <w:pPr>
        <w:tabs>
          <w:tab w:val="left" w:pos="426"/>
        </w:tabs>
        <w:spacing w:line="276" w:lineRule="auto"/>
        <w:ind w:left="709" w:right="758"/>
        <w:jc w:val="both"/>
        <w:rPr>
          <w:rFonts w:ascii="Arial" w:eastAsia="Calibri" w:hAnsi="Arial" w:cs="Arial"/>
          <w:color w:val="000000" w:themeColor="text1"/>
          <w:sz w:val="22"/>
        </w:rPr>
      </w:pPr>
      <w:r w:rsidRPr="00F877CF">
        <w:rPr>
          <w:rFonts w:ascii="Arial" w:eastAsia="Calibri" w:hAnsi="Arial" w:cs="Arial"/>
          <w:color w:val="000000" w:themeColor="text1"/>
          <w:sz w:val="22"/>
        </w:rPr>
        <w:t xml:space="preserve">ii) «¿de ser afirmativa la primera pregunta, esta misma nota o este mismo criterio, es aplicable a los subnumerales (sic) 2.2 MEJORAMIENTO EN VÍAS TERCIARIAS y 2.3 MEJORAMIENTO O REHABILITACIÓN EN VÍAS TERCIARIAS?». </w:t>
      </w:r>
    </w:p>
    <w:p w14:paraId="5DA5C4C5" w14:textId="3B7AAC95" w:rsidR="0061630A" w:rsidRPr="00F877CF" w:rsidRDefault="0061630A" w:rsidP="00B90615">
      <w:pPr>
        <w:tabs>
          <w:tab w:val="left" w:pos="426"/>
        </w:tabs>
        <w:ind w:left="709" w:right="758"/>
        <w:jc w:val="both"/>
        <w:rPr>
          <w:rFonts w:ascii="Arial" w:eastAsia="Calibri" w:hAnsi="Arial" w:cs="Arial"/>
          <w:color w:val="000000" w:themeColor="text1"/>
          <w:sz w:val="21"/>
          <w:szCs w:val="21"/>
        </w:rPr>
      </w:pPr>
    </w:p>
    <w:p w14:paraId="6C3BA2FF" w14:textId="03272E72" w:rsidR="0061630A" w:rsidRPr="00F877CF" w:rsidRDefault="00047197" w:rsidP="00F572B8">
      <w:pPr>
        <w:tabs>
          <w:tab w:val="left" w:pos="426"/>
        </w:tabs>
        <w:spacing w:line="276" w:lineRule="auto"/>
        <w:ind w:right="49"/>
        <w:jc w:val="both"/>
        <w:rPr>
          <w:rFonts w:ascii="Arial" w:hAnsi="Arial" w:cs="Arial"/>
          <w:color w:val="000000" w:themeColor="text1"/>
          <w:sz w:val="22"/>
        </w:rPr>
      </w:pPr>
      <w:r w:rsidRPr="00F877CF">
        <w:rPr>
          <w:rFonts w:ascii="Arial" w:hAnsi="Arial" w:cs="Arial"/>
          <w:color w:val="000000" w:themeColor="text1"/>
          <w:sz w:val="22"/>
        </w:rPr>
        <w:t>La «Nota: Cuando la experiencia aportada por el Proponente contemple la construcción en vías terciarias NO se requiere que haya incluido la pavimentación de la vía construida», solo se puede aplicar a los «2.1 PROYECTOS DE CONSTRUCCIÓN DE VÍAS TERCIARIAS».</w:t>
      </w:r>
    </w:p>
    <w:p w14:paraId="1A1BFA7D" w14:textId="4966ACA8" w:rsidR="00C93657" w:rsidRPr="00F877CF" w:rsidRDefault="00C93657" w:rsidP="00C93657">
      <w:pPr>
        <w:tabs>
          <w:tab w:val="left" w:pos="709"/>
        </w:tabs>
        <w:spacing w:before="120" w:line="276" w:lineRule="auto"/>
        <w:jc w:val="both"/>
        <w:rPr>
          <w:rFonts w:ascii="Arial" w:eastAsia="Calibri" w:hAnsi="Arial" w:cs="Arial"/>
          <w:color w:val="000000" w:themeColor="text1"/>
          <w:sz w:val="22"/>
        </w:rPr>
      </w:pPr>
      <w:r w:rsidRPr="00F877CF">
        <w:rPr>
          <w:rFonts w:ascii="Arial" w:eastAsia="Calibri" w:hAnsi="Arial" w:cs="Arial"/>
          <w:color w:val="000000" w:themeColor="text1"/>
          <w:sz w:val="22"/>
        </w:rPr>
        <w:tab/>
      </w:r>
      <w:r w:rsidR="0003505B" w:rsidRPr="00F877CF">
        <w:rPr>
          <w:rFonts w:ascii="Arial" w:eastAsia="Calibri" w:hAnsi="Arial" w:cs="Arial"/>
          <w:color w:val="000000" w:themeColor="text1"/>
          <w:sz w:val="22"/>
        </w:rPr>
        <w:t>En consecuencia, s</w:t>
      </w:r>
      <w:r w:rsidRPr="00F877CF">
        <w:rPr>
          <w:rFonts w:ascii="Arial" w:eastAsia="Calibri" w:hAnsi="Arial" w:cs="Arial"/>
          <w:color w:val="000000" w:themeColor="text1"/>
          <w:sz w:val="22"/>
        </w:rPr>
        <w:t>i la actividad a contratar es «2.2 MEJORAMIENTO EN VÍAS TERCIARIAS» o «2.3 MANTENIMIENTO O REHABILITACIÓN EN VÍAS TERCIARIAS», no es aplicable la «Nota: Cuando la experiencia aportada por el Proponente contemple la construcción en vías terciarias NO se requiere que haya incluido la pavimentación de la vía construida», pues, como se dijo, esta nota es exclusivamente para los contratos cuyo objeto sea «2.1 PROYECTOS DE CONSTRUCCIÓN DE VÍAS TERCIARIAS». Esto significa que los oferentes tendrán que acreditar la experiencia general y específica a las que se refieren los numerales 2.2 y 2.3 de la Matriz 1 de los Documentos Tipo, según la versión aplicable.</w:t>
      </w:r>
    </w:p>
    <w:p w14:paraId="3E653E1D" w14:textId="0249124F" w:rsidR="00C93657" w:rsidRPr="00F877CF" w:rsidRDefault="00C93657" w:rsidP="00F572B8">
      <w:pPr>
        <w:tabs>
          <w:tab w:val="left" w:pos="709"/>
        </w:tabs>
        <w:spacing w:before="120" w:line="276" w:lineRule="auto"/>
        <w:jc w:val="both"/>
        <w:rPr>
          <w:rFonts w:ascii="Arial" w:eastAsia="Calibri" w:hAnsi="Arial" w:cs="Arial"/>
          <w:color w:val="000000" w:themeColor="text1"/>
          <w:sz w:val="22"/>
        </w:rPr>
      </w:pPr>
      <w:r w:rsidRPr="00F877CF">
        <w:rPr>
          <w:rFonts w:ascii="Arial" w:eastAsia="Calibri" w:hAnsi="Arial" w:cs="Arial"/>
          <w:color w:val="000000" w:themeColor="text1"/>
          <w:sz w:val="22"/>
        </w:rPr>
        <w:tab/>
      </w:r>
      <w:r w:rsidR="00F572B8" w:rsidRPr="00F877CF">
        <w:rPr>
          <w:rFonts w:ascii="Arial" w:eastAsia="Calibri" w:hAnsi="Arial" w:cs="Arial"/>
          <w:color w:val="000000" w:themeColor="text1"/>
          <w:sz w:val="22"/>
        </w:rPr>
        <w:t>En ese sentido</w:t>
      </w:r>
      <w:r w:rsidRPr="00F877CF">
        <w:rPr>
          <w:rFonts w:ascii="Arial" w:eastAsia="Calibri" w:hAnsi="Arial" w:cs="Arial"/>
          <w:color w:val="000000" w:themeColor="text1"/>
          <w:sz w:val="22"/>
        </w:rPr>
        <w:t>, lo que la entidad puede exigir, de acuerdo a la Matriz 1 de los Documentos Tipo, es el 50% o el 100% «de la longitud de carretera a construir mediante el presente proceso de contratación». Resulta del caso precisar que lo que el proponente tendrá que demostrar es que los contratos</w:t>
      </w:r>
      <w:r w:rsidR="00F572B8" w:rsidRPr="00F877CF">
        <w:rPr>
          <w:rFonts w:ascii="Arial" w:eastAsia="Calibri" w:hAnsi="Arial" w:cs="Arial"/>
          <w:color w:val="000000" w:themeColor="text1"/>
          <w:sz w:val="22"/>
        </w:rPr>
        <w:t xml:space="preserve"> aportados</w:t>
      </w:r>
      <w:r w:rsidRPr="00F877CF">
        <w:rPr>
          <w:rFonts w:ascii="Arial" w:eastAsia="Calibri" w:hAnsi="Arial" w:cs="Arial"/>
          <w:color w:val="000000" w:themeColor="text1"/>
          <w:sz w:val="22"/>
        </w:rPr>
        <w:t xml:space="preserve"> </w:t>
      </w:r>
      <w:r w:rsidR="00F572B8" w:rsidRPr="00F877CF">
        <w:rPr>
          <w:rFonts w:ascii="Arial" w:eastAsia="Calibri" w:hAnsi="Arial" w:cs="Arial"/>
          <w:color w:val="000000" w:themeColor="text1"/>
          <w:sz w:val="22"/>
        </w:rPr>
        <w:t xml:space="preserve">dan </w:t>
      </w:r>
      <w:r w:rsidRPr="00F877CF">
        <w:rPr>
          <w:rFonts w:ascii="Arial" w:eastAsia="Calibri" w:hAnsi="Arial" w:cs="Arial"/>
          <w:color w:val="000000" w:themeColor="text1"/>
          <w:sz w:val="22"/>
        </w:rPr>
        <w:t>cuenta</w:t>
      </w:r>
      <w:r w:rsidR="00F572B8" w:rsidRPr="00F877CF">
        <w:rPr>
          <w:rFonts w:ascii="Arial" w:eastAsia="Calibri" w:hAnsi="Arial" w:cs="Arial"/>
          <w:color w:val="000000" w:themeColor="text1"/>
          <w:sz w:val="22"/>
        </w:rPr>
        <w:t xml:space="preserve"> de</w:t>
      </w:r>
      <w:r w:rsidRPr="00F877CF">
        <w:rPr>
          <w:rFonts w:ascii="Arial" w:eastAsia="Calibri" w:hAnsi="Arial" w:cs="Arial"/>
          <w:color w:val="000000" w:themeColor="text1"/>
          <w:sz w:val="22"/>
        </w:rPr>
        <w:t xml:space="preserve"> una «longitud intervenida»</w:t>
      </w:r>
      <w:r w:rsidR="00F572B8" w:rsidRPr="00F877CF">
        <w:rPr>
          <w:rFonts w:ascii="Arial" w:eastAsia="Calibri" w:hAnsi="Arial" w:cs="Arial"/>
          <w:color w:val="000000" w:themeColor="text1"/>
          <w:sz w:val="22"/>
        </w:rPr>
        <w:t>,</w:t>
      </w:r>
      <w:r w:rsidRPr="00F877CF">
        <w:rPr>
          <w:rFonts w:ascii="Arial" w:eastAsia="Calibri" w:hAnsi="Arial" w:cs="Arial"/>
          <w:color w:val="000000" w:themeColor="text1"/>
          <w:sz w:val="22"/>
        </w:rPr>
        <w:t xml:space="preserve"> pero no necesariamente </w:t>
      </w:r>
      <w:r w:rsidR="00F572B8" w:rsidRPr="00F877CF">
        <w:rPr>
          <w:rFonts w:ascii="Arial" w:eastAsia="Calibri" w:hAnsi="Arial" w:cs="Arial"/>
          <w:color w:val="000000" w:themeColor="text1"/>
          <w:sz w:val="22"/>
        </w:rPr>
        <w:t>de</w:t>
      </w:r>
      <w:r w:rsidRPr="00F877CF">
        <w:rPr>
          <w:rFonts w:ascii="Arial" w:eastAsia="Calibri" w:hAnsi="Arial" w:cs="Arial"/>
          <w:color w:val="000000" w:themeColor="text1"/>
          <w:sz w:val="22"/>
        </w:rPr>
        <w:t xml:space="preserve"> la pavimentación. Puede pasar, por ejemplo, que se aporten contratos que demuestren que el proponente llevó a cabo y tiene experiencia en actividades de mantenimiento de la vía</w:t>
      </w:r>
      <w:r w:rsidR="00F572B8" w:rsidRPr="00F877CF">
        <w:rPr>
          <w:rFonts w:ascii="Arial" w:eastAsia="Calibri" w:hAnsi="Arial" w:cs="Arial"/>
          <w:color w:val="000000" w:themeColor="text1"/>
          <w:sz w:val="22"/>
        </w:rPr>
        <w:t>, experiencia que tendrá que ser tenida en cuenta</w:t>
      </w:r>
      <w:r w:rsidRPr="00F877CF">
        <w:rPr>
          <w:rFonts w:ascii="Arial" w:eastAsia="Calibri" w:hAnsi="Arial" w:cs="Arial"/>
          <w:color w:val="000000" w:themeColor="text1"/>
          <w:sz w:val="22"/>
        </w:rPr>
        <w:t>.</w:t>
      </w:r>
    </w:p>
    <w:p w14:paraId="4D0CBAEC" w14:textId="77777777" w:rsidR="00C93657" w:rsidRPr="00F877CF" w:rsidRDefault="00C93657" w:rsidP="00430659">
      <w:pPr>
        <w:tabs>
          <w:tab w:val="left" w:pos="709"/>
        </w:tabs>
        <w:spacing w:before="120"/>
        <w:jc w:val="both"/>
        <w:rPr>
          <w:rFonts w:ascii="Arial" w:eastAsia="Calibri" w:hAnsi="Arial" w:cs="Arial"/>
          <w:color w:val="000000" w:themeColor="text1"/>
          <w:sz w:val="22"/>
        </w:rPr>
      </w:pPr>
      <w:r w:rsidRPr="00F877CF">
        <w:rPr>
          <w:rFonts w:ascii="Arial" w:eastAsia="Calibri" w:hAnsi="Arial" w:cs="Arial"/>
          <w:color w:val="000000" w:themeColor="text1"/>
          <w:sz w:val="22"/>
        </w:rPr>
        <w:lastRenderedPageBreak/>
        <w:tab/>
        <w:t xml:space="preserve">Es del caso precisar que, para el caso de las actividades de mejoramiento y mantenimiento o rehabilitación, en la versión 2 de los Documentos Tipo, se aplica la siguiente «Nota: Será válida la experiencia que haya sido ejecutada a través de Construcción o Mejoramiento o Mantenimiento de Vías en Asfalto Natural o Asfaltita». </w:t>
      </w:r>
    </w:p>
    <w:p w14:paraId="112D838A" w14:textId="77777777" w:rsidR="00C93657" w:rsidRPr="00F877CF" w:rsidRDefault="00C93657" w:rsidP="00047197">
      <w:pPr>
        <w:tabs>
          <w:tab w:val="left" w:pos="426"/>
        </w:tabs>
        <w:ind w:right="758"/>
        <w:jc w:val="both"/>
        <w:rPr>
          <w:rFonts w:ascii="Arial" w:hAnsi="Arial" w:cs="Arial"/>
          <w:color w:val="000000" w:themeColor="text1"/>
          <w:sz w:val="22"/>
        </w:rPr>
      </w:pPr>
    </w:p>
    <w:p w14:paraId="54A07425" w14:textId="162339E9" w:rsidR="008C487C" w:rsidRPr="00F877CF" w:rsidRDefault="008C487C" w:rsidP="00F24C62">
      <w:pPr>
        <w:spacing w:before="120" w:line="276" w:lineRule="auto"/>
        <w:jc w:val="both"/>
        <w:rPr>
          <w:rFonts w:ascii="Arial" w:eastAsia="Calibri" w:hAnsi="Arial" w:cs="Arial"/>
          <w:color w:val="000000" w:themeColor="text1"/>
          <w:sz w:val="22"/>
        </w:rPr>
      </w:pPr>
      <w:r w:rsidRPr="00F877CF">
        <w:rPr>
          <w:rFonts w:ascii="Arial" w:eastAsia="Calibri" w:hAnsi="Arial" w:cs="Arial"/>
          <w:color w:val="000000" w:themeColor="text1"/>
          <w:sz w:val="22"/>
        </w:rPr>
        <w:t>Este concepto tiene el alcance previsto en el artículo 28 del Código de Procedimiento Administrativo y de lo Contencioso Administrativo.</w:t>
      </w:r>
    </w:p>
    <w:p w14:paraId="2A948F93" w14:textId="77777777" w:rsidR="008C487C" w:rsidRPr="00F877CF" w:rsidRDefault="008C487C" w:rsidP="00E756AC">
      <w:pPr>
        <w:ind w:firstLine="709"/>
        <w:jc w:val="both"/>
        <w:rPr>
          <w:rFonts w:ascii="Arial" w:eastAsia="Calibri" w:hAnsi="Arial" w:cs="Arial"/>
          <w:color w:val="000000" w:themeColor="text1"/>
          <w:sz w:val="22"/>
        </w:rPr>
      </w:pPr>
    </w:p>
    <w:p w14:paraId="2054D5F8" w14:textId="77777777" w:rsidR="008C487C" w:rsidRPr="00F877CF" w:rsidRDefault="008C487C" w:rsidP="008C487C">
      <w:pPr>
        <w:jc w:val="both"/>
        <w:rPr>
          <w:rFonts w:ascii="Arial" w:eastAsia="Times New Roman" w:hAnsi="Arial" w:cs="Arial"/>
          <w:color w:val="000000" w:themeColor="text1"/>
          <w:sz w:val="22"/>
          <w:lang w:eastAsia="es-CO"/>
        </w:rPr>
      </w:pPr>
      <w:r w:rsidRPr="4228131A">
        <w:rPr>
          <w:rFonts w:ascii="Arial" w:eastAsia="Times New Roman" w:hAnsi="Arial" w:cs="Arial"/>
          <w:color w:val="000000" w:themeColor="text1"/>
          <w:sz w:val="22"/>
          <w:lang w:eastAsia="es-CO"/>
        </w:rPr>
        <w:t>Atentamente,</w:t>
      </w:r>
    </w:p>
    <w:bookmarkEnd w:id="0"/>
    <w:bookmarkEnd w:id="1"/>
    <w:p w14:paraId="51B67B0A" w14:textId="6EC50299" w:rsidR="008C487C" w:rsidRPr="00F877CF" w:rsidRDefault="071193CD" w:rsidP="4228131A">
      <w:pPr>
        <w:jc w:val="center"/>
      </w:pPr>
      <w:r>
        <w:rPr>
          <w:noProof/>
          <w:lang w:val="en-US"/>
        </w:rPr>
        <w:drawing>
          <wp:inline distT="0" distB="0" distL="0" distR="0" wp14:anchorId="5D4C3F74" wp14:editId="093BE2DA">
            <wp:extent cx="2771775" cy="990600"/>
            <wp:effectExtent l="0" t="0" r="0" b="0"/>
            <wp:docPr id="1971608338" name="Imagen 1971608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1DE48815" w14:textId="6EC50299" w:rsidR="4228131A" w:rsidRDefault="4228131A" w:rsidP="4228131A">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877CF" w:rsidRPr="00F877CF" w14:paraId="7BA165D9" w14:textId="77777777" w:rsidTr="00387559">
        <w:trPr>
          <w:trHeight w:val="315"/>
        </w:trPr>
        <w:tc>
          <w:tcPr>
            <w:tcW w:w="812" w:type="dxa"/>
            <w:vAlign w:val="center"/>
            <w:hideMark/>
          </w:tcPr>
          <w:p w14:paraId="609B0579" w14:textId="77777777" w:rsidR="008C487C" w:rsidRPr="00F877CF" w:rsidRDefault="008C487C" w:rsidP="00387559">
            <w:pPr>
              <w:rPr>
                <w:rFonts w:ascii="Arial" w:eastAsia="Times New Roman" w:hAnsi="Arial" w:cs="Arial"/>
                <w:color w:val="000000" w:themeColor="text1"/>
                <w:sz w:val="16"/>
                <w:szCs w:val="16"/>
                <w:lang w:eastAsia="es-ES"/>
              </w:rPr>
            </w:pPr>
            <w:r w:rsidRPr="00F877CF">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CB52D81" w14:textId="77777777" w:rsidR="008C487C" w:rsidRPr="00F877CF" w:rsidRDefault="008C487C" w:rsidP="00387559">
            <w:pPr>
              <w:rPr>
                <w:rFonts w:ascii="Arial" w:eastAsia="Times New Roman" w:hAnsi="Arial" w:cs="Arial"/>
                <w:color w:val="000000" w:themeColor="text1"/>
                <w:sz w:val="16"/>
                <w:szCs w:val="16"/>
                <w:lang w:eastAsia="es-ES"/>
              </w:rPr>
            </w:pPr>
            <w:r w:rsidRPr="00F877CF">
              <w:rPr>
                <w:rFonts w:ascii="Arial" w:eastAsia="Times New Roman" w:hAnsi="Arial" w:cs="Arial"/>
                <w:color w:val="000000" w:themeColor="text1"/>
                <w:sz w:val="16"/>
                <w:szCs w:val="16"/>
                <w:lang w:eastAsia="es-ES"/>
              </w:rPr>
              <w:t>David Castellanos Carreño</w:t>
            </w:r>
          </w:p>
          <w:p w14:paraId="1915FD41" w14:textId="17129085" w:rsidR="00A0356C" w:rsidRPr="00F877CF" w:rsidRDefault="00A0356C" w:rsidP="00387559">
            <w:pPr>
              <w:rPr>
                <w:rFonts w:ascii="Arial" w:eastAsia="Times New Roman" w:hAnsi="Arial" w:cs="Arial"/>
                <w:color w:val="000000" w:themeColor="text1"/>
                <w:sz w:val="16"/>
                <w:szCs w:val="16"/>
                <w:lang w:eastAsia="es-ES"/>
              </w:rPr>
            </w:pPr>
            <w:r w:rsidRPr="00F877CF">
              <w:rPr>
                <w:rFonts w:ascii="Arial" w:eastAsia="Times New Roman" w:hAnsi="Arial" w:cs="Arial"/>
                <w:color w:val="000000" w:themeColor="text1"/>
                <w:sz w:val="16"/>
                <w:szCs w:val="16"/>
                <w:lang w:eastAsia="es-ES"/>
              </w:rPr>
              <w:t>Contratista, Subdirección de Gestión Contractual</w:t>
            </w:r>
          </w:p>
        </w:tc>
      </w:tr>
      <w:tr w:rsidR="00F877CF" w:rsidRPr="00F877CF" w14:paraId="6F9B7B2B" w14:textId="77777777" w:rsidTr="00387559">
        <w:trPr>
          <w:trHeight w:val="330"/>
        </w:trPr>
        <w:tc>
          <w:tcPr>
            <w:tcW w:w="812" w:type="dxa"/>
            <w:vAlign w:val="center"/>
            <w:hideMark/>
          </w:tcPr>
          <w:p w14:paraId="79CD41B8" w14:textId="77777777" w:rsidR="008C487C" w:rsidRPr="00F877CF" w:rsidRDefault="008C487C" w:rsidP="00387559">
            <w:pPr>
              <w:rPr>
                <w:rFonts w:ascii="Arial" w:eastAsia="Times New Roman" w:hAnsi="Arial" w:cs="Arial"/>
                <w:color w:val="000000" w:themeColor="text1"/>
                <w:sz w:val="16"/>
                <w:szCs w:val="16"/>
                <w:lang w:eastAsia="es-ES"/>
              </w:rPr>
            </w:pPr>
            <w:r w:rsidRPr="00F877C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25F34D7" w14:textId="3C33764A" w:rsidR="008C487C" w:rsidRPr="00F877CF" w:rsidRDefault="006C787E" w:rsidP="00387559">
            <w:pPr>
              <w:rPr>
                <w:rFonts w:ascii="Arial" w:eastAsia="Times New Roman" w:hAnsi="Arial" w:cs="Arial"/>
                <w:color w:val="000000" w:themeColor="text1"/>
                <w:sz w:val="16"/>
                <w:szCs w:val="16"/>
                <w:lang w:eastAsia="es-ES"/>
              </w:rPr>
            </w:pPr>
            <w:r w:rsidRPr="00F877CF">
              <w:rPr>
                <w:rFonts w:ascii="Arial" w:eastAsia="Times New Roman" w:hAnsi="Arial" w:cs="Arial"/>
                <w:color w:val="000000" w:themeColor="text1"/>
                <w:sz w:val="16"/>
                <w:szCs w:val="16"/>
                <w:lang w:eastAsia="es-ES"/>
              </w:rPr>
              <w:t>Cristian Andrés Díaz Díez</w:t>
            </w:r>
            <w:r w:rsidR="00BE36F7" w:rsidRPr="00F877CF">
              <w:rPr>
                <w:rFonts w:ascii="Arial" w:eastAsia="Times New Roman" w:hAnsi="Arial" w:cs="Arial"/>
                <w:color w:val="000000" w:themeColor="text1"/>
                <w:sz w:val="16"/>
                <w:szCs w:val="16"/>
                <w:lang w:eastAsia="es-ES"/>
              </w:rPr>
              <w:t xml:space="preserve"> </w:t>
            </w:r>
          </w:p>
          <w:p w14:paraId="297B05D5" w14:textId="3E3F06C6" w:rsidR="008C487C" w:rsidRPr="00F877CF" w:rsidRDefault="006C787E" w:rsidP="00387559">
            <w:pPr>
              <w:rPr>
                <w:rFonts w:ascii="Arial" w:eastAsia="Times New Roman" w:hAnsi="Arial" w:cs="Arial"/>
                <w:color w:val="000000" w:themeColor="text1"/>
                <w:sz w:val="16"/>
                <w:szCs w:val="16"/>
                <w:lang w:eastAsia="es-ES"/>
              </w:rPr>
            </w:pPr>
            <w:r w:rsidRPr="00F877CF">
              <w:rPr>
                <w:rFonts w:ascii="Arial" w:eastAsia="Times New Roman" w:hAnsi="Arial" w:cs="Arial"/>
                <w:color w:val="000000" w:themeColor="text1"/>
                <w:sz w:val="16"/>
                <w:szCs w:val="16"/>
                <w:lang w:eastAsia="es-ES"/>
              </w:rPr>
              <w:t>Contratista</w:t>
            </w:r>
            <w:r w:rsidR="00A0356C" w:rsidRPr="00F877CF">
              <w:rPr>
                <w:rFonts w:ascii="Arial" w:eastAsia="Times New Roman" w:hAnsi="Arial" w:cs="Arial"/>
                <w:color w:val="000000" w:themeColor="text1"/>
                <w:sz w:val="16"/>
                <w:szCs w:val="16"/>
                <w:lang w:eastAsia="es-ES"/>
              </w:rPr>
              <w:t>,</w:t>
            </w:r>
            <w:r w:rsidRPr="00F877CF">
              <w:rPr>
                <w:rFonts w:ascii="Arial" w:eastAsia="Times New Roman" w:hAnsi="Arial" w:cs="Arial"/>
                <w:color w:val="000000" w:themeColor="text1"/>
                <w:sz w:val="16"/>
                <w:szCs w:val="16"/>
                <w:lang w:eastAsia="es-ES"/>
              </w:rPr>
              <w:t xml:space="preserve"> Subdirección </w:t>
            </w:r>
            <w:r w:rsidR="00BE36F7" w:rsidRPr="00F877CF">
              <w:rPr>
                <w:rFonts w:ascii="Arial" w:eastAsia="Times New Roman" w:hAnsi="Arial" w:cs="Arial"/>
                <w:color w:val="000000" w:themeColor="text1"/>
                <w:sz w:val="16"/>
                <w:szCs w:val="16"/>
                <w:lang w:eastAsia="es-ES"/>
              </w:rPr>
              <w:t>de Gestión Contractual</w:t>
            </w:r>
          </w:p>
        </w:tc>
      </w:tr>
      <w:tr w:rsidR="00BF3464" w:rsidRPr="00F877CF" w14:paraId="1041301A" w14:textId="77777777" w:rsidTr="00387559">
        <w:trPr>
          <w:trHeight w:val="300"/>
        </w:trPr>
        <w:tc>
          <w:tcPr>
            <w:tcW w:w="812" w:type="dxa"/>
            <w:vAlign w:val="center"/>
            <w:hideMark/>
          </w:tcPr>
          <w:p w14:paraId="3AD102B4" w14:textId="77777777" w:rsidR="008C487C" w:rsidRPr="00F877CF" w:rsidRDefault="008C487C" w:rsidP="00387559">
            <w:pPr>
              <w:rPr>
                <w:rFonts w:ascii="Arial" w:eastAsia="Times New Roman" w:hAnsi="Arial" w:cs="Arial"/>
                <w:color w:val="000000" w:themeColor="text1"/>
                <w:sz w:val="16"/>
                <w:szCs w:val="16"/>
                <w:lang w:eastAsia="es-ES"/>
              </w:rPr>
            </w:pPr>
            <w:r w:rsidRPr="00F877C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618462" w14:textId="77777777" w:rsidR="008C487C" w:rsidRPr="00F877CF" w:rsidRDefault="008C487C" w:rsidP="00387559">
            <w:pPr>
              <w:rPr>
                <w:rFonts w:ascii="Arial" w:eastAsia="Times New Roman" w:hAnsi="Arial" w:cs="Arial"/>
                <w:color w:val="000000" w:themeColor="text1"/>
                <w:sz w:val="16"/>
                <w:szCs w:val="16"/>
                <w:lang w:eastAsia="es-ES"/>
              </w:rPr>
            </w:pPr>
            <w:r w:rsidRPr="00F877CF">
              <w:rPr>
                <w:rFonts w:ascii="Arial" w:eastAsia="Times New Roman" w:hAnsi="Arial" w:cs="Arial"/>
                <w:color w:val="000000" w:themeColor="text1"/>
                <w:sz w:val="16"/>
                <w:szCs w:val="16"/>
                <w:lang w:eastAsia="es-ES"/>
              </w:rPr>
              <w:t>Fabián Gonzalo Marín Cortés</w:t>
            </w:r>
          </w:p>
          <w:p w14:paraId="5B20B15D" w14:textId="77777777" w:rsidR="008C487C" w:rsidRPr="00F877CF" w:rsidRDefault="008C487C" w:rsidP="00387559">
            <w:pPr>
              <w:rPr>
                <w:rFonts w:ascii="Arial" w:eastAsia="Times New Roman" w:hAnsi="Arial" w:cs="Arial"/>
                <w:color w:val="000000" w:themeColor="text1"/>
                <w:sz w:val="16"/>
                <w:szCs w:val="16"/>
                <w:lang w:eastAsia="es-ES"/>
              </w:rPr>
            </w:pPr>
            <w:r w:rsidRPr="00F877CF">
              <w:rPr>
                <w:rFonts w:ascii="Arial" w:eastAsia="Times New Roman" w:hAnsi="Arial" w:cs="Arial"/>
                <w:color w:val="000000" w:themeColor="text1"/>
                <w:sz w:val="16"/>
                <w:szCs w:val="16"/>
                <w:lang w:eastAsia="es-ES"/>
              </w:rPr>
              <w:t>Subdirector de Gestión Contractual</w:t>
            </w:r>
          </w:p>
        </w:tc>
      </w:tr>
    </w:tbl>
    <w:p w14:paraId="085A31AB" w14:textId="77777777" w:rsidR="006C5955" w:rsidRPr="00F877CF" w:rsidRDefault="006C5955">
      <w:pPr>
        <w:rPr>
          <w:rFonts w:ascii="Arial" w:hAnsi="Arial" w:cs="Arial"/>
          <w:color w:val="000000" w:themeColor="text1"/>
        </w:rPr>
      </w:pPr>
    </w:p>
    <w:sectPr w:rsidR="006C5955" w:rsidRPr="00F877CF"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9EF9F" w14:textId="77777777" w:rsidR="00B02133" w:rsidRDefault="00B02133" w:rsidP="008C487C">
      <w:r>
        <w:separator/>
      </w:r>
    </w:p>
  </w:endnote>
  <w:endnote w:type="continuationSeparator" w:id="0">
    <w:p w14:paraId="3537457D" w14:textId="77777777" w:rsidR="00B02133" w:rsidRDefault="00B02133" w:rsidP="008C487C">
      <w:r>
        <w:continuationSeparator/>
      </w:r>
    </w:p>
  </w:endnote>
  <w:endnote w:type="continuationNotice" w:id="1">
    <w:p w14:paraId="36545ED0" w14:textId="77777777" w:rsidR="00B02133" w:rsidRDefault="00B021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7B59A" w14:textId="3A65DB1A" w:rsidR="008217B7" w:rsidRDefault="00B02133" w:rsidP="00322937">
    <w:pPr>
      <w:pStyle w:val="Sinespaciado"/>
      <w:jc w:val="right"/>
      <w:rPr>
        <w:rFonts w:ascii="Arial" w:hAnsi="Arial" w:cs="Arial"/>
        <w:sz w:val="18"/>
        <w:szCs w:val="18"/>
      </w:rPr>
    </w:pPr>
  </w:p>
  <w:p w14:paraId="737DB507" w14:textId="548B9E4C" w:rsidR="00430659" w:rsidRDefault="00430659" w:rsidP="00FE42ED">
    <w:pPr>
      <w:pStyle w:val="Piedepgina"/>
      <w:jc w:val="right"/>
      <w:rPr>
        <w:rFonts w:ascii="Arial" w:hAnsi="Arial" w:cs="Arial"/>
        <w:bCs/>
        <w:color w:val="7F7F7F" w:themeColor="text1" w:themeTint="80"/>
        <w:sz w:val="16"/>
        <w:szCs w:val="16"/>
      </w:rPr>
    </w:pPr>
  </w:p>
  <w:p w14:paraId="0B44B7AF" w14:textId="77777777" w:rsidR="00D31ED7" w:rsidRDefault="00D31ED7" w:rsidP="00FE42ED">
    <w:pPr>
      <w:pStyle w:val="Piedepgina"/>
      <w:jc w:val="right"/>
      <w:rPr>
        <w:rFonts w:ascii="Arial" w:hAnsi="Arial" w:cs="Arial"/>
        <w:bCs/>
        <w:color w:val="7F7F7F" w:themeColor="text1" w:themeTint="80"/>
        <w:sz w:val="16"/>
        <w:szCs w:val="16"/>
      </w:rPr>
    </w:pPr>
  </w:p>
  <w:p w14:paraId="3D3EB348" w14:textId="531C206B"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D2A2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D2A2E">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9709EEF" w14:textId="77777777" w:rsidR="009047C5" w:rsidRDefault="2437B7A1" w:rsidP="00322937">
    <w:pPr>
      <w:pStyle w:val="Piedepgina"/>
      <w:jc w:val="center"/>
      <w:rPr>
        <w:lang w:val="es-ES"/>
      </w:rPr>
    </w:pPr>
    <w:r>
      <w:rPr>
        <w:noProof/>
        <w:lang w:val="en-US"/>
      </w:rPr>
      <w:drawing>
        <wp:inline distT="0" distB="0" distL="0" distR="0" wp14:anchorId="0323F87D" wp14:editId="67DE8A74">
          <wp:extent cx="3700130" cy="519139"/>
          <wp:effectExtent l="0" t="0" r="0" b="0"/>
          <wp:docPr id="7556794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322937" w:rsidRPr="00E756AC" w:rsidRDefault="00B02133" w:rsidP="007B0854">
    <w:pPr>
      <w:pStyle w:val="Piedepgina"/>
      <w:jc w:val="center"/>
      <w:rPr>
        <w:sz w:val="18"/>
        <w:szCs w:val="18"/>
        <w:lang w:val="es-ES"/>
      </w:rPr>
    </w:pPr>
  </w:p>
  <w:p w14:paraId="428179B1" w14:textId="77777777" w:rsidR="004A34D2" w:rsidRPr="00E756AC" w:rsidRDefault="00B02133"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DB215" w14:textId="77777777" w:rsidR="00B02133" w:rsidRDefault="00B02133" w:rsidP="008C487C">
      <w:r>
        <w:separator/>
      </w:r>
    </w:p>
  </w:footnote>
  <w:footnote w:type="continuationSeparator" w:id="0">
    <w:p w14:paraId="7420ADAA" w14:textId="77777777" w:rsidR="00B02133" w:rsidRDefault="00B02133" w:rsidP="008C487C">
      <w:r>
        <w:continuationSeparator/>
      </w:r>
    </w:p>
  </w:footnote>
  <w:footnote w:type="continuationNotice" w:id="1">
    <w:p w14:paraId="0C23F455" w14:textId="77777777" w:rsidR="00B02133" w:rsidRDefault="00B02133"/>
  </w:footnote>
  <w:footnote w:id="2">
    <w:p w14:paraId="0862DFC1" w14:textId="77777777" w:rsidR="000337E7" w:rsidRPr="00F877CF" w:rsidRDefault="000337E7" w:rsidP="000337E7">
      <w:pPr>
        <w:pStyle w:val="Textonotapie"/>
        <w:ind w:firstLine="709"/>
        <w:jc w:val="both"/>
        <w:rPr>
          <w:rFonts w:ascii="Arial" w:hAnsi="Arial" w:cs="Arial"/>
          <w:color w:val="000000" w:themeColor="text1"/>
          <w:sz w:val="19"/>
          <w:szCs w:val="19"/>
          <w:lang w:val="es-ES"/>
        </w:rPr>
      </w:pPr>
      <w:r w:rsidRPr="00F877CF">
        <w:rPr>
          <w:rStyle w:val="Refdenotaalpie"/>
          <w:rFonts w:ascii="Arial" w:hAnsi="Arial" w:cs="Arial"/>
          <w:color w:val="000000" w:themeColor="text1"/>
          <w:sz w:val="19"/>
          <w:szCs w:val="19"/>
        </w:rPr>
        <w:footnoteRef/>
      </w:r>
      <w:r w:rsidRPr="00F877CF">
        <w:rPr>
          <w:rFonts w:ascii="Arial" w:hAnsi="Arial" w:cs="Arial"/>
          <w:color w:val="000000" w:themeColor="text1"/>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 w:id="3">
    <w:p w14:paraId="542EA13D" w14:textId="77777777" w:rsidR="000337E7" w:rsidRPr="00F877CF" w:rsidRDefault="000337E7" w:rsidP="000337E7">
      <w:pPr>
        <w:pStyle w:val="Textonotapie"/>
        <w:ind w:firstLine="708"/>
        <w:jc w:val="both"/>
        <w:rPr>
          <w:rFonts w:ascii="Arial" w:hAnsi="Arial" w:cs="Arial"/>
          <w:color w:val="000000" w:themeColor="text1"/>
          <w:sz w:val="19"/>
          <w:szCs w:val="19"/>
          <w:lang w:val="es-ES"/>
        </w:rPr>
      </w:pPr>
      <w:r w:rsidRPr="00F877CF">
        <w:rPr>
          <w:rStyle w:val="Refdenotaalpie"/>
          <w:rFonts w:ascii="Arial" w:hAnsi="Arial" w:cs="Arial"/>
          <w:color w:val="000000" w:themeColor="text1"/>
          <w:sz w:val="19"/>
          <w:szCs w:val="19"/>
        </w:rPr>
        <w:footnoteRef/>
      </w:r>
      <w:r w:rsidRPr="00F877CF">
        <w:rPr>
          <w:rFonts w:ascii="Arial" w:hAnsi="Arial" w:cs="Arial"/>
          <w:color w:val="000000" w:themeColor="text1"/>
          <w:sz w:val="19"/>
          <w:szCs w:val="19"/>
        </w:rPr>
        <w:t xml:space="preserve"> </w:t>
      </w:r>
      <w:r w:rsidRPr="00F877CF">
        <w:rPr>
          <w:rFonts w:ascii="Arial" w:hAnsi="Arial" w:cs="Arial"/>
          <w:color w:val="000000" w:themeColor="text1"/>
          <w:sz w:val="19"/>
          <w:szCs w:val="19"/>
          <w:lang w:val="es-ES"/>
        </w:rPr>
        <w:t>Allí se preguntó, entre otras cuestiones, si «[…]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 Igualmente, «[…] ¿en qué documento y en qué aparte se puede incluir dicha condición? (…) [y] ¿Cuándo se daría aplicación a esa disposición?, en armonía con lo dispuesto en el numeral 3.5.4 de la guía para comprensión e implementación de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8637" w14:textId="77777777" w:rsidR="007B0854" w:rsidRDefault="008C487C">
    <w:pPr>
      <w:pStyle w:val="Encabezado"/>
    </w:pPr>
    <w:r>
      <w:rPr>
        <w:noProof/>
        <w:lang w:val="en-US"/>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660E94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5"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87C"/>
    <w:rsid w:val="00010D30"/>
    <w:rsid w:val="0003091B"/>
    <w:rsid w:val="000333A2"/>
    <w:rsid w:val="000337E7"/>
    <w:rsid w:val="0003505B"/>
    <w:rsid w:val="00040D6E"/>
    <w:rsid w:val="00042C0C"/>
    <w:rsid w:val="00044FF2"/>
    <w:rsid w:val="00047197"/>
    <w:rsid w:val="00056595"/>
    <w:rsid w:val="00057EB3"/>
    <w:rsid w:val="00061EE4"/>
    <w:rsid w:val="00062B0D"/>
    <w:rsid w:val="00086A16"/>
    <w:rsid w:val="00097CD6"/>
    <w:rsid w:val="000A1DBA"/>
    <w:rsid w:val="000A33AF"/>
    <w:rsid w:val="000A6338"/>
    <w:rsid w:val="000B6F2C"/>
    <w:rsid w:val="000C0E39"/>
    <w:rsid w:val="000C30FE"/>
    <w:rsid w:val="000D088F"/>
    <w:rsid w:val="000E6867"/>
    <w:rsid w:val="00107607"/>
    <w:rsid w:val="00112597"/>
    <w:rsid w:val="00122F43"/>
    <w:rsid w:val="001321AB"/>
    <w:rsid w:val="00140E57"/>
    <w:rsid w:val="00141C64"/>
    <w:rsid w:val="0014462B"/>
    <w:rsid w:val="001574AA"/>
    <w:rsid w:val="00164E79"/>
    <w:rsid w:val="0017603D"/>
    <w:rsid w:val="00181A3E"/>
    <w:rsid w:val="00194C50"/>
    <w:rsid w:val="001957B4"/>
    <w:rsid w:val="001C2385"/>
    <w:rsid w:val="001C3F62"/>
    <w:rsid w:val="001E53C4"/>
    <w:rsid w:val="001E5DBB"/>
    <w:rsid w:val="001F1051"/>
    <w:rsid w:val="001F34A8"/>
    <w:rsid w:val="002034AD"/>
    <w:rsid w:val="002239B4"/>
    <w:rsid w:val="00234D1E"/>
    <w:rsid w:val="00246C81"/>
    <w:rsid w:val="002628BE"/>
    <w:rsid w:val="00265031"/>
    <w:rsid w:val="00266277"/>
    <w:rsid w:val="00274736"/>
    <w:rsid w:val="00284C12"/>
    <w:rsid w:val="00286834"/>
    <w:rsid w:val="002B282F"/>
    <w:rsid w:val="002B4B30"/>
    <w:rsid w:val="002C7E1E"/>
    <w:rsid w:val="002D20B0"/>
    <w:rsid w:val="002E3CEB"/>
    <w:rsid w:val="002E7BC2"/>
    <w:rsid w:val="002F5E6F"/>
    <w:rsid w:val="002F63BB"/>
    <w:rsid w:val="00302F9F"/>
    <w:rsid w:val="00304386"/>
    <w:rsid w:val="00306437"/>
    <w:rsid w:val="003106D9"/>
    <w:rsid w:val="00313B90"/>
    <w:rsid w:val="00320A59"/>
    <w:rsid w:val="003401FE"/>
    <w:rsid w:val="00361A35"/>
    <w:rsid w:val="00362C4F"/>
    <w:rsid w:val="00390DCF"/>
    <w:rsid w:val="003A2944"/>
    <w:rsid w:val="003B0DEF"/>
    <w:rsid w:val="003C2074"/>
    <w:rsid w:val="003C3ADB"/>
    <w:rsid w:val="003D11B5"/>
    <w:rsid w:val="003D134C"/>
    <w:rsid w:val="003D69A5"/>
    <w:rsid w:val="003E14F9"/>
    <w:rsid w:val="003F3119"/>
    <w:rsid w:val="004001D2"/>
    <w:rsid w:val="00430659"/>
    <w:rsid w:val="00430B5A"/>
    <w:rsid w:val="00434067"/>
    <w:rsid w:val="0044207D"/>
    <w:rsid w:val="00447BF7"/>
    <w:rsid w:val="00447FE5"/>
    <w:rsid w:val="00451557"/>
    <w:rsid w:val="004517E4"/>
    <w:rsid w:val="004617B8"/>
    <w:rsid w:val="004758FE"/>
    <w:rsid w:val="004830C8"/>
    <w:rsid w:val="004837AB"/>
    <w:rsid w:val="00483A2F"/>
    <w:rsid w:val="00486F02"/>
    <w:rsid w:val="00491CA7"/>
    <w:rsid w:val="004A6EE1"/>
    <w:rsid w:val="004B1BEE"/>
    <w:rsid w:val="004B24B9"/>
    <w:rsid w:val="004E370E"/>
    <w:rsid w:val="004E3BB7"/>
    <w:rsid w:val="004E46F7"/>
    <w:rsid w:val="004E6D72"/>
    <w:rsid w:val="004E7AF6"/>
    <w:rsid w:val="004F4387"/>
    <w:rsid w:val="00501096"/>
    <w:rsid w:val="00510BF5"/>
    <w:rsid w:val="00521BA7"/>
    <w:rsid w:val="005252E2"/>
    <w:rsid w:val="00541221"/>
    <w:rsid w:val="005511D5"/>
    <w:rsid w:val="00567D53"/>
    <w:rsid w:val="00583E61"/>
    <w:rsid w:val="00585FB5"/>
    <w:rsid w:val="00591586"/>
    <w:rsid w:val="005B2B11"/>
    <w:rsid w:val="005B63D3"/>
    <w:rsid w:val="005E061E"/>
    <w:rsid w:val="005F5D19"/>
    <w:rsid w:val="005F6CBF"/>
    <w:rsid w:val="006135E6"/>
    <w:rsid w:val="0061630A"/>
    <w:rsid w:val="00622D22"/>
    <w:rsid w:val="00630FC5"/>
    <w:rsid w:val="00632EA5"/>
    <w:rsid w:val="006370EF"/>
    <w:rsid w:val="0065701C"/>
    <w:rsid w:val="006818B6"/>
    <w:rsid w:val="006824B8"/>
    <w:rsid w:val="00683C4D"/>
    <w:rsid w:val="006A7743"/>
    <w:rsid w:val="006B6C6A"/>
    <w:rsid w:val="006B7C0E"/>
    <w:rsid w:val="006C234F"/>
    <w:rsid w:val="006C5955"/>
    <w:rsid w:val="006C787E"/>
    <w:rsid w:val="006F39D0"/>
    <w:rsid w:val="006F46C7"/>
    <w:rsid w:val="006F7746"/>
    <w:rsid w:val="006F792C"/>
    <w:rsid w:val="00707F07"/>
    <w:rsid w:val="00711157"/>
    <w:rsid w:val="00713EC3"/>
    <w:rsid w:val="00736C7A"/>
    <w:rsid w:val="00736C89"/>
    <w:rsid w:val="00745744"/>
    <w:rsid w:val="0075032A"/>
    <w:rsid w:val="00772497"/>
    <w:rsid w:val="00791377"/>
    <w:rsid w:val="007957BB"/>
    <w:rsid w:val="007B2AF6"/>
    <w:rsid w:val="007C756C"/>
    <w:rsid w:val="007D62C7"/>
    <w:rsid w:val="007E003A"/>
    <w:rsid w:val="007F7AC6"/>
    <w:rsid w:val="00801DD8"/>
    <w:rsid w:val="00803061"/>
    <w:rsid w:val="00804A47"/>
    <w:rsid w:val="00807EEE"/>
    <w:rsid w:val="00813893"/>
    <w:rsid w:val="0082266E"/>
    <w:rsid w:val="00824361"/>
    <w:rsid w:val="008327EE"/>
    <w:rsid w:val="0083494C"/>
    <w:rsid w:val="00841AFF"/>
    <w:rsid w:val="00842E74"/>
    <w:rsid w:val="00843BE5"/>
    <w:rsid w:val="00863DD9"/>
    <w:rsid w:val="00866446"/>
    <w:rsid w:val="0086741B"/>
    <w:rsid w:val="00886F29"/>
    <w:rsid w:val="008A0633"/>
    <w:rsid w:val="008A4907"/>
    <w:rsid w:val="008A53F2"/>
    <w:rsid w:val="008C24B6"/>
    <w:rsid w:val="008C487C"/>
    <w:rsid w:val="008C4C28"/>
    <w:rsid w:val="008D04EE"/>
    <w:rsid w:val="008D76FD"/>
    <w:rsid w:val="008E0FCC"/>
    <w:rsid w:val="008E2FE3"/>
    <w:rsid w:val="008E5F34"/>
    <w:rsid w:val="008F2267"/>
    <w:rsid w:val="00904463"/>
    <w:rsid w:val="009217E4"/>
    <w:rsid w:val="009231E0"/>
    <w:rsid w:val="0094506D"/>
    <w:rsid w:val="0094508D"/>
    <w:rsid w:val="00946FE5"/>
    <w:rsid w:val="009506A7"/>
    <w:rsid w:val="00961D65"/>
    <w:rsid w:val="00967230"/>
    <w:rsid w:val="00972C13"/>
    <w:rsid w:val="009812D7"/>
    <w:rsid w:val="0098405D"/>
    <w:rsid w:val="0099139C"/>
    <w:rsid w:val="009A5714"/>
    <w:rsid w:val="009A5DA7"/>
    <w:rsid w:val="009B1AEC"/>
    <w:rsid w:val="009D1D57"/>
    <w:rsid w:val="009E2544"/>
    <w:rsid w:val="009E2770"/>
    <w:rsid w:val="009F2261"/>
    <w:rsid w:val="009F3537"/>
    <w:rsid w:val="009F4CB7"/>
    <w:rsid w:val="00A0356C"/>
    <w:rsid w:val="00A050D3"/>
    <w:rsid w:val="00A10408"/>
    <w:rsid w:val="00A21A7E"/>
    <w:rsid w:val="00A25657"/>
    <w:rsid w:val="00A329B6"/>
    <w:rsid w:val="00A34021"/>
    <w:rsid w:val="00A34C9B"/>
    <w:rsid w:val="00A367A1"/>
    <w:rsid w:val="00A510F6"/>
    <w:rsid w:val="00A83829"/>
    <w:rsid w:val="00A95100"/>
    <w:rsid w:val="00AA27C2"/>
    <w:rsid w:val="00AA615B"/>
    <w:rsid w:val="00AB6126"/>
    <w:rsid w:val="00AC0C81"/>
    <w:rsid w:val="00AC1189"/>
    <w:rsid w:val="00AC3DA1"/>
    <w:rsid w:val="00AE668A"/>
    <w:rsid w:val="00AE6858"/>
    <w:rsid w:val="00AF3A2B"/>
    <w:rsid w:val="00AF5C62"/>
    <w:rsid w:val="00AF7270"/>
    <w:rsid w:val="00AF7CCB"/>
    <w:rsid w:val="00B02133"/>
    <w:rsid w:val="00B17BC5"/>
    <w:rsid w:val="00B2158C"/>
    <w:rsid w:val="00B24E57"/>
    <w:rsid w:val="00B443A1"/>
    <w:rsid w:val="00B5123E"/>
    <w:rsid w:val="00B522C4"/>
    <w:rsid w:val="00B52B0E"/>
    <w:rsid w:val="00B5337D"/>
    <w:rsid w:val="00B65290"/>
    <w:rsid w:val="00B70E26"/>
    <w:rsid w:val="00B74D07"/>
    <w:rsid w:val="00B90615"/>
    <w:rsid w:val="00B97D95"/>
    <w:rsid w:val="00BA68E9"/>
    <w:rsid w:val="00BA7E78"/>
    <w:rsid w:val="00BB0EA7"/>
    <w:rsid w:val="00BB59F9"/>
    <w:rsid w:val="00BC15B8"/>
    <w:rsid w:val="00BC5279"/>
    <w:rsid w:val="00BC6C4E"/>
    <w:rsid w:val="00BD58A7"/>
    <w:rsid w:val="00BE2AD3"/>
    <w:rsid w:val="00BE36F7"/>
    <w:rsid w:val="00BF2443"/>
    <w:rsid w:val="00BF3464"/>
    <w:rsid w:val="00C12201"/>
    <w:rsid w:val="00C13C45"/>
    <w:rsid w:val="00C1405A"/>
    <w:rsid w:val="00C16A43"/>
    <w:rsid w:val="00C50B1B"/>
    <w:rsid w:val="00C52801"/>
    <w:rsid w:val="00C561C4"/>
    <w:rsid w:val="00C6210F"/>
    <w:rsid w:val="00C745C6"/>
    <w:rsid w:val="00C84BBC"/>
    <w:rsid w:val="00C93657"/>
    <w:rsid w:val="00C964DE"/>
    <w:rsid w:val="00CA5790"/>
    <w:rsid w:val="00CA634C"/>
    <w:rsid w:val="00CB6392"/>
    <w:rsid w:val="00CC1D92"/>
    <w:rsid w:val="00CF24F7"/>
    <w:rsid w:val="00CF326B"/>
    <w:rsid w:val="00D04712"/>
    <w:rsid w:val="00D0763E"/>
    <w:rsid w:val="00D24682"/>
    <w:rsid w:val="00D24F06"/>
    <w:rsid w:val="00D25AEF"/>
    <w:rsid w:val="00D30E38"/>
    <w:rsid w:val="00D31ED7"/>
    <w:rsid w:val="00D349EE"/>
    <w:rsid w:val="00D56D47"/>
    <w:rsid w:val="00D620DC"/>
    <w:rsid w:val="00D70FB4"/>
    <w:rsid w:val="00D815C1"/>
    <w:rsid w:val="00D85C85"/>
    <w:rsid w:val="00D8701A"/>
    <w:rsid w:val="00D92F6C"/>
    <w:rsid w:val="00D930E5"/>
    <w:rsid w:val="00D95879"/>
    <w:rsid w:val="00D97A6B"/>
    <w:rsid w:val="00DA2FA3"/>
    <w:rsid w:val="00DB751D"/>
    <w:rsid w:val="00DC679E"/>
    <w:rsid w:val="00DD0E98"/>
    <w:rsid w:val="00DD111B"/>
    <w:rsid w:val="00DD2A2E"/>
    <w:rsid w:val="00DD3D02"/>
    <w:rsid w:val="00DE64DE"/>
    <w:rsid w:val="00DE7AB4"/>
    <w:rsid w:val="00DF4D86"/>
    <w:rsid w:val="00DF6E3A"/>
    <w:rsid w:val="00E01926"/>
    <w:rsid w:val="00E01D84"/>
    <w:rsid w:val="00E137BB"/>
    <w:rsid w:val="00E30CF4"/>
    <w:rsid w:val="00E3199C"/>
    <w:rsid w:val="00E44A91"/>
    <w:rsid w:val="00E62C32"/>
    <w:rsid w:val="00E64988"/>
    <w:rsid w:val="00E64A38"/>
    <w:rsid w:val="00E66E30"/>
    <w:rsid w:val="00E756AC"/>
    <w:rsid w:val="00E8381A"/>
    <w:rsid w:val="00E86B2D"/>
    <w:rsid w:val="00E87596"/>
    <w:rsid w:val="00E87794"/>
    <w:rsid w:val="00E96422"/>
    <w:rsid w:val="00EA5A59"/>
    <w:rsid w:val="00EB1B5D"/>
    <w:rsid w:val="00EB3D8F"/>
    <w:rsid w:val="00EB55F5"/>
    <w:rsid w:val="00EB662B"/>
    <w:rsid w:val="00EF0E81"/>
    <w:rsid w:val="00EF2CA6"/>
    <w:rsid w:val="00F076E3"/>
    <w:rsid w:val="00F10F23"/>
    <w:rsid w:val="00F117B1"/>
    <w:rsid w:val="00F134F9"/>
    <w:rsid w:val="00F23222"/>
    <w:rsid w:val="00F24C62"/>
    <w:rsid w:val="00F320F0"/>
    <w:rsid w:val="00F34138"/>
    <w:rsid w:val="00F372A1"/>
    <w:rsid w:val="00F47FCE"/>
    <w:rsid w:val="00F501D2"/>
    <w:rsid w:val="00F5266F"/>
    <w:rsid w:val="00F56447"/>
    <w:rsid w:val="00F572B8"/>
    <w:rsid w:val="00F64055"/>
    <w:rsid w:val="00F710C6"/>
    <w:rsid w:val="00F877CF"/>
    <w:rsid w:val="071193CD"/>
    <w:rsid w:val="1651727E"/>
    <w:rsid w:val="19DD0529"/>
    <w:rsid w:val="2437B7A1"/>
    <w:rsid w:val="311988A8"/>
    <w:rsid w:val="4228131A"/>
    <w:rsid w:val="6519D8BE"/>
    <w:rsid w:val="6B8341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0337E7"/>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0337E7"/>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961D65"/>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961D65"/>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A34021"/>
    <w:rPr>
      <w:sz w:val="18"/>
      <w:szCs w:val="18"/>
    </w:rPr>
  </w:style>
  <w:style w:type="paragraph" w:styleId="Textocomentario">
    <w:name w:val="annotation text"/>
    <w:basedOn w:val="Normal"/>
    <w:link w:val="TextocomentarioCar"/>
    <w:uiPriority w:val="99"/>
    <w:semiHidden/>
    <w:unhideWhenUsed/>
    <w:rsid w:val="00A34021"/>
    <w:rPr>
      <w:szCs w:val="24"/>
    </w:rPr>
  </w:style>
  <w:style w:type="character" w:customStyle="1" w:styleId="TextocomentarioCar">
    <w:name w:val="Texto comentario Car"/>
    <w:basedOn w:val="Fuentedeprrafopredeter"/>
    <w:link w:val="Textocomentario"/>
    <w:uiPriority w:val="99"/>
    <w:semiHidden/>
    <w:rsid w:val="00A34021"/>
    <w:rPr>
      <w:sz w:val="24"/>
      <w:szCs w:val="24"/>
      <w:lang w:val="es-MX"/>
    </w:rPr>
  </w:style>
  <w:style w:type="paragraph" w:styleId="Asuntodelcomentario">
    <w:name w:val="annotation subject"/>
    <w:basedOn w:val="Textocomentario"/>
    <w:next w:val="Textocomentario"/>
    <w:link w:val="AsuntodelcomentarioCar"/>
    <w:uiPriority w:val="99"/>
    <w:semiHidden/>
    <w:unhideWhenUsed/>
    <w:rsid w:val="00A34021"/>
    <w:rPr>
      <w:b/>
      <w:bCs/>
      <w:sz w:val="20"/>
      <w:szCs w:val="20"/>
    </w:rPr>
  </w:style>
  <w:style w:type="character" w:customStyle="1" w:styleId="AsuntodelcomentarioCar">
    <w:name w:val="Asunto del comentario Car"/>
    <w:basedOn w:val="TextocomentarioCar"/>
    <w:link w:val="Asuntodelcomentario"/>
    <w:uiPriority w:val="99"/>
    <w:semiHidden/>
    <w:rsid w:val="00A34021"/>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759042">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372CEE46-2E31-4314-B03E-21E83868F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4259</Words>
  <Characters>24277</Characters>
  <Application>Microsoft Office Word</Application>
  <DocSecurity>0</DocSecurity>
  <Lines>202</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cp:lastPrinted>2020-04-27T20:05:00Z</cp:lastPrinted>
  <dcterms:created xsi:type="dcterms:W3CDTF">2020-08-11T13:42:00Z</dcterms:created>
  <dcterms:modified xsi:type="dcterms:W3CDTF">2020-08-11T13:42:00Z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