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F8435" w14:textId="77777777" w:rsidR="00BD225B" w:rsidRPr="00EC7BC2" w:rsidRDefault="00BD225B" w:rsidP="00BD225B">
      <w:pPr>
        <w:pStyle w:val="paragraph"/>
        <w:spacing w:before="0" w:beforeAutospacing="0" w:after="0" w:afterAutospacing="0"/>
        <w:jc w:val="both"/>
        <w:textAlignment w:val="baseline"/>
        <w:rPr>
          <w:rStyle w:val="eop"/>
          <w:rFonts w:ascii="Arial" w:hAnsi="Arial" w:cs="Arial"/>
          <w:sz w:val="20"/>
          <w:szCs w:val="20"/>
        </w:rPr>
      </w:pPr>
      <w:r w:rsidRPr="00EC7BC2">
        <w:rPr>
          <w:rStyle w:val="normaltextrun"/>
          <w:rFonts w:ascii="Arial" w:hAnsi="Arial" w:cs="Arial"/>
          <w:b/>
          <w:bCs/>
          <w:sz w:val="20"/>
          <w:szCs w:val="20"/>
          <w:lang w:val="es-MX"/>
        </w:rPr>
        <w:t xml:space="preserve">CABILDOS INDÍGENAS - AUTORIDADES TRADICIONALES INDÍGENASAS - ASOCIACIONES DE CABILDOS INDÍGENAS Y/O AUTORIDADES TRADICIONALES INDÍGENAS - CONSEJOS INDÍGENAS Y ORGANIZACIONES INDÍGENAS - Noción – </w:t>
      </w:r>
      <w:r w:rsidRPr="00EC7BC2">
        <w:rPr>
          <w:rStyle w:val="normaltextrun"/>
          <w:rFonts w:ascii="Arial" w:hAnsi="Arial" w:cs="Arial"/>
          <w:b/>
          <w:bCs/>
          <w:sz w:val="20"/>
          <w:szCs w:val="20"/>
          <w:lang w:val="es-ES"/>
        </w:rPr>
        <w:t>Régimen de contratación – Decreto 1088 de 1993 – Decreto 252 de 2020 – Ley 1551 de 2012 – Decreto 1953 de 2014 – Ley 2160 de 2021 – Ley 2294 de 2023</w:t>
      </w:r>
      <w:r w:rsidRPr="00EC7BC2">
        <w:rPr>
          <w:rStyle w:val="eop"/>
          <w:rFonts w:ascii="Arial" w:hAnsi="Arial" w:cs="Arial"/>
          <w:sz w:val="20"/>
          <w:szCs w:val="20"/>
        </w:rPr>
        <w:t> </w:t>
      </w:r>
    </w:p>
    <w:p w14:paraId="3730BDCA" w14:textId="77777777" w:rsidR="00BD225B" w:rsidRPr="00EC7BC2" w:rsidRDefault="00BD225B" w:rsidP="00BD225B">
      <w:pPr>
        <w:pStyle w:val="paragraph"/>
        <w:spacing w:before="0" w:beforeAutospacing="0" w:after="0" w:afterAutospacing="0"/>
        <w:jc w:val="both"/>
        <w:textAlignment w:val="baseline"/>
        <w:rPr>
          <w:rFonts w:ascii="Arial" w:hAnsi="Arial" w:cs="Arial"/>
          <w:sz w:val="18"/>
          <w:szCs w:val="18"/>
        </w:rPr>
      </w:pPr>
    </w:p>
    <w:p w14:paraId="513FCED4" w14:textId="77777777" w:rsidR="00BD225B" w:rsidRPr="00EC7BC2" w:rsidRDefault="00BD225B" w:rsidP="00BD225B">
      <w:pPr>
        <w:pStyle w:val="paragraph"/>
        <w:spacing w:before="0" w:beforeAutospacing="0" w:after="0" w:afterAutospacing="0"/>
        <w:jc w:val="both"/>
        <w:textAlignment w:val="baseline"/>
        <w:rPr>
          <w:rFonts w:ascii="Arial" w:hAnsi="Arial" w:cs="Arial"/>
          <w:sz w:val="18"/>
          <w:szCs w:val="18"/>
        </w:rPr>
      </w:pPr>
      <w:r w:rsidRPr="00EC7BC2">
        <w:rPr>
          <w:rStyle w:val="normaltextrun"/>
          <w:rFonts w:ascii="Arial" w:hAnsi="Arial" w:cs="Arial"/>
          <w:sz w:val="20"/>
          <w:szCs w:val="20"/>
          <w:lang w:val="es-ES"/>
        </w:rPr>
        <w:t xml:space="preserve">De acuerdo, con lo expuesto, de los regímenes de contratación expuestos, puede concluirse  que: i) los cabildos indígenas en virtud de lo consagrado en el Decreto 2164 de 1995 y en la Ley 2160 de 2021 que modificó el artículo 7 de la Ley 80 de 1993, deben entenderse como entidades públicas especiales; ii) las autoridades tradicionales indígenas son consideradas entidades de derecho público de conformidad con lo dispuesto en el Decreto 1088 de 1993 y la Ley 2294 de 2023; iii) las asociaciones de cabildos indígenas y/o autoridades tradicionales indígenas son consideradas entidades de derecho público de conformidad a lo expuesto en los Decretos 1088 de 1993 y 252 de 2020 y en la Ley 2294 de 2023; iv) los consejos Indígenas de conformidad con lo dispuesto en el artículo 330 constitucional disponen que a través de estos se representaran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aquellas se aplicaría derecho privado, sin embargo, hay que tener en cuenta por quienes estará constituido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consideraran entidades estatales aquellos </w:t>
      </w:r>
      <w:r w:rsidRPr="00EC7BC2">
        <w:rPr>
          <w:rStyle w:val="normaltextrun"/>
          <w:rFonts w:ascii="Arial" w:hAnsi="Arial" w:cs="Arial"/>
          <w:sz w:val="20"/>
          <w:szCs w:val="20"/>
          <w:lang w:val="es-MX"/>
        </w:rPr>
        <w:t>resguardos que se asocien para administrar y ejecutar los recursos del SGP, en virtud de lo contemplado en el Decreto 1953 de 2014.</w:t>
      </w:r>
      <w:r w:rsidRPr="00EC7BC2">
        <w:rPr>
          <w:rStyle w:val="eop"/>
          <w:rFonts w:ascii="Arial" w:hAnsi="Arial" w:cs="Arial"/>
          <w:sz w:val="20"/>
          <w:szCs w:val="20"/>
        </w:rPr>
        <w:t> </w:t>
      </w:r>
    </w:p>
    <w:p w14:paraId="31D396D2" w14:textId="77777777" w:rsidR="00FE4491" w:rsidRPr="00EC7BC2" w:rsidRDefault="00FE4491" w:rsidP="00E245AB">
      <w:pPr>
        <w:spacing w:after="0"/>
        <w:rPr>
          <w:rFonts w:ascii="Arial" w:hAnsi="Arial" w:cs="Arial"/>
        </w:rPr>
      </w:pPr>
    </w:p>
    <w:p w14:paraId="53A847DF" w14:textId="77777777" w:rsidR="00662777" w:rsidRPr="00EC7BC2" w:rsidRDefault="00662777" w:rsidP="00E245AB">
      <w:pPr>
        <w:spacing w:after="0"/>
        <w:rPr>
          <w:rFonts w:ascii="Arial" w:hAnsi="Arial" w:cs="Arial"/>
        </w:rPr>
      </w:pPr>
    </w:p>
    <w:p w14:paraId="41A121B3" w14:textId="77777777" w:rsidR="00662777" w:rsidRPr="00EC7BC2" w:rsidRDefault="00662777" w:rsidP="00E245AB">
      <w:pPr>
        <w:spacing w:after="0"/>
        <w:rPr>
          <w:rFonts w:ascii="Arial" w:hAnsi="Arial" w:cs="Arial"/>
        </w:rPr>
      </w:pPr>
    </w:p>
    <w:p w14:paraId="75EE931D" w14:textId="77777777" w:rsidR="00662777" w:rsidRPr="00EC7BC2" w:rsidRDefault="00662777" w:rsidP="00E245AB">
      <w:pPr>
        <w:spacing w:after="0"/>
        <w:rPr>
          <w:rFonts w:ascii="Arial" w:hAnsi="Arial" w:cs="Arial"/>
        </w:rPr>
      </w:pPr>
    </w:p>
    <w:p w14:paraId="69F457B3" w14:textId="77777777" w:rsidR="00662777" w:rsidRPr="00EC7BC2" w:rsidRDefault="00662777" w:rsidP="00E245AB">
      <w:pPr>
        <w:spacing w:after="0"/>
        <w:rPr>
          <w:rFonts w:ascii="Arial" w:hAnsi="Arial" w:cs="Arial"/>
        </w:rPr>
      </w:pPr>
    </w:p>
    <w:p w14:paraId="5E4092A2" w14:textId="77777777" w:rsidR="00662777" w:rsidRPr="00EC7BC2" w:rsidRDefault="00662777" w:rsidP="00E245AB">
      <w:pPr>
        <w:spacing w:after="0"/>
        <w:rPr>
          <w:rFonts w:ascii="Arial" w:hAnsi="Arial" w:cs="Arial"/>
        </w:rPr>
      </w:pPr>
    </w:p>
    <w:p w14:paraId="16142C23" w14:textId="77777777" w:rsidR="00662777" w:rsidRPr="00EC7BC2" w:rsidRDefault="00662777" w:rsidP="00E245AB">
      <w:pPr>
        <w:spacing w:after="0"/>
        <w:rPr>
          <w:rFonts w:ascii="Arial" w:hAnsi="Arial" w:cs="Arial"/>
        </w:rPr>
      </w:pPr>
    </w:p>
    <w:p w14:paraId="2BB1BEA0" w14:textId="77777777" w:rsidR="00662777" w:rsidRPr="00EC7BC2" w:rsidRDefault="00662777" w:rsidP="00E245AB">
      <w:pPr>
        <w:spacing w:after="0"/>
        <w:rPr>
          <w:rFonts w:ascii="Arial" w:hAnsi="Arial" w:cs="Arial"/>
        </w:rPr>
      </w:pPr>
    </w:p>
    <w:p w14:paraId="3703BE10" w14:textId="77777777" w:rsidR="00662777" w:rsidRPr="00EC7BC2" w:rsidRDefault="00662777" w:rsidP="00E245AB">
      <w:pPr>
        <w:spacing w:after="0"/>
        <w:rPr>
          <w:rFonts w:ascii="Arial" w:hAnsi="Arial" w:cs="Arial"/>
        </w:rPr>
      </w:pPr>
    </w:p>
    <w:p w14:paraId="6651D69A" w14:textId="77777777" w:rsidR="00662777" w:rsidRPr="00EC7BC2" w:rsidRDefault="00662777" w:rsidP="00E245AB">
      <w:pPr>
        <w:spacing w:after="0"/>
        <w:rPr>
          <w:rFonts w:ascii="Arial" w:hAnsi="Arial" w:cs="Arial"/>
        </w:rPr>
      </w:pPr>
    </w:p>
    <w:p w14:paraId="3B0368E5" w14:textId="77777777" w:rsidR="00662777" w:rsidRPr="00EC7BC2" w:rsidRDefault="00662777" w:rsidP="00E245AB">
      <w:pPr>
        <w:spacing w:after="0"/>
        <w:rPr>
          <w:rFonts w:ascii="Arial" w:hAnsi="Arial" w:cs="Arial"/>
        </w:rPr>
      </w:pPr>
    </w:p>
    <w:p w14:paraId="6BAE5B18" w14:textId="77777777" w:rsidR="00662777" w:rsidRPr="00EC7BC2" w:rsidRDefault="00662777" w:rsidP="00E245AB">
      <w:pPr>
        <w:spacing w:after="0"/>
        <w:rPr>
          <w:rFonts w:ascii="Arial" w:hAnsi="Arial" w:cs="Arial"/>
        </w:rPr>
      </w:pPr>
    </w:p>
    <w:p w14:paraId="1029A281" w14:textId="77777777" w:rsidR="00662777" w:rsidRPr="00EC7BC2" w:rsidRDefault="00662777" w:rsidP="00E245AB">
      <w:pPr>
        <w:spacing w:after="0"/>
        <w:rPr>
          <w:rFonts w:ascii="Arial" w:hAnsi="Arial" w:cs="Arial"/>
        </w:rPr>
      </w:pPr>
    </w:p>
    <w:p w14:paraId="013CE088" w14:textId="77777777" w:rsidR="00662777" w:rsidRPr="00EC7BC2" w:rsidRDefault="00662777" w:rsidP="00E245AB">
      <w:pPr>
        <w:spacing w:after="0"/>
        <w:rPr>
          <w:rFonts w:ascii="Arial" w:hAnsi="Arial" w:cs="Arial"/>
        </w:rPr>
      </w:pPr>
    </w:p>
    <w:p w14:paraId="6B425DA8" w14:textId="77777777" w:rsidR="00662777" w:rsidRPr="00EC7BC2" w:rsidRDefault="00662777" w:rsidP="00E245AB">
      <w:pPr>
        <w:spacing w:after="0"/>
        <w:rPr>
          <w:rFonts w:ascii="Arial" w:hAnsi="Arial" w:cs="Arial"/>
        </w:rPr>
      </w:pPr>
    </w:p>
    <w:p w14:paraId="3AEEE2E0" w14:textId="77777777" w:rsidR="00662777" w:rsidRPr="00EC7BC2" w:rsidRDefault="00662777" w:rsidP="00E245AB">
      <w:pPr>
        <w:spacing w:after="0"/>
        <w:rPr>
          <w:rFonts w:ascii="Arial" w:hAnsi="Arial" w:cs="Arial"/>
        </w:rPr>
      </w:pPr>
    </w:p>
    <w:p w14:paraId="1C96FF2D" w14:textId="77777777" w:rsidR="00662777" w:rsidRPr="00EC7BC2" w:rsidRDefault="00662777" w:rsidP="00E245AB">
      <w:pPr>
        <w:spacing w:after="0"/>
        <w:rPr>
          <w:rFonts w:ascii="Arial" w:hAnsi="Arial" w:cs="Arial"/>
        </w:rPr>
      </w:pPr>
    </w:p>
    <w:p w14:paraId="03CD9D91" w14:textId="77777777" w:rsidR="00662777" w:rsidRPr="00EC7BC2" w:rsidRDefault="00662777" w:rsidP="00E245AB">
      <w:pPr>
        <w:spacing w:after="0"/>
        <w:rPr>
          <w:rFonts w:ascii="Arial" w:hAnsi="Arial" w:cs="Arial"/>
        </w:rPr>
      </w:pPr>
    </w:p>
    <w:p w14:paraId="7FBA9F68" w14:textId="77777777" w:rsidR="00662777" w:rsidRPr="00EC7BC2" w:rsidRDefault="00662777" w:rsidP="00E245AB">
      <w:pPr>
        <w:spacing w:after="0"/>
        <w:rPr>
          <w:rFonts w:ascii="Arial" w:hAnsi="Arial" w:cs="Arial"/>
        </w:rPr>
      </w:pPr>
    </w:p>
    <w:p w14:paraId="619A46E1" w14:textId="77777777" w:rsidR="00662777" w:rsidRPr="00EC7BC2" w:rsidRDefault="00662777" w:rsidP="00E245AB">
      <w:pPr>
        <w:spacing w:after="0"/>
        <w:rPr>
          <w:rFonts w:ascii="Arial" w:hAnsi="Arial" w:cs="Arial"/>
        </w:rPr>
      </w:pPr>
    </w:p>
    <w:p w14:paraId="3FE2184B" w14:textId="37A9C574" w:rsidR="00E245AB" w:rsidRPr="00EC7BC2" w:rsidRDefault="00E245AB" w:rsidP="00E245AB">
      <w:pPr>
        <w:spacing w:after="0"/>
        <w:rPr>
          <w:rFonts w:ascii="Arial" w:hAnsi="Arial" w:cs="Arial"/>
        </w:rPr>
      </w:pPr>
      <w:r w:rsidRPr="00EC7BC2">
        <w:rPr>
          <w:rFonts w:ascii="Arial" w:hAnsi="Arial" w:cs="Arial"/>
        </w:rPr>
        <w:lastRenderedPageBreak/>
        <w:t xml:space="preserve">Bogotá D.C., </w:t>
      </w:r>
      <w:r w:rsidR="00535D76">
        <w:rPr>
          <w:rFonts w:ascii="Arial" w:hAnsi="Arial" w:cs="Arial"/>
        </w:rPr>
        <w:t>02 de agosto del 2023</w:t>
      </w:r>
    </w:p>
    <w:p w14:paraId="5FCADBF9" w14:textId="77777777" w:rsidR="00E245AB" w:rsidRPr="00EC7BC2" w:rsidRDefault="00E245AB" w:rsidP="00E245AB">
      <w:pPr>
        <w:spacing w:after="0"/>
        <w:rPr>
          <w:rFonts w:ascii="Arial" w:hAnsi="Arial" w:cs="Arial"/>
        </w:rPr>
      </w:pPr>
    </w:p>
    <w:p w14:paraId="0465BA6D" w14:textId="4FDCEF46" w:rsidR="00E245AB" w:rsidRPr="00EC7BC2" w:rsidRDefault="00E636A5" w:rsidP="00E636A5">
      <w:pPr>
        <w:spacing w:after="0"/>
        <w:jc w:val="right"/>
        <w:rPr>
          <w:rFonts w:ascii="Arial" w:hAnsi="Arial" w:cs="Arial"/>
        </w:rPr>
      </w:pPr>
      <w:r>
        <w:rPr>
          <w:rFonts w:ascii="Arial" w:hAnsi="Arial" w:cs="Arial"/>
          <w:noProof/>
        </w:rPr>
        <w:drawing>
          <wp:inline distT="0" distB="0" distL="0" distR="0" wp14:anchorId="69D43E7F" wp14:editId="16D5731A">
            <wp:extent cx="2735580" cy="768350"/>
            <wp:effectExtent l="0" t="0" r="7620" b="0"/>
            <wp:docPr id="839371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1143" name="Imagen 8393711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5580" cy="768350"/>
                    </a:xfrm>
                    <a:prstGeom prst="rect">
                      <a:avLst/>
                    </a:prstGeom>
                  </pic:spPr>
                </pic:pic>
              </a:graphicData>
            </a:graphic>
          </wp:inline>
        </w:drawing>
      </w:r>
    </w:p>
    <w:p w14:paraId="629B0EC8" w14:textId="77777777" w:rsidR="00665BEA" w:rsidRPr="00EC7BC2" w:rsidRDefault="00665BEA" w:rsidP="00E245AB">
      <w:pPr>
        <w:spacing w:after="0"/>
        <w:rPr>
          <w:rFonts w:ascii="Arial" w:hAnsi="Arial" w:cs="Arial"/>
        </w:rPr>
      </w:pPr>
    </w:p>
    <w:p w14:paraId="6A129BB6" w14:textId="77777777" w:rsidR="00B67A67" w:rsidRPr="00EC7BC2" w:rsidRDefault="00B67A67" w:rsidP="00B67A67">
      <w:pPr>
        <w:spacing w:after="0"/>
        <w:rPr>
          <w:rFonts w:ascii="Arial" w:eastAsia="Geomanist Light" w:hAnsi="Arial" w:cs="Arial"/>
          <w:lang w:val="es-MX"/>
        </w:rPr>
      </w:pPr>
      <w:r w:rsidRPr="00EC7BC2">
        <w:rPr>
          <w:rFonts w:ascii="Arial" w:hAnsi="Arial" w:cs="Arial"/>
          <w:lang w:val="es-MX"/>
        </w:rPr>
        <w:t>Señor:</w:t>
      </w:r>
    </w:p>
    <w:p w14:paraId="66EC71E0" w14:textId="59AA79FD" w:rsidR="00B67A67" w:rsidRPr="00EC7BC2" w:rsidRDefault="00C07C8C" w:rsidP="00B67A67">
      <w:pPr>
        <w:spacing w:after="0" w:line="276" w:lineRule="auto"/>
        <w:rPr>
          <w:rFonts w:ascii="Arial" w:hAnsi="Arial" w:cs="Arial"/>
          <w:b/>
          <w:bCs/>
          <w:lang w:val="es-MX"/>
        </w:rPr>
      </w:pPr>
      <w:r w:rsidRPr="00EC7BC2">
        <w:rPr>
          <w:rFonts w:ascii="Arial" w:hAnsi="Arial" w:cs="Arial"/>
          <w:b/>
          <w:bCs/>
          <w:lang w:val="es-MX"/>
        </w:rPr>
        <w:t>Javier Fernando Mora Andrade</w:t>
      </w:r>
    </w:p>
    <w:p w14:paraId="17D999A3" w14:textId="1C0ACFF1" w:rsidR="00B67A67" w:rsidRPr="00EC7BC2" w:rsidRDefault="00C07C8C" w:rsidP="00B67A67">
      <w:pPr>
        <w:spacing w:after="0" w:line="276" w:lineRule="auto"/>
        <w:rPr>
          <w:rFonts w:ascii="Arial" w:hAnsi="Arial" w:cs="Arial"/>
          <w:lang w:val="es-MX"/>
        </w:rPr>
      </w:pPr>
      <w:r w:rsidRPr="00EC7BC2">
        <w:rPr>
          <w:rFonts w:ascii="Arial" w:hAnsi="Arial" w:cs="Arial"/>
          <w:lang w:val="es-MX"/>
        </w:rPr>
        <w:t>Bogotá D.C.</w:t>
      </w:r>
    </w:p>
    <w:p w14:paraId="11E7ADFA" w14:textId="7192F60E" w:rsidR="00B67A67" w:rsidRPr="00EC7BC2" w:rsidRDefault="00B67A67" w:rsidP="00B67A67">
      <w:pPr>
        <w:spacing w:after="0" w:line="276" w:lineRule="auto"/>
        <w:rPr>
          <w:rFonts w:ascii="Arial" w:hAnsi="Arial" w:cs="Arial"/>
          <w:lang w:val="es-MX"/>
        </w:rPr>
      </w:pPr>
    </w:p>
    <w:p w14:paraId="2DF66A67" w14:textId="77777777" w:rsidR="00665BEA" w:rsidRPr="00EC7BC2" w:rsidRDefault="00665BEA" w:rsidP="00B67A67">
      <w:pPr>
        <w:spacing w:after="0" w:line="276" w:lineRule="auto"/>
        <w:rPr>
          <w:rFonts w:ascii="Arial" w:hAnsi="Arial" w:cs="Arial"/>
          <w:lang w:val="es-MX"/>
        </w:rPr>
      </w:pPr>
    </w:p>
    <w:p w14:paraId="000A064C" w14:textId="77777777" w:rsidR="00B67A67" w:rsidRPr="00EC7BC2" w:rsidRDefault="00B67A67" w:rsidP="00B67A67">
      <w:pPr>
        <w:spacing w:after="0" w:line="276" w:lineRule="auto"/>
        <w:rPr>
          <w:rFonts w:ascii="Arial" w:hAnsi="Arial" w:cs="Arial"/>
          <w:lang w:val="es-MX"/>
        </w:rPr>
      </w:pPr>
    </w:p>
    <w:p w14:paraId="1BA0471C" w14:textId="3D895E7C" w:rsidR="00B67A67" w:rsidRPr="00EC7BC2" w:rsidRDefault="00B67A67" w:rsidP="00B67A67">
      <w:pPr>
        <w:spacing w:after="0" w:line="276" w:lineRule="auto"/>
        <w:ind w:left="2832"/>
        <w:rPr>
          <w:rFonts w:ascii="Arial" w:eastAsia="Calibri" w:hAnsi="Arial" w:cs="Arial"/>
          <w:b/>
          <w:bCs/>
          <w:lang w:val="es-ES"/>
        </w:rPr>
      </w:pPr>
      <w:r w:rsidRPr="00EC7BC2">
        <w:rPr>
          <w:rFonts w:ascii="Arial" w:eastAsia="Calibri" w:hAnsi="Arial" w:cs="Arial"/>
          <w:b/>
          <w:bCs/>
          <w:lang w:val="es-ES"/>
        </w:rPr>
        <w:t>Concepto C-</w:t>
      </w:r>
      <w:r w:rsidRPr="00EC7BC2">
        <w:rPr>
          <w:rFonts w:ascii="Arial" w:hAnsi="Arial" w:cs="Arial"/>
        </w:rPr>
        <w:t xml:space="preserve"> </w:t>
      </w:r>
      <w:r w:rsidR="00CF6BD1" w:rsidRPr="00EC7BC2">
        <w:rPr>
          <w:rFonts w:ascii="Arial" w:eastAsia="Calibri" w:hAnsi="Arial" w:cs="Arial"/>
          <w:b/>
          <w:bCs/>
          <w:lang w:val="es-ES"/>
        </w:rPr>
        <w:t>319</w:t>
      </w:r>
      <w:r w:rsidRPr="00EC7BC2">
        <w:rPr>
          <w:rFonts w:ascii="Arial" w:eastAsia="Calibri" w:hAnsi="Arial" w:cs="Arial"/>
          <w:b/>
          <w:bCs/>
          <w:lang w:val="es-ES"/>
        </w:rPr>
        <w:t xml:space="preserve"> del 2023</w:t>
      </w:r>
    </w:p>
    <w:p w14:paraId="6ED4CB2C" w14:textId="77777777" w:rsidR="00B67A67" w:rsidRPr="00EC7BC2" w:rsidRDefault="00B67A67" w:rsidP="00B67A67">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C7BC2" w:rsidRPr="00EC7BC2" w14:paraId="00C44E8B" w14:textId="77777777" w:rsidTr="007217F7">
        <w:trPr>
          <w:jc w:val="right"/>
        </w:trPr>
        <w:tc>
          <w:tcPr>
            <w:tcW w:w="1838" w:type="dxa"/>
          </w:tcPr>
          <w:p w14:paraId="748341D4" w14:textId="77777777" w:rsidR="00B67A67" w:rsidRPr="00EC7BC2" w:rsidRDefault="00B67A67" w:rsidP="007217F7">
            <w:pPr>
              <w:spacing w:line="276" w:lineRule="auto"/>
              <w:jc w:val="center"/>
              <w:rPr>
                <w:rFonts w:ascii="Arial" w:eastAsia="Calibri" w:hAnsi="Arial" w:cs="Arial"/>
                <w:lang w:val="es-ES_tradnl"/>
              </w:rPr>
            </w:pPr>
            <w:r w:rsidRPr="00EC7BC2">
              <w:rPr>
                <w:rFonts w:ascii="Arial" w:eastAsia="Calibri" w:hAnsi="Arial" w:cs="Arial"/>
                <w:b/>
                <w:lang w:val="es-ES_tradnl"/>
              </w:rPr>
              <w:t>Temas:</w:t>
            </w:r>
          </w:p>
        </w:tc>
        <w:tc>
          <w:tcPr>
            <w:tcW w:w="6237" w:type="dxa"/>
          </w:tcPr>
          <w:p w14:paraId="6A81631D" w14:textId="7EE1BAF9" w:rsidR="00B67A67" w:rsidRPr="00EC7BC2" w:rsidRDefault="00F055FF" w:rsidP="007217F7">
            <w:pPr>
              <w:spacing w:after="120"/>
              <w:contextualSpacing/>
              <w:jc w:val="both"/>
              <w:rPr>
                <w:rFonts w:ascii="Arial" w:eastAsia="Calibri" w:hAnsi="Arial" w:cs="Arial"/>
                <w:bCs/>
                <w:lang w:val="es-MX" w:eastAsia="es-ES_tradnl"/>
              </w:rPr>
            </w:pPr>
            <w:r w:rsidRPr="00EC7BC2">
              <w:rPr>
                <w:rStyle w:val="normaltextrun"/>
                <w:rFonts w:ascii="Arial" w:hAnsi="Arial" w:cs="Arial"/>
                <w:shd w:val="clear" w:color="auto" w:fill="FFFFFF"/>
                <w:lang w:val="es-MX"/>
              </w:rPr>
              <w:t>CABILDOS INDÍGENAS - AUTORIDADES TRADICIONALES INDÍGENAS - ASOCIACIONES DE CABILDOS INDÍGENAS Y/O AUTORIDADES TRADICIONALES INDÍGENAS</w:t>
            </w:r>
            <w:r w:rsidR="00F559DC" w:rsidRPr="00EC7BC2">
              <w:rPr>
                <w:rStyle w:val="normaltextrun"/>
                <w:rFonts w:ascii="Arial" w:hAnsi="Arial" w:cs="Arial"/>
                <w:shd w:val="clear" w:color="auto" w:fill="FFFFFF"/>
                <w:lang w:val="es-MX"/>
              </w:rPr>
              <w:t xml:space="preserve">- </w:t>
            </w:r>
            <w:r w:rsidRPr="00EC7BC2">
              <w:rPr>
                <w:rStyle w:val="normaltextrun"/>
                <w:rFonts w:ascii="Arial" w:hAnsi="Arial" w:cs="Arial"/>
                <w:shd w:val="clear" w:color="auto" w:fill="FFFFFF"/>
                <w:lang w:val="es-MX"/>
              </w:rPr>
              <w:t xml:space="preserve">CONSEJOS INDÍGENAS Y ORGANIZACIONES INDÍGENAS/ Noción – </w:t>
            </w:r>
            <w:r w:rsidRPr="00EC7BC2">
              <w:rPr>
                <w:rStyle w:val="normaltextrun"/>
                <w:rFonts w:ascii="Arial" w:hAnsi="Arial" w:cs="Arial"/>
                <w:shd w:val="clear" w:color="auto" w:fill="FFFFFF"/>
                <w:lang w:val="es-ES"/>
              </w:rPr>
              <w:t>Régimen de contratación – Decreto 1088 de 1993 – Decreto 252 de 2020 – Ley 1551 de 2012 – Decreto 1953 de 2014 – Ley 2160 de 2021 – Ley 2294 de 2023</w:t>
            </w:r>
          </w:p>
        </w:tc>
      </w:tr>
      <w:tr w:rsidR="00B67A67" w:rsidRPr="00EC7BC2" w14:paraId="18507A8C" w14:textId="77777777" w:rsidTr="007217F7">
        <w:trPr>
          <w:jc w:val="right"/>
        </w:trPr>
        <w:tc>
          <w:tcPr>
            <w:tcW w:w="1838" w:type="dxa"/>
          </w:tcPr>
          <w:p w14:paraId="0605D968" w14:textId="77777777" w:rsidR="00B67A67" w:rsidRPr="00EC7BC2" w:rsidRDefault="00B67A67" w:rsidP="007217F7">
            <w:pPr>
              <w:spacing w:line="276" w:lineRule="auto"/>
              <w:jc w:val="center"/>
              <w:rPr>
                <w:rFonts w:ascii="Arial" w:eastAsia="Calibri" w:hAnsi="Arial" w:cs="Arial"/>
                <w:b/>
                <w:lang w:val="es-ES"/>
              </w:rPr>
            </w:pPr>
            <w:r w:rsidRPr="00EC7BC2">
              <w:rPr>
                <w:rFonts w:ascii="Arial" w:eastAsia="Calibri" w:hAnsi="Arial" w:cs="Arial"/>
                <w:b/>
                <w:lang w:val="es-ES"/>
              </w:rPr>
              <w:t>Radicación:</w:t>
            </w:r>
          </w:p>
        </w:tc>
        <w:tc>
          <w:tcPr>
            <w:tcW w:w="6237" w:type="dxa"/>
          </w:tcPr>
          <w:p w14:paraId="29721305" w14:textId="04365AED" w:rsidR="00B67A67" w:rsidRPr="00EC7BC2" w:rsidRDefault="00B67A67" w:rsidP="007217F7">
            <w:pPr>
              <w:spacing w:line="276" w:lineRule="auto"/>
              <w:jc w:val="both"/>
              <w:rPr>
                <w:rFonts w:ascii="Arial" w:eastAsia="Calibri" w:hAnsi="Arial" w:cs="Arial"/>
                <w:lang w:val="es-ES"/>
              </w:rPr>
            </w:pPr>
            <w:r w:rsidRPr="00EC7BC2">
              <w:rPr>
                <w:rFonts w:ascii="Arial" w:eastAsia="Calibri" w:hAnsi="Arial" w:cs="Arial"/>
                <w:lang w:val="es-ES"/>
              </w:rPr>
              <w:t xml:space="preserve">Respuesta a consulta Nro. </w:t>
            </w:r>
            <w:r w:rsidR="00CF6BD1" w:rsidRPr="00EC7BC2">
              <w:rPr>
                <w:rFonts w:ascii="Arial" w:eastAsia="Calibri" w:hAnsi="Arial" w:cs="Arial"/>
                <w:lang w:val="es-ES"/>
              </w:rPr>
              <w:t>P20230620012465.</w:t>
            </w:r>
          </w:p>
        </w:tc>
      </w:tr>
    </w:tbl>
    <w:p w14:paraId="627A0B3C" w14:textId="615CB9DF" w:rsidR="00B67A67" w:rsidRPr="00EC7BC2" w:rsidRDefault="00B67A67" w:rsidP="00B67A67">
      <w:pPr>
        <w:spacing w:line="276" w:lineRule="auto"/>
        <w:jc w:val="both"/>
        <w:rPr>
          <w:rFonts w:ascii="Arial" w:eastAsia="Calibri" w:hAnsi="Arial" w:cs="Arial"/>
          <w:lang w:val="es-ES_tradnl"/>
        </w:rPr>
      </w:pPr>
    </w:p>
    <w:p w14:paraId="3D5392A7" w14:textId="77777777" w:rsidR="00665BEA" w:rsidRPr="00EC7BC2" w:rsidRDefault="00665BEA" w:rsidP="00B67A67">
      <w:pPr>
        <w:spacing w:line="276" w:lineRule="auto"/>
        <w:jc w:val="both"/>
        <w:rPr>
          <w:rFonts w:ascii="Arial" w:eastAsia="Calibri" w:hAnsi="Arial" w:cs="Arial"/>
          <w:lang w:val="es-ES_tradnl"/>
        </w:rPr>
      </w:pPr>
    </w:p>
    <w:p w14:paraId="7F0DF218" w14:textId="69102E2B" w:rsidR="00B67A67" w:rsidRPr="00EC7BC2" w:rsidRDefault="00B67A67" w:rsidP="00B67A67">
      <w:pPr>
        <w:spacing w:line="276" w:lineRule="auto"/>
        <w:jc w:val="both"/>
        <w:rPr>
          <w:rFonts w:ascii="Arial" w:eastAsia="Calibri" w:hAnsi="Arial" w:cs="Arial"/>
          <w:bCs/>
          <w:lang w:val="es-ES_tradnl"/>
        </w:rPr>
      </w:pPr>
      <w:r w:rsidRPr="00EC7BC2">
        <w:rPr>
          <w:rFonts w:ascii="Arial" w:eastAsia="Calibri" w:hAnsi="Arial" w:cs="Arial"/>
          <w:lang w:val="es-ES_tradnl"/>
        </w:rPr>
        <w:t xml:space="preserve">Estimado señor </w:t>
      </w:r>
      <w:r w:rsidR="00A16256" w:rsidRPr="00EC7BC2">
        <w:rPr>
          <w:rFonts w:ascii="Arial" w:hAnsi="Arial" w:cs="Arial"/>
          <w:lang w:val="es-MX"/>
        </w:rPr>
        <w:t>Mora Andrade</w:t>
      </w:r>
      <w:r w:rsidRPr="00EC7BC2">
        <w:rPr>
          <w:rFonts w:ascii="Arial" w:eastAsia="Calibri" w:hAnsi="Arial" w:cs="Arial"/>
          <w:bCs/>
          <w:lang w:val="es-ES_tradnl"/>
        </w:rPr>
        <w:t>:</w:t>
      </w:r>
    </w:p>
    <w:p w14:paraId="550D7D73" w14:textId="064D5E6A" w:rsidR="00B67A67" w:rsidRPr="00EC7BC2" w:rsidRDefault="00B67A67" w:rsidP="00B67A67">
      <w:pPr>
        <w:spacing w:after="0" w:line="276" w:lineRule="auto"/>
        <w:jc w:val="both"/>
        <w:rPr>
          <w:rFonts w:ascii="Arial" w:eastAsia="Calibri" w:hAnsi="Arial" w:cs="Arial"/>
          <w:lang w:val="es-ES"/>
        </w:rPr>
      </w:pPr>
      <w:r w:rsidRPr="00EC7BC2">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 2</w:t>
      </w:r>
      <w:r w:rsidR="008A0B9D" w:rsidRPr="00EC7BC2">
        <w:rPr>
          <w:rFonts w:ascii="Arial" w:eastAsia="Calibri" w:hAnsi="Arial" w:cs="Arial"/>
          <w:lang w:val="es-ES"/>
        </w:rPr>
        <w:t>0 de junio del 2023</w:t>
      </w:r>
      <w:r w:rsidRPr="00EC7BC2">
        <w:rPr>
          <w:rFonts w:ascii="Arial" w:eastAsia="Calibri" w:hAnsi="Arial" w:cs="Arial"/>
          <w:lang w:val="es-ES"/>
        </w:rPr>
        <w:t>.</w:t>
      </w:r>
    </w:p>
    <w:p w14:paraId="01929300" w14:textId="77777777" w:rsidR="00B67A67" w:rsidRPr="00EC7BC2" w:rsidRDefault="00B67A67" w:rsidP="00B67A67">
      <w:pPr>
        <w:spacing w:after="0" w:line="276" w:lineRule="auto"/>
        <w:jc w:val="both"/>
        <w:rPr>
          <w:rFonts w:ascii="Arial" w:eastAsia="Calibri" w:hAnsi="Arial" w:cs="Arial"/>
          <w:lang w:val="es-ES"/>
        </w:rPr>
      </w:pPr>
    </w:p>
    <w:p w14:paraId="6F1E21E4" w14:textId="77777777" w:rsidR="00B67A67" w:rsidRPr="00EC7BC2" w:rsidRDefault="00B67A67" w:rsidP="00B67A67">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EC7BC2">
        <w:rPr>
          <w:rFonts w:ascii="Arial" w:eastAsia="Calibri" w:hAnsi="Arial" w:cs="Arial"/>
          <w:b/>
          <w:lang w:val="es-ES_tradnl"/>
        </w:rPr>
        <w:t xml:space="preserve">Problema planteado </w:t>
      </w:r>
    </w:p>
    <w:p w14:paraId="72071F30" w14:textId="77777777" w:rsidR="00B67A67" w:rsidRPr="00EC7BC2" w:rsidRDefault="00B67A67" w:rsidP="00B67A67">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103274E6" w14:textId="4FBEE475" w:rsidR="00F10277" w:rsidRPr="00EC7BC2" w:rsidRDefault="00B67A67" w:rsidP="00F10277">
      <w:pPr>
        <w:spacing w:after="0" w:line="276" w:lineRule="auto"/>
        <w:jc w:val="both"/>
        <w:rPr>
          <w:rFonts w:ascii="Arial" w:hAnsi="Arial" w:cs="Arial"/>
          <w:lang w:val="es-ES_tradnl"/>
        </w:rPr>
      </w:pPr>
      <w:r w:rsidRPr="00EC7BC2">
        <w:rPr>
          <w:rFonts w:ascii="Arial" w:hAnsi="Arial" w:cs="Arial"/>
          <w:lang w:val="es-ES_tradnl"/>
        </w:rPr>
        <w:t xml:space="preserve">Respecto a la </w:t>
      </w:r>
      <w:r w:rsidR="00C50E20" w:rsidRPr="00EC7BC2">
        <w:rPr>
          <w:rFonts w:ascii="Arial" w:hAnsi="Arial" w:cs="Arial"/>
          <w:lang w:val="es-ES_tradnl"/>
        </w:rPr>
        <w:t>incidencia que el Plan Nacional de Desarrollo “Ley 2294 de 2023”</w:t>
      </w:r>
      <w:r w:rsidRPr="00EC7BC2">
        <w:rPr>
          <w:rFonts w:ascii="Arial" w:hAnsi="Arial" w:cs="Arial"/>
          <w:lang w:val="es-ES_tradnl"/>
        </w:rPr>
        <w:t xml:space="preserve">, usted realiza la siguiente consulta: </w:t>
      </w:r>
    </w:p>
    <w:p w14:paraId="48221C42" w14:textId="77777777" w:rsidR="00C50E20" w:rsidRPr="00EC7BC2" w:rsidRDefault="00C50E20" w:rsidP="00F10277">
      <w:pPr>
        <w:spacing w:after="0" w:line="276" w:lineRule="auto"/>
        <w:jc w:val="both"/>
        <w:rPr>
          <w:rFonts w:ascii="Arial" w:hAnsi="Arial" w:cs="Arial"/>
          <w:lang w:val="es-ES_tradnl"/>
        </w:rPr>
      </w:pPr>
    </w:p>
    <w:p w14:paraId="0F293BF4" w14:textId="1127A512" w:rsidR="00127233" w:rsidRPr="00EC7BC2" w:rsidRDefault="000F2459" w:rsidP="000F2459">
      <w:pPr>
        <w:spacing w:after="0" w:line="240" w:lineRule="auto"/>
        <w:ind w:left="709" w:right="709"/>
        <w:jc w:val="both"/>
        <w:rPr>
          <w:rFonts w:ascii="Arial" w:hAnsi="Arial" w:cs="Arial"/>
          <w:sz w:val="21"/>
          <w:szCs w:val="21"/>
        </w:rPr>
      </w:pPr>
      <w:r w:rsidRPr="00EC7BC2">
        <w:rPr>
          <w:rFonts w:ascii="Arial" w:hAnsi="Arial" w:cs="Arial"/>
          <w:sz w:val="21"/>
          <w:szCs w:val="21"/>
        </w:rPr>
        <w:t xml:space="preserve">“[…] </w:t>
      </w:r>
      <w:r w:rsidR="00F10277" w:rsidRPr="00EC7BC2">
        <w:rPr>
          <w:rFonts w:ascii="Arial" w:hAnsi="Arial" w:cs="Arial"/>
          <w:sz w:val="21"/>
          <w:szCs w:val="21"/>
        </w:rPr>
        <w:t>¿Como quiera que aún no se ha reglamentado la conformación de las Asociaciones de</w:t>
      </w:r>
      <w:r w:rsidRPr="00EC7BC2">
        <w:rPr>
          <w:rFonts w:ascii="Arial" w:hAnsi="Arial" w:cs="Arial"/>
          <w:sz w:val="21"/>
          <w:szCs w:val="21"/>
          <w:lang w:val="es-ES_tradnl"/>
        </w:rPr>
        <w:t xml:space="preserve"> </w:t>
      </w:r>
      <w:r w:rsidR="00F10277" w:rsidRPr="00EC7BC2">
        <w:rPr>
          <w:rFonts w:ascii="Arial" w:hAnsi="Arial" w:cs="Arial"/>
          <w:sz w:val="21"/>
          <w:szCs w:val="21"/>
        </w:rPr>
        <w:t>cabildos indígenas y/o autoridades tradicionales indígenas ¿resulta actualmente procedente</w:t>
      </w:r>
      <w:r w:rsidRPr="00EC7BC2">
        <w:rPr>
          <w:rFonts w:ascii="Arial" w:hAnsi="Arial" w:cs="Arial"/>
          <w:sz w:val="21"/>
          <w:szCs w:val="21"/>
        </w:rPr>
        <w:t xml:space="preserve"> </w:t>
      </w:r>
      <w:r w:rsidR="00F10277" w:rsidRPr="00EC7BC2">
        <w:rPr>
          <w:rFonts w:ascii="Arial" w:hAnsi="Arial" w:cs="Arial"/>
          <w:sz w:val="21"/>
          <w:szCs w:val="21"/>
        </w:rPr>
        <w:t>seguir aplicando la normativa contenida en los Decretos 1088 de 1993 y 252 de 2020, y de la</w:t>
      </w:r>
      <w:r w:rsidRPr="00EC7BC2">
        <w:rPr>
          <w:rFonts w:ascii="Arial" w:hAnsi="Arial" w:cs="Arial"/>
          <w:sz w:val="21"/>
          <w:szCs w:val="21"/>
          <w:lang w:val="es-ES_tradnl"/>
        </w:rPr>
        <w:t xml:space="preserve"> </w:t>
      </w:r>
      <w:r w:rsidR="00F10277" w:rsidRPr="00EC7BC2">
        <w:rPr>
          <w:rFonts w:ascii="Arial" w:hAnsi="Arial" w:cs="Arial"/>
          <w:sz w:val="21"/>
          <w:szCs w:val="21"/>
        </w:rPr>
        <w:t xml:space="preserve">Ley 2160 de 2021 para efectos </w:t>
      </w:r>
      <w:r w:rsidR="00F10277" w:rsidRPr="00EC7BC2">
        <w:rPr>
          <w:rFonts w:ascii="Arial" w:hAnsi="Arial" w:cs="Arial"/>
          <w:sz w:val="21"/>
          <w:szCs w:val="21"/>
        </w:rPr>
        <w:lastRenderedPageBreak/>
        <w:t>de poder contratar directamente con esta clase de</w:t>
      </w:r>
      <w:r w:rsidRPr="00EC7BC2">
        <w:rPr>
          <w:rFonts w:ascii="Arial" w:hAnsi="Arial" w:cs="Arial"/>
          <w:sz w:val="21"/>
          <w:szCs w:val="21"/>
          <w:lang w:val="es-ES_tradnl"/>
        </w:rPr>
        <w:t xml:space="preserve"> </w:t>
      </w:r>
      <w:r w:rsidR="00F10277" w:rsidRPr="00EC7BC2">
        <w:rPr>
          <w:rFonts w:ascii="Arial" w:hAnsi="Arial" w:cs="Arial"/>
          <w:sz w:val="21"/>
          <w:szCs w:val="21"/>
        </w:rPr>
        <w:t>asociaciones, bajo la causal de contratación directa prevista en el literal l), del numeral 4 del</w:t>
      </w:r>
      <w:r w:rsidRPr="00EC7BC2">
        <w:rPr>
          <w:rFonts w:ascii="Arial" w:hAnsi="Arial" w:cs="Arial"/>
          <w:sz w:val="21"/>
          <w:szCs w:val="21"/>
          <w:lang w:val="es-ES_tradnl"/>
        </w:rPr>
        <w:t xml:space="preserve"> </w:t>
      </w:r>
      <w:r w:rsidR="00F10277" w:rsidRPr="00EC7BC2">
        <w:rPr>
          <w:rFonts w:ascii="Arial" w:hAnsi="Arial" w:cs="Arial"/>
          <w:sz w:val="21"/>
          <w:szCs w:val="21"/>
        </w:rPr>
        <w:t>artículo 2-4 de la Ley 1150 de 2007?</w:t>
      </w:r>
      <w:r w:rsidRPr="00EC7BC2">
        <w:rPr>
          <w:rFonts w:ascii="Arial" w:hAnsi="Arial" w:cs="Arial"/>
          <w:sz w:val="21"/>
          <w:szCs w:val="21"/>
        </w:rPr>
        <w:t xml:space="preserve"> […]”</w:t>
      </w:r>
    </w:p>
    <w:p w14:paraId="1CE40D21" w14:textId="77777777" w:rsidR="009A75EA" w:rsidRPr="00EC7BC2" w:rsidRDefault="009A75EA" w:rsidP="009A75EA">
      <w:pPr>
        <w:spacing w:after="0" w:line="240" w:lineRule="auto"/>
        <w:ind w:right="709"/>
        <w:jc w:val="both"/>
        <w:rPr>
          <w:rFonts w:ascii="Arial" w:hAnsi="Arial" w:cs="Arial"/>
          <w:sz w:val="21"/>
          <w:szCs w:val="21"/>
        </w:rPr>
      </w:pPr>
    </w:p>
    <w:p w14:paraId="670030AE" w14:textId="77777777" w:rsidR="009A75EA" w:rsidRPr="00EC7BC2" w:rsidRDefault="009A75EA" w:rsidP="009A75EA">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sidRPr="00EC7BC2">
        <w:rPr>
          <w:rFonts w:ascii="Arial" w:eastAsia="Calibri" w:hAnsi="Arial" w:cs="Arial"/>
          <w:b/>
          <w:lang w:val="es-ES_tradnl"/>
        </w:rPr>
        <w:t>Consideraciones</w:t>
      </w:r>
    </w:p>
    <w:p w14:paraId="0D585FC0" w14:textId="77777777" w:rsidR="009A75EA" w:rsidRPr="00EC7BC2" w:rsidRDefault="009A75EA" w:rsidP="009A75EA">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25E08BE" w14:textId="77777777" w:rsidR="009A75EA" w:rsidRPr="00EC7BC2" w:rsidRDefault="009A75EA" w:rsidP="009A75EA">
      <w:pPr>
        <w:spacing w:after="120" w:line="276" w:lineRule="auto"/>
        <w:jc w:val="both"/>
        <w:rPr>
          <w:rFonts w:ascii="Arial" w:hAnsi="Arial" w:cs="Arial"/>
          <w:lang w:val="es-ES"/>
        </w:rPr>
      </w:pPr>
      <w:r w:rsidRPr="00EC7BC2">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EC7BC2">
        <w:rPr>
          <w:rFonts w:ascii="Arial" w:hAnsi="Arial" w:cs="Arial"/>
        </w:rPr>
        <w:t xml:space="preserve">. </w:t>
      </w:r>
      <w:r w:rsidRPr="00EC7BC2">
        <w:rPr>
          <w:rFonts w:ascii="Arial" w:hAnsi="Arial" w:cs="Arial"/>
          <w:lang w:val="es-ES"/>
        </w:rPr>
        <w:t xml:space="preserve">Es necesario tener en cuenta que </w:t>
      </w:r>
      <w:bookmarkStart w:id="2" w:name="_Hlk61026958"/>
      <w:r w:rsidRPr="00EC7BC2">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C7BC2">
        <w:rPr>
          <w:rFonts w:ascii="Arial" w:hAnsi="Arial" w:cs="Arial"/>
        </w:rPr>
        <w:t xml:space="preserve"> de todos los partícipes de la contratación estatal.</w:t>
      </w:r>
      <w:r w:rsidRPr="00EC7BC2">
        <w:rPr>
          <w:rFonts w:ascii="Arial" w:hAnsi="Arial" w:cs="Arial"/>
          <w:lang w:val="es-ES"/>
        </w:rPr>
        <w:t xml:space="preserve"> </w:t>
      </w:r>
      <w:bookmarkEnd w:id="0"/>
      <w:bookmarkEnd w:id="1"/>
      <w:bookmarkEnd w:id="2"/>
    </w:p>
    <w:p w14:paraId="3C821925" w14:textId="77777777" w:rsidR="009A75EA" w:rsidRPr="00EC7BC2" w:rsidRDefault="009A75EA" w:rsidP="009A75EA">
      <w:pPr>
        <w:spacing w:after="120" w:line="276" w:lineRule="auto"/>
        <w:ind w:firstLine="708"/>
        <w:jc w:val="both"/>
        <w:rPr>
          <w:rFonts w:ascii="Arial" w:hAnsi="Arial" w:cs="Arial"/>
          <w:lang w:val="es-ES"/>
        </w:rPr>
      </w:pPr>
      <w:r w:rsidRPr="00EC7BC2">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C7BC2">
        <w:rPr>
          <w:rFonts w:ascii="Arial" w:eastAsia="Calibri" w:hAnsi="Arial" w:cs="Arial"/>
          <w:vertAlign w:val="superscript"/>
          <w:lang w:val="es-ES"/>
        </w:rPr>
        <w:footnoteReference w:id="2"/>
      </w:r>
      <w:r w:rsidRPr="00EC7BC2">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4913EC4" w14:textId="77777777" w:rsidR="00506DDB" w:rsidRPr="00EC7BC2" w:rsidRDefault="009A75EA" w:rsidP="00506DDB">
      <w:pPr>
        <w:tabs>
          <w:tab w:val="left" w:pos="426"/>
        </w:tabs>
        <w:spacing w:after="120" w:line="276" w:lineRule="auto"/>
        <w:ind w:firstLine="709"/>
        <w:jc w:val="both"/>
        <w:rPr>
          <w:rFonts w:ascii="Arial" w:eastAsia="Calibri" w:hAnsi="Arial" w:cs="Arial"/>
          <w:lang w:val="es-ES" w:eastAsia="es-ES"/>
        </w:rPr>
      </w:pPr>
      <w:r w:rsidRPr="00EC7BC2">
        <w:rPr>
          <w:rFonts w:ascii="Arial" w:eastAsia="Calibri" w:hAnsi="Arial" w:cs="Arial"/>
        </w:rPr>
        <w:t>La Agencia Nacional de Contratación Pública – Colombia Compra Eficiente –en adelante la ANCP-CCE–</w:t>
      </w:r>
      <w:r w:rsidR="001139CC" w:rsidRPr="00EC7BC2">
        <w:rPr>
          <w:rFonts w:ascii="Arial" w:eastAsia="Calibri" w:hAnsi="Arial" w:cs="Arial"/>
        </w:rPr>
        <w:t xml:space="preserve">, </w:t>
      </w:r>
      <w:r w:rsidR="003E00D6" w:rsidRPr="00EC7BC2">
        <w:rPr>
          <w:rStyle w:val="normaltextrun"/>
          <w:rFonts w:ascii="Arial" w:hAnsi="Arial" w:cs="Arial"/>
          <w:bdr w:val="none" w:sz="0" w:space="0" w:color="auto" w:frame="1"/>
          <w:lang w:val="es-ES"/>
        </w:rPr>
        <w:t>analizó el marco jurídico relacionado con la contratación por parte de indígenas</w:t>
      </w:r>
      <w:r w:rsidR="003E00D6" w:rsidRPr="00EC7BC2">
        <w:rPr>
          <w:rFonts w:ascii="Arial" w:eastAsia="Calibri" w:hAnsi="Arial" w:cs="Arial"/>
          <w:lang w:val="es-ES_tradnl"/>
        </w:rPr>
        <w:t xml:space="preserve"> mediante los No. 4201912000004171 del 11 de septiembre de 2019, reiterado </w:t>
      </w:r>
      <w:r w:rsidR="003E00D6" w:rsidRPr="00EC7BC2">
        <w:rPr>
          <w:rFonts w:ascii="Arial" w:eastAsia="Calibri" w:hAnsi="Arial" w:cs="Arial"/>
          <w:lang w:val="es-ES_tradnl"/>
        </w:rPr>
        <w:lastRenderedPageBreak/>
        <w:t>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C-213 del 13 de mayo de 2021, C-305 del 20 de mayo de 2021, C-718 del 23 de enero de 2022, C- 720 del 25 de enero de 2022, C-731 del 26 de enero de 2022 y C-063 del 15 de marzo de 2022,; C-305 de 20 de mayo de 2021, C-349 de 1 de junio de 2022, C-359 de 6 de junio de 2022, C-695 de 24 de octubre de 2022, C-707 de 25 de octubre de 2022, C-761 de 12 de octubre de 2022, C- 806 del 19 de diciembre de 2022, C- 899 de 30 de diciembre de 2022, C-928 de 26 de enero de 2023, C-961 del 30 de enero de 2023, el radicado de respuesta RS20230227001739 del 27 de febrero de2023, C- 084 del 28 de abril de 2023, C-044 del 8 de mayo de 2023 y C-182 del 29 de junio del 2023</w:t>
      </w:r>
      <w:r w:rsidR="003E00D6" w:rsidRPr="00EC7BC2">
        <w:rPr>
          <w:rFonts w:ascii="Arial" w:eastAsia="Calibri" w:hAnsi="Arial" w:cs="Arial"/>
          <w:vertAlign w:val="superscript"/>
          <w:lang w:val="es-ES" w:eastAsia="es-ES"/>
        </w:rPr>
        <w:footnoteReference w:id="3"/>
      </w:r>
      <w:r w:rsidR="003E00D6" w:rsidRPr="00EC7BC2">
        <w:rPr>
          <w:rFonts w:ascii="Arial" w:eastAsia="Calibri" w:hAnsi="Arial" w:cs="Arial"/>
          <w:lang w:val="es-ES" w:eastAsia="es-ES"/>
        </w:rPr>
        <w:t>. La tesis expuesta en estos conceptos se reitera y se complementa en lo pertinente en el presente escrito.</w:t>
      </w:r>
    </w:p>
    <w:p w14:paraId="1175A27E" w14:textId="77777777" w:rsidR="00506DDB" w:rsidRPr="00EC7BC2" w:rsidRDefault="00036409" w:rsidP="00506DDB">
      <w:pPr>
        <w:tabs>
          <w:tab w:val="left" w:pos="426"/>
        </w:tabs>
        <w:spacing w:after="120" w:line="276" w:lineRule="auto"/>
        <w:ind w:firstLine="709"/>
        <w:jc w:val="both"/>
        <w:rPr>
          <w:rStyle w:val="eop"/>
          <w:rFonts w:ascii="Arial" w:hAnsi="Arial" w:cs="Arial"/>
        </w:rPr>
      </w:pPr>
      <w:r w:rsidRPr="00EC7BC2">
        <w:rPr>
          <w:rStyle w:val="normaltextrun"/>
          <w:rFonts w:ascii="Arial" w:hAnsi="Arial" w:cs="Arial"/>
          <w:lang w:val="es-ES"/>
        </w:rPr>
        <w:t>Para resolver su consulta se expondrá el marco legal aplicable a la población indígena y sus formas de organización, para determinar su capacidad contractual, y específicamente, la naturaleza jurídica de los cabildos indígenas y las asociaciones de autoridades tradicionales, para determinar si se está ante entidades públicas, y si en virtud de ello celebran contratos y convenios interadministrativos.</w:t>
      </w:r>
      <w:r w:rsidRPr="00EC7BC2">
        <w:rPr>
          <w:rStyle w:val="eop"/>
          <w:rFonts w:ascii="Arial" w:hAnsi="Arial" w:cs="Arial"/>
        </w:rPr>
        <w:t> </w:t>
      </w:r>
    </w:p>
    <w:p w14:paraId="4B6AEDFB" w14:textId="78E8AE5A" w:rsidR="00036409" w:rsidRPr="00EC7BC2" w:rsidRDefault="00036409" w:rsidP="00506DDB">
      <w:pPr>
        <w:tabs>
          <w:tab w:val="left" w:pos="426"/>
        </w:tabs>
        <w:spacing w:after="120" w:line="276" w:lineRule="auto"/>
        <w:ind w:firstLine="709"/>
        <w:jc w:val="both"/>
        <w:rPr>
          <w:rFonts w:ascii="Arial" w:eastAsia="Calibri" w:hAnsi="Arial" w:cs="Arial"/>
          <w:lang w:val="es-ES" w:eastAsia="es-ES"/>
        </w:rPr>
      </w:pPr>
      <w:r w:rsidRPr="00EC7BC2">
        <w:rPr>
          <w:rStyle w:val="normaltextrun"/>
          <w:rFonts w:ascii="Arial" w:hAnsi="Arial" w:cs="Arial"/>
          <w:lang w:val="es-ES"/>
        </w:rPr>
        <w:t>Con la suscripción del Convenio No. 169 de 1989 “Sobre pueblos indígenas y tribales en países independientes” de la Organización Internacional del Trabajo – OIT, incorporado al bloque de constitucionalidad</w:t>
      </w:r>
      <w:r w:rsidRPr="00EC7BC2">
        <w:rPr>
          <w:rStyle w:val="superscript"/>
          <w:rFonts w:ascii="Arial" w:hAnsi="Arial" w:cs="Arial"/>
          <w:sz w:val="17"/>
          <w:szCs w:val="17"/>
          <w:vertAlign w:val="superscript"/>
        </w:rPr>
        <w:t>25</w:t>
      </w:r>
      <w:r w:rsidRPr="00EC7BC2">
        <w:rPr>
          <w:rStyle w:val="normaltextrun"/>
          <w:rFonts w:ascii="Arial" w:hAnsi="Arial" w:cs="Arial"/>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w:t>
      </w:r>
      <w:r w:rsidRPr="00EC7BC2">
        <w:rPr>
          <w:rStyle w:val="eop"/>
          <w:rFonts w:ascii="Arial" w:hAnsi="Arial" w:cs="Arial"/>
        </w:rPr>
        <w:t> </w:t>
      </w:r>
    </w:p>
    <w:p w14:paraId="6038A573"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“Artículo 2.</w:t>
      </w:r>
      <w:r w:rsidRPr="00EC7BC2">
        <w:rPr>
          <w:rStyle w:val="eop"/>
          <w:rFonts w:ascii="Arial" w:hAnsi="Arial" w:cs="Arial"/>
          <w:sz w:val="21"/>
          <w:szCs w:val="21"/>
        </w:rPr>
        <w:t> </w:t>
      </w:r>
    </w:p>
    <w:p w14:paraId="783022DC"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eop"/>
          <w:rFonts w:ascii="Arial" w:hAnsi="Arial" w:cs="Arial"/>
          <w:sz w:val="21"/>
          <w:szCs w:val="21"/>
        </w:rPr>
        <w:t> </w:t>
      </w:r>
    </w:p>
    <w:p w14:paraId="69B65C50"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r w:rsidRPr="00EC7BC2">
        <w:rPr>
          <w:rStyle w:val="eop"/>
          <w:rFonts w:ascii="Arial" w:hAnsi="Arial" w:cs="Arial"/>
          <w:sz w:val="21"/>
          <w:szCs w:val="21"/>
        </w:rPr>
        <w:t> </w:t>
      </w:r>
    </w:p>
    <w:p w14:paraId="140055C9"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2. Esta acción deberá incluir medidas:</w:t>
      </w:r>
      <w:r w:rsidRPr="00EC7BC2">
        <w:rPr>
          <w:rStyle w:val="eop"/>
          <w:rFonts w:ascii="Arial" w:hAnsi="Arial" w:cs="Arial"/>
          <w:sz w:val="21"/>
          <w:szCs w:val="21"/>
        </w:rPr>
        <w:t> </w:t>
      </w:r>
    </w:p>
    <w:p w14:paraId="6BE7C8FF"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lastRenderedPageBreak/>
        <w:t>a). Que aseguren a los miembros de dichos pueblos gozar, en pie de igualdad, de los derechos y oportunidades que la legislación nacional otorga a los demás miembros de la población;</w:t>
      </w:r>
      <w:r w:rsidRPr="00EC7BC2">
        <w:rPr>
          <w:rStyle w:val="eop"/>
          <w:rFonts w:ascii="Arial" w:hAnsi="Arial" w:cs="Arial"/>
          <w:sz w:val="21"/>
          <w:szCs w:val="21"/>
        </w:rPr>
        <w:t> </w:t>
      </w:r>
    </w:p>
    <w:p w14:paraId="3616DBB1"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b). Que promuevan la plena efectividad de los derechos sociales, económicos y culturales de esos pueblos, respetando su identidad social y cultural, sus costumbres y tradiciones, y sus instituciones;</w:t>
      </w:r>
      <w:r w:rsidRPr="00EC7BC2">
        <w:rPr>
          <w:rStyle w:val="eop"/>
          <w:rFonts w:ascii="Arial" w:hAnsi="Arial" w:cs="Arial"/>
          <w:sz w:val="21"/>
          <w:szCs w:val="21"/>
        </w:rPr>
        <w:t> </w:t>
      </w:r>
    </w:p>
    <w:p w14:paraId="25F6F549"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r w:rsidRPr="00EC7BC2">
        <w:rPr>
          <w:rStyle w:val="eop"/>
          <w:rFonts w:ascii="Arial" w:hAnsi="Arial" w:cs="Arial"/>
          <w:sz w:val="21"/>
          <w:szCs w:val="21"/>
        </w:rPr>
        <w:t> </w:t>
      </w:r>
    </w:p>
    <w:p w14:paraId="0E2CBF26" w14:textId="77777777" w:rsidR="00036409" w:rsidRPr="00EC7BC2" w:rsidRDefault="00036409" w:rsidP="00036409">
      <w:pPr>
        <w:pStyle w:val="paragraph"/>
        <w:spacing w:before="0" w:beforeAutospacing="0" w:after="0" w:afterAutospacing="0"/>
        <w:ind w:firstLine="705"/>
        <w:jc w:val="both"/>
        <w:textAlignment w:val="baseline"/>
        <w:rPr>
          <w:rFonts w:ascii="Arial" w:hAnsi="Arial" w:cs="Arial"/>
          <w:sz w:val="18"/>
          <w:szCs w:val="18"/>
        </w:rPr>
      </w:pPr>
      <w:r w:rsidRPr="00EC7BC2">
        <w:rPr>
          <w:rStyle w:val="eop"/>
          <w:rFonts w:ascii="Arial" w:hAnsi="Arial" w:cs="Arial"/>
          <w:sz w:val="22"/>
          <w:szCs w:val="22"/>
        </w:rPr>
        <w:t> </w:t>
      </w:r>
    </w:p>
    <w:p w14:paraId="1709F537" w14:textId="77777777" w:rsidR="00506DDB" w:rsidRPr="00EC7BC2" w:rsidRDefault="00036409" w:rsidP="00506DDB">
      <w:pPr>
        <w:pStyle w:val="paragraph"/>
        <w:spacing w:before="0" w:beforeAutospacing="0" w:after="12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r w:rsidRPr="00EC7BC2">
        <w:rPr>
          <w:rStyle w:val="eop"/>
          <w:rFonts w:ascii="Arial" w:hAnsi="Arial" w:cs="Arial"/>
          <w:sz w:val="22"/>
          <w:szCs w:val="22"/>
        </w:rPr>
        <w:t> </w:t>
      </w:r>
    </w:p>
    <w:p w14:paraId="57F1B7EE" w14:textId="4B6905A2" w:rsidR="00036409" w:rsidRPr="00EC7BC2" w:rsidRDefault="00036409" w:rsidP="00506DDB">
      <w:pPr>
        <w:pStyle w:val="paragraph"/>
        <w:spacing w:before="0" w:beforeAutospacing="0" w:after="12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r w:rsidRPr="00EC7BC2">
        <w:rPr>
          <w:rStyle w:val="eop"/>
          <w:rFonts w:ascii="Arial" w:hAnsi="Arial" w:cs="Arial"/>
          <w:sz w:val="22"/>
          <w:szCs w:val="22"/>
        </w:rPr>
        <w:t> </w:t>
      </w:r>
    </w:p>
    <w:p w14:paraId="6F2A0358" w14:textId="77777777" w:rsidR="00036409" w:rsidRPr="00EC7BC2" w:rsidRDefault="00036409" w:rsidP="00036409">
      <w:pPr>
        <w:pStyle w:val="paragraph"/>
        <w:spacing w:before="0" w:beforeAutospacing="0" w:after="0" w:afterAutospacing="0"/>
        <w:ind w:firstLine="705"/>
        <w:jc w:val="both"/>
        <w:textAlignment w:val="baseline"/>
        <w:rPr>
          <w:rFonts w:ascii="Arial" w:hAnsi="Arial" w:cs="Arial"/>
          <w:sz w:val="18"/>
          <w:szCs w:val="18"/>
        </w:rPr>
      </w:pPr>
      <w:r w:rsidRPr="00EC7BC2">
        <w:rPr>
          <w:rStyle w:val="eop"/>
          <w:rFonts w:ascii="Arial" w:hAnsi="Arial" w:cs="Arial"/>
          <w:sz w:val="22"/>
          <w:szCs w:val="22"/>
        </w:rPr>
        <w:t> </w:t>
      </w:r>
    </w:p>
    <w:p w14:paraId="39CF37A9"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r w:rsidRPr="00EC7BC2">
        <w:rPr>
          <w:rStyle w:val="eop"/>
          <w:rFonts w:ascii="Arial" w:hAnsi="Arial" w:cs="Arial"/>
          <w:sz w:val="21"/>
          <w:szCs w:val="21"/>
        </w:rPr>
        <w:t> </w:t>
      </w:r>
    </w:p>
    <w:p w14:paraId="35EFB9CB" w14:textId="77777777" w:rsidR="00164DD7" w:rsidRPr="00EC7BC2" w:rsidRDefault="00164DD7" w:rsidP="00665BEA">
      <w:pPr>
        <w:pStyle w:val="paragraph"/>
        <w:spacing w:before="0" w:beforeAutospacing="0" w:after="0" w:afterAutospacing="0"/>
        <w:ind w:left="709" w:right="709"/>
        <w:jc w:val="both"/>
        <w:textAlignment w:val="baseline"/>
        <w:rPr>
          <w:rFonts w:ascii="Arial" w:hAnsi="Arial" w:cs="Arial"/>
          <w:sz w:val="18"/>
          <w:szCs w:val="18"/>
        </w:rPr>
      </w:pPr>
    </w:p>
    <w:p w14:paraId="5D972F6D"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r w:rsidRPr="00EC7BC2">
        <w:rPr>
          <w:rStyle w:val="eop"/>
          <w:rFonts w:ascii="Arial" w:hAnsi="Arial" w:cs="Arial"/>
          <w:sz w:val="21"/>
          <w:szCs w:val="21"/>
        </w:rPr>
        <w:t> </w:t>
      </w:r>
    </w:p>
    <w:p w14:paraId="0C034B0F" w14:textId="77777777" w:rsidR="00036409" w:rsidRPr="00EC7BC2" w:rsidRDefault="00036409" w:rsidP="00036409">
      <w:pPr>
        <w:pStyle w:val="paragraph"/>
        <w:spacing w:before="0" w:beforeAutospacing="0" w:after="0" w:afterAutospacing="0"/>
        <w:ind w:firstLine="705"/>
        <w:jc w:val="both"/>
        <w:textAlignment w:val="baseline"/>
        <w:rPr>
          <w:rFonts w:ascii="Arial" w:hAnsi="Arial" w:cs="Arial"/>
          <w:sz w:val="18"/>
          <w:szCs w:val="18"/>
        </w:rPr>
      </w:pPr>
      <w:r w:rsidRPr="00EC7BC2">
        <w:rPr>
          <w:rStyle w:val="eop"/>
          <w:rFonts w:ascii="Arial" w:hAnsi="Arial" w:cs="Arial"/>
          <w:sz w:val="22"/>
          <w:szCs w:val="22"/>
        </w:rPr>
        <w:t> </w:t>
      </w:r>
    </w:p>
    <w:p w14:paraId="7563257C" w14:textId="77777777" w:rsidR="00036409" w:rsidRPr="00EC7BC2" w:rsidRDefault="00036409" w:rsidP="00665BEA">
      <w:pPr>
        <w:pStyle w:val="paragraph"/>
        <w:spacing w:before="0" w:beforeAutospacing="0" w:after="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Esta norma dispuso que la conformación de las </w:t>
      </w:r>
      <w:r w:rsidRPr="00EC7BC2">
        <w:rPr>
          <w:rStyle w:val="normaltextrun"/>
          <w:rFonts w:ascii="Arial" w:hAnsi="Arial" w:cs="Arial"/>
          <w:i/>
          <w:iCs/>
          <w:sz w:val="22"/>
          <w:szCs w:val="22"/>
          <w:lang w:val="es-ES"/>
        </w:rPr>
        <w:t>entidades territoriales indígenas</w:t>
      </w:r>
      <w:r w:rsidRPr="00EC7BC2">
        <w:rPr>
          <w:rStyle w:val="normaltextrun"/>
          <w:rFonts w:ascii="Arial" w:hAnsi="Arial" w:cs="Arial"/>
          <w:sz w:val="22"/>
          <w:szCs w:val="22"/>
          <w:lang w:val="es-ES"/>
        </w:rPr>
        <w:t xml:space="preserve">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lo siguiente:  </w:t>
      </w:r>
      <w:r w:rsidRPr="00EC7BC2">
        <w:rPr>
          <w:rStyle w:val="eop"/>
          <w:rFonts w:ascii="Arial" w:hAnsi="Arial" w:cs="Arial"/>
          <w:sz w:val="22"/>
          <w:szCs w:val="22"/>
        </w:rPr>
        <w:t> </w:t>
      </w:r>
    </w:p>
    <w:p w14:paraId="77A1F83C"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1BBD0F1C"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lastRenderedPageBreak/>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r w:rsidRPr="00EC7BC2">
        <w:rPr>
          <w:rStyle w:val="eop"/>
          <w:rFonts w:ascii="Arial" w:hAnsi="Arial" w:cs="Arial"/>
          <w:sz w:val="21"/>
          <w:szCs w:val="21"/>
        </w:rPr>
        <w:t> </w:t>
      </w:r>
    </w:p>
    <w:p w14:paraId="3EF95BA5"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7F3DA4CD" w14:textId="77777777" w:rsidR="00036409" w:rsidRPr="00EC7BC2" w:rsidRDefault="00036409" w:rsidP="00665BEA">
      <w:pPr>
        <w:pStyle w:val="paragraph"/>
        <w:spacing w:before="0" w:beforeAutospacing="0" w:after="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Al respecto, la disposición prescribe: </w:t>
      </w:r>
      <w:r w:rsidRPr="00EC7BC2">
        <w:rPr>
          <w:rStyle w:val="eop"/>
          <w:rFonts w:ascii="Arial" w:hAnsi="Arial" w:cs="Arial"/>
          <w:sz w:val="22"/>
          <w:szCs w:val="22"/>
        </w:rPr>
        <w:t> </w:t>
      </w:r>
    </w:p>
    <w:p w14:paraId="7AE840D5"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3B0C2F07"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1° Aplicabilidad. Los Cabildos y/o Autoridades Tradicionales Indígenas, en representación de sus respectivos territorios indígenas, podrán conformar asociaciones de conformidad con el presente Decreto. </w:t>
      </w:r>
      <w:r w:rsidRPr="00EC7BC2">
        <w:rPr>
          <w:rStyle w:val="eop"/>
          <w:rFonts w:ascii="Arial" w:hAnsi="Arial" w:cs="Arial"/>
          <w:sz w:val="21"/>
          <w:szCs w:val="21"/>
        </w:rPr>
        <w:t> </w:t>
      </w:r>
    </w:p>
    <w:p w14:paraId="70B7C803"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5D74FEED"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r w:rsidRPr="00EC7BC2">
        <w:rPr>
          <w:rStyle w:val="eop"/>
          <w:rFonts w:ascii="Arial" w:hAnsi="Arial" w:cs="Arial"/>
          <w:sz w:val="21"/>
          <w:szCs w:val="21"/>
        </w:rPr>
        <w:t> </w:t>
      </w:r>
    </w:p>
    <w:p w14:paraId="6C64ACB3" w14:textId="1376E71B" w:rsidR="00036409" w:rsidRPr="00EC7BC2" w:rsidRDefault="00036409" w:rsidP="00665BEA">
      <w:pPr>
        <w:pStyle w:val="paragraph"/>
        <w:tabs>
          <w:tab w:val="left" w:pos="720"/>
        </w:tabs>
        <w:spacing w:before="0" w:beforeAutospacing="0" w:after="0" w:afterAutospacing="0" w:line="276" w:lineRule="auto"/>
        <w:jc w:val="both"/>
        <w:textAlignment w:val="baseline"/>
        <w:rPr>
          <w:rFonts w:ascii="Arial" w:hAnsi="Arial" w:cs="Arial"/>
          <w:sz w:val="18"/>
          <w:szCs w:val="18"/>
        </w:rPr>
      </w:pPr>
      <w:r w:rsidRPr="00EC7BC2">
        <w:rPr>
          <w:rStyle w:val="eop"/>
          <w:rFonts w:ascii="Arial" w:hAnsi="Arial" w:cs="Arial"/>
          <w:sz w:val="22"/>
          <w:szCs w:val="22"/>
        </w:rPr>
        <w:t> </w:t>
      </w:r>
      <w:r w:rsidR="00665BEA">
        <w:rPr>
          <w:rStyle w:val="eop"/>
          <w:rFonts w:ascii="Arial" w:hAnsi="Arial" w:cs="Arial"/>
          <w:sz w:val="22"/>
          <w:szCs w:val="22"/>
        </w:rPr>
        <w:tab/>
      </w:r>
    </w:p>
    <w:p w14:paraId="6D4250BA" w14:textId="77777777" w:rsidR="00036409" w:rsidRPr="00EC7BC2" w:rsidRDefault="00036409" w:rsidP="00353F3E">
      <w:pPr>
        <w:pStyle w:val="paragraph"/>
        <w:spacing w:before="0" w:beforeAutospacing="0" w:after="12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r w:rsidRPr="00EC7BC2">
        <w:rPr>
          <w:rStyle w:val="eop"/>
          <w:rFonts w:ascii="Arial" w:hAnsi="Arial" w:cs="Arial"/>
          <w:sz w:val="22"/>
          <w:szCs w:val="22"/>
        </w:rPr>
        <w:t> </w:t>
      </w:r>
    </w:p>
    <w:p w14:paraId="500EE9D5" w14:textId="0C2519F2" w:rsidR="00353F3E" w:rsidRPr="00EC7BC2" w:rsidRDefault="00036409" w:rsidP="00665BEA">
      <w:pPr>
        <w:pStyle w:val="paragraph"/>
        <w:spacing w:before="0" w:beforeAutospacing="0" w:after="0" w:afterAutospacing="0" w:line="276" w:lineRule="auto"/>
        <w:ind w:firstLine="675"/>
        <w:jc w:val="both"/>
        <w:textAlignment w:val="baseline"/>
        <w:rPr>
          <w:rStyle w:val="eop"/>
          <w:rFonts w:ascii="Arial" w:hAnsi="Arial" w:cs="Arial"/>
          <w:sz w:val="22"/>
          <w:szCs w:val="22"/>
        </w:rPr>
      </w:pPr>
      <w:r w:rsidRPr="00EC7BC2">
        <w:rPr>
          <w:rStyle w:val="normaltextrun"/>
          <w:rFonts w:ascii="Arial" w:hAnsi="Arial" w:cs="Arial"/>
          <w:sz w:val="22"/>
          <w:szCs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r w:rsidRPr="00EC7BC2">
        <w:rPr>
          <w:rStyle w:val="eop"/>
          <w:rFonts w:ascii="Arial" w:hAnsi="Arial" w:cs="Arial"/>
          <w:sz w:val="22"/>
          <w:szCs w:val="22"/>
        </w:rPr>
        <w:t> </w:t>
      </w:r>
    </w:p>
    <w:p w14:paraId="5347D3F5" w14:textId="77777777" w:rsidR="00353F3E" w:rsidRPr="00EC7BC2" w:rsidRDefault="00353F3E" w:rsidP="00665BEA">
      <w:pPr>
        <w:pStyle w:val="paragraph"/>
        <w:spacing w:before="0" w:beforeAutospacing="0" w:after="0" w:afterAutospacing="0" w:line="276" w:lineRule="auto"/>
        <w:ind w:firstLine="675"/>
        <w:jc w:val="both"/>
        <w:textAlignment w:val="baseline"/>
        <w:rPr>
          <w:rFonts w:ascii="Arial" w:hAnsi="Arial" w:cs="Arial"/>
          <w:sz w:val="18"/>
          <w:szCs w:val="18"/>
        </w:rPr>
      </w:pPr>
    </w:p>
    <w:p w14:paraId="083F6D93"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 xml:space="preserve">“Artículo 2.14.7.5.1. Naturaleza Jurídica. Los resguardos indígenas son propiedad colectiva de las comunidades indígenas en favor de las cuales se constituyen y </w:t>
      </w:r>
      <w:r w:rsidRPr="00EC7BC2">
        <w:rPr>
          <w:rStyle w:val="normaltextrun"/>
          <w:rFonts w:ascii="Arial" w:hAnsi="Arial" w:cs="Arial"/>
          <w:i/>
          <w:iCs/>
          <w:sz w:val="21"/>
          <w:szCs w:val="21"/>
          <w:lang w:val="es-ES"/>
        </w:rPr>
        <w:t>conforme a los artículos 63 y 329 de la Constitución Política, tienen el carácter de inalienables, imprescriptibles e inembargables. </w:t>
      </w:r>
      <w:r w:rsidRPr="00EC7BC2">
        <w:rPr>
          <w:rStyle w:val="eop"/>
          <w:rFonts w:ascii="Arial" w:hAnsi="Arial" w:cs="Arial"/>
          <w:sz w:val="21"/>
          <w:szCs w:val="21"/>
        </w:rPr>
        <w:t> </w:t>
      </w:r>
    </w:p>
    <w:p w14:paraId="2B0BA5F9"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045B487E"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w:t>
      </w:r>
      <w:r w:rsidRPr="00EC7BC2">
        <w:rPr>
          <w:rStyle w:val="normaltextrun"/>
          <w:rFonts w:ascii="Arial" w:hAnsi="Arial" w:cs="Arial"/>
          <w:sz w:val="21"/>
          <w:szCs w:val="21"/>
          <w:lang w:val="es-ES"/>
        </w:rPr>
        <w:lastRenderedPageBreak/>
        <w:t>su territorio y se rigen para el manejo de este y su vida interna por una organización autónoma amparada por el fuero indígena y su sistema normativo propio. </w:t>
      </w:r>
      <w:r w:rsidRPr="00EC7BC2">
        <w:rPr>
          <w:rStyle w:val="eop"/>
          <w:rFonts w:ascii="Arial" w:hAnsi="Arial" w:cs="Arial"/>
          <w:sz w:val="21"/>
          <w:szCs w:val="21"/>
        </w:rPr>
        <w:t> </w:t>
      </w:r>
    </w:p>
    <w:p w14:paraId="6E9CE31D"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3CF8C411"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r w:rsidRPr="00EC7BC2">
        <w:rPr>
          <w:rStyle w:val="eop"/>
          <w:rFonts w:ascii="Arial" w:hAnsi="Arial" w:cs="Arial"/>
          <w:sz w:val="21"/>
          <w:szCs w:val="21"/>
        </w:rPr>
        <w:t> </w:t>
      </w:r>
    </w:p>
    <w:p w14:paraId="0D6DD5DC"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2E86A628"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r w:rsidRPr="00EC7BC2">
        <w:rPr>
          <w:rStyle w:val="eop"/>
          <w:rFonts w:ascii="Arial" w:hAnsi="Arial" w:cs="Arial"/>
          <w:sz w:val="21"/>
          <w:szCs w:val="21"/>
        </w:rPr>
        <w:t> </w:t>
      </w:r>
    </w:p>
    <w:p w14:paraId="4DE31E9D"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7EA1082C"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w:t>
      </w:r>
      <w:r w:rsidRPr="00EC7BC2">
        <w:rPr>
          <w:rStyle w:val="eop"/>
          <w:rFonts w:ascii="Arial" w:hAnsi="Arial" w:cs="Arial"/>
          <w:sz w:val="21"/>
          <w:szCs w:val="21"/>
        </w:rPr>
        <w:t> </w:t>
      </w:r>
    </w:p>
    <w:p w14:paraId="173A0D3A"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02C3704E"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2.14.7.1.2. Definiciones. Para los fines exclusivos del presente título, establécense las siguientes definiciones:</w:t>
      </w:r>
      <w:r w:rsidRPr="00EC7BC2">
        <w:rPr>
          <w:rStyle w:val="eop"/>
          <w:rFonts w:ascii="Arial" w:hAnsi="Arial" w:cs="Arial"/>
          <w:sz w:val="21"/>
          <w:szCs w:val="21"/>
        </w:rPr>
        <w:t> </w:t>
      </w:r>
    </w:p>
    <w:p w14:paraId="6B426624"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1EB81E9B" w14:textId="77777777" w:rsidR="00036409" w:rsidRPr="00EC7BC2" w:rsidRDefault="00036409" w:rsidP="00665BEA">
      <w:pPr>
        <w:pStyle w:val="paragraph"/>
        <w:spacing w:before="0" w:beforeAutospacing="0" w:after="0" w:afterAutospacing="0"/>
        <w:ind w:left="709" w:right="709" w:firstLine="705"/>
        <w:jc w:val="both"/>
        <w:textAlignment w:val="baseline"/>
        <w:rPr>
          <w:rStyle w:val="eop"/>
          <w:rFonts w:ascii="Arial" w:hAnsi="Arial" w:cs="Arial"/>
          <w:sz w:val="21"/>
          <w:szCs w:val="21"/>
        </w:rPr>
      </w:pPr>
      <w:r w:rsidRPr="00EC7BC2">
        <w:rPr>
          <w:rStyle w:val="normaltextrun"/>
          <w:rFonts w:ascii="Arial" w:hAnsi="Arial" w:cs="Arial"/>
          <w:sz w:val="21"/>
          <w:szCs w:val="21"/>
          <w:lang w:val="es-ES"/>
        </w:rPr>
        <w:t>[...]</w:t>
      </w:r>
      <w:r w:rsidRPr="00EC7BC2">
        <w:rPr>
          <w:rStyle w:val="eop"/>
          <w:rFonts w:ascii="Arial" w:hAnsi="Arial" w:cs="Arial"/>
          <w:sz w:val="21"/>
          <w:szCs w:val="21"/>
        </w:rPr>
        <w:t> </w:t>
      </w:r>
    </w:p>
    <w:p w14:paraId="76B5A47D" w14:textId="77777777" w:rsidR="00353F3E" w:rsidRPr="00EC7BC2" w:rsidRDefault="00353F3E" w:rsidP="00665BEA">
      <w:pPr>
        <w:pStyle w:val="paragraph"/>
        <w:spacing w:before="0" w:beforeAutospacing="0" w:after="0" w:afterAutospacing="0"/>
        <w:ind w:left="709" w:right="709" w:firstLine="705"/>
        <w:jc w:val="both"/>
        <w:textAlignment w:val="baseline"/>
        <w:rPr>
          <w:rFonts w:ascii="Arial" w:hAnsi="Arial" w:cs="Arial"/>
          <w:sz w:val="18"/>
          <w:szCs w:val="18"/>
        </w:rPr>
      </w:pPr>
    </w:p>
    <w:p w14:paraId="187AD19E"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4. Autoridad tradicional. Las autoridades tradicionales son los miembros de una comunidad indígena que ejercen, dentro de la estructura propia de la respectiva cultura, un poder de organización, gobierno, gestión o control social. </w:t>
      </w:r>
      <w:r w:rsidRPr="00EC7BC2">
        <w:rPr>
          <w:rStyle w:val="eop"/>
          <w:rFonts w:ascii="Arial" w:hAnsi="Arial" w:cs="Arial"/>
          <w:sz w:val="21"/>
          <w:szCs w:val="21"/>
        </w:rPr>
        <w:t> </w:t>
      </w:r>
    </w:p>
    <w:p w14:paraId="303879F1"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3AC85272"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Para los efectos de este título, las autoridades tradicionales de las comunidades indígenas tienen, frente al Incoder, la misma representación y atribuciones que corresponde a los cabildos indígenas. </w:t>
      </w:r>
      <w:r w:rsidRPr="00EC7BC2">
        <w:rPr>
          <w:rStyle w:val="eop"/>
          <w:rFonts w:ascii="Arial" w:hAnsi="Arial" w:cs="Arial"/>
          <w:sz w:val="21"/>
          <w:szCs w:val="21"/>
        </w:rPr>
        <w:t> </w:t>
      </w:r>
    </w:p>
    <w:p w14:paraId="777D3D67" w14:textId="77777777" w:rsidR="00353F3E" w:rsidRPr="00EC7BC2" w:rsidRDefault="00353F3E" w:rsidP="00665BEA">
      <w:pPr>
        <w:pStyle w:val="paragraph"/>
        <w:spacing w:before="0" w:beforeAutospacing="0" w:after="0" w:afterAutospacing="0"/>
        <w:ind w:left="709" w:right="709"/>
        <w:jc w:val="both"/>
        <w:textAlignment w:val="baseline"/>
        <w:rPr>
          <w:rFonts w:ascii="Arial" w:hAnsi="Arial" w:cs="Arial"/>
          <w:sz w:val="18"/>
          <w:szCs w:val="18"/>
        </w:rPr>
      </w:pPr>
    </w:p>
    <w:p w14:paraId="320FB429"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 xml:space="preserve">5. Cabildo Indígena. </w:t>
      </w:r>
      <w:r w:rsidRPr="00EC7BC2">
        <w:rPr>
          <w:rStyle w:val="normaltextrun"/>
          <w:rFonts w:ascii="Arial" w:hAnsi="Arial" w:cs="Arial"/>
          <w:i/>
          <w:iCs/>
          <w:sz w:val="21"/>
          <w:szCs w:val="21"/>
          <w:lang w:val="es-ES"/>
        </w:rPr>
        <w:t>Es una entidad pública especial</w:t>
      </w:r>
      <w:r w:rsidRPr="00EC7BC2">
        <w:rPr>
          <w:rStyle w:val="normaltextrun"/>
          <w:rFonts w:ascii="Arial" w:hAnsi="Arial" w:cs="Arial"/>
          <w:sz w:val="21"/>
          <w:szCs w:val="21"/>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r w:rsidRPr="00EC7BC2">
        <w:rPr>
          <w:rStyle w:val="eop"/>
          <w:rFonts w:ascii="Arial" w:hAnsi="Arial" w:cs="Arial"/>
          <w:sz w:val="21"/>
          <w:szCs w:val="21"/>
        </w:rPr>
        <w:t> </w:t>
      </w:r>
    </w:p>
    <w:p w14:paraId="1F7F4D15"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eop"/>
          <w:rFonts w:ascii="Arial" w:hAnsi="Arial" w:cs="Arial"/>
          <w:sz w:val="22"/>
          <w:szCs w:val="22"/>
        </w:rPr>
        <w:t> </w:t>
      </w:r>
    </w:p>
    <w:p w14:paraId="71BCDD57" w14:textId="77777777" w:rsidR="00036409" w:rsidRPr="00EC7BC2" w:rsidRDefault="00036409" w:rsidP="00665BEA">
      <w:pPr>
        <w:pStyle w:val="paragraph"/>
        <w:spacing w:before="0" w:beforeAutospacing="0" w:after="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En octubre de 1993 se expidió la Ley 80, “Por la cual se expide el Estatuto General de Contratación de la Administración Pública”. El artículo 2 define las entidades estatales a las cuales le aplican sus disposiciones, e incluye a los territorios indígenas: </w:t>
      </w:r>
      <w:r w:rsidRPr="00EC7BC2">
        <w:rPr>
          <w:rStyle w:val="eop"/>
          <w:rFonts w:ascii="Arial" w:hAnsi="Arial" w:cs="Arial"/>
          <w:sz w:val="22"/>
          <w:szCs w:val="22"/>
        </w:rPr>
        <w:t> </w:t>
      </w:r>
    </w:p>
    <w:p w14:paraId="75845414" w14:textId="77777777" w:rsidR="00036409" w:rsidRPr="00EC7BC2" w:rsidRDefault="00036409" w:rsidP="00665BEA">
      <w:pPr>
        <w:pStyle w:val="paragraph"/>
        <w:spacing w:before="0" w:beforeAutospacing="0" w:after="0" w:afterAutospacing="0"/>
        <w:ind w:left="709" w:right="709" w:firstLine="705"/>
        <w:jc w:val="both"/>
        <w:textAlignment w:val="baseline"/>
        <w:rPr>
          <w:rFonts w:ascii="Arial" w:hAnsi="Arial" w:cs="Arial"/>
          <w:sz w:val="18"/>
          <w:szCs w:val="18"/>
        </w:rPr>
      </w:pPr>
      <w:r w:rsidRPr="00EC7BC2">
        <w:rPr>
          <w:rStyle w:val="eop"/>
          <w:rFonts w:ascii="Arial" w:hAnsi="Arial" w:cs="Arial"/>
          <w:sz w:val="22"/>
          <w:szCs w:val="22"/>
        </w:rPr>
        <w:t> </w:t>
      </w:r>
    </w:p>
    <w:p w14:paraId="709A7EAB"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2o. De la definición de entidades, servidores y servicios públicos. Para los solos efectos de esta ley: </w:t>
      </w:r>
      <w:r w:rsidRPr="00EC7BC2">
        <w:rPr>
          <w:rStyle w:val="eop"/>
          <w:rFonts w:ascii="Arial" w:hAnsi="Arial" w:cs="Arial"/>
          <w:sz w:val="21"/>
          <w:szCs w:val="21"/>
        </w:rPr>
        <w:t> </w:t>
      </w:r>
    </w:p>
    <w:p w14:paraId="4BD0E038" w14:textId="77777777" w:rsidR="006F1140" w:rsidRPr="00EC7BC2" w:rsidRDefault="006F1140" w:rsidP="00665BEA">
      <w:pPr>
        <w:pStyle w:val="paragraph"/>
        <w:spacing w:before="0" w:beforeAutospacing="0" w:after="0" w:afterAutospacing="0"/>
        <w:ind w:left="709" w:right="709"/>
        <w:jc w:val="both"/>
        <w:textAlignment w:val="baseline"/>
        <w:rPr>
          <w:rFonts w:ascii="Arial" w:hAnsi="Arial" w:cs="Arial"/>
          <w:sz w:val="18"/>
          <w:szCs w:val="18"/>
        </w:rPr>
      </w:pPr>
    </w:p>
    <w:p w14:paraId="76733654" w14:textId="77777777" w:rsidR="006F1140" w:rsidRPr="00EC7BC2" w:rsidRDefault="00036409" w:rsidP="00665BEA">
      <w:pPr>
        <w:pStyle w:val="paragraph"/>
        <w:spacing w:before="0" w:beforeAutospacing="0" w:after="0" w:afterAutospacing="0"/>
        <w:ind w:left="709" w:right="709"/>
        <w:jc w:val="both"/>
        <w:textAlignment w:val="baseline"/>
        <w:rPr>
          <w:rStyle w:val="normaltextrun"/>
          <w:rFonts w:ascii="Arial" w:hAnsi="Arial" w:cs="Arial"/>
          <w:sz w:val="21"/>
          <w:szCs w:val="21"/>
          <w:lang w:val="es-ES"/>
        </w:rPr>
      </w:pPr>
      <w:r w:rsidRPr="00EC7BC2">
        <w:rPr>
          <w:rStyle w:val="normaltextrun"/>
          <w:rFonts w:ascii="Arial" w:hAnsi="Arial" w:cs="Arial"/>
          <w:sz w:val="21"/>
          <w:szCs w:val="21"/>
          <w:lang w:val="es-ES"/>
        </w:rPr>
        <w:t>1o. Se denominan entidades estatales: </w:t>
      </w:r>
    </w:p>
    <w:p w14:paraId="71FA6C9D" w14:textId="2736A561"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eop"/>
          <w:rFonts w:ascii="Arial" w:hAnsi="Arial" w:cs="Arial"/>
          <w:sz w:val="21"/>
          <w:szCs w:val="21"/>
        </w:rPr>
        <w:t> </w:t>
      </w:r>
    </w:p>
    <w:p w14:paraId="2F25C509"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 xml:space="preserve">a) La Nación, las regiones, los departamentos, las provincias, el distrito capital y los distritos especiales, las áreas metropolitanas, las asociaciones de </w:t>
      </w:r>
      <w:r w:rsidRPr="00EC7BC2">
        <w:rPr>
          <w:rStyle w:val="normaltextrun"/>
          <w:rFonts w:ascii="Arial" w:hAnsi="Arial" w:cs="Arial"/>
          <w:sz w:val="21"/>
          <w:szCs w:val="21"/>
          <w:lang w:val="es-ES"/>
        </w:rPr>
        <w:lastRenderedPageBreak/>
        <w:t xml:space="preserve">municipios, </w:t>
      </w:r>
      <w:r w:rsidRPr="00EC7BC2">
        <w:rPr>
          <w:rStyle w:val="normaltextrun"/>
          <w:rFonts w:ascii="Arial" w:hAnsi="Arial" w:cs="Arial"/>
          <w:i/>
          <w:iCs/>
          <w:sz w:val="21"/>
          <w:szCs w:val="21"/>
          <w:lang w:val="es-ES"/>
        </w:rPr>
        <w:t>los territorios indígenas</w:t>
      </w:r>
      <w:r w:rsidRPr="00EC7BC2">
        <w:rPr>
          <w:rStyle w:val="normaltextrun"/>
          <w:rFonts w:ascii="Arial" w:hAnsi="Arial" w:cs="Arial"/>
          <w:sz w:val="21"/>
          <w:szCs w:val="21"/>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r w:rsidRPr="00EC7BC2">
        <w:rPr>
          <w:rStyle w:val="eop"/>
          <w:rFonts w:ascii="Arial" w:hAnsi="Arial" w:cs="Arial"/>
          <w:sz w:val="21"/>
          <w:szCs w:val="21"/>
        </w:rPr>
        <w:t> </w:t>
      </w:r>
    </w:p>
    <w:p w14:paraId="5704C9CD" w14:textId="77777777" w:rsidR="00036409" w:rsidRPr="00EC7BC2" w:rsidRDefault="00036409" w:rsidP="00036409">
      <w:pPr>
        <w:pStyle w:val="paragraph"/>
        <w:spacing w:before="0" w:beforeAutospacing="0" w:after="0" w:afterAutospacing="0"/>
        <w:ind w:firstLine="705"/>
        <w:jc w:val="both"/>
        <w:textAlignment w:val="baseline"/>
        <w:rPr>
          <w:rFonts w:ascii="Arial" w:hAnsi="Arial" w:cs="Arial"/>
          <w:sz w:val="18"/>
          <w:szCs w:val="18"/>
        </w:rPr>
      </w:pPr>
      <w:r w:rsidRPr="00EC7BC2">
        <w:rPr>
          <w:rStyle w:val="eop"/>
          <w:rFonts w:ascii="Arial" w:hAnsi="Arial" w:cs="Arial"/>
          <w:sz w:val="22"/>
          <w:szCs w:val="22"/>
        </w:rPr>
        <w:t> </w:t>
      </w:r>
    </w:p>
    <w:p w14:paraId="6DBEAE03" w14:textId="77777777" w:rsidR="00036409" w:rsidRPr="00EC7BC2" w:rsidRDefault="00036409" w:rsidP="006F1140">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r w:rsidRPr="00EC7BC2">
        <w:rPr>
          <w:rStyle w:val="eop"/>
          <w:rFonts w:ascii="Arial" w:hAnsi="Arial" w:cs="Arial"/>
          <w:sz w:val="22"/>
          <w:szCs w:val="22"/>
        </w:rPr>
        <w:t> </w:t>
      </w:r>
    </w:p>
    <w:p w14:paraId="4726A28C" w14:textId="77777777" w:rsidR="00036409" w:rsidRPr="00EC7BC2" w:rsidRDefault="00036409" w:rsidP="006F1140">
      <w:pPr>
        <w:pStyle w:val="paragraph"/>
        <w:spacing w:before="0" w:beforeAutospacing="0" w:after="12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Posteriormente se expidió la Ley 1454 de 2011, “</w:t>
      </w:r>
      <w:r w:rsidRPr="00EC7BC2">
        <w:rPr>
          <w:rStyle w:val="normaltextrun"/>
          <w:rFonts w:ascii="Arial" w:hAnsi="Arial" w:cs="Arial"/>
          <w:i/>
          <w:iCs/>
          <w:sz w:val="22"/>
          <w:szCs w:val="22"/>
          <w:lang w:val="es-ES"/>
        </w:rPr>
        <w:t>Por la cual se dictan normas orgánicas sobre ordenamiento territorial y se modifican otras disposiciones”,</w:t>
      </w:r>
      <w:r w:rsidRPr="00EC7BC2">
        <w:rPr>
          <w:rStyle w:val="normaltextrun"/>
          <w:rFonts w:ascii="Arial" w:hAnsi="Arial" w:cs="Arial"/>
          <w:sz w:val="22"/>
          <w:szCs w:val="22"/>
          <w:lang w:val="es-ES"/>
        </w:rPr>
        <w:t xml:space="preserve">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r w:rsidRPr="00EC7BC2">
        <w:rPr>
          <w:rStyle w:val="eop"/>
          <w:rFonts w:ascii="Arial" w:hAnsi="Arial" w:cs="Arial"/>
          <w:sz w:val="22"/>
          <w:szCs w:val="22"/>
        </w:rPr>
        <w:t> </w:t>
      </w:r>
    </w:p>
    <w:p w14:paraId="3036BFA2" w14:textId="77777777" w:rsidR="00036409" w:rsidRPr="00EC7BC2" w:rsidRDefault="00036409" w:rsidP="00036409">
      <w:pPr>
        <w:pStyle w:val="paragraph"/>
        <w:spacing w:before="0" w:beforeAutospacing="0" w:after="0" w:afterAutospacing="0"/>
        <w:ind w:firstLine="705"/>
        <w:jc w:val="both"/>
        <w:textAlignment w:val="baseline"/>
        <w:rPr>
          <w:rFonts w:ascii="Arial" w:hAnsi="Arial" w:cs="Arial"/>
          <w:sz w:val="18"/>
          <w:szCs w:val="18"/>
        </w:rPr>
      </w:pPr>
      <w:r w:rsidRPr="00EC7BC2">
        <w:rPr>
          <w:rStyle w:val="eop"/>
          <w:rFonts w:ascii="Arial" w:hAnsi="Arial" w:cs="Arial"/>
          <w:sz w:val="22"/>
          <w:szCs w:val="22"/>
        </w:rPr>
        <w:t> </w:t>
      </w:r>
    </w:p>
    <w:p w14:paraId="3F627D79"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r w:rsidRPr="00EC7BC2">
        <w:rPr>
          <w:rStyle w:val="eop"/>
          <w:rFonts w:ascii="Arial" w:hAnsi="Arial" w:cs="Arial"/>
          <w:sz w:val="21"/>
          <w:szCs w:val="21"/>
        </w:rPr>
        <w:t> </w:t>
      </w:r>
    </w:p>
    <w:p w14:paraId="22675676" w14:textId="77777777" w:rsidR="008E40AC" w:rsidRPr="00EC7BC2" w:rsidRDefault="008E40AC" w:rsidP="00665BEA">
      <w:pPr>
        <w:pStyle w:val="paragraph"/>
        <w:spacing w:before="0" w:beforeAutospacing="0" w:after="0" w:afterAutospacing="0"/>
        <w:ind w:left="709" w:right="709"/>
        <w:jc w:val="both"/>
        <w:textAlignment w:val="baseline"/>
        <w:rPr>
          <w:rFonts w:ascii="Arial" w:hAnsi="Arial" w:cs="Arial"/>
          <w:sz w:val="18"/>
          <w:szCs w:val="18"/>
        </w:rPr>
      </w:pPr>
    </w:p>
    <w:p w14:paraId="407459B5"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r w:rsidRPr="00EC7BC2">
        <w:rPr>
          <w:rStyle w:val="eop"/>
          <w:rFonts w:ascii="Arial" w:hAnsi="Arial" w:cs="Arial"/>
          <w:sz w:val="21"/>
          <w:szCs w:val="21"/>
        </w:rPr>
        <w:t> </w:t>
      </w:r>
    </w:p>
    <w:p w14:paraId="4AA24AEC"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4F21153A" w14:textId="77777777" w:rsidR="00036409" w:rsidRPr="00EC7BC2" w:rsidRDefault="00036409" w:rsidP="008E40AC">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Por su parte, la Corte Constitucional, en Sentencia C-489 de 2012, se pronunció sobre la constitucionalidad de la Ley 1454 de 2011, determinando que existe una omisión legislativa respecto de los territorios indígenas</w:t>
      </w:r>
      <w:r w:rsidRPr="00EC7BC2">
        <w:rPr>
          <w:rStyle w:val="superscript"/>
          <w:rFonts w:ascii="Arial" w:hAnsi="Arial" w:cs="Arial"/>
          <w:sz w:val="17"/>
          <w:szCs w:val="17"/>
          <w:vertAlign w:val="superscript"/>
        </w:rPr>
        <w:t>26</w:t>
      </w:r>
      <w:r w:rsidRPr="00EC7BC2">
        <w:rPr>
          <w:rStyle w:val="normaltextrun"/>
          <w:rFonts w:ascii="Arial" w:hAnsi="Arial" w:cs="Arial"/>
          <w:sz w:val="22"/>
          <w:szCs w:val="22"/>
          <w:lang w:val="es-ES"/>
        </w:rPr>
        <w:t>:</w:t>
      </w:r>
      <w:r w:rsidRPr="00EC7BC2">
        <w:rPr>
          <w:rStyle w:val="eop"/>
          <w:rFonts w:ascii="Arial" w:hAnsi="Arial" w:cs="Arial"/>
          <w:sz w:val="22"/>
          <w:szCs w:val="22"/>
        </w:rPr>
        <w:t> </w:t>
      </w:r>
    </w:p>
    <w:p w14:paraId="43383593" w14:textId="052F16FE" w:rsidR="00036409" w:rsidRPr="00EC7BC2" w:rsidRDefault="00036409" w:rsidP="008E40AC">
      <w:pPr>
        <w:pStyle w:val="paragraph"/>
        <w:spacing w:before="0" w:beforeAutospacing="0" w:after="0" w:afterAutospacing="0"/>
        <w:jc w:val="both"/>
        <w:textAlignment w:val="baseline"/>
        <w:rPr>
          <w:rFonts w:ascii="Arial" w:hAnsi="Arial" w:cs="Arial"/>
          <w:sz w:val="18"/>
          <w:szCs w:val="18"/>
        </w:rPr>
      </w:pPr>
    </w:p>
    <w:p w14:paraId="5E6C2AA2"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 xml:space="preserve">“2.8.43.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w:t>
      </w:r>
      <w:r w:rsidRPr="00EC7BC2">
        <w:rPr>
          <w:rStyle w:val="normaltextrun"/>
          <w:rFonts w:ascii="Arial" w:hAnsi="Arial" w:cs="Arial"/>
          <w:sz w:val="21"/>
          <w:szCs w:val="21"/>
          <w:lang w:val="es-ES"/>
        </w:rPr>
        <w:lastRenderedPageBreak/>
        <w:t>títulos: el Título Primero de "Las Disposiciones Generales", el Título Segundo del "Marco Institucional"; el Título III "De las Competencias", el Título IV "De las Regiones Administrativas y de Planificación" y el Título V sobre "Disposiciones Finales"[95].</w:t>
      </w:r>
      <w:r w:rsidRPr="00EC7BC2">
        <w:rPr>
          <w:rStyle w:val="eop"/>
          <w:rFonts w:ascii="Arial" w:hAnsi="Arial" w:cs="Arial"/>
          <w:sz w:val="21"/>
          <w:szCs w:val="21"/>
        </w:rPr>
        <w:t> </w:t>
      </w:r>
    </w:p>
    <w:p w14:paraId="42D16ACC" w14:textId="77777777" w:rsidR="008E40AC" w:rsidRPr="00EC7BC2" w:rsidRDefault="008E40AC" w:rsidP="00036409">
      <w:pPr>
        <w:pStyle w:val="paragraph"/>
        <w:spacing w:before="0" w:beforeAutospacing="0" w:after="0" w:afterAutospacing="0"/>
        <w:ind w:left="705" w:right="705"/>
        <w:jc w:val="both"/>
        <w:textAlignment w:val="baseline"/>
        <w:rPr>
          <w:rFonts w:ascii="Arial" w:hAnsi="Arial" w:cs="Arial"/>
          <w:sz w:val="18"/>
          <w:szCs w:val="18"/>
        </w:rPr>
      </w:pPr>
    </w:p>
    <w:p w14:paraId="76AC67B5"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r w:rsidRPr="00EC7BC2">
        <w:rPr>
          <w:rStyle w:val="eop"/>
          <w:rFonts w:ascii="Arial" w:hAnsi="Arial" w:cs="Arial"/>
          <w:sz w:val="21"/>
          <w:szCs w:val="21"/>
        </w:rPr>
        <w:t> </w:t>
      </w:r>
    </w:p>
    <w:p w14:paraId="4F13894F" w14:textId="77777777" w:rsidR="00036409" w:rsidRPr="00EC7BC2" w:rsidRDefault="00036409" w:rsidP="00036409">
      <w:pPr>
        <w:pStyle w:val="paragraph"/>
        <w:spacing w:before="0" w:beforeAutospacing="0" w:after="0" w:afterAutospacing="0"/>
        <w:ind w:left="705" w:right="705"/>
        <w:jc w:val="both"/>
        <w:textAlignment w:val="baseline"/>
        <w:rPr>
          <w:rFonts w:ascii="Arial" w:hAnsi="Arial" w:cs="Arial"/>
          <w:sz w:val="18"/>
          <w:szCs w:val="18"/>
        </w:rPr>
      </w:pPr>
      <w:r w:rsidRPr="00EC7BC2">
        <w:rPr>
          <w:rStyle w:val="eop"/>
          <w:rFonts w:ascii="Arial" w:hAnsi="Arial" w:cs="Arial"/>
          <w:sz w:val="21"/>
          <w:szCs w:val="21"/>
        </w:rPr>
        <w:t> </w:t>
      </w:r>
    </w:p>
    <w:p w14:paraId="3B876D99" w14:textId="77777777" w:rsidR="00036409" w:rsidRPr="00EC7BC2" w:rsidRDefault="00036409" w:rsidP="00665BEA">
      <w:pPr>
        <w:pStyle w:val="paragraph"/>
        <w:spacing w:before="0" w:beforeAutospacing="0" w:after="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r w:rsidRPr="00EC7BC2">
        <w:rPr>
          <w:rStyle w:val="eop"/>
          <w:rFonts w:ascii="Arial" w:hAnsi="Arial" w:cs="Arial"/>
          <w:sz w:val="22"/>
          <w:szCs w:val="22"/>
        </w:rPr>
        <w:t> </w:t>
      </w:r>
    </w:p>
    <w:p w14:paraId="55844E83" w14:textId="77777777" w:rsidR="00036409" w:rsidRPr="00EC7BC2" w:rsidRDefault="00036409" w:rsidP="00036409">
      <w:pPr>
        <w:pStyle w:val="paragraph"/>
        <w:spacing w:before="0" w:beforeAutospacing="0" w:after="0" w:afterAutospacing="0"/>
        <w:ind w:firstLine="705"/>
        <w:jc w:val="both"/>
        <w:textAlignment w:val="baseline"/>
        <w:rPr>
          <w:rFonts w:ascii="Arial" w:hAnsi="Arial" w:cs="Arial"/>
          <w:sz w:val="18"/>
          <w:szCs w:val="18"/>
        </w:rPr>
      </w:pPr>
      <w:r w:rsidRPr="00EC7BC2">
        <w:rPr>
          <w:rStyle w:val="eop"/>
          <w:rFonts w:ascii="Arial" w:hAnsi="Arial" w:cs="Arial"/>
          <w:sz w:val="22"/>
          <w:szCs w:val="22"/>
        </w:rPr>
        <w:t> </w:t>
      </w:r>
    </w:p>
    <w:p w14:paraId="4FC4DFD1"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6°. El artículo 3° de la Ley 136 de 1994 quedará así: </w:t>
      </w:r>
      <w:r w:rsidRPr="00EC7BC2">
        <w:rPr>
          <w:rStyle w:val="eop"/>
          <w:rFonts w:ascii="Arial" w:hAnsi="Arial" w:cs="Arial"/>
          <w:sz w:val="21"/>
          <w:szCs w:val="21"/>
        </w:rPr>
        <w:t> </w:t>
      </w:r>
    </w:p>
    <w:p w14:paraId="5E86BC6B" w14:textId="77777777" w:rsidR="008E40AC" w:rsidRPr="00EC7BC2" w:rsidRDefault="008E40AC" w:rsidP="00665BEA">
      <w:pPr>
        <w:pStyle w:val="paragraph"/>
        <w:spacing w:before="0" w:beforeAutospacing="0" w:after="0" w:afterAutospacing="0"/>
        <w:ind w:left="709" w:right="709"/>
        <w:jc w:val="both"/>
        <w:textAlignment w:val="baseline"/>
        <w:rPr>
          <w:rFonts w:ascii="Arial" w:hAnsi="Arial" w:cs="Arial"/>
          <w:sz w:val="18"/>
          <w:szCs w:val="18"/>
        </w:rPr>
      </w:pPr>
    </w:p>
    <w:p w14:paraId="4ECB21CD"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Artículo 3°. Funciones de los municipios. Corresponde al municipio:</w:t>
      </w:r>
      <w:r w:rsidRPr="00EC7BC2">
        <w:rPr>
          <w:rStyle w:val="eop"/>
          <w:rFonts w:ascii="Arial" w:hAnsi="Arial" w:cs="Arial"/>
          <w:sz w:val="21"/>
          <w:szCs w:val="21"/>
        </w:rPr>
        <w:t> </w:t>
      </w:r>
    </w:p>
    <w:p w14:paraId="3534B1DB" w14:textId="77777777" w:rsidR="008E40AC" w:rsidRPr="00EC7BC2" w:rsidRDefault="008E40AC" w:rsidP="00665BEA">
      <w:pPr>
        <w:pStyle w:val="paragraph"/>
        <w:spacing w:before="0" w:beforeAutospacing="0" w:after="0" w:afterAutospacing="0"/>
        <w:ind w:left="709" w:right="709"/>
        <w:jc w:val="both"/>
        <w:textAlignment w:val="baseline"/>
        <w:rPr>
          <w:rFonts w:ascii="Arial" w:hAnsi="Arial" w:cs="Arial"/>
          <w:sz w:val="18"/>
          <w:szCs w:val="18"/>
        </w:rPr>
      </w:pPr>
    </w:p>
    <w:p w14:paraId="61DC9D3F"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w:t>
      </w:r>
      <w:r w:rsidRPr="00EC7BC2">
        <w:rPr>
          <w:rStyle w:val="eop"/>
          <w:rFonts w:ascii="Arial" w:hAnsi="Arial" w:cs="Arial"/>
          <w:sz w:val="21"/>
          <w:szCs w:val="21"/>
        </w:rPr>
        <w:t> </w:t>
      </w:r>
    </w:p>
    <w:p w14:paraId="7CEAC0B1" w14:textId="77777777" w:rsidR="008E40AC" w:rsidRPr="00EC7BC2" w:rsidRDefault="008E40AC" w:rsidP="00665BEA">
      <w:pPr>
        <w:pStyle w:val="paragraph"/>
        <w:spacing w:before="0" w:beforeAutospacing="0" w:after="0" w:afterAutospacing="0"/>
        <w:ind w:left="709" w:right="709"/>
        <w:jc w:val="both"/>
        <w:textAlignment w:val="baseline"/>
        <w:rPr>
          <w:rFonts w:ascii="Arial" w:hAnsi="Arial" w:cs="Arial"/>
          <w:sz w:val="18"/>
          <w:szCs w:val="18"/>
        </w:rPr>
      </w:pPr>
    </w:p>
    <w:p w14:paraId="678969AD"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EC7BC2">
        <w:rPr>
          <w:rStyle w:val="eop"/>
          <w:rFonts w:ascii="Arial" w:hAnsi="Arial" w:cs="Arial"/>
          <w:sz w:val="21"/>
          <w:szCs w:val="21"/>
        </w:rPr>
        <w:t> </w:t>
      </w:r>
    </w:p>
    <w:p w14:paraId="7814EFC4" w14:textId="77777777" w:rsidR="008E40AC" w:rsidRPr="00EC7BC2" w:rsidRDefault="008E40AC" w:rsidP="00665BEA">
      <w:pPr>
        <w:pStyle w:val="paragraph"/>
        <w:spacing w:before="0" w:beforeAutospacing="0" w:after="0" w:afterAutospacing="0"/>
        <w:ind w:left="709" w:right="709"/>
        <w:jc w:val="both"/>
        <w:textAlignment w:val="baseline"/>
        <w:rPr>
          <w:rFonts w:ascii="Arial" w:hAnsi="Arial" w:cs="Arial"/>
          <w:sz w:val="18"/>
          <w:szCs w:val="18"/>
        </w:rPr>
      </w:pPr>
    </w:p>
    <w:p w14:paraId="1DA8125A"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r w:rsidRPr="00EC7BC2">
        <w:rPr>
          <w:rStyle w:val="eop"/>
          <w:rFonts w:ascii="Arial" w:hAnsi="Arial" w:cs="Arial"/>
          <w:sz w:val="21"/>
          <w:szCs w:val="21"/>
        </w:rPr>
        <w:t> </w:t>
      </w:r>
    </w:p>
    <w:p w14:paraId="4FEE036E" w14:textId="77777777" w:rsidR="008E40AC" w:rsidRPr="00EC7BC2" w:rsidRDefault="008E40AC" w:rsidP="00665BEA">
      <w:pPr>
        <w:pStyle w:val="paragraph"/>
        <w:spacing w:before="0" w:beforeAutospacing="0" w:after="0" w:afterAutospacing="0"/>
        <w:ind w:left="709" w:right="709"/>
        <w:jc w:val="both"/>
        <w:textAlignment w:val="baseline"/>
        <w:rPr>
          <w:rFonts w:ascii="Arial" w:hAnsi="Arial" w:cs="Arial"/>
          <w:sz w:val="18"/>
          <w:szCs w:val="18"/>
        </w:rPr>
      </w:pPr>
    </w:p>
    <w:p w14:paraId="53D4CDE0"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r w:rsidRPr="00EC7BC2">
        <w:rPr>
          <w:rStyle w:val="eop"/>
          <w:rFonts w:ascii="Arial" w:hAnsi="Arial" w:cs="Arial"/>
          <w:sz w:val="21"/>
          <w:szCs w:val="21"/>
        </w:rPr>
        <w:t> </w:t>
      </w:r>
    </w:p>
    <w:p w14:paraId="25EAF9A5" w14:textId="77777777" w:rsidR="00036409" w:rsidRPr="00EC7BC2" w:rsidRDefault="00036409" w:rsidP="00036409">
      <w:pPr>
        <w:pStyle w:val="paragraph"/>
        <w:spacing w:before="0" w:beforeAutospacing="0" w:after="0" w:afterAutospacing="0"/>
        <w:ind w:left="705" w:right="705"/>
        <w:jc w:val="both"/>
        <w:textAlignment w:val="baseline"/>
        <w:rPr>
          <w:rFonts w:ascii="Arial" w:hAnsi="Arial" w:cs="Arial"/>
          <w:sz w:val="18"/>
          <w:szCs w:val="18"/>
        </w:rPr>
      </w:pPr>
      <w:r w:rsidRPr="00EC7BC2">
        <w:rPr>
          <w:rStyle w:val="eop"/>
          <w:rFonts w:ascii="Arial" w:hAnsi="Arial" w:cs="Arial"/>
          <w:sz w:val="21"/>
          <w:szCs w:val="21"/>
        </w:rPr>
        <w:t> </w:t>
      </w:r>
    </w:p>
    <w:p w14:paraId="4277FEAA" w14:textId="77777777" w:rsidR="00036409" w:rsidRPr="00EC7BC2" w:rsidRDefault="00036409" w:rsidP="00665BEA">
      <w:pPr>
        <w:pStyle w:val="paragraph"/>
        <w:spacing w:before="0" w:beforeAutospacing="0" w:after="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Así, los municipios y los distritos, por expresa autorización del legislador, pueden celebrar convenios solidarios con cabildos, autoridades y organizaciones indígenas para el desarrollo conjunto de programas y actividades establecidas por la Ley a los municipios y </w:t>
      </w:r>
      <w:r w:rsidRPr="00EC7BC2">
        <w:rPr>
          <w:rStyle w:val="normaltextrun"/>
          <w:rFonts w:ascii="Arial" w:hAnsi="Arial" w:cs="Arial"/>
          <w:sz w:val="22"/>
          <w:szCs w:val="22"/>
          <w:lang w:val="es-ES"/>
        </w:rPr>
        <w:lastRenderedPageBreak/>
        <w:t>distritos acorde con sus planes de desarrollo. En relación con los convenios solidarios y qué debe entenderse por éstos, la Ley, en el parágrafo 3 del artículo 6, prescribe lo siguiente: </w:t>
      </w:r>
      <w:r w:rsidRPr="00EC7BC2">
        <w:rPr>
          <w:rStyle w:val="eop"/>
          <w:rFonts w:ascii="Arial" w:hAnsi="Arial" w:cs="Arial"/>
          <w:sz w:val="22"/>
          <w:szCs w:val="22"/>
        </w:rPr>
        <w:t> </w:t>
      </w:r>
    </w:p>
    <w:p w14:paraId="1071A3CA"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72A542AA"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“Parágrafo 3°. Convenios Solidarios. Entiéndase por convenios solidarios la complementación de esfuerzos institucionales, comunitarios, económicos y sociales para la construcción de obras y la satisfacción de necesidades y aspiraciones de las comunidades. </w:t>
      </w:r>
      <w:r w:rsidRPr="00EC7BC2">
        <w:rPr>
          <w:rStyle w:val="eop"/>
          <w:rFonts w:ascii="Arial" w:hAnsi="Arial" w:cs="Arial"/>
          <w:sz w:val="21"/>
          <w:szCs w:val="21"/>
        </w:rPr>
        <w:t> </w:t>
      </w:r>
    </w:p>
    <w:p w14:paraId="2CCA447E" w14:textId="77777777" w:rsidR="004129F5" w:rsidRPr="00EC7BC2" w:rsidRDefault="004129F5" w:rsidP="00665BEA">
      <w:pPr>
        <w:pStyle w:val="paragraph"/>
        <w:spacing w:before="0" w:beforeAutospacing="0" w:after="0" w:afterAutospacing="0"/>
        <w:ind w:left="709" w:right="709"/>
        <w:jc w:val="both"/>
        <w:textAlignment w:val="baseline"/>
        <w:rPr>
          <w:rFonts w:ascii="Arial" w:hAnsi="Arial" w:cs="Arial"/>
          <w:sz w:val="18"/>
          <w:szCs w:val="18"/>
        </w:rPr>
      </w:pPr>
    </w:p>
    <w:p w14:paraId="48FB5C22"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w:t>
      </w:r>
      <w:r w:rsidRPr="00EC7BC2">
        <w:rPr>
          <w:rStyle w:val="eop"/>
          <w:rFonts w:ascii="Arial" w:hAnsi="Arial" w:cs="Arial"/>
          <w:sz w:val="21"/>
          <w:szCs w:val="21"/>
        </w:rPr>
        <w:t> </w:t>
      </w:r>
    </w:p>
    <w:p w14:paraId="6500BC42" w14:textId="77777777" w:rsidR="004129F5" w:rsidRPr="00EC7BC2" w:rsidRDefault="004129F5" w:rsidP="00665BEA">
      <w:pPr>
        <w:pStyle w:val="paragraph"/>
        <w:spacing w:before="0" w:beforeAutospacing="0" w:after="0" w:afterAutospacing="0"/>
        <w:ind w:left="709" w:right="709"/>
        <w:jc w:val="both"/>
        <w:textAlignment w:val="baseline"/>
        <w:rPr>
          <w:rFonts w:ascii="Arial" w:hAnsi="Arial" w:cs="Arial"/>
          <w:sz w:val="18"/>
          <w:szCs w:val="18"/>
        </w:rPr>
      </w:pPr>
    </w:p>
    <w:p w14:paraId="6E0A5F3D"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r w:rsidRPr="00EC7BC2">
        <w:rPr>
          <w:rStyle w:val="eop"/>
          <w:rFonts w:ascii="Arial" w:hAnsi="Arial" w:cs="Arial"/>
          <w:sz w:val="21"/>
          <w:szCs w:val="21"/>
        </w:rPr>
        <w:t> </w:t>
      </w:r>
    </w:p>
    <w:p w14:paraId="1EF48DAA"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26EB78D1" w14:textId="77777777" w:rsidR="00036409" w:rsidRPr="00EC7BC2" w:rsidRDefault="00036409" w:rsidP="007E3FE8">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Los convenios solidarios que pueden suscribir los municipios y distritos con los cabildos, las autoridades y organizaciones indígenas, no tienen límites en cuanto a su cuantía.</w:t>
      </w:r>
      <w:r w:rsidRPr="00EC7BC2">
        <w:rPr>
          <w:rStyle w:val="eop"/>
          <w:rFonts w:ascii="Arial" w:hAnsi="Arial" w:cs="Arial"/>
          <w:sz w:val="22"/>
          <w:szCs w:val="22"/>
        </w:rPr>
        <w:t> </w:t>
      </w:r>
    </w:p>
    <w:p w14:paraId="3286BD66" w14:textId="0AF48A99" w:rsidR="00036409" w:rsidRPr="00EC7BC2" w:rsidRDefault="00036409" w:rsidP="007E3FE8">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Posteriormente, se expidió el Decreto 1953 de 2014, “</w:t>
      </w:r>
      <w:r w:rsidRPr="00EC7BC2">
        <w:rPr>
          <w:rStyle w:val="normaltextrun"/>
          <w:rFonts w:ascii="Arial" w:hAnsi="Arial" w:cs="Arial"/>
          <w:i/>
          <w:iCs/>
          <w:sz w:val="22"/>
          <w:szCs w:val="22"/>
          <w:lang w:val="es-ES"/>
        </w:rPr>
        <w:t xml:space="preserve">Por el cual se crea un régimen especial con el fin de poner en funcionamiento los Territorios Indígenas respecto de la administración de los sistemas propios de los pueblos indígenas hasta que el Congreso expida la ley de </w:t>
      </w:r>
      <w:r w:rsidR="00B5541D" w:rsidRPr="00EC7BC2">
        <w:rPr>
          <w:rStyle w:val="normaltextrun"/>
          <w:rFonts w:ascii="Arial" w:hAnsi="Arial" w:cs="Arial"/>
          <w:i/>
          <w:iCs/>
          <w:sz w:val="22"/>
          <w:szCs w:val="22"/>
          <w:lang w:val="es-ES"/>
        </w:rPr>
        <w:t>qué</w:t>
      </w:r>
      <w:r w:rsidRPr="00EC7BC2">
        <w:rPr>
          <w:rStyle w:val="normaltextrun"/>
          <w:rFonts w:ascii="Arial" w:hAnsi="Arial" w:cs="Arial"/>
          <w:i/>
          <w:iCs/>
          <w:sz w:val="22"/>
          <w:szCs w:val="22"/>
          <w:lang w:val="es-ES"/>
        </w:rPr>
        <w:t xml:space="preserve"> trata el artículo 329 de la Constitución Política”.</w:t>
      </w:r>
      <w:r w:rsidRPr="00EC7BC2">
        <w:rPr>
          <w:rStyle w:val="normaltextrun"/>
          <w:rFonts w:ascii="Arial" w:hAnsi="Arial" w:cs="Arial"/>
          <w:sz w:val="22"/>
          <w:szCs w:val="22"/>
          <w:lang w:val="es-ES"/>
        </w:rPr>
        <w:t xml:space="preserve">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r w:rsidRPr="00EC7BC2">
        <w:rPr>
          <w:rStyle w:val="eop"/>
          <w:rFonts w:ascii="Arial" w:hAnsi="Arial" w:cs="Arial"/>
          <w:sz w:val="22"/>
          <w:szCs w:val="22"/>
        </w:rPr>
        <w:t> </w:t>
      </w:r>
    </w:p>
    <w:p w14:paraId="761CB2DD" w14:textId="77777777" w:rsidR="00036409" w:rsidRPr="00EC7BC2" w:rsidRDefault="00036409" w:rsidP="007E3FE8">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w:t>
      </w:r>
      <w:r w:rsidRPr="00EC7BC2">
        <w:rPr>
          <w:rStyle w:val="normaltextrun"/>
          <w:rFonts w:ascii="Arial" w:hAnsi="Arial" w:cs="Arial"/>
          <w:i/>
          <w:iCs/>
          <w:sz w:val="22"/>
          <w:szCs w:val="22"/>
          <w:lang w:val="es-ES"/>
        </w:rPr>
        <w:t>personas jurídicas de derecho público especial</w:t>
      </w:r>
      <w:r w:rsidRPr="00EC7BC2">
        <w:rPr>
          <w:rStyle w:val="normaltextrun"/>
          <w:rFonts w:ascii="Arial" w:hAnsi="Arial" w:cs="Arial"/>
          <w:sz w:val="22"/>
          <w:szCs w:val="22"/>
          <w:lang w:val="es-ES"/>
        </w:rPr>
        <w:t xml:space="preserve">. Adicionalmente, establece que para los fines y la ejecución de los recursos de que trata dicho decreto, </w:t>
      </w:r>
      <w:r w:rsidRPr="00EC7BC2">
        <w:rPr>
          <w:rStyle w:val="normaltextrun"/>
          <w:rFonts w:ascii="Arial" w:hAnsi="Arial" w:cs="Arial"/>
          <w:i/>
          <w:iCs/>
          <w:sz w:val="22"/>
          <w:szCs w:val="22"/>
          <w:lang w:val="es-ES"/>
        </w:rPr>
        <w:t>los territorios y resguardos indígenas que hayan sido autorizados para administrar recursos del SGP serán considerados entidades estatales de acuerdo con lo indicado en el artículo 2 de la Ley 80 de 1993</w:t>
      </w:r>
      <w:r w:rsidRPr="00EC7BC2">
        <w:rPr>
          <w:rStyle w:val="normaltextrun"/>
          <w:rFonts w:ascii="Arial" w:hAnsi="Arial" w:cs="Arial"/>
          <w:sz w:val="22"/>
          <w:szCs w:val="22"/>
          <w:lang w:val="es-ES"/>
        </w:rPr>
        <w:t>. </w:t>
      </w:r>
      <w:r w:rsidRPr="00EC7BC2">
        <w:rPr>
          <w:rStyle w:val="eop"/>
          <w:rFonts w:ascii="Arial" w:hAnsi="Arial" w:cs="Arial"/>
          <w:sz w:val="22"/>
          <w:szCs w:val="22"/>
        </w:rPr>
        <w:t> </w:t>
      </w:r>
    </w:p>
    <w:p w14:paraId="0DF58D32" w14:textId="19D3F864" w:rsidR="00036409" w:rsidRPr="00EC7BC2" w:rsidRDefault="00036409" w:rsidP="00B5541D">
      <w:pPr>
        <w:pStyle w:val="paragraph"/>
        <w:spacing w:before="0" w:beforeAutospacing="0" w:after="12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r w:rsidRPr="00EC7BC2">
        <w:rPr>
          <w:rStyle w:val="eop"/>
          <w:rFonts w:ascii="Arial" w:hAnsi="Arial" w:cs="Arial"/>
          <w:sz w:val="22"/>
          <w:szCs w:val="22"/>
        </w:rPr>
        <w:t> </w:t>
      </w:r>
    </w:p>
    <w:p w14:paraId="20367B5A"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lastRenderedPageBreak/>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r w:rsidRPr="00EC7BC2">
        <w:rPr>
          <w:rStyle w:val="eop"/>
          <w:rFonts w:ascii="Arial" w:hAnsi="Arial" w:cs="Arial"/>
          <w:sz w:val="21"/>
          <w:szCs w:val="21"/>
        </w:rPr>
        <w:t> </w:t>
      </w:r>
    </w:p>
    <w:p w14:paraId="5D2A41F9" w14:textId="77777777" w:rsidR="00B5541D" w:rsidRPr="00EC7BC2" w:rsidRDefault="00B5541D" w:rsidP="00665BEA">
      <w:pPr>
        <w:pStyle w:val="paragraph"/>
        <w:spacing w:before="0" w:beforeAutospacing="0" w:after="0" w:afterAutospacing="0"/>
        <w:ind w:left="709" w:right="709"/>
        <w:jc w:val="both"/>
        <w:textAlignment w:val="baseline"/>
        <w:rPr>
          <w:rFonts w:ascii="Arial" w:hAnsi="Arial" w:cs="Arial"/>
          <w:sz w:val="18"/>
          <w:szCs w:val="18"/>
        </w:rPr>
      </w:pPr>
    </w:p>
    <w:p w14:paraId="6526EA69"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w:t>
      </w:r>
      <w:r w:rsidRPr="00EC7BC2">
        <w:rPr>
          <w:rStyle w:val="eop"/>
          <w:rFonts w:ascii="Arial" w:hAnsi="Arial" w:cs="Arial"/>
          <w:sz w:val="21"/>
          <w:szCs w:val="21"/>
        </w:rPr>
        <w:t> </w:t>
      </w:r>
    </w:p>
    <w:p w14:paraId="47C8687C" w14:textId="77777777" w:rsidR="00B5541D" w:rsidRPr="00EC7BC2" w:rsidRDefault="00B5541D" w:rsidP="00665BEA">
      <w:pPr>
        <w:pStyle w:val="paragraph"/>
        <w:spacing w:before="0" w:beforeAutospacing="0" w:after="0" w:afterAutospacing="0"/>
        <w:ind w:left="709" w:right="709"/>
        <w:jc w:val="both"/>
        <w:textAlignment w:val="baseline"/>
        <w:rPr>
          <w:rStyle w:val="normaltextrun"/>
          <w:rFonts w:ascii="Arial" w:hAnsi="Arial" w:cs="Arial"/>
          <w:sz w:val="21"/>
          <w:szCs w:val="21"/>
          <w:lang w:val="es-ES"/>
        </w:rPr>
      </w:pPr>
    </w:p>
    <w:p w14:paraId="20FB9942" w14:textId="3931D515"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r w:rsidRPr="00EC7BC2">
        <w:rPr>
          <w:rStyle w:val="eop"/>
          <w:rFonts w:ascii="Arial" w:hAnsi="Arial" w:cs="Arial"/>
          <w:sz w:val="21"/>
          <w:szCs w:val="21"/>
        </w:rPr>
        <w:t> </w:t>
      </w:r>
    </w:p>
    <w:p w14:paraId="6F334E05"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1E44F5E0" w14:textId="77777777" w:rsidR="00036409" w:rsidRPr="00EC7BC2" w:rsidRDefault="00036409" w:rsidP="004129F5">
      <w:pPr>
        <w:pStyle w:val="paragraph"/>
        <w:spacing w:before="0" w:beforeAutospacing="0" w:after="120" w:afterAutospacing="0" w:line="276" w:lineRule="auto"/>
        <w:ind w:firstLine="675"/>
        <w:jc w:val="both"/>
        <w:textAlignment w:val="baseline"/>
        <w:rPr>
          <w:rFonts w:ascii="Arial" w:hAnsi="Arial" w:cs="Arial"/>
          <w:sz w:val="18"/>
          <w:szCs w:val="18"/>
        </w:rPr>
      </w:pPr>
      <w:r w:rsidRPr="00EC7BC2">
        <w:rPr>
          <w:rStyle w:val="normaltextrun"/>
          <w:rFonts w:ascii="Arial" w:hAnsi="Arial" w:cs="Arial"/>
          <w:sz w:val="22"/>
          <w:szCs w:val="22"/>
          <w:lang w:val="es-ES"/>
        </w:rPr>
        <w:t>Por otro lado, el Decreto 1953 de 2014, en el artículo 20, determina que los actos o contratos que celebren o expidan los territorios indígenas en virtud de ese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r w:rsidRPr="00EC7BC2">
        <w:rPr>
          <w:rStyle w:val="superscript"/>
          <w:rFonts w:ascii="Arial" w:hAnsi="Arial" w:cs="Arial"/>
          <w:sz w:val="17"/>
          <w:szCs w:val="17"/>
          <w:vertAlign w:val="superscript"/>
        </w:rPr>
        <w:t>27</w:t>
      </w:r>
      <w:r w:rsidRPr="00EC7BC2">
        <w:rPr>
          <w:rStyle w:val="normaltextrun"/>
          <w:rFonts w:ascii="Arial" w:hAnsi="Arial" w:cs="Arial"/>
          <w:sz w:val="22"/>
          <w:szCs w:val="22"/>
          <w:lang w:val="es-ES"/>
        </w:rPr>
        <w:t>. </w:t>
      </w:r>
      <w:r w:rsidRPr="00EC7BC2">
        <w:rPr>
          <w:rStyle w:val="eop"/>
          <w:rFonts w:ascii="Arial" w:hAnsi="Arial" w:cs="Arial"/>
          <w:sz w:val="22"/>
          <w:szCs w:val="22"/>
        </w:rPr>
        <w:t> </w:t>
      </w:r>
    </w:p>
    <w:p w14:paraId="5699671E" w14:textId="77777777" w:rsidR="00036409" w:rsidRPr="00EC7BC2" w:rsidRDefault="00036409" w:rsidP="004129F5">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r w:rsidRPr="00EC7BC2">
        <w:rPr>
          <w:rStyle w:val="eop"/>
          <w:rFonts w:ascii="Arial" w:hAnsi="Arial" w:cs="Arial"/>
          <w:sz w:val="22"/>
          <w:szCs w:val="22"/>
        </w:rPr>
        <w:t> </w:t>
      </w:r>
    </w:p>
    <w:p w14:paraId="5615D472" w14:textId="77777777" w:rsidR="00036409" w:rsidRPr="00EC7BC2" w:rsidRDefault="00036409" w:rsidP="004129F5">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w:t>
      </w:r>
      <w:r w:rsidRPr="00EC7BC2">
        <w:rPr>
          <w:rStyle w:val="normaltextrun"/>
          <w:rFonts w:ascii="Arial" w:hAnsi="Arial" w:cs="Arial"/>
          <w:sz w:val="22"/>
          <w:szCs w:val="22"/>
          <w:lang w:val="es-ES"/>
        </w:rPr>
        <w:lastRenderedPageBreak/>
        <w:t>con entidades de derecho público que tienen capacidad para contratar, de conformidad con el artículo 2 de la Ley 80 de 1993.</w:t>
      </w:r>
      <w:r w:rsidRPr="00EC7BC2">
        <w:rPr>
          <w:rStyle w:val="eop"/>
          <w:rFonts w:ascii="Arial" w:hAnsi="Arial" w:cs="Arial"/>
          <w:sz w:val="22"/>
          <w:szCs w:val="22"/>
        </w:rPr>
        <w:t> </w:t>
      </w:r>
    </w:p>
    <w:p w14:paraId="72155ED0" w14:textId="77777777" w:rsidR="004129F5" w:rsidRPr="00EC7BC2" w:rsidRDefault="00036409" w:rsidP="004129F5">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En cambio, 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ii) resguardos indígenas, iii) asociaciones de cabildos indígenas, iv) asociaciones de autoridades indígenas, y v) otras formas de autoridad indígena</w:t>
      </w:r>
      <w:r w:rsidRPr="00EC7BC2">
        <w:rPr>
          <w:rStyle w:val="superscript"/>
          <w:rFonts w:ascii="Arial" w:hAnsi="Arial" w:cs="Arial"/>
          <w:sz w:val="17"/>
          <w:szCs w:val="17"/>
          <w:vertAlign w:val="superscript"/>
        </w:rPr>
        <w:t>28</w:t>
      </w:r>
      <w:r w:rsidRPr="00EC7BC2">
        <w:rPr>
          <w:rStyle w:val="normaltextrun"/>
          <w:rFonts w:ascii="Arial" w:hAnsi="Arial" w:cs="Arial"/>
          <w:sz w:val="22"/>
          <w:szCs w:val="22"/>
          <w:lang w:val="es-ES"/>
        </w:rPr>
        <w:t>.</w:t>
      </w:r>
      <w:r w:rsidRPr="00EC7BC2">
        <w:rPr>
          <w:rStyle w:val="eop"/>
          <w:rFonts w:ascii="Arial" w:hAnsi="Arial" w:cs="Arial"/>
          <w:sz w:val="22"/>
          <w:szCs w:val="22"/>
        </w:rPr>
        <w:t> </w:t>
      </w:r>
    </w:p>
    <w:p w14:paraId="234802F7" w14:textId="77777777" w:rsidR="004129F5" w:rsidRPr="00EC7BC2" w:rsidRDefault="00036409" w:rsidP="004129F5">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En ese sentido, i) la norma le confirió a las “organizaciones indígenas” capacidad para contratar con el Estado y ii) también autorizó a todas las entidades estatales a contratar con ellas de manera directa. Por oposición, antes de esta norma solo podían celebrar convenios solidarios con municipios y distritos. En todo caso, el Decreto 252 de 2020 no califica a las </w:t>
      </w:r>
      <w:r w:rsidRPr="00EC7BC2">
        <w:rPr>
          <w:rStyle w:val="normaltextrun"/>
          <w:rFonts w:ascii="Arial" w:hAnsi="Arial" w:cs="Arial"/>
          <w:i/>
          <w:iCs/>
          <w:sz w:val="22"/>
          <w:szCs w:val="22"/>
          <w:lang w:val="es-ES"/>
        </w:rPr>
        <w:t>“organizaciones indígenas”</w:t>
      </w:r>
      <w:r w:rsidRPr="00EC7BC2">
        <w:rPr>
          <w:rStyle w:val="normaltextrun"/>
          <w:rFonts w:ascii="Arial" w:hAnsi="Arial" w:cs="Arial"/>
          <w:sz w:val="22"/>
          <w:szCs w:val="22"/>
          <w:lang w:val="es-ES"/>
        </w:rPr>
        <w:t xml:space="preserve"> como entidades estatales, no regula su naturaleza o régimen legal, sino que establece la regulación indicada en materia contractual. </w:t>
      </w:r>
      <w:r w:rsidRPr="00EC7BC2">
        <w:rPr>
          <w:rStyle w:val="eop"/>
          <w:rFonts w:ascii="Arial" w:hAnsi="Arial" w:cs="Arial"/>
          <w:sz w:val="22"/>
          <w:szCs w:val="22"/>
        </w:rPr>
        <w:t> </w:t>
      </w:r>
    </w:p>
    <w:p w14:paraId="15C69383" w14:textId="54C59273" w:rsidR="00036409" w:rsidRPr="00EC7BC2" w:rsidRDefault="00036409" w:rsidP="004129F5">
      <w:pPr>
        <w:pStyle w:val="paragraph"/>
        <w:spacing w:before="0" w:beforeAutospacing="0" w:after="12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Posteriormente, la Ley 2160 de 2021, </w:t>
      </w:r>
      <w:r w:rsidRPr="00EC7BC2">
        <w:rPr>
          <w:rStyle w:val="normaltextrun"/>
          <w:rFonts w:ascii="Arial" w:hAnsi="Arial" w:cs="Arial"/>
          <w:i/>
          <w:iCs/>
          <w:sz w:val="22"/>
          <w:szCs w:val="22"/>
          <w:lang w:val="es-ES"/>
        </w:rPr>
        <w:t>“Por medio del cual se modifica la Ley 80 de 1993 y la Ley 1150 de 2007</w:t>
      </w:r>
      <w:r w:rsidRPr="00EC7BC2">
        <w:rPr>
          <w:rStyle w:val="normaltextrun"/>
          <w:rFonts w:ascii="Arial" w:hAnsi="Arial" w:cs="Arial"/>
          <w:i/>
          <w:iCs/>
          <w:sz w:val="22"/>
          <w:szCs w:val="22"/>
        </w:rPr>
        <w:t>”</w:t>
      </w:r>
      <w:r w:rsidRPr="00EC7BC2">
        <w:rPr>
          <w:rStyle w:val="normaltextrun"/>
          <w:rFonts w:ascii="Arial" w:hAnsi="Arial" w:cs="Arial"/>
          <w:sz w:val="22"/>
          <w:szCs w:val="22"/>
          <w:lang w:val="es-ES"/>
        </w:rPr>
        <w:t>, estableció nuevas regulaciones con respecto a la capacidad contractual y naturaleza jurídica de varios tipos de organización, entre ellas los cabildos indígenas y asociaciones de autoridades tradicionales indígenas</w:t>
      </w:r>
      <w:r w:rsidRPr="00EC7BC2">
        <w:rPr>
          <w:rStyle w:val="superscript"/>
          <w:rFonts w:ascii="Arial" w:hAnsi="Arial" w:cs="Arial"/>
          <w:sz w:val="16"/>
          <w:szCs w:val="16"/>
          <w:vertAlign w:val="superscript"/>
        </w:rPr>
        <w:t>29</w:t>
      </w:r>
      <w:r w:rsidRPr="00EC7BC2">
        <w:rPr>
          <w:rStyle w:val="normaltextrun"/>
          <w:rFonts w:ascii="Arial" w:hAnsi="Arial" w:cs="Arial"/>
          <w:sz w:val="21"/>
          <w:szCs w:val="21"/>
        </w:rPr>
        <w:t xml:space="preserve">. </w:t>
      </w:r>
      <w:r w:rsidRPr="00EC7BC2">
        <w:rPr>
          <w:rStyle w:val="normaltextrun"/>
          <w:rFonts w:ascii="Arial" w:hAnsi="Arial" w:cs="Arial"/>
          <w:sz w:val="22"/>
          <w:szCs w:val="22"/>
        </w:rPr>
        <w:t xml:space="preserve">Teniendo en cuenta esta filosofía y objetivos buscados en el proyecto de ley, esta modificó entre otras cosas, el artículo 7 de la Ley 80 de 1993 mediante su artículo 3°, cuyo tenor literal </w:t>
      </w:r>
      <w:r w:rsidR="00665BEA" w:rsidRPr="00EC7BC2">
        <w:rPr>
          <w:rStyle w:val="normaltextrun"/>
          <w:rFonts w:ascii="Arial" w:hAnsi="Arial" w:cs="Arial"/>
          <w:sz w:val="22"/>
          <w:szCs w:val="22"/>
        </w:rPr>
        <w:t>dispuso</w:t>
      </w:r>
      <w:r w:rsidRPr="00EC7BC2">
        <w:rPr>
          <w:rStyle w:val="normaltextrun"/>
          <w:rFonts w:ascii="Arial" w:hAnsi="Arial" w:cs="Arial"/>
          <w:sz w:val="22"/>
          <w:szCs w:val="22"/>
        </w:rPr>
        <w:t>: </w:t>
      </w:r>
      <w:r w:rsidRPr="00EC7BC2">
        <w:rPr>
          <w:rStyle w:val="eop"/>
          <w:rFonts w:ascii="Arial" w:hAnsi="Arial" w:cs="Arial"/>
          <w:sz w:val="22"/>
          <w:szCs w:val="22"/>
        </w:rPr>
        <w:t> </w:t>
      </w:r>
    </w:p>
    <w:p w14:paraId="7E15C248" w14:textId="77777777" w:rsidR="00036409" w:rsidRPr="00EC7BC2" w:rsidRDefault="00036409" w:rsidP="00036409">
      <w:pPr>
        <w:pStyle w:val="paragraph"/>
        <w:spacing w:before="0" w:beforeAutospacing="0" w:after="0" w:afterAutospacing="0"/>
        <w:ind w:firstLine="675"/>
        <w:jc w:val="both"/>
        <w:textAlignment w:val="baseline"/>
        <w:rPr>
          <w:rFonts w:ascii="Arial" w:hAnsi="Arial" w:cs="Arial"/>
          <w:sz w:val="18"/>
          <w:szCs w:val="18"/>
        </w:rPr>
      </w:pPr>
      <w:r w:rsidRPr="00EC7BC2">
        <w:rPr>
          <w:rStyle w:val="eop"/>
          <w:rFonts w:ascii="Arial" w:hAnsi="Arial" w:cs="Arial"/>
          <w:sz w:val="22"/>
          <w:szCs w:val="22"/>
        </w:rPr>
        <w:t> </w:t>
      </w:r>
    </w:p>
    <w:p w14:paraId="23CB3F1E" w14:textId="77777777" w:rsidR="00036409" w:rsidRPr="00EC7BC2" w:rsidRDefault="00036409" w:rsidP="00665BEA">
      <w:pPr>
        <w:pStyle w:val="paragraph"/>
        <w:shd w:val="clear" w:color="auto" w:fill="FFFFFF"/>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b/>
          <w:bCs/>
          <w:sz w:val="21"/>
          <w:szCs w:val="21"/>
          <w:lang w:val="es-ES"/>
        </w:rPr>
        <w:t>ARTÍCULO 7°. ENTIDADES A CONTRATAR.</w:t>
      </w:r>
      <w:r w:rsidRPr="00EC7BC2">
        <w:rPr>
          <w:rStyle w:val="normaltextrun"/>
          <w:rFonts w:ascii="Arial" w:hAnsi="Arial" w:cs="Arial"/>
          <w:sz w:val="21"/>
          <w:szCs w:val="21"/>
          <w:lang w:val="es-ES"/>
        </w:rPr>
        <w:t xml:space="preserve"> Para los efectos de esta ley se entiende por:</w:t>
      </w:r>
      <w:r w:rsidRPr="00EC7BC2">
        <w:rPr>
          <w:rStyle w:val="eop"/>
          <w:rFonts w:ascii="Arial" w:hAnsi="Arial" w:cs="Arial"/>
          <w:sz w:val="21"/>
          <w:szCs w:val="21"/>
        </w:rPr>
        <w:t> </w:t>
      </w:r>
    </w:p>
    <w:p w14:paraId="392C4619" w14:textId="77777777" w:rsidR="004129F5" w:rsidRPr="00EC7BC2" w:rsidRDefault="004129F5" w:rsidP="00665BEA">
      <w:pPr>
        <w:pStyle w:val="paragraph"/>
        <w:shd w:val="clear" w:color="auto" w:fill="FFFFFF"/>
        <w:spacing w:before="0" w:beforeAutospacing="0" w:after="0" w:afterAutospacing="0"/>
        <w:ind w:left="709" w:right="709"/>
        <w:jc w:val="both"/>
        <w:textAlignment w:val="baseline"/>
        <w:rPr>
          <w:rFonts w:ascii="Arial" w:hAnsi="Arial" w:cs="Arial"/>
          <w:sz w:val="18"/>
          <w:szCs w:val="18"/>
        </w:rPr>
      </w:pPr>
    </w:p>
    <w:p w14:paraId="47411839" w14:textId="77777777" w:rsidR="00036409" w:rsidRPr="00EC7BC2" w:rsidRDefault="00036409" w:rsidP="00665BEA">
      <w:pPr>
        <w:pStyle w:val="paragraph"/>
        <w:shd w:val="clear" w:color="auto" w:fill="FFFFFF"/>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 xml:space="preserve">“1. Cabildo Indígena: </w:t>
      </w:r>
      <w:r w:rsidRPr="00EC7BC2">
        <w:rPr>
          <w:rStyle w:val="normaltextrun"/>
          <w:rFonts w:ascii="Arial" w:hAnsi="Arial" w:cs="Arial"/>
          <w:i/>
          <w:iCs/>
          <w:sz w:val="21"/>
          <w:szCs w:val="21"/>
          <w:lang w:val="es-ES"/>
        </w:rPr>
        <w:t>Es una entidad pública especial</w:t>
      </w:r>
      <w:r w:rsidRPr="00EC7BC2">
        <w:rPr>
          <w:rStyle w:val="normaltextrun"/>
          <w:rFonts w:ascii="Arial" w:hAnsi="Arial" w:cs="Arial"/>
          <w:sz w:val="21"/>
          <w:szCs w:val="21"/>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r w:rsidRPr="00EC7BC2">
        <w:rPr>
          <w:rStyle w:val="eop"/>
          <w:rFonts w:ascii="Arial" w:hAnsi="Arial" w:cs="Arial"/>
          <w:sz w:val="21"/>
          <w:szCs w:val="21"/>
        </w:rPr>
        <w:t> </w:t>
      </w:r>
    </w:p>
    <w:p w14:paraId="3335A90C" w14:textId="77777777" w:rsidR="004129F5" w:rsidRPr="00EC7BC2" w:rsidRDefault="004129F5" w:rsidP="00665BEA">
      <w:pPr>
        <w:pStyle w:val="paragraph"/>
        <w:shd w:val="clear" w:color="auto" w:fill="FFFFFF"/>
        <w:spacing w:before="0" w:beforeAutospacing="0" w:after="0" w:afterAutospacing="0"/>
        <w:ind w:left="709" w:right="709"/>
        <w:jc w:val="both"/>
        <w:textAlignment w:val="baseline"/>
        <w:rPr>
          <w:rFonts w:ascii="Arial" w:hAnsi="Arial" w:cs="Arial"/>
          <w:sz w:val="18"/>
          <w:szCs w:val="18"/>
        </w:rPr>
      </w:pPr>
    </w:p>
    <w:p w14:paraId="274B10A2" w14:textId="77777777" w:rsidR="00036409" w:rsidRPr="00EC7BC2" w:rsidRDefault="00036409" w:rsidP="00665BEA">
      <w:pPr>
        <w:pStyle w:val="paragraph"/>
        <w:shd w:val="clear" w:color="auto" w:fill="FFFFFF"/>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w:t>
      </w:r>
      <w:r w:rsidRPr="00EC7BC2">
        <w:rPr>
          <w:rStyle w:val="eop"/>
          <w:rFonts w:ascii="Arial" w:hAnsi="Arial" w:cs="Arial"/>
          <w:sz w:val="21"/>
          <w:szCs w:val="21"/>
        </w:rPr>
        <w:t> </w:t>
      </w:r>
    </w:p>
    <w:p w14:paraId="03F78BF7" w14:textId="77777777" w:rsidR="004129F5" w:rsidRPr="00EC7BC2" w:rsidRDefault="004129F5" w:rsidP="00665BEA">
      <w:pPr>
        <w:pStyle w:val="paragraph"/>
        <w:shd w:val="clear" w:color="auto" w:fill="FFFFFF"/>
        <w:spacing w:before="0" w:beforeAutospacing="0" w:after="0" w:afterAutospacing="0"/>
        <w:ind w:left="709" w:right="709"/>
        <w:jc w:val="both"/>
        <w:textAlignment w:val="baseline"/>
        <w:rPr>
          <w:rFonts w:ascii="Arial" w:hAnsi="Arial" w:cs="Arial"/>
          <w:sz w:val="18"/>
          <w:szCs w:val="18"/>
        </w:rPr>
      </w:pPr>
    </w:p>
    <w:p w14:paraId="05C9ED19" w14:textId="77777777" w:rsidR="00036409" w:rsidRPr="00EC7BC2" w:rsidRDefault="00036409" w:rsidP="00665BEA">
      <w:pPr>
        <w:pStyle w:val="paragraph"/>
        <w:shd w:val="clear" w:color="auto" w:fill="FFFFFF"/>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sz w:val="21"/>
          <w:szCs w:val="21"/>
          <w:lang w:val="es-ES"/>
        </w:rPr>
        <w:t xml:space="preserve">8. Asociaciones de autoridades tradicionales indígenas. </w:t>
      </w:r>
      <w:r w:rsidRPr="00EC7BC2">
        <w:rPr>
          <w:rStyle w:val="normaltextrun"/>
          <w:rFonts w:ascii="Arial" w:hAnsi="Arial" w:cs="Arial"/>
          <w:i/>
          <w:iCs/>
          <w:sz w:val="21"/>
          <w:szCs w:val="21"/>
          <w:lang w:val="es-ES"/>
        </w:rPr>
        <w:t>Entidad de derecho público</w:t>
      </w:r>
      <w:r w:rsidRPr="00EC7BC2">
        <w:rPr>
          <w:rStyle w:val="normaltextrun"/>
          <w:rFonts w:ascii="Arial" w:hAnsi="Arial" w:cs="Arial"/>
          <w:sz w:val="21"/>
          <w:szCs w:val="21"/>
          <w:lang w:val="es-ES"/>
        </w:rPr>
        <w:t>, encargada de fomentar y coordinar con las autoridades locales, regionales y nacionales, la ejecución de proyectos en salud, educación y vivienda. Esta entidad estará conformada por diez (10) organizaciones regionales indígenas.” (énfasis fuera de texto).</w:t>
      </w:r>
      <w:r w:rsidRPr="00EC7BC2">
        <w:rPr>
          <w:rStyle w:val="eop"/>
          <w:rFonts w:ascii="Arial" w:hAnsi="Arial" w:cs="Arial"/>
          <w:sz w:val="21"/>
          <w:szCs w:val="21"/>
        </w:rPr>
        <w:t> </w:t>
      </w:r>
    </w:p>
    <w:p w14:paraId="67312B48" w14:textId="77777777" w:rsidR="004129F5" w:rsidRPr="00EC7BC2" w:rsidRDefault="004129F5" w:rsidP="00036409">
      <w:pPr>
        <w:pStyle w:val="paragraph"/>
        <w:shd w:val="clear" w:color="auto" w:fill="FFFFFF"/>
        <w:spacing w:before="0" w:beforeAutospacing="0" w:after="0" w:afterAutospacing="0"/>
        <w:ind w:left="705" w:right="705"/>
        <w:jc w:val="both"/>
        <w:textAlignment w:val="baseline"/>
        <w:rPr>
          <w:rFonts w:ascii="Arial" w:hAnsi="Arial" w:cs="Arial"/>
          <w:sz w:val="18"/>
          <w:szCs w:val="18"/>
        </w:rPr>
      </w:pPr>
    </w:p>
    <w:p w14:paraId="2E998E2F" w14:textId="581654E9" w:rsidR="00036409" w:rsidRPr="00EC7BC2" w:rsidRDefault="00036409" w:rsidP="00630509">
      <w:pPr>
        <w:pStyle w:val="paragraph"/>
        <w:spacing w:before="0" w:beforeAutospacing="0" w:after="0" w:afterAutospacing="0" w:line="276" w:lineRule="auto"/>
        <w:ind w:firstLine="705"/>
        <w:jc w:val="both"/>
        <w:textAlignment w:val="baseline"/>
        <w:rPr>
          <w:rStyle w:val="eop"/>
          <w:rFonts w:ascii="Arial" w:hAnsi="Arial" w:cs="Arial"/>
          <w:sz w:val="22"/>
          <w:szCs w:val="22"/>
        </w:rPr>
      </w:pPr>
      <w:r w:rsidRPr="00EC7BC2">
        <w:rPr>
          <w:rStyle w:val="normaltextrun"/>
          <w:rFonts w:ascii="Arial" w:hAnsi="Arial" w:cs="Arial"/>
          <w:sz w:val="22"/>
          <w:szCs w:val="22"/>
          <w:lang w:val="es-ES"/>
        </w:rPr>
        <w:lastRenderedPageBreak/>
        <w:t xml:space="preserve">Finalmente, el anterior artículo fue modificado por el artículo 354 la </w:t>
      </w:r>
      <w:r w:rsidRPr="00EC7BC2">
        <w:rPr>
          <w:rStyle w:val="normaltextrun"/>
          <w:rFonts w:ascii="Arial" w:hAnsi="Arial" w:cs="Arial"/>
          <w:b/>
          <w:bCs/>
          <w:sz w:val="22"/>
          <w:szCs w:val="22"/>
          <w:lang w:val="es-ES"/>
        </w:rPr>
        <w:t>Ley 2294 de 2023</w:t>
      </w:r>
      <w:r w:rsidRPr="00EC7BC2">
        <w:rPr>
          <w:rStyle w:val="normaltextrun"/>
          <w:rFonts w:ascii="Arial" w:hAnsi="Arial" w:cs="Arial"/>
          <w:sz w:val="22"/>
          <w:szCs w:val="22"/>
          <w:lang w:val="es-ES"/>
        </w:rPr>
        <w:t xml:space="preserve">, </w:t>
      </w:r>
      <w:r w:rsidRPr="00EC7BC2">
        <w:rPr>
          <w:rStyle w:val="normaltextrun"/>
          <w:rFonts w:ascii="Arial" w:hAnsi="Arial" w:cs="Arial"/>
          <w:b/>
          <w:bCs/>
          <w:sz w:val="22"/>
          <w:szCs w:val="22"/>
        </w:rPr>
        <w:t>P</w:t>
      </w:r>
      <w:r w:rsidRPr="00EC7BC2">
        <w:rPr>
          <w:rStyle w:val="normaltextrun"/>
          <w:rFonts w:ascii="Arial" w:hAnsi="Arial" w:cs="Arial"/>
          <w:b/>
          <w:bCs/>
          <w:i/>
          <w:iCs/>
          <w:sz w:val="22"/>
          <w:szCs w:val="22"/>
        </w:rPr>
        <w:t>or el cual se expide el Plan Nacional de Desarrollo 2022-2026 "Colombia Potencia Mundial de la Vida”</w:t>
      </w:r>
      <w:r w:rsidRPr="00EC7BC2">
        <w:rPr>
          <w:rStyle w:val="normaltextrun"/>
          <w:rFonts w:ascii="Arial" w:hAnsi="Arial" w:cs="Arial"/>
          <w:i/>
          <w:iCs/>
          <w:sz w:val="22"/>
          <w:szCs w:val="22"/>
        </w:rPr>
        <w:t xml:space="preserve">, </w:t>
      </w:r>
      <w:r w:rsidRPr="00EC7BC2">
        <w:rPr>
          <w:rStyle w:val="normaltextrun"/>
          <w:rFonts w:ascii="Arial" w:hAnsi="Arial" w:cs="Arial"/>
          <w:sz w:val="22"/>
          <w:szCs w:val="22"/>
        </w:rPr>
        <w:t>estableciendo una nueva definición para “</w:t>
      </w:r>
      <w:r w:rsidRPr="00EC7BC2">
        <w:rPr>
          <w:rStyle w:val="normaltextrun"/>
          <w:rFonts w:ascii="Arial" w:hAnsi="Arial" w:cs="Arial"/>
          <w:sz w:val="22"/>
          <w:szCs w:val="22"/>
          <w:lang w:val="es-ES"/>
        </w:rPr>
        <w:t>Asociaciones de autoridades tradicionales indígenas” denominándola ahora “Asociaciones de cabildos indígenas y/o autoridades tradicionales indígenas” y adicionó como entidad para contratar al “Consejo Indígena”, bajo los siguientes términos: </w:t>
      </w:r>
      <w:r w:rsidRPr="00EC7BC2">
        <w:rPr>
          <w:rStyle w:val="eop"/>
          <w:rFonts w:ascii="Arial" w:hAnsi="Arial" w:cs="Arial"/>
          <w:sz w:val="22"/>
          <w:szCs w:val="22"/>
        </w:rPr>
        <w:t> </w:t>
      </w:r>
    </w:p>
    <w:p w14:paraId="5B38B3F8" w14:textId="77777777" w:rsidR="00630509" w:rsidRPr="00EC7BC2" w:rsidRDefault="00630509" w:rsidP="004129F5">
      <w:pPr>
        <w:pStyle w:val="paragraph"/>
        <w:spacing w:before="0" w:beforeAutospacing="0" w:after="0" w:afterAutospacing="0"/>
        <w:ind w:firstLine="705"/>
        <w:jc w:val="both"/>
        <w:textAlignment w:val="baseline"/>
        <w:rPr>
          <w:rFonts w:ascii="Arial" w:hAnsi="Arial" w:cs="Arial"/>
          <w:sz w:val="22"/>
          <w:szCs w:val="22"/>
          <w:lang w:val="es-ES"/>
        </w:rPr>
      </w:pPr>
    </w:p>
    <w:p w14:paraId="53F05A18"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b/>
          <w:bCs/>
          <w:sz w:val="21"/>
          <w:szCs w:val="21"/>
        </w:rPr>
        <w:t>“ARTÍCULO 354.</w:t>
      </w:r>
      <w:r w:rsidRPr="00EC7BC2">
        <w:rPr>
          <w:rStyle w:val="normaltextrun"/>
          <w:rFonts w:ascii="Arial" w:hAnsi="Arial" w:cs="Arial"/>
          <w:sz w:val="21"/>
          <w:szCs w:val="21"/>
        </w:rPr>
        <w:t xml:space="preserve"> Modifíquese el numeral 8 y adiciónese el numeral 9 al artículo 7° de la Ley 80 de 1993, así: </w:t>
      </w:r>
      <w:r w:rsidRPr="00EC7BC2">
        <w:rPr>
          <w:rStyle w:val="eop"/>
          <w:rFonts w:ascii="Arial" w:hAnsi="Arial" w:cs="Arial"/>
          <w:sz w:val="21"/>
          <w:szCs w:val="21"/>
        </w:rPr>
        <w:t> </w:t>
      </w:r>
    </w:p>
    <w:p w14:paraId="18A8AB69" w14:textId="77777777" w:rsidR="00630509" w:rsidRPr="00EC7BC2" w:rsidRDefault="00630509" w:rsidP="00665BEA">
      <w:pPr>
        <w:pStyle w:val="paragraph"/>
        <w:spacing w:before="0" w:beforeAutospacing="0" w:after="0" w:afterAutospacing="0"/>
        <w:ind w:left="709" w:right="709"/>
        <w:jc w:val="both"/>
        <w:textAlignment w:val="baseline"/>
        <w:rPr>
          <w:rFonts w:ascii="Arial" w:hAnsi="Arial" w:cs="Arial"/>
          <w:sz w:val="18"/>
          <w:szCs w:val="18"/>
        </w:rPr>
      </w:pPr>
    </w:p>
    <w:p w14:paraId="46BD2D53"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b/>
          <w:bCs/>
          <w:i/>
          <w:iCs/>
          <w:sz w:val="21"/>
          <w:szCs w:val="21"/>
        </w:rPr>
        <w:t>Artículo 7°. Entidades a contratar.</w:t>
      </w:r>
      <w:r w:rsidRPr="00EC7BC2">
        <w:rPr>
          <w:rStyle w:val="normaltextrun"/>
          <w:rFonts w:ascii="Arial" w:hAnsi="Arial" w:cs="Arial"/>
          <w:i/>
          <w:iCs/>
          <w:sz w:val="21"/>
          <w:szCs w:val="21"/>
        </w:rPr>
        <w:t xml:space="preserve"> Para los efectos de esta ley se entiende por:</w:t>
      </w:r>
      <w:r w:rsidRPr="00EC7BC2">
        <w:rPr>
          <w:rStyle w:val="eop"/>
          <w:rFonts w:ascii="Arial" w:hAnsi="Arial" w:cs="Arial"/>
          <w:sz w:val="21"/>
          <w:szCs w:val="21"/>
        </w:rPr>
        <w:t> </w:t>
      </w:r>
    </w:p>
    <w:p w14:paraId="27EA758B" w14:textId="77777777" w:rsidR="00630509" w:rsidRPr="00EC7BC2" w:rsidRDefault="00630509" w:rsidP="00665BEA">
      <w:pPr>
        <w:pStyle w:val="paragraph"/>
        <w:spacing w:before="0" w:beforeAutospacing="0" w:after="0" w:afterAutospacing="0"/>
        <w:ind w:left="709" w:right="709"/>
        <w:jc w:val="both"/>
        <w:textAlignment w:val="baseline"/>
        <w:rPr>
          <w:rFonts w:ascii="Arial" w:hAnsi="Arial" w:cs="Arial"/>
          <w:sz w:val="18"/>
          <w:szCs w:val="18"/>
        </w:rPr>
      </w:pPr>
    </w:p>
    <w:p w14:paraId="6280A47D"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i/>
          <w:iCs/>
          <w:sz w:val="21"/>
          <w:szCs w:val="21"/>
        </w:rPr>
        <w:t>(…)</w:t>
      </w:r>
      <w:r w:rsidRPr="00EC7BC2">
        <w:rPr>
          <w:rStyle w:val="eop"/>
          <w:rFonts w:ascii="Arial" w:hAnsi="Arial" w:cs="Arial"/>
          <w:sz w:val="21"/>
          <w:szCs w:val="21"/>
        </w:rPr>
        <w:t> </w:t>
      </w:r>
    </w:p>
    <w:p w14:paraId="2DD5081E" w14:textId="77777777" w:rsidR="00630509" w:rsidRPr="00EC7BC2" w:rsidRDefault="00630509" w:rsidP="00665BEA">
      <w:pPr>
        <w:pStyle w:val="paragraph"/>
        <w:spacing w:before="0" w:beforeAutospacing="0" w:after="0" w:afterAutospacing="0"/>
        <w:ind w:left="709" w:right="709"/>
        <w:jc w:val="both"/>
        <w:textAlignment w:val="baseline"/>
        <w:rPr>
          <w:rFonts w:ascii="Arial" w:hAnsi="Arial" w:cs="Arial"/>
          <w:sz w:val="18"/>
          <w:szCs w:val="18"/>
        </w:rPr>
      </w:pPr>
    </w:p>
    <w:p w14:paraId="7C33395B"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i/>
          <w:iCs/>
          <w:sz w:val="21"/>
          <w:szCs w:val="21"/>
        </w:rPr>
        <w:t>8. Asociaciones de cabildos indígenas y/o autoridades tradicionales indígenas. Entidad de derecho público, encargada de fomentar y coordinar con las autoridades locales, regionales y nacionales,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conforme a los lineamientos que al respecto reglamente el Ministerio del Interior y las demás entidades técnicas con competencias relacionadas para su conformación, dentro de los seis (6) meses siguientes a la expedición de la presente ley.</w:t>
      </w:r>
      <w:r w:rsidRPr="00EC7BC2">
        <w:rPr>
          <w:rStyle w:val="eop"/>
          <w:rFonts w:ascii="Arial" w:hAnsi="Arial" w:cs="Arial"/>
          <w:sz w:val="21"/>
          <w:szCs w:val="21"/>
        </w:rPr>
        <w:t> </w:t>
      </w:r>
    </w:p>
    <w:p w14:paraId="3D2D55CB" w14:textId="77777777" w:rsidR="00630509" w:rsidRPr="00EC7BC2" w:rsidRDefault="00630509" w:rsidP="00665BEA">
      <w:pPr>
        <w:pStyle w:val="paragraph"/>
        <w:spacing w:before="0" w:beforeAutospacing="0" w:after="0" w:afterAutospacing="0"/>
        <w:ind w:left="709" w:right="709"/>
        <w:jc w:val="both"/>
        <w:textAlignment w:val="baseline"/>
        <w:rPr>
          <w:rFonts w:ascii="Arial" w:hAnsi="Arial" w:cs="Arial"/>
          <w:sz w:val="18"/>
          <w:szCs w:val="18"/>
        </w:rPr>
      </w:pPr>
    </w:p>
    <w:p w14:paraId="542C521E"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i/>
          <w:iCs/>
          <w:sz w:val="21"/>
          <w:szCs w:val="21"/>
        </w:rPr>
        <w:t>9. Consejo Indígena. Forma de gobierno indígena, conformados y reglamentados a través de sus usos y costumbres, de conformidad con lo dispuesto en el artículo 330 de la Constitución Política. (…)”</w:t>
      </w:r>
      <w:r w:rsidRPr="00EC7BC2">
        <w:rPr>
          <w:rStyle w:val="eop"/>
          <w:rFonts w:ascii="Arial" w:hAnsi="Arial" w:cs="Arial"/>
          <w:sz w:val="21"/>
          <w:szCs w:val="21"/>
        </w:rPr>
        <w:t> </w:t>
      </w:r>
    </w:p>
    <w:p w14:paraId="4E83DBEB" w14:textId="77777777" w:rsidR="00630509" w:rsidRPr="00EC7BC2" w:rsidRDefault="00630509" w:rsidP="00036409">
      <w:pPr>
        <w:pStyle w:val="paragraph"/>
        <w:spacing w:before="0" w:beforeAutospacing="0" w:after="0" w:afterAutospacing="0"/>
        <w:ind w:left="705" w:right="705"/>
        <w:jc w:val="both"/>
        <w:textAlignment w:val="baseline"/>
        <w:rPr>
          <w:rFonts w:ascii="Arial" w:hAnsi="Arial" w:cs="Arial"/>
          <w:sz w:val="18"/>
          <w:szCs w:val="18"/>
        </w:rPr>
      </w:pPr>
    </w:p>
    <w:p w14:paraId="43571EB1" w14:textId="77777777" w:rsidR="00036409" w:rsidRPr="00EC7BC2" w:rsidRDefault="00036409" w:rsidP="00630509">
      <w:pPr>
        <w:pStyle w:val="paragraph"/>
        <w:spacing w:before="0" w:beforeAutospacing="0" w:after="0" w:afterAutospacing="0" w:line="276" w:lineRule="auto"/>
        <w:ind w:firstLine="705"/>
        <w:jc w:val="both"/>
        <w:textAlignment w:val="baseline"/>
        <w:rPr>
          <w:rStyle w:val="eop"/>
          <w:rFonts w:ascii="Arial" w:hAnsi="Arial" w:cs="Arial"/>
          <w:sz w:val="22"/>
          <w:szCs w:val="22"/>
        </w:rPr>
      </w:pPr>
      <w:r w:rsidRPr="00EC7BC2">
        <w:rPr>
          <w:rStyle w:val="normaltextrun"/>
          <w:rFonts w:ascii="Arial" w:hAnsi="Arial" w:cs="Arial"/>
          <w:sz w:val="22"/>
          <w:szCs w:val="22"/>
          <w:lang w:val="es-ES"/>
        </w:rPr>
        <w:t>Por su parte, el artículo 353 de la Ley 2294 de 2023, modificó las causales de contratación directa previstas en la Ley 1150 de 2007, en su literal l) del numeral 4 del artículo 2, en virtud de las cuales las entidades estatales suscriben contratos y convenios con Cabildos indígenas, y demás autoridades tradicionales y organizaciones indígenas, de la siguiente forma:</w:t>
      </w:r>
      <w:r w:rsidRPr="00EC7BC2">
        <w:rPr>
          <w:rStyle w:val="eop"/>
          <w:rFonts w:ascii="Arial" w:hAnsi="Arial" w:cs="Arial"/>
          <w:sz w:val="22"/>
          <w:szCs w:val="22"/>
        </w:rPr>
        <w:t> </w:t>
      </w:r>
    </w:p>
    <w:p w14:paraId="355619CA" w14:textId="77777777" w:rsidR="00630509" w:rsidRPr="00EC7BC2" w:rsidRDefault="00630509" w:rsidP="00630509">
      <w:pPr>
        <w:pStyle w:val="paragraph"/>
        <w:spacing w:before="0" w:beforeAutospacing="0" w:after="0" w:afterAutospacing="0" w:line="276" w:lineRule="auto"/>
        <w:ind w:firstLine="705"/>
        <w:jc w:val="both"/>
        <w:textAlignment w:val="baseline"/>
        <w:rPr>
          <w:rFonts w:ascii="Arial" w:hAnsi="Arial" w:cs="Arial"/>
          <w:sz w:val="18"/>
          <w:szCs w:val="18"/>
        </w:rPr>
      </w:pPr>
    </w:p>
    <w:p w14:paraId="00414552" w14:textId="77777777" w:rsidR="00036409" w:rsidRPr="00EC7BC2" w:rsidRDefault="00036409" w:rsidP="00665BEA">
      <w:pPr>
        <w:pStyle w:val="paragraph"/>
        <w:spacing w:before="0" w:beforeAutospacing="0" w:after="0" w:afterAutospacing="0"/>
        <w:ind w:left="709" w:right="709"/>
        <w:jc w:val="both"/>
        <w:textAlignment w:val="baseline"/>
        <w:rPr>
          <w:rStyle w:val="eop"/>
          <w:rFonts w:ascii="Arial" w:hAnsi="Arial" w:cs="Arial"/>
          <w:sz w:val="21"/>
          <w:szCs w:val="21"/>
        </w:rPr>
      </w:pPr>
      <w:r w:rsidRPr="00EC7BC2">
        <w:rPr>
          <w:rStyle w:val="normaltextrun"/>
          <w:rFonts w:ascii="Arial" w:hAnsi="Arial" w:cs="Arial"/>
          <w:b/>
          <w:bCs/>
          <w:sz w:val="21"/>
          <w:szCs w:val="21"/>
        </w:rPr>
        <w:t>“ARTÍCULO 353.</w:t>
      </w:r>
      <w:r w:rsidRPr="00EC7BC2">
        <w:rPr>
          <w:rStyle w:val="normaltextrun"/>
          <w:rFonts w:ascii="Arial" w:hAnsi="Arial" w:cs="Arial"/>
          <w:sz w:val="21"/>
          <w:szCs w:val="21"/>
        </w:rPr>
        <w:t xml:space="preserve"> </w:t>
      </w:r>
      <w:r w:rsidRPr="00EC7BC2">
        <w:rPr>
          <w:rStyle w:val="normaltextrun"/>
          <w:rFonts w:ascii="Arial" w:hAnsi="Arial" w:cs="Arial"/>
          <w:i/>
          <w:iCs/>
          <w:sz w:val="21"/>
          <w:szCs w:val="21"/>
        </w:rPr>
        <w:t>(…)</w:t>
      </w:r>
      <w:r w:rsidRPr="00EC7BC2">
        <w:rPr>
          <w:rStyle w:val="eop"/>
          <w:rFonts w:ascii="Arial" w:hAnsi="Arial" w:cs="Arial"/>
          <w:sz w:val="21"/>
          <w:szCs w:val="21"/>
        </w:rPr>
        <w:t> </w:t>
      </w:r>
    </w:p>
    <w:p w14:paraId="79C6F099" w14:textId="77777777" w:rsidR="00630509" w:rsidRPr="00EC7BC2" w:rsidRDefault="00630509" w:rsidP="00665BEA">
      <w:pPr>
        <w:pStyle w:val="paragraph"/>
        <w:spacing w:before="0" w:beforeAutospacing="0" w:after="0" w:afterAutospacing="0"/>
        <w:ind w:left="709" w:right="709"/>
        <w:jc w:val="both"/>
        <w:textAlignment w:val="baseline"/>
        <w:rPr>
          <w:rFonts w:ascii="Arial" w:hAnsi="Arial" w:cs="Arial"/>
          <w:sz w:val="18"/>
          <w:szCs w:val="18"/>
        </w:rPr>
      </w:pPr>
    </w:p>
    <w:p w14:paraId="630D062C" w14:textId="77777777" w:rsidR="00036409" w:rsidRPr="00EC7BC2" w:rsidRDefault="00036409" w:rsidP="00665BEA">
      <w:pPr>
        <w:pStyle w:val="paragraph"/>
        <w:spacing w:before="0" w:beforeAutospacing="0" w:after="0" w:afterAutospacing="0"/>
        <w:ind w:left="709" w:right="709"/>
        <w:jc w:val="both"/>
        <w:textAlignment w:val="baseline"/>
        <w:rPr>
          <w:rFonts w:ascii="Arial" w:hAnsi="Arial" w:cs="Arial"/>
          <w:sz w:val="18"/>
          <w:szCs w:val="18"/>
        </w:rPr>
      </w:pPr>
      <w:r w:rsidRPr="00EC7BC2">
        <w:rPr>
          <w:rStyle w:val="normaltextrun"/>
          <w:rFonts w:ascii="Arial" w:hAnsi="Arial" w:cs="Arial"/>
          <w:i/>
          <w:iCs/>
          <w:sz w:val="21"/>
          <w:szCs w:val="21"/>
        </w:rPr>
        <w:t xml:space="preserve">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w:t>
      </w:r>
      <w:r w:rsidRPr="00EC7BC2">
        <w:rPr>
          <w:rStyle w:val="normaltextrun"/>
          <w:rFonts w:ascii="Arial" w:hAnsi="Arial" w:cs="Arial"/>
          <w:i/>
          <w:iCs/>
          <w:sz w:val="21"/>
          <w:szCs w:val="21"/>
        </w:rPr>
        <w:lastRenderedPageBreak/>
        <w:t>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r w:rsidRPr="00EC7BC2">
        <w:rPr>
          <w:rStyle w:val="eop"/>
          <w:rFonts w:ascii="Arial" w:hAnsi="Arial" w:cs="Arial"/>
          <w:sz w:val="21"/>
          <w:szCs w:val="21"/>
        </w:rPr>
        <w:t> </w:t>
      </w:r>
    </w:p>
    <w:p w14:paraId="05B2A659" w14:textId="77777777" w:rsidR="00036409" w:rsidRPr="00EC7BC2" w:rsidRDefault="00036409" w:rsidP="00036409">
      <w:pPr>
        <w:pStyle w:val="paragraph"/>
        <w:shd w:val="clear" w:color="auto" w:fill="FFFFFF"/>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31A45676" w14:textId="596472D9" w:rsidR="00036409" w:rsidRPr="00EC7BC2" w:rsidRDefault="00036409" w:rsidP="00630509">
      <w:pPr>
        <w:pStyle w:val="paragraph"/>
        <w:shd w:val="clear" w:color="auto" w:fill="FFFFFF"/>
        <w:spacing w:before="0" w:beforeAutospacing="0" w:after="0" w:afterAutospacing="0" w:line="276" w:lineRule="auto"/>
        <w:ind w:firstLine="705"/>
        <w:jc w:val="both"/>
        <w:textAlignment w:val="baseline"/>
        <w:rPr>
          <w:rFonts w:ascii="Arial" w:hAnsi="Arial" w:cs="Arial"/>
          <w:sz w:val="18"/>
          <w:szCs w:val="18"/>
        </w:rPr>
      </w:pPr>
      <w:r w:rsidRPr="00EC7BC2">
        <w:rPr>
          <w:rStyle w:val="normaltextrun"/>
          <w:rFonts w:ascii="Arial" w:hAnsi="Arial" w:cs="Arial"/>
          <w:sz w:val="22"/>
          <w:szCs w:val="22"/>
          <w:lang w:val="es-ES"/>
        </w:rPr>
        <w:t xml:space="preserve">De acuerdo, con lo expuesto, de los regímenes de contratación </w:t>
      </w:r>
      <w:r w:rsidR="00C46208" w:rsidRPr="00EC7BC2">
        <w:rPr>
          <w:rStyle w:val="normaltextrun"/>
          <w:rFonts w:ascii="Arial" w:hAnsi="Arial" w:cs="Arial"/>
          <w:sz w:val="22"/>
          <w:szCs w:val="22"/>
          <w:lang w:val="es-ES"/>
        </w:rPr>
        <w:t xml:space="preserve">aplicables a los pueblos </w:t>
      </w:r>
      <w:r w:rsidR="007E17AB" w:rsidRPr="00EC7BC2">
        <w:rPr>
          <w:rStyle w:val="normaltextrun"/>
          <w:rFonts w:ascii="Arial" w:hAnsi="Arial" w:cs="Arial"/>
          <w:sz w:val="22"/>
          <w:szCs w:val="22"/>
          <w:lang w:val="es-ES"/>
        </w:rPr>
        <w:t>indígenas</w:t>
      </w:r>
      <w:r w:rsidRPr="00EC7BC2">
        <w:rPr>
          <w:rStyle w:val="normaltextrun"/>
          <w:rFonts w:ascii="Arial" w:hAnsi="Arial" w:cs="Arial"/>
          <w:sz w:val="22"/>
          <w:szCs w:val="22"/>
          <w:lang w:val="es-ES"/>
        </w:rPr>
        <w:t xml:space="preserve">, </w:t>
      </w:r>
      <w:r w:rsidR="007E17AB" w:rsidRPr="00EC7BC2">
        <w:rPr>
          <w:rStyle w:val="normaltextrun"/>
          <w:rFonts w:ascii="Arial" w:hAnsi="Arial" w:cs="Arial"/>
          <w:sz w:val="22"/>
          <w:szCs w:val="22"/>
          <w:lang w:val="es-ES"/>
        </w:rPr>
        <w:t>se deduce</w:t>
      </w:r>
      <w:r w:rsidRPr="00EC7BC2">
        <w:rPr>
          <w:rStyle w:val="normaltextrun"/>
          <w:rFonts w:ascii="Arial" w:hAnsi="Arial" w:cs="Arial"/>
          <w:sz w:val="22"/>
          <w:szCs w:val="22"/>
          <w:lang w:val="es-ES"/>
        </w:rPr>
        <w:t xml:space="preserve"> que: i) los cabildos indígenas en virtud de lo consagrado en el Decreto 2164 de 1995 y en la Ley 2160 de 2021 que modificó el artículo 7 de la Ley 80 de 1993, deben entenderse como </w:t>
      </w:r>
      <w:r w:rsidR="00C46208"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públicas especiales; ii) las autoridades tradicionales indígenas son consideradas </w:t>
      </w:r>
      <w:r w:rsidR="00C46208"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de derecho público de conformidad con lo dispuesto en el Decreto 1088 de 1993 y la Ley 2294 de 2023; iii) las asociaciones de cabildos indígenas y/o autoridades tradicionales indígenas son consideradas </w:t>
      </w:r>
      <w:r w:rsidR="002551D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de derecho público de conformidad a lo expuesto en los Decretos 1088 de 1993 y 252 de 2020 y en la Ley 2294 de 2023; iv) los consejos Indígenas de conformidad con lo dispuesto en el artículo 330 constitucional disponen que a través de estos se representaran ante el Gobierno Nacional y demás </w:t>
      </w:r>
      <w:r w:rsidR="002551D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a los territorios indígenas entre otras funciones cuya naturaleza se le puede catalogar de derecho público, no obstante, lo anterior no fue definido expresamente por la Ley 2294 de 2023; v) las organizaciones indígenas, en estricto sentido, no fueron definidas como </w:t>
      </w:r>
      <w:r w:rsidR="002551D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de derecho público, por el contrario la Ley 1551 de 2012, permite observar que frente aquellas se aplicaría derecho privado, sin embargo, hay que tener en cuenta por quienes estará constituido dichas organizaciones, pues en virtud del Decreto 252 de 2020 se les permitió a las organizaciones indígenas celebrar contratos o convenios de manera directa con las </w:t>
      </w:r>
      <w:r w:rsidR="002551D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w:t>
      </w:r>
      <w:r w:rsidR="002551D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statales, siempre y cuando estén conformadas exclusivamente por cabildos indígenas, resguardos indígenas, asociaciones de cabildos, asociación de autoridades u otra forma de autoridad indígena propia; y vi) se consideraran </w:t>
      </w:r>
      <w:r w:rsidR="00E11CC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ntidades </w:t>
      </w:r>
      <w:r w:rsidR="00E11CC2" w:rsidRPr="00EC7BC2">
        <w:rPr>
          <w:rStyle w:val="normaltextrun"/>
          <w:rFonts w:ascii="Arial" w:hAnsi="Arial" w:cs="Arial"/>
          <w:sz w:val="22"/>
          <w:szCs w:val="22"/>
          <w:lang w:val="es-ES"/>
        </w:rPr>
        <w:t>E</w:t>
      </w:r>
      <w:r w:rsidRPr="00EC7BC2">
        <w:rPr>
          <w:rStyle w:val="normaltextrun"/>
          <w:rFonts w:ascii="Arial" w:hAnsi="Arial" w:cs="Arial"/>
          <w:sz w:val="22"/>
          <w:szCs w:val="22"/>
          <w:lang w:val="es-ES"/>
        </w:rPr>
        <w:t xml:space="preserve">statales aquellos </w:t>
      </w:r>
      <w:r w:rsidRPr="00EC7BC2">
        <w:rPr>
          <w:rStyle w:val="normaltextrun"/>
          <w:rFonts w:ascii="Arial" w:hAnsi="Arial" w:cs="Arial"/>
          <w:sz w:val="22"/>
          <w:szCs w:val="22"/>
          <w:lang w:val="es-MX"/>
        </w:rPr>
        <w:t>resguardos que se asocien para administrar y ejecutar los recursos del SGP, en virtud de lo contemplado en el Decreto 1953 de 2014.</w:t>
      </w:r>
      <w:r w:rsidRPr="00EC7BC2">
        <w:rPr>
          <w:rStyle w:val="eop"/>
          <w:rFonts w:ascii="Arial" w:hAnsi="Arial" w:cs="Arial"/>
          <w:sz w:val="22"/>
          <w:szCs w:val="22"/>
        </w:rPr>
        <w:t> </w:t>
      </w:r>
    </w:p>
    <w:p w14:paraId="0895B434" w14:textId="77777777" w:rsidR="00036409" w:rsidRPr="00EC7BC2" w:rsidRDefault="00036409" w:rsidP="00036409">
      <w:pPr>
        <w:pStyle w:val="paragraph"/>
        <w:spacing w:before="0" w:beforeAutospacing="0" w:after="0" w:afterAutospacing="0"/>
        <w:jc w:val="both"/>
        <w:textAlignment w:val="baseline"/>
        <w:rPr>
          <w:rFonts w:ascii="Arial" w:hAnsi="Arial" w:cs="Arial"/>
          <w:sz w:val="18"/>
          <w:szCs w:val="18"/>
        </w:rPr>
      </w:pPr>
      <w:r w:rsidRPr="00EC7BC2">
        <w:rPr>
          <w:rStyle w:val="eop"/>
          <w:rFonts w:ascii="Arial" w:hAnsi="Arial" w:cs="Arial"/>
          <w:sz w:val="22"/>
          <w:szCs w:val="22"/>
        </w:rPr>
        <w:t> </w:t>
      </w:r>
    </w:p>
    <w:p w14:paraId="7D116B0D" w14:textId="207FC2B2" w:rsidR="00036409" w:rsidRPr="00EC7BC2" w:rsidRDefault="005F42D4" w:rsidP="005F42D4">
      <w:pPr>
        <w:pStyle w:val="Prrafodelista"/>
        <w:numPr>
          <w:ilvl w:val="0"/>
          <w:numId w:val="6"/>
        </w:numPr>
        <w:tabs>
          <w:tab w:val="left" w:pos="426"/>
        </w:tabs>
        <w:spacing w:after="120" w:line="276" w:lineRule="auto"/>
        <w:ind w:left="360"/>
        <w:jc w:val="both"/>
        <w:rPr>
          <w:rFonts w:ascii="Arial" w:eastAsia="Calibri" w:hAnsi="Arial" w:cs="Arial"/>
          <w:b/>
          <w:bCs/>
          <w:lang w:val="es-ES_tradnl"/>
        </w:rPr>
      </w:pPr>
      <w:r w:rsidRPr="00EC7BC2">
        <w:rPr>
          <w:rFonts w:ascii="Arial" w:eastAsia="Calibri" w:hAnsi="Arial" w:cs="Arial"/>
          <w:b/>
          <w:bCs/>
          <w:lang w:val="es-ES_tradnl"/>
        </w:rPr>
        <w:t>Respuesta</w:t>
      </w:r>
    </w:p>
    <w:p w14:paraId="65C781A3" w14:textId="77777777" w:rsidR="005F42D4" w:rsidRPr="00EC7BC2" w:rsidRDefault="005F42D4" w:rsidP="00684531">
      <w:pPr>
        <w:spacing w:after="0" w:line="240" w:lineRule="auto"/>
        <w:ind w:left="709" w:right="709"/>
        <w:jc w:val="both"/>
        <w:rPr>
          <w:rFonts w:ascii="Arial" w:hAnsi="Arial" w:cs="Arial"/>
          <w:sz w:val="21"/>
          <w:szCs w:val="21"/>
        </w:rPr>
      </w:pPr>
      <w:r w:rsidRPr="00EC7BC2">
        <w:rPr>
          <w:rFonts w:ascii="Arial" w:hAnsi="Arial" w:cs="Arial"/>
          <w:sz w:val="21"/>
          <w:szCs w:val="21"/>
        </w:rPr>
        <w:t>“[…] ¿Como quiera que aún no se ha reglamentado la conformación de las Asociaciones de</w:t>
      </w:r>
      <w:r w:rsidRPr="00EC7BC2">
        <w:rPr>
          <w:rFonts w:ascii="Arial" w:hAnsi="Arial" w:cs="Arial"/>
          <w:sz w:val="21"/>
          <w:szCs w:val="21"/>
          <w:lang w:val="es-ES_tradnl"/>
        </w:rPr>
        <w:t xml:space="preserve"> </w:t>
      </w:r>
      <w:r w:rsidRPr="00EC7BC2">
        <w:rPr>
          <w:rFonts w:ascii="Arial" w:hAnsi="Arial" w:cs="Arial"/>
          <w:sz w:val="21"/>
          <w:szCs w:val="21"/>
        </w:rPr>
        <w:t>cabildos indígenas y/o autoridades tradicionales indígenas ¿resulta actualmente procedente seguir aplicando la normativa contenida en los Decretos 1088 de 1993 y 252 de 2020, y de la</w:t>
      </w:r>
      <w:r w:rsidRPr="00EC7BC2">
        <w:rPr>
          <w:rFonts w:ascii="Arial" w:hAnsi="Arial" w:cs="Arial"/>
          <w:sz w:val="21"/>
          <w:szCs w:val="21"/>
          <w:lang w:val="es-ES_tradnl"/>
        </w:rPr>
        <w:t xml:space="preserve"> </w:t>
      </w:r>
      <w:r w:rsidRPr="00EC7BC2">
        <w:rPr>
          <w:rFonts w:ascii="Arial" w:hAnsi="Arial" w:cs="Arial"/>
          <w:sz w:val="21"/>
          <w:szCs w:val="21"/>
        </w:rPr>
        <w:t>Ley 2160 de 2021 para efectos de poder contratar directamente con esta clase de</w:t>
      </w:r>
      <w:r w:rsidRPr="00EC7BC2">
        <w:rPr>
          <w:rFonts w:ascii="Arial" w:hAnsi="Arial" w:cs="Arial"/>
          <w:sz w:val="21"/>
          <w:szCs w:val="21"/>
          <w:lang w:val="es-ES_tradnl"/>
        </w:rPr>
        <w:t xml:space="preserve"> </w:t>
      </w:r>
      <w:r w:rsidRPr="00EC7BC2">
        <w:rPr>
          <w:rFonts w:ascii="Arial" w:hAnsi="Arial" w:cs="Arial"/>
          <w:sz w:val="21"/>
          <w:szCs w:val="21"/>
        </w:rPr>
        <w:t>asociaciones, bajo la causal de contratación directa prevista en el literal l), del numeral 4 del</w:t>
      </w:r>
      <w:r w:rsidRPr="00EC7BC2">
        <w:rPr>
          <w:rFonts w:ascii="Arial" w:hAnsi="Arial" w:cs="Arial"/>
          <w:sz w:val="21"/>
          <w:szCs w:val="21"/>
          <w:lang w:val="es-ES_tradnl"/>
        </w:rPr>
        <w:t xml:space="preserve"> </w:t>
      </w:r>
      <w:r w:rsidRPr="00EC7BC2">
        <w:rPr>
          <w:rFonts w:ascii="Arial" w:hAnsi="Arial" w:cs="Arial"/>
          <w:sz w:val="21"/>
          <w:szCs w:val="21"/>
        </w:rPr>
        <w:t>artículo 2-4 de la Ley 1150 de 2007? […]”</w:t>
      </w:r>
    </w:p>
    <w:p w14:paraId="4FD4DF95" w14:textId="5DBA1CF9" w:rsidR="009A75EA" w:rsidRPr="00EC7BC2" w:rsidRDefault="009A75EA" w:rsidP="00DD26D6">
      <w:pPr>
        <w:spacing w:after="0" w:line="276" w:lineRule="auto"/>
        <w:jc w:val="both"/>
        <w:rPr>
          <w:rFonts w:ascii="Arial" w:hAnsi="Arial" w:cs="Arial"/>
          <w:sz w:val="21"/>
          <w:szCs w:val="21"/>
        </w:rPr>
      </w:pPr>
    </w:p>
    <w:p w14:paraId="5CFD4CDA" w14:textId="2975975A" w:rsidR="00F4606B" w:rsidRPr="00624099" w:rsidRDefault="00D125BD" w:rsidP="00F4606B">
      <w:pPr>
        <w:spacing w:after="120" w:line="276" w:lineRule="auto"/>
        <w:jc w:val="both"/>
        <w:rPr>
          <w:rStyle w:val="normaltextrun"/>
          <w:rFonts w:ascii="Arial" w:hAnsi="Arial" w:cs="Arial"/>
          <w:shd w:val="clear" w:color="auto" w:fill="FFFFFF"/>
          <w:lang w:val="es-ES"/>
        </w:rPr>
      </w:pPr>
      <w:r w:rsidRPr="00624099">
        <w:rPr>
          <w:rFonts w:ascii="Arial" w:hAnsi="Arial" w:cs="Arial"/>
        </w:rPr>
        <w:t xml:space="preserve">Conforme a lo expuesto en </w:t>
      </w:r>
      <w:r w:rsidR="00270C90" w:rsidRPr="00624099">
        <w:rPr>
          <w:rFonts w:ascii="Arial" w:hAnsi="Arial" w:cs="Arial"/>
        </w:rPr>
        <w:t xml:space="preserve">las consideraciones del </w:t>
      </w:r>
      <w:r w:rsidRPr="00624099">
        <w:rPr>
          <w:rFonts w:ascii="Arial" w:hAnsi="Arial" w:cs="Arial"/>
        </w:rPr>
        <w:t>presente concepto</w:t>
      </w:r>
      <w:r w:rsidR="005B5656" w:rsidRPr="00624099">
        <w:rPr>
          <w:rFonts w:ascii="Arial" w:hAnsi="Arial" w:cs="Arial"/>
        </w:rPr>
        <w:t xml:space="preserve">, </w:t>
      </w:r>
      <w:r w:rsidR="005D30B9" w:rsidRPr="00624099">
        <w:rPr>
          <w:rFonts w:ascii="Arial" w:hAnsi="Arial" w:cs="Arial"/>
        </w:rPr>
        <w:t xml:space="preserve">resulta claro indicar que </w:t>
      </w:r>
      <w:r w:rsidR="00571AA2" w:rsidRPr="00624099">
        <w:rPr>
          <w:rFonts w:ascii="Arial" w:hAnsi="Arial" w:cs="Arial"/>
        </w:rPr>
        <w:t>existen varias disposiciones de contratación que son aplicables</w:t>
      </w:r>
      <w:r w:rsidR="00966A7B" w:rsidRPr="00624099">
        <w:rPr>
          <w:rFonts w:ascii="Arial" w:hAnsi="Arial" w:cs="Arial"/>
        </w:rPr>
        <w:t xml:space="preserve"> a</w:t>
      </w:r>
      <w:r w:rsidR="00571AA2" w:rsidRPr="00624099">
        <w:rPr>
          <w:rFonts w:ascii="Arial" w:hAnsi="Arial" w:cs="Arial"/>
        </w:rPr>
        <w:t xml:space="preserve"> los pueblos indígenas, en este contexto, se encuentra que el </w:t>
      </w:r>
      <w:r w:rsidR="00571AA2" w:rsidRPr="00624099">
        <w:rPr>
          <w:rStyle w:val="normaltextrun"/>
          <w:rFonts w:ascii="Arial" w:hAnsi="Arial" w:cs="Arial"/>
          <w:shd w:val="clear" w:color="auto" w:fill="FFFFFF"/>
          <w:lang w:val="es-ES"/>
        </w:rPr>
        <w:t xml:space="preserve">Decreto 1088 de 1993 otorgó a las </w:t>
      </w:r>
      <w:r w:rsidR="00571AA2" w:rsidRPr="00624099">
        <w:rPr>
          <w:rStyle w:val="normaltextrun"/>
          <w:rFonts w:ascii="Arial" w:hAnsi="Arial" w:cs="Arial"/>
          <w:shd w:val="clear" w:color="auto" w:fill="FFFFFF"/>
          <w:lang w:val="es-ES"/>
        </w:rPr>
        <w:lastRenderedPageBreak/>
        <w:t xml:space="preserve">autoridades indígenas la posibilidad de conformar asociaciones, atribuyéndoles la naturaleza de </w:t>
      </w:r>
      <w:r w:rsidR="00EC7BC2" w:rsidRPr="00624099">
        <w:rPr>
          <w:rStyle w:val="normaltextrun"/>
          <w:rFonts w:ascii="Arial" w:hAnsi="Arial" w:cs="Arial"/>
          <w:shd w:val="clear" w:color="auto" w:fill="FFFFFF"/>
          <w:lang w:val="es-ES"/>
        </w:rPr>
        <w:t>E</w:t>
      </w:r>
      <w:r w:rsidR="00571AA2" w:rsidRPr="00624099">
        <w:rPr>
          <w:rStyle w:val="normaltextrun"/>
          <w:rFonts w:ascii="Arial" w:hAnsi="Arial" w:cs="Arial"/>
          <w:shd w:val="clear" w:color="auto" w:fill="FFFFFF"/>
          <w:lang w:val="es-ES"/>
        </w:rPr>
        <w:t>ntidades de derecho público, de carácter especial, con personería jurídica, patrimonio propio, autonomía administrativa y con capacidad para adquirir obligaciones</w:t>
      </w:r>
      <w:r w:rsidR="00F4606B" w:rsidRPr="00624099">
        <w:rPr>
          <w:rStyle w:val="normaltextrun"/>
          <w:rFonts w:ascii="Arial" w:hAnsi="Arial" w:cs="Arial"/>
          <w:shd w:val="clear" w:color="auto" w:fill="FFFFFF"/>
          <w:lang w:val="es-ES"/>
        </w:rPr>
        <w:t>.</w:t>
      </w:r>
    </w:p>
    <w:p w14:paraId="3FE7601D" w14:textId="50361C6C" w:rsidR="00CD385D" w:rsidRPr="00624099" w:rsidRDefault="00F4606B" w:rsidP="00F4606B">
      <w:pPr>
        <w:spacing w:after="120" w:line="276" w:lineRule="auto"/>
        <w:ind w:firstLine="708"/>
        <w:jc w:val="both"/>
        <w:rPr>
          <w:rStyle w:val="normaltextrun"/>
          <w:rFonts w:ascii="Arial" w:hAnsi="Arial" w:cs="Arial"/>
          <w:lang w:val="es-ES"/>
        </w:rPr>
      </w:pPr>
      <w:r w:rsidRPr="00624099">
        <w:rPr>
          <w:rStyle w:val="normaltextrun"/>
          <w:rFonts w:ascii="Arial" w:hAnsi="Arial" w:cs="Arial"/>
          <w:shd w:val="clear" w:color="auto" w:fill="FFFFFF"/>
          <w:lang w:val="es-ES"/>
        </w:rPr>
        <w:t>P</w:t>
      </w:r>
      <w:r w:rsidR="00571AA2" w:rsidRPr="00624099">
        <w:rPr>
          <w:rStyle w:val="normaltextrun"/>
          <w:rFonts w:ascii="Arial" w:hAnsi="Arial" w:cs="Arial"/>
          <w:shd w:val="clear" w:color="auto" w:fill="FFFFFF"/>
          <w:lang w:val="es-ES"/>
        </w:rPr>
        <w:t xml:space="preserve">or su lado el </w:t>
      </w:r>
      <w:r w:rsidR="00571AA2" w:rsidRPr="00624099">
        <w:rPr>
          <w:rStyle w:val="normaltextrun"/>
          <w:rFonts w:ascii="Arial" w:hAnsi="Arial" w:cs="Arial"/>
          <w:lang w:val="es-ES"/>
        </w:rPr>
        <w:t>Decreto 252 de 2020, modificó el Decreto 1088 de 1993, regulando la posibilidad de que las asociaciones de cabildos o asociaciones de autoridades tradicionales indígenas y las “organizaciones indígenas” contraten de manera directa con las entidades estatales definidas en el artículo 2 de la Ley 80 de 1993, –sin necesidad de participar en licitaciones u otro proceso de selección–, pero condicionado a la composición de esas organizaciones, cuyos miembros deben ser, exclusivamente: i) cabildos indígenas, ii) resguardos indígenas, iii) asociaciones de cabildos indígenas, iv) asociaciones de autoridades indígenas, y v) otras formas de autoridad indígena</w:t>
      </w:r>
      <w:r w:rsidR="00CD385D" w:rsidRPr="00624099">
        <w:rPr>
          <w:rStyle w:val="normaltextrun"/>
          <w:rFonts w:ascii="Arial" w:hAnsi="Arial" w:cs="Arial"/>
          <w:lang w:val="es-ES"/>
        </w:rPr>
        <w:t>.</w:t>
      </w:r>
    </w:p>
    <w:p w14:paraId="5F08F48A" w14:textId="7C79AFB0" w:rsidR="00CD385D" w:rsidRPr="00624099" w:rsidRDefault="00CD385D" w:rsidP="00CD385D">
      <w:pPr>
        <w:spacing w:after="120" w:line="276" w:lineRule="auto"/>
        <w:ind w:firstLine="708"/>
        <w:jc w:val="both"/>
        <w:rPr>
          <w:rFonts w:ascii="Arial" w:hAnsi="Arial" w:cs="Arial"/>
          <w:shd w:val="clear" w:color="auto" w:fill="FFFFFF"/>
          <w:lang w:val="es-ES"/>
        </w:rPr>
      </w:pPr>
      <w:r w:rsidRPr="00624099">
        <w:rPr>
          <w:rStyle w:val="normaltextrun"/>
          <w:rFonts w:ascii="Arial" w:hAnsi="Arial" w:cs="Arial"/>
          <w:lang w:val="es-ES"/>
        </w:rPr>
        <w:t xml:space="preserve">Y </w:t>
      </w:r>
      <w:r w:rsidR="00784DF7" w:rsidRPr="00624099">
        <w:rPr>
          <w:rStyle w:val="normaltextrun"/>
          <w:rFonts w:ascii="Arial" w:hAnsi="Arial" w:cs="Arial"/>
          <w:lang w:val="es-ES"/>
        </w:rPr>
        <w:t>posteriormente</w:t>
      </w:r>
      <w:r w:rsidRPr="00624099">
        <w:rPr>
          <w:rStyle w:val="normaltextrun"/>
          <w:rFonts w:ascii="Arial" w:hAnsi="Arial" w:cs="Arial"/>
          <w:lang w:val="es-ES"/>
        </w:rPr>
        <w:t xml:space="preserve">, la </w:t>
      </w:r>
      <w:r w:rsidR="009C379B" w:rsidRPr="00624099">
        <w:rPr>
          <w:rStyle w:val="normaltextrun"/>
          <w:rFonts w:ascii="Arial" w:hAnsi="Arial" w:cs="Arial"/>
          <w:lang w:val="es-ES"/>
        </w:rPr>
        <w:t xml:space="preserve">Ley 2160 de 2021, </w:t>
      </w:r>
      <w:r w:rsidR="009C379B" w:rsidRPr="00624099">
        <w:rPr>
          <w:rStyle w:val="normaltextrun"/>
          <w:rFonts w:ascii="Arial" w:hAnsi="Arial" w:cs="Arial"/>
          <w:i/>
          <w:iCs/>
          <w:lang w:val="es-ES"/>
        </w:rPr>
        <w:t>“Por medio del cual se modifica la Ley 80 de 1993 y la Ley 1150 de 2007</w:t>
      </w:r>
      <w:r w:rsidR="009C379B" w:rsidRPr="00624099">
        <w:rPr>
          <w:rStyle w:val="normaltextrun"/>
          <w:rFonts w:ascii="Arial" w:hAnsi="Arial" w:cs="Arial"/>
          <w:i/>
          <w:iCs/>
        </w:rPr>
        <w:t>”</w:t>
      </w:r>
      <w:r w:rsidR="009C379B" w:rsidRPr="00624099">
        <w:rPr>
          <w:rStyle w:val="normaltextrun"/>
          <w:rFonts w:ascii="Arial" w:hAnsi="Arial" w:cs="Arial"/>
          <w:lang w:val="es-ES"/>
        </w:rPr>
        <w:t>, estableció nuevas regulaciones con respecto a la capacidad contractual y naturaleza jurídica de varios tipos de organización, entre ellas los cabildos indígenas y asociaciones de autoridades tradicionales indígenas</w:t>
      </w:r>
      <w:r w:rsidR="009C379B" w:rsidRPr="00624099">
        <w:rPr>
          <w:rStyle w:val="normaltextrun"/>
          <w:rFonts w:ascii="Arial" w:hAnsi="Arial" w:cs="Arial"/>
        </w:rPr>
        <w:t>, para lo cual modificó el artículo 7 de la Ley 80 de 1993 y el numeral 4 del artículo 2 de la Ley 1150 de 2007, permitiendo que estos puedan celebrar contratos estatales y consagrando causales de contratación directa relacionado con el fortalecimiento del Gobierno Propio, la identidad cultural, el ejercicio de la autonomía, y/o la garantía de los Derechos de los Pueblos Indígenas.</w:t>
      </w:r>
      <w:r w:rsidR="009C379B" w:rsidRPr="00624099">
        <w:rPr>
          <w:rStyle w:val="eop"/>
          <w:rFonts w:ascii="Arial" w:hAnsi="Arial" w:cs="Arial"/>
        </w:rPr>
        <w:t> </w:t>
      </w:r>
    </w:p>
    <w:p w14:paraId="462745A4" w14:textId="6BA788FB" w:rsidR="007B2C71" w:rsidRPr="00624099" w:rsidRDefault="00F56F3A" w:rsidP="007B2C71">
      <w:pPr>
        <w:spacing w:after="120" w:line="276" w:lineRule="auto"/>
        <w:ind w:firstLine="708"/>
        <w:jc w:val="both"/>
        <w:rPr>
          <w:rStyle w:val="normaltextrun"/>
          <w:rFonts w:ascii="Arial" w:hAnsi="Arial" w:cs="Arial"/>
        </w:rPr>
      </w:pPr>
      <w:r w:rsidRPr="00624099">
        <w:rPr>
          <w:rStyle w:val="normaltextrun"/>
          <w:rFonts w:ascii="Arial" w:hAnsi="Arial" w:cs="Arial"/>
          <w:shd w:val="clear" w:color="auto" w:fill="FFFFFF"/>
          <w:lang w:val="es-MX"/>
        </w:rPr>
        <w:t>Así las cosas</w:t>
      </w:r>
      <w:r w:rsidR="00B02FCC" w:rsidRPr="00624099">
        <w:rPr>
          <w:rStyle w:val="normaltextrun"/>
          <w:rFonts w:ascii="Arial" w:hAnsi="Arial" w:cs="Arial"/>
          <w:shd w:val="clear" w:color="auto" w:fill="FFFFFF"/>
          <w:lang w:val="es-MX"/>
        </w:rPr>
        <w:t xml:space="preserve">, </w:t>
      </w:r>
      <w:r w:rsidRPr="00624099">
        <w:rPr>
          <w:rStyle w:val="normaltextrun"/>
          <w:rFonts w:ascii="Arial" w:hAnsi="Arial" w:cs="Arial"/>
          <w:shd w:val="clear" w:color="auto" w:fill="FFFFFF"/>
          <w:lang w:val="es-MX"/>
        </w:rPr>
        <w:t xml:space="preserve">y </w:t>
      </w:r>
      <w:r w:rsidR="00163FF4" w:rsidRPr="00624099">
        <w:rPr>
          <w:rStyle w:val="normaltextrun"/>
          <w:rFonts w:ascii="Arial" w:hAnsi="Arial" w:cs="Arial"/>
          <w:shd w:val="clear" w:color="auto" w:fill="FFFFFF"/>
          <w:lang w:val="es-MX"/>
        </w:rPr>
        <w:t>para proceder a dar respuesta</w:t>
      </w:r>
      <w:r w:rsidR="008C48ED" w:rsidRPr="00624099">
        <w:rPr>
          <w:rStyle w:val="normaltextrun"/>
          <w:rFonts w:ascii="Arial" w:hAnsi="Arial" w:cs="Arial"/>
          <w:shd w:val="clear" w:color="auto" w:fill="FFFFFF"/>
          <w:lang w:val="es-MX"/>
        </w:rPr>
        <w:t xml:space="preserve"> </w:t>
      </w:r>
      <w:r w:rsidR="005A0A5D" w:rsidRPr="00624099">
        <w:rPr>
          <w:rStyle w:val="normaltextrun"/>
          <w:rFonts w:ascii="Arial" w:hAnsi="Arial" w:cs="Arial"/>
          <w:shd w:val="clear" w:color="auto" w:fill="FFFFFF"/>
          <w:lang w:val="es-MX"/>
        </w:rPr>
        <w:t>a la</w:t>
      </w:r>
      <w:r w:rsidR="00981405" w:rsidRPr="00624099">
        <w:rPr>
          <w:rStyle w:val="normaltextrun"/>
          <w:rFonts w:ascii="Arial" w:hAnsi="Arial" w:cs="Arial"/>
          <w:shd w:val="clear" w:color="auto" w:fill="FFFFFF"/>
          <w:lang w:val="es-MX"/>
        </w:rPr>
        <w:t xml:space="preserve"> </w:t>
      </w:r>
      <w:r w:rsidR="008C48ED" w:rsidRPr="00624099">
        <w:rPr>
          <w:rStyle w:val="normaltextrun"/>
          <w:rFonts w:ascii="Arial" w:hAnsi="Arial" w:cs="Arial"/>
          <w:shd w:val="clear" w:color="auto" w:fill="FFFFFF"/>
          <w:lang w:val="es-MX"/>
        </w:rPr>
        <w:t>consulta</w:t>
      </w:r>
      <w:r w:rsidR="00163FF4" w:rsidRPr="00624099">
        <w:rPr>
          <w:rStyle w:val="normaltextrun"/>
          <w:rFonts w:ascii="Arial" w:hAnsi="Arial" w:cs="Arial"/>
          <w:shd w:val="clear" w:color="auto" w:fill="FFFFFF"/>
          <w:lang w:val="es-MX"/>
        </w:rPr>
        <w:t xml:space="preserve"> elevada</w:t>
      </w:r>
      <w:r w:rsidR="008C48ED" w:rsidRPr="00624099">
        <w:rPr>
          <w:rStyle w:val="normaltextrun"/>
          <w:rFonts w:ascii="Arial" w:hAnsi="Arial" w:cs="Arial"/>
          <w:shd w:val="clear" w:color="auto" w:fill="FFFFFF"/>
          <w:lang w:val="es-MX"/>
        </w:rPr>
        <w:t xml:space="preserve"> es </w:t>
      </w:r>
      <w:r w:rsidRPr="00624099">
        <w:rPr>
          <w:rStyle w:val="normaltextrun"/>
          <w:rFonts w:ascii="Arial" w:hAnsi="Arial" w:cs="Arial"/>
          <w:shd w:val="clear" w:color="auto" w:fill="FFFFFF"/>
          <w:lang w:val="es-MX"/>
        </w:rPr>
        <w:t>preciso</w:t>
      </w:r>
      <w:r w:rsidR="008C48ED" w:rsidRPr="00624099">
        <w:rPr>
          <w:rStyle w:val="normaltextrun"/>
          <w:rFonts w:ascii="Arial" w:hAnsi="Arial" w:cs="Arial"/>
          <w:shd w:val="clear" w:color="auto" w:fill="FFFFFF"/>
          <w:lang w:val="es-MX"/>
        </w:rPr>
        <w:t xml:space="preserve"> indicar que las </w:t>
      </w:r>
      <w:r w:rsidR="00267D4D" w:rsidRPr="00624099">
        <w:rPr>
          <w:rStyle w:val="normaltextrun"/>
          <w:rFonts w:ascii="Arial" w:hAnsi="Arial" w:cs="Arial"/>
          <w:shd w:val="clear" w:color="auto" w:fill="FFFFFF"/>
          <w:lang w:val="es-MX"/>
        </w:rPr>
        <w:t xml:space="preserve">disposiciones </w:t>
      </w:r>
      <w:r w:rsidR="008C48ED" w:rsidRPr="00624099">
        <w:rPr>
          <w:rStyle w:val="normaltextrun"/>
          <w:rFonts w:ascii="Arial" w:hAnsi="Arial" w:cs="Arial"/>
          <w:shd w:val="clear" w:color="auto" w:fill="FFFFFF"/>
          <w:lang w:val="es-MX"/>
        </w:rPr>
        <w:t xml:space="preserve">contenidas en los </w:t>
      </w:r>
      <w:r w:rsidR="008C48ED" w:rsidRPr="00624099">
        <w:rPr>
          <w:rFonts w:ascii="Arial" w:hAnsi="Arial" w:cs="Arial"/>
        </w:rPr>
        <w:t>Decretos 1088 de 1993 y 252 de 2020 y la Ley 2160 de 2021</w:t>
      </w:r>
      <w:r w:rsidR="002A11CE" w:rsidRPr="00624099">
        <w:rPr>
          <w:rFonts w:ascii="Arial" w:hAnsi="Arial" w:cs="Arial"/>
        </w:rPr>
        <w:t xml:space="preserve">, </w:t>
      </w:r>
      <w:r w:rsidR="00267D4D" w:rsidRPr="00624099">
        <w:rPr>
          <w:rFonts w:ascii="Arial" w:hAnsi="Arial" w:cs="Arial"/>
        </w:rPr>
        <w:t>no fueron derogadas</w:t>
      </w:r>
      <w:r w:rsidR="00A54309" w:rsidRPr="00624099">
        <w:rPr>
          <w:rFonts w:ascii="Arial" w:hAnsi="Arial" w:cs="Arial"/>
        </w:rPr>
        <w:t xml:space="preserve"> </w:t>
      </w:r>
      <w:r w:rsidR="001437F9">
        <w:rPr>
          <w:rFonts w:ascii="Arial" w:hAnsi="Arial" w:cs="Arial"/>
        </w:rPr>
        <w:t xml:space="preserve">por </w:t>
      </w:r>
      <w:r w:rsidR="00320A37" w:rsidRPr="00624099">
        <w:rPr>
          <w:rFonts w:ascii="Arial" w:hAnsi="Arial" w:cs="Arial"/>
        </w:rPr>
        <w:t xml:space="preserve">los artículos 352 y </w:t>
      </w:r>
      <w:r w:rsidR="00320A37" w:rsidRPr="00624099">
        <w:rPr>
          <w:rStyle w:val="normaltextrun"/>
          <w:rFonts w:ascii="Arial" w:hAnsi="Arial" w:cs="Arial"/>
          <w:lang w:val="es-ES"/>
        </w:rPr>
        <w:t>353 de la Ley 2294 de 202</w:t>
      </w:r>
      <w:r w:rsidR="008544E8" w:rsidRPr="00624099">
        <w:rPr>
          <w:rStyle w:val="normaltextrun"/>
          <w:rFonts w:ascii="Arial" w:hAnsi="Arial" w:cs="Arial"/>
          <w:lang w:val="es-ES"/>
        </w:rPr>
        <w:t>3,</w:t>
      </w:r>
      <w:r w:rsidR="003674EE" w:rsidRPr="00624099">
        <w:rPr>
          <w:rStyle w:val="normaltextrun"/>
          <w:rFonts w:ascii="Arial" w:hAnsi="Arial" w:cs="Arial"/>
        </w:rPr>
        <w:t xml:space="preserve"> </w:t>
      </w:r>
      <w:r w:rsidR="008544E8" w:rsidRPr="00624099">
        <w:rPr>
          <w:rStyle w:val="normaltextrun"/>
          <w:rFonts w:ascii="Arial" w:hAnsi="Arial" w:cs="Arial"/>
        </w:rPr>
        <w:t xml:space="preserve">puesto </w:t>
      </w:r>
      <w:r w:rsidR="0003710B" w:rsidRPr="00624099">
        <w:rPr>
          <w:rStyle w:val="normaltextrun"/>
          <w:rFonts w:ascii="Arial" w:hAnsi="Arial" w:cs="Arial"/>
        </w:rPr>
        <w:t xml:space="preserve">que como se </w:t>
      </w:r>
      <w:r w:rsidR="008F07AC" w:rsidRPr="00624099">
        <w:rPr>
          <w:rStyle w:val="normaltextrun"/>
          <w:rFonts w:ascii="Arial" w:hAnsi="Arial" w:cs="Arial"/>
        </w:rPr>
        <w:t>indicó</w:t>
      </w:r>
      <w:r w:rsidR="0003710B" w:rsidRPr="00624099">
        <w:rPr>
          <w:rStyle w:val="normaltextrun"/>
          <w:rFonts w:ascii="Arial" w:hAnsi="Arial" w:cs="Arial"/>
        </w:rPr>
        <w:t xml:space="preserve"> en precedencia las modificaciones</w:t>
      </w:r>
      <w:r w:rsidR="00C776FC">
        <w:rPr>
          <w:rStyle w:val="normaltextrun"/>
          <w:rFonts w:ascii="Arial" w:hAnsi="Arial" w:cs="Arial"/>
        </w:rPr>
        <w:t xml:space="preserve"> y adiciones</w:t>
      </w:r>
      <w:r w:rsidR="0003710B" w:rsidRPr="00624099">
        <w:rPr>
          <w:rStyle w:val="normaltextrun"/>
          <w:rFonts w:ascii="Arial" w:hAnsi="Arial" w:cs="Arial"/>
        </w:rPr>
        <w:t xml:space="preserve"> </w:t>
      </w:r>
      <w:r w:rsidR="00AB7357">
        <w:rPr>
          <w:rStyle w:val="normaltextrun"/>
          <w:rFonts w:ascii="Arial" w:hAnsi="Arial" w:cs="Arial"/>
        </w:rPr>
        <w:t>establecidas</w:t>
      </w:r>
      <w:r w:rsidR="0003710B" w:rsidRPr="00624099">
        <w:rPr>
          <w:rStyle w:val="normaltextrun"/>
          <w:rFonts w:ascii="Arial" w:hAnsi="Arial" w:cs="Arial"/>
        </w:rPr>
        <w:t xml:space="preserve"> en estos se </w:t>
      </w:r>
      <w:r w:rsidR="00074A9F">
        <w:rPr>
          <w:rStyle w:val="normaltextrun"/>
          <w:rFonts w:ascii="Arial" w:hAnsi="Arial" w:cs="Arial"/>
        </w:rPr>
        <w:t xml:space="preserve">concretan </w:t>
      </w:r>
      <w:r w:rsidR="0003710B" w:rsidRPr="00624099">
        <w:rPr>
          <w:rStyle w:val="normaltextrun"/>
          <w:rFonts w:ascii="Arial" w:hAnsi="Arial" w:cs="Arial"/>
        </w:rPr>
        <w:t xml:space="preserve">en: i) </w:t>
      </w:r>
      <w:r w:rsidR="001C489F" w:rsidRPr="00624099">
        <w:rPr>
          <w:rStyle w:val="normaltextrun"/>
          <w:rFonts w:ascii="Arial" w:hAnsi="Arial" w:cs="Arial"/>
          <w:shd w:val="clear" w:color="auto" w:fill="FFFFFF"/>
        </w:rPr>
        <w:t>una nueva definición para “</w:t>
      </w:r>
      <w:r w:rsidR="001C489F" w:rsidRPr="00624099">
        <w:rPr>
          <w:rStyle w:val="normaltextrun"/>
          <w:rFonts w:ascii="Arial" w:hAnsi="Arial" w:cs="Arial"/>
          <w:shd w:val="clear" w:color="auto" w:fill="FFFFFF"/>
          <w:lang w:val="es-ES"/>
        </w:rPr>
        <w:t xml:space="preserve">Asociaciones de autoridades tradicionales indígenas” denominándola ahora “Asociaciones de cabildos indígenas y/o autoridades tradicionales indígenas” y se adicionó como </w:t>
      </w:r>
      <w:r w:rsidR="00487BCC" w:rsidRPr="00624099">
        <w:rPr>
          <w:rStyle w:val="normaltextrun"/>
          <w:rFonts w:ascii="Arial" w:hAnsi="Arial" w:cs="Arial"/>
          <w:shd w:val="clear" w:color="auto" w:fill="FFFFFF"/>
          <w:lang w:val="es-ES"/>
        </w:rPr>
        <w:t>E</w:t>
      </w:r>
      <w:r w:rsidR="001C489F" w:rsidRPr="00624099">
        <w:rPr>
          <w:rStyle w:val="normaltextrun"/>
          <w:rFonts w:ascii="Arial" w:hAnsi="Arial" w:cs="Arial"/>
          <w:shd w:val="clear" w:color="auto" w:fill="FFFFFF"/>
          <w:lang w:val="es-ES"/>
        </w:rPr>
        <w:t>ntidad para contratar con el Estado al “Consejo Indígena”</w:t>
      </w:r>
      <w:r w:rsidR="00487BCC" w:rsidRPr="00624099">
        <w:rPr>
          <w:rStyle w:val="normaltextrun"/>
          <w:rFonts w:ascii="Arial" w:hAnsi="Arial" w:cs="Arial"/>
          <w:shd w:val="clear" w:color="auto" w:fill="FFFFFF"/>
          <w:lang w:val="es-ES"/>
        </w:rPr>
        <w:t xml:space="preserve">; y ii) </w:t>
      </w:r>
      <w:r w:rsidR="00336F10" w:rsidRPr="00624099">
        <w:rPr>
          <w:rStyle w:val="normaltextrun"/>
          <w:rFonts w:ascii="Arial" w:hAnsi="Arial" w:cs="Arial"/>
          <w:shd w:val="clear" w:color="auto" w:fill="FFFFFF"/>
          <w:lang w:val="es-ES"/>
        </w:rPr>
        <w:t>la modificación de</w:t>
      </w:r>
      <w:r w:rsidR="00D12B40" w:rsidRPr="00624099">
        <w:rPr>
          <w:rStyle w:val="normaltextrun"/>
          <w:rFonts w:ascii="Arial" w:hAnsi="Arial" w:cs="Arial"/>
          <w:shd w:val="clear" w:color="auto" w:fill="FFFFFF"/>
          <w:lang w:val="es-ES"/>
        </w:rPr>
        <w:t xml:space="preserve"> las causales de contratación directa previstas en la Ley 1150 de 2007, en su literal l) del numeral 4 del artículo 2</w:t>
      </w:r>
      <w:r w:rsidR="00FF0A51">
        <w:rPr>
          <w:rStyle w:val="normaltextrun"/>
          <w:rFonts w:ascii="Arial" w:hAnsi="Arial" w:cs="Arial"/>
          <w:shd w:val="clear" w:color="auto" w:fill="FFFFFF"/>
          <w:lang w:val="es-ES"/>
        </w:rPr>
        <w:t xml:space="preserve">. </w:t>
      </w:r>
      <w:r w:rsidR="00FF0A51">
        <w:rPr>
          <w:rStyle w:val="normaltextrun"/>
          <w:rFonts w:ascii="Arial" w:hAnsi="Arial" w:cs="Arial"/>
        </w:rPr>
        <w:t>P</w:t>
      </w:r>
      <w:r w:rsidR="00D83D92" w:rsidRPr="00624099">
        <w:rPr>
          <w:rStyle w:val="normaltextrun"/>
          <w:rFonts w:ascii="Arial" w:hAnsi="Arial" w:cs="Arial"/>
        </w:rPr>
        <w:t xml:space="preserve">or </w:t>
      </w:r>
      <w:r w:rsidR="002E401A" w:rsidRPr="00624099">
        <w:rPr>
          <w:rStyle w:val="normaltextrun"/>
          <w:rFonts w:ascii="Arial" w:hAnsi="Arial" w:cs="Arial"/>
        </w:rPr>
        <w:t>lo expuesto</w:t>
      </w:r>
      <w:r w:rsidR="00D83D92" w:rsidRPr="00624099">
        <w:rPr>
          <w:rStyle w:val="normaltextrun"/>
          <w:rFonts w:ascii="Arial" w:hAnsi="Arial" w:cs="Arial"/>
        </w:rPr>
        <w:t xml:space="preserve"> resulta viable </w:t>
      </w:r>
      <w:r w:rsidR="00D53BD8" w:rsidRPr="00624099">
        <w:rPr>
          <w:rStyle w:val="normaltextrun"/>
          <w:rFonts w:ascii="Arial" w:hAnsi="Arial" w:cs="Arial"/>
        </w:rPr>
        <w:t>concluir que es</w:t>
      </w:r>
      <w:r w:rsidR="00356F59" w:rsidRPr="00624099">
        <w:rPr>
          <w:rStyle w:val="normaltextrun"/>
          <w:rFonts w:ascii="Arial" w:hAnsi="Arial" w:cs="Arial"/>
        </w:rPr>
        <w:t xml:space="preserve"> jurídicamente valida </w:t>
      </w:r>
      <w:r w:rsidR="00C3643E" w:rsidRPr="00624099">
        <w:rPr>
          <w:rStyle w:val="normaltextrun"/>
          <w:rFonts w:ascii="Arial" w:hAnsi="Arial" w:cs="Arial"/>
        </w:rPr>
        <w:t>la aplicación de</w:t>
      </w:r>
      <w:r w:rsidR="00425C78" w:rsidRPr="00624099">
        <w:rPr>
          <w:rStyle w:val="normaltextrun"/>
          <w:rFonts w:ascii="Arial" w:hAnsi="Arial" w:cs="Arial"/>
        </w:rPr>
        <w:t xml:space="preserve"> lo</w:t>
      </w:r>
      <w:r w:rsidR="00C3643E" w:rsidRPr="00624099">
        <w:rPr>
          <w:rStyle w:val="normaltextrun"/>
          <w:rFonts w:ascii="Arial" w:hAnsi="Arial" w:cs="Arial"/>
        </w:rPr>
        <w:t xml:space="preserve"> </w:t>
      </w:r>
      <w:r w:rsidR="003425E3" w:rsidRPr="00624099">
        <w:rPr>
          <w:rStyle w:val="normaltextrun"/>
          <w:rFonts w:ascii="Arial" w:hAnsi="Arial" w:cs="Arial"/>
        </w:rPr>
        <w:t>dispuesto en los</w:t>
      </w:r>
      <w:r w:rsidR="00C3643E" w:rsidRPr="00624099">
        <w:rPr>
          <w:rStyle w:val="normaltextrun"/>
          <w:rFonts w:ascii="Arial" w:hAnsi="Arial" w:cs="Arial"/>
        </w:rPr>
        <w:t xml:space="preserve"> </w:t>
      </w:r>
      <w:r w:rsidR="00C3643E" w:rsidRPr="00624099">
        <w:rPr>
          <w:rFonts w:ascii="Arial" w:hAnsi="Arial" w:cs="Arial"/>
        </w:rPr>
        <w:t>Decretos 1088 de 1993 y 252 de 2020 y la Ley 2160 de 2021, ya que</w:t>
      </w:r>
      <w:r w:rsidR="00C977B0" w:rsidRPr="00624099">
        <w:rPr>
          <w:rFonts w:ascii="Arial" w:hAnsi="Arial" w:cs="Arial"/>
        </w:rPr>
        <w:t xml:space="preserve"> </w:t>
      </w:r>
      <w:r w:rsidR="002F27FC" w:rsidRPr="00624099">
        <w:rPr>
          <w:rFonts w:ascii="Arial" w:hAnsi="Arial" w:cs="Arial"/>
        </w:rPr>
        <w:t xml:space="preserve">son </w:t>
      </w:r>
      <w:r w:rsidR="002F27FC" w:rsidRPr="00624099">
        <w:rPr>
          <w:rStyle w:val="normaltextrun"/>
          <w:rFonts w:ascii="Arial" w:hAnsi="Arial" w:cs="Arial"/>
        </w:rPr>
        <w:t>disposiciones que actualmente se encuentran vigentes.</w:t>
      </w:r>
    </w:p>
    <w:p w14:paraId="4B96F782" w14:textId="69C2F40D" w:rsidR="00960E60" w:rsidRPr="00EC7BC2" w:rsidRDefault="00DD26D6" w:rsidP="00FC0EF9">
      <w:pPr>
        <w:spacing w:after="120" w:line="276" w:lineRule="auto"/>
        <w:jc w:val="both"/>
        <w:rPr>
          <w:rFonts w:ascii="Arial" w:hAnsi="Arial" w:cs="Arial"/>
        </w:rPr>
      </w:pPr>
      <w:r w:rsidRPr="00EC7BC2">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2E9704C" w14:textId="06FAE2FC" w:rsidR="00DD26D6" w:rsidRPr="00EC7BC2" w:rsidRDefault="00DD26D6" w:rsidP="00DD26D6">
      <w:pPr>
        <w:spacing w:after="120" w:line="276" w:lineRule="auto"/>
        <w:jc w:val="both"/>
        <w:rPr>
          <w:rFonts w:ascii="Arial" w:hAnsi="Arial" w:cs="Arial"/>
          <w:lang w:val="es-ES_tradnl"/>
        </w:rPr>
      </w:pPr>
      <w:r w:rsidRPr="00EC7BC2">
        <w:rPr>
          <w:rFonts w:ascii="Arial" w:hAnsi="Arial" w:cs="Arial"/>
          <w:lang w:val="es-ES_tradnl"/>
        </w:rPr>
        <w:t>Atentamente,</w:t>
      </w:r>
    </w:p>
    <w:p w14:paraId="66C2CFC3" w14:textId="1118B3B4" w:rsidR="00960E60" w:rsidRPr="00EC7BC2" w:rsidRDefault="009F1648" w:rsidP="00960E60">
      <w:pPr>
        <w:spacing w:after="0" w:line="276" w:lineRule="auto"/>
        <w:jc w:val="center"/>
        <w:textAlignment w:val="baseline"/>
        <w:rPr>
          <w:rFonts w:ascii="Arial" w:eastAsia="Times New Roman" w:hAnsi="Arial" w:cs="Arial"/>
          <w:lang w:eastAsia="es-CO"/>
        </w:rPr>
      </w:pPr>
      <w:r>
        <w:rPr>
          <w:rFonts w:ascii="Arial" w:hAnsi="Arial" w:cs="Arial"/>
          <w:noProof/>
          <w:lang w:val="es-ES_tradnl"/>
        </w:rPr>
        <w:lastRenderedPageBreak/>
        <w:drawing>
          <wp:inline distT="0" distB="0" distL="0" distR="0" wp14:anchorId="7BB2B284" wp14:editId="117776A8">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p w14:paraId="5AA96AFE" w14:textId="77777777" w:rsidR="00960E60" w:rsidRPr="00EC7BC2" w:rsidRDefault="00960E60" w:rsidP="00960E60">
      <w:pPr>
        <w:spacing w:after="0" w:line="276" w:lineRule="auto"/>
        <w:jc w:val="center"/>
        <w:textAlignment w:val="baseline"/>
        <w:rPr>
          <w:rFonts w:ascii="Arial" w:eastAsia="Times New Roman" w:hAnsi="Arial" w:cs="Arial"/>
          <w:lang w:eastAsia="es-CO"/>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EC7BC2" w:rsidRPr="00EC7BC2" w14:paraId="01322984" w14:textId="77777777" w:rsidTr="26F7A1AA">
        <w:trPr>
          <w:trHeight w:val="315"/>
        </w:trPr>
        <w:tc>
          <w:tcPr>
            <w:tcW w:w="810" w:type="dxa"/>
            <w:tcBorders>
              <w:top w:val="nil"/>
              <w:left w:val="nil"/>
              <w:bottom w:val="nil"/>
              <w:right w:val="nil"/>
            </w:tcBorders>
            <w:vAlign w:val="center"/>
            <w:hideMark/>
          </w:tcPr>
          <w:p w14:paraId="307A757B"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Elaboró:</w:t>
            </w:r>
            <w:r w:rsidRPr="00EC7BC2">
              <w:rPr>
                <w:rFonts w:ascii="Arial" w:eastAsia="Times New Roman" w:hAnsi="Arial"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64F9B60A" w14:textId="77777777" w:rsidR="00960E60" w:rsidRPr="00EC7BC2" w:rsidRDefault="00960E60" w:rsidP="007217F7">
            <w:pPr>
              <w:spacing w:after="0" w:line="240" w:lineRule="auto"/>
              <w:textAlignment w:val="baseline"/>
              <w:rPr>
                <w:rFonts w:ascii="Arial" w:eastAsia="Times New Roman" w:hAnsi="Arial" w:cs="Arial"/>
                <w:sz w:val="16"/>
                <w:szCs w:val="16"/>
                <w:lang w:val="es-MX" w:eastAsia="es-CO"/>
              </w:rPr>
            </w:pPr>
            <w:r w:rsidRPr="00EC7BC2">
              <w:rPr>
                <w:rFonts w:ascii="Arial" w:eastAsia="Times New Roman" w:hAnsi="Arial" w:cs="Arial"/>
                <w:sz w:val="16"/>
                <w:szCs w:val="16"/>
                <w:lang w:val="es-MX" w:eastAsia="es-CO"/>
              </w:rPr>
              <w:t>Ana María Ortiz Ballesteros</w:t>
            </w:r>
          </w:p>
          <w:p w14:paraId="5AC98CFA" w14:textId="77777777" w:rsidR="00960E60" w:rsidRPr="00EC7BC2" w:rsidRDefault="00960E60" w:rsidP="007217F7">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 xml:space="preserve">Contratista de la </w:t>
            </w:r>
            <w:r w:rsidRPr="00EC7BC2">
              <w:rPr>
                <w:rFonts w:ascii="Arial" w:eastAsia="Times New Roman" w:hAnsi="Arial" w:cs="Arial"/>
                <w:sz w:val="16"/>
                <w:szCs w:val="16"/>
                <w:lang w:eastAsia="es-CO"/>
              </w:rPr>
              <w:t>Subdirección de Gestión Contractual</w:t>
            </w:r>
          </w:p>
        </w:tc>
      </w:tr>
      <w:tr w:rsidR="00EC7BC2" w:rsidRPr="00EC7BC2" w14:paraId="773CFA20" w14:textId="77777777" w:rsidTr="26F7A1AA">
        <w:trPr>
          <w:trHeight w:val="315"/>
        </w:trPr>
        <w:tc>
          <w:tcPr>
            <w:tcW w:w="810" w:type="dxa"/>
            <w:tcBorders>
              <w:top w:val="nil"/>
              <w:left w:val="nil"/>
              <w:bottom w:val="nil"/>
              <w:right w:val="nil"/>
            </w:tcBorders>
            <w:vAlign w:val="center"/>
            <w:hideMark/>
          </w:tcPr>
          <w:p w14:paraId="7C6F667F"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Revisó: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8BC0328" w14:textId="18B1CA0B" w:rsidR="00960E60" w:rsidRPr="00EC7BC2" w:rsidRDefault="00694E67" w:rsidP="007217F7">
            <w:pPr>
              <w:spacing w:after="0" w:line="240" w:lineRule="auto"/>
              <w:textAlignment w:val="baseline"/>
              <w:rPr>
                <w:rFonts w:ascii="Arial" w:eastAsia="Times New Roman" w:hAnsi="Arial" w:cs="Arial"/>
                <w:sz w:val="16"/>
                <w:szCs w:val="16"/>
                <w:lang w:val="es-ES_tradnl" w:eastAsia="es-CO"/>
              </w:rPr>
            </w:pPr>
            <w:r w:rsidRPr="00EC7BC2">
              <w:rPr>
                <w:rFonts w:ascii="Arial" w:eastAsia="Times New Roman" w:hAnsi="Arial" w:cs="Arial"/>
                <w:sz w:val="16"/>
                <w:szCs w:val="16"/>
                <w:lang w:val="es-ES_tradnl" w:eastAsia="es-CO"/>
              </w:rPr>
              <w:t>Juan David Cárdenas Cabeza</w:t>
            </w:r>
          </w:p>
          <w:p w14:paraId="2CF7BE87" w14:textId="5C9A94D1" w:rsidR="00960E60" w:rsidRPr="00EC7BC2" w:rsidRDefault="63EC6282" w:rsidP="26F7A1AA">
            <w:pPr>
              <w:spacing w:after="0" w:line="240" w:lineRule="auto"/>
              <w:textAlignment w:val="baseline"/>
              <w:rPr>
                <w:rFonts w:ascii="Arial" w:eastAsia="Times New Roman" w:hAnsi="Arial" w:cs="Arial"/>
                <w:sz w:val="16"/>
                <w:szCs w:val="16"/>
                <w:lang w:eastAsia="es-CO"/>
              </w:rPr>
            </w:pPr>
            <w:r w:rsidRPr="26F7A1AA">
              <w:rPr>
                <w:rFonts w:ascii="Arial" w:eastAsia="Times New Roman" w:hAnsi="Arial" w:cs="Arial"/>
                <w:sz w:val="16"/>
                <w:szCs w:val="16"/>
                <w:lang w:val="es-MX" w:eastAsia="es-CO"/>
              </w:rPr>
              <w:t xml:space="preserve">Contratista de la </w:t>
            </w:r>
            <w:r w:rsidRPr="26F7A1AA">
              <w:rPr>
                <w:rFonts w:ascii="Arial" w:eastAsia="Times New Roman" w:hAnsi="Arial" w:cs="Arial"/>
                <w:sz w:val="16"/>
                <w:szCs w:val="16"/>
                <w:lang w:eastAsia="es-CO"/>
              </w:rPr>
              <w:t>Subdirección de Gestión Contractual</w:t>
            </w:r>
          </w:p>
          <w:p w14:paraId="61721F53" w14:textId="63B2C517" w:rsidR="00960E60" w:rsidRPr="00EC7BC2" w:rsidRDefault="5D844A94" w:rsidP="26F7A1AA">
            <w:pPr>
              <w:spacing w:after="0" w:line="240" w:lineRule="auto"/>
              <w:textAlignment w:val="baseline"/>
              <w:rPr>
                <w:rFonts w:ascii="Arial" w:eastAsia="Times New Roman" w:hAnsi="Arial" w:cs="Arial"/>
                <w:sz w:val="16"/>
                <w:szCs w:val="16"/>
                <w:lang w:eastAsia="es-CO"/>
              </w:rPr>
            </w:pPr>
            <w:r w:rsidRPr="26F7A1AA">
              <w:rPr>
                <w:rFonts w:ascii="Arial" w:eastAsia="Times New Roman" w:hAnsi="Arial" w:cs="Arial"/>
                <w:sz w:val="16"/>
                <w:szCs w:val="16"/>
                <w:lang w:eastAsia="es-CO"/>
              </w:rPr>
              <w:t>Gabriel Mendoza</w:t>
            </w:r>
          </w:p>
          <w:p w14:paraId="3FD20600" w14:textId="2E90C5BF" w:rsidR="00960E60" w:rsidRPr="00EC7BC2" w:rsidRDefault="007E17AB" w:rsidP="007217F7">
            <w:pPr>
              <w:spacing w:after="0" w:line="240" w:lineRule="auto"/>
              <w:textAlignment w:val="baseline"/>
              <w:rPr>
                <w:rFonts w:ascii="Arial" w:eastAsia="Times New Roman" w:hAnsi="Arial" w:cs="Arial"/>
                <w:sz w:val="16"/>
                <w:szCs w:val="16"/>
                <w:lang w:eastAsia="es-CO"/>
              </w:rPr>
            </w:pPr>
            <w:r w:rsidRPr="26F7A1AA">
              <w:rPr>
                <w:rFonts w:ascii="Arial" w:eastAsia="Times New Roman" w:hAnsi="Arial" w:cs="Arial"/>
                <w:sz w:val="16"/>
                <w:szCs w:val="16"/>
                <w:lang w:eastAsia="es-CO"/>
              </w:rPr>
              <w:t xml:space="preserve">Contratista de la </w:t>
            </w:r>
            <w:r w:rsidRPr="00EC7BC2">
              <w:rPr>
                <w:rFonts w:ascii="Arial" w:eastAsia="Times New Roman" w:hAnsi="Arial" w:cs="Arial"/>
                <w:sz w:val="16"/>
                <w:szCs w:val="16"/>
                <w:lang w:eastAsia="es-CO"/>
              </w:rPr>
              <w:t>Subdirección de Gestión Contractual</w:t>
            </w:r>
          </w:p>
        </w:tc>
      </w:tr>
      <w:tr w:rsidR="00960E60" w:rsidRPr="00EC7BC2" w14:paraId="46FE8B76" w14:textId="77777777" w:rsidTr="26F7A1AA">
        <w:trPr>
          <w:trHeight w:val="300"/>
        </w:trPr>
        <w:tc>
          <w:tcPr>
            <w:tcW w:w="810" w:type="dxa"/>
            <w:tcBorders>
              <w:top w:val="nil"/>
              <w:left w:val="nil"/>
              <w:bottom w:val="nil"/>
              <w:right w:val="nil"/>
            </w:tcBorders>
            <w:vAlign w:val="center"/>
            <w:hideMark/>
          </w:tcPr>
          <w:p w14:paraId="79548C71"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Aprobó: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3B9CBDC4" w14:textId="77777777" w:rsidR="00960E60" w:rsidRPr="00EC7BC2" w:rsidRDefault="00960E60" w:rsidP="007217F7">
            <w:pPr>
              <w:spacing w:after="0" w:line="240" w:lineRule="auto"/>
              <w:textAlignment w:val="baseline"/>
              <w:rPr>
                <w:rFonts w:ascii="Arial" w:eastAsia="Times New Roman" w:hAnsi="Arial" w:cs="Arial"/>
                <w:sz w:val="16"/>
                <w:szCs w:val="16"/>
                <w:lang w:val="es-ES_tradnl" w:eastAsia="es-CO"/>
              </w:rPr>
            </w:pPr>
            <w:r w:rsidRPr="00EC7BC2">
              <w:rPr>
                <w:rFonts w:ascii="Arial" w:eastAsia="Times New Roman" w:hAnsi="Arial" w:cs="Arial"/>
                <w:sz w:val="16"/>
                <w:szCs w:val="16"/>
                <w:lang w:val="es-ES_tradnl" w:eastAsia="es-CO"/>
              </w:rPr>
              <w:t>Nohelia del Carmen Zawady Palacio</w:t>
            </w:r>
          </w:p>
          <w:p w14:paraId="0728E5A4" w14:textId="77777777" w:rsidR="00960E60" w:rsidRPr="00EC7BC2" w:rsidRDefault="00960E60" w:rsidP="007217F7">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ES_tradnl" w:eastAsia="es-CO"/>
              </w:rPr>
              <w:t>Subdirectora de Gestión Contractual ANCP-CCE</w:t>
            </w:r>
          </w:p>
        </w:tc>
      </w:tr>
    </w:tbl>
    <w:p w14:paraId="03E12A6E" w14:textId="77777777" w:rsidR="00960E60" w:rsidRPr="00EC7BC2" w:rsidRDefault="00960E60" w:rsidP="00DD26D6">
      <w:pPr>
        <w:spacing w:after="0" w:line="276" w:lineRule="auto"/>
        <w:jc w:val="both"/>
        <w:rPr>
          <w:rFonts w:ascii="Arial" w:hAnsi="Arial" w:cs="Arial"/>
          <w:sz w:val="21"/>
          <w:szCs w:val="21"/>
          <w:lang w:val="es-ES_tradnl"/>
        </w:rPr>
      </w:pPr>
    </w:p>
    <w:sectPr w:rsidR="00960E60" w:rsidRPr="00EC7BC2"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8BA75" w14:textId="77777777" w:rsidR="008E33E5" w:rsidRDefault="008E33E5" w:rsidP="004A1847">
      <w:pPr>
        <w:spacing w:after="0" w:line="240" w:lineRule="auto"/>
      </w:pPr>
      <w:r>
        <w:separator/>
      </w:r>
    </w:p>
  </w:endnote>
  <w:endnote w:type="continuationSeparator" w:id="0">
    <w:p w14:paraId="23E2C5B7" w14:textId="77777777" w:rsidR="008E33E5" w:rsidRDefault="008E33E5" w:rsidP="004A1847">
      <w:pPr>
        <w:spacing w:after="0" w:line="240" w:lineRule="auto"/>
      </w:pPr>
      <w:r>
        <w:continuationSeparator/>
      </w:r>
    </w:p>
  </w:endnote>
  <w:endnote w:type="continuationNotice" w:id="1">
    <w:p w14:paraId="047FCEC7" w14:textId="77777777" w:rsidR="008E33E5" w:rsidRDefault="008E33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D6BA6" w14:textId="77777777" w:rsidR="008E33E5" w:rsidRDefault="008E33E5" w:rsidP="004A1847">
      <w:pPr>
        <w:spacing w:after="0" w:line="240" w:lineRule="auto"/>
      </w:pPr>
      <w:r>
        <w:separator/>
      </w:r>
    </w:p>
  </w:footnote>
  <w:footnote w:type="continuationSeparator" w:id="0">
    <w:p w14:paraId="31961653" w14:textId="77777777" w:rsidR="008E33E5" w:rsidRDefault="008E33E5" w:rsidP="004A1847">
      <w:pPr>
        <w:spacing w:after="0" w:line="240" w:lineRule="auto"/>
      </w:pPr>
      <w:r>
        <w:continuationSeparator/>
      </w:r>
    </w:p>
  </w:footnote>
  <w:footnote w:type="continuationNotice" w:id="1">
    <w:p w14:paraId="5BAF688C" w14:textId="77777777" w:rsidR="008E33E5" w:rsidRDefault="008E33E5">
      <w:pPr>
        <w:spacing w:after="0" w:line="240" w:lineRule="auto"/>
      </w:pPr>
    </w:p>
  </w:footnote>
  <w:footnote w:id="2">
    <w:p w14:paraId="56B70EAC" w14:textId="77777777" w:rsidR="009A75EA" w:rsidRPr="003E00D6" w:rsidRDefault="009A75EA" w:rsidP="009A75EA">
      <w:pPr>
        <w:pStyle w:val="Textonotapie"/>
        <w:ind w:firstLine="708"/>
        <w:jc w:val="both"/>
        <w:rPr>
          <w:rFonts w:ascii="Arial" w:hAnsi="Arial" w:cs="Arial"/>
          <w:sz w:val="18"/>
          <w:szCs w:val="18"/>
        </w:rPr>
      </w:pPr>
      <w:r w:rsidRPr="003E00D6">
        <w:rPr>
          <w:rStyle w:val="Refdenotaalpie"/>
          <w:rFonts w:ascii="Arial" w:hAnsi="Arial" w:cs="Arial"/>
          <w:sz w:val="18"/>
          <w:szCs w:val="18"/>
        </w:rPr>
        <w:footnoteRef/>
      </w:r>
      <w:r w:rsidRPr="003E00D6">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E00D6">
        <w:rPr>
          <w:rFonts w:ascii="Arial" w:hAnsi="Arial" w:cs="Arial"/>
          <w:i/>
          <w:iCs/>
          <w:sz w:val="18"/>
          <w:szCs w:val="18"/>
        </w:rPr>
        <w:t xml:space="preserve">ibidem </w:t>
      </w:r>
      <w:r w:rsidRPr="003E00D6">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47BAB413" w14:textId="77777777" w:rsidR="009A75EA" w:rsidRPr="00BA40CF" w:rsidRDefault="009A75EA" w:rsidP="009A75EA">
      <w:pPr>
        <w:pStyle w:val="Textonotapie"/>
        <w:ind w:firstLine="708"/>
        <w:jc w:val="both"/>
        <w:rPr>
          <w:rFonts w:ascii="Arial" w:hAnsi="Arial" w:cs="Arial"/>
          <w:sz w:val="14"/>
          <w:szCs w:val="14"/>
          <w:lang w:val="es-ES"/>
        </w:rPr>
      </w:pPr>
    </w:p>
  </w:footnote>
  <w:footnote w:id="3">
    <w:p w14:paraId="47F66E93" w14:textId="77777777" w:rsidR="003E00D6" w:rsidRPr="001B2A19" w:rsidRDefault="003E00D6" w:rsidP="003E00D6">
      <w:pPr>
        <w:pStyle w:val="Textonotapie"/>
        <w:ind w:firstLine="708"/>
        <w:contextualSpacing/>
        <w:jc w:val="both"/>
        <w:rPr>
          <w:rFonts w:ascii="Arial" w:hAnsi="Arial" w:cs="Arial"/>
          <w:sz w:val="18"/>
          <w:szCs w:val="18"/>
        </w:rPr>
      </w:pPr>
      <w:r w:rsidRPr="001B2A19">
        <w:rPr>
          <w:rStyle w:val="Refdenotaalpie"/>
          <w:rFonts w:ascii="Arial" w:hAnsi="Arial" w:cs="Arial"/>
          <w:sz w:val="18"/>
          <w:szCs w:val="18"/>
        </w:rPr>
        <w:footnoteRef/>
      </w:r>
      <w:r w:rsidRPr="001B2A19">
        <w:rPr>
          <w:rFonts w:ascii="Arial" w:hAnsi="Arial" w:cs="Arial"/>
          <w:sz w:val="18"/>
          <w:szCs w:val="18"/>
        </w:rPr>
        <w:t xml:space="preserve">  Los conceptos expedidos por la Subdirección de Gestión Contractual de la Agencia Nacional de Contratación Pública pueden ser consultados en plataforma de relatoría a la cual se puede acceder a través del siguiente enlace:  </w:t>
      </w:r>
      <w:hyperlink r:id="rId1" w:history="1">
        <w:r w:rsidRPr="001B2A19">
          <w:rPr>
            <w:rStyle w:val="Hipervnculo"/>
            <w:rFonts w:ascii="Arial" w:hAnsi="Arial" w:cs="Arial"/>
            <w:sz w:val="18"/>
            <w:szCs w:val="18"/>
          </w:rPr>
          <w:t>https://relatoria.colombiacompra.gov.co/busqueda/conceptos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FFE196E"/>
    <w:multiLevelType w:val="multilevel"/>
    <w:tmpl w:val="77AE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F9366E"/>
    <w:multiLevelType w:val="multilevel"/>
    <w:tmpl w:val="A4F4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87139940">
    <w:abstractNumId w:val="0"/>
  </w:num>
  <w:num w:numId="7" w16cid:durableId="1308169247">
    <w:abstractNumId w:val="5"/>
  </w:num>
  <w:num w:numId="8" w16cid:durableId="6425461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267A"/>
    <w:rsid w:val="00036409"/>
    <w:rsid w:val="0003710B"/>
    <w:rsid w:val="00074A9F"/>
    <w:rsid w:val="000873BE"/>
    <w:rsid w:val="000A683E"/>
    <w:rsid w:val="000B19B9"/>
    <w:rsid w:val="000C34CE"/>
    <w:rsid w:val="000D0334"/>
    <w:rsid w:val="000F2459"/>
    <w:rsid w:val="000F6486"/>
    <w:rsid w:val="0010070D"/>
    <w:rsid w:val="00112EE4"/>
    <w:rsid w:val="001139CC"/>
    <w:rsid w:val="00125105"/>
    <w:rsid w:val="00127233"/>
    <w:rsid w:val="001437F9"/>
    <w:rsid w:val="00163CC9"/>
    <w:rsid w:val="00163FF4"/>
    <w:rsid w:val="00164DD7"/>
    <w:rsid w:val="001A60A7"/>
    <w:rsid w:val="001C489F"/>
    <w:rsid w:val="001E4177"/>
    <w:rsid w:val="00237C01"/>
    <w:rsid w:val="00241A22"/>
    <w:rsid w:val="002551D2"/>
    <w:rsid w:val="00267D4D"/>
    <w:rsid w:val="00270C90"/>
    <w:rsid w:val="00280AD4"/>
    <w:rsid w:val="002951A0"/>
    <w:rsid w:val="002962BC"/>
    <w:rsid w:val="002A093D"/>
    <w:rsid w:val="002A11CE"/>
    <w:rsid w:val="002A49AC"/>
    <w:rsid w:val="002A64FD"/>
    <w:rsid w:val="002C7A84"/>
    <w:rsid w:val="002E401A"/>
    <w:rsid w:val="002F27FC"/>
    <w:rsid w:val="00311A8A"/>
    <w:rsid w:val="00320A37"/>
    <w:rsid w:val="00336F10"/>
    <w:rsid w:val="003425E3"/>
    <w:rsid w:val="003448F4"/>
    <w:rsid w:val="003451B4"/>
    <w:rsid w:val="00353F3E"/>
    <w:rsid w:val="00356F59"/>
    <w:rsid w:val="003674EE"/>
    <w:rsid w:val="00370810"/>
    <w:rsid w:val="003A19A6"/>
    <w:rsid w:val="003A29EC"/>
    <w:rsid w:val="003A779E"/>
    <w:rsid w:val="003D0F4D"/>
    <w:rsid w:val="003E00D6"/>
    <w:rsid w:val="003E0499"/>
    <w:rsid w:val="003E5087"/>
    <w:rsid w:val="003F3941"/>
    <w:rsid w:val="00400548"/>
    <w:rsid w:val="004129F5"/>
    <w:rsid w:val="00425C78"/>
    <w:rsid w:val="00487BCC"/>
    <w:rsid w:val="004A1847"/>
    <w:rsid w:val="004A305D"/>
    <w:rsid w:val="004B437C"/>
    <w:rsid w:val="004D133D"/>
    <w:rsid w:val="004F21C4"/>
    <w:rsid w:val="004F685F"/>
    <w:rsid w:val="00506DDB"/>
    <w:rsid w:val="00534569"/>
    <w:rsid w:val="00535D76"/>
    <w:rsid w:val="005566E8"/>
    <w:rsid w:val="00571AA2"/>
    <w:rsid w:val="00574867"/>
    <w:rsid w:val="005A0A5D"/>
    <w:rsid w:val="005A1BEF"/>
    <w:rsid w:val="005B5656"/>
    <w:rsid w:val="005C5CDC"/>
    <w:rsid w:val="005D30B9"/>
    <w:rsid w:val="005D476C"/>
    <w:rsid w:val="005F42D4"/>
    <w:rsid w:val="005F7693"/>
    <w:rsid w:val="006219F8"/>
    <w:rsid w:val="00624099"/>
    <w:rsid w:val="00630509"/>
    <w:rsid w:val="00662777"/>
    <w:rsid w:val="00665BEA"/>
    <w:rsid w:val="00665D70"/>
    <w:rsid w:val="0067086B"/>
    <w:rsid w:val="00675BE3"/>
    <w:rsid w:val="00684531"/>
    <w:rsid w:val="00694E67"/>
    <w:rsid w:val="006B0297"/>
    <w:rsid w:val="006B7E00"/>
    <w:rsid w:val="006F1140"/>
    <w:rsid w:val="006F5126"/>
    <w:rsid w:val="00706C16"/>
    <w:rsid w:val="00746E50"/>
    <w:rsid w:val="007543FE"/>
    <w:rsid w:val="00756841"/>
    <w:rsid w:val="007649AB"/>
    <w:rsid w:val="007833AC"/>
    <w:rsid w:val="00784DF7"/>
    <w:rsid w:val="00785EC1"/>
    <w:rsid w:val="00790B5A"/>
    <w:rsid w:val="007B2C71"/>
    <w:rsid w:val="007B7171"/>
    <w:rsid w:val="007C3DC2"/>
    <w:rsid w:val="007E17AB"/>
    <w:rsid w:val="007E3FE8"/>
    <w:rsid w:val="007E5497"/>
    <w:rsid w:val="007E589E"/>
    <w:rsid w:val="00806F5F"/>
    <w:rsid w:val="00820278"/>
    <w:rsid w:val="00825BA1"/>
    <w:rsid w:val="008544E8"/>
    <w:rsid w:val="008757A8"/>
    <w:rsid w:val="008843B6"/>
    <w:rsid w:val="008869E0"/>
    <w:rsid w:val="00891928"/>
    <w:rsid w:val="008A0B9D"/>
    <w:rsid w:val="008A446D"/>
    <w:rsid w:val="008A4F35"/>
    <w:rsid w:val="008C48ED"/>
    <w:rsid w:val="008E33E5"/>
    <w:rsid w:val="008E40AC"/>
    <w:rsid w:val="008F07AC"/>
    <w:rsid w:val="008F0EA7"/>
    <w:rsid w:val="008F572D"/>
    <w:rsid w:val="00905A68"/>
    <w:rsid w:val="00923EEF"/>
    <w:rsid w:val="009355D9"/>
    <w:rsid w:val="009419F9"/>
    <w:rsid w:val="00945CC2"/>
    <w:rsid w:val="00960E60"/>
    <w:rsid w:val="0096199E"/>
    <w:rsid w:val="00961B09"/>
    <w:rsid w:val="00965334"/>
    <w:rsid w:val="00966A7B"/>
    <w:rsid w:val="0097093E"/>
    <w:rsid w:val="00981405"/>
    <w:rsid w:val="009A3534"/>
    <w:rsid w:val="009A75EA"/>
    <w:rsid w:val="009B33CE"/>
    <w:rsid w:val="009C379B"/>
    <w:rsid w:val="009C71FA"/>
    <w:rsid w:val="009C72E7"/>
    <w:rsid w:val="009F1648"/>
    <w:rsid w:val="00A16256"/>
    <w:rsid w:val="00A17F13"/>
    <w:rsid w:val="00A20739"/>
    <w:rsid w:val="00A27A00"/>
    <w:rsid w:val="00A33C78"/>
    <w:rsid w:val="00A46920"/>
    <w:rsid w:val="00A54309"/>
    <w:rsid w:val="00AB0ADB"/>
    <w:rsid w:val="00AB7357"/>
    <w:rsid w:val="00AC2D16"/>
    <w:rsid w:val="00AD1B92"/>
    <w:rsid w:val="00B02FCC"/>
    <w:rsid w:val="00B5541D"/>
    <w:rsid w:val="00B62CC0"/>
    <w:rsid w:val="00B67A67"/>
    <w:rsid w:val="00B72CD3"/>
    <w:rsid w:val="00B72FFF"/>
    <w:rsid w:val="00B77888"/>
    <w:rsid w:val="00B857D9"/>
    <w:rsid w:val="00BB7AC3"/>
    <w:rsid w:val="00BD225B"/>
    <w:rsid w:val="00BD7F72"/>
    <w:rsid w:val="00C03B11"/>
    <w:rsid w:val="00C04FB3"/>
    <w:rsid w:val="00C07C8C"/>
    <w:rsid w:val="00C330EB"/>
    <w:rsid w:val="00C3643E"/>
    <w:rsid w:val="00C46208"/>
    <w:rsid w:val="00C50E20"/>
    <w:rsid w:val="00C555F7"/>
    <w:rsid w:val="00C7102E"/>
    <w:rsid w:val="00C754BE"/>
    <w:rsid w:val="00C776FC"/>
    <w:rsid w:val="00C977B0"/>
    <w:rsid w:val="00CB0A3E"/>
    <w:rsid w:val="00CB6357"/>
    <w:rsid w:val="00CC1B26"/>
    <w:rsid w:val="00CC4D58"/>
    <w:rsid w:val="00CD385D"/>
    <w:rsid w:val="00CE2A8B"/>
    <w:rsid w:val="00CF6BD1"/>
    <w:rsid w:val="00D0375D"/>
    <w:rsid w:val="00D125BD"/>
    <w:rsid w:val="00D12B40"/>
    <w:rsid w:val="00D423A2"/>
    <w:rsid w:val="00D53BD8"/>
    <w:rsid w:val="00D63AC2"/>
    <w:rsid w:val="00D7383B"/>
    <w:rsid w:val="00D77D1C"/>
    <w:rsid w:val="00D83117"/>
    <w:rsid w:val="00D83D92"/>
    <w:rsid w:val="00DA231B"/>
    <w:rsid w:val="00DA4E35"/>
    <w:rsid w:val="00DD26D6"/>
    <w:rsid w:val="00DF05BA"/>
    <w:rsid w:val="00E11CC2"/>
    <w:rsid w:val="00E16408"/>
    <w:rsid w:val="00E20894"/>
    <w:rsid w:val="00E245AB"/>
    <w:rsid w:val="00E2584D"/>
    <w:rsid w:val="00E429C7"/>
    <w:rsid w:val="00E448F5"/>
    <w:rsid w:val="00E50AFE"/>
    <w:rsid w:val="00E636A5"/>
    <w:rsid w:val="00E771DC"/>
    <w:rsid w:val="00E8772A"/>
    <w:rsid w:val="00E90369"/>
    <w:rsid w:val="00E90F6B"/>
    <w:rsid w:val="00E92C27"/>
    <w:rsid w:val="00EA0E3D"/>
    <w:rsid w:val="00EC7BC2"/>
    <w:rsid w:val="00EE1AA8"/>
    <w:rsid w:val="00EE781B"/>
    <w:rsid w:val="00F055FF"/>
    <w:rsid w:val="00F07492"/>
    <w:rsid w:val="00F10277"/>
    <w:rsid w:val="00F14512"/>
    <w:rsid w:val="00F204AB"/>
    <w:rsid w:val="00F31EDC"/>
    <w:rsid w:val="00F35C61"/>
    <w:rsid w:val="00F4606B"/>
    <w:rsid w:val="00F559DC"/>
    <w:rsid w:val="00F5664F"/>
    <w:rsid w:val="00F56F3A"/>
    <w:rsid w:val="00F76AFC"/>
    <w:rsid w:val="00FA1CC6"/>
    <w:rsid w:val="00FB5DD1"/>
    <w:rsid w:val="00FC01C1"/>
    <w:rsid w:val="00FC0EF9"/>
    <w:rsid w:val="00FC2B5D"/>
    <w:rsid w:val="00FE4491"/>
    <w:rsid w:val="00FF0A51"/>
    <w:rsid w:val="00FF1449"/>
    <w:rsid w:val="09B74553"/>
    <w:rsid w:val="26F7A1AA"/>
    <w:rsid w:val="5411EC76"/>
    <w:rsid w:val="5D844A94"/>
    <w:rsid w:val="63EC6282"/>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67A67"/>
    <w:rPr>
      <w:rFonts w:ascii="Geomanist Light" w:hAnsi="Geomanist Light"/>
      <w:lang w:val="es-ES"/>
    </w:rPr>
  </w:style>
  <w:style w:type="paragraph" w:customStyle="1" w:styleId="Appelnotedebasde">
    <w:name w:val="Appel note de bas de..."/>
    <w:basedOn w:val="Normal"/>
    <w:link w:val="Refdenotaalpie"/>
    <w:uiPriority w:val="99"/>
    <w:rsid w:val="009A75EA"/>
    <w:pPr>
      <w:spacing w:line="240" w:lineRule="exact"/>
    </w:pPr>
    <w:rPr>
      <w:vertAlign w:val="superscript"/>
    </w:rPr>
  </w:style>
  <w:style w:type="paragraph" w:customStyle="1" w:styleId="paragraph">
    <w:name w:val="paragraph"/>
    <w:basedOn w:val="Normal"/>
    <w:rsid w:val="00B857D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857D9"/>
  </w:style>
  <w:style w:type="character" w:customStyle="1" w:styleId="superscript">
    <w:name w:val="superscript"/>
    <w:basedOn w:val="Fuentedeprrafopredeter"/>
    <w:rsid w:val="00036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90632">
      <w:bodyDiv w:val="1"/>
      <w:marLeft w:val="0"/>
      <w:marRight w:val="0"/>
      <w:marTop w:val="0"/>
      <w:marBottom w:val="0"/>
      <w:divBdr>
        <w:top w:val="none" w:sz="0" w:space="0" w:color="auto"/>
        <w:left w:val="none" w:sz="0" w:space="0" w:color="auto"/>
        <w:bottom w:val="none" w:sz="0" w:space="0" w:color="auto"/>
        <w:right w:val="none" w:sz="0" w:space="0" w:color="auto"/>
      </w:divBdr>
      <w:divsChild>
        <w:div w:id="64189962">
          <w:marLeft w:val="0"/>
          <w:marRight w:val="0"/>
          <w:marTop w:val="0"/>
          <w:marBottom w:val="0"/>
          <w:divBdr>
            <w:top w:val="none" w:sz="0" w:space="0" w:color="auto"/>
            <w:left w:val="none" w:sz="0" w:space="0" w:color="auto"/>
            <w:bottom w:val="none" w:sz="0" w:space="0" w:color="auto"/>
            <w:right w:val="none" w:sz="0" w:space="0" w:color="auto"/>
          </w:divBdr>
        </w:div>
      </w:divsChild>
    </w:div>
    <w:div w:id="1015768959">
      <w:bodyDiv w:val="1"/>
      <w:marLeft w:val="0"/>
      <w:marRight w:val="0"/>
      <w:marTop w:val="0"/>
      <w:marBottom w:val="0"/>
      <w:divBdr>
        <w:top w:val="none" w:sz="0" w:space="0" w:color="auto"/>
        <w:left w:val="none" w:sz="0" w:space="0" w:color="auto"/>
        <w:bottom w:val="none" w:sz="0" w:space="0" w:color="auto"/>
        <w:right w:val="none" w:sz="0" w:space="0" w:color="auto"/>
      </w:divBdr>
      <w:divsChild>
        <w:div w:id="2126919986">
          <w:marLeft w:val="0"/>
          <w:marRight w:val="0"/>
          <w:marTop w:val="0"/>
          <w:marBottom w:val="0"/>
          <w:divBdr>
            <w:top w:val="none" w:sz="0" w:space="0" w:color="auto"/>
            <w:left w:val="none" w:sz="0" w:space="0" w:color="auto"/>
            <w:bottom w:val="none" w:sz="0" w:space="0" w:color="auto"/>
            <w:right w:val="none" w:sz="0" w:space="0" w:color="auto"/>
          </w:divBdr>
        </w:div>
        <w:div w:id="136533118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610548190">
      <w:bodyDiv w:val="1"/>
      <w:marLeft w:val="0"/>
      <w:marRight w:val="0"/>
      <w:marTop w:val="0"/>
      <w:marBottom w:val="0"/>
      <w:divBdr>
        <w:top w:val="none" w:sz="0" w:space="0" w:color="auto"/>
        <w:left w:val="none" w:sz="0" w:space="0" w:color="auto"/>
        <w:bottom w:val="none" w:sz="0" w:space="0" w:color="auto"/>
        <w:right w:val="none" w:sz="0" w:space="0" w:color="auto"/>
      </w:divBdr>
      <w:divsChild>
        <w:div w:id="1646741656">
          <w:marLeft w:val="0"/>
          <w:marRight w:val="0"/>
          <w:marTop w:val="0"/>
          <w:marBottom w:val="0"/>
          <w:divBdr>
            <w:top w:val="none" w:sz="0" w:space="0" w:color="auto"/>
            <w:left w:val="none" w:sz="0" w:space="0" w:color="auto"/>
            <w:bottom w:val="none" w:sz="0" w:space="0" w:color="auto"/>
            <w:right w:val="none" w:sz="0" w:space="0" w:color="auto"/>
          </w:divBdr>
        </w:div>
        <w:div w:id="450174557">
          <w:marLeft w:val="0"/>
          <w:marRight w:val="0"/>
          <w:marTop w:val="0"/>
          <w:marBottom w:val="0"/>
          <w:divBdr>
            <w:top w:val="none" w:sz="0" w:space="0" w:color="auto"/>
            <w:left w:val="none" w:sz="0" w:space="0" w:color="auto"/>
            <w:bottom w:val="none" w:sz="0" w:space="0" w:color="auto"/>
            <w:right w:val="none" w:sz="0" w:space="0" w:color="auto"/>
          </w:divBdr>
        </w:div>
      </w:divsChild>
    </w:div>
    <w:div w:id="1657685028">
      <w:bodyDiv w:val="1"/>
      <w:marLeft w:val="0"/>
      <w:marRight w:val="0"/>
      <w:marTop w:val="0"/>
      <w:marBottom w:val="0"/>
      <w:divBdr>
        <w:top w:val="none" w:sz="0" w:space="0" w:color="auto"/>
        <w:left w:val="none" w:sz="0" w:space="0" w:color="auto"/>
        <w:bottom w:val="none" w:sz="0" w:space="0" w:color="auto"/>
        <w:right w:val="none" w:sz="0" w:space="0" w:color="auto"/>
      </w:divBdr>
      <w:divsChild>
        <w:div w:id="1792284387">
          <w:marLeft w:val="0"/>
          <w:marRight w:val="0"/>
          <w:marTop w:val="0"/>
          <w:marBottom w:val="0"/>
          <w:divBdr>
            <w:top w:val="none" w:sz="0" w:space="0" w:color="auto"/>
            <w:left w:val="none" w:sz="0" w:space="0" w:color="auto"/>
            <w:bottom w:val="none" w:sz="0" w:space="0" w:color="auto"/>
            <w:right w:val="none" w:sz="0" w:space="0" w:color="auto"/>
          </w:divBdr>
          <w:divsChild>
            <w:div w:id="1640724538">
              <w:marLeft w:val="0"/>
              <w:marRight w:val="0"/>
              <w:marTop w:val="0"/>
              <w:marBottom w:val="0"/>
              <w:divBdr>
                <w:top w:val="none" w:sz="0" w:space="0" w:color="auto"/>
                <w:left w:val="none" w:sz="0" w:space="0" w:color="auto"/>
                <w:bottom w:val="none" w:sz="0" w:space="0" w:color="auto"/>
                <w:right w:val="none" w:sz="0" w:space="0" w:color="auto"/>
              </w:divBdr>
            </w:div>
          </w:divsChild>
        </w:div>
        <w:div w:id="1534616185">
          <w:marLeft w:val="0"/>
          <w:marRight w:val="0"/>
          <w:marTop w:val="0"/>
          <w:marBottom w:val="0"/>
          <w:divBdr>
            <w:top w:val="none" w:sz="0" w:space="0" w:color="auto"/>
            <w:left w:val="none" w:sz="0" w:space="0" w:color="auto"/>
            <w:bottom w:val="none" w:sz="0" w:space="0" w:color="auto"/>
            <w:right w:val="none" w:sz="0" w:space="0" w:color="auto"/>
          </w:divBdr>
          <w:divsChild>
            <w:div w:id="2129615697">
              <w:marLeft w:val="0"/>
              <w:marRight w:val="0"/>
              <w:marTop w:val="0"/>
              <w:marBottom w:val="0"/>
              <w:divBdr>
                <w:top w:val="none" w:sz="0" w:space="0" w:color="auto"/>
                <w:left w:val="none" w:sz="0" w:space="0" w:color="auto"/>
                <w:bottom w:val="none" w:sz="0" w:space="0" w:color="auto"/>
                <w:right w:val="none" w:sz="0" w:space="0" w:color="auto"/>
              </w:divBdr>
            </w:div>
            <w:div w:id="259073059">
              <w:marLeft w:val="0"/>
              <w:marRight w:val="0"/>
              <w:marTop w:val="0"/>
              <w:marBottom w:val="0"/>
              <w:divBdr>
                <w:top w:val="none" w:sz="0" w:space="0" w:color="auto"/>
                <w:left w:val="none" w:sz="0" w:space="0" w:color="auto"/>
                <w:bottom w:val="none" w:sz="0" w:space="0" w:color="auto"/>
                <w:right w:val="none" w:sz="0" w:space="0" w:color="auto"/>
              </w:divBdr>
            </w:div>
            <w:div w:id="14745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48648">
      <w:bodyDiv w:val="1"/>
      <w:marLeft w:val="0"/>
      <w:marRight w:val="0"/>
      <w:marTop w:val="0"/>
      <w:marBottom w:val="0"/>
      <w:divBdr>
        <w:top w:val="none" w:sz="0" w:space="0" w:color="auto"/>
        <w:left w:val="none" w:sz="0" w:space="0" w:color="auto"/>
        <w:bottom w:val="none" w:sz="0" w:space="0" w:color="auto"/>
        <w:right w:val="none" w:sz="0" w:space="0" w:color="auto"/>
      </w:divBdr>
      <w:divsChild>
        <w:div w:id="1232810434">
          <w:marLeft w:val="0"/>
          <w:marRight w:val="0"/>
          <w:marTop w:val="0"/>
          <w:marBottom w:val="0"/>
          <w:divBdr>
            <w:top w:val="none" w:sz="0" w:space="0" w:color="auto"/>
            <w:left w:val="none" w:sz="0" w:space="0" w:color="auto"/>
            <w:bottom w:val="none" w:sz="0" w:space="0" w:color="auto"/>
            <w:right w:val="none" w:sz="0" w:space="0" w:color="auto"/>
          </w:divBdr>
        </w:div>
        <w:div w:id="1667131073">
          <w:marLeft w:val="0"/>
          <w:marRight w:val="0"/>
          <w:marTop w:val="0"/>
          <w:marBottom w:val="0"/>
          <w:divBdr>
            <w:top w:val="none" w:sz="0" w:space="0" w:color="auto"/>
            <w:left w:val="none" w:sz="0" w:space="0" w:color="auto"/>
            <w:bottom w:val="none" w:sz="0" w:space="0" w:color="auto"/>
            <w:right w:val="none" w:sz="0" w:space="0" w:color="auto"/>
          </w:divBdr>
        </w:div>
        <w:div w:id="419252853">
          <w:marLeft w:val="0"/>
          <w:marRight w:val="0"/>
          <w:marTop w:val="0"/>
          <w:marBottom w:val="0"/>
          <w:divBdr>
            <w:top w:val="none" w:sz="0" w:space="0" w:color="auto"/>
            <w:left w:val="none" w:sz="0" w:space="0" w:color="auto"/>
            <w:bottom w:val="none" w:sz="0" w:space="0" w:color="auto"/>
            <w:right w:val="none" w:sz="0" w:space="0" w:color="auto"/>
          </w:divBdr>
        </w:div>
        <w:div w:id="16777676">
          <w:marLeft w:val="0"/>
          <w:marRight w:val="0"/>
          <w:marTop w:val="0"/>
          <w:marBottom w:val="0"/>
          <w:divBdr>
            <w:top w:val="none" w:sz="0" w:space="0" w:color="auto"/>
            <w:left w:val="none" w:sz="0" w:space="0" w:color="auto"/>
            <w:bottom w:val="none" w:sz="0" w:space="0" w:color="auto"/>
            <w:right w:val="none" w:sz="0" w:space="0" w:color="auto"/>
          </w:divBdr>
        </w:div>
        <w:div w:id="1712921844">
          <w:marLeft w:val="0"/>
          <w:marRight w:val="0"/>
          <w:marTop w:val="0"/>
          <w:marBottom w:val="0"/>
          <w:divBdr>
            <w:top w:val="none" w:sz="0" w:space="0" w:color="auto"/>
            <w:left w:val="none" w:sz="0" w:space="0" w:color="auto"/>
            <w:bottom w:val="none" w:sz="0" w:space="0" w:color="auto"/>
            <w:right w:val="none" w:sz="0" w:space="0" w:color="auto"/>
          </w:divBdr>
        </w:div>
        <w:div w:id="1339313608">
          <w:marLeft w:val="0"/>
          <w:marRight w:val="0"/>
          <w:marTop w:val="0"/>
          <w:marBottom w:val="0"/>
          <w:divBdr>
            <w:top w:val="none" w:sz="0" w:space="0" w:color="auto"/>
            <w:left w:val="none" w:sz="0" w:space="0" w:color="auto"/>
            <w:bottom w:val="none" w:sz="0" w:space="0" w:color="auto"/>
            <w:right w:val="none" w:sz="0" w:space="0" w:color="auto"/>
          </w:divBdr>
        </w:div>
        <w:div w:id="309596790">
          <w:marLeft w:val="0"/>
          <w:marRight w:val="0"/>
          <w:marTop w:val="0"/>
          <w:marBottom w:val="0"/>
          <w:divBdr>
            <w:top w:val="none" w:sz="0" w:space="0" w:color="auto"/>
            <w:left w:val="none" w:sz="0" w:space="0" w:color="auto"/>
            <w:bottom w:val="none" w:sz="0" w:space="0" w:color="auto"/>
            <w:right w:val="none" w:sz="0" w:space="0" w:color="auto"/>
          </w:divBdr>
        </w:div>
        <w:div w:id="1193418170">
          <w:marLeft w:val="0"/>
          <w:marRight w:val="0"/>
          <w:marTop w:val="0"/>
          <w:marBottom w:val="0"/>
          <w:divBdr>
            <w:top w:val="none" w:sz="0" w:space="0" w:color="auto"/>
            <w:left w:val="none" w:sz="0" w:space="0" w:color="auto"/>
            <w:bottom w:val="none" w:sz="0" w:space="0" w:color="auto"/>
            <w:right w:val="none" w:sz="0" w:space="0" w:color="auto"/>
          </w:divBdr>
        </w:div>
        <w:div w:id="1974094323">
          <w:marLeft w:val="0"/>
          <w:marRight w:val="0"/>
          <w:marTop w:val="0"/>
          <w:marBottom w:val="0"/>
          <w:divBdr>
            <w:top w:val="none" w:sz="0" w:space="0" w:color="auto"/>
            <w:left w:val="none" w:sz="0" w:space="0" w:color="auto"/>
            <w:bottom w:val="none" w:sz="0" w:space="0" w:color="auto"/>
            <w:right w:val="none" w:sz="0" w:space="0" w:color="auto"/>
          </w:divBdr>
        </w:div>
        <w:div w:id="333067740">
          <w:marLeft w:val="0"/>
          <w:marRight w:val="0"/>
          <w:marTop w:val="0"/>
          <w:marBottom w:val="0"/>
          <w:divBdr>
            <w:top w:val="none" w:sz="0" w:space="0" w:color="auto"/>
            <w:left w:val="none" w:sz="0" w:space="0" w:color="auto"/>
            <w:bottom w:val="none" w:sz="0" w:space="0" w:color="auto"/>
            <w:right w:val="none" w:sz="0" w:space="0" w:color="auto"/>
          </w:divBdr>
        </w:div>
        <w:div w:id="1247112649">
          <w:marLeft w:val="0"/>
          <w:marRight w:val="0"/>
          <w:marTop w:val="0"/>
          <w:marBottom w:val="0"/>
          <w:divBdr>
            <w:top w:val="none" w:sz="0" w:space="0" w:color="auto"/>
            <w:left w:val="none" w:sz="0" w:space="0" w:color="auto"/>
            <w:bottom w:val="none" w:sz="0" w:space="0" w:color="auto"/>
            <w:right w:val="none" w:sz="0" w:space="0" w:color="auto"/>
          </w:divBdr>
        </w:div>
        <w:div w:id="1577861977">
          <w:marLeft w:val="0"/>
          <w:marRight w:val="0"/>
          <w:marTop w:val="0"/>
          <w:marBottom w:val="0"/>
          <w:divBdr>
            <w:top w:val="none" w:sz="0" w:space="0" w:color="auto"/>
            <w:left w:val="none" w:sz="0" w:space="0" w:color="auto"/>
            <w:bottom w:val="none" w:sz="0" w:space="0" w:color="auto"/>
            <w:right w:val="none" w:sz="0" w:space="0" w:color="auto"/>
          </w:divBdr>
        </w:div>
        <w:div w:id="1304195920">
          <w:marLeft w:val="0"/>
          <w:marRight w:val="0"/>
          <w:marTop w:val="0"/>
          <w:marBottom w:val="0"/>
          <w:divBdr>
            <w:top w:val="none" w:sz="0" w:space="0" w:color="auto"/>
            <w:left w:val="none" w:sz="0" w:space="0" w:color="auto"/>
            <w:bottom w:val="none" w:sz="0" w:space="0" w:color="auto"/>
            <w:right w:val="none" w:sz="0" w:space="0" w:color="auto"/>
          </w:divBdr>
        </w:div>
        <w:div w:id="2130660388">
          <w:marLeft w:val="0"/>
          <w:marRight w:val="0"/>
          <w:marTop w:val="0"/>
          <w:marBottom w:val="0"/>
          <w:divBdr>
            <w:top w:val="none" w:sz="0" w:space="0" w:color="auto"/>
            <w:left w:val="none" w:sz="0" w:space="0" w:color="auto"/>
            <w:bottom w:val="none" w:sz="0" w:space="0" w:color="auto"/>
            <w:right w:val="none" w:sz="0" w:space="0" w:color="auto"/>
          </w:divBdr>
        </w:div>
        <w:div w:id="828521906">
          <w:marLeft w:val="0"/>
          <w:marRight w:val="0"/>
          <w:marTop w:val="0"/>
          <w:marBottom w:val="0"/>
          <w:divBdr>
            <w:top w:val="none" w:sz="0" w:space="0" w:color="auto"/>
            <w:left w:val="none" w:sz="0" w:space="0" w:color="auto"/>
            <w:bottom w:val="none" w:sz="0" w:space="0" w:color="auto"/>
            <w:right w:val="none" w:sz="0" w:space="0" w:color="auto"/>
          </w:divBdr>
        </w:div>
        <w:div w:id="2058778871">
          <w:marLeft w:val="0"/>
          <w:marRight w:val="0"/>
          <w:marTop w:val="0"/>
          <w:marBottom w:val="0"/>
          <w:divBdr>
            <w:top w:val="none" w:sz="0" w:space="0" w:color="auto"/>
            <w:left w:val="none" w:sz="0" w:space="0" w:color="auto"/>
            <w:bottom w:val="none" w:sz="0" w:space="0" w:color="auto"/>
            <w:right w:val="none" w:sz="0" w:space="0" w:color="auto"/>
          </w:divBdr>
        </w:div>
        <w:div w:id="1498611914">
          <w:marLeft w:val="0"/>
          <w:marRight w:val="0"/>
          <w:marTop w:val="0"/>
          <w:marBottom w:val="0"/>
          <w:divBdr>
            <w:top w:val="none" w:sz="0" w:space="0" w:color="auto"/>
            <w:left w:val="none" w:sz="0" w:space="0" w:color="auto"/>
            <w:bottom w:val="none" w:sz="0" w:space="0" w:color="auto"/>
            <w:right w:val="none" w:sz="0" w:space="0" w:color="auto"/>
          </w:divBdr>
        </w:div>
        <w:div w:id="1084036001">
          <w:marLeft w:val="0"/>
          <w:marRight w:val="0"/>
          <w:marTop w:val="0"/>
          <w:marBottom w:val="0"/>
          <w:divBdr>
            <w:top w:val="none" w:sz="0" w:space="0" w:color="auto"/>
            <w:left w:val="none" w:sz="0" w:space="0" w:color="auto"/>
            <w:bottom w:val="none" w:sz="0" w:space="0" w:color="auto"/>
            <w:right w:val="none" w:sz="0" w:space="0" w:color="auto"/>
          </w:divBdr>
        </w:div>
        <w:div w:id="236289578">
          <w:marLeft w:val="0"/>
          <w:marRight w:val="0"/>
          <w:marTop w:val="0"/>
          <w:marBottom w:val="0"/>
          <w:divBdr>
            <w:top w:val="none" w:sz="0" w:space="0" w:color="auto"/>
            <w:left w:val="none" w:sz="0" w:space="0" w:color="auto"/>
            <w:bottom w:val="none" w:sz="0" w:space="0" w:color="auto"/>
            <w:right w:val="none" w:sz="0" w:space="0" w:color="auto"/>
          </w:divBdr>
        </w:div>
        <w:div w:id="1144850517">
          <w:marLeft w:val="0"/>
          <w:marRight w:val="0"/>
          <w:marTop w:val="0"/>
          <w:marBottom w:val="0"/>
          <w:divBdr>
            <w:top w:val="none" w:sz="0" w:space="0" w:color="auto"/>
            <w:left w:val="none" w:sz="0" w:space="0" w:color="auto"/>
            <w:bottom w:val="none" w:sz="0" w:space="0" w:color="auto"/>
            <w:right w:val="none" w:sz="0" w:space="0" w:color="auto"/>
          </w:divBdr>
        </w:div>
        <w:div w:id="889533616">
          <w:marLeft w:val="0"/>
          <w:marRight w:val="0"/>
          <w:marTop w:val="0"/>
          <w:marBottom w:val="0"/>
          <w:divBdr>
            <w:top w:val="none" w:sz="0" w:space="0" w:color="auto"/>
            <w:left w:val="none" w:sz="0" w:space="0" w:color="auto"/>
            <w:bottom w:val="none" w:sz="0" w:space="0" w:color="auto"/>
            <w:right w:val="none" w:sz="0" w:space="0" w:color="auto"/>
          </w:divBdr>
        </w:div>
        <w:div w:id="1481658598">
          <w:marLeft w:val="0"/>
          <w:marRight w:val="0"/>
          <w:marTop w:val="0"/>
          <w:marBottom w:val="0"/>
          <w:divBdr>
            <w:top w:val="none" w:sz="0" w:space="0" w:color="auto"/>
            <w:left w:val="none" w:sz="0" w:space="0" w:color="auto"/>
            <w:bottom w:val="none" w:sz="0" w:space="0" w:color="auto"/>
            <w:right w:val="none" w:sz="0" w:space="0" w:color="auto"/>
          </w:divBdr>
        </w:div>
        <w:div w:id="451290199">
          <w:marLeft w:val="0"/>
          <w:marRight w:val="0"/>
          <w:marTop w:val="0"/>
          <w:marBottom w:val="0"/>
          <w:divBdr>
            <w:top w:val="none" w:sz="0" w:space="0" w:color="auto"/>
            <w:left w:val="none" w:sz="0" w:space="0" w:color="auto"/>
            <w:bottom w:val="none" w:sz="0" w:space="0" w:color="auto"/>
            <w:right w:val="none" w:sz="0" w:space="0" w:color="auto"/>
          </w:divBdr>
        </w:div>
        <w:div w:id="756748051">
          <w:marLeft w:val="0"/>
          <w:marRight w:val="0"/>
          <w:marTop w:val="0"/>
          <w:marBottom w:val="0"/>
          <w:divBdr>
            <w:top w:val="none" w:sz="0" w:space="0" w:color="auto"/>
            <w:left w:val="none" w:sz="0" w:space="0" w:color="auto"/>
            <w:bottom w:val="none" w:sz="0" w:space="0" w:color="auto"/>
            <w:right w:val="none" w:sz="0" w:space="0" w:color="auto"/>
          </w:divBdr>
        </w:div>
        <w:div w:id="1451440139">
          <w:marLeft w:val="0"/>
          <w:marRight w:val="0"/>
          <w:marTop w:val="0"/>
          <w:marBottom w:val="0"/>
          <w:divBdr>
            <w:top w:val="none" w:sz="0" w:space="0" w:color="auto"/>
            <w:left w:val="none" w:sz="0" w:space="0" w:color="auto"/>
            <w:bottom w:val="none" w:sz="0" w:space="0" w:color="auto"/>
            <w:right w:val="none" w:sz="0" w:space="0" w:color="auto"/>
          </w:divBdr>
        </w:div>
        <w:div w:id="542181699">
          <w:marLeft w:val="0"/>
          <w:marRight w:val="0"/>
          <w:marTop w:val="0"/>
          <w:marBottom w:val="0"/>
          <w:divBdr>
            <w:top w:val="none" w:sz="0" w:space="0" w:color="auto"/>
            <w:left w:val="none" w:sz="0" w:space="0" w:color="auto"/>
            <w:bottom w:val="none" w:sz="0" w:space="0" w:color="auto"/>
            <w:right w:val="none" w:sz="0" w:space="0" w:color="auto"/>
          </w:divBdr>
        </w:div>
        <w:div w:id="1775633430">
          <w:marLeft w:val="0"/>
          <w:marRight w:val="0"/>
          <w:marTop w:val="0"/>
          <w:marBottom w:val="0"/>
          <w:divBdr>
            <w:top w:val="none" w:sz="0" w:space="0" w:color="auto"/>
            <w:left w:val="none" w:sz="0" w:space="0" w:color="auto"/>
            <w:bottom w:val="none" w:sz="0" w:space="0" w:color="auto"/>
            <w:right w:val="none" w:sz="0" w:space="0" w:color="auto"/>
          </w:divBdr>
        </w:div>
        <w:div w:id="1248423864">
          <w:marLeft w:val="0"/>
          <w:marRight w:val="0"/>
          <w:marTop w:val="0"/>
          <w:marBottom w:val="0"/>
          <w:divBdr>
            <w:top w:val="none" w:sz="0" w:space="0" w:color="auto"/>
            <w:left w:val="none" w:sz="0" w:space="0" w:color="auto"/>
            <w:bottom w:val="none" w:sz="0" w:space="0" w:color="auto"/>
            <w:right w:val="none" w:sz="0" w:space="0" w:color="auto"/>
          </w:divBdr>
        </w:div>
        <w:div w:id="222760797">
          <w:marLeft w:val="0"/>
          <w:marRight w:val="0"/>
          <w:marTop w:val="0"/>
          <w:marBottom w:val="0"/>
          <w:divBdr>
            <w:top w:val="none" w:sz="0" w:space="0" w:color="auto"/>
            <w:left w:val="none" w:sz="0" w:space="0" w:color="auto"/>
            <w:bottom w:val="none" w:sz="0" w:space="0" w:color="auto"/>
            <w:right w:val="none" w:sz="0" w:space="0" w:color="auto"/>
          </w:divBdr>
        </w:div>
        <w:div w:id="1966423687">
          <w:marLeft w:val="0"/>
          <w:marRight w:val="0"/>
          <w:marTop w:val="0"/>
          <w:marBottom w:val="0"/>
          <w:divBdr>
            <w:top w:val="none" w:sz="0" w:space="0" w:color="auto"/>
            <w:left w:val="none" w:sz="0" w:space="0" w:color="auto"/>
            <w:bottom w:val="none" w:sz="0" w:space="0" w:color="auto"/>
            <w:right w:val="none" w:sz="0" w:space="0" w:color="auto"/>
          </w:divBdr>
        </w:div>
        <w:div w:id="1703939392">
          <w:marLeft w:val="0"/>
          <w:marRight w:val="0"/>
          <w:marTop w:val="0"/>
          <w:marBottom w:val="0"/>
          <w:divBdr>
            <w:top w:val="none" w:sz="0" w:space="0" w:color="auto"/>
            <w:left w:val="none" w:sz="0" w:space="0" w:color="auto"/>
            <w:bottom w:val="none" w:sz="0" w:space="0" w:color="auto"/>
            <w:right w:val="none" w:sz="0" w:space="0" w:color="auto"/>
          </w:divBdr>
        </w:div>
        <w:div w:id="1498155216">
          <w:marLeft w:val="0"/>
          <w:marRight w:val="0"/>
          <w:marTop w:val="0"/>
          <w:marBottom w:val="0"/>
          <w:divBdr>
            <w:top w:val="none" w:sz="0" w:space="0" w:color="auto"/>
            <w:left w:val="none" w:sz="0" w:space="0" w:color="auto"/>
            <w:bottom w:val="none" w:sz="0" w:space="0" w:color="auto"/>
            <w:right w:val="none" w:sz="0" w:space="0" w:color="auto"/>
          </w:divBdr>
        </w:div>
        <w:div w:id="675183912">
          <w:marLeft w:val="0"/>
          <w:marRight w:val="0"/>
          <w:marTop w:val="0"/>
          <w:marBottom w:val="0"/>
          <w:divBdr>
            <w:top w:val="none" w:sz="0" w:space="0" w:color="auto"/>
            <w:left w:val="none" w:sz="0" w:space="0" w:color="auto"/>
            <w:bottom w:val="none" w:sz="0" w:space="0" w:color="auto"/>
            <w:right w:val="none" w:sz="0" w:space="0" w:color="auto"/>
          </w:divBdr>
        </w:div>
        <w:div w:id="210701577">
          <w:marLeft w:val="0"/>
          <w:marRight w:val="0"/>
          <w:marTop w:val="0"/>
          <w:marBottom w:val="0"/>
          <w:divBdr>
            <w:top w:val="none" w:sz="0" w:space="0" w:color="auto"/>
            <w:left w:val="none" w:sz="0" w:space="0" w:color="auto"/>
            <w:bottom w:val="none" w:sz="0" w:space="0" w:color="auto"/>
            <w:right w:val="none" w:sz="0" w:space="0" w:color="auto"/>
          </w:divBdr>
        </w:div>
        <w:div w:id="515734455">
          <w:marLeft w:val="0"/>
          <w:marRight w:val="0"/>
          <w:marTop w:val="0"/>
          <w:marBottom w:val="0"/>
          <w:divBdr>
            <w:top w:val="none" w:sz="0" w:space="0" w:color="auto"/>
            <w:left w:val="none" w:sz="0" w:space="0" w:color="auto"/>
            <w:bottom w:val="none" w:sz="0" w:space="0" w:color="auto"/>
            <w:right w:val="none" w:sz="0" w:space="0" w:color="auto"/>
          </w:divBdr>
        </w:div>
        <w:div w:id="965428119">
          <w:marLeft w:val="0"/>
          <w:marRight w:val="0"/>
          <w:marTop w:val="0"/>
          <w:marBottom w:val="0"/>
          <w:divBdr>
            <w:top w:val="none" w:sz="0" w:space="0" w:color="auto"/>
            <w:left w:val="none" w:sz="0" w:space="0" w:color="auto"/>
            <w:bottom w:val="none" w:sz="0" w:space="0" w:color="auto"/>
            <w:right w:val="none" w:sz="0" w:space="0" w:color="auto"/>
          </w:divBdr>
        </w:div>
        <w:div w:id="541671361">
          <w:marLeft w:val="0"/>
          <w:marRight w:val="0"/>
          <w:marTop w:val="0"/>
          <w:marBottom w:val="0"/>
          <w:divBdr>
            <w:top w:val="none" w:sz="0" w:space="0" w:color="auto"/>
            <w:left w:val="none" w:sz="0" w:space="0" w:color="auto"/>
            <w:bottom w:val="none" w:sz="0" w:space="0" w:color="auto"/>
            <w:right w:val="none" w:sz="0" w:space="0" w:color="auto"/>
          </w:divBdr>
        </w:div>
        <w:div w:id="1649673475">
          <w:marLeft w:val="0"/>
          <w:marRight w:val="0"/>
          <w:marTop w:val="0"/>
          <w:marBottom w:val="0"/>
          <w:divBdr>
            <w:top w:val="none" w:sz="0" w:space="0" w:color="auto"/>
            <w:left w:val="none" w:sz="0" w:space="0" w:color="auto"/>
            <w:bottom w:val="none" w:sz="0" w:space="0" w:color="auto"/>
            <w:right w:val="none" w:sz="0" w:space="0" w:color="auto"/>
          </w:divBdr>
        </w:div>
        <w:div w:id="1435246456">
          <w:marLeft w:val="0"/>
          <w:marRight w:val="0"/>
          <w:marTop w:val="0"/>
          <w:marBottom w:val="0"/>
          <w:divBdr>
            <w:top w:val="none" w:sz="0" w:space="0" w:color="auto"/>
            <w:left w:val="none" w:sz="0" w:space="0" w:color="auto"/>
            <w:bottom w:val="none" w:sz="0" w:space="0" w:color="auto"/>
            <w:right w:val="none" w:sz="0" w:space="0" w:color="auto"/>
          </w:divBdr>
        </w:div>
        <w:div w:id="1476677646">
          <w:marLeft w:val="0"/>
          <w:marRight w:val="0"/>
          <w:marTop w:val="0"/>
          <w:marBottom w:val="0"/>
          <w:divBdr>
            <w:top w:val="none" w:sz="0" w:space="0" w:color="auto"/>
            <w:left w:val="none" w:sz="0" w:space="0" w:color="auto"/>
            <w:bottom w:val="none" w:sz="0" w:space="0" w:color="auto"/>
            <w:right w:val="none" w:sz="0" w:space="0" w:color="auto"/>
          </w:divBdr>
        </w:div>
        <w:div w:id="904028003">
          <w:marLeft w:val="0"/>
          <w:marRight w:val="0"/>
          <w:marTop w:val="0"/>
          <w:marBottom w:val="0"/>
          <w:divBdr>
            <w:top w:val="none" w:sz="0" w:space="0" w:color="auto"/>
            <w:left w:val="none" w:sz="0" w:space="0" w:color="auto"/>
            <w:bottom w:val="none" w:sz="0" w:space="0" w:color="auto"/>
            <w:right w:val="none" w:sz="0" w:space="0" w:color="auto"/>
          </w:divBdr>
        </w:div>
        <w:div w:id="261961960">
          <w:marLeft w:val="0"/>
          <w:marRight w:val="0"/>
          <w:marTop w:val="0"/>
          <w:marBottom w:val="0"/>
          <w:divBdr>
            <w:top w:val="none" w:sz="0" w:space="0" w:color="auto"/>
            <w:left w:val="none" w:sz="0" w:space="0" w:color="auto"/>
            <w:bottom w:val="none" w:sz="0" w:space="0" w:color="auto"/>
            <w:right w:val="none" w:sz="0" w:space="0" w:color="auto"/>
          </w:divBdr>
        </w:div>
        <w:div w:id="1069427492">
          <w:marLeft w:val="0"/>
          <w:marRight w:val="0"/>
          <w:marTop w:val="0"/>
          <w:marBottom w:val="0"/>
          <w:divBdr>
            <w:top w:val="none" w:sz="0" w:space="0" w:color="auto"/>
            <w:left w:val="none" w:sz="0" w:space="0" w:color="auto"/>
            <w:bottom w:val="none" w:sz="0" w:space="0" w:color="auto"/>
            <w:right w:val="none" w:sz="0" w:space="0" w:color="auto"/>
          </w:divBdr>
        </w:div>
        <w:div w:id="732966249">
          <w:marLeft w:val="0"/>
          <w:marRight w:val="0"/>
          <w:marTop w:val="0"/>
          <w:marBottom w:val="0"/>
          <w:divBdr>
            <w:top w:val="none" w:sz="0" w:space="0" w:color="auto"/>
            <w:left w:val="none" w:sz="0" w:space="0" w:color="auto"/>
            <w:bottom w:val="none" w:sz="0" w:space="0" w:color="auto"/>
            <w:right w:val="none" w:sz="0" w:space="0" w:color="auto"/>
          </w:divBdr>
        </w:div>
        <w:div w:id="511993379">
          <w:marLeft w:val="0"/>
          <w:marRight w:val="0"/>
          <w:marTop w:val="0"/>
          <w:marBottom w:val="0"/>
          <w:divBdr>
            <w:top w:val="none" w:sz="0" w:space="0" w:color="auto"/>
            <w:left w:val="none" w:sz="0" w:space="0" w:color="auto"/>
            <w:bottom w:val="none" w:sz="0" w:space="0" w:color="auto"/>
            <w:right w:val="none" w:sz="0" w:space="0" w:color="auto"/>
          </w:divBdr>
        </w:div>
        <w:div w:id="96604994">
          <w:marLeft w:val="0"/>
          <w:marRight w:val="0"/>
          <w:marTop w:val="0"/>
          <w:marBottom w:val="0"/>
          <w:divBdr>
            <w:top w:val="none" w:sz="0" w:space="0" w:color="auto"/>
            <w:left w:val="none" w:sz="0" w:space="0" w:color="auto"/>
            <w:bottom w:val="none" w:sz="0" w:space="0" w:color="auto"/>
            <w:right w:val="none" w:sz="0" w:space="0" w:color="auto"/>
          </w:divBdr>
        </w:div>
        <w:div w:id="1623613494">
          <w:marLeft w:val="0"/>
          <w:marRight w:val="0"/>
          <w:marTop w:val="0"/>
          <w:marBottom w:val="0"/>
          <w:divBdr>
            <w:top w:val="none" w:sz="0" w:space="0" w:color="auto"/>
            <w:left w:val="none" w:sz="0" w:space="0" w:color="auto"/>
            <w:bottom w:val="none" w:sz="0" w:space="0" w:color="auto"/>
            <w:right w:val="none" w:sz="0" w:space="0" w:color="auto"/>
          </w:divBdr>
        </w:div>
        <w:div w:id="716440934">
          <w:marLeft w:val="0"/>
          <w:marRight w:val="0"/>
          <w:marTop w:val="0"/>
          <w:marBottom w:val="0"/>
          <w:divBdr>
            <w:top w:val="none" w:sz="0" w:space="0" w:color="auto"/>
            <w:left w:val="none" w:sz="0" w:space="0" w:color="auto"/>
            <w:bottom w:val="none" w:sz="0" w:space="0" w:color="auto"/>
            <w:right w:val="none" w:sz="0" w:space="0" w:color="auto"/>
          </w:divBdr>
        </w:div>
        <w:div w:id="457260583">
          <w:marLeft w:val="0"/>
          <w:marRight w:val="0"/>
          <w:marTop w:val="0"/>
          <w:marBottom w:val="0"/>
          <w:divBdr>
            <w:top w:val="none" w:sz="0" w:space="0" w:color="auto"/>
            <w:left w:val="none" w:sz="0" w:space="0" w:color="auto"/>
            <w:bottom w:val="none" w:sz="0" w:space="0" w:color="auto"/>
            <w:right w:val="none" w:sz="0" w:space="0" w:color="auto"/>
          </w:divBdr>
        </w:div>
        <w:div w:id="1945570774">
          <w:marLeft w:val="0"/>
          <w:marRight w:val="0"/>
          <w:marTop w:val="0"/>
          <w:marBottom w:val="0"/>
          <w:divBdr>
            <w:top w:val="none" w:sz="0" w:space="0" w:color="auto"/>
            <w:left w:val="none" w:sz="0" w:space="0" w:color="auto"/>
            <w:bottom w:val="none" w:sz="0" w:space="0" w:color="auto"/>
            <w:right w:val="none" w:sz="0" w:space="0" w:color="auto"/>
          </w:divBdr>
        </w:div>
        <w:div w:id="1482192709">
          <w:marLeft w:val="0"/>
          <w:marRight w:val="0"/>
          <w:marTop w:val="0"/>
          <w:marBottom w:val="0"/>
          <w:divBdr>
            <w:top w:val="none" w:sz="0" w:space="0" w:color="auto"/>
            <w:left w:val="none" w:sz="0" w:space="0" w:color="auto"/>
            <w:bottom w:val="none" w:sz="0" w:space="0" w:color="auto"/>
            <w:right w:val="none" w:sz="0" w:space="0" w:color="auto"/>
          </w:divBdr>
        </w:div>
        <w:div w:id="1312902820">
          <w:marLeft w:val="0"/>
          <w:marRight w:val="0"/>
          <w:marTop w:val="0"/>
          <w:marBottom w:val="0"/>
          <w:divBdr>
            <w:top w:val="none" w:sz="0" w:space="0" w:color="auto"/>
            <w:left w:val="none" w:sz="0" w:space="0" w:color="auto"/>
            <w:bottom w:val="none" w:sz="0" w:space="0" w:color="auto"/>
            <w:right w:val="none" w:sz="0" w:space="0" w:color="auto"/>
          </w:divBdr>
        </w:div>
        <w:div w:id="274750168">
          <w:marLeft w:val="0"/>
          <w:marRight w:val="0"/>
          <w:marTop w:val="0"/>
          <w:marBottom w:val="0"/>
          <w:divBdr>
            <w:top w:val="none" w:sz="0" w:space="0" w:color="auto"/>
            <w:left w:val="none" w:sz="0" w:space="0" w:color="auto"/>
            <w:bottom w:val="none" w:sz="0" w:space="0" w:color="auto"/>
            <w:right w:val="none" w:sz="0" w:space="0" w:color="auto"/>
          </w:divBdr>
        </w:div>
        <w:div w:id="626356284">
          <w:marLeft w:val="0"/>
          <w:marRight w:val="0"/>
          <w:marTop w:val="0"/>
          <w:marBottom w:val="0"/>
          <w:divBdr>
            <w:top w:val="none" w:sz="0" w:space="0" w:color="auto"/>
            <w:left w:val="none" w:sz="0" w:space="0" w:color="auto"/>
            <w:bottom w:val="none" w:sz="0" w:space="0" w:color="auto"/>
            <w:right w:val="none" w:sz="0" w:space="0" w:color="auto"/>
          </w:divBdr>
        </w:div>
        <w:div w:id="1509179175">
          <w:marLeft w:val="0"/>
          <w:marRight w:val="0"/>
          <w:marTop w:val="0"/>
          <w:marBottom w:val="0"/>
          <w:divBdr>
            <w:top w:val="none" w:sz="0" w:space="0" w:color="auto"/>
            <w:left w:val="none" w:sz="0" w:space="0" w:color="auto"/>
            <w:bottom w:val="none" w:sz="0" w:space="0" w:color="auto"/>
            <w:right w:val="none" w:sz="0" w:space="0" w:color="auto"/>
          </w:divBdr>
        </w:div>
        <w:div w:id="1474909519">
          <w:marLeft w:val="0"/>
          <w:marRight w:val="0"/>
          <w:marTop w:val="0"/>
          <w:marBottom w:val="0"/>
          <w:divBdr>
            <w:top w:val="none" w:sz="0" w:space="0" w:color="auto"/>
            <w:left w:val="none" w:sz="0" w:space="0" w:color="auto"/>
            <w:bottom w:val="none" w:sz="0" w:space="0" w:color="auto"/>
            <w:right w:val="none" w:sz="0" w:space="0" w:color="auto"/>
          </w:divBdr>
        </w:div>
        <w:div w:id="1397781777">
          <w:marLeft w:val="0"/>
          <w:marRight w:val="0"/>
          <w:marTop w:val="0"/>
          <w:marBottom w:val="0"/>
          <w:divBdr>
            <w:top w:val="none" w:sz="0" w:space="0" w:color="auto"/>
            <w:left w:val="none" w:sz="0" w:space="0" w:color="auto"/>
            <w:bottom w:val="none" w:sz="0" w:space="0" w:color="auto"/>
            <w:right w:val="none" w:sz="0" w:space="0" w:color="auto"/>
          </w:divBdr>
        </w:div>
        <w:div w:id="1007638359">
          <w:marLeft w:val="0"/>
          <w:marRight w:val="0"/>
          <w:marTop w:val="0"/>
          <w:marBottom w:val="0"/>
          <w:divBdr>
            <w:top w:val="none" w:sz="0" w:space="0" w:color="auto"/>
            <w:left w:val="none" w:sz="0" w:space="0" w:color="auto"/>
            <w:bottom w:val="none" w:sz="0" w:space="0" w:color="auto"/>
            <w:right w:val="none" w:sz="0" w:space="0" w:color="auto"/>
          </w:divBdr>
        </w:div>
        <w:div w:id="1172792651">
          <w:marLeft w:val="0"/>
          <w:marRight w:val="0"/>
          <w:marTop w:val="0"/>
          <w:marBottom w:val="0"/>
          <w:divBdr>
            <w:top w:val="none" w:sz="0" w:space="0" w:color="auto"/>
            <w:left w:val="none" w:sz="0" w:space="0" w:color="auto"/>
            <w:bottom w:val="none" w:sz="0" w:space="0" w:color="auto"/>
            <w:right w:val="none" w:sz="0" w:space="0" w:color="auto"/>
          </w:divBdr>
        </w:div>
        <w:div w:id="569116112">
          <w:marLeft w:val="0"/>
          <w:marRight w:val="0"/>
          <w:marTop w:val="0"/>
          <w:marBottom w:val="0"/>
          <w:divBdr>
            <w:top w:val="none" w:sz="0" w:space="0" w:color="auto"/>
            <w:left w:val="none" w:sz="0" w:space="0" w:color="auto"/>
            <w:bottom w:val="none" w:sz="0" w:space="0" w:color="auto"/>
            <w:right w:val="none" w:sz="0" w:space="0" w:color="auto"/>
          </w:divBdr>
        </w:div>
        <w:div w:id="1959485770">
          <w:marLeft w:val="0"/>
          <w:marRight w:val="0"/>
          <w:marTop w:val="0"/>
          <w:marBottom w:val="0"/>
          <w:divBdr>
            <w:top w:val="none" w:sz="0" w:space="0" w:color="auto"/>
            <w:left w:val="none" w:sz="0" w:space="0" w:color="auto"/>
            <w:bottom w:val="none" w:sz="0" w:space="0" w:color="auto"/>
            <w:right w:val="none" w:sz="0" w:space="0" w:color="auto"/>
          </w:divBdr>
        </w:div>
        <w:div w:id="2059621319">
          <w:marLeft w:val="0"/>
          <w:marRight w:val="0"/>
          <w:marTop w:val="0"/>
          <w:marBottom w:val="0"/>
          <w:divBdr>
            <w:top w:val="none" w:sz="0" w:space="0" w:color="auto"/>
            <w:left w:val="none" w:sz="0" w:space="0" w:color="auto"/>
            <w:bottom w:val="none" w:sz="0" w:space="0" w:color="auto"/>
            <w:right w:val="none" w:sz="0" w:space="0" w:color="auto"/>
          </w:divBdr>
        </w:div>
        <w:div w:id="653140549">
          <w:marLeft w:val="0"/>
          <w:marRight w:val="0"/>
          <w:marTop w:val="0"/>
          <w:marBottom w:val="0"/>
          <w:divBdr>
            <w:top w:val="none" w:sz="0" w:space="0" w:color="auto"/>
            <w:left w:val="none" w:sz="0" w:space="0" w:color="auto"/>
            <w:bottom w:val="none" w:sz="0" w:space="0" w:color="auto"/>
            <w:right w:val="none" w:sz="0" w:space="0" w:color="auto"/>
          </w:divBdr>
        </w:div>
        <w:div w:id="1060250346">
          <w:marLeft w:val="0"/>
          <w:marRight w:val="0"/>
          <w:marTop w:val="0"/>
          <w:marBottom w:val="0"/>
          <w:divBdr>
            <w:top w:val="none" w:sz="0" w:space="0" w:color="auto"/>
            <w:left w:val="none" w:sz="0" w:space="0" w:color="auto"/>
            <w:bottom w:val="none" w:sz="0" w:space="0" w:color="auto"/>
            <w:right w:val="none" w:sz="0" w:space="0" w:color="auto"/>
          </w:divBdr>
        </w:div>
        <w:div w:id="239557592">
          <w:marLeft w:val="0"/>
          <w:marRight w:val="0"/>
          <w:marTop w:val="0"/>
          <w:marBottom w:val="0"/>
          <w:divBdr>
            <w:top w:val="none" w:sz="0" w:space="0" w:color="auto"/>
            <w:left w:val="none" w:sz="0" w:space="0" w:color="auto"/>
            <w:bottom w:val="none" w:sz="0" w:space="0" w:color="auto"/>
            <w:right w:val="none" w:sz="0" w:space="0" w:color="auto"/>
          </w:divBdr>
        </w:div>
        <w:div w:id="338460635">
          <w:marLeft w:val="0"/>
          <w:marRight w:val="0"/>
          <w:marTop w:val="0"/>
          <w:marBottom w:val="0"/>
          <w:divBdr>
            <w:top w:val="none" w:sz="0" w:space="0" w:color="auto"/>
            <w:left w:val="none" w:sz="0" w:space="0" w:color="auto"/>
            <w:bottom w:val="none" w:sz="0" w:space="0" w:color="auto"/>
            <w:right w:val="none" w:sz="0" w:space="0" w:color="auto"/>
          </w:divBdr>
        </w:div>
        <w:div w:id="790825569">
          <w:marLeft w:val="0"/>
          <w:marRight w:val="0"/>
          <w:marTop w:val="0"/>
          <w:marBottom w:val="0"/>
          <w:divBdr>
            <w:top w:val="none" w:sz="0" w:space="0" w:color="auto"/>
            <w:left w:val="none" w:sz="0" w:space="0" w:color="auto"/>
            <w:bottom w:val="none" w:sz="0" w:space="0" w:color="auto"/>
            <w:right w:val="none" w:sz="0" w:space="0" w:color="auto"/>
          </w:divBdr>
        </w:div>
        <w:div w:id="1032919786">
          <w:marLeft w:val="0"/>
          <w:marRight w:val="0"/>
          <w:marTop w:val="0"/>
          <w:marBottom w:val="0"/>
          <w:divBdr>
            <w:top w:val="none" w:sz="0" w:space="0" w:color="auto"/>
            <w:left w:val="none" w:sz="0" w:space="0" w:color="auto"/>
            <w:bottom w:val="none" w:sz="0" w:space="0" w:color="auto"/>
            <w:right w:val="none" w:sz="0" w:space="0" w:color="auto"/>
          </w:divBdr>
        </w:div>
        <w:div w:id="257953117">
          <w:marLeft w:val="0"/>
          <w:marRight w:val="0"/>
          <w:marTop w:val="0"/>
          <w:marBottom w:val="0"/>
          <w:divBdr>
            <w:top w:val="none" w:sz="0" w:space="0" w:color="auto"/>
            <w:left w:val="none" w:sz="0" w:space="0" w:color="auto"/>
            <w:bottom w:val="none" w:sz="0" w:space="0" w:color="auto"/>
            <w:right w:val="none" w:sz="0" w:space="0" w:color="auto"/>
          </w:divBdr>
        </w:div>
        <w:div w:id="639265159">
          <w:marLeft w:val="0"/>
          <w:marRight w:val="0"/>
          <w:marTop w:val="0"/>
          <w:marBottom w:val="0"/>
          <w:divBdr>
            <w:top w:val="none" w:sz="0" w:space="0" w:color="auto"/>
            <w:left w:val="none" w:sz="0" w:space="0" w:color="auto"/>
            <w:bottom w:val="none" w:sz="0" w:space="0" w:color="auto"/>
            <w:right w:val="none" w:sz="0" w:space="0" w:color="auto"/>
          </w:divBdr>
        </w:div>
        <w:div w:id="109445785">
          <w:marLeft w:val="0"/>
          <w:marRight w:val="0"/>
          <w:marTop w:val="0"/>
          <w:marBottom w:val="0"/>
          <w:divBdr>
            <w:top w:val="none" w:sz="0" w:space="0" w:color="auto"/>
            <w:left w:val="none" w:sz="0" w:space="0" w:color="auto"/>
            <w:bottom w:val="none" w:sz="0" w:space="0" w:color="auto"/>
            <w:right w:val="none" w:sz="0" w:space="0" w:color="auto"/>
          </w:divBdr>
        </w:div>
        <w:div w:id="517429006">
          <w:marLeft w:val="0"/>
          <w:marRight w:val="0"/>
          <w:marTop w:val="0"/>
          <w:marBottom w:val="0"/>
          <w:divBdr>
            <w:top w:val="none" w:sz="0" w:space="0" w:color="auto"/>
            <w:left w:val="none" w:sz="0" w:space="0" w:color="auto"/>
            <w:bottom w:val="none" w:sz="0" w:space="0" w:color="auto"/>
            <w:right w:val="none" w:sz="0" w:space="0" w:color="auto"/>
          </w:divBdr>
        </w:div>
        <w:div w:id="1126773426">
          <w:marLeft w:val="0"/>
          <w:marRight w:val="0"/>
          <w:marTop w:val="0"/>
          <w:marBottom w:val="0"/>
          <w:divBdr>
            <w:top w:val="none" w:sz="0" w:space="0" w:color="auto"/>
            <w:left w:val="none" w:sz="0" w:space="0" w:color="auto"/>
            <w:bottom w:val="none" w:sz="0" w:space="0" w:color="auto"/>
            <w:right w:val="none" w:sz="0" w:space="0" w:color="auto"/>
          </w:divBdr>
        </w:div>
        <w:div w:id="1757171571">
          <w:marLeft w:val="0"/>
          <w:marRight w:val="0"/>
          <w:marTop w:val="0"/>
          <w:marBottom w:val="0"/>
          <w:divBdr>
            <w:top w:val="none" w:sz="0" w:space="0" w:color="auto"/>
            <w:left w:val="none" w:sz="0" w:space="0" w:color="auto"/>
            <w:bottom w:val="none" w:sz="0" w:space="0" w:color="auto"/>
            <w:right w:val="none" w:sz="0" w:space="0" w:color="auto"/>
          </w:divBdr>
        </w:div>
        <w:div w:id="191965446">
          <w:marLeft w:val="0"/>
          <w:marRight w:val="0"/>
          <w:marTop w:val="0"/>
          <w:marBottom w:val="0"/>
          <w:divBdr>
            <w:top w:val="none" w:sz="0" w:space="0" w:color="auto"/>
            <w:left w:val="none" w:sz="0" w:space="0" w:color="auto"/>
            <w:bottom w:val="none" w:sz="0" w:space="0" w:color="auto"/>
            <w:right w:val="none" w:sz="0" w:space="0" w:color="auto"/>
          </w:divBdr>
        </w:div>
        <w:div w:id="1290748680">
          <w:marLeft w:val="0"/>
          <w:marRight w:val="0"/>
          <w:marTop w:val="0"/>
          <w:marBottom w:val="0"/>
          <w:divBdr>
            <w:top w:val="none" w:sz="0" w:space="0" w:color="auto"/>
            <w:left w:val="none" w:sz="0" w:space="0" w:color="auto"/>
            <w:bottom w:val="none" w:sz="0" w:space="0" w:color="auto"/>
            <w:right w:val="none" w:sz="0" w:space="0" w:color="auto"/>
          </w:divBdr>
        </w:div>
        <w:div w:id="778991300">
          <w:marLeft w:val="0"/>
          <w:marRight w:val="0"/>
          <w:marTop w:val="0"/>
          <w:marBottom w:val="0"/>
          <w:divBdr>
            <w:top w:val="none" w:sz="0" w:space="0" w:color="auto"/>
            <w:left w:val="none" w:sz="0" w:space="0" w:color="auto"/>
            <w:bottom w:val="none" w:sz="0" w:space="0" w:color="auto"/>
            <w:right w:val="none" w:sz="0" w:space="0" w:color="auto"/>
          </w:divBdr>
        </w:div>
        <w:div w:id="1928268432">
          <w:marLeft w:val="0"/>
          <w:marRight w:val="0"/>
          <w:marTop w:val="0"/>
          <w:marBottom w:val="0"/>
          <w:divBdr>
            <w:top w:val="none" w:sz="0" w:space="0" w:color="auto"/>
            <w:left w:val="none" w:sz="0" w:space="0" w:color="auto"/>
            <w:bottom w:val="none" w:sz="0" w:space="0" w:color="auto"/>
            <w:right w:val="none" w:sz="0" w:space="0" w:color="auto"/>
          </w:divBdr>
        </w:div>
        <w:div w:id="1329406347">
          <w:marLeft w:val="0"/>
          <w:marRight w:val="0"/>
          <w:marTop w:val="0"/>
          <w:marBottom w:val="0"/>
          <w:divBdr>
            <w:top w:val="none" w:sz="0" w:space="0" w:color="auto"/>
            <w:left w:val="none" w:sz="0" w:space="0" w:color="auto"/>
            <w:bottom w:val="none" w:sz="0" w:space="0" w:color="auto"/>
            <w:right w:val="none" w:sz="0" w:space="0" w:color="auto"/>
          </w:divBdr>
        </w:div>
        <w:div w:id="1611815484">
          <w:marLeft w:val="0"/>
          <w:marRight w:val="0"/>
          <w:marTop w:val="0"/>
          <w:marBottom w:val="0"/>
          <w:divBdr>
            <w:top w:val="none" w:sz="0" w:space="0" w:color="auto"/>
            <w:left w:val="none" w:sz="0" w:space="0" w:color="auto"/>
            <w:bottom w:val="none" w:sz="0" w:space="0" w:color="auto"/>
            <w:right w:val="none" w:sz="0" w:space="0" w:color="auto"/>
          </w:divBdr>
        </w:div>
        <w:div w:id="1534535957">
          <w:marLeft w:val="0"/>
          <w:marRight w:val="0"/>
          <w:marTop w:val="0"/>
          <w:marBottom w:val="0"/>
          <w:divBdr>
            <w:top w:val="none" w:sz="0" w:space="0" w:color="auto"/>
            <w:left w:val="none" w:sz="0" w:space="0" w:color="auto"/>
            <w:bottom w:val="none" w:sz="0" w:space="0" w:color="auto"/>
            <w:right w:val="none" w:sz="0" w:space="0" w:color="auto"/>
          </w:divBdr>
        </w:div>
        <w:div w:id="695276356">
          <w:marLeft w:val="0"/>
          <w:marRight w:val="0"/>
          <w:marTop w:val="0"/>
          <w:marBottom w:val="0"/>
          <w:divBdr>
            <w:top w:val="none" w:sz="0" w:space="0" w:color="auto"/>
            <w:left w:val="none" w:sz="0" w:space="0" w:color="auto"/>
            <w:bottom w:val="none" w:sz="0" w:space="0" w:color="auto"/>
            <w:right w:val="none" w:sz="0" w:space="0" w:color="auto"/>
          </w:divBdr>
        </w:div>
        <w:div w:id="434712925">
          <w:marLeft w:val="0"/>
          <w:marRight w:val="0"/>
          <w:marTop w:val="0"/>
          <w:marBottom w:val="0"/>
          <w:divBdr>
            <w:top w:val="none" w:sz="0" w:space="0" w:color="auto"/>
            <w:left w:val="none" w:sz="0" w:space="0" w:color="auto"/>
            <w:bottom w:val="none" w:sz="0" w:space="0" w:color="auto"/>
            <w:right w:val="none" w:sz="0" w:space="0" w:color="auto"/>
          </w:divBdr>
        </w:div>
        <w:div w:id="1585068254">
          <w:marLeft w:val="0"/>
          <w:marRight w:val="0"/>
          <w:marTop w:val="0"/>
          <w:marBottom w:val="0"/>
          <w:divBdr>
            <w:top w:val="none" w:sz="0" w:space="0" w:color="auto"/>
            <w:left w:val="none" w:sz="0" w:space="0" w:color="auto"/>
            <w:bottom w:val="none" w:sz="0" w:space="0" w:color="auto"/>
            <w:right w:val="none" w:sz="0" w:space="0" w:color="auto"/>
          </w:divBdr>
        </w:div>
        <w:div w:id="1117144098">
          <w:marLeft w:val="0"/>
          <w:marRight w:val="0"/>
          <w:marTop w:val="0"/>
          <w:marBottom w:val="0"/>
          <w:divBdr>
            <w:top w:val="none" w:sz="0" w:space="0" w:color="auto"/>
            <w:left w:val="none" w:sz="0" w:space="0" w:color="auto"/>
            <w:bottom w:val="none" w:sz="0" w:space="0" w:color="auto"/>
            <w:right w:val="none" w:sz="0" w:space="0" w:color="auto"/>
          </w:divBdr>
        </w:div>
        <w:div w:id="1508136247">
          <w:marLeft w:val="0"/>
          <w:marRight w:val="0"/>
          <w:marTop w:val="0"/>
          <w:marBottom w:val="0"/>
          <w:divBdr>
            <w:top w:val="none" w:sz="0" w:space="0" w:color="auto"/>
            <w:left w:val="none" w:sz="0" w:space="0" w:color="auto"/>
            <w:bottom w:val="none" w:sz="0" w:space="0" w:color="auto"/>
            <w:right w:val="none" w:sz="0" w:space="0" w:color="auto"/>
          </w:divBdr>
        </w:div>
        <w:div w:id="784428131">
          <w:marLeft w:val="0"/>
          <w:marRight w:val="0"/>
          <w:marTop w:val="0"/>
          <w:marBottom w:val="0"/>
          <w:divBdr>
            <w:top w:val="none" w:sz="0" w:space="0" w:color="auto"/>
            <w:left w:val="none" w:sz="0" w:space="0" w:color="auto"/>
            <w:bottom w:val="none" w:sz="0" w:space="0" w:color="auto"/>
            <w:right w:val="none" w:sz="0" w:space="0" w:color="auto"/>
          </w:divBdr>
        </w:div>
        <w:div w:id="1197155764">
          <w:marLeft w:val="0"/>
          <w:marRight w:val="0"/>
          <w:marTop w:val="0"/>
          <w:marBottom w:val="0"/>
          <w:divBdr>
            <w:top w:val="none" w:sz="0" w:space="0" w:color="auto"/>
            <w:left w:val="none" w:sz="0" w:space="0" w:color="auto"/>
            <w:bottom w:val="none" w:sz="0" w:space="0" w:color="auto"/>
            <w:right w:val="none" w:sz="0" w:space="0" w:color="auto"/>
          </w:divBdr>
        </w:div>
        <w:div w:id="52823947">
          <w:marLeft w:val="0"/>
          <w:marRight w:val="0"/>
          <w:marTop w:val="0"/>
          <w:marBottom w:val="0"/>
          <w:divBdr>
            <w:top w:val="none" w:sz="0" w:space="0" w:color="auto"/>
            <w:left w:val="none" w:sz="0" w:space="0" w:color="auto"/>
            <w:bottom w:val="none" w:sz="0" w:space="0" w:color="auto"/>
            <w:right w:val="none" w:sz="0" w:space="0" w:color="auto"/>
          </w:divBdr>
        </w:div>
        <w:div w:id="1600022940">
          <w:marLeft w:val="0"/>
          <w:marRight w:val="0"/>
          <w:marTop w:val="0"/>
          <w:marBottom w:val="0"/>
          <w:divBdr>
            <w:top w:val="none" w:sz="0" w:space="0" w:color="auto"/>
            <w:left w:val="none" w:sz="0" w:space="0" w:color="auto"/>
            <w:bottom w:val="none" w:sz="0" w:space="0" w:color="auto"/>
            <w:right w:val="none" w:sz="0" w:space="0" w:color="auto"/>
          </w:divBdr>
        </w:div>
        <w:div w:id="967322619">
          <w:marLeft w:val="0"/>
          <w:marRight w:val="0"/>
          <w:marTop w:val="0"/>
          <w:marBottom w:val="0"/>
          <w:divBdr>
            <w:top w:val="none" w:sz="0" w:space="0" w:color="auto"/>
            <w:left w:val="none" w:sz="0" w:space="0" w:color="auto"/>
            <w:bottom w:val="none" w:sz="0" w:space="0" w:color="auto"/>
            <w:right w:val="none" w:sz="0" w:space="0" w:color="auto"/>
          </w:divBdr>
        </w:div>
        <w:div w:id="1286421846">
          <w:marLeft w:val="0"/>
          <w:marRight w:val="0"/>
          <w:marTop w:val="0"/>
          <w:marBottom w:val="0"/>
          <w:divBdr>
            <w:top w:val="none" w:sz="0" w:space="0" w:color="auto"/>
            <w:left w:val="none" w:sz="0" w:space="0" w:color="auto"/>
            <w:bottom w:val="none" w:sz="0" w:space="0" w:color="auto"/>
            <w:right w:val="none" w:sz="0" w:space="0" w:color="auto"/>
          </w:divBdr>
        </w:div>
        <w:div w:id="552234088">
          <w:marLeft w:val="0"/>
          <w:marRight w:val="0"/>
          <w:marTop w:val="0"/>
          <w:marBottom w:val="0"/>
          <w:divBdr>
            <w:top w:val="none" w:sz="0" w:space="0" w:color="auto"/>
            <w:left w:val="none" w:sz="0" w:space="0" w:color="auto"/>
            <w:bottom w:val="none" w:sz="0" w:space="0" w:color="auto"/>
            <w:right w:val="none" w:sz="0" w:space="0" w:color="auto"/>
          </w:divBdr>
        </w:div>
        <w:div w:id="2120486038">
          <w:marLeft w:val="0"/>
          <w:marRight w:val="0"/>
          <w:marTop w:val="0"/>
          <w:marBottom w:val="0"/>
          <w:divBdr>
            <w:top w:val="none" w:sz="0" w:space="0" w:color="auto"/>
            <w:left w:val="none" w:sz="0" w:space="0" w:color="auto"/>
            <w:bottom w:val="none" w:sz="0" w:space="0" w:color="auto"/>
            <w:right w:val="none" w:sz="0" w:space="0" w:color="auto"/>
          </w:divBdr>
        </w:div>
        <w:div w:id="1673414580">
          <w:marLeft w:val="0"/>
          <w:marRight w:val="0"/>
          <w:marTop w:val="0"/>
          <w:marBottom w:val="0"/>
          <w:divBdr>
            <w:top w:val="none" w:sz="0" w:space="0" w:color="auto"/>
            <w:left w:val="none" w:sz="0" w:space="0" w:color="auto"/>
            <w:bottom w:val="none" w:sz="0" w:space="0" w:color="auto"/>
            <w:right w:val="none" w:sz="0" w:space="0" w:color="auto"/>
          </w:divBdr>
        </w:div>
        <w:div w:id="1811358767">
          <w:marLeft w:val="0"/>
          <w:marRight w:val="0"/>
          <w:marTop w:val="0"/>
          <w:marBottom w:val="0"/>
          <w:divBdr>
            <w:top w:val="none" w:sz="0" w:space="0" w:color="auto"/>
            <w:left w:val="none" w:sz="0" w:space="0" w:color="auto"/>
            <w:bottom w:val="none" w:sz="0" w:space="0" w:color="auto"/>
            <w:right w:val="none" w:sz="0" w:space="0" w:color="auto"/>
          </w:divBdr>
        </w:div>
        <w:div w:id="713967680">
          <w:marLeft w:val="0"/>
          <w:marRight w:val="0"/>
          <w:marTop w:val="0"/>
          <w:marBottom w:val="0"/>
          <w:divBdr>
            <w:top w:val="none" w:sz="0" w:space="0" w:color="auto"/>
            <w:left w:val="none" w:sz="0" w:space="0" w:color="auto"/>
            <w:bottom w:val="none" w:sz="0" w:space="0" w:color="auto"/>
            <w:right w:val="none" w:sz="0" w:space="0" w:color="auto"/>
          </w:divBdr>
        </w:div>
        <w:div w:id="1404185973">
          <w:marLeft w:val="0"/>
          <w:marRight w:val="0"/>
          <w:marTop w:val="0"/>
          <w:marBottom w:val="0"/>
          <w:divBdr>
            <w:top w:val="none" w:sz="0" w:space="0" w:color="auto"/>
            <w:left w:val="none" w:sz="0" w:space="0" w:color="auto"/>
            <w:bottom w:val="none" w:sz="0" w:space="0" w:color="auto"/>
            <w:right w:val="none" w:sz="0" w:space="0" w:color="auto"/>
          </w:divBdr>
        </w:div>
        <w:div w:id="69665389">
          <w:marLeft w:val="0"/>
          <w:marRight w:val="0"/>
          <w:marTop w:val="0"/>
          <w:marBottom w:val="0"/>
          <w:divBdr>
            <w:top w:val="none" w:sz="0" w:space="0" w:color="auto"/>
            <w:left w:val="none" w:sz="0" w:space="0" w:color="auto"/>
            <w:bottom w:val="none" w:sz="0" w:space="0" w:color="auto"/>
            <w:right w:val="none" w:sz="0" w:space="0" w:color="auto"/>
          </w:divBdr>
        </w:div>
        <w:div w:id="604769722">
          <w:marLeft w:val="0"/>
          <w:marRight w:val="0"/>
          <w:marTop w:val="0"/>
          <w:marBottom w:val="0"/>
          <w:divBdr>
            <w:top w:val="none" w:sz="0" w:space="0" w:color="auto"/>
            <w:left w:val="none" w:sz="0" w:space="0" w:color="auto"/>
            <w:bottom w:val="none" w:sz="0" w:space="0" w:color="auto"/>
            <w:right w:val="none" w:sz="0" w:space="0" w:color="auto"/>
          </w:divBdr>
        </w:div>
        <w:div w:id="847325859">
          <w:marLeft w:val="0"/>
          <w:marRight w:val="0"/>
          <w:marTop w:val="0"/>
          <w:marBottom w:val="0"/>
          <w:divBdr>
            <w:top w:val="none" w:sz="0" w:space="0" w:color="auto"/>
            <w:left w:val="none" w:sz="0" w:space="0" w:color="auto"/>
            <w:bottom w:val="none" w:sz="0" w:space="0" w:color="auto"/>
            <w:right w:val="none" w:sz="0" w:space="0" w:color="auto"/>
          </w:divBdr>
        </w:div>
        <w:div w:id="1323239662">
          <w:marLeft w:val="0"/>
          <w:marRight w:val="0"/>
          <w:marTop w:val="0"/>
          <w:marBottom w:val="0"/>
          <w:divBdr>
            <w:top w:val="none" w:sz="0" w:space="0" w:color="auto"/>
            <w:left w:val="none" w:sz="0" w:space="0" w:color="auto"/>
            <w:bottom w:val="none" w:sz="0" w:space="0" w:color="auto"/>
            <w:right w:val="none" w:sz="0" w:space="0" w:color="auto"/>
          </w:divBdr>
        </w:div>
        <w:div w:id="776876815">
          <w:marLeft w:val="0"/>
          <w:marRight w:val="0"/>
          <w:marTop w:val="0"/>
          <w:marBottom w:val="0"/>
          <w:divBdr>
            <w:top w:val="none" w:sz="0" w:space="0" w:color="auto"/>
            <w:left w:val="none" w:sz="0" w:space="0" w:color="auto"/>
            <w:bottom w:val="none" w:sz="0" w:space="0" w:color="auto"/>
            <w:right w:val="none" w:sz="0" w:space="0" w:color="auto"/>
          </w:divBdr>
        </w:div>
      </w:divsChild>
    </w:div>
    <w:div w:id="2127387933">
      <w:bodyDiv w:val="1"/>
      <w:marLeft w:val="0"/>
      <w:marRight w:val="0"/>
      <w:marTop w:val="0"/>
      <w:marBottom w:val="0"/>
      <w:divBdr>
        <w:top w:val="none" w:sz="0" w:space="0" w:color="auto"/>
        <w:left w:val="none" w:sz="0" w:space="0" w:color="auto"/>
        <w:bottom w:val="none" w:sz="0" w:space="0" w:color="auto"/>
        <w:right w:val="none" w:sz="0" w:space="0" w:color="auto"/>
      </w:divBdr>
      <w:divsChild>
        <w:div w:id="1050763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631257D-0F29-433C-93F9-7364995D8A03}"/>
</file>

<file path=customXml/itemProps4.xml><?xml version="1.0" encoding="utf-8"?>
<ds:datastoreItem xmlns:ds="http://schemas.openxmlformats.org/officeDocument/2006/customXml" ds:itemID="{154704DD-463B-4BA3-87AE-ABFA8A988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6009</Words>
  <Characters>33050</Characters>
  <Application>Microsoft Office Word</Application>
  <DocSecurity>0</DocSecurity>
  <Lines>275</Lines>
  <Paragraphs>77</Paragraphs>
  <ScaleCrop>false</ScaleCrop>
  <Company/>
  <LinksUpToDate>false</LinksUpToDate>
  <CharactersWithSpaces>38982</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41</cp:revision>
  <cp:lastPrinted>2023-01-10T21:18:00Z</cp:lastPrinted>
  <dcterms:created xsi:type="dcterms:W3CDTF">2023-08-02T23:31:00Z</dcterms:created>
  <dcterms:modified xsi:type="dcterms:W3CDTF">2023-08-02T23:52:00Z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