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59E54" w14:textId="03F9C53C" w:rsidR="007F073F" w:rsidRPr="007F073F" w:rsidRDefault="007F073F" w:rsidP="007F073F">
      <w:pPr>
        <w:spacing w:after="0" w:line="240" w:lineRule="auto"/>
        <w:jc w:val="both"/>
        <w:rPr>
          <w:rFonts w:ascii="Verdana" w:hAnsi="Verdana"/>
          <w:b/>
        </w:rPr>
      </w:pPr>
      <w:bookmarkStart w:id="0" w:name="_Hlk143780582"/>
      <w:r w:rsidRPr="007F073F">
        <w:rPr>
          <w:rFonts w:ascii="Verdana" w:eastAsia="Arial" w:hAnsi="Verdana" w:cs="Arial"/>
          <w:b/>
          <w:lang w:val="es-MX"/>
        </w:rPr>
        <w:t>CLASIFICADOR DE BIENES Y SERVICIOS DE NACIONES UNIDAS – Función</w:t>
      </w:r>
    </w:p>
    <w:p w14:paraId="08C11F7C" w14:textId="3263F959" w:rsidR="007F073F" w:rsidRDefault="007F073F" w:rsidP="007F073F">
      <w:pPr>
        <w:spacing w:after="0" w:line="240" w:lineRule="auto"/>
        <w:jc w:val="both"/>
        <w:rPr>
          <w:rFonts w:ascii="Verdana" w:hAnsi="Verdana"/>
          <w:b/>
        </w:rPr>
      </w:pPr>
    </w:p>
    <w:p w14:paraId="79C56992" w14:textId="5B925974" w:rsidR="00833441" w:rsidRPr="00833441" w:rsidRDefault="00833441" w:rsidP="00833441">
      <w:pPr>
        <w:widowControl w:val="0"/>
        <w:autoSpaceDE w:val="0"/>
        <w:autoSpaceDN w:val="0"/>
        <w:spacing w:after="0" w:line="240" w:lineRule="auto"/>
        <w:ind w:right="104"/>
        <w:jc w:val="both"/>
        <w:rPr>
          <w:rFonts w:ascii="Verdana" w:eastAsia="Arial MT" w:hAnsi="Verdana" w:cs="Arial"/>
          <w:sz w:val="20"/>
          <w:szCs w:val="20"/>
          <w:lang w:val="es-ES"/>
        </w:rPr>
      </w:pPr>
      <w:r w:rsidRPr="00833441">
        <w:rPr>
          <w:rFonts w:ascii="Verdana" w:eastAsia="Arial MT" w:hAnsi="Verdana" w:cs="Arial"/>
          <w:sz w:val="20"/>
          <w:szCs w:val="20"/>
          <w:lang w:val="es-ES"/>
        </w:rPr>
        <w:t>Las normas de contratación estatal establecen que las personas naturales o jurídicas nacionales o extranjeras que deseen celebrar contratos estatales deberán estar inscritos en el Registro Único de Proponente –</w:t>
      </w:r>
      <w:r w:rsidRPr="00833441">
        <w:rPr>
          <w:rFonts w:ascii="Verdana" w:eastAsia="Arial MT" w:hAnsi="Verdana" w:cs="Arial"/>
          <w:spacing w:val="-6"/>
          <w:sz w:val="20"/>
          <w:szCs w:val="20"/>
          <w:lang w:val="es-ES"/>
        </w:rPr>
        <w:t xml:space="preserve"> </w:t>
      </w:r>
      <w:r w:rsidRPr="00833441">
        <w:rPr>
          <w:rFonts w:ascii="Verdana" w:eastAsia="Arial MT" w:hAnsi="Verdana" w:cs="Arial"/>
          <w:sz w:val="20"/>
          <w:szCs w:val="20"/>
          <w:lang w:val="es-ES"/>
        </w:rPr>
        <w:t>RUP.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p>
    <w:p w14:paraId="4D1879FF" w14:textId="77777777" w:rsidR="00833441" w:rsidRDefault="00833441" w:rsidP="00833441">
      <w:pPr>
        <w:spacing w:after="0" w:line="240" w:lineRule="auto"/>
        <w:jc w:val="both"/>
        <w:rPr>
          <w:rFonts w:ascii="Verdana" w:eastAsia="Arial MT" w:hAnsi="Verdana" w:cs="Arial"/>
          <w:sz w:val="20"/>
          <w:szCs w:val="20"/>
          <w:lang w:val="es-ES"/>
        </w:rPr>
      </w:pPr>
    </w:p>
    <w:p w14:paraId="4061924A" w14:textId="11ADA17A" w:rsidR="00833441" w:rsidRPr="00833441" w:rsidRDefault="00833441" w:rsidP="00833441">
      <w:pPr>
        <w:spacing w:after="0" w:line="240" w:lineRule="auto"/>
        <w:jc w:val="both"/>
        <w:rPr>
          <w:rFonts w:ascii="Verdana" w:hAnsi="Verdana"/>
          <w:b/>
          <w:sz w:val="20"/>
          <w:szCs w:val="20"/>
        </w:rPr>
      </w:pPr>
      <w:r w:rsidRPr="00833441">
        <w:rPr>
          <w:rFonts w:ascii="Verdana" w:eastAsia="Arial MT" w:hAnsi="Verdana" w:cs="Arial"/>
          <w:sz w:val="20"/>
          <w:szCs w:val="20"/>
          <w:lang w:val="es-ES"/>
        </w:rPr>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w:t>
      </w:r>
    </w:p>
    <w:p w14:paraId="6AE8522A" w14:textId="73725F6F" w:rsidR="007F073F" w:rsidRPr="007F073F" w:rsidRDefault="007F073F" w:rsidP="007F073F">
      <w:pPr>
        <w:spacing w:after="0" w:line="240" w:lineRule="auto"/>
        <w:jc w:val="both"/>
        <w:rPr>
          <w:rFonts w:ascii="Verdana" w:hAnsi="Verdana"/>
          <w:b/>
        </w:rPr>
      </w:pPr>
    </w:p>
    <w:p w14:paraId="05C428D4" w14:textId="60FBAE67" w:rsidR="007F073F" w:rsidRPr="007F073F" w:rsidRDefault="007F073F" w:rsidP="007F073F">
      <w:pPr>
        <w:spacing w:after="0" w:line="240" w:lineRule="auto"/>
        <w:jc w:val="both"/>
        <w:rPr>
          <w:rFonts w:ascii="Verdana" w:hAnsi="Verdana"/>
          <w:b/>
        </w:rPr>
      </w:pPr>
      <w:r w:rsidRPr="007F073F">
        <w:rPr>
          <w:rFonts w:ascii="Verdana" w:eastAsia="Arial" w:hAnsi="Verdana" w:cs="Arial"/>
          <w:b/>
          <w:lang w:val="es-MX"/>
        </w:rPr>
        <w:t>CLASIFICADOR DE BIENES Y SERVICIOS DE NACIONES UNIDAS – Noción</w:t>
      </w:r>
    </w:p>
    <w:p w14:paraId="440270CD" w14:textId="1F4F8A89" w:rsidR="007F073F" w:rsidRDefault="007F073F" w:rsidP="007F073F">
      <w:pPr>
        <w:spacing w:after="0" w:line="240" w:lineRule="auto"/>
        <w:jc w:val="both"/>
        <w:rPr>
          <w:rFonts w:ascii="Verdana" w:hAnsi="Verdana"/>
          <w:b/>
        </w:rPr>
      </w:pPr>
    </w:p>
    <w:p w14:paraId="6F2D0224" w14:textId="77777777" w:rsidR="00833441" w:rsidRPr="00833441" w:rsidRDefault="00833441" w:rsidP="00833441">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r w:rsidRPr="00833441">
        <w:rPr>
          <w:rFonts w:ascii="Verdana" w:eastAsia="Times New Roman" w:hAnsi="Verdana" w:cs="Arial"/>
          <w:sz w:val="20"/>
          <w:szCs w:val="20"/>
          <w:bdr w:val="none" w:sz="0" w:space="0" w:color="auto" w:frame="1"/>
          <w:lang w:val="es-MX"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20F423E4" w14:textId="204BF563" w:rsidR="007F073F" w:rsidRPr="007F073F" w:rsidRDefault="007F073F" w:rsidP="007F073F">
      <w:pPr>
        <w:spacing w:after="0" w:line="240" w:lineRule="auto"/>
        <w:jc w:val="both"/>
        <w:rPr>
          <w:rFonts w:ascii="Verdana" w:hAnsi="Verdana"/>
          <w:b/>
        </w:rPr>
      </w:pPr>
    </w:p>
    <w:p w14:paraId="4BE191B6" w14:textId="515AEA89" w:rsidR="007F073F" w:rsidRPr="007F073F" w:rsidRDefault="007F073F" w:rsidP="007F073F">
      <w:pPr>
        <w:spacing w:after="0" w:line="240" w:lineRule="auto"/>
        <w:jc w:val="both"/>
        <w:rPr>
          <w:rFonts w:ascii="Verdana" w:eastAsia="Arial" w:hAnsi="Verdana" w:cs="Arial"/>
          <w:b/>
          <w:lang w:val="es-MX"/>
        </w:rPr>
      </w:pPr>
      <w:r w:rsidRPr="007F073F">
        <w:rPr>
          <w:rFonts w:ascii="Verdana" w:eastAsia="Arial" w:hAnsi="Verdana" w:cs="Arial"/>
          <w:b/>
          <w:lang w:val="es-MX"/>
        </w:rPr>
        <w:t>CLASIFICADOR DE BIENES Y SERVICIOS DE NACIONES UNIDAS – Normativa</w:t>
      </w:r>
    </w:p>
    <w:p w14:paraId="27E46961" w14:textId="07B3E11B" w:rsidR="007F073F" w:rsidRPr="007F073F" w:rsidRDefault="007F073F" w:rsidP="007F073F">
      <w:pPr>
        <w:spacing w:after="0" w:line="240" w:lineRule="auto"/>
        <w:jc w:val="both"/>
        <w:rPr>
          <w:rFonts w:ascii="Verdana" w:eastAsia="Arial" w:hAnsi="Verdana" w:cs="Arial"/>
          <w:b/>
          <w:lang w:val="es-MX"/>
        </w:rPr>
      </w:pPr>
    </w:p>
    <w:p w14:paraId="718A9CF6" w14:textId="7E348A57" w:rsidR="00833441" w:rsidRPr="00833441" w:rsidRDefault="00833441" w:rsidP="00833441">
      <w:pPr>
        <w:widowControl w:val="0"/>
        <w:autoSpaceDE w:val="0"/>
        <w:autoSpaceDN w:val="0"/>
        <w:spacing w:after="0" w:line="240" w:lineRule="auto"/>
        <w:ind w:right="102"/>
        <w:jc w:val="both"/>
        <w:rPr>
          <w:rFonts w:ascii="Verdana" w:eastAsia="Times New Roman" w:hAnsi="Verdana" w:cs="Arial"/>
          <w:sz w:val="20"/>
          <w:szCs w:val="20"/>
          <w:bdr w:val="none" w:sz="0" w:space="0" w:color="auto" w:frame="1"/>
          <w:lang w:val="es-MX"/>
        </w:rPr>
      </w:pPr>
      <w:r w:rsidRPr="00833441">
        <w:rPr>
          <w:rFonts w:ascii="Verdana" w:eastAsia="Times New Roman" w:hAnsi="Verdana" w:cs="Arial"/>
          <w:sz w:val="20"/>
          <w:szCs w:val="20"/>
          <w:bdr w:val="none" w:sz="0" w:space="0" w:color="auto" w:frame="1"/>
          <w:lang w:val="es-ES"/>
        </w:rPr>
        <w:t>Por otro lado, el artículo 2.2.1.1.1.4.1 del Decreto 1082 de 2015, referente al deber de elaborar el Plan Anual de Adquisiciones, establece que en la expedición de dicho documento las entidades deben “señalar la necesidad y cuando conoce el bien, obra o servicio que satisface esa necesidad debe identificarlo utilizando el Clasiﬁcador de Bienes y Servicios”.</w:t>
      </w:r>
      <w:r w:rsidRPr="00833441">
        <w:rPr>
          <w:rFonts w:ascii="Verdana" w:eastAsia="Times New Roman" w:hAnsi="Verdana" w:cs="Arial"/>
          <w:sz w:val="20"/>
          <w:szCs w:val="20"/>
          <w:bdr w:val="none" w:sz="0" w:space="0" w:color="auto" w:frame="1"/>
          <w:lang w:val="es-MX"/>
        </w:rPr>
        <w:t>  </w:t>
      </w:r>
    </w:p>
    <w:p w14:paraId="17BAAB88" w14:textId="77777777" w:rsidR="00833441" w:rsidRDefault="00833441" w:rsidP="00833441">
      <w:pPr>
        <w:widowControl w:val="0"/>
        <w:autoSpaceDE w:val="0"/>
        <w:autoSpaceDN w:val="0"/>
        <w:spacing w:after="0" w:line="240" w:lineRule="auto"/>
        <w:jc w:val="both"/>
        <w:rPr>
          <w:rFonts w:ascii="Verdana" w:eastAsia="Arial MT" w:hAnsi="Verdana" w:cs="Arial"/>
          <w:sz w:val="20"/>
          <w:szCs w:val="20"/>
          <w:lang w:val="es-ES"/>
        </w:rPr>
      </w:pPr>
    </w:p>
    <w:p w14:paraId="6DB48D9D" w14:textId="27FC5E4E" w:rsidR="00833441" w:rsidRPr="00833441" w:rsidRDefault="00833441" w:rsidP="00833441">
      <w:pPr>
        <w:widowControl w:val="0"/>
        <w:autoSpaceDE w:val="0"/>
        <w:autoSpaceDN w:val="0"/>
        <w:spacing w:after="0" w:line="240" w:lineRule="auto"/>
        <w:jc w:val="both"/>
        <w:rPr>
          <w:rFonts w:ascii="Verdana" w:eastAsia="Arial MT" w:hAnsi="Verdana" w:cs="Arial"/>
          <w:sz w:val="20"/>
          <w:szCs w:val="20"/>
          <w:lang w:val="es-ES"/>
        </w:rPr>
      </w:pPr>
      <w:r w:rsidRPr="00833441">
        <w:rPr>
          <w:rFonts w:ascii="Verdana" w:eastAsia="Arial MT" w:hAnsi="Verdana" w:cs="Arial"/>
          <w:sz w:val="20"/>
          <w:szCs w:val="20"/>
          <w:lang w:val="es-ES"/>
        </w:rPr>
        <w:t xml:space="preserve">Por su parte, 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Así mismo el numeral 2.5 de este </w:t>
      </w:r>
      <w:r w:rsidRPr="00833441">
        <w:rPr>
          <w:rFonts w:ascii="Verdana" w:eastAsia="Arial MT" w:hAnsi="Verdana" w:cs="Arial"/>
          <w:sz w:val="20"/>
          <w:szCs w:val="20"/>
          <w:lang w:val="es-ES"/>
        </w:rPr>
        <w:lastRenderedPageBreak/>
        <w:t xml:space="preserve">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0DF07575" w14:textId="77777777" w:rsidR="00833441" w:rsidRDefault="00833441" w:rsidP="00833441">
      <w:pPr>
        <w:widowControl w:val="0"/>
        <w:autoSpaceDE w:val="0"/>
        <w:autoSpaceDN w:val="0"/>
        <w:spacing w:after="0" w:line="240" w:lineRule="auto"/>
        <w:jc w:val="both"/>
        <w:rPr>
          <w:rFonts w:ascii="Verdana" w:eastAsia="Arial MT" w:hAnsi="Verdana" w:cs="Arial"/>
          <w:sz w:val="20"/>
          <w:szCs w:val="20"/>
          <w:lang w:val="es-ES"/>
        </w:rPr>
      </w:pPr>
    </w:p>
    <w:p w14:paraId="42A9B0CD" w14:textId="22D985D8" w:rsidR="00833441" w:rsidRPr="00833441" w:rsidRDefault="00833441" w:rsidP="00833441">
      <w:pPr>
        <w:widowControl w:val="0"/>
        <w:autoSpaceDE w:val="0"/>
        <w:autoSpaceDN w:val="0"/>
        <w:spacing w:after="0" w:line="240" w:lineRule="auto"/>
        <w:jc w:val="both"/>
        <w:rPr>
          <w:rFonts w:ascii="Verdana" w:eastAsia="Arial MT" w:hAnsi="Verdana" w:cs="Arial"/>
          <w:sz w:val="20"/>
          <w:szCs w:val="20"/>
          <w:lang w:val="es-ES"/>
        </w:rPr>
      </w:pPr>
      <w:r w:rsidRPr="00833441">
        <w:rPr>
          <w:rFonts w:ascii="Verdana" w:eastAsia="Arial MT" w:hAnsi="Verdana" w:cs="Arial"/>
          <w:sz w:val="20"/>
          <w:szCs w:val="20"/>
          <w:lang w:val="es-ES"/>
        </w:rPr>
        <w:t xml:space="preserve">En concordancia con lo anterior, el artículo 2.2.1.1.1.5.3. del Decreto 1082 de 2015, en su numeral 1, establece que las Cámaras de Comercio deberán certificar la experiencia inscrita en el RUP verificando los “contratos celebrados por el interesado para cada uno de los bienes, obras y servicios que ofrecerá a las Entidades Estatales, identificados con el Clasiﬁcador de Bienes y Servicios en el tercer nivel </w:t>
      </w:r>
      <w:r w:rsidRPr="00833441">
        <w:rPr>
          <w:rFonts w:ascii="Verdana" w:eastAsia="Arial MT" w:hAnsi="Verdana" w:cs="Arial"/>
          <w:sz w:val="20"/>
          <w:szCs w:val="20"/>
        </w:rPr>
        <w:t>y su valor expresado en smmlv</w:t>
      </w:r>
      <w:r w:rsidRPr="00833441">
        <w:rPr>
          <w:rFonts w:ascii="Verdana" w:eastAsia="Arial MT" w:hAnsi="Verdana" w:cs="Arial"/>
          <w:sz w:val="20"/>
          <w:szCs w:val="20"/>
          <w:lang w:val="es-ES"/>
        </w:rPr>
        <w:t xml:space="preserve">”. Esto es coherente con lo dispuesto en el artículo 2.2.1.1.1.5.6, que indica que uno de los componentes de información del RUP son “los bienes, obras y servicios para los cuales está inscrito el proponente de acuerdo con el Clasiﬁcador de Bienes y Servicios”. </w:t>
      </w:r>
    </w:p>
    <w:p w14:paraId="26A7383A" w14:textId="77777777" w:rsidR="00833441" w:rsidRDefault="00833441" w:rsidP="00833441">
      <w:pPr>
        <w:widowControl w:val="0"/>
        <w:autoSpaceDE w:val="0"/>
        <w:autoSpaceDN w:val="0"/>
        <w:spacing w:after="0" w:line="240" w:lineRule="auto"/>
        <w:jc w:val="both"/>
        <w:rPr>
          <w:rFonts w:ascii="Verdana" w:eastAsia="Arial MT" w:hAnsi="Verdana" w:cs="Arial"/>
          <w:sz w:val="20"/>
          <w:szCs w:val="20"/>
          <w:lang w:val="es-ES"/>
        </w:rPr>
      </w:pPr>
    </w:p>
    <w:p w14:paraId="02F0908D" w14:textId="2D3A0A3B" w:rsidR="00833441" w:rsidRPr="00833441" w:rsidRDefault="00833441" w:rsidP="00833441">
      <w:pPr>
        <w:widowControl w:val="0"/>
        <w:autoSpaceDE w:val="0"/>
        <w:autoSpaceDN w:val="0"/>
        <w:spacing w:after="0" w:line="240" w:lineRule="auto"/>
        <w:jc w:val="both"/>
        <w:rPr>
          <w:rFonts w:ascii="Verdana" w:eastAsia="Arial MT" w:hAnsi="Verdana" w:cs="Arial"/>
          <w:sz w:val="20"/>
          <w:szCs w:val="20"/>
          <w:lang w:val="es-ES"/>
        </w:rPr>
      </w:pPr>
      <w:r w:rsidRPr="00833441">
        <w:rPr>
          <w:rFonts w:ascii="Verdana" w:eastAsia="Arial MT" w:hAnsi="Verdana" w:cs="Arial"/>
          <w:sz w:val="20"/>
          <w:szCs w:val="20"/>
          <w:lang w:val="es-ES"/>
        </w:rPr>
        <w:t xml:space="preserve">El </w:t>
      </w:r>
      <w:r w:rsidRPr="00833441">
        <w:rPr>
          <w:rFonts w:ascii="Verdana" w:eastAsia="Times New Roman" w:hAnsi="Verdana" w:cs="Arial"/>
          <w:sz w:val="20"/>
          <w:szCs w:val="20"/>
          <w:bdr w:val="none" w:sz="0" w:space="0" w:color="auto" w:frame="1"/>
          <w:lang w:val="es-ES"/>
        </w:rPr>
        <w:t>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Clasiﬁcador de Bienes y Servicios, de ser posible o de lo contrario con el tercer nivel del mismo”. </w:t>
      </w:r>
    </w:p>
    <w:p w14:paraId="1ACF8B0C" w14:textId="24ED4A0E" w:rsidR="007F073F" w:rsidRPr="00833441" w:rsidRDefault="007F073F" w:rsidP="007F073F">
      <w:pPr>
        <w:spacing w:after="0" w:line="240" w:lineRule="auto"/>
        <w:jc w:val="both"/>
        <w:rPr>
          <w:rFonts w:ascii="Verdana" w:eastAsia="Arial" w:hAnsi="Verdana" w:cs="Arial"/>
          <w:b/>
          <w:lang w:val="es-ES"/>
        </w:rPr>
      </w:pPr>
    </w:p>
    <w:p w14:paraId="74F10540" w14:textId="77777777" w:rsidR="007F073F" w:rsidRDefault="007F073F" w:rsidP="007F073F">
      <w:pPr>
        <w:spacing w:after="0" w:line="240" w:lineRule="auto"/>
        <w:jc w:val="both"/>
        <w:rPr>
          <w:rFonts w:ascii="Verdana" w:eastAsia="Arial" w:hAnsi="Verdana" w:cs="Arial"/>
          <w:b/>
          <w:lang w:val="es-MX"/>
        </w:rPr>
      </w:pPr>
      <w:r w:rsidRPr="007F073F">
        <w:rPr>
          <w:rFonts w:ascii="Verdana" w:eastAsia="Arial" w:hAnsi="Verdana" w:cs="Arial"/>
          <w:b/>
          <w:lang w:val="es-MX"/>
        </w:rPr>
        <w:t>CLASIFICADOR DE BIENES Y SERVICIOS DE NACIONES UNIDAS – N</w:t>
      </w:r>
      <w:r>
        <w:rPr>
          <w:rFonts w:ascii="Verdana" w:eastAsia="Arial" w:hAnsi="Verdana" w:cs="Arial"/>
          <w:b/>
          <w:lang w:val="es-MX"/>
        </w:rPr>
        <w:t>iveles – Uso</w:t>
      </w:r>
    </w:p>
    <w:p w14:paraId="4141F7C7" w14:textId="77777777" w:rsidR="007F073F" w:rsidRDefault="007F073F" w:rsidP="007F073F">
      <w:pPr>
        <w:spacing w:after="0"/>
        <w:jc w:val="both"/>
        <w:rPr>
          <w:rFonts w:ascii="Verdana" w:eastAsia="Arial" w:hAnsi="Verdana" w:cs="Arial"/>
          <w:b/>
          <w:lang w:val="es-MX"/>
        </w:rPr>
      </w:pPr>
    </w:p>
    <w:p w14:paraId="1F1050EA" w14:textId="48A41DF2" w:rsidR="00833441" w:rsidRPr="00833441" w:rsidRDefault="00833441" w:rsidP="00833441">
      <w:pPr>
        <w:shd w:val="clear" w:color="auto" w:fill="FFFFFF"/>
        <w:spacing w:after="0" w:line="240" w:lineRule="auto"/>
        <w:jc w:val="both"/>
        <w:textAlignment w:val="baseline"/>
        <w:rPr>
          <w:rFonts w:ascii="Verdana" w:eastAsia="Times New Roman" w:hAnsi="Verdana" w:cs="Arial"/>
          <w:sz w:val="20"/>
          <w:szCs w:val="20"/>
          <w:lang w:val="es-MX" w:eastAsia="es-CO"/>
        </w:rPr>
      </w:pPr>
      <w:r w:rsidRPr="00833441">
        <w:rPr>
          <w:rFonts w:ascii="Verdana" w:eastAsia="Times New Roman" w:hAnsi="Verdana" w:cs="Arial"/>
          <w:sz w:val="20"/>
          <w:szCs w:val="20"/>
          <w:bdr w:val="none" w:sz="0" w:space="0" w:color="auto" w:frame="1"/>
          <w:lang w:val="es-MX" w:eastAsia="es-CO"/>
        </w:rPr>
        <w:t>El Clasificador de Bienes y Servicios consta de cinco niveles; no obstante, el último nivel, denominado Función de Negocio, no es muy utilizado. Los niveles jerárquicos a utilizar, en su orden, son: i) segmento, agregación lógica de familias para propósitos analíticos; ii) familia, un grupo de categorías de productos interrelacionadas; iii) clase: un grupo de productos que comparten características comunes; y iv) producto: un grupo de productos o servicios.  </w:t>
      </w:r>
    </w:p>
    <w:p w14:paraId="1E25D5F8" w14:textId="77777777" w:rsidR="00833441" w:rsidRDefault="00833441" w:rsidP="00833441">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p>
    <w:p w14:paraId="4FFCF1DB" w14:textId="3E27F66F" w:rsidR="00833441" w:rsidRPr="00833441" w:rsidRDefault="00833441" w:rsidP="00833441">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r w:rsidRPr="00833441">
        <w:rPr>
          <w:rFonts w:ascii="Verdana" w:eastAsia="Times New Roman" w:hAnsi="Verdana" w:cs="Arial"/>
          <w:sz w:val="20"/>
          <w:szCs w:val="20"/>
          <w:bdr w:val="none" w:sz="0" w:space="0" w:color="auto" w:frame="1"/>
          <w:lang w:val="es-MX" w:eastAsia="es-CO"/>
        </w:rPr>
        <w:t>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w:t>
      </w:r>
    </w:p>
    <w:p w14:paraId="0C6655EE" w14:textId="77777777" w:rsidR="00181CE6" w:rsidRDefault="00181CE6" w:rsidP="00181CE6">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p>
    <w:p w14:paraId="35D73806" w14:textId="7E15262C" w:rsidR="00833441" w:rsidRPr="00833441" w:rsidRDefault="00833441" w:rsidP="00181CE6">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r w:rsidRPr="00833441">
        <w:rPr>
          <w:rFonts w:ascii="Verdana" w:eastAsia="Times New Roman" w:hAnsi="Verdana" w:cs="Arial"/>
          <w:sz w:val="20"/>
          <w:szCs w:val="20"/>
          <w:bdr w:val="none" w:sz="0" w:space="0" w:color="auto" w:frame="1"/>
          <w:lang w:val="es-MX" w:eastAsia="es-CO"/>
        </w:rPr>
        <w:t xml:space="preserve">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 incluir las entidades estatales en los pliegos de condiciones al realizar la descripción del objeto contractual. </w:t>
      </w:r>
    </w:p>
    <w:p w14:paraId="3E3EB202" w14:textId="40E4A05C" w:rsidR="007F073F" w:rsidRDefault="007F073F" w:rsidP="007F073F">
      <w:pPr>
        <w:spacing w:after="0"/>
        <w:jc w:val="both"/>
        <w:rPr>
          <w:rFonts w:ascii="Verdana" w:eastAsia="Arial" w:hAnsi="Verdana" w:cs="Arial"/>
          <w:b/>
          <w:lang w:val="es-MX"/>
        </w:rPr>
      </w:pPr>
      <w:r w:rsidRPr="007F073F">
        <w:rPr>
          <w:rFonts w:ascii="Verdana" w:eastAsia="Arial" w:hAnsi="Verdana" w:cs="Arial"/>
          <w:b/>
          <w:lang w:val="es-MX"/>
        </w:rPr>
        <w:t xml:space="preserve"> </w:t>
      </w:r>
    </w:p>
    <w:p w14:paraId="70B9B3A8" w14:textId="210A8AB7" w:rsidR="007F073F" w:rsidRPr="007F073F" w:rsidRDefault="007F073F" w:rsidP="007F073F">
      <w:pPr>
        <w:spacing w:after="0"/>
        <w:jc w:val="both"/>
        <w:rPr>
          <w:rFonts w:ascii="Verdana" w:hAnsi="Verdana"/>
          <w:b/>
        </w:rPr>
      </w:pPr>
    </w:p>
    <w:p w14:paraId="78D2E705" w14:textId="105817B4" w:rsidR="000F1385" w:rsidRPr="000F1385" w:rsidRDefault="007F073F" w:rsidP="000F1385">
      <w:pPr>
        <w:spacing w:after="0"/>
        <w:rPr>
          <w:rFonts w:ascii="Verdana" w:hAnsi="Verdana"/>
        </w:rPr>
      </w:pPr>
      <w:r>
        <w:rPr>
          <w:rFonts w:ascii="Verdana" w:hAnsi="Verdana"/>
        </w:rPr>
        <w:lastRenderedPageBreak/>
        <w:t>Bogotá D.C., 23 de abril de 2025</w:t>
      </w:r>
      <w:r w:rsidR="000F1385" w:rsidRPr="000F1385">
        <w:rPr>
          <w:rFonts w:ascii="Verdana" w:hAnsi="Verdana"/>
        </w:rPr>
        <w:tab/>
      </w:r>
    </w:p>
    <w:p w14:paraId="4DF5ADF1" w14:textId="1E91FDE7" w:rsidR="000F1385" w:rsidRPr="000F1385" w:rsidRDefault="00AD6F18" w:rsidP="000F1385">
      <w:pPr>
        <w:spacing w:after="0"/>
      </w:pPr>
      <w:bookmarkStart w:id="1" w:name="_GoBack"/>
      <w:r>
        <w:rPr>
          <w:noProof/>
          <w:lang w:val="en-US"/>
        </w:rPr>
        <w:drawing>
          <wp:anchor distT="0" distB="0" distL="114300" distR="114300" simplePos="0" relativeHeight="251658240" behindDoc="0" locked="0" layoutInCell="1" allowOverlap="1" wp14:anchorId="430A053E" wp14:editId="647DFAEE">
            <wp:simplePos x="0" y="0"/>
            <wp:positionH relativeFrom="margin">
              <wp:align>right</wp:align>
            </wp:positionH>
            <wp:positionV relativeFrom="paragraph">
              <wp:posOffset>20655</wp:posOffset>
            </wp:positionV>
            <wp:extent cx="2898775" cy="80581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898775" cy="805815"/>
                    </a:xfrm>
                    <a:prstGeom prst="rect">
                      <a:avLst/>
                    </a:prstGeom>
                  </pic:spPr>
                </pic:pic>
              </a:graphicData>
            </a:graphic>
          </wp:anchor>
        </w:drawing>
      </w:r>
      <w:bookmarkEnd w:id="1"/>
    </w:p>
    <w:p w14:paraId="651ECB98" w14:textId="77777777" w:rsidR="000F1385" w:rsidRPr="000F1385" w:rsidRDefault="000F1385" w:rsidP="000F1385">
      <w:pPr>
        <w:spacing w:after="0"/>
        <w:rPr>
          <w:rFonts w:ascii="Verdana" w:hAnsi="Verdana"/>
        </w:rPr>
      </w:pPr>
    </w:p>
    <w:p w14:paraId="69756646" w14:textId="77777777" w:rsidR="000F1385" w:rsidRPr="000F1385" w:rsidRDefault="000F1385" w:rsidP="000F1385">
      <w:pPr>
        <w:spacing w:after="0" w:line="240" w:lineRule="auto"/>
        <w:jc w:val="both"/>
        <w:rPr>
          <w:rFonts w:ascii="Verdana" w:hAnsi="Verdana" w:cs="Arial"/>
          <w:bCs/>
          <w:lang w:val="es-ES" w:eastAsia="es-ES" w:bidi="es-ES"/>
        </w:rPr>
      </w:pPr>
    </w:p>
    <w:p w14:paraId="57E18663" w14:textId="77777777" w:rsidR="000F1385" w:rsidRPr="000F1385" w:rsidRDefault="000F1385" w:rsidP="000F1385">
      <w:pPr>
        <w:spacing w:after="0" w:line="240" w:lineRule="auto"/>
        <w:jc w:val="both"/>
        <w:rPr>
          <w:rFonts w:ascii="Verdana" w:hAnsi="Verdana" w:cs="Arial"/>
          <w:bCs/>
          <w:lang w:eastAsia="es-ES" w:bidi="es-ES"/>
        </w:rPr>
      </w:pPr>
      <w:r w:rsidRPr="000F1385">
        <w:rPr>
          <w:rFonts w:ascii="Verdana" w:hAnsi="Verdana" w:cs="Arial"/>
          <w:bCs/>
          <w:lang w:eastAsia="es-ES" w:bidi="es-ES"/>
        </w:rPr>
        <w:t>Señor</w:t>
      </w:r>
    </w:p>
    <w:p w14:paraId="01ED6095" w14:textId="77777777" w:rsidR="000F1385" w:rsidRPr="000F1385" w:rsidRDefault="000F1385" w:rsidP="000F1385">
      <w:pPr>
        <w:spacing w:after="0" w:line="240" w:lineRule="auto"/>
        <w:jc w:val="both"/>
        <w:rPr>
          <w:rFonts w:ascii="Verdana" w:hAnsi="Verdana" w:cs="Arial"/>
          <w:b/>
          <w:bCs/>
          <w:lang w:eastAsia="es-ES" w:bidi="es-ES"/>
        </w:rPr>
      </w:pPr>
      <w:r w:rsidRPr="000F1385">
        <w:rPr>
          <w:rFonts w:ascii="Verdana" w:hAnsi="Verdana" w:cs="Arial"/>
          <w:b/>
          <w:bCs/>
          <w:lang w:eastAsia="es-ES" w:bidi="es-ES"/>
        </w:rPr>
        <w:t>Jacqueline Henao Arango</w:t>
      </w:r>
    </w:p>
    <w:p w14:paraId="0A9ED4BA" w14:textId="77777777" w:rsidR="000F1385" w:rsidRPr="000F1385" w:rsidRDefault="000F1385" w:rsidP="000F1385">
      <w:pPr>
        <w:spacing w:after="0" w:line="240" w:lineRule="auto"/>
        <w:jc w:val="both"/>
        <w:rPr>
          <w:rFonts w:ascii="Verdana" w:hAnsi="Verdana"/>
        </w:rPr>
      </w:pPr>
      <w:r w:rsidRPr="000F1385">
        <w:rPr>
          <w:rFonts w:ascii="Verdana" w:hAnsi="Verdana"/>
        </w:rPr>
        <w:t>jacquehenao@gmail.com</w:t>
      </w:r>
    </w:p>
    <w:p w14:paraId="0A539794" w14:textId="77777777" w:rsidR="000F1385" w:rsidRPr="000F1385" w:rsidRDefault="000F1385" w:rsidP="000F1385">
      <w:pPr>
        <w:spacing w:after="0" w:line="240" w:lineRule="auto"/>
        <w:jc w:val="both"/>
        <w:rPr>
          <w:rFonts w:ascii="Verdana" w:hAnsi="Verdana" w:cs="Arial"/>
          <w:bCs/>
          <w:lang w:val="es-MX" w:eastAsia="es-ES" w:bidi="es-ES"/>
        </w:rPr>
      </w:pPr>
      <w:r w:rsidRPr="000F1385">
        <w:rPr>
          <w:rFonts w:ascii="Verdana" w:hAnsi="Verdana" w:cs="Arial"/>
          <w:bCs/>
          <w:lang w:val="es-MX" w:eastAsia="es-ES" w:bidi="es-ES"/>
        </w:rPr>
        <w:t xml:space="preserve">Bogotá D.C. </w:t>
      </w:r>
    </w:p>
    <w:p w14:paraId="43EAAF1F" w14:textId="77777777" w:rsidR="000F1385" w:rsidRPr="000F1385" w:rsidRDefault="000F1385" w:rsidP="000F1385">
      <w:pPr>
        <w:spacing w:after="0" w:line="240" w:lineRule="auto"/>
        <w:jc w:val="both"/>
        <w:rPr>
          <w:rFonts w:ascii="Verdana" w:hAnsi="Verdana" w:cs="Arial"/>
          <w:b/>
          <w:bCs/>
          <w:lang w:val="es-ES_tradnl" w:eastAsia="es-ES" w:bidi="es-ES"/>
        </w:rPr>
      </w:pPr>
    </w:p>
    <w:p w14:paraId="1D4D02D9" w14:textId="77777777" w:rsidR="000F1385" w:rsidRPr="000F1385" w:rsidRDefault="000F1385" w:rsidP="000F1385">
      <w:pPr>
        <w:tabs>
          <w:tab w:val="left" w:pos="7184"/>
        </w:tabs>
        <w:spacing w:after="0" w:line="240" w:lineRule="auto"/>
        <w:jc w:val="both"/>
        <w:rPr>
          <w:rFonts w:ascii="Verdana" w:hAnsi="Verdana" w:cs="Arial"/>
          <w:b/>
          <w:bCs/>
          <w:lang w:val="es-ES_tradnl" w:eastAsia="es-ES" w:bidi="es-ES"/>
        </w:rPr>
      </w:pPr>
      <w:r w:rsidRPr="000F1385">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0F1385" w:rsidRPr="000F1385" w14:paraId="7982C76F" w14:textId="77777777" w:rsidTr="006A71DD">
        <w:trPr>
          <w:trHeight w:val="312"/>
        </w:trPr>
        <w:tc>
          <w:tcPr>
            <w:tcW w:w="2689" w:type="dxa"/>
          </w:tcPr>
          <w:p w14:paraId="2E72EF76" w14:textId="77777777" w:rsidR="000F1385" w:rsidRPr="000F1385" w:rsidRDefault="000F1385" w:rsidP="000F1385">
            <w:pPr>
              <w:jc w:val="both"/>
              <w:rPr>
                <w:rFonts w:ascii="Verdana" w:hAnsi="Verdana" w:cs="Arial"/>
                <w:b/>
                <w:bCs/>
                <w:lang w:val="es-ES_tradnl" w:eastAsia="es-ES" w:bidi="es-ES"/>
              </w:rPr>
            </w:pPr>
          </w:p>
        </w:tc>
        <w:tc>
          <w:tcPr>
            <w:tcW w:w="6242" w:type="dxa"/>
          </w:tcPr>
          <w:p w14:paraId="0A59574A" w14:textId="77777777" w:rsidR="000F1385" w:rsidRPr="000F1385" w:rsidRDefault="000F1385" w:rsidP="000F1385">
            <w:pPr>
              <w:tabs>
                <w:tab w:val="right" w:pos="6242"/>
              </w:tabs>
              <w:jc w:val="both"/>
              <w:rPr>
                <w:rFonts w:ascii="Verdana" w:hAnsi="Verdana" w:cs="Arial"/>
                <w:b/>
                <w:bCs/>
                <w:lang w:val="es-MX" w:eastAsia="es-ES" w:bidi="es-ES"/>
              </w:rPr>
            </w:pPr>
            <w:r w:rsidRPr="000F1385">
              <w:rPr>
                <w:rFonts w:ascii="Verdana" w:hAnsi="Verdana" w:cs="Arial"/>
                <w:b/>
                <w:bCs/>
                <w:lang w:val="es-MX" w:eastAsia="es-ES" w:bidi="es-ES"/>
              </w:rPr>
              <w:t>Concepto C- 320 de 2025</w:t>
            </w:r>
            <w:r w:rsidRPr="000F1385">
              <w:rPr>
                <w:rFonts w:ascii="Verdana" w:hAnsi="Verdana" w:cs="Arial"/>
                <w:b/>
                <w:bCs/>
                <w:lang w:val="es-MX" w:eastAsia="es-ES" w:bidi="es-ES"/>
              </w:rPr>
              <w:tab/>
            </w:r>
          </w:p>
          <w:p w14:paraId="2076680F" w14:textId="77777777" w:rsidR="000F1385" w:rsidRPr="000F1385" w:rsidRDefault="000F1385" w:rsidP="000F1385">
            <w:pPr>
              <w:jc w:val="both"/>
              <w:rPr>
                <w:rFonts w:ascii="Verdana" w:hAnsi="Verdana" w:cs="Arial"/>
                <w:b/>
                <w:bCs/>
                <w:lang w:val="es-MX" w:eastAsia="es-ES" w:bidi="es-ES"/>
              </w:rPr>
            </w:pPr>
          </w:p>
        </w:tc>
      </w:tr>
      <w:tr w:rsidR="000F1385" w:rsidRPr="000F1385" w14:paraId="54C103FE" w14:textId="77777777" w:rsidTr="006A71DD">
        <w:trPr>
          <w:trHeight w:val="884"/>
        </w:trPr>
        <w:tc>
          <w:tcPr>
            <w:tcW w:w="2689" w:type="dxa"/>
          </w:tcPr>
          <w:p w14:paraId="2929F22C" w14:textId="77777777" w:rsidR="000F1385" w:rsidRPr="000F1385" w:rsidRDefault="000F1385" w:rsidP="000F1385">
            <w:pPr>
              <w:jc w:val="both"/>
              <w:rPr>
                <w:rFonts w:ascii="Verdana" w:hAnsi="Verdana" w:cs="Arial"/>
                <w:bCs/>
                <w:lang w:val="es-MX" w:eastAsia="es-ES" w:bidi="es-ES"/>
              </w:rPr>
            </w:pPr>
            <w:r w:rsidRPr="000F1385">
              <w:rPr>
                <w:rFonts w:ascii="Verdana" w:hAnsi="Verdana" w:cs="Arial"/>
                <w:bCs/>
                <w:lang w:val="es-MX" w:eastAsia="es-ES" w:bidi="es-ES"/>
              </w:rPr>
              <w:t xml:space="preserve">Temas:                   </w:t>
            </w:r>
          </w:p>
        </w:tc>
        <w:tc>
          <w:tcPr>
            <w:tcW w:w="6242" w:type="dxa"/>
          </w:tcPr>
          <w:p w14:paraId="493C5DC5" w14:textId="77777777" w:rsidR="000F1385" w:rsidRPr="000F1385" w:rsidRDefault="000F1385" w:rsidP="000F1385">
            <w:pPr>
              <w:jc w:val="both"/>
              <w:rPr>
                <w:rFonts w:ascii="Verdana" w:hAnsi="Verdana" w:cs="Arial"/>
                <w:bCs/>
                <w:lang w:val="es-MX" w:eastAsia="es-ES" w:bidi="es-ES"/>
              </w:rPr>
            </w:pPr>
            <w:r w:rsidRPr="000F1385">
              <w:rPr>
                <w:rFonts w:ascii="Verdana" w:eastAsia="Arial" w:hAnsi="Verdana" w:cs="Arial"/>
                <w:lang w:val="es-MX"/>
              </w:rPr>
              <w:t xml:space="preserve">CLASIFICADOR DE BIENES Y SERVICIOS DE NACIONES UNIDAS – Función / CLASIFICADOR DE BIENES Y SERVICIOS DE NACIONES UNIDAS – Noción / CLASIFICADOR DE BIENES Y SERVICIOS DE NACIONES UNIDAS – Normativa / CLASIFICADOR DE BIENES Y SERVICIOS DE NACIONES UNIDAS – Niveles – Uso.  </w:t>
            </w:r>
          </w:p>
          <w:p w14:paraId="2BE63BF7" w14:textId="77777777" w:rsidR="000F1385" w:rsidRPr="000F1385" w:rsidRDefault="000F1385" w:rsidP="000F1385">
            <w:pPr>
              <w:jc w:val="both"/>
              <w:rPr>
                <w:rFonts w:ascii="Verdana" w:hAnsi="Verdana" w:cs="Arial"/>
                <w:bCs/>
                <w:lang w:val="es-MX" w:eastAsia="es-ES" w:bidi="es-ES"/>
              </w:rPr>
            </w:pPr>
          </w:p>
          <w:p w14:paraId="3A972DB3" w14:textId="77777777" w:rsidR="000F1385" w:rsidRPr="000F1385" w:rsidRDefault="000F1385" w:rsidP="000F1385">
            <w:pPr>
              <w:jc w:val="both"/>
              <w:rPr>
                <w:rFonts w:ascii="Verdana" w:hAnsi="Verdana" w:cs="Arial"/>
                <w:bCs/>
                <w:lang w:val="es-MX" w:eastAsia="es-ES" w:bidi="es-ES"/>
              </w:rPr>
            </w:pPr>
          </w:p>
        </w:tc>
      </w:tr>
      <w:tr w:rsidR="000F1385" w:rsidRPr="000F1385" w14:paraId="505162B7" w14:textId="77777777" w:rsidTr="006A71DD">
        <w:tc>
          <w:tcPr>
            <w:tcW w:w="2689" w:type="dxa"/>
          </w:tcPr>
          <w:p w14:paraId="0BC30A8F" w14:textId="77777777" w:rsidR="000F1385" w:rsidRPr="000F1385" w:rsidRDefault="000F1385" w:rsidP="000F1385">
            <w:pPr>
              <w:jc w:val="both"/>
              <w:rPr>
                <w:rFonts w:ascii="Verdana" w:hAnsi="Verdana" w:cs="Arial"/>
                <w:bCs/>
                <w:lang w:val="es-MX" w:eastAsia="es-ES" w:bidi="es-ES"/>
              </w:rPr>
            </w:pPr>
            <w:r w:rsidRPr="000F1385">
              <w:rPr>
                <w:rFonts w:ascii="Verdana" w:hAnsi="Verdana" w:cs="Arial"/>
                <w:bCs/>
                <w:lang w:val="es-MX" w:eastAsia="es-ES" w:bidi="es-ES"/>
              </w:rPr>
              <w:t xml:space="preserve">Radicación:               </w:t>
            </w:r>
          </w:p>
        </w:tc>
        <w:tc>
          <w:tcPr>
            <w:tcW w:w="6242" w:type="dxa"/>
          </w:tcPr>
          <w:p w14:paraId="5478B6E9" w14:textId="77777777" w:rsidR="000F1385" w:rsidRPr="000F1385" w:rsidRDefault="000F1385" w:rsidP="000F1385">
            <w:pPr>
              <w:jc w:val="both"/>
              <w:rPr>
                <w:rFonts w:ascii="Verdana" w:hAnsi="Verdana" w:cs="Arial"/>
                <w:bCs/>
                <w:lang w:val="es-MX" w:eastAsia="es-ES" w:bidi="es-ES"/>
              </w:rPr>
            </w:pPr>
            <w:r w:rsidRPr="000F1385">
              <w:rPr>
                <w:rFonts w:ascii="Verdana" w:hAnsi="Verdana" w:cs="Arial"/>
                <w:bCs/>
                <w:lang w:val="es-MX" w:eastAsia="es-ES" w:bidi="es-ES"/>
              </w:rPr>
              <w:t xml:space="preserve">Respuesta a consulta con radicado No. </w:t>
            </w:r>
            <w:r w:rsidRPr="000F1385">
              <w:rPr>
                <w:rFonts w:ascii="Verdana" w:hAnsi="Verdana" w:cs="Arial"/>
                <w:bCs/>
                <w:lang w:eastAsia="es-ES" w:bidi="es-ES"/>
              </w:rPr>
              <w:t>P20250313002485</w:t>
            </w:r>
          </w:p>
          <w:p w14:paraId="360DF3DE" w14:textId="77777777" w:rsidR="000F1385" w:rsidRPr="000F1385" w:rsidRDefault="000F1385" w:rsidP="000F1385">
            <w:pPr>
              <w:jc w:val="both"/>
              <w:rPr>
                <w:rFonts w:ascii="Verdana" w:hAnsi="Verdana" w:cs="Arial"/>
                <w:bCs/>
                <w:lang w:val="es-MX" w:eastAsia="es-ES" w:bidi="es-ES"/>
              </w:rPr>
            </w:pPr>
          </w:p>
        </w:tc>
      </w:tr>
    </w:tbl>
    <w:p w14:paraId="5D44E2DE" w14:textId="77777777" w:rsidR="000F1385" w:rsidRPr="000F1385" w:rsidRDefault="000F1385" w:rsidP="000F1385">
      <w:pPr>
        <w:spacing w:after="0" w:line="240" w:lineRule="auto"/>
        <w:jc w:val="both"/>
        <w:rPr>
          <w:rFonts w:ascii="Verdana" w:hAnsi="Verdana" w:cs="Arial"/>
          <w:bCs/>
          <w:lang w:val="es-ES_tradnl" w:eastAsia="es-ES" w:bidi="es-ES"/>
        </w:rPr>
      </w:pPr>
    </w:p>
    <w:p w14:paraId="36C03711" w14:textId="77777777" w:rsidR="000F1385" w:rsidRPr="000F1385" w:rsidRDefault="000F1385" w:rsidP="000F1385">
      <w:pPr>
        <w:spacing w:after="0" w:line="240" w:lineRule="auto"/>
        <w:jc w:val="both"/>
        <w:rPr>
          <w:rFonts w:ascii="Verdana" w:hAnsi="Verdana" w:cs="Arial"/>
          <w:bCs/>
          <w:lang w:val="es-MX" w:eastAsia="es-ES" w:bidi="es-ES"/>
        </w:rPr>
      </w:pPr>
      <w:r w:rsidRPr="000F1385">
        <w:rPr>
          <w:rFonts w:ascii="Verdana" w:hAnsi="Verdana" w:cs="Arial"/>
          <w:bCs/>
          <w:lang w:val="es-MX" w:eastAsia="es-ES" w:bidi="es-ES"/>
        </w:rPr>
        <w:t>Estimada Señora Jacqueline:</w:t>
      </w:r>
    </w:p>
    <w:p w14:paraId="070D478B" w14:textId="77777777" w:rsidR="000F1385" w:rsidRPr="000F1385" w:rsidRDefault="000F1385" w:rsidP="000F1385">
      <w:pPr>
        <w:spacing w:after="0" w:line="240" w:lineRule="auto"/>
        <w:jc w:val="both"/>
        <w:rPr>
          <w:rFonts w:ascii="Verdana" w:hAnsi="Verdana" w:cs="Arial"/>
          <w:bCs/>
          <w:lang w:val="es-ES" w:eastAsia="es-ES" w:bidi="es-ES"/>
        </w:rPr>
      </w:pPr>
      <w:r w:rsidRPr="000F1385">
        <w:rPr>
          <w:rFonts w:ascii="Verdana" w:hAnsi="Verdana" w:cs="Arial"/>
          <w:bCs/>
          <w:lang w:val="es-ES" w:eastAsia="es-ES" w:bidi="es-ES"/>
        </w:rPr>
        <w:tab/>
      </w:r>
    </w:p>
    <w:p w14:paraId="237E5419" w14:textId="77777777" w:rsidR="000F1385" w:rsidRPr="000F1385" w:rsidRDefault="000F1385" w:rsidP="000F1385">
      <w:pPr>
        <w:spacing w:after="0" w:line="276" w:lineRule="auto"/>
        <w:jc w:val="both"/>
        <w:rPr>
          <w:rFonts w:ascii="Verdana" w:hAnsi="Verdana" w:cs="Arial"/>
          <w:bCs/>
          <w:lang w:val="es-ES" w:eastAsia="es-ES" w:bidi="es-ES"/>
        </w:rPr>
      </w:pPr>
      <w:r w:rsidRPr="000F1385">
        <w:rPr>
          <w:rFonts w:ascii="Verdana" w:hAnsi="Verdana" w:cs="Arial"/>
          <w:bCs/>
          <w:lang w:val="es-ES" w:eastAsia="es-ES" w:bidi="es-ES"/>
        </w:rPr>
        <w:t xml:space="preserve">En ejercicio de la competencia otorgada por los artículos 3, numeral 5º, y 11, numeral 8º, del Decreto Ley 4170 de 2011, </w:t>
      </w:r>
      <w:r w:rsidRPr="000F1385">
        <w:rPr>
          <w:rFonts w:ascii="Verdana" w:hAnsi="Verdana" w:cs="Arial"/>
          <w:bCs/>
          <w:lang w:eastAsia="es-ES" w:bidi="es-ES"/>
        </w:rPr>
        <w:t xml:space="preserve">así como lo establecido en el artículo 4 de la Resolución 1707 de 2018 expedida por esta Entidad, </w:t>
      </w:r>
      <w:r w:rsidRPr="000F1385">
        <w:rPr>
          <w:rFonts w:ascii="Verdana" w:hAnsi="Verdana" w:cs="Arial"/>
          <w:bCs/>
          <w:lang w:val="es-ES" w:eastAsia="es-ES" w:bidi="es-ES"/>
        </w:rPr>
        <w:t xml:space="preserve">la Agencia Nacional de Contratación Pública – Colombia Compra Eficiente– responde su solicitud de consulta de fecha del 13 de marzo de 2025, en la cual manifiesta lo siguiente: </w:t>
      </w:r>
    </w:p>
    <w:p w14:paraId="406D0A30" w14:textId="77777777" w:rsidR="000F1385" w:rsidRPr="000F1385" w:rsidRDefault="000F1385" w:rsidP="000F1385">
      <w:pPr>
        <w:spacing w:after="0" w:line="240" w:lineRule="auto"/>
        <w:jc w:val="both"/>
        <w:rPr>
          <w:rFonts w:ascii="Verdana" w:hAnsi="Verdana" w:cs="Arial"/>
          <w:b/>
          <w:bCs/>
          <w:lang w:val="es-ES" w:eastAsia="es-ES" w:bidi="es-ES"/>
        </w:rPr>
      </w:pPr>
    </w:p>
    <w:p w14:paraId="322CBBBD"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r w:rsidRPr="000F1385">
        <w:rPr>
          <w:rFonts w:ascii="Verdana" w:hAnsi="Verdana" w:cs="Arial"/>
          <w:bCs/>
          <w:sz w:val="21"/>
          <w:szCs w:val="21"/>
          <w:lang w:val="es-ES" w:eastAsia="es-ES" w:bidi="es-ES"/>
        </w:rPr>
        <w:t xml:space="preserve">En el proceso de observaciones los posibles oferentes indican que han ejecutado dentro del mismo departamento y en otros departamentos exactamente el mismo objeto contractual, sin embargo NO cuentan con la totalidad de los códigos exigidos por la entidad y que la entidad debe considerar que no son los códigos los que garantizan la experiencia sino los objetos contractuales y las actividades desarrolladas para cumplir con el contrato, que por lo tanto solicitan que no se exija el 100% de los códigos y se les permita participar cumpliendo por lo menos con el 50% de estos códigos. </w:t>
      </w:r>
    </w:p>
    <w:p w14:paraId="792B1580"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r w:rsidRPr="000F1385">
        <w:rPr>
          <w:rFonts w:ascii="Verdana" w:hAnsi="Verdana" w:cs="Arial"/>
          <w:bCs/>
          <w:sz w:val="21"/>
          <w:szCs w:val="21"/>
          <w:lang w:val="es-ES" w:eastAsia="es-ES" w:bidi="es-ES"/>
        </w:rPr>
        <w:t xml:space="preserve">La entidad responde que NO acepta dicha solicitud porque debe garantizar la experiencia de los proponentes. </w:t>
      </w:r>
    </w:p>
    <w:p w14:paraId="04E4D986"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r w:rsidRPr="000F1385">
        <w:rPr>
          <w:rFonts w:ascii="Verdana" w:hAnsi="Verdana" w:cs="Arial"/>
          <w:bCs/>
          <w:sz w:val="21"/>
          <w:szCs w:val="21"/>
          <w:lang w:val="es-ES" w:eastAsia="es-ES" w:bidi="es-ES"/>
        </w:rPr>
        <w:lastRenderedPageBreak/>
        <w:t>[…]</w:t>
      </w:r>
    </w:p>
    <w:p w14:paraId="5A798D45"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r w:rsidRPr="000F1385">
        <w:rPr>
          <w:rFonts w:ascii="Verdana" w:hAnsi="Verdana" w:cs="Arial"/>
          <w:bCs/>
          <w:sz w:val="21"/>
          <w:szCs w:val="21"/>
          <w:lang w:val="es-ES" w:eastAsia="es-ES" w:bidi="es-ES"/>
        </w:rPr>
        <w:t xml:space="preserve">Resulta altamente preocupante que las entidades públicas </w:t>
      </w:r>
      <w:r w:rsidRPr="000F1385">
        <w:rPr>
          <w:rFonts w:ascii="Verdana" w:hAnsi="Verdana" w:cs="Arial"/>
          <w:b/>
          <w:bCs/>
          <w:sz w:val="21"/>
          <w:szCs w:val="21"/>
          <w:lang w:val="es-ES" w:eastAsia="es-ES" w:bidi="es-ES"/>
        </w:rPr>
        <w:t xml:space="preserve">ignoren </w:t>
      </w:r>
      <w:r w:rsidRPr="000F1385">
        <w:rPr>
          <w:rFonts w:ascii="Verdana" w:hAnsi="Verdana" w:cs="Arial"/>
          <w:bCs/>
          <w:sz w:val="21"/>
          <w:szCs w:val="21"/>
          <w:lang w:val="es-ES" w:eastAsia="es-ES" w:bidi="es-ES"/>
        </w:rPr>
        <w:t xml:space="preserve">la experiencia demostrada por los objetos contractuales, las actividades desarrolladas y se limiten a indicar que la prueba de experiencia está en la demostración de códigos inscritos en el RUP. </w:t>
      </w:r>
    </w:p>
    <w:p w14:paraId="042D74A0"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r w:rsidRPr="000F1385">
        <w:rPr>
          <w:rFonts w:ascii="Verdana" w:hAnsi="Verdana" w:cs="Arial"/>
          <w:bCs/>
          <w:sz w:val="21"/>
          <w:szCs w:val="21"/>
          <w:lang w:val="es-ES" w:eastAsia="es-ES" w:bidi="es-ES"/>
        </w:rPr>
        <w:t xml:space="preserve">En el desarrollo de mis actividades de control social he encontrado situaciones tan absurdas como exigir códigos de minas antipersonas para desarrollar programas al adulto en cascos urbanos de municipios. </w:t>
      </w:r>
    </w:p>
    <w:p w14:paraId="5EDFC875"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r w:rsidRPr="000F1385">
        <w:rPr>
          <w:rFonts w:ascii="Verdana" w:hAnsi="Verdana" w:cs="Arial"/>
          <w:bCs/>
          <w:sz w:val="21"/>
          <w:szCs w:val="21"/>
          <w:lang w:val="es-ES" w:eastAsia="es-ES" w:bidi="es-ES"/>
        </w:rPr>
        <w:t xml:space="preserve">Se solicita Colombia Compra Eficiente emita concepto al respecto ya que esta práctica en programas como los de alimentación escolar termina siendo un claro direccionamiento de contratos (énfasis dentro de texto). </w:t>
      </w:r>
    </w:p>
    <w:p w14:paraId="4A1A2265" w14:textId="77777777" w:rsidR="000F1385" w:rsidRPr="000F1385" w:rsidRDefault="000F1385" w:rsidP="000F1385">
      <w:pPr>
        <w:spacing w:after="0" w:line="240" w:lineRule="auto"/>
        <w:ind w:left="709" w:right="709"/>
        <w:jc w:val="both"/>
        <w:rPr>
          <w:rFonts w:ascii="Verdana" w:hAnsi="Verdana" w:cs="Arial"/>
          <w:bCs/>
          <w:sz w:val="21"/>
          <w:szCs w:val="21"/>
          <w:lang w:val="es-ES" w:eastAsia="es-ES" w:bidi="es-ES"/>
        </w:rPr>
      </w:pPr>
    </w:p>
    <w:p w14:paraId="67A65A20" w14:textId="77777777" w:rsidR="000F1385" w:rsidRPr="000F1385" w:rsidRDefault="000F1385" w:rsidP="000F1385">
      <w:pPr>
        <w:spacing w:after="120" w:line="276" w:lineRule="auto"/>
        <w:ind w:firstLine="709"/>
        <w:jc w:val="both"/>
        <w:rPr>
          <w:rFonts w:ascii="Verdana" w:eastAsia="Calibri" w:hAnsi="Verdana" w:cs="Times New Roman"/>
          <w:lang w:val="es-ES"/>
        </w:rPr>
      </w:pPr>
      <w:r w:rsidRPr="000F1385">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3DC6ADE" w14:textId="77777777" w:rsidR="000F1385" w:rsidRPr="000F1385" w:rsidRDefault="000F1385" w:rsidP="000F1385">
      <w:pPr>
        <w:spacing w:after="0" w:line="276" w:lineRule="auto"/>
        <w:ind w:firstLine="708"/>
        <w:jc w:val="both"/>
        <w:rPr>
          <w:rFonts w:ascii="Verdana" w:eastAsia="Calibri" w:hAnsi="Verdana" w:cs="Times New Roman"/>
          <w:lang w:val="es-ES"/>
        </w:rPr>
      </w:pPr>
      <w:r w:rsidRPr="000F1385">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9FCC068" w14:textId="77777777" w:rsidR="000F1385" w:rsidRPr="000F1385" w:rsidRDefault="000F1385" w:rsidP="000F1385">
      <w:pPr>
        <w:spacing w:after="0" w:line="256" w:lineRule="auto"/>
        <w:rPr>
          <w:rFonts w:ascii="Verdana" w:eastAsia="Calibri" w:hAnsi="Verdana" w:cs="Times New Roman"/>
          <w:lang w:val="es-ES"/>
        </w:rPr>
      </w:pPr>
    </w:p>
    <w:p w14:paraId="206E3611" w14:textId="77777777" w:rsidR="000F1385" w:rsidRPr="000F1385" w:rsidRDefault="000F1385" w:rsidP="000F1385">
      <w:pPr>
        <w:numPr>
          <w:ilvl w:val="0"/>
          <w:numId w:val="19"/>
        </w:numPr>
        <w:spacing w:after="0" w:line="256" w:lineRule="auto"/>
        <w:contextualSpacing/>
        <w:rPr>
          <w:rFonts w:ascii="Verdana" w:eastAsia="Calibri" w:hAnsi="Verdana" w:cs="Times New Roman"/>
          <w:b/>
          <w:bCs/>
          <w:lang w:val="es-ES"/>
        </w:rPr>
      </w:pPr>
      <w:r w:rsidRPr="000F1385">
        <w:rPr>
          <w:rFonts w:ascii="Verdana" w:eastAsia="Calibri" w:hAnsi="Verdana" w:cs="Times New Roman"/>
          <w:b/>
          <w:bCs/>
          <w:lang w:val="es-ES"/>
        </w:rPr>
        <w:t>Problema planteado:</w:t>
      </w:r>
    </w:p>
    <w:p w14:paraId="3F1CED50" w14:textId="77777777" w:rsidR="000F1385" w:rsidRPr="000F1385" w:rsidRDefault="000F1385" w:rsidP="000F1385">
      <w:pPr>
        <w:spacing w:after="0" w:line="256" w:lineRule="auto"/>
        <w:rPr>
          <w:rFonts w:ascii="Verdana" w:eastAsia="Calibri" w:hAnsi="Verdana" w:cs="Times New Roman"/>
        </w:rPr>
      </w:pPr>
    </w:p>
    <w:p w14:paraId="53C8E64F" w14:textId="77777777" w:rsidR="000F1385" w:rsidRPr="000F1385" w:rsidRDefault="000F1385" w:rsidP="000F1385">
      <w:pPr>
        <w:spacing w:after="0" w:line="276" w:lineRule="auto"/>
        <w:jc w:val="both"/>
        <w:rPr>
          <w:rFonts w:ascii="Verdana" w:eastAsia="Calibri" w:hAnsi="Verdana" w:cs="Times New Roman"/>
        </w:rPr>
      </w:pPr>
      <w:r w:rsidRPr="000F1385">
        <w:rPr>
          <w:rFonts w:ascii="Verdana" w:eastAsia="Calibri" w:hAnsi="Verdana" w:cs="Times New Roman"/>
        </w:rPr>
        <w:t>De acuerdo con el contenido de su solicitud, esta Agencia procede a resolver el problema jurídico: ¿</w:t>
      </w:r>
      <w:r w:rsidRPr="000F1385">
        <w:rPr>
          <w:rFonts w:ascii="Arial" w:eastAsia="Calibri" w:hAnsi="Arial" w:cs="Arial"/>
        </w:rPr>
        <w:t>Cómo</w:t>
      </w:r>
      <w:r w:rsidRPr="000F1385">
        <w:rPr>
          <w:rFonts w:ascii="Verdana" w:eastAsia="Calibri" w:hAnsi="Verdana" w:cs="Times New Roman"/>
        </w:rPr>
        <w:t xml:space="preserve"> debe usarse el Clasificador de Bienes y Servicios de Naciones Unidas en los procesos de selección de las entidades públicas para determinar la experiencia de los proveedores?</w:t>
      </w:r>
    </w:p>
    <w:p w14:paraId="5D385324" w14:textId="77777777" w:rsidR="000F1385" w:rsidRPr="000F1385" w:rsidRDefault="000F1385" w:rsidP="000F1385">
      <w:pPr>
        <w:spacing w:after="0" w:line="276" w:lineRule="auto"/>
        <w:jc w:val="both"/>
        <w:rPr>
          <w:rFonts w:ascii="Verdana" w:eastAsia="Calibri" w:hAnsi="Verdana" w:cs="Times New Roman"/>
        </w:rPr>
      </w:pPr>
    </w:p>
    <w:p w14:paraId="54DA823D" w14:textId="77777777" w:rsidR="000F1385" w:rsidRPr="000F1385" w:rsidRDefault="000F1385" w:rsidP="000F1385">
      <w:pPr>
        <w:numPr>
          <w:ilvl w:val="0"/>
          <w:numId w:val="19"/>
        </w:numPr>
        <w:spacing w:after="0" w:line="256" w:lineRule="auto"/>
        <w:contextualSpacing/>
        <w:rPr>
          <w:rFonts w:ascii="Verdana" w:eastAsia="Calibri" w:hAnsi="Verdana" w:cs="Times New Roman"/>
          <w:b/>
          <w:bCs/>
          <w:lang w:val="es-ES"/>
        </w:rPr>
      </w:pPr>
      <w:r w:rsidRPr="000F1385">
        <w:rPr>
          <w:rFonts w:ascii="Verdana" w:eastAsia="Calibri" w:hAnsi="Verdana" w:cs="Times New Roman"/>
          <w:b/>
          <w:bCs/>
          <w:lang w:val="es-ES"/>
        </w:rPr>
        <w:lastRenderedPageBreak/>
        <w:t>Respuesta:</w:t>
      </w:r>
    </w:p>
    <w:p w14:paraId="5DC34928" w14:textId="77777777" w:rsidR="000F1385" w:rsidRPr="000F1385" w:rsidRDefault="000F1385" w:rsidP="000F1385">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1385" w:rsidRPr="000F1385" w14:paraId="5656BE11" w14:textId="77777777" w:rsidTr="006A71DD">
        <w:trPr>
          <w:trHeight w:val="870"/>
          <w:jc w:val="center"/>
        </w:trPr>
        <w:tc>
          <w:tcPr>
            <w:tcW w:w="8647" w:type="dxa"/>
          </w:tcPr>
          <w:p w14:paraId="27DA6C0F" w14:textId="77777777" w:rsidR="000F1385" w:rsidRPr="000F1385" w:rsidRDefault="000F1385" w:rsidP="000F1385">
            <w:pPr>
              <w:spacing w:after="120" w:line="276" w:lineRule="auto"/>
              <w:jc w:val="both"/>
              <w:rPr>
                <w:rFonts w:ascii="Verdana" w:hAnsi="Verdana" w:cs="Arial"/>
                <w:bCs/>
                <w:color w:val="000000" w:themeColor="text1"/>
              </w:rPr>
            </w:pPr>
            <w:r w:rsidRPr="000F1385">
              <w:rPr>
                <w:rFonts w:ascii="Verdana" w:hAnsi="Verdana" w:cs="Arial"/>
                <w:lang w:val="es-ES" w:eastAsia="es-ES_tradnl"/>
              </w:rPr>
              <w:t xml:space="preserve">Respecto al problema jurídico, objeto de consulta, se precisa que la </w:t>
            </w:r>
            <w:r w:rsidRPr="000F1385">
              <w:rPr>
                <w:rFonts w:ascii="Verdana" w:hAnsi="Verdana" w:cs="Arial"/>
                <w:bCs/>
                <w:color w:val="000000" w:themeColor="text1"/>
              </w:rPr>
              <w:t xml:space="preserve">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01703DD7" w14:textId="77777777" w:rsidR="000F1385" w:rsidRPr="000F1385" w:rsidRDefault="000F1385" w:rsidP="000F1385">
            <w:pPr>
              <w:widowControl w:val="0"/>
              <w:autoSpaceDE w:val="0"/>
              <w:autoSpaceDN w:val="0"/>
              <w:spacing w:after="120" w:line="276" w:lineRule="auto"/>
              <w:ind w:firstLine="708"/>
              <w:jc w:val="both"/>
              <w:rPr>
                <w:rFonts w:ascii="Verdana" w:eastAsia="Times New Roman" w:hAnsi="Verdana" w:cs="Arial"/>
                <w:lang w:val="es-ES"/>
              </w:rPr>
            </w:pPr>
            <w:r w:rsidRPr="000F1385">
              <w:rPr>
                <w:rFonts w:ascii="Verdana" w:eastAsia="Arial MT" w:hAnsi="Verdana" w:cs="Arial"/>
                <w:lang w:val="es-ES"/>
              </w:rPr>
              <w:t xml:space="preserve">El </w:t>
            </w:r>
            <w:r w:rsidRPr="000F1385">
              <w:rPr>
                <w:rFonts w:ascii="Verdana" w:eastAsia="Times New Roman" w:hAnsi="Verdana" w:cs="Arial"/>
                <w:bdr w:val="none" w:sz="0" w:space="0" w:color="auto" w:frame="1"/>
                <w:lang w:val="es-ES"/>
              </w:rPr>
              <w:t xml:space="preserve">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Clasiﬁcador de Bienes y Servicios, de ser posible o de lo contrario con el tercer nivel del mismo”. En tal sentido, se precisa </w:t>
            </w:r>
            <w:r w:rsidRPr="000F1385">
              <w:rPr>
                <w:rFonts w:ascii="Verdana" w:eastAsia="Times New Roman" w:hAnsi="Verdana" w:cs="Arial"/>
                <w:lang w:val="es-ES"/>
              </w:rPr>
              <w:t xml:space="preserve">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dentro del pliego de condiciones, o se establecieran elementos o requisitos de valor que no fueran proporcionales al presupuesto establecido para el futuro contrato. </w:t>
            </w:r>
          </w:p>
          <w:p w14:paraId="4A011209" w14:textId="77777777" w:rsidR="000F1385" w:rsidRPr="000F1385" w:rsidRDefault="000F1385" w:rsidP="000F1385">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Se hace </w:t>
            </w:r>
            <w:r w:rsidRPr="000F1385">
              <w:rPr>
                <w:rFonts w:ascii="Verdana" w:eastAsia="Times New Roman" w:hAnsi="Verdana" w:cs="Arial"/>
                <w:lang w:val="es-ES_tradnl"/>
              </w:rPr>
              <w:t>preciso tener en cuenta que, de acuerdo con la postura adoptada en la Circular Externa Única de la Agencia,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261DAE33" w14:textId="77777777" w:rsidR="000F1385" w:rsidRPr="000F1385" w:rsidRDefault="000F1385" w:rsidP="000F1385">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Lo anterior se desarrolla sin perjuicio de la forma como se exija la experiencia en los pliegos de condiciones, pues este es un requisito </w:t>
            </w:r>
            <w:r w:rsidRPr="000F1385">
              <w:rPr>
                <w:rFonts w:ascii="Verdana" w:eastAsia="Times New Roman" w:hAnsi="Verdana" w:cs="Arial"/>
                <w:lang w:val="es-ES"/>
              </w:rPr>
              <w:lastRenderedPageBreak/>
              <w:t xml:space="preserve">habilitante diferente de la capacidad jurídica; y, para efectos de evaluar la experiencia en los pliegos de condiciones, sí se podrá acudir al Clasificador de Bienes y Servicios de las Naciones Unidas para exigir, por ejemplo, que solo se tendrá por válida la experiencia inscrita por el proponente en el RUP, que sea de contratos ejecutados que coincidan con algún Código del Clasificador del Bienes y Servicios, en particular, en el tercer nivel del clasificador expresada en SMMLV. </w:t>
            </w:r>
          </w:p>
          <w:p w14:paraId="5BB0B20B" w14:textId="77777777" w:rsidR="000F1385" w:rsidRPr="000F1385" w:rsidRDefault="000F1385" w:rsidP="000F1385">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En esta misma orientación, </w:t>
            </w:r>
            <w:r w:rsidRPr="000F1385">
              <w:rPr>
                <w:rFonts w:ascii="Verdana" w:eastAsia="Times New Roman" w:hAnsi="Verdana" w:cs="Arial"/>
                <w:lang w:val="es-ES_tradnl"/>
              </w:rPr>
              <w:t>la Circular Externa Única a que se hizo referencia, en relación con el uso del Clasificador de Bienes y Servicios para efectos de acreditar la experiencia en los procedimientos de selección, expresó que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24AB2FD5" w14:textId="77777777" w:rsidR="000F1385" w:rsidRPr="000F1385" w:rsidRDefault="000F1385" w:rsidP="000F1385">
            <w:pPr>
              <w:spacing w:after="120" w:line="276" w:lineRule="auto"/>
              <w:ind w:firstLine="708"/>
              <w:jc w:val="both"/>
              <w:rPr>
                <w:rFonts w:ascii="Verdana" w:hAnsi="Verdana" w:cs="Arial"/>
                <w:bCs/>
                <w:color w:val="000000" w:themeColor="text1"/>
              </w:rPr>
            </w:pPr>
            <w:r w:rsidRPr="000F1385">
              <w:rPr>
                <w:rFonts w:ascii="Verdana" w:hAnsi="Verdana" w:cs="Arial"/>
                <w:bCs/>
                <w:color w:val="000000" w:themeColor="text1"/>
              </w:rPr>
              <w:t xml:space="preserve">Por último, es necesario recordar que, las entidades estatales son autónomas en la estructuración de sus procedimientos contractuales, por lo cual en sus pliegos de condiciones pueden establecer las reglas de acreditación de la experiencia de los proponentes, el número de código de naciones unidas hasta el tercer nivel y demás consideraciones siempre que sean proporcionales y conducentes para el respectivo proceso de selección, para así garantizar la pluralidad de oferentes y la participación en el respectivo proceso. </w:t>
            </w:r>
          </w:p>
        </w:tc>
      </w:tr>
    </w:tbl>
    <w:p w14:paraId="58C67B26" w14:textId="77777777" w:rsidR="000F1385" w:rsidRPr="000F1385" w:rsidRDefault="000F1385" w:rsidP="000F1385">
      <w:pPr>
        <w:spacing w:after="0" w:line="276" w:lineRule="auto"/>
        <w:jc w:val="both"/>
        <w:rPr>
          <w:rFonts w:ascii="Verdana" w:eastAsia="Calibri" w:hAnsi="Verdana" w:cs="Arial"/>
          <w:bCs/>
          <w:color w:val="000000" w:themeColor="text1"/>
        </w:rPr>
      </w:pPr>
    </w:p>
    <w:p w14:paraId="516F4D00" w14:textId="77777777" w:rsidR="000F1385" w:rsidRPr="000F1385" w:rsidRDefault="000F1385" w:rsidP="000F1385">
      <w:pPr>
        <w:numPr>
          <w:ilvl w:val="0"/>
          <w:numId w:val="19"/>
        </w:numPr>
        <w:spacing w:after="0" w:line="276" w:lineRule="auto"/>
        <w:rPr>
          <w:rFonts w:ascii="Verdana" w:eastAsia="Calibri" w:hAnsi="Verdana" w:cs="Times New Roman"/>
          <w:b/>
          <w:bCs/>
          <w:lang w:val="es-ES"/>
        </w:rPr>
      </w:pPr>
      <w:r w:rsidRPr="000F1385">
        <w:rPr>
          <w:rFonts w:ascii="Verdana" w:eastAsia="Calibri" w:hAnsi="Verdana" w:cs="Times New Roman"/>
          <w:b/>
          <w:bCs/>
          <w:lang w:val="es-ES"/>
        </w:rPr>
        <w:t>Razones de la respuesta:</w:t>
      </w:r>
    </w:p>
    <w:p w14:paraId="35E9DDEE" w14:textId="77777777" w:rsidR="000F1385" w:rsidRPr="000F1385" w:rsidRDefault="000F1385" w:rsidP="000F1385">
      <w:pPr>
        <w:spacing w:after="0" w:line="276" w:lineRule="auto"/>
        <w:rPr>
          <w:rFonts w:ascii="Verdana" w:eastAsia="Calibri" w:hAnsi="Verdana" w:cs="Times New Roman"/>
          <w:b/>
          <w:bCs/>
          <w:lang w:val="es-ES"/>
        </w:rPr>
      </w:pPr>
    </w:p>
    <w:p w14:paraId="67F3C0A3" w14:textId="77777777" w:rsidR="000F1385" w:rsidRPr="000F1385" w:rsidRDefault="000F1385" w:rsidP="000F1385">
      <w:pPr>
        <w:spacing w:after="0" w:line="276" w:lineRule="auto"/>
        <w:jc w:val="both"/>
        <w:rPr>
          <w:rFonts w:ascii="Verdana" w:eastAsia="Calibri" w:hAnsi="Verdana" w:cs="Arial"/>
          <w:lang w:val="es-ES"/>
        </w:rPr>
      </w:pPr>
      <w:r w:rsidRPr="000F1385">
        <w:rPr>
          <w:rFonts w:ascii="Verdana" w:eastAsia="Calibri" w:hAnsi="Verdana" w:cs="Arial"/>
          <w:lang w:val="es-ES"/>
        </w:rPr>
        <w:t xml:space="preserve">Lo anterior se sustenta en las siguientes consideraciones: </w:t>
      </w:r>
    </w:p>
    <w:p w14:paraId="0D320A81" w14:textId="77777777" w:rsidR="000F1385" w:rsidRPr="000F1385" w:rsidRDefault="000F1385" w:rsidP="000F1385">
      <w:pPr>
        <w:spacing w:after="0" w:line="276" w:lineRule="auto"/>
        <w:jc w:val="both"/>
        <w:rPr>
          <w:rFonts w:ascii="Verdana" w:hAnsi="Verdana" w:cs="Arial"/>
          <w:bCs/>
          <w:lang w:val="es-ES" w:eastAsia="es-ES" w:bidi="es-ES"/>
        </w:rPr>
      </w:pPr>
    </w:p>
    <w:p w14:paraId="53C9AFCF" w14:textId="77777777" w:rsidR="000F1385" w:rsidRPr="000F1385" w:rsidRDefault="000F1385" w:rsidP="000F1385">
      <w:pPr>
        <w:widowControl w:val="0"/>
        <w:autoSpaceDE w:val="0"/>
        <w:autoSpaceDN w:val="0"/>
        <w:spacing w:after="120" w:line="276" w:lineRule="auto"/>
        <w:ind w:right="104"/>
        <w:jc w:val="both"/>
        <w:rPr>
          <w:rFonts w:ascii="Verdana" w:eastAsia="Arial MT" w:hAnsi="Verdana" w:cs="Arial"/>
          <w:lang w:val="es-ES"/>
        </w:rPr>
      </w:pPr>
      <w:r w:rsidRPr="000F1385">
        <w:rPr>
          <w:rFonts w:ascii="Verdana" w:eastAsia="Times New Roman" w:hAnsi="Verdana" w:cs="Arial"/>
          <w:lang w:val="es-ES" w:eastAsia="es-ES"/>
          <w14:ligatures w14:val="standardContextual"/>
        </w:rPr>
        <w:t xml:space="preserve">i. </w:t>
      </w:r>
      <w:r w:rsidRPr="000F1385">
        <w:rPr>
          <w:rFonts w:ascii="Verdana" w:eastAsia="Arial MT" w:hAnsi="Verdana" w:cs="Arial"/>
          <w:lang w:val="es-ES"/>
        </w:rPr>
        <w:t>Las normas de contratación estatal establecen que las personas naturales o jurídicas nacionales o extranjeras que deseen celebrar contratos estatales deberán estar inscritos en el Registro Único de Proponente –</w:t>
      </w:r>
      <w:r w:rsidRPr="000F1385">
        <w:rPr>
          <w:rFonts w:ascii="Verdana" w:eastAsia="Arial MT" w:hAnsi="Verdana" w:cs="Arial"/>
          <w:spacing w:val="-6"/>
          <w:lang w:val="es-ES"/>
        </w:rPr>
        <w:t xml:space="preserve"> </w:t>
      </w:r>
      <w:r w:rsidRPr="000F1385">
        <w:rPr>
          <w:rFonts w:ascii="Verdana" w:eastAsia="Arial MT" w:hAnsi="Verdana" w:cs="Arial"/>
          <w:lang w:val="es-ES"/>
        </w:rPr>
        <w:t>RUP</w:t>
      </w:r>
      <w:r w:rsidRPr="000F1385">
        <w:rPr>
          <w:rFonts w:ascii="Verdana" w:eastAsia="Arial MT" w:hAnsi="Verdana" w:cs="Arial"/>
          <w:vertAlign w:val="superscript"/>
          <w:lang w:val="es-ES"/>
        </w:rPr>
        <w:footnoteReference w:id="2"/>
      </w:r>
      <w:r w:rsidRPr="000F1385">
        <w:rPr>
          <w:rFonts w:ascii="Verdana" w:eastAsia="Arial MT" w:hAnsi="Verdana" w:cs="Arial"/>
          <w:lang w:val="es-ES"/>
        </w:rPr>
        <w:t xml:space="preserve">. De acuerdo </w:t>
      </w:r>
      <w:r w:rsidRPr="000F1385">
        <w:rPr>
          <w:rFonts w:ascii="Verdana" w:eastAsia="Arial MT" w:hAnsi="Verdana" w:cs="Arial"/>
          <w:lang w:val="es-ES"/>
        </w:rPr>
        <w:lastRenderedPageBreak/>
        <w:t>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0F1385">
        <w:rPr>
          <w:rFonts w:ascii="Verdana" w:eastAsia="Arial MT" w:hAnsi="Verdana" w:cs="Arial"/>
          <w:vertAlign w:val="superscript"/>
          <w:lang w:val="es-ES"/>
        </w:rPr>
        <w:footnoteReference w:id="3"/>
      </w:r>
      <w:r w:rsidRPr="000F1385">
        <w:rPr>
          <w:rFonts w:ascii="Verdana" w:eastAsia="Arial MT" w:hAnsi="Verdana" w:cs="Arial"/>
          <w:lang w:val="es-ES"/>
        </w:rPr>
        <w:t>.</w:t>
      </w:r>
    </w:p>
    <w:p w14:paraId="7B6A73D5" w14:textId="77777777" w:rsidR="000F1385" w:rsidRPr="000F1385" w:rsidRDefault="000F1385" w:rsidP="000F1385">
      <w:pPr>
        <w:widowControl w:val="0"/>
        <w:autoSpaceDE w:val="0"/>
        <w:autoSpaceDN w:val="0"/>
        <w:spacing w:after="120" w:line="276" w:lineRule="auto"/>
        <w:ind w:right="102"/>
        <w:jc w:val="both"/>
        <w:rPr>
          <w:rFonts w:ascii="Verdana" w:eastAsia="Arial MT" w:hAnsi="Verdana" w:cs="Arial"/>
          <w:lang w:val="es-ES"/>
        </w:rPr>
      </w:pPr>
      <w:r w:rsidRPr="000F1385">
        <w:rPr>
          <w:rFonts w:ascii="Verdana" w:eastAsia="Arial MT" w:hAnsi="Verdana" w:cs="Arial"/>
          <w:lang w:val="es-ES"/>
        </w:rPr>
        <w:tab/>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 </w:t>
      </w:r>
    </w:p>
    <w:p w14:paraId="3DEAB834" w14:textId="77777777" w:rsidR="000F1385" w:rsidRPr="000F1385" w:rsidRDefault="000F1385" w:rsidP="000F1385">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w:t>
      </w:r>
      <w:r w:rsidRPr="000F1385">
        <w:rPr>
          <w:rFonts w:ascii="Verdana" w:eastAsia="Times New Roman" w:hAnsi="Verdana" w:cs="Arial"/>
          <w:bdr w:val="none" w:sz="0" w:space="0" w:color="auto" w:frame="1"/>
          <w:lang w:val="es-MX" w:eastAsia="es-CO"/>
        </w:rPr>
        <w:lastRenderedPageBreak/>
        <w:t>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r w:rsidRPr="000F1385">
        <w:rPr>
          <w:rFonts w:ascii="Verdana" w:eastAsia="Times New Roman" w:hAnsi="Verdana" w:cs="Arial"/>
          <w:bdr w:val="none" w:sz="0" w:space="0" w:color="auto" w:frame="1"/>
          <w:vertAlign w:val="superscript"/>
          <w:lang w:val="es-MX" w:eastAsia="es-CO"/>
        </w:rPr>
        <w:footnoteReference w:id="4"/>
      </w:r>
      <w:r w:rsidRPr="000F1385">
        <w:rPr>
          <w:rFonts w:ascii="Verdana" w:eastAsia="Times New Roman" w:hAnsi="Verdana" w:cs="Arial"/>
          <w:bdr w:val="none" w:sz="0" w:space="0" w:color="auto" w:frame="1"/>
          <w:lang w:val="es-MX" w:eastAsia="es-CO"/>
        </w:rPr>
        <w:t>.</w:t>
      </w:r>
    </w:p>
    <w:p w14:paraId="70A96640" w14:textId="77777777" w:rsidR="000F1385" w:rsidRPr="000F1385" w:rsidRDefault="000F1385" w:rsidP="000F1385">
      <w:pPr>
        <w:widowControl w:val="0"/>
        <w:autoSpaceDE w:val="0"/>
        <w:autoSpaceDN w:val="0"/>
        <w:spacing w:after="120" w:line="276" w:lineRule="auto"/>
        <w:ind w:right="102" w:firstLine="607"/>
        <w:jc w:val="both"/>
        <w:rPr>
          <w:rFonts w:ascii="Verdana" w:eastAsia="Times New Roman" w:hAnsi="Verdana" w:cs="Arial"/>
          <w:bdr w:val="none" w:sz="0" w:space="0" w:color="auto" w:frame="1"/>
          <w:lang w:val="es-MX"/>
        </w:rPr>
      </w:pPr>
      <w:r w:rsidRPr="000F1385">
        <w:rPr>
          <w:rFonts w:ascii="Verdana" w:eastAsia="Times New Roman" w:hAnsi="Verdana" w:cs="Arial"/>
          <w:bdr w:val="none" w:sz="0" w:space="0" w:color="auto" w:frame="1"/>
          <w:lang w:val="es-ES"/>
        </w:rPr>
        <w:t>Por otro lado, el artículo 2.2.1.1.1.4.1 del Decreto 1082 de 2015, referente al deber de elaborar el Plan Anual de Adquisiciones, establece que en la expedición de dicho documento las entidades deben “señalar la necesidad y cuando conoce el bien, obra o servicio que satisface esa necesidad debe identificarlo utilizando el Clasiﬁcador de Bienes y Servicios”</w:t>
      </w:r>
      <w:r w:rsidRPr="000F1385">
        <w:rPr>
          <w:rFonts w:ascii="Verdana" w:eastAsia="Times New Roman" w:hAnsi="Verdana" w:cs="Arial"/>
          <w:bdr w:val="none" w:sz="0" w:space="0" w:color="auto" w:frame="1"/>
          <w:vertAlign w:val="superscript"/>
          <w:lang w:val="es-ES"/>
        </w:rPr>
        <w:footnoteReference w:id="5"/>
      </w:r>
      <w:r w:rsidRPr="000F1385">
        <w:rPr>
          <w:rFonts w:ascii="Verdana" w:eastAsia="Times New Roman" w:hAnsi="Verdana" w:cs="Arial"/>
          <w:bdr w:val="none" w:sz="0" w:space="0" w:color="auto" w:frame="1"/>
          <w:lang w:val="es-ES"/>
        </w:rPr>
        <w:t>.</w:t>
      </w:r>
      <w:r w:rsidRPr="000F1385">
        <w:rPr>
          <w:rFonts w:ascii="Verdana" w:eastAsia="Times New Roman" w:hAnsi="Verdana" w:cs="Arial"/>
          <w:bdr w:val="none" w:sz="0" w:space="0" w:color="auto" w:frame="1"/>
          <w:lang w:val="es-MX"/>
        </w:rPr>
        <w:t>  </w:t>
      </w:r>
    </w:p>
    <w:p w14:paraId="2DC48A68" w14:textId="77777777" w:rsidR="000F1385" w:rsidRPr="000F1385" w:rsidRDefault="000F1385" w:rsidP="000F1385">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t>Por su parte, 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Así mismo el numeral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w:t>
      </w:r>
      <w:r w:rsidRPr="000F1385">
        <w:rPr>
          <w:rFonts w:ascii="Verdana" w:eastAsia="Arial MT" w:hAnsi="Verdana" w:cs="Arial"/>
          <w:vertAlign w:val="superscript"/>
          <w:lang w:val="es-ES"/>
        </w:rPr>
        <w:footnoteReference w:id="6"/>
      </w:r>
      <w:r w:rsidRPr="000F1385">
        <w:rPr>
          <w:rFonts w:ascii="Verdana" w:eastAsia="Arial MT" w:hAnsi="Verdana" w:cs="Arial"/>
          <w:lang w:val="es-ES"/>
        </w:rPr>
        <w:t xml:space="preserve">. </w:t>
      </w:r>
    </w:p>
    <w:p w14:paraId="67FE73A6" w14:textId="77777777" w:rsidR="000F1385" w:rsidRPr="000F1385" w:rsidRDefault="000F1385" w:rsidP="000F1385">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lastRenderedPageBreak/>
        <w:t xml:space="preserve">En concordancia con lo anterior, el artículo 2.2.1.1.1.5.3. del Decreto 1082 de 2015, en su numeral 1, establece que las Cámaras de Comercio deberán certificar la experiencia inscrita en el RUP verificando los “contratos celebrados por el interesado para cada uno de los bienes, obras y servicios que ofrecerá a las Entidades Estatales, identificados con el Clasiﬁcador de Bienes y Servicios en el tercer nivel </w:t>
      </w:r>
      <w:r w:rsidRPr="000F1385">
        <w:rPr>
          <w:rFonts w:ascii="Verdana" w:eastAsia="Arial MT" w:hAnsi="Verdana" w:cs="Arial"/>
        </w:rPr>
        <w:t>y su valor expresado en smmlv</w:t>
      </w:r>
      <w:r w:rsidRPr="000F1385">
        <w:rPr>
          <w:rFonts w:ascii="Verdana" w:eastAsia="Arial MT" w:hAnsi="Verdana" w:cs="Arial"/>
          <w:lang w:val="es-ES"/>
        </w:rPr>
        <w:t>”</w:t>
      </w:r>
      <w:r w:rsidRPr="000F1385">
        <w:rPr>
          <w:rFonts w:ascii="Verdana" w:eastAsia="Arial MT" w:hAnsi="Verdana" w:cs="Arial"/>
          <w:vertAlign w:val="superscript"/>
          <w:lang w:val="es-ES"/>
        </w:rPr>
        <w:footnoteReference w:id="7"/>
      </w:r>
      <w:r w:rsidRPr="000F1385">
        <w:rPr>
          <w:rFonts w:ascii="Verdana" w:eastAsia="Arial MT" w:hAnsi="Verdana" w:cs="Arial"/>
          <w:lang w:val="es-ES"/>
        </w:rPr>
        <w:t>. Esto es coherente con lo dispuesto en el artículo 2.2.1.1.1.5.6, que indica que uno de los componentes de información del RUP son “los bienes, obras y servicios para los cuales está inscrito el proponente de acuerdo con el Clasiﬁcador de Bienes y Servicios”</w:t>
      </w:r>
      <w:r w:rsidRPr="000F1385">
        <w:rPr>
          <w:rFonts w:ascii="Verdana" w:eastAsia="Arial MT" w:hAnsi="Verdana" w:cs="Arial"/>
          <w:vertAlign w:val="superscript"/>
          <w:lang w:val="es-ES"/>
        </w:rPr>
        <w:footnoteReference w:id="8"/>
      </w:r>
      <w:r w:rsidRPr="000F1385">
        <w:rPr>
          <w:rFonts w:ascii="Verdana" w:eastAsia="Arial MT" w:hAnsi="Verdana" w:cs="Arial"/>
          <w:lang w:val="es-ES"/>
        </w:rPr>
        <w:t xml:space="preserve">. </w:t>
      </w:r>
    </w:p>
    <w:p w14:paraId="27A7862A" w14:textId="77777777" w:rsidR="000F1385" w:rsidRPr="000F1385" w:rsidRDefault="000F1385" w:rsidP="000F1385">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t xml:space="preserve">El </w:t>
      </w:r>
      <w:r w:rsidRPr="000F1385">
        <w:rPr>
          <w:rFonts w:ascii="Verdana" w:eastAsia="Times New Roman" w:hAnsi="Verdana" w:cs="Arial"/>
          <w:bdr w:val="none" w:sz="0" w:space="0" w:color="auto" w:frame="1"/>
          <w:lang w:val="es-ES"/>
        </w:rPr>
        <w:t xml:space="preserve">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Clasiﬁcador de Bienes y Servicios, de ser posible o de lo </w:t>
      </w:r>
      <w:r w:rsidRPr="000F1385">
        <w:rPr>
          <w:rFonts w:ascii="Verdana" w:eastAsia="Times New Roman" w:hAnsi="Verdana" w:cs="Arial"/>
          <w:bdr w:val="none" w:sz="0" w:space="0" w:color="auto" w:frame="1"/>
          <w:lang w:val="es-ES"/>
        </w:rPr>
        <w:lastRenderedPageBreak/>
        <w:t>contrario con el tercer nivel del mismo”</w:t>
      </w:r>
      <w:r w:rsidRPr="000F1385">
        <w:rPr>
          <w:rFonts w:ascii="Verdana" w:eastAsia="Times New Roman" w:hAnsi="Verdana" w:cs="Arial"/>
          <w:bdr w:val="none" w:sz="0" w:space="0" w:color="auto" w:frame="1"/>
          <w:vertAlign w:val="superscript"/>
          <w:lang w:val="es-ES"/>
        </w:rPr>
        <w:footnoteReference w:id="9"/>
      </w:r>
      <w:r w:rsidRPr="000F1385">
        <w:rPr>
          <w:rFonts w:ascii="Verdana" w:eastAsia="Times New Roman" w:hAnsi="Verdana" w:cs="Arial"/>
          <w:bdr w:val="none" w:sz="0" w:space="0" w:color="auto" w:frame="1"/>
          <w:lang w:val="es-ES"/>
        </w:rPr>
        <w:t>. </w:t>
      </w:r>
    </w:p>
    <w:p w14:paraId="60D2D172" w14:textId="77777777" w:rsidR="000F1385" w:rsidRPr="000F1385" w:rsidRDefault="000F1385" w:rsidP="000F1385">
      <w:pPr>
        <w:widowControl w:val="0"/>
        <w:autoSpaceDE w:val="0"/>
        <w:autoSpaceDN w:val="0"/>
        <w:spacing w:after="120" w:line="276" w:lineRule="auto"/>
        <w:ind w:right="104" w:firstLine="608"/>
        <w:jc w:val="both"/>
        <w:rPr>
          <w:rFonts w:ascii="Verdana" w:eastAsia="Times New Roman" w:hAnsi="Verdana" w:cs="Arial"/>
          <w:lang w:val="es-ES"/>
        </w:rPr>
      </w:pPr>
      <w:r w:rsidRPr="000F1385">
        <w:rPr>
          <w:rFonts w:ascii="Verdana" w:eastAsia="Times New Roman" w:hAnsi="Verdana" w:cs="Arial"/>
          <w:bdr w:val="none" w:sz="0" w:space="0" w:color="auto" w:frame="1"/>
          <w:lang w:val="es-ES"/>
        </w:rPr>
        <w:t>Conforme a lo anterior, la planeación de las adquisiciones de las entidades estatales,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0F1385">
        <w:rPr>
          <w:rFonts w:ascii="Verdana" w:eastAsia="Times New Roman" w:hAnsi="Verdana" w:cs="Arial"/>
          <w:bdr w:val="none" w:sz="0" w:space="0" w:color="auto" w:frame="1"/>
          <w:vertAlign w:val="superscript"/>
          <w:lang w:val="es-ES"/>
        </w:rPr>
        <w:footnoteReference w:id="10"/>
      </w:r>
      <w:r w:rsidRPr="000F1385">
        <w:rPr>
          <w:rFonts w:ascii="Verdana" w:eastAsia="Times New Roman" w:hAnsi="Verdana" w:cs="Arial"/>
          <w:bdr w:val="none" w:sz="0" w:space="0" w:color="auto" w:frame="1"/>
          <w:lang w:val="es-ES"/>
        </w:rPr>
        <w:t>. </w:t>
      </w:r>
    </w:p>
    <w:p w14:paraId="12B9FA9A" w14:textId="77777777" w:rsidR="000F1385" w:rsidRPr="000F1385" w:rsidRDefault="000F1385" w:rsidP="000F1385">
      <w:pPr>
        <w:widowControl w:val="0"/>
        <w:autoSpaceDE w:val="0"/>
        <w:autoSpaceDN w:val="0"/>
        <w:spacing w:after="0" w:line="276" w:lineRule="auto"/>
        <w:ind w:right="102" w:firstLine="607"/>
        <w:jc w:val="both"/>
        <w:rPr>
          <w:rFonts w:ascii="Verdana" w:eastAsia="Times New Roman" w:hAnsi="Verdana" w:cs="Arial"/>
        </w:rPr>
      </w:pPr>
      <w:r w:rsidRPr="000F1385">
        <w:rPr>
          <w:rFonts w:ascii="Verdana" w:eastAsia="Times New Roman" w:hAnsi="Verdana" w:cs="Arial"/>
          <w:lang w:val="es-ES"/>
        </w:rPr>
        <w:t xml:space="preserve">Al respecto, </w:t>
      </w:r>
      <w:r w:rsidRPr="000F1385">
        <w:rPr>
          <w:rFonts w:ascii="Verdana" w:eastAsia="Times New Roman" w:hAnsi="Verdana" w:cs="Arial"/>
        </w:rPr>
        <w:t>la Agencia Nacional de Contratación Pública - Colombia Compra Eficiente puso a disposición de los interesados del sistema de compra pública el “Manual para determinar y verificar requisitos habilitantes en los procesos de contratación”</w:t>
      </w:r>
      <w:r w:rsidRPr="000F1385">
        <w:rPr>
          <w:rFonts w:ascii="Verdana" w:eastAsia="Times New Roman" w:hAnsi="Verdana" w:cs="Arial"/>
          <w:vertAlign w:val="superscript"/>
        </w:rPr>
        <w:footnoteReference w:id="11"/>
      </w:r>
      <w:r w:rsidRPr="000F1385">
        <w:rPr>
          <w:rFonts w:ascii="Verdana" w:eastAsia="Times New Roman" w:hAnsi="Verdana" w:cs="Arial"/>
        </w:rPr>
        <w:t xml:space="preserve">, y en este de forma particular, se establecen una serie de características que deben ser observadas por parte de las entidades al establecer en sus invitaciones o pliego de condiciones los requerimientos o condiciones necesarias para poder llevar a cabo su verificación, como se detalla a continuación: </w:t>
      </w:r>
    </w:p>
    <w:p w14:paraId="03CFA6EA" w14:textId="77777777" w:rsidR="000F1385" w:rsidRPr="000F1385" w:rsidRDefault="000F1385" w:rsidP="000F1385">
      <w:pPr>
        <w:widowControl w:val="0"/>
        <w:autoSpaceDE w:val="0"/>
        <w:autoSpaceDN w:val="0"/>
        <w:spacing w:after="0" w:line="276" w:lineRule="auto"/>
        <w:ind w:right="102" w:firstLine="607"/>
        <w:jc w:val="both"/>
        <w:rPr>
          <w:rFonts w:ascii="Verdana" w:eastAsia="Times New Roman" w:hAnsi="Verdana" w:cs="Arial"/>
        </w:rPr>
      </w:pPr>
    </w:p>
    <w:p w14:paraId="5042FEA0" w14:textId="77777777" w:rsidR="000F1385" w:rsidRPr="000F1385" w:rsidRDefault="000F1385" w:rsidP="000F1385">
      <w:pPr>
        <w:widowControl w:val="0"/>
        <w:autoSpaceDE w:val="0"/>
        <w:autoSpaceDN w:val="0"/>
        <w:spacing w:after="0" w:line="240" w:lineRule="auto"/>
        <w:ind w:left="709" w:right="709"/>
        <w:jc w:val="both"/>
        <w:rPr>
          <w:rFonts w:ascii="Verdana" w:eastAsia="Times New Roman" w:hAnsi="Verdana" w:cs="Arial"/>
          <w:sz w:val="21"/>
          <w:szCs w:val="21"/>
        </w:rPr>
      </w:pPr>
      <w:r w:rsidRPr="000F1385">
        <w:rPr>
          <w:rFonts w:ascii="Verdana" w:eastAsia="Times New Roman" w:hAnsi="Verdana" w:cs="Arial"/>
          <w:sz w:val="21"/>
          <w:szCs w:val="21"/>
        </w:rPr>
        <w:t xml:space="preserve">Dentro de los principales requisitos habilitantes que se utilizan en los Procesos de Contratación se destaca la experiencia, la cual debe ser 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w:t>
      </w:r>
      <w:r w:rsidRPr="000F1385">
        <w:rPr>
          <w:rFonts w:ascii="Verdana" w:eastAsia="Times New Roman" w:hAnsi="Verdana" w:cs="Arial"/>
          <w:sz w:val="21"/>
          <w:szCs w:val="21"/>
        </w:rPr>
        <w:lastRenderedPageBreak/>
        <w:t>de ser personal, sino que, por tratarse de esquemas asociativos, se evalúa de forma proporcional a la participación de los miembros en los respectivos consorcios y/o uniones temporales</w:t>
      </w:r>
      <w:r w:rsidRPr="000F1385">
        <w:rPr>
          <w:rFonts w:ascii="Verdana" w:eastAsia="Times New Roman" w:hAnsi="Verdana" w:cs="Arial"/>
          <w:sz w:val="21"/>
          <w:szCs w:val="21"/>
          <w:vertAlign w:val="superscript"/>
        </w:rPr>
        <w:footnoteReference w:id="12"/>
      </w:r>
      <w:r w:rsidRPr="000F1385">
        <w:rPr>
          <w:rFonts w:ascii="Verdana" w:eastAsia="Times New Roman" w:hAnsi="Verdana" w:cs="Arial"/>
          <w:sz w:val="21"/>
          <w:szCs w:val="21"/>
        </w:rPr>
        <w:t xml:space="preserve">.  </w:t>
      </w:r>
    </w:p>
    <w:p w14:paraId="352F32FE" w14:textId="77777777" w:rsidR="000F1385" w:rsidRPr="000F1385" w:rsidRDefault="000F1385" w:rsidP="000F1385">
      <w:pPr>
        <w:widowControl w:val="0"/>
        <w:autoSpaceDE w:val="0"/>
        <w:autoSpaceDN w:val="0"/>
        <w:spacing w:after="0" w:line="240" w:lineRule="auto"/>
        <w:ind w:left="709" w:right="709"/>
        <w:jc w:val="both"/>
        <w:rPr>
          <w:rFonts w:ascii="Verdana" w:eastAsia="Times New Roman" w:hAnsi="Verdana" w:cs="Arial"/>
          <w:sz w:val="21"/>
          <w:szCs w:val="21"/>
        </w:rPr>
      </w:pPr>
    </w:p>
    <w:p w14:paraId="6EC3FF34" w14:textId="77777777" w:rsidR="000F1385" w:rsidRPr="000F1385" w:rsidRDefault="000F1385" w:rsidP="000F1385">
      <w:pPr>
        <w:widowControl w:val="0"/>
        <w:autoSpaceDE w:val="0"/>
        <w:autoSpaceDN w:val="0"/>
        <w:spacing w:after="0" w:line="276" w:lineRule="auto"/>
        <w:ind w:right="102" w:firstLine="607"/>
        <w:jc w:val="both"/>
        <w:rPr>
          <w:rFonts w:ascii="Verdana" w:eastAsia="Times New Roman" w:hAnsi="Verdana" w:cs="Arial"/>
          <w:lang w:val="es-ES"/>
        </w:rPr>
      </w:pPr>
      <w:r w:rsidRPr="000F1385">
        <w:rPr>
          <w:rFonts w:ascii="Verdana" w:eastAsia="Times New Roman" w:hAnsi="Verdana" w:cs="Arial"/>
          <w:lang w:val="es-ES"/>
        </w:rPr>
        <w:t>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En tal sentido, e</w:t>
      </w:r>
      <w:r w:rsidRPr="000F1385">
        <w:rPr>
          <w:rFonts w:ascii="Verdana" w:eastAsia="Times New Roman" w:hAnsi="Verdana" w:cs="Arial"/>
          <w:lang w:val="es-ES_tradnl"/>
        </w:rPr>
        <w:t xml:space="preserve">s preciso tener en cuenta que 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precisó lo siguiente: </w:t>
      </w:r>
    </w:p>
    <w:p w14:paraId="70227249" w14:textId="77777777" w:rsidR="000F1385" w:rsidRPr="000F1385" w:rsidRDefault="000F1385" w:rsidP="000F1385">
      <w:pPr>
        <w:widowControl w:val="0"/>
        <w:autoSpaceDE w:val="0"/>
        <w:autoSpaceDN w:val="0"/>
        <w:spacing w:after="120" w:line="240" w:lineRule="auto"/>
        <w:ind w:left="709" w:right="709" w:firstLine="608"/>
        <w:jc w:val="both"/>
        <w:rPr>
          <w:rFonts w:ascii="Verdana" w:eastAsia="Times New Roman" w:hAnsi="Verdana" w:cs="Arial"/>
          <w:sz w:val="21"/>
          <w:szCs w:val="21"/>
          <w:lang w:val="es-ES_tradnl"/>
        </w:rPr>
      </w:pPr>
    </w:p>
    <w:p w14:paraId="74875938" w14:textId="77777777" w:rsidR="000F1385" w:rsidRPr="000F1385" w:rsidRDefault="000F1385" w:rsidP="000F1385">
      <w:pPr>
        <w:widowControl w:val="0"/>
        <w:numPr>
          <w:ilvl w:val="0"/>
          <w:numId w:val="37"/>
        </w:numPr>
        <w:autoSpaceDE w:val="0"/>
        <w:autoSpaceDN w:val="0"/>
        <w:spacing w:after="120" w:line="240" w:lineRule="auto"/>
        <w:ind w:left="709" w:right="709"/>
        <w:contextualSpacing/>
        <w:jc w:val="both"/>
        <w:rPr>
          <w:rFonts w:ascii="Verdana" w:eastAsia="Times New Roman" w:hAnsi="Verdana" w:cs="Arial"/>
          <w:sz w:val="21"/>
          <w:szCs w:val="21"/>
          <w:lang w:val="es-ES"/>
        </w:rPr>
      </w:pPr>
      <w:r w:rsidRPr="000F1385">
        <w:rPr>
          <w:rFonts w:ascii="Verdana" w:eastAsia="Times New Roman" w:hAnsi="Verdana" w:cs="Arial"/>
          <w:sz w:val="21"/>
          <w:szCs w:val="21"/>
          <w:lang w:val="es-ES"/>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0776BF8B" w14:textId="77777777" w:rsidR="000F1385" w:rsidRPr="000F1385" w:rsidRDefault="000F1385" w:rsidP="000F1385">
      <w:pPr>
        <w:widowControl w:val="0"/>
        <w:numPr>
          <w:ilvl w:val="0"/>
          <w:numId w:val="37"/>
        </w:numPr>
        <w:autoSpaceDE w:val="0"/>
        <w:autoSpaceDN w:val="0"/>
        <w:spacing w:after="120" w:line="240" w:lineRule="auto"/>
        <w:ind w:left="709" w:right="709"/>
        <w:contextualSpacing/>
        <w:jc w:val="both"/>
        <w:rPr>
          <w:rFonts w:ascii="Verdana" w:eastAsia="Times New Roman" w:hAnsi="Verdana" w:cs="Arial"/>
          <w:sz w:val="21"/>
          <w:szCs w:val="21"/>
          <w:lang w:val="es-ES"/>
        </w:rPr>
      </w:pPr>
      <w:r w:rsidRPr="000F1385">
        <w:rPr>
          <w:rFonts w:ascii="Verdana" w:eastAsia="Times New Roman" w:hAnsi="Verdana" w:cs="Arial"/>
          <w:sz w:val="21"/>
          <w:szCs w:val="21"/>
          <w:lang w:val="es-ES"/>
        </w:rPr>
        <w:t>La clasificación del proponente en determinado código no puede constituirse como un requisito habilitante, sino que debe entenderse como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p>
    <w:p w14:paraId="719EF742" w14:textId="77777777" w:rsidR="000F1385" w:rsidRPr="000F1385" w:rsidRDefault="000F1385" w:rsidP="000F1385">
      <w:pPr>
        <w:widowControl w:val="0"/>
        <w:numPr>
          <w:ilvl w:val="0"/>
          <w:numId w:val="37"/>
        </w:numPr>
        <w:autoSpaceDE w:val="0"/>
        <w:autoSpaceDN w:val="0"/>
        <w:spacing w:after="0" w:line="240" w:lineRule="auto"/>
        <w:ind w:left="709" w:right="709" w:hanging="357"/>
        <w:contextualSpacing/>
        <w:jc w:val="both"/>
        <w:rPr>
          <w:rFonts w:ascii="Verdana" w:eastAsia="Times New Roman" w:hAnsi="Verdana" w:cs="Arial"/>
          <w:sz w:val="21"/>
          <w:szCs w:val="21"/>
          <w:lang w:val="es-ES"/>
        </w:rPr>
      </w:pPr>
      <w:r w:rsidRPr="000F1385">
        <w:rPr>
          <w:rFonts w:ascii="Verdana" w:eastAsia="Times New Roman" w:hAnsi="Verdana" w:cs="Arial"/>
          <w:sz w:val="21"/>
          <w:szCs w:val="21"/>
          <w:lang w:val="es-ES"/>
        </w:rPr>
        <w:t>La experiencia es un requisito habilitante. Los proponentes deben inscribir en el RUP su experiencia usando los códigos del Clasificador de Bienes y Servicios. Por su parte las Entidades Estatales al establecer el requisito habilitante de experiencia pueden incluir los códigos específicos del objeto a contratar o el de los bienes, obras o servicios afines al Proceso de Contratación respecto de los cuales los proponentes deben acreditar su experiencia.</w:t>
      </w:r>
    </w:p>
    <w:p w14:paraId="7A808EEB" w14:textId="77777777" w:rsidR="000F1385" w:rsidRPr="000F1385" w:rsidRDefault="000F1385" w:rsidP="000F1385">
      <w:pPr>
        <w:widowControl w:val="0"/>
        <w:autoSpaceDE w:val="0"/>
        <w:autoSpaceDN w:val="0"/>
        <w:spacing w:after="0" w:line="276" w:lineRule="auto"/>
        <w:ind w:left="714" w:right="102"/>
        <w:contextualSpacing/>
        <w:jc w:val="both"/>
        <w:rPr>
          <w:rFonts w:ascii="Verdana" w:eastAsia="Times New Roman" w:hAnsi="Verdana" w:cs="Arial"/>
          <w:lang w:val="es-ES"/>
        </w:rPr>
      </w:pPr>
      <w:r w:rsidRPr="000F1385">
        <w:rPr>
          <w:rFonts w:ascii="Verdana" w:eastAsia="Times New Roman" w:hAnsi="Verdana" w:cs="Arial"/>
          <w:lang w:val="es-ES"/>
        </w:rPr>
        <w:t xml:space="preserve"> </w:t>
      </w:r>
    </w:p>
    <w:p w14:paraId="30F7B599" w14:textId="77777777" w:rsidR="000F1385" w:rsidRPr="000F1385" w:rsidRDefault="000F1385" w:rsidP="000F1385">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_tradnl"/>
        </w:rPr>
        <w:t xml:space="preserve">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w:t>
      </w:r>
      <w:r w:rsidRPr="000F1385">
        <w:rPr>
          <w:rFonts w:ascii="Verdana" w:eastAsia="Times New Roman" w:hAnsi="Verdana" w:cs="Arial"/>
          <w:lang w:val="es-ES_tradnl"/>
        </w:rPr>
        <w:lastRenderedPageBreak/>
        <w:t>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29FE7B89" w14:textId="77777777" w:rsidR="000F1385" w:rsidRPr="000F1385" w:rsidRDefault="000F1385" w:rsidP="000F1385">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válida la experiencia inscrita por el proponente en el RUP, que sea de contratos ejecutados que coincidan con algún código del Clasificador del Bienes y Servicios, en particular, en el tercer nivel del clasificador expresada en SMMLV. En esta misma orientación, </w:t>
      </w:r>
      <w:r w:rsidRPr="000F1385">
        <w:rPr>
          <w:rFonts w:ascii="Verdana" w:eastAsia="Times New Roman" w:hAnsi="Verdana" w:cs="Arial"/>
          <w:lang w:val="es-ES_tradnl"/>
        </w:rPr>
        <w:t>la Circular Externa Única a que se hizo referencia previamente, en relación con el uso del Clasificador de Bienes y Servicios para efectos de acreditar la experiencia en los procedimientos de selección, expresó que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22D5FF27" w14:textId="77777777" w:rsidR="000F1385" w:rsidRPr="000F1385" w:rsidRDefault="000F1385" w:rsidP="000F1385">
      <w:pPr>
        <w:widowControl w:val="0"/>
        <w:autoSpaceDE w:val="0"/>
        <w:autoSpaceDN w:val="0"/>
        <w:spacing w:after="120" w:line="276" w:lineRule="auto"/>
        <w:ind w:right="104" w:firstLine="608"/>
        <w:jc w:val="both"/>
        <w:rPr>
          <w:rFonts w:ascii="Verdana" w:eastAsia="Times New Roman" w:hAnsi="Verdana" w:cs="Arial"/>
          <w:lang w:val="es-ES_tradnl"/>
        </w:rPr>
      </w:pPr>
    </w:p>
    <w:p w14:paraId="06AA407B" w14:textId="77777777" w:rsidR="000F1385" w:rsidRPr="000F1385" w:rsidRDefault="000F1385" w:rsidP="000F1385">
      <w:pPr>
        <w:shd w:val="clear" w:color="auto" w:fill="FFFFFF"/>
        <w:spacing w:after="120" w:line="276" w:lineRule="auto"/>
        <w:jc w:val="both"/>
        <w:textAlignment w:val="baseline"/>
        <w:rPr>
          <w:rFonts w:ascii="Verdana" w:eastAsia="Times New Roman" w:hAnsi="Verdana" w:cs="Arial"/>
          <w:lang w:val="es-MX" w:eastAsia="es-CO"/>
        </w:rPr>
      </w:pPr>
      <w:r w:rsidRPr="000F1385">
        <w:rPr>
          <w:rFonts w:ascii="Verdana" w:eastAsia="Times New Roman" w:hAnsi="Verdana" w:cs="Arial"/>
          <w:bdr w:val="none" w:sz="0" w:space="0" w:color="auto" w:frame="1"/>
          <w:lang w:val="es-MX" w:eastAsia="es-CO"/>
        </w:rPr>
        <w:t>ii. El Clasificador de Bienes y Servicios consta de cinco niveles; no obstante, el último nivel, denominado Función de Negocio, no es muy utilizado. Los niveles jerárquicos a utilizar, en su orden, son: i) segmento, agregación lógica de familias para propósitos analíticos; ii) familia, un grupo de categorías de productos interrelacionadas; iii) clase: un grupo de productos que comparten características comunes; y iv) producto: un grupo de productos o servicios</w:t>
      </w:r>
      <w:r w:rsidRPr="000F1385">
        <w:rPr>
          <w:rFonts w:ascii="Verdana" w:eastAsia="Times New Roman" w:hAnsi="Verdana" w:cs="Arial"/>
          <w:bdr w:val="none" w:sz="0" w:space="0" w:color="auto" w:frame="1"/>
          <w:vertAlign w:val="superscript"/>
          <w:lang w:val="es-MX" w:eastAsia="es-CO"/>
        </w:rPr>
        <w:footnoteReference w:id="13"/>
      </w:r>
      <w:r w:rsidRPr="000F1385">
        <w:rPr>
          <w:rFonts w:ascii="Verdana" w:eastAsia="Times New Roman" w:hAnsi="Verdana" w:cs="Arial"/>
          <w:bdr w:val="none" w:sz="0" w:space="0" w:color="auto" w:frame="1"/>
          <w:lang w:val="es-MX" w:eastAsia="es-CO"/>
        </w:rPr>
        <w:t>.  </w:t>
      </w:r>
    </w:p>
    <w:p w14:paraId="4C7862D5" w14:textId="41539C8C" w:rsidR="000F1385" w:rsidRPr="000F1385" w:rsidRDefault="000F1385" w:rsidP="000F1385">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w:t>
      </w:r>
      <w:r w:rsidRPr="000F1385">
        <w:rPr>
          <w:rFonts w:ascii="Verdana" w:eastAsia="Times New Roman" w:hAnsi="Verdana" w:cs="Arial"/>
          <w:bdr w:val="none" w:sz="0" w:space="0" w:color="auto" w:frame="1"/>
          <w:lang w:val="es-MX" w:eastAsia="es-CO"/>
        </w:rPr>
        <w:lastRenderedPageBreak/>
        <w:t>general a lo particular, por lo que para determinar el código que corresponde a un bien o servicio, debe subsumirse este en cada uno de estos niveles partiendo del primero en adelante.</w:t>
      </w:r>
    </w:p>
    <w:p w14:paraId="41746F67" w14:textId="77777777" w:rsidR="000F1385" w:rsidRPr="000F1385" w:rsidRDefault="000F1385" w:rsidP="000F1385">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 incluir las entidades estatales en los pliegos de condiciones al realizar la descripción del objeto contractual. </w:t>
      </w:r>
    </w:p>
    <w:p w14:paraId="2AE29D15" w14:textId="77777777" w:rsidR="000F1385" w:rsidRPr="000F1385" w:rsidRDefault="000F1385" w:rsidP="000F1385">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De otra parte, debe mencionarse que en virtud de los dispuesto en el artículo 2.2.1.2.5.2 del Decreto 1082 de 2015, esta Agencia expidió la “Guía para la codificación de bienes y servicios de acuerdo con el código estándar de productos y servicios de Naciones Unidas, V.14.080”. Este documento contiene una serie de instrucciones y nociones básicas para al uso del Clasificador de Bienes y Servicios por parte de las entidades estatales sus procesos de contratación. Esta se encuentra disponible para consulta en: </w:t>
      </w:r>
      <w:hyperlink r:id="rId12" w:history="1">
        <w:r w:rsidRPr="000F1385">
          <w:rPr>
            <w:rFonts w:ascii="Verdana" w:eastAsia="Times New Roman" w:hAnsi="Verdana" w:cs="Arial"/>
            <w:color w:val="0000FF"/>
            <w:u w:val="single"/>
            <w:bdr w:val="none" w:sz="0" w:space="0" w:color="auto" w:frame="1"/>
            <w:lang w:val="es-MX" w:eastAsia="es-CO"/>
          </w:rPr>
          <w:t>https://www.colombiacompra.gov.co/archivos/manual/guia-para-la-codificacion-de-bienes-y-servicios</w:t>
        </w:r>
      </w:hyperlink>
      <w:r w:rsidRPr="000F1385">
        <w:rPr>
          <w:rFonts w:ascii="Verdana" w:eastAsia="Times New Roman" w:hAnsi="Verdana" w:cs="Arial"/>
          <w:bdr w:val="none" w:sz="0" w:space="0" w:color="auto" w:frame="1"/>
          <w:lang w:val="es-MX" w:eastAsia="es-CO"/>
        </w:rPr>
        <w:t xml:space="preserve">. </w:t>
      </w:r>
    </w:p>
    <w:p w14:paraId="52B1003A" w14:textId="77777777" w:rsidR="000F1385" w:rsidRPr="000F1385" w:rsidRDefault="000F1385" w:rsidP="000F1385">
      <w:pPr>
        <w:shd w:val="clear" w:color="auto" w:fill="FFFFFF"/>
        <w:spacing w:after="120" w:line="276" w:lineRule="auto"/>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 </w:t>
      </w:r>
      <w:r w:rsidRPr="000F1385">
        <w:rPr>
          <w:rFonts w:ascii="Verdana" w:eastAsia="Times New Roman" w:hAnsi="Verdana" w:cs="Arial"/>
          <w:bdr w:val="none" w:sz="0" w:space="0" w:color="auto" w:frame="1"/>
          <w:lang w:val="es-MX" w:eastAsia="es-CO"/>
        </w:rPr>
        <w:tab/>
        <w:t xml:space="preserve">Así mismo la Agencia Nacional de Contratación Pública – Colombia Compra Eficiente ha puesto a disposición de las entidades y la ciudadanía una herramienta web en la que se encuentran cada uno de los componentes de los distintos niveles de los que consta el clasificador, traducidos al español. Esta facilita la conformación de los correspondientes códigos, y puede consultarse en la página web: </w:t>
      </w:r>
      <w:hyperlink r:id="rId13" w:history="1">
        <w:r w:rsidRPr="000F1385">
          <w:rPr>
            <w:rFonts w:ascii="Verdana" w:eastAsia="Times New Roman" w:hAnsi="Verdana" w:cs="Arial"/>
            <w:color w:val="0000FF"/>
            <w:u w:val="single"/>
            <w:bdr w:val="none" w:sz="0" w:space="0" w:color="auto" w:frame="1"/>
            <w:lang w:val="es-MX" w:eastAsia="es-CO"/>
          </w:rPr>
          <w:t>https://www.colombiacompra.gov.co/clasificador-de-bienes-y-Servicios</w:t>
        </w:r>
      </w:hyperlink>
      <w:r w:rsidRPr="000F1385">
        <w:rPr>
          <w:rFonts w:ascii="Verdana" w:eastAsia="Times New Roman" w:hAnsi="Verdana" w:cs="Arial"/>
          <w:u w:val="single"/>
          <w:bdr w:val="none" w:sz="0" w:space="0" w:color="auto" w:frame="1"/>
          <w:lang w:val="es-MX" w:eastAsia="es-CO"/>
        </w:rPr>
        <w:t xml:space="preserve"> </w:t>
      </w:r>
    </w:p>
    <w:p w14:paraId="6B62837D" w14:textId="77777777" w:rsidR="000F1385" w:rsidRPr="000F1385" w:rsidRDefault="000F1385" w:rsidP="000F1385">
      <w:pPr>
        <w:spacing w:after="0" w:line="276" w:lineRule="auto"/>
        <w:jc w:val="both"/>
        <w:rPr>
          <w:rFonts w:ascii="Verdana" w:eastAsia="Calibri" w:hAnsi="Verdana" w:cs="Arial"/>
          <w:lang w:eastAsia="es-ES_tradnl"/>
        </w:rPr>
      </w:pPr>
    </w:p>
    <w:p w14:paraId="3D5B4B1F" w14:textId="77777777" w:rsidR="000F1385" w:rsidRPr="000F1385" w:rsidRDefault="000F1385" w:rsidP="000F1385">
      <w:pPr>
        <w:numPr>
          <w:ilvl w:val="0"/>
          <w:numId w:val="19"/>
        </w:numPr>
        <w:spacing w:after="0" w:line="256" w:lineRule="auto"/>
        <w:rPr>
          <w:rFonts w:ascii="Verdana" w:eastAsia="Calibri" w:hAnsi="Verdana" w:cs="Times New Roman"/>
          <w:b/>
          <w:bCs/>
          <w:lang w:val="es-ES"/>
        </w:rPr>
      </w:pPr>
      <w:r w:rsidRPr="000F1385">
        <w:rPr>
          <w:rFonts w:ascii="Verdana" w:eastAsia="Calibri" w:hAnsi="Verdana" w:cs="Times New Roman"/>
          <w:b/>
          <w:bCs/>
          <w:lang w:val="es-ES"/>
        </w:rPr>
        <w:t>Referencias normativas, jurisprudenciales y otras fuentes:</w:t>
      </w:r>
    </w:p>
    <w:p w14:paraId="725DAFB6" w14:textId="77777777" w:rsidR="000F1385" w:rsidRPr="000F1385" w:rsidRDefault="000F1385" w:rsidP="000F138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F1385" w:rsidRPr="000F1385" w14:paraId="2BEE4086" w14:textId="77777777" w:rsidTr="006A71DD">
        <w:trPr>
          <w:trHeight w:val="870"/>
          <w:jc w:val="center"/>
        </w:trPr>
        <w:tc>
          <w:tcPr>
            <w:tcW w:w="8647" w:type="dxa"/>
          </w:tcPr>
          <w:p w14:paraId="0F2AD5F3" w14:textId="77777777" w:rsidR="000F1385" w:rsidRPr="000F1385" w:rsidRDefault="000F1385" w:rsidP="000F1385">
            <w:pPr>
              <w:ind w:left="720"/>
              <w:contextualSpacing/>
              <w:rPr>
                <w:rFonts w:ascii="Verdana" w:hAnsi="Verdana" w:cs="Arial"/>
                <w:lang w:val="es-ES"/>
              </w:rPr>
            </w:pPr>
          </w:p>
          <w:p w14:paraId="795E966D" w14:textId="77777777" w:rsidR="000F1385" w:rsidRPr="000F1385" w:rsidRDefault="000F1385" w:rsidP="000F1385">
            <w:pPr>
              <w:widowControl w:val="0"/>
              <w:numPr>
                <w:ilvl w:val="0"/>
                <w:numId w:val="33"/>
              </w:numPr>
              <w:autoSpaceDE w:val="0"/>
              <w:autoSpaceDN w:val="0"/>
              <w:spacing w:after="120" w:line="276" w:lineRule="auto"/>
              <w:jc w:val="both"/>
              <w:rPr>
                <w:rFonts w:ascii="Verdana" w:hAnsi="Verdana" w:cs="Arial"/>
                <w:lang w:val="es-ES"/>
              </w:rPr>
            </w:pPr>
            <w:r w:rsidRPr="000F1385">
              <w:rPr>
                <w:rFonts w:ascii="Verdana" w:hAnsi="Verdana" w:cs="Arial"/>
                <w:lang w:val="es-ES"/>
              </w:rPr>
              <w:t xml:space="preserve">Ley 1150 de 2007, artículo 6. </w:t>
            </w:r>
          </w:p>
          <w:p w14:paraId="3CBDDAEB" w14:textId="77777777" w:rsidR="000F1385" w:rsidRPr="000F1385" w:rsidRDefault="000F1385" w:rsidP="000F1385">
            <w:pPr>
              <w:widowControl w:val="0"/>
              <w:numPr>
                <w:ilvl w:val="0"/>
                <w:numId w:val="33"/>
              </w:numPr>
              <w:autoSpaceDE w:val="0"/>
              <w:autoSpaceDN w:val="0"/>
              <w:spacing w:after="120" w:line="276" w:lineRule="auto"/>
              <w:jc w:val="both"/>
              <w:rPr>
                <w:rFonts w:ascii="Verdana" w:hAnsi="Verdana" w:cs="Arial"/>
                <w:lang w:val="es-ES"/>
              </w:rPr>
            </w:pPr>
            <w:r w:rsidRPr="000F1385">
              <w:rPr>
                <w:rFonts w:ascii="Verdana" w:hAnsi="Verdana" w:cs="Arial"/>
                <w:lang w:val="es-ES"/>
              </w:rPr>
              <w:t xml:space="preserve">Decreto 1082 de 2015, artículos </w:t>
            </w:r>
            <w:r w:rsidRPr="000F1385">
              <w:rPr>
                <w:rFonts w:ascii="Verdana" w:hAnsi="Verdana"/>
                <w:lang w:val="es-ES"/>
              </w:rPr>
              <w:t xml:space="preserve">2.2.1.1.1.3.1, artículo </w:t>
            </w:r>
            <w:r w:rsidRPr="000F1385">
              <w:rPr>
                <w:rFonts w:ascii="Verdana" w:eastAsia="Times New Roman" w:hAnsi="Verdana" w:cs="Arial"/>
                <w:color w:val="000000" w:themeColor="text1"/>
                <w:lang w:val="es-ES_tradnl" w:eastAsia="es-MX"/>
              </w:rPr>
              <w:t xml:space="preserve">2.2.1.1.1.5.2, </w:t>
            </w:r>
            <w:r w:rsidRPr="000F1385">
              <w:rPr>
                <w:rFonts w:ascii="Verdana" w:eastAsia="Times New Roman" w:hAnsi="Verdana" w:cs="Arial"/>
                <w:color w:val="000000" w:themeColor="text1"/>
                <w:lang w:val="es-ES" w:eastAsia="es-MX"/>
              </w:rPr>
              <w:t xml:space="preserve">artículo 2.2.1.1.1.5.3., </w:t>
            </w:r>
            <w:r w:rsidRPr="000F1385">
              <w:rPr>
                <w:rFonts w:ascii="Verdana" w:eastAsia="Arial MT" w:hAnsi="Verdana" w:cs="Arial"/>
                <w:lang w:val="es-ES"/>
              </w:rPr>
              <w:t xml:space="preserve">2.2.1.1.1.5.6., </w:t>
            </w:r>
            <w:r w:rsidRPr="000F1385">
              <w:rPr>
                <w:rFonts w:ascii="Verdana" w:eastAsia="Times New Roman" w:hAnsi="Verdana" w:cs="Arial"/>
                <w:bdr w:val="none" w:sz="0" w:space="0" w:color="auto" w:frame="1"/>
                <w:lang w:val="es-ES"/>
              </w:rPr>
              <w:t>2.2.1.1.2.1.3., 2.2.1.1.1.4.1.</w:t>
            </w:r>
          </w:p>
          <w:p w14:paraId="5A844502" w14:textId="77777777" w:rsidR="000F1385" w:rsidRPr="000F1385" w:rsidRDefault="000F1385" w:rsidP="000F1385">
            <w:pPr>
              <w:widowControl w:val="0"/>
              <w:numPr>
                <w:ilvl w:val="0"/>
                <w:numId w:val="33"/>
              </w:numPr>
              <w:autoSpaceDE w:val="0"/>
              <w:autoSpaceDN w:val="0"/>
              <w:spacing w:after="120" w:line="276" w:lineRule="auto"/>
              <w:jc w:val="both"/>
              <w:rPr>
                <w:rFonts w:ascii="Verdana" w:hAnsi="Verdana" w:cs="Arial"/>
                <w:lang w:val="es-ES"/>
              </w:rPr>
            </w:pPr>
            <w:r w:rsidRPr="000F1385">
              <w:rPr>
                <w:rFonts w:ascii="Verdana" w:eastAsia="Times New Roman" w:hAnsi="Verdana" w:cs="Arial"/>
                <w:bdr w:val="none" w:sz="0" w:space="0" w:color="auto" w:frame="1"/>
                <w:lang w:val="es-MX" w:eastAsia="es-CO"/>
              </w:rPr>
              <w:t xml:space="preserve">Guía para la codificación de bienes y servicios de acuerdo con el código estándar de productos y servicios de Naciones Unidas, V.14.080. Disponible en línea: </w:t>
            </w:r>
            <w:hyperlink r:id="rId14" w:history="1">
              <w:r w:rsidRPr="000F1385">
                <w:rPr>
                  <w:rFonts w:ascii="Verdana" w:eastAsia="Times New Roman" w:hAnsi="Verdana" w:cs="Arial"/>
                  <w:color w:val="0000FF"/>
                  <w:u w:val="single"/>
                  <w:bdr w:val="none" w:sz="0" w:space="0" w:color="auto" w:frame="1"/>
                  <w:lang w:val="es-MX" w:eastAsia="es-CO"/>
                </w:rPr>
                <w:t>https://www.colombiacompra.gov.co/archivos/manual/guia-para-la-</w:t>
              </w:r>
              <w:r w:rsidRPr="000F1385">
                <w:rPr>
                  <w:rFonts w:ascii="Verdana" w:eastAsia="Times New Roman" w:hAnsi="Verdana" w:cs="Arial"/>
                  <w:color w:val="0000FF"/>
                  <w:u w:val="single"/>
                  <w:bdr w:val="none" w:sz="0" w:space="0" w:color="auto" w:frame="1"/>
                  <w:lang w:val="es-MX" w:eastAsia="es-CO"/>
                </w:rPr>
                <w:lastRenderedPageBreak/>
                <w:t>codificacion-de-bienes-y-servicios</w:t>
              </w:r>
            </w:hyperlink>
            <w:r w:rsidRPr="000F1385">
              <w:rPr>
                <w:rFonts w:ascii="Verdana" w:eastAsia="Times New Roman" w:hAnsi="Verdana" w:cs="Arial"/>
                <w:bdr w:val="none" w:sz="0" w:space="0" w:color="auto" w:frame="1"/>
                <w:lang w:val="es-MX" w:eastAsia="es-CO"/>
              </w:rPr>
              <w:t>.</w:t>
            </w:r>
          </w:p>
          <w:p w14:paraId="1F583D30" w14:textId="77777777" w:rsidR="000F1385" w:rsidRPr="000F1385" w:rsidRDefault="000F1385" w:rsidP="000F1385">
            <w:pPr>
              <w:widowControl w:val="0"/>
              <w:numPr>
                <w:ilvl w:val="0"/>
                <w:numId w:val="33"/>
              </w:numPr>
              <w:autoSpaceDE w:val="0"/>
              <w:autoSpaceDN w:val="0"/>
              <w:spacing w:after="120" w:line="276" w:lineRule="auto"/>
              <w:jc w:val="both"/>
              <w:rPr>
                <w:rFonts w:ascii="Verdana" w:hAnsi="Verdana" w:cs="Arial"/>
                <w:lang w:val="es-ES"/>
              </w:rPr>
            </w:pPr>
            <w:r w:rsidRPr="000F1385">
              <w:rPr>
                <w:rFonts w:ascii="Verdana" w:hAnsi="Verdana" w:cs="Arial"/>
                <w:color w:val="000000" w:themeColor="text1"/>
                <w:lang w:val="es-ES"/>
              </w:rPr>
              <w:t>Manual para determinar y verificar requisitos habilitantes en los procesos de contratación, disponible en el siguiente link:</w:t>
            </w:r>
            <w:r w:rsidRPr="000F1385">
              <w:rPr>
                <w:rFonts w:ascii="Verdana" w:hAnsi="Verdana" w:cs="Arial"/>
                <w:color w:val="000000" w:themeColor="text1"/>
                <w:lang w:val="es-ES"/>
              </w:rPr>
              <w:tab/>
            </w:r>
            <w:r w:rsidRPr="000F1385">
              <w:rPr>
                <w:rFonts w:ascii="Verdana" w:hAnsi="Verdana"/>
                <w:lang w:val="es-ES"/>
              </w:rPr>
              <w:t xml:space="preserve"> </w:t>
            </w:r>
            <w:hyperlink r:id="rId15" w:history="1">
              <w:r w:rsidRPr="000F1385">
                <w:rPr>
                  <w:rFonts w:ascii="Verdana" w:hAnsi="Verdana"/>
                  <w:color w:val="0000FF"/>
                  <w:u w:val="single"/>
                  <w:lang w:val="es-ES"/>
                </w:rPr>
                <w:t>https://www.colombiacompra.gov.co/sites/cce_public/files/cce_documents/cce-eicp-ma-04._manual_requisitos_habilitantes_v3_29-09-2023.pdf</w:t>
              </w:r>
            </w:hyperlink>
          </w:p>
          <w:p w14:paraId="17301DA7" w14:textId="77777777" w:rsidR="000F1385" w:rsidRPr="000F1385" w:rsidRDefault="000F1385" w:rsidP="000F1385">
            <w:pPr>
              <w:widowControl w:val="0"/>
              <w:numPr>
                <w:ilvl w:val="0"/>
                <w:numId w:val="33"/>
              </w:numPr>
              <w:autoSpaceDE w:val="0"/>
              <w:autoSpaceDN w:val="0"/>
              <w:spacing w:after="120" w:line="276" w:lineRule="auto"/>
              <w:jc w:val="both"/>
              <w:rPr>
                <w:rFonts w:ascii="Verdana" w:hAnsi="Verdana" w:cs="Arial"/>
                <w:lang w:val="es-ES"/>
              </w:rPr>
            </w:pPr>
            <w:r w:rsidRPr="000F1385">
              <w:rPr>
                <w:rFonts w:ascii="Verdana" w:hAnsi="Verdana" w:cstheme="minorHAnsi"/>
                <w:lang w:val="es-ES"/>
              </w:rPr>
              <w:t>Circular Externa Única.</w:t>
            </w:r>
            <w:r w:rsidRPr="000F1385">
              <w:rPr>
                <w:rFonts w:ascii="Geomanist Light" w:hAnsi="Geomanist Light"/>
                <w:lang w:val="es-ES"/>
              </w:rPr>
              <w:t xml:space="preserve"> </w:t>
            </w:r>
            <w:hyperlink r:id="rId16" w:history="1">
              <w:r w:rsidRPr="000F1385">
                <w:rPr>
                  <w:rFonts w:ascii="Verdana" w:hAnsi="Verdana" w:cstheme="minorHAnsi"/>
                  <w:color w:val="0000FF"/>
                  <w:u w:val="single"/>
                  <w:lang w:val="es-ES"/>
                </w:rPr>
                <w:t>https://www.colombiacompra.gov.co/normativa-y-relatoria/circular-unica-externa</w:t>
              </w:r>
            </w:hyperlink>
            <w:r w:rsidRPr="000F1385">
              <w:rPr>
                <w:rFonts w:ascii="Verdana" w:hAnsi="Verdana" w:cstheme="minorHAnsi"/>
                <w:lang w:val="es-ES"/>
              </w:rPr>
              <w:t xml:space="preserve">  </w:t>
            </w:r>
          </w:p>
        </w:tc>
      </w:tr>
    </w:tbl>
    <w:p w14:paraId="6E2E18A3" w14:textId="77777777" w:rsidR="000F1385" w:rsidRPr="000F1385" w:rsidRDefault="000F1385" w:rsidP="000F1385">
      <w:pPr>
        <w:spacing w:after="0" w:line="276" w:lineRule="auto"/>
        <w:ind w:right="709"/>
        <w:jc w:val="both"/>
        <w:rPr>
          <w:rFonts w:ascii="Verdana" w:hAnsi="Verdana" w:cs="Arial"/>
          <w:color w:val="000000" w:themeColor="text1"/>
          <w:lang w:val="es-ES_tradnl"/>
        </w:rPr>
      </w:pPr>
    </w:p>
    <w:p w14:paraId="79741BC0" w14:textId="77777777" w:rsidR="000F1385" w:rsidRPr="000F1385" w:rsidRDefault="000F1385" w:rsidP="000F1385">
      <w:pPr>
        <w:numPr>
          <w:ilvl w:val="0"/>
          <w:numId w:val="19"/>
        </w:numPr>
        <w:spacing w:after="0" w:line="256" w:lineRule="auto"/>
        <w:rPr>
          <w:rFonts w:ascii="Verdana" w:eastAsia="Calibri" w:hAnsi="Verdana" w:cs="Times New Roman"/>
          <w:b/>
          <w:bCs/>
          <w:lang w:val="es-ES"/>
        </w:rPr>
      </w:pPr>
      <w:r w:rsidRPr="000F1385">
        <w:rPr>
          <w:rFonts w:ascii="Verdana" w:eastAsia="Calibri" w:hAnsi="Verdana" w:cs="Times New Roman"/>
          <w:b/>
          <w:bCs/>
          <w:lang w:val="es-ES"/>
        </w:rPr>
        <w:t>Doctrina de la Agencia Nacional de Contratación Pública:</w:t>
      </w:r>
    </w:p>
    <w:p w14:paraId="76597C5F" w14:textId="77777777" w:rsidR="000F1385" w:rsidRPr="000F1385" w:rsidRDefault="000F1385" w:rsidP="000F1385">
      <w:pPr>
        <w:widowControl w:val="0"/>
        <w:autoSpaceDE w:val="0"/>
        <w:autoSpaceDN w:val="0"/>
        <w:spacing w:after="0" w:line="276" w:lineRule="auto"/>
        <w:jc w:val="both"/>
        <w:rPr>
          <w:rFonts w:ascii="Verdana" w:hAnsi="Verdana" w:cs="Arial"/>
          <w:bCs/>
          <w:shd w:val="clear" w:color="auto" w:fill="FFFFFF"/>
        </w:rPr>
      </w:pPr>
    </w:p>
    <w:p w14:paraId="620550CE" w14:textId="77777777" w:rsidR="000F1385" w:rsidRPr="000F1385" w:rsidRDefault="000F1385" w:rsidP="000F1385">
      <w:pPr>
        <w:widowControl w:val="0"/>
        <w:autoSpaceDE w:val="0"/>
        <w:autoSpaceDN w:val="0"/>
        <w:spacing w:after="0" w:line="276" w:lineRule="auto"/>
        <w:jc w:val="both"/>
        <w:rPr>
          <w:rFonts w:ascii="Verdana" w:eastAsia="Calibri" w:hAnsi="Verdana" w:cs="Times New Roman"/>
        </w:rPr>
      </w:pPr>
      <w:r w:rsidRPr="000F1385">
        <w:rPr>
          <w:rFonts w:ascii="Verdana" w:hAnsi="Verdana" w:cs="Arial"/>
          <w:bCs/>
          <w:shd w:val="clear" w:color="auto" w:fill="FFFFFF"/>
        </w:rPr>
        <w:t xml:space="preserve">La Agencia Nacional de Contratación Pública – Colombia Compra Eficiente, se ha pronunciado en diferentes conceptos 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diciembre de 2019, C-017 del 22 de febrero de 2021, C-052 del 18 de marzo de 2020, C-760 del 8 de febrero de 2022, </w:t>
      </w:r>
      <w:r w:rsidRPr="000F1385">
        <w:rPr>
          <w:rFonts w:ascii="Verdana" w:hAnsi="Verdana" w:cs="Arial"/>
          <w:bCs/>
          <w:shd w:val="clear" w:color="auto" w:fill="FFFFFF"/>
          <w:lang w:val="es-ES"/>
        </w:rPr>
        <w:t>C-223 del 25 de abril de 2022 y C-547 del 15 de octubre de 2024, C-907 del 30 de diciembre de 2024, C-036 del 25 de febrero de 2025,</w:t>
      </w:r>
      <w:r w:rsidRPr="000F1385">
        <w:rPr>
          <w:rFonts w:ascii="Verdana" w:hAnsi="Verdana" w:cs="Arial"/>
          <w:bCs/>
          <w:shd w:val="clear" w:color="auto" w:fill="FFFFFF"/>
        </w:rPr>
        <w:t xml:space="preserve"> entre otros, así como nuevas consideraciones dispuestas en este concepto. </w:t>
      </w:r>
      <w:r w:rsidRPr="000F138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0F9D844" w14:textId="77777777" w:rsidR="000F1385" w:rsidRPr="000F1385" w:rsidRDefault="00C739E4" w:rsidP="000F1385">
      <w:pPr>
        <w:spacing w:after="0" w:line="256" w:lineRule="auto"/>
        <w:jc w:val="both"/>
        <w:rPr>
          <w:rFonts w:ascii="Verdana" w:eastAsia="Calibri" w:hAnsi="Verdana" w:cs="Times New Roman"/>
        </w:rPr>
      </w:pPr>
      <w:hyperlink r:id="rId17" w:history="1">
        <w:r w:rsidR="000F1385" w:rsidRPr="000F1385">
          <w:rPr>
            <w:rFonts w:ascii="Verdana" w:eastAsia="Calibri" w:hAnsi="Verdana" w:cs="Times New Roman"/>
            <w:color w:val="0000FF"/>
            <w:u w:val="single"/>
            <w:lang w:val="es-ES"/>
          </w:rPr>
          <w:t>https://relatoria.colombiacompra.gov.co/busqueda/conceptos</w:t>
        </w:r>
      </w:hyperlink>
      <w:r w:rsidR="000F1385" w:rsidRPr="000F1385">
        <w:rPr>
          <w:rFonts w:ascii="Verdana" w:eastAsia="Calibri" w:hAnsi="Verdana" w:cs="Times New Roman"/>
        </w:rPr>
        <w:t xml:space="preserve">. </w:t>
      </w:r>
    </w:p>
    <w:p w14:paraId="0BEA4BA0" w14:textId="77777777" w:rsidR="000F1385" w:rsidRPr="000F1385" w:rsidRDefault="000F1385" w:rsidP="000F1385">
      <w:pPr>
        <w:spacing w:after="0" w:line="256" w:lineRule="auto"/>
        <w:jc w:val="both"/>
        <w:rPr>
          <w:rFonts w:ascii="Verdana" w:eastAsia="Calibri" w:hAnsi="Verdana" w:cs="Times New Roman"/>
        </w:rPr>
      </w:pPr>
      <w:r w:rsidRPr="000F1385">
        <w:rPr>
          <w:rFonts w:ascii="Verdana" w:eastAsia="Calibri" w:hAnsi="Verdana" w:cs="Times New Roman"/>
        </w:rPr>
        <w:br/>
        <w:t>Te informamos que ya se encuentra disponible la </w:t>
      </w:r>
      <w:r w:rsidRPr="000F1385">
        <w:rPr>
          <w:rFonts w:ascii="Verdana" w:eastAsia="Calibri" w:hAnsi="Verdana" w:cs="Times New Roman"/>
          <w:b/>
          <w:bCs/>
        </w:rPr>
        <w:t>Cartilla para incentivar y fortalecer el acceso a las compras y contratación pública de los pueblos y comunidades étnicas en Colombia.</w:t>
      </w:r>
      <w:r w:rsidRPr="000F1385">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8" w:tgtFrame="_blank" w:tooltip="Dirección URL original: https://www.colombiacompra.gov.co/manuales-guias-y-pliegos-tipo/manuales-y-guias/cartilla-para-incentivar-y-fortalecer-el-acceso-las. Haga clic o pulse si confía en este vínculo." w:history="1">
        <w:r w:rsidRPr="000F1385">
          <w:rPr>
            <w:rFonts w:ascii="Verdana" w:eastAsia="Calibri" w:hAnsi="Verdana" w:cs="Times New Roman"/>
            <w:color w:val="0000FF"/>
            <w:u w:val="single"/>
          </w:rPr>
          <w:t xml:space="preserve">Cartilla para incentivar y fortalecer el acceso a las compras y </w:t>
        </w:r>
        <w:r w:rsidRPr="000F1385">
          <w:rPr>
            <w:rFonts w:ascii="Verdana" w:eastAsia="Calibri" w:hAnsi="Verdana" w:cs="Times New Roman"/>
            <w:color w:val="0000FF"/>
            <w:u w:val="single"/>
          </w:rPr>
          <w:lastRenderedPageBreak/>
          <w:t>contratación pública de los pueblos y comunidades étnicas en Colombia | Colombia Compra Eficiente | Agencia Nacional de Contratación Pública</w:t>
        </w:r>
      </w:hyperlink>
    </w:p>
    <w:p w14:paraId="3663DEF7" w14:textId="77777777" w:rsidR="000F1385" w:rsidRPr="000F1385" w:rsidRDefault="000F1385" w:rsidP="000F1385">
      <w:pPr>
        <w:spacing w:after="0" w:line="256" w:lineRule="auto"/>
        <w:jc w:val="both"/>
        <w:rPr>
          <w:rFonts w:ascii="Verdana" w:eastAsia="Calibri" w:hAnsi="Verdana" w:cs="Times New Roman"/>
        </w:rPr>
      </w:pPr>
    </w:p>
    <w:p w14:paraId="306D84A8" w14:textId="77777777" w:rsidR="000F1385" w:rsidRPr="000F1385" w:rsidRDefault="000F1385" w:rsidP="000F1385">
      <w:pPr>
        <w:spacing w:after="0" w:line="256" w:lineRule="auto"/>
        <w:jc w:val="both"/>
        <w:rPr>
          <w:rFonts w:ascii="Verdana" w:eastAsia="Calibri" w:hAnsi="Verdana" w:cs="Times New Roman"/>
        </w:rPr>
      </w:pPr>
      <w:r w:rsidRPr="000F1385">
        <w:rPr>
          <w:rFonts w:ascii="Verdana" w:eastAsia="Calibri" w:hAnsi="Verdana" w:cs="Times New Roman"/>
        </w:rPr>
        <w:t>De otra parte, te informamos que, con el objetivo de garantizar un conocimiento adecuado de las </w:t>
      </w:r>
      <w:r w:rsidRPr="000F1385">
        <w:rPr>
          <w:rFonts w:ascii="Verdana" w:eastAsia="Calibri" w:hAnsi="Verdana" w:cs="Times New Roman"/>
          <w:b/>
          <w:bCs/>
        </w:rPr>
        <w:t>modificaciones y/o actualizaciones realizadas a los Documentos Tipo</w:t>
      </w:r>
      <w:r w:rsidRPr="000F1385">
        <w:rPr>
          <w:rFonts w:ascii="Verdana" w:eastAsia="Calibri" w:hAnsi="Verdana" w:cs="Times New Roman"/>
        </w:rPr>
        <w:t>, hemos programado una serie de </w:t>
      </w:r>
      <w:r w:rsidRPr="000F1385">
        <w:rPr>
          <w:rFonts w:ascii="Verdana" w:eastAsia="Calibri" w:hAnsi="Verdana" w:cs="Times New Roman"/>
          <w:b/>
          <w:bCs/>
        </w:rPr>
        <w:t>capacitaciones </w:t>
      </w:r>
      <w:r w:rsidRPr="000F1385">
        <w:rPr>
          <w:rFonts w:ascii="Verdana" w:eastAsia="Calibri" w:hAnsi="Verdana" w:cs="Times New Roman"/>
        </w:rPr>
        <w:t>dirigidas a todos los actores involucrados en los procesos de selección. Podrás conocer la programación y realizar tu inscripción a estas capacitaciones a través del siguiente enlace: </w:t>
      </w:r>
      <w:hyperlink r:id="rId19" w:tgtFrame="_blank" w:tooltip="Dirección URL original: https://www.colombiacompra.gov.co/ciudadanos/calendario. Haga clic o pulse si confía en este vínculo." w:history="1">
        <w:r w:rsidRPr="000F1385">
          <w:rPr>
            <w:rFonts w:ascii="Verdana" w:eastAsia="Calibri" w:hAnsi="Verdana" w:cs="Times New Roman"/>
            <w:color w:val="0000FF"/>
            <w:u w:val="single"/>
          </w:rPr>
          <w:t>Calendario | Colombia Compra Eficiente | Agencia Nacional de Contratación Pública</w:t>
        </w:r>
      </w:hyperlink>
    </w:p>
    <w:p w14:paraId="7486F7CC" w14:textId="77777777" w:rsidR="000F1385" w:rsidRPr="000F1385" w:rsidRDefault="000F1385" w:rsidP="000F1385">
      <w:pPr>
        <w:spacing w:after="0" w:line="256" w:lineRule="auto"/>
        <w:jc w:val="both"/>
        <w:rPr>
          <w:rFonts w:ascii="Verdana" w:eastAsia="Calibri" w:hAnsi="Verdana" w:cs="Times New Roman"/>
        </w:rPr>
      </w:pPr>
    </w:p>
    <w:p w14:paraId="78DD33FC" w14:textId="77777777" w:rsidR="000F1385" w:rsidRPr="000F1385" w:rsidRDefault="000F1385" w:rsidP="000F1385">
      <w:pPr>
        <w:spacing w:after="0" w:line="256" w:lineRule="auto"/>
        <w:jc w:val="both"/>
        <w:rPr>
          <w:rFonts w:ascii="Verdana" w:eastAsia="Calibri" w:hAnsi="Verdana" w:cs="Times New Roman"/>
        </w:rPr>
      </w:pPr>
      <w:r w:rsidRPr="000F1385">
        <w:rPr>
          <w:rFonts w:ascii="Verdana" w:eastAsia="Calibri" w:hAnsi="Verdana" w:cs="Times New Roman"/>
        </w:rPr>
        <w:t>También, te contamos que ya publicamos </w:t>
      </w:r>
      <w:r w:rsidRPr="000F1385">
        <w:rPr>
          <w:rFonts w:ascii="Verdana" w:eastAsia="Calibri" w:hAnsi="Verdana" w:cs="Times New Roman"/>
          <w:b/>
          <w:bCs/>
        </w:rPr>
        <w:t>la nueva Guía de Contratación Pública Sostenible y Socialmente Responsable</w:t>
      </w:r>
      <w:r w:rsidRPr="000F1385">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0" w:tgtFrame="_blank" w:tooltip="Dirección URL original: https://www.colombiacompra.gov.co/manuales-guias-y-pliegos-tipo/manuales-y-guias/guia-de-contratacion-publica-sostenible-y-socialmente. Haga clic o pulse si confía en este vínculo." w:history="1">
        <w:r w:rsidRPr="000F1385">
          <w:rPr>
            <w:rFonts w:ascii="Verdana" w:eastAsia="Calibri" w:hAnsi="Verdana" w:cs="Times New Roman"/>
            <w:color w:val="0000FF"/>
            <w:u w:val="single"/>
          </w:rPr>
          <w:t>Guía de Contratación Pública Sostenible y Socialmente Responsable | Colombia Compra Eficiente | Agencia Nacional de Contratación Pública</w:t>
        </w:r>
      </w:hyperlink>
    </w:p>
    <w:p w14:paraId="59203385" w14:textId="77777777" w:rsidR="000F1385" w:rsidRPr="000F1385" w:rsidRDefault="000F1385" w:rsidP="000F1385">
      <w:pPr>
        <w:spacing w:after="0" w:line="256" w:lineRule="auto"/>
        <w:jc w:val="both"/>
        <w:rPr>
          <w:rFonts w:ascii="Verdana" w:eastAsia="Calibri" w:hAnsi="Verdana" w:cs="Times New Roman"/>
        </w:rPr>
      </w:pPr>
    </w:p>
    <w:p w14:paraId="43656197" w14:textId="77777777" w:rsidR="000F1385" w:rsidRPr="000F1385" w:rsidRDefault="000F1385" w:rsidP="000F1385">
      <w:pPr>
        <w:spacing w:after="0" w:line="256" w:lineRule="auto"/>
        <w:jc w:val="both"/>
        <w:rPr>
          <w:rFonts w:ascii="Verdana" w:eastAsia="Calibri" w:hAnsi="Verdana" w:cs="Times New Roman"/>
        </w:rPr>
      </w:pPr>
      <w:r w:rsidRPr="000F1385">
        <w:rPr>
          <w:rFonts w:ascii="Verdana" w:eastAsia="Calibri" w:hAnsi="Verdana" w:cs="Times New Roman"/>
        </w:rPr>
        <w:t>Le informamos que ya se encuentran publicados las nuevas versiones de los Documentos Tipo de Interventoría y Consultoría de Infraestructura de Transporte. Conoce todos los detalles en los siguientes enlaces: </w:t>
      </w:r>
      <w:hyperlink r:id="rId21" w:tgtFrame="_blank" w:tooltip="Dirección URL original: https://www.colombiacompra.gov.co/content/borrador-de-documentos-tipo-de-consultoria-de-obra-publica-de-infraestructura-de-transporte. Haga clic o pulse si confía en este vínculo." w:history="1">
        <w:r w:rsidRPr="000F1385">
          <w:rPr>
            <w:rFonts w:ascii="Verdana" w:eastAsia="Calibri" w:hAnsi="Verdana" w:cs="Times New Roman"/>
            <w:color w:val="0000FF"/>
            <w:u w:val="single"/>
          </w:rPr>
          <w:t>https://www.colombiacompra.gov.co/content/borrador-de-documentos-tipo-de-consultoria-de-obra-publica-de-infraestructura-de-transporte</w:t>
        </w:r>
      </w:hyperlink>
      <w:r w:rsidRPr="000F1385">
        <w:rPr>
          <w:rFonts w:ascii="Verdana" w:eastAsia="Calibri" w:hAnsi="Verdana" w:cs="Times New Roman"/>
        </w:rPr>
        <w:t> y </w:t>
      </w:r>
      <w:hyperlink r:id="rId22" w:tgtFrame="_blank" w:tooltip="Dirección URL original: https://www.colombiacompra.gov.co/content/borrador-de-documentos-tipo-de-interventoria-de-obra-publica-de-infraestructura-de. Haga clic o pulse si confía en este vínculo." w:history="1">
        <w:r w:rsidRPr="000F1385">
          <w:rPr>
            <w:rFonts w:ascii="Verdana" w:eastAsia="Calibri" w:hAnsi="Verdana" w:cs="Times New Roman"/>
            <w:color w:val="0000FF"/>
            <w:u w:val="single"/>
          </w:rPr>
          <w:t>https://www.colombiacompra.gov.co/content/borrador-de-documentos-tipo-de-interventoria-de-obra-publica-de-infraestructura-de</w:t>
        </w:r>
      </w:hyperlink>
      <w:r w:rsidRPr="000F1385">
        <w:rPr>
          <w:rFonts w:ascii="Verdana" w:eastAsia="Calibri" w:hAnsi="Verdana" w:cs="Times New Roman"/>
        </w:rPr>
        <w:t> .</w:t>
      </w:r>
    </w:p>
    <w:p w14:paraId="235DA364" w14:textId="77777777" w:rsidR="000F1385" w:rsidRPr="000F1385" w:rsidRDefault="000F1385" w:rsidP="000F1385">
      <w:pPr>
        <w:spacing w:after="0" w:line="256" w:lineRule="auto"/>
        <w:jc w:val="both"/>
        <w:rPr>
          <w:rFonts w:ascii="Verdana" w:eastAsia="Calibri" w:hAnsi="Verdana" w:cs="Times New Roman"/>
          <w:lang w:val="es-ES"/>
        </w:rPr>
      </w:pPr>
    </w:p>
    <w:p w14:paraId="5A51FC62" w14:textId="77777777" w:rsidR="000F1385" w:rsidRPr="000F1385" w:rsidRDefault="000F1385" w:rsidP="000F1385">
      <w:pPr>
        <w:spacing w:after="0"/>
        <w:jc w:val="both"/>
        <w:rPr>
          <w:rFonts w:ascii="Verdana" w:hAnsi="Verdana"/>
        </w:rPr>
      </w:pPr>
      <w:r w:rsidRPr="000F1385">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64C1944" w14:textId="77777777" w:rsidR="000F1385" w:rsidRPr="000F1385" w:rsidRDefault="000F1385" w:rsidP="000F1385">
      <w:pPr>
        <w:spacing w:after="0" w:line="240" w:lineRule="auto"/>
        <w:jc w:val="both"/>
        <w:rPr>
          <w:rFonts w:ascii="Verdana" w:hAnsi="Verdana"/>
        </w:rPr>
      </w:pPr>
    </w:p>
    <w:p w14:paraId="0071FB22" w14:textId="77777777" w:rsidR="000F1385" w:rsidRPr="000F1385" w:rsidRDefault="000F1385" w:rsidP="000F1385">
      <w:pPr>
        <w:numPr>
          <w:ilvl w:val="0"/>
          <w:numId w:val="15"/>
        </w:numPr>
        <w:spacing w:after="0" w:line="240" w:lineRule="auto"/>
        <w:contextualSpacing/>
        <w:jc w:val="both"/>
        <w:rPr>
          <w:rFonts w:ascii="Verdana" w:hAnsi="Verdana"/>
          <w:lang w:val="es-ES"/>
        </w:rPr>
      </w:pPr>
      <w:r w:rsidRPr="000F1385">
        <w:rPr>
          <w:rFonts w:ascii="Verdana" w:hAnsi="Verdana"/>
          <w:lang w:val="es-ES"/>
        </w:rPr>
        <w:t>Línea nacional gratuita o servicio a la ciudadanía: 01800 0520808</w:t>
      </w:r>
    </w:p>
    <w:p w14:paraId="2FBBE806" w14:textId="77777777" w:rsidR="000F1385" w:rsidRPr="000F1385" w:rsidRDefault="000F1385" w:rsidP="000F1385">
      <w:pPr>
        <w:numPr>
          <w:ilvl w:val="0"/>
          <w:numId w:val="15"/>
        </w:numPr>
        <w:spacing w:after="0" w:line="240" w:lineRule="auto"/>
        <w:contextualSpacing/>
        <w:jc w:val="both"/>
        <w:rPr>
          <w:rFonts w:ascii="Verdana" w:hAnsi="Verdana"/>
          <w:lang w:val="es-ES"/>
        </w:rPr>
      </w:pPr>
      <w:r w:rsidRPr="000F1385">
        <w:rPr>
          <w:rFonts w:ascii="Verdana" w:hAnsi="Verdana"/>
          <w:lang w:val="es-ES"/>
        </w:rPr>
        <w:t>Línea en Bogotá (Mesa de servicio): +57 601 7456788</w:t>
      </w:r>
    </w:p>
    <w:p w14:paraId="56C0E926" w14:textId="77777777" w:rsidR="000F1385" w:rsidRPr="000F1385" w:rsidRDefault="000F1385" w:rsidP="000F1385">
      <w:pPr>
        <w:numPr>
          <w:ilvl w:val="0"/>
          <w:numId w:val="15"/>
        </w:numPr>
        <w:spacing w:after="0" w:line="240" w:lineRule="auto"/>
        <w:contextualSpacing/>
        <w:jc w:val="both"/>
        <w:rPr>
          <w:rFonts w:ascii="Verdana" w:hAnsi="Verdana"/>
          <w:lang w:val="es-ES"/>
        </w:rPr>
      </w:pPr>
      <w:r w:rsidRPr="000F1385">
        <w:rPr>
          <w:rFonts w:ascii="Verdana" w:hAnsi="Verdana"/>
          <w:lang w:val="es-ES"/>
        </w:rPr>
        <w:t>Línea de servicio y atención al ciudadano: +57 601 7956600</w:t>
      </w:r>
    </w:p>
    <w:p w14:paraId="41BD3A46" w14:textId="77777777" w:rsidR="000F1385" w:rsidRPr="000F1385" w:rsidRDefault="000F1385" w:rsidP="000F1385">
      <w:pPr>
        <w:numPr>
          <w:ilvl w:val="0"/>
          <w:numId w:val="15"/>
        </w:numPr>
        <w:spacing w:after="0" w:line="240" w:lineRule="auto"/>
        <w:contextualSpacing/>
        <w:jc w:val="both"/>
        <w:rPr>
          <w:rFonts w:ascii="Verdana" w:hAnsi="Verdana"/>
          <w:lang w:val="es-ES"/>
        </w:rPr>
      </w:pPr>
      <w:r w:rsidRPr="000F1385">
        <w:rPr>
          <w:rFonts w:ascii="Verdana" w:hAnsi="Verdana"/>
          <w:lang w:val="es-ES"/>
        </w:rPr>
        <w:t xml:space="preserve">Página web: </w:t>
      </w:r>
      <w:hyperlink r:id="rId23" w:history="1">
        <w:r w:rsidRPr="000F1385">
          <w:rPr>
            <w:rFonts w:ascii="Verdana" w:hAnsi="Verdana"/>
            <w:color w:val="0000FF"/>
            <w:u w:val="single"/>
            <w:lang w:val="es-ES"/>
          </w:rPr>
          <w:t>www.colombiacompra.gov.co</w:t>
        </w:r>
      </w:hyperlink>
    </w:p>
    <w:p w14:paraId="13715AF6" w14:textId="77777777" w:rsidR="000F1385" w:rsidRPr="000F1385" w:rsidRDefault="000F1385" w:rsidP="000F1385">
      <w:pPr>
        <w:spacing w:after="0" w:line="240" w:lineRule="auto"/>
        <w:ind w:left="785"/>
        <w:contextualSpacing/>
        <w:jc w:val="both"/>
        <w:rPr>
          <w:rFonts w:ascii="Verdana" w:hAnsi="Verdana"/>
          <w:lang w:val="es-ES"/>
        </w:rPr>
      </w:pPr>
    </w:p>
    <w:p w14:paraId="7EBB4670" w14:textId="77777777" w:rsidR="000F1385" w:rsidRPr="000F1385" w:rsidRDefault="000F1385" w:rsidP="000F1385">
      <w:pPr>
        <w:spacing w:after="0" w:line="240" w:lineRule="auto"/>
        <w:jc w:val="both"/>
        <w:rPr>
          <w:rFonts w:ascii="Verdana" w:hAnsi="Verdana"/>
        </w:rPr>
      </w:pPr>
      <w:r w:rsidRPr="000F1385">
        <w:rPr>
          <w:rFonts w:ascii="Verdana" w:hAnsi="Verdana"/>
        </w:rPr>
        <w:t xml:space="preserve">Por último, lo invitamos a seguirnos en las redes sociales en las cuales se difunde información institucional: </w:t>
      </w:r>
    </w:p>
    <w:p w14:paraId="718A23EE" w14:textId="77777777" w:rsidR="000F1385" w:rsidRPr="000F1385" w:rsidRDefault="000F1385" w:rsidP="000F1385">
      <w:pPr>
        <w:spacing w:after="0" w:line="240" w:lineRule="auto"/>
        <w:jc w:val="both"/>
        <w:rPr>
          <w:rFonts w:ascii="Verdana" w:hAnsi="Verdana"/>
        </w:rPr>
      </w:pPr>
    </w:p>
    <w:p w14:paraId="5B915B5E" w14:textId="77777777" w:rsidR="000F1385" w:rsidRPr="000F1385" w:rsidRDefault="000F1385" w:rsidP="000F1385">
      <w:pPr>
        <w:spacing w:after="0" w:line="240" w:lineRule="auto"/>
        <w:jc w:val="both"/>
        <w:rPr>
          <w:rFonts w:ascii="Verdana" w:hAnsi="Verdana"/>
        </w:rPr>
      </w:pPr>
      <w:r w:rsidRPr="000F1385">
        <w:rPr>
          <w:rFonts w:ascii="Verdana" w:hAnsi="Verdana"/>
        </w:rPr>
        <w:t xml:space="preserve">Twitter: </w:t>
      </w:r>
      <w:r w:rsidRPr="000F1385">
        <w:rPr>
          <w:rFonts w:ascii="Verdana" w:hAnsi="Verdana"/>
          <w:color w:val="0000FF"/>
          <w:u w:val="single"/>
        </w:rPr>
        <w:t>@colombiacompra</w:t>
      </w:r>
      <w:r w:rsidRPr="000F1385">
        <w:rPr>
          <w:rFonts w:ascii="Verdana" w:hAnsi="Verdana"/>
        </w:rPr>
        <w:t xml:space="preserve"> </w:t>
      </w:r>
    </w:p>
    <w:p w14:paraId="726B135D" w14:textId="77777777" w:rsidR="000F1385" w:rsidRPr="000F1385" w:rsidRDefault="000F1385" w:rsidP="000F1385">
      <w:pPr>
        <w:spacing w:after="0" w:line="240" w:lineRule="auto"/>
        <w:jc w:val="both"/>
        <w:rPr>
          <w:rFonts w:ascii="Verdana" w:hAnsi="Verdana"/>
        </w:rPr>
      </w:pPr>
      <w:r w:rsidRPr="000F1385">
        <w:rPr>
          <w:rFonts w:ascii="Verdana" w:hAnsi="Verdana"/>
        </w:rPr>
        <w:t xml:space="preserve">Facebook: </w:t>
      </w:r>
      <w:r w:rsidRPr="000F1385">
        <w:rPr>
          <w:rFonts w:ascii="Verdana" w:hAnsi="Verdana"/>
          <w:color w:val="0000FF"/>
          <w:u w:val="single"/>
        </w:rPr>
        <w:t>ColombiaCompraEficiente</w:t>
      </w:r>
    </w:p>
    <w:p w14:paraId="10D2DE69" w14:textId="77777777" w:rsidR="000F1385" w:rsidRPr="000F1385" w:rsidRDefault="000F1385" w:rsidP="000F1385">
      <w:pPr>
        <w:spacing w:after="0" w:line="240" w:lineRule="auto"/>
        <w:jc w:val="both"/>
        <w:rPr>
          <w:rFonts w:ascii="Verdana" w:hAnsi="Verdana"/>
        </w:rPr>
      </w:pPr>
      <w:r w:rsidRPr="000F1385">
        <w:rPr>
          <w:rFonts w:ascii="Verdana" w:hAnsi="Verdana"/>
        </w:rPr>
        <w:t xml:space="preserve">LinkedIn: </w:t>
      </w:r>
      <w:r w:rsidRPr="000F1385">
        <w:rPr>
          <w:rFonts w:ascii="Verdana" w:hAnsi="Verdana"/>
          <w:color w:val="0000FF"/>
          <w:u w:val="single"/>
        </w:rPr>
        <w:t>Agencia Nacional de Contratación Pública - Colombia Compra Eficiente</w:t>
      </w:r>
      <w:r w:rsidRPr="000F1385">
        <w:rPr>
          <w:rFonts w:ascii="Verdana" w:hAnsi="Verdana"/>
        </w:rPr>
        <w:t xml:space="preserve"> Instagram: </w:t>
      </w:r>
      <w:r w:rsidRPr="000F1385">
        <w:rPr>
          <w:rFonts w:ascii="Verdana" w:hAnsi="Verdana"/>
          <w:color w:val="0000FF"/>
          <w:u w:val="single"/>
        </w:rPr>
        <w:t>@colombiacompraeficiente_cce</w:t>
      </w:r>
    </w:p>
    <w:p w14:paraId="04AB0CEF" w14:textId="77777777" w:rsidR="000F1385" w:rsidRPr="000F1385" w:rsidRDefault="000F1385" w:rsidP="000F1385">
      <w:pPr>
        <w:spacing w:after="0" w:line="240" w:lineRule="auto"/>
        <w:jc w:val="both"/>
        <w:rPr>
          <w:rFonts w:ascii="Verdana" w:hAnsi="Verdana"/>
        </w:rPr>
      </w:pPr>
    </w:p>
    <w:p w14:paraId="311BD570" w14:textId="77777777" w:rsidR="000F1385" w:rsidRPr="000F1385" w:rsidRDefault="000F1385" w:rsidP="000F1385">
      <w:pPr>
        <w:spacing w:after="0" w:line="256" w:lineRule="auto"/>
        <w:jc w:val="both"/>
        <w:rPr>
          <w:rFonts w:ascii="Verdana" w:eastAsia="Calibri" w:hAnsi="Verdana" w:cs="Times New Roman"/>
          <w:bCs/>
          <w:lang w:val="es-ES_tradnl"/>
        </w:rPr>
      </w:pPr>
      <w:r w:rsidRPr="000F1385">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3D7EE66" w14:textId="77777777" w:rsidR="000F1385" w:rsidRPr="000F1385" w:rsidRDefault="000F1385" w:rsidP="000F1385">
      <w:pPr>
        <w:spacing w:after="0" w:line="256" w:lineRule="auto"/>
        <w:jc w:val="both"/>
        <w:rPr>
          <w:rFonts w:ascii="Verdana" w:eastAsia="Calibri" w:hAnsi="Verdana" w:cs="Times New Roman"/>
        </w:rPr>
      </w:pPr>
    </w:p>
    <w:p w14:paraId="5DE1882F" w14:textId="77777777" w:rsidR="000F1385" w:rsidRPr="000F1385" w:rsidRDefault="000F1385" w:rsidP="000F1385">
      <w:pPr>
        <w:spacing w:after="0" w:line="256" w:lineRule="auto"/>
        <w:jc w:val="both"/>
        <w:rPr>
          <w:rFonts w:ascii="Verdana" w:eastAsia="Calibri" w:hAnsi="Verdana" w:cs="Times New Roman"/>
        </w:rPr>
      </w:pPr>
      <w:r w:rsidRPr="000F1385">
        <w:rPr>
          <w:rFonts w:ascii="Verdana" w:eastAsia="Calibri" w:hAnsi="Verdana" w:cs="Times New Roman"/>
        </w:rPr>
        <w:t>Atentamente,</w:t>
      </w:r>
    </w:p>
    <w:p w14:paraId="303257B4" w14:textId="58C0E32D" w:rsidR="000F1385" w:rsidRPr="000F1385" w:rsidRDefault="007F073F" w:rsidP="000F1385">
      <w:pPr>
        <w:spacing w:after="0" w:line="256" w:lineRule="auto"/>
        <w:jc w:val="center"/>
        <w:rPr>
          <w:rFonts w:ascii="Century Gothic" w:hAnsi="Century Gothic"/>
          <w:noProof/>
          <w:lang w:val="en-US"/>
        </w:rPr>
      </w:pPr>
      <w:r w:rsidRPr="00A12CB6">
        <w:rPr>
          <w:rFonts w:ascii="Century Gothic" w:hAnsi="Century Gothic"/>
          <w:noProof/>
          <w:lang w:val="en-US"/>
        </w:rPr>
        <w:drawing>
          <wp:inline distT="0" distB="0" distL="0" distR="0" wp14:anchorId="7AD82A62" wp14:editId="51DEE72A">
            <wp:extent cx="3772426" cy="1400370"/>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p w14:paraId="165B6C0F" w14:textId="77777777" w:rsidR="000F1385" w:rsidRPr="000F1385" w:rsidRDefault="000F1385" w:rsidP="000F1385">
      <w:pPr>
        <w:spacing w:after="0" w:line="256" w:lineRule="auto"/>
        <w:rPr>
          <w:rFonts w:ascii="Verdana" w:eastAsia="Calibri" w:hAnsi="Verdana" w:cs="Times New Roman"/>
          <w:lang w:val="es-E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F1385" w:rsidRPr="000F1385" w14:paraId="56FAA42A" w14:textId="77777777" w:rsidTr="006A71DD">
        <w:trPr>
          <w:trHeight w:val="409"/>
        </w:trPr>
        <w:tc>
          <w:tcPr>
            <w:tcW w:w="817" w:type="dxa"/>
            <w:tcBorders>
              <w:top w:val="nil"/>
              <w:left w:val="nil"/>
              <w:bottom w:val="nil"/>
              <w:right w:val="nil"/>
            </w:tcBorders>
            <w:vAlign w:val="center"/>
            <w:hideMark/>
          </w:tcPr>
          <w:p w14:paraId="4C4D42DB"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B0AA95E"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 xml:space="preserve">José Luis Sánchez Cardona </w:t>
            </w:r>
          </w:p>
          <w:p w14:paraId="731064DF"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Contratista de la Subdirección de Gestión Contractual</w:t>
            </w:r>
          </w:p>
        </w:tc>
      </w:tr>
      <w:tr w:rsidR="000F1385" w:rsidRPr="000F1385" w14:paraId="5E2277DF" w14:textId="77777777" w:rsidTr="006A71DD">
        <w:trPr>
          <w:trHeight w:val="409"/>
        </w:trPr>
        <w:tc>
          <w:tcPr>
            <w:tcW w:w="817" w:type="dxa"/>
            <w:tcBorders>
              <w:top w:val="nil"/>
              <w:left w:val="nil"/>
              <w:bottom w:val="nil"/>
              <w:right w:val="nil"/>
            </w:tcBorders>
            <w:vAlign w:val="center"/>
            <w:hideMark/>
          </w:tcPr>
          <w:p w14:paraId="6878C17D"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BA3B744"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Juan Carlos González Vásquez</w:t>
            </w:r>
          </w:p>
          <w:p w14:paraId="52BAAA42" w14:textId="77777777" w:rsidR="000F1385" w:rsidRPr="000F1385" w:rsidRDefault="000F1385" w:rsidP="000F1385">
            <w:pPr>
              <w:spacing w:after="0" w:line="240" w:lineRule="auto"/>
              <w:rPr>
                <w:rFonts w:ascii="Verdana" w:eastAsia="Calibri" w:hAnsi="Verdana" w:cs="Times New Roman"/>
                <w:sz w:val="16"/>
                <w:szCs w:val="16"/>
                <w:highlight w:val="yellow"/>
              </w:rPr>
            </w:pPr>
            <w:r w:rsidRPr="000F1385">
              <w:rPr>
                <w:rFonts w:ascii="Verdana" w:eastAsia="Calibri" w:hAnsi="Verdana" w:cs="Times New Roman"/>
                <w:sz w:val="16"/>
                <w:szCs w:val="16"/>
              </w:rPr>
              <w:t>Contratista de la Subdirección de Gestión Contractual </w:t>
            </w:r>
          </w:p>
        </w:tc>
      </w:tr>
      <w:tr w:rsidR="000F1385" w:rsidRPr="000F1385" w14:paraId="17F57217" w14:textId="77777777" w:rsidTr="006A71DD">
        <w:trPr>
          <w:trHeight w:val="389"/>
        </w:trPr>
        <w:tc>
          <w:tcPr>
            <w:tcW w:w="817" w:type="dxa"/>
            <w:tcBorders>
              <w:top w:val="nil"/>
              <w:left w:val="nil"/>
              <w:bottom w:val="nil"/>
              <w:right w:val="nil"/>
            </w:tcBorders>
            <w:vAlign w:val="center"/>
            <w:hideMark/>
          </w:tcPr>
          <w:p w14:paraId="6B5D944E"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00F5C91"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Carolina Quintero Gacharná</w:t>
            </w:r>
          </w:p>
          <w:p w14:paraId="685ECD43" w14:textId="77777777" w:rsidR="000F1385" w:rsidRPr="000F1385" w:rsidRDefault="000F1385" w:rsidP="000F1385">
            <w:pPr>
              <w:spacing w:after="0" w:line="240" w:lineRule="auto"/>
              <w:rPr>
                <w:rFonts w:ascii="Verdana" w:eastAsia="Calibri" w:hAnsi="Verdana" w:cs="Times New Roman"/>
                <w:sz w:val="16"/>
                <w:szCs w:val="16"/>
              </w:rPr>
            </w:pPr>
            <w:r w:rsidRPr="000F1385">
              <w:rPr>
                <w:rFonts w:ascii="Verdana" w:eastAsia="Calibri" w:hAnsi="Verdana" w:cs="Times New Roman"/>
                <w:sz w:val="16"/>
                <w:szCs w:val="16"/>
              </w:rPr>
              <w:t>Subdirectora de Gestión Contractual ANCP – CCE</w:t>
            </w:r>
          </w:p>
        </w:tc>
      </w:tr>
    </w:tbl>
    <w:p w14:paraId="3E2688F0" w14:textId="77777777" w:rsidR="000F1385" w:rsidRPr="000F1385" w:rsidRDefault="000F1385" w:rsidP="000F1385">
      <w:pPr>
        <w:spacing w:after="0" w:line="240" w:lineRule="auto"/>
        <w:jc w:val="center"/>
        <w:rPr>
          <w:rFonts w:ascii="Verdana" w:hAnsi="Verdana"/>
          <w:b/>
          <w:bCs/>
        </w:rPr>
      </w:pPr>
    </w:p>
    <w:p w14:paraId="67603BF2" w14:textId="77777777" w:rsidR="000F1385" w:rsidRPr="000F1385" w:rsidRDefault="000F1385" w:rsidP="000F1385">
      <w:pPr>
        <w:spacing w:after="0" w:line="240" w:lineRule="auto"/>
        <w:textAlignment w:val="baseline"/>
        <w:rPr>
          <w:rFonts w:ascii="Verdana" w:eastAsia="Times New Roman" w:hAnsi="Verdana" w:cs="Segoe UI"/>
          <w:b/>
          <w:bCs/>
          <w:color w:val="46589C"/>
          <w:lang w:val="es-ES" w:eastAsia="es-CO"/>
        </w:rPr>
      </w:pPr>
    </w:p>
    <w:p w14:paraId="71E8AE2B" w14:textId="77777777" w:rsidR="000F1385" w:rsidRPr="000F1385" w:rsidRDefault="000F1385" w:rsidP="000F1385">
      <w:pPr>
        <w:rPr>
          <w:lang w:val="es-ES"/>
        </w:rPr>
      </w:pPr>
    </w:p>
    <w:p w14:paraId="066EA01C" w14:textId="77777777" w:rsidR="000F1385" w:rsidRPr="000F1385" w:rsidRDefault="000F1385" w:rsidP="000F1385">
      <w:pPr>
        <w:spacing w:after="0"/>
        <w:jc w:val="both"/>
        <w:rPr>
          <w:rFonts w:ascii="Verdana" w:hAnsi="Verdana"/>
          <w:color w:val="0000FF"/>
          <w:u w:val="single"/>
        </w:rPr>
      </w:pPr>
    </w:p>
    <w:p w14:paraId="5D0108A5" w14:textId="77777777" w:rsidR="000F1385" w:rsidRPr="000F1385" w:rsidRDefault="000F1385" w:rsidP="000F1385">
      <w:pPr>
        <w:spacing w:after="0"/>
        <w:jc w:val="both"/>
        <w:rPr>
          <w:rFonts w:ascii="Verdana" w:hAnsi="Verdana"/>
          <w:color w:val="0000FF"/>
          <w:u w:val="single"/>
        </w:rPr>
      </w:pPr>
    </w:p>
    <w:p w14:paraId="0BB57DCF" w14:textId="77777777" w:rsidR="000F1385" w:rsidRPr="000F1385" w:rsidRDefault="000F1385" w:rsidP="000F1385">
      <w:pPr>
        <w:spacing w:after="0"/>
        <w:jc w:val="both"/>
        <w:rPr>
          <w:rFonts w:ascii="Verdana" w:hAnsi="Verdana"/>
          <w:color w:val="0000FF"/>
          <w:u w:val="single"/>
        </w:rPr>
      </w:pPr>
    </w:p>
    <w:p w14:paraId="4CA815D6" w14:textId="77777777" w:rsidR="000F1385" w:rsidRPr="000F1385" w:rsidRDefault="000F1385" w:rsidP="000F1385">
      <w:pPr>
        <w:spacing w:after="0"/>
        <w:jc w:val="both"/>
        <w:rPr>
          <w:rFonts w:ascii="Verdana" w:hAnsi="Verdana"/>
          <w:color w:val="0000FF"/>
          <w:u w:val="single"/>
        </w:rPr>
      </w:pPr>
    </w:p>
    <w:bookmarkEnd w:id="0"/>
    <w:p w14:paraId="675A8FF3" w14:textId="77777777" w:rsidR="000F1385" w:rsidRPr="000F1385" w:rsidRDefault="000F1385" w:rsidP="000F1385">
      <w:pPr>
        <w:spacing w:after="0"/>
        <w:jc w:val="both"/>
        <w:rPr>
          <w:rFonts w:ascii="Verdana" w:hAnsi="Verdana"/>
          <w:color w:val="0000FF"/>
          <w:u w:val="single"/>
        </w:rPr>
      </w:pPr>
    </w:p>
    <w:sectPr w:rsidR="000F1385" w:rsidRPr="000F1385"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0FF94E" w16cex:dateUtc="2025-03-05T15:30:00Z"/>
  <w16cex:commentExtensible w16cex:durableId="76F8DF64" w16cex:dateUtc="2025-03-05T15:32:00Z"/>
  <w16cex:commentExtensible w16cex:durableId="3C422D6E" w16cex:dateUtc="2025-03-06T13:16:00Z"/>
  <w16cex:commentExtensible w16cex:durableId="6F53A67E" w16cex:dateUtc="2025-03-05T16:46:00Z"/>
  <w16cex:commentExtensible w16cex:durableId="65BD95C9" w16cex:dateUtc="2025-03-05T16:09:00Z"/>
  <w16cex:commentExtensible w16cex:durableId="74792FE9" w16cex:dateUtc="2025-03-06T1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D84FB3" w16cid:durableId="4F0FF94E"/>
  <w16cid:commentId w16cid:paraId="625E7F2E" w16cid:durableId="76F8DF64"/>
  <w16cid:commentId w16cid:paraId="27617AF8" w16cid:durableId="3C422D6E"/>
  <w16cid:commentId w16cid:paraId="5A2F9C90" w16cid:durableId="6F53A67E"/>
  <w16cid:commentId w16cid:paraId="6C9969D4" w16cid:durableId="65BD95C9"/>
  <w16cid:commentId w16cid:paraId="321FD533" w16cid:durableId="74792FE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B1054" w14:textId="77777777" w:rsidR="00C739E4" w:rsidRDefault="00C739E4" w:rsidP="004A1847">
      <w:pPr>
        <w:spacing w:after="0" w:line="240" w:lineRule="auto"/>
      </w:pPr>
      <w:r>
        <w:separator/>
      </w:r>
    </w:p>
  </w:endnote>
  <w:endnote w:type="continuationSeparator" w:id="0">
    <w:p w14:paraId="1EA82AF6" w14:textId="77777777" w:rsidR="00C739E4" w:rsidRDefault="00C739E4" w:rsidP="004A1847">
      <w:pPr>
        <w:spacing w:after="0" w:line="240" w:lineRule="auto"/>
      </w:pPr>
      <w:r>
        <w:continuationSeparator/>
      </w:r>
    </w:p>
  </w:endnote>
  <w:endnote w:type="continuationNotice" w:id="1">
    <w:p w14:paraId="6848A6BD" w14:textId="77777777" w:rsidR="00C739E4" w:rsidRDefault="00C739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0E694F" w:rsidRDefault="000E694F">
    <w:pPr>
      <w:pStyle w:val="Piedepgina"/>
    </w:pPr>
  </w:p>
  <w:p w14:paraId="594D6D9F" w14:textId="09C6EE3C" w:rsidR="000E694F" w:rsidRPr="00174B77" w:rsidRDefault="000E694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A6830" w:rsidRPr="007A6830">
      <w:rPr>
        <w:rFonts w:ascii="Verdana" w:eastAsiaTheme="minorEastAsia" w:hAnsi="Verdana"/>
        <w:b/>
        <w:bCs/>
        <w:noProof/>
        <w:sz w:val="16"/>
        <w:szCs w:val="16"/>
      </w:rPr>
      <w:t>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0E694F" w:rsidRDefault="000E694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0E694F" w:rsidRPr="00E41027" w:rsidRDefault="000E694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0E694F" w:rsidRDefault="000E694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67B10" w14:textId="77777777" w:rsidR="00C739E4" w:rsidRDefault="00C739E4" w:rsidP="004A1847">
      <w:pPr>
        <w:spacing w:after="0" w:line="240" w:lineRule="auto"/>
      </w:pPr>
      <w:r>
        <w:separator/>
      </w:r>
    </w:p>
  </w:footnote>
  <w:footnote w:type="continuationSeparator" w:id="0">
    <w:p w14:paraId="5FE19D06" w14:textId="77777777" w:rsidR="00C739E4" w:rsidRDefault="00C739E4" w:rsidP="004A1847">
      <w:pPr>
        <w:spacing w:after="0" w:line="240" w:lineRule="auto"/>
      </w:pPr>
      <w:r>
        <w:continuationSeparator/>
      </w:r>
    </w:p>
  </w:footnote>
  <w:footnote w:type="continuationNotice" w:id="1">
    <w:p w14:paraId="7A0343A9" w14:textId="77777777" w:rsidR="00C739E4" w:rsidRDefault="00C739E4">
      <w:pPr>
        <w:spacing w:after="0" w:line="240" w:lineRule="auto"/>
      </w:pPr>
    </w:p>
  </w:footnote>
  <w:footnote w:id="2">
    <w:p w14:paraId="27AD49BD" w14:textId="77777777" w:rsidR="000F1385" w:rsidRPr="007F073F" w:rsidRDefault="000F1385" w:rsidP="000F1385">
      <w:pPr>
        <w:pStyle w:val="NormalWeb"/>
        <w:spacing w:before="0" w:beforeAutospacing="0" w:after="0" w:afterAutospacing="0"/>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Unico de Proponentes del Registro Único Empresarial de la Cámara de Comercio con jurisdicción en su domicilio principal.  </w:t>
      </w:r>
    </w:p>
    <w:p w14:paraId="3DF299D3" w14:textId="77777777" w:rsidR="000F1385" w:rsidRPr="007F073F" w:rsidRDefault="000F1385" w:rsidP="000F1385">
      <w:pPr>
        <w:spacing w:after="0"/>
        <w:jc w:val="both"/>
        <w:rPr>
          <w:rFonts w:ascii="Verdana" w:eastAsia="Times New Roman" w:hAnsi="Verdana" w:cs="Arial"/>
          <w:sz w:val="16"/>
          <w:szCs w:val="16"/>
          <w:lang w:eastAsia="es-CO"/>
        </w:rPr>
      </w:pPr>
      <w:r w:rsidRPr="007F073F">
        <w:rPr>
          <w:rFonts w:ascii="Verdana" w:eastAsia="Times New Roman" w:hAnsi="Verdana" w:cs="Arial"/>
          <w:sz w:val="16"/>
          <w:szCs w:val="16"/>
          <w:lang w:eastAsia="es-CO"/>
        </w:rPr>
        <w:t> </w:t>
      </w:r>
      <w:r w:rsidRPr="007F073F">
        <w:rPr>
          <w:rFonts w:ascii="Verdana" w:eastAsia="Times New Roman" w:hAnsi="Verdana" w:cs="Arial"/>
          <w:sz w:val="16"/>
          <w:szCs w:val="16"/>
          <w:lang w:eastAsia="es-CO"/>
        </w:rPr>
        <w:tab/>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F03F60B" w14:textId="77777777" w:rsidR="000F1385" w:rsidRPr="007F073F" w:rsidRDefault="000F1385" w:rsidP="000F1385">
      <w:pPr>
        <w:spacing w:after="0"/>
        <w:ind w:firstLine="708"/>
        <w:jc w:val="both"/>
        <w:rPr>
          <w:rFonts w:ascii="Verdana" w:eastAsia="Times New Roman" w:hAnsi="Verdana" w:cs="Arial"/>
          <w:sz w:val="16"/>
          <w:szCs w:val="16"/>
          <w:lang w:eastAsia="es-CO"/>
        </w:rPr>
      </w:pPr>
      <w:r w:rsidRPr="007F073F">
        <w:rPr>
          <w:rFonts w:ascii="Verdana" w:eastAsia="Times New Roman" w:hAnsi="Verdana" w:cs="Arial"/>
          <w:sz w:val="16"/>
          <w:szCs w:val="16"/>
          <w:u w:val="single"/>
          <w:lang w:eastAsia="es-CO"/>
        </w:rPr>
        <w:t xml:space="preserve">En dicho registro constará la información relacionada con la experiencia, capacidad jurídica, financiera y de organización del proponente y su clasificación </w:t>
      </w:r>
      <w:r w:rsidRPr="007F073F">
        <w:rPr>
          <w:rFonts w:ascii="Verdana" w:eastAsia="Times New Roman" w:hAnsi="Verdana" w:cs="Arial"/>
          <w:sz w:val="16"/>
          <w:szCs w:val="16"/>
          <w:lang w:eastAsia="es-CO"/>
        </w:rPr>
        <w:t>[…]”. (Subrayas fuera del texto).</w:t>
      </w:r>
    </w:p>
    <w:p w14:paraId="7602B4EC" w14:textId="77777777" w:rsidR="000F1385" w:rsidRPr="007F073F" w:rsidRDefault="000F1385" w:rsidP="000F1385">
      <w:pPr>
        <w:pStyle w:val="Textonotapie"/>
        <w:rPr>
          <w:rFonts w:ascii="Verdana" w:hAnsi="Verdana" w:cs="Arial"/>
          <w:sz w:val="16"/>
          <w:szCs w:val="16"/>
        </w:rPr>
      </w:pPr>
    </w:p>
  </w:footnote>
  <w:footnote w:id="3">
    <w:p w14:paraId="60E3B306" w14:textId="77777777" w:rsidR="000F1385" w:rsidRPr="007F073F" w:rsidRDefault="000F1385" w:rsidP="000F1385">
      <w:pPr>
        <w:pStyle w:val="Textonotapie"/>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p w14:paraId="1A57DF99" w14:textId="77777777" w:rsidR="000F1385" w:rsidRPr="007F073F" w:rsidRDefault="000F1385" w:rsidP="000F1385">
      <w:pPr>
        <w:pStyle w:val="Textonotapie"/>
        <w:ind w:firstLine="708"/>
        <w:rPr>
          <w:rFonts w:ascii="Verdana" w:hAnsi="Verdana" w:cs="Arial"/>
          <w:sz w:val="16"/>
          <w:szCs w:val="16"/>
        </w:rPr>
      </w:pPr>
      <w:r w:rsidRPr="007F073F">
        <w:rPr>
          <w:rFonts w:ascii="Verdana" w:hAnsi="Verdana" w:cs="Arial"/>
          <w:sz w:val="16"/>
          <w:szCs w:val="16"/>
        </w:rPr>
        <w:t xml:space="preserve"> </w:t>
      </w:r>
    </w:p>
  </w:footnote>
  <w:footnote w:id="4">
    <w:p w14:paraId="3829B212" w14:textId="77777777" w:rsidR="000F1385" w:rsidRPr="007F073F" w:rsidRDefault="000F1385" w:rsidP="000F1385">
      <w:pPr>
        <w:pStyle w:val="Textonotapie"/>
        <w:ind w:firstLine="708"/>
        <w:jc w:val="both"/>
        <w:rPr>
          <w:rStyle w:val="Hipervnculo"/>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7F073F">
          <w:rPr>
            <w:rStyle w:val="Hipervnculo"/>
            <w:rFonts w:ascii="Verdana" w:eastAsia="Times New Roman" w:hAnsi="Verdana" w:cs="Arial"/>
            <w:sz w:val="16"/>
            <w:szCs w:val="16"/>
            <w:bdr w:val="none" w:sz="0" w:space="0" w:color="auto" w:frame="1"/>
            <w:lang w:eastAsia="es-CO"/>
          </w:rPr>
          <w:t>https://www.colombiacompra.gov.co/archivos/manual/guia-para-la-codificacion-de-bienes-y-servicios</w:t>
        </w:r>
      </w:hyperlink>
      <w:r w:rsidRPr="007F073F">
        <w:rPr>
          <w:rFonts w:ascii="Verdana" w:eastAsia="Times New Roman" w:hAnsi="Verdana" w:cs="Arial"/>
          <w:sz w:val="16"/>
          <w:szCs w:val="16"/>
          <w:bdr w:val="none" w:sz="0" w:space="0" w:color="auto" w:frame="1"/>
          <w:lang w:eastAsia="es-CO"/>
        </w:rPr>
        <w:t>.</w:t>
      </w:r>
      <w:hyperlink r:id="rId2" w:history="1"/>
    </w:p>
    <w:p w14:paraId="32A12CF0" w14:textId="77777777" w:rsidR="000F1385" w:rsidRPr="007F073F" w:rsidRDefault="000F1385" w:rsidP="000F1385">
      <w:pPr>
        <w:pStyle w:val="Textonotapie"/>
        <w:ind w:firstLine="708"/>
        <w:jc w:val="both"/>
        <w:rPr>
          <w:rFonts w:ascii="Verdana" w:hAnsi="Verdana" w:cs="Arial"/>
          <w:sz w:val="16"/>
          <w:szCs w:val="16"/>
        </w:rPr>
      </w:pPr>
    </w:p>
  </w:footnote>
  <w:footnote w:id="5">
    <w:p w14:paraId="6C45C934" w14:textId="77777777" w:rsidR="000F1385" w:rsidRPr="007F073F" w:rsidRDefault="000F1385" w:rsidP="000F1385">
      <w:pPr>
        <w:pStyle w:val="Textonotapie"/>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4C44BDCF" w14:textId="77777777" w:rsidR="000F1385" w:rsidRPr="007F073F" w:rsidRDefault="000F1385" w:rsidP="000F1385">
      <w:pPr>
        <w:pStyle w:val="Textonotapie"/>
        <w:rPr>
          <w:rFonts w:ascii="Verdana" w:hAnsi="Verdana" w:cs="Arial"/>
          <w:sz w:val="16"/>
          <w:szCs w:val="16"/>
        </w:rPr>
      </w:pPr>
    </w:p>
  </w:footnote>
  <w:footnote w:id="6">
    <w:p w14:paraId="04329A06" w14:textId="77777777" w:rsidR="000F1385" w:rsidRPr="007F073F" w:rsidRDefault="000F1385" w:rsidP="000F1385">
      <w:pPr>
        <w:pStyle w:val="NormalWeb"/>
        <w:spacing w:before="0" w:beforeAutospacing="0" w:after="0" w:afterAutospacing="0"/>
        <w:ind w:firstLine="708"/>
        <w:jc w:val="both"/>
        <w:rPr>
          <w:rFonts w:ascii="Verdana" w:hAnsi="Verdana" w:cs="Arial"/>
          <w:color w:val="000000"/>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w:t>
      </w:r>
      <w:r w:rsidRPr="007F073F">
        <w:rPr>
          <w:rFonts w:ascii="Verdana" w:hAnsi="Verdana" w:cs="Arial"/>
          <w:color w:val="000000"/>
          <w:sz w:val="16"/>
          <w:szCs w:val="16"/>
        </w:rPr>
        <w:t>Artículo 2.2.1.1.1.5.2. Información para inscripción, renovación o actualización</w:t>
      </w:r>
      <w:r w:rsidRPr="007F073F">
        <w:rPr>
          <w:rFonts w:ascii="Verdana" w:hAnsi="Verdana" w:cs="Arial"/>
          <w:bCs/>
          <w:color w:val="000000"/>
          <w:sz w:val="16"/>
          <w:szCs w:val="16"/>
        </w:rPr>
        <w:t>.</w:t>
      </w:r>
      <w:r w:rsidRPr="007F073F">
        <w:rPr>
          <w:rFonts w:ascii="Verdana" w:hAnsi="Verdana" w:cs="Arial"/>
          <w:bCs/>
          <w:i/>
          <w:iCs/>
          <w:color w:val="000000"/>
          <w:sz w:val="16"/>
          <w:szCs w:val="16"/>
        </w:rPr>
        <w:t> </w:t>
      </w:r>
      <w:r w:rsidRPr="007F073F">
        <w:rPr>
          <w:rFonts w:ascii="Verdana" w:hAnsi="Verdana" w:cs="Arial"/>
          <w:color w:val="000000"/>
          <w:sz w:val="16"/>
          <w:szCs w:val="16"/>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244B9A45" w14:textId="77777777" w:rsidR="000F1385" w:rsidRPr="007F073F" w:rsidRDefault="000F1385" w:rsidP="000F1385">
      <w:pPr>
        <w:spacing w:after="0" w:line="240" w:lineRule="auto"/>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 Si es una persona natural: </w:t>
      </w:r>
    </w:p>
    <w:p w14:paraId="036A047D" w14:textId="77777777" w:rsidR="000F1385" w:rsidRPr="007F073F" w:rsidRDefault="000F1385" w:rsidP="000F1385">
      <w:pPr>
        <w:spacing w:after="0" w:line="240" w:lineRule="auto"/>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1.1. Bienes, obras y servicios que ofrecerá a las Entidades Estatales, identificados con el Clasificador de Bienes y Servicios en el tercer nivel. </w:t>
      </w:r>
    </w:p>
    <w:p w14:paraId="153AE476" w14:textId="77777777" w:rsidR="000F1385" w:rsidRPr="007F073F" w:rsidRDefault="000F1385" w:rsidP="000F1385">
      <w:pPr>
        <w:spacing w:after="0" w:line="240" w:lineRule="auto"/>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0F5B4D6D" w14:textId="77777777" w:rsidR="000F1385" w:rsidRPr="007F073F" w:rsidRDefault="000F1385" w:rsidP="000F1385">
      <w:pPr>
        <w:pStyle w:val="Textonotapie"/>
        <w:ind w:firstLine="708"/>
        <w:jc w:val="both"/>
        <w:rPr>
          <w:rFonts w:ascii="Verdana" w:hAnsi="Verdana" w:cs="Arial"/>
          <w:sz w:val="16"/>
          <w:szCs w:val="16"/>
        </w:rPr>
      </w:pPr>
      <w:r w:rsidRPr="007F073F">
        <w:rPr>
          <w:rFonts w:ascii="Verdana" w:hAnsi="Verdana" w:cs="Arial"/>
          <w:sz w:val="16"/>
          <w:szCs w:val="16"/>
        </w:rPr>
        <w:t xml:space="preserve"> […]</w:t>
      </w:r>
    </w:p>
    <w:p w14:paraId="3CB5F7CF" w14:textId="77777777" w:rsidR="000F1385" w:rsidRPr="007F073F" w:rsidRDefault="000F1385" w:rsidP="000F1385">
      <w:pPr>
        <w:pStyle w:val="Textonotapie"/>
        <w:ind w:firstLine="708"/>
        <w:jc w:val="both"/>
        <w:rPr>
          <w:rFonts w:ascii="Verdana" w:hAnsi="Verdana" w:cs="Arial"/>
          <w:sz w:val="16"/>
          <w:szCs w:val="16"/>
        </w:rPr>
      </w:pPr>
      <w:r w:rsidRPr="007F073F">
        <w:rPr>
          <w:rFonts w:ascii="Verdana" w:hAnsi="Verdana" w:cs="Arial"/>
          <w:color w:val="000000"/>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footnote>
  <w:footnote w:id="7">
    <w:p w14:paraId="2BF0964B" w14:textId="77777777" w:rsidR="000F1385" w:rsidRPr="007F073F" w:rsidRDefault="000F1385" w:rsidP="000F1385">
      <w:pPr>
        <w:pStyle w:val="Textonotapie"/>
        <w:rPr>
          <w:rFonts w:ascii="Verdana" w:hAnsi="Verdana" w:cs="Arial"/>
          <w:sz w:val="16"/>
          <w:szCs w:val="16"/>
        </w:rPr>
      </w:pPr>
    </w:p>
    <w:p w14:paraId="47C289C5" w14:textId="77777777" w:rsidR="000F1385" w:rsidRPr="007F073F" w:rsidRDefault="000F1385" w:rsidP="000F1385">
      <w:pPr>
        <w:pStyle w:val="NormalWeb"/>
        <w:spacing w:before="0" w:beforeAutospacing="0" w:after="0" w:afterAutospacing="0"/>
        <w:ind w:firstLine="708"/>
        <w:jc w:val="both"/>
        <w:rPr>
          <w:rFonts w:ascii="Verdana" w:hAnsi="Verdana" w:cs="Arial"/>
          <w:color w:val="000000"/>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w:t>
      </w:r>
      <w:r w:rsidRPr="007F073F">
        <w:rPr>
          <w:rFonts w:ascii="Verdana" w:hAnsi="Verdana" w:cs="Arial"/>
          <w:color w:val="000000"/>
          <w:sz w:val="16"/>
          <w:szCs w:val="16"/>
        </w:rPr>
        <w:t>Artículo 2.2.1.1.1.5.3. Requisitos habilitantes contenidos en el RUP</w:t>
      </w:r>
      <w:r w:rsidRPr="007F073F">
        <w:rPr>
          <w:rFonts w:ascii="Verdana" w:hAnsi="Verdana" w:cs="Arial"/>
          <w:bCs/>
          <w:i/>
          <w:iCs/>
          <w:color w:val="000000"/>
          <w:sz w:val="16"/>
          <w:szCs w:val="16"/>
        </w:rPr>
        <w:t>. </w:t>
      </w:r>
      <w:r w:rsidRPr="007F073F">
        <w:rPr>
          <w:rFonts w:ascii="Verdana" w:hAnsi="Verdana" w:cs="Arial"/>
          <w:color w:val="000000"/>
          <w:sz w:val="16"/>
          <w:szCs w:val="16"/>
        </w:rPr>
        <w:t>Las cámaras de comercio, con base en la información a la que hace referencia el artículo anterior, deben verificar y certificar los siguientes requisitos habilitantes: </w:t>
      </w:r>
    </w:p>
    <w:p w14:paraId="0D2C3232" w14:textId="77777777" w:rsidR="000F1385" w:rsidRPr="007F073F" w:rsidRDefault="000F1385" w:rsidP="000F1385">
      <w:pPr>
        <w:spacing w:after="0"/>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1. Experiencia – Los contratos celebrados por el interesado para cada uno de los bienes, obras y servicios que ofrecerá a las Entidades Estatales, identificados con el Clasificador de Bienes y Servicios en el tercer nivel y su valor expresado en smmlv. </w:t>
      </w:r>
    </w:p>
    <w:p w14:paraId="738E63A8" w14:textId="77777777" w:rsidR="000F1385" w:rsidRPr="007F073F" w:rsidRDefault="000F1385" w:rsidP="000F1385">
      <w:pPr>
        <w:spacing w:after="0"/>
        <w:jc w:val="both"/>
        <w:rPr>
          <w:rFonts w:ascii="Verdana" w:eastAsia="Times New Roman" w:hAnsi="Verdana" w:cs="Arial"/>
          <w:color w:val="000000"/>
          <w:sz w:val="16"/>
          <w:szCs w:val="16"/>
          <w:lang w:eastAsia="es-CO"/>
        </w:rPr>
      </w:pPr>
      <w:r w:rsidRPr="007F073F">
        <w:rPr>
          <w:rFonts w:ascii="Verdana" w:eastAsia="Times New Roman" w:hAnsi="Verdana" w:cs="Arial"/>
          <w:color w:val="000000"/>
          <w:sz w:val="16"/>
          <w:szCs w:val="16"/>
          <w:lang w:eastAsia="es-CO"/>
        </w:rPr>
        <w:t>  </w:t>
      </w:r>
      <w:r w:rsidRPr="007F073F">
        <w:rPr>
          <w:rFonts w:ascii="Verdana" w:eastAsia="Times New Roman" w:hAnsi="Verdana" w:cs="Arial"/>
          <w:color w:val="000000"/>
          <w:sz w:val="16"/>
          <w:szCs w:val="16"/>
          <w:lang w:eastAsia="es-CO"/>
        </w:rPr>
        <w:tab/>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p w14:paraId="3892066A" w14:textId="77777777" w:rsidR="000F1385" w:rsidRPr="007F073F" w:rsidRDefault="000F1385" w:rsidP="000F1385">
      <w:pPr>
        <w:pStyle w:val="Textonotapie"/>
        <w:ind w:firstLine="708"/>
        <w:rPr>
          <w:rFonts w:ascii="Verdana" w:hAnsi="Verdana" w:cs="Arial"/>
          <w:sz w:val="16"/>
          <w:szCs w:val="16"/>
        </w:rPr>
      </w:pPr>
    </w:p>
  </w:footnote>
  <w:footnote w:id="8">
    <w:p w14:paraId="550CD704" w14:textId="77777777" w:rsidR="000F1385" w:rsidRPr="007F073F" w:rsidRDefault="000F1385" w:rsidP="000F1385">
      <w:pPr>
        <w:pStyle w:val="Textonotapie"/>
        <w:ind w:firstLine="708"/>
        <w:jc w:val="both"/>
        <w:rPr>
          <w:rFonts w:ascii="Verdana" w:hAnsi="Verdana" w:cs="Arial"/>
          <w:color w:val="000000"/>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w:t>
      </w:r>
      <w:r w:rsidRPr="007F073F">
        <w:rPr>
          <w:rStyle w:val="Textoennegrita"/>
          <w:rFonts w:ascii="Verdana" w:hAnsi="Verdana" w:cs="Arial"/>
          <w:color w:val="000000"/>
          <w:sz w:val="16"/>
          <w:szCs w:val="16"/>
        </w:rPr>
        <w:t>Artículo 2.2.1.1.1.5.6. </w:t>
      </w:r>
      <w:r w:rsidRPr="007F073F">
        <w:rPr>
          <w:rStyle w:val="nfasis"/>
          <w:rFonts w:ascii="Verdana" w:hAnsi="Verdana" w:cs="Arial"/>
          <w:color w:val="000000"/>
          <w:sz w:val="16"/>
          <w:szCs w:val="16"/>
        </w:rPr>
        <w:t>Certificado del RUP. </w:t>
      </w:r>
      <w:r w:rsidRPr="007F073F">
        <w:rPr>
          <w:rFonts w:ascii="Verdana" w:hAnsi="Verdana" w:cs="Arial"/>
          <w:color w:val="000000"/>
          <w:sz w:val="16"/>
          <w:szCs w:val="16"/>
        </w:rPr>
        <w:t>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p>
    <w:p w14:paraId="68A18B5E" w14:textId="77777777" w:rsidR="000F1385" w:rsidRPr="007F073F" w:rsidRDefault="000F1385" w:rsidP="000F1385">
      <w:pPr>
        <w:pStyle w:val="Textonotapie"/>
        <w:ind w:firstLine="708"/>
        <w:jc w:val="both"/>
        <w:rPr>
          <w:rFonts w:ascii="Verdana" w:hAnsi="Verdana" w:cs="Arial"/>
          <w:sz w:val="16"/>
          <w:szCs w:val="16"/>
        </w:rPr>
      </w:pPr>
      <w:r w:rsidRPr="007F073F">
        <w:rPr>
          <w:rFonts w:ascii="Verdana" w:hAnsi="Verdana" w:cs="Arial"/>
          <w:sz w:val="16"/>
          <w:szCs w:val="16"/>
        </w:rPr>
        <w:t xml:space="preserve"> </w:t>
      </w:r>
    </w:p>
  </w:footnote>
  <w:footnote w:id="9">
    <w:p w14:paraId="186C89F7" w14:textId="77777777" w:rsidR="000F1385" w:rsidRPr="007F073F" w:rsidRDefault="000F1385" w:rsidP="000F1385">
      <w:pPr>
        <w:pStyle w:val="Textonotapie"/>
        <w:ind w:firstLine="708"/>
        <w:jc w:val="both"/>
        <w:rPr>
          <w:rFonts w:ascii="Verdana" w:hAnsi="Verdana" w:cs="Arial"/>
          <w:sz w:val="16"/>
          <w:szCs w:val="16"/>
        </w:rPr>
      </w:pPr>
      <w:r w:rsidRPr="007F073F">
        <w:rPr>
          <w:rStyle w:val="Refdenotaalpie"/>
          <w:rFonts w:ascii="Verdana" w:hAnsi="Verdana" w:cs="Arial"/>
          <w:sz w:val="16"/>
          <w:szCs w:val="16"/>
        </w:rPr>
        <w:footnoteRef/>
      </w:r>
      <w:r w:rsidRPr="007F073F">
        <w:rPr>
          <w:rFonts w:ascii="Verdana" w:hAnsi="Verdana" w:cs="Arial"/>
          <w:sz w:val="16"/>
          <w:szCs w:val="16"/>
        </w:rPr>
        <w:t xml:space="preserve"> Decreto 1082 de 2015: «Artículo 2.2.1.1.2.1.3. Pliegos de condiciones. Los pliegos de condiciones deben contener por lo menos la siguiente información:  </w:t>
      </w:r>
    </w:p>
    <w:p w14:paraId="16F58307" w14:textId="77777777" w:rsidR="000F1385" w:rsidRPr="007F073F" w:rsidRDefault="000F1385" w:rsidP="000F1385">
      <w:pPr>
        <w:pStyle w:val="Textonotapie"/>
        <w:ind w:firstLine="708"/>
        <w:jc w:val="both"/>
        <w:rPr>
          <w:rFonts w:ascii="Verdana" w:hAnsi="Verdana" w:cs="Arial"/>
          <w:sz w:val="16"/>
          <w:szCs w:val="16"/>
        </w:rPr>
      </w:pPr>
      <w:r w:rsidRPr="007F073F">
        <w:rPr>
          <w:rFonts w:ascii="Verdana" w:hAnsi="Verdana" w:cs="Arial"/>
          <w:sz w:val="16"/>
          <w:szCs w:val="16"/>
        </w:rPr>
        <w:t>»1. La descripción técnica, detallada y completa del bien o servicio objeto del contrato, identificado con el cuarto nivel del Clasificador de Bienes y Servicios, de ser posible o de lo contrario con el tercer nivel del mismo […]».</w:t>
      </w:r>
    </w:p>
    <w:p w14:paraId="63B06328" w14:textId="77777777" w:rsidR="000F1385" w:rsidRPr="007F073F" w:rsidRDefault="000F1385" w:rsidP="000F1385">
      <w:pPr>
        <w:pStyle w:val="Textonotapie"/>
        <w:rPr>
          <w:rFonts w:ascii="Verdana" w:hAnsi="Verdana"/>
          <w:sz w:val="16"/>
          <w:szCs w:val="16"/>
        </w:rPr>
      </w:pPr>
    </w:p>
  </w:footnote>
  <w:footnote w:id="10">
    <w:p w14:paraId="00D8D78B" w14:textId="77777777" w:rsidR="000F1385" w:rsidRPr="007F073F" w:rsidRDefault="000F1385" w:rsidP="000F1385">
      <w:pPr>
        <w:pStyle w:val="Textonotapie"/>
        <w:ind w:firstLine="708"/>
        <w:jc w:val="both"/>
        <w:rPr>
          <w:rFonts w:ascii="Verdana" w:hAnsi="Verdana"/>
          <w:sz w:val="16"/>
          <w:szCs w:val="16"/>
        </w:rPr>
      </w:pPr>
      <w:r w:rsidRPr="007F073F">
        <w:rPr>
          <w:rStyle w:val="Refdenotaalpie"/>
          <w:rFonts w:ascii="Verdana" w:hAnsi="Verdana"/>
          <w:sz w:val="16"/>
          <w:szCs w:val="16"/>
        </w:rPr>
        <w:footnoteRef/>
      </w:r>
      <w:r w:rsidRPr="007F073F">
        <w:rPr>
          <w:rFonts w:ascii="Verdana" w:hAnsi="Verdana"/>
          <w:sz w:val="16"/>
          <w:szCs w:val="16"/>
        </w:rPr>
        <w:t xml:space="preserve"> </w:t>
      </w:r>
      <w:r w:rsidRPr="007F073F">
        <w:rPr>
          <w:rFonts w:ascii="Verdana" w:hAnsi="Verdana" w:cs="Arial"/>
          <w:sz w:val="16"/>
          <w:szCs w:val="16"/>
        </w:rPr>
        <w:t xml:space="preserve">Agencia Nacional de Contratación Pública – Colombia Compra Eficiente. Guía para la codificación de bienes y servicios de acuerdo con el código estándar de productos y servicios de Naciones Unidas, V.14.080. Disponible en: </w:t>
      </w:r>
      <w:hyperlink r:id="rId3" w:history="1">
        <w:r w:rsidRPr="007F073F">
          <w:rPr>
            <w:rStyle w:val="Hipervnculo"/>
            <w:rFonts w:ascii="Verdana" w:hAnsi="Verdana" w:cs="Arial"/>
            <w:sz w:val="16"/>
            <w:szCs w:val="16"/>
          </w:rPr>
          <w:t>https://www.colombiacompra.gov.co/sites/cce_public/files/cce_documents/cce_guia_codificacion_bienes.pdf</w:t>
        </w:r>
      </w:hyperlink>
    </w:p>
  </w:footnote>
  <w:footnote w:id="11">
    <w:p w14:paraId="19D19317" w14:textId="77777777" w:rsidR="000F1385" w:rsidRPr="007F073F" w:rsidRDefault="000F1385" w:rsidP="000F1385">
      <w:pPr>
        <w:pStyle w:val="Textonotapie"/>
        <w:ind w:firstLine="708"/>
        <w:rPr>
          <w:rFonts w:ascii="Verdana" w:hAnsi="Verdana"/>
          <w:sz w:val="16"/>
          <w:szCs w:val="16"/>
        </w:rPr>
      </w:pPr>
      <w:r w:rsidRPr="007F073F">
        <w:rPr>
          <w:rStyle w:val="Refdenotaalpie"/>
          <w:rFonts w:ascii="Verdana" w:hAnsi="Verdana"/>
          <w:sz w:val="16"/>
          <w:szCs w:val="16"/>
        </w:rPr>
        <w:footnoteRef/>
      </w:r>
      <w:r w:rsidRPr="007F073F">
        <w:rPr>
          <w:rFonts w:ascii="Verdana" w:hAnsi="Verdana"/>
          <w:sz w:val="16"/>
          <w:szCs w:val="16"/>
        </w:rPr>
        <w:t xml:space="preserve"> Agencia Nacional de Contratación Pública. Manual para determinar los requisitos habilitantes en los procesos de contratación. Disponible en línea: </w:t>
      </w:r>
      <w:hyperlink r:id="rId4" w:history="1">
        <w:r w:rsidRPr="007F073F">
          <w:rPr>
            <w:rStyle w:val="Hipervnculo"/>
            <w:rFonts w:ascii="Verdana" w:hAnsi="Verdana"/>
            <w:sz w:val="16"/>
            <w:szCs w:val="16"/>
          </w:rPr>
          <w:t>https://www.colombiacompra.gov.co/sites/cce_public/files/cce_documents/cce-eicp-ma-04._manual_requisitos_habilitantes_v3_29-09-2023.pdf</w:t>
        </w:r>
      </w:hyperlink>
    </w:p>
  </w:footnote>
  <w:footnote w:id="12">
    <w:p w14:paraId="1804978D" w14:textId="77777777" w:rsidR="000F1385" w:rsidRPr="007F073F" w:rsidRDefault="000F1385" w:rsidP="000F1385">
      <w:pPr>
        <w:pStyle w:val="Textonotapie"/>
        <w:ind w:firstLine="708"/>
        <w:rPr>
          <w:rFonts w:ascii="Verdana" w:hAnsi="Verdana"/>
          <w:sz w:val="16"/>
          <w:szCs w:val="16"/>
          <w:lang w:val="es-ES"/>
        </w:rPr>
      </w:pPr>
      <w:r w:rsidRPr="007F073F">
        <w:rPr>
          <w:rStyle w:val="Refdenotaalpie"/>
          <w:rFonts w:ascii="Verdana" w:hAnsi="Verdana"/>
          <w:sz w:val="16"/>
          <w:szCs w:val="16"/>
        </w:rPr>
        <w:footnoteRef/>
      </w:r>
      <w:r w:rsidRPr="007F073F">
        <w:rPr>
          <w:rFonts w:ascii="Verdana" w:hAnsi="Verdana"/>
          <w:sz w:val="16"/>
          <w:szCs w:val="16"/>
        </w:rPr>
        <w:t xml:space="preserve"> Ibídem., p. 14. </w:t>
      </w:r>
    </w:p>
  </w:footnote>
  <w:footnote w:id="13">
    <w:p w14:paraId="0336B210" w14:textId="77777777" w:rsidR="000F1385" w:rsidRPr="007F073F" w:rsidRDefault="000F1385" w:rsidP="000F1385">
      <w:pPr>
        <w:pStyle w:val="Textonotapie"/>
        <w:ind w:firstLine="100"/>
        <w:rPr>
          <w:rFonts w:ascii="Verdana" w:hAnsi="Verdana"/>
          <w:sz w:val="16"/>
          <w:szCs w:val="16"/>
        </w:rPr>
      </w:pPr>
    </w:p>
    <w:p w14:paraId="6459C3A0" w14:textId="77777777" w:rsidR="000F1385" w:rsidRPr="007F073F" w:rsidRDefault="000F1385" w:rsidP="000F1385">
      <w:pPr>
        <w:pStyle w:val="Textonotapie"/>
        <w:ind w:firstLine="708"/>
        <w:rPr>
          <w:rFonts w:ascii="Verdana" w:hAnsi="Verdana"/>
          <w:sz w:val="16"/>
          <w:szCs w:val="16"/>
        </w:rPr>
      </w:pPr>
      <w:r w:rsidRPr="007F073F">
        <w:rPr>
          <w:rStyle w:val="Refdenotaalpie"/>
          <w:rFonts w:ascii="Verdana" w:hAnsi="Verdana"/>
          <w:sz w:val="16"/>
          <w:szCs w:val="16"/>
        </w:rPr>
        <w:footnoteRef/>
      </w:r>
      <w:r w:rsidRPr="007F073F">
        <w:rPr>
          <w:rFonts w:ascii="Verdana" w:hAnsi="Verdana"/>
          <w:sz w:val="16"/>
          <w:szCs w:val="16"/>
        </w:rPr>
        <w:t xml:space="preserve"> </w:t>
      </w:r>
      <w:r w:rsidRPr="007F073F">
        <w:rPr>
          <w:rFonts w:ascii="Verdana" w:hAnsi="Verdana"/>
          <w:i/>
          <w:iCs/>
          <w:sz w:val="16"/>
          <w:szCs w:val="16"/>
        </w:rPr>
        <w:t>Ibíd.</w:t>
      </w:r>
      <w:r w:rsidRPr="007F073F">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0E694F" w:rsidRDefault="000E694F">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0E694F" w:rsidRDefault="000E694F">
    <w:pPr>
      <w:pStyle w:val="Encabezado"/>
    </w:pPr>
  </w:p>
  <w:p w14:paraId="3079FC11" w14:textId="77777777" w:rsidR="000E694F" w:rsidRDefault="000E694F" w:rsidP="004A305D">
    <w:pPr>
      <w:spacing w:after="0"/>
      <w:rPr>
        <w:rFonts w:ascii="Verdana" w:hAnsi="Verdana"/>
        <w:b/>
        <w:bCs/>
      </w:rPr>
    </w:pPr>
  </w:p>
  <w:p w14:paraId="5E18350A" w14:textId="705F7B76" w:rsidR="000E694F" w:rsidRPr="004A305D" w:rsidRDefault="000E694F" w:rsidP="00B01B1A">
    <w:pPr>
      <w:spacing w:after="0" w:line="120" w:lineRule="auto"/>
      <w:rPr>
        <w:rFonts w:ascii="Century Gothic" w:eastAsia="Geo" w:hAnsi="Century Gothic" w:cs="Geo"/>
        <w:sz w:val="16"/>
        <w:szCs w:val="16"/>
        <w:lang w:eastAsia="es-CO"/>
      </w:rPr>
    </w:pPr>
  </w:p>
  <w:p w14:paraId="1FD1C243" w14:textId="6D74A3CF" w:rsidR="000E694F" w:rsidRDefault="000E694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1pt;height:11.1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0"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1"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15"/>
  </w:num>
  <w:num w:numId="2">
    <w:abstractNumId w:val="2"/>
  </w:num>
  <w:num w:numId="3">
    <w:abstractNumId w:val="12"/>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0"/>
  </w:num>
  <w:num w:numId="7">
    <w:abstractNumId w:val="14"/>
  </w:num>
  <w:num w:numId="8">
    <w:abstractNumId w:val="29"/>
  </w:num>
  <w:num w:numId="9">
    <w:abstractNumId w:val="16"/>
  </w:num>
  <w:num w:numId="10">
    <w:abstractNumId w:val="27"/>
  </w:num>
  <w:num w:numId="11">
    <w:abstractNumId w:val="17"/>
  </w:num>
  <w:num w:numId="12">
    <w:abstractNumId w:val="1"/>
  </w:num>
  <w:num w:numId="13">
    <w:abstractNumId w:val="8"/>
  </w:num>
  <w:num w:numId="14">
    <w:abstractNumId w:val="31"/>
  </w:num>
  <w:num w:numId="15">
    <w:abstractNumId w:val="26"/>
  </w:num>
  <w:num w:numId="1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4"/>
  </w:num>
  <w:num w:numId="19">
    <w:abstractNumId w:val="11"/>
  </w:num>
  <w:num w:numId="20">
    <w:abstractNumId w:val="18"/>
  </w:num>
  <w:num w:numId="21">
    <w:abstractNumId w:val="33"/>
  </w:num>
  <w:num w:numId="22">
    <w:abstractNumId w:val="19"/>
  </w:num>
  <w:num w:numId="23">
    <w:abstractNumId w:val="0"/>
  </w:num>
  <w:num w:numId="24">
    <w:abstractNumId w:val="25"/>
  </w:num>
  <w:num w:numId="25">
    <w:abstractNumId w:val="21"/>
  </w:num>
  <w:num w:numId="26">
    <w:abstractNumId w:val="20"/>
  </w:num>
  <w:num w:numId="27">
    <w:abstractNumId w:val="6"/>
  </w:num>
  <w:num w:numId="28">
    <w:abstractNumId w:val="10"/>
  </w:num>
  <w:num w:numId="29">
    <w:abstractNumId w:val="3"/>
  </w:num>
  <w:num w:numId="30">
    <w:abstractNumId w:val="4"/>
  </w:num>
  <w:num w:numId="31">
    <w:abstractNumId w:val="23"/>
  </w:num>
  <w:num w:numId="32">
    <w:abstractNumId w:val="28"/>
  </w:num>
  <w:num w:numId="33">
    <w:abstractNumId w:val="32"/>
  </w:num>
  <w:num w:numId="34">
    <w:abstractNumId w:val="7"/>
  </w:num>
  <w:num w:numId="35">
    <w:abstractNumId w:val="13"/>
  </w:num>
  <w:num w:numId="36">
    <w:abstractNumId w:val="9"/>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9A2"/>
    <w:rsid w:val="000062F3"/>
    <w:rsid w:val="0000797D"/>
    <w:rsid w:val="00010C4F"/>
    <w:rsid w:val="0001328B"/>
    <w:rsid w:val="000224F2"/>
    <w:rsid w:val="00023C3E"/>
    <w:rsid w:val="0002653B"/>
    <w:rsid w:val="000355E9"/>
    <w:rsid w:val="00036498"/>
    <w:rsid w:val="00040F37"/>
    <w:rsid w:val="00041860"/>
    <w:rsid w:val="0004434A"/>
    <w:rsid w:val="0005281E"/>
    <w:rsid w:val="0005682C"/>
    <w:rsid w:val="00056D71"/>
    <w:rsid w:val="00061B2A"/>
    <w:rsid w:val="00062BAF"/>
    <w:rsid w:val="000630B9"/>
    <w:rsid w:val="000635D0"/>
    <w:rsid w:val="000643B2"/>
    <w:rsid w:val="00065E80"/>
    <w:rsid w:val="0007022C"/>
    <w:rsid w:val="00071DE6"/>
    <w:rsid w:val="000754E3"/>
    <w:rsid w:val="00077439"/>
    <w:rsid w:val="000774B8"/>
    <w:rsid w:val="00082362"/>
    <w:rsid w:val="0008328D"/>
    <w:rsid w:val="00090C58"/>
    <w:rsid w:val="000920CF"/>
    <w:rsid w:val="0009387A"/>
    <w:rsid w:val="0009387B"/>
    <w:rsid w:val="00095E97"/>
    <w:rsid w:val="000963C6"/>
    <w:rsid w:val="0009762F"/>
    <w:rsid w:val="000A31B9"/>
    <w:rsid w:val="000A3330"/>
    <w:rsid w:val="000A3D63"/>
    <w:rsid w:val="000A683A"/>
    <w:rsid w:val="000A683E"/>
    <w:rsid w:val="000B158F"/>
    <w:rsid w:val="000B19B9"/>
    <w:rsid w:val="000B241D"/>
    <w:rsid w:val="000B2DCD"/>
    <w:rsid w:val="000C2889"/>
    <w:rsid w:val="000D0152"/>
    <w:rsid w:val="000D0334"/>
    <w:rsid w:val="000D25D7"/>
    <w:rsid w:val="000D2CFF"/>
    <w:rsid w:val="000D3B29"/>
    <w:rsid w:val="000E06F4"/>
    <w:rsid w:val="000E0F63"/>
    <w:rsid w:val="000E4CE4"/>
    <w:rsid w:val="000E694F"/>
    <w:rsid w:val="000E6DD5"/>
    <w:rsid w:val="000F1385"/>
    <w:rsid w:val="000F6486"/>
    <w:rsid w:val="000F669F"/>
    <w:rsid w:val="001063B3"/>
    <w:rsid w:val="00107ACA"/>
    <w:rsid w:val="001114A9"/>
    <w:rsid w:val="00111979"/>
    <w:rsid w:val="00115788"/>
    <w:rsid w:val="00116537"/>
    <w:rsid w:val="00120766"/>
    <w:rsid w:val="00121EA1"/>
    <w:rsid w:val="001240BD"/>
    <w:rsid w:val="00125105"/>
    <w:rsid w:val="00125BC7"/>
    <w:rsid w:val="00127233"/>
    <w:rsid w:val="00131D34"/>
    <w:rsid w:val="00136D0B"/>
    <w:rsid w:val="00143E81"/>
    <w:rsid w:val="00143FD9"/>
    <w:rsid w:val="00145047"/>
    <w:rsid w:val="00146C57"/>
    <w:rsid w:val="00150565"/>
    <w:rsid w:val="00160D5C"/>
    <w:rsid w:val="0016332F"/>
    <w:rsid w:val="0016458A"/>
    <w:rsid w:val="001717E9"/>
    <w:rsid w:val="0017238A"/>
    <w:rsid w:val="00177DC9"/>
    <w:rsid w:val="00180A30"/>
    <w:rsid w:val="0018159B"/>
    <w:rsid w:val="00181CE6"/>
    <w:rsid w:val="00185EE9"/>
    <w:rsid w:val="00187F79"/>
    <w:rsid w:val="00195992"/>
    <w:rsid w:val="00196153"/>
    <w:rsid w:val="00197274"/>
    <w:rsid w:val="001A237A"/>
    <w:rsid w:val="001A26CF"/>
    <w:rsid w:val="001A2919"/>
    <w:rsid w:val="001B2CFE"/>
    <w:rsid w:val="001C222E"/>
    <w:rsid w:val="001C22F9"/>
    <w:rsid w:val="001D1C29"/>
    <w:rsid w:val="001E3C06"/>
    <w:rsid w:val="001E4177"/>
    <w:rsid w:val="001F4EFD"/>
    <w:rsid w:val="001F5E13"/>
    <w:rsid w:val="001F6D11"/>
    <w:rsid w:val="001F7DC6"/>
    <w:rsid w:val="00202886"/>
    <w:rsid w:val="0020603D"/>
    <w:rsid w:val="00206A83"/>
    <w:rsid w:val="002106CF"/>
    <w:rsid w:val="00213BC6"/>
    <w:rsid w:val="00215B75"/>
    <w:rsid w:val="00215CEF"/>
    <w:rsid w:val="00217A08"/>
    <w:rsid w:val="00220B77"/>
    <w:rsid w:val="00220C9C"/>
    <w:rsid w:val="00221D27"/>
    <w:rsid w:val="00227C89"/>
    <w:rsid w:val="00233D5B"/>
    <w:rsid w:val="00234E14"/>
    <w:rsid w:val="00237233"/>
    <w:rsid w:val="002421BB"/>
    <w:rsid w:val="002442AC"/>
    <w:rsid w:val="00246A81"/>
    <w:rsid w:val="00251A5F"/>
    <w:rsid w:val="002571B0"/>
    <w:rsid w:val="0025796E"/>
    <w:rsid w:val="002603E5"/>
    <w:rsid w:val="00260FD9"/>
    <w:rsid w:val="002638B2"/>
    <w:rsid w:val="002660F2"/>
    <w:rsid w:val="002664BB"/>
    <w:rsid w:val="002707A2"/>
    <w:rsid w:val="00270FB6"/>
    <w:rsid w:val="002715B9"/>
    <w:rsid w:val="00274354"/>
    <w:rsid w:val="00276223"/>
    <w:rsid w:val="00276573"/>
    <w:rsid w:val="00281E93"/>
    <w:rsid w:val="00282584"/>
    <w:rsid w:val="002835A6"/>
    <w:rsid w:val="00284161"/>
    <w:rsid w:val="002844ED"/>
    <w:rsid w:val="002951A0"/>
    <w:rsid w:val="002962BC"/>
    <w:rsid w:val="002A093D"/>
    <w:rsid w:val="002A0DC4"/>
    <w:rsid w:val="002A0DD0"/>
    <w:rsid w:val="002A3450"/>
    <w:rsid w:val="002A49AC"/>
    <w:rsid w:val="002A64FD"/>
    <w:rsid w:val="002A6BBF"/>
    <w:rsid w:val="002B1E57"/>
    <w:rsid w:val="002B1F7F"/>
    <w:rsid w:val="002B290B"/>
    <w:rsid w:val="002B631F"/>
    <w:rsid w:val="002C110E"/>
    <w:rsid w:val="002C379A"/>
    <w:rsid w:val="002C765E"/>
    <w:rsid w:val="002C7A84"/>
    <w:rsid w:val="002D13A1"/>
    <w:rsid w:val="002D19BE"/>
    <w:rsid w:val="002D1E42"/>
    <w:rsid w:val="002D3F0D"/>
    <w:rsid w:val="002E1D98"/>
    <w:rsid w:val="002E2C3F"/>
    <w:rsid w:val="002E2F4F"/>
    <w:rsid w:val="002E4FD9"/>
    <w:rsid w:val="002E6F15"/>
    <w:rsid w:val="002E7EA1"/>
    <w:rsid w:val="002F13FD"/>
    <w:rsid w:val="002F6C42"/>
    <w:rsid w:val="00303544"/>
    <w:rsid w:val="003039C1"/>
    <w:rsid w:val="00310DBE"/>
    <w:rsid w:val="0031182E"/>
    <w:rsid w:val="0031430F"/>
    <w:rsid w:val="0031479C"/>
    <w:rsid w:val="00320BBD"/>
    <w:rsid w:val="00322A85"/>
    <w:rsid w:val="00324168"/>
    <w:rsid w:val="0033032A"/>
    <w:rsid w:val="003330D3"/>
    <w:rsid w:val="0033498F"/>
    <w:rsid w:val="00334C6A"/>
    <w:rsid w:val="00336C05"/>
    <w:rsid w:val="00342675"/>
    <w:rsid w:val="00343512"/>
    <w:rsid w:val="003448F4"/>
    <w:rsid w:val="00345330"/>
    <w:rsid w:val="00347102"/>
    <w:rsid w:val="003528DF"/>
    <w:rsid w:val="00352C12"/>
    <w:rsid w:val="00354BCA"/>
    <w:rsid w:val="00354F33"/>
    <w:rsid w:val="00360631"/>
    <w:rsid w:val="00361261"/>
    <w:rsid w:val="0036594E"/>
    <w:rsid w:val="003665EE"/>
    <w:rsid w:val="0037010E"/>
    <w:rsid w:val="003734F4"/>
    <w:rsid w:val="00374F5E"/>
    <w:rsid w:val="00377E2D"/>
    <w:rsid w:val="00377E3E"/>
    <w:rsid w:val="003815E8"/>
    <w:rsid w:val="003826F4"/>
    <w:rsid w:val="00387C3F"/>
    <w:rsid w:val="003906F8"/>
    <w:rsid w:val="00392A49"/>
    <w:rsid w:val="003A26D1"/>
    <w:rsid w:val="003A3B30"/>
    <w:rsid w:val="003A779E"/>
    <w:rsid w:val="003B005A"/>
    <w:rsid w:val="003C1BFE"/>
    <w:rsid w:val="003C1C0E"/>
    <w:rsid w:val="003C3FA5"/>
    <w:rsid w:val="003C5109"/>
    <w:rsid w:val="003D0B0E"/>
    <w:rsid w:val="003D0F4D"/>
    <w:rsid w:val="003D5B0D"/>
    <w:rsid w:val="003E0499"/>
    <w:rsid w:val="003E40F2"/>
    <w:rsid w:val="003F3941"/>
    <w:rsid w:val="003F4BAF"/>
    <w:rsid w:val="00400676"/>
    <w:rsid w:val="004008A9"/>
    <w:rsid w:val="00405A3E"/>
    <w:rsid w:val="00406575"/>
    <w:rsid w:val="00407C75"/>
    <w:rsid w:val="00410906"/>
    <w:rsid w:val="0041655A"/>
    <w:rsid w:val="0041694B"/>
    <w:rsid w:val="00420B46"/>
    <w:rsid w:val="00426FD7"/>
    <w:rsid w:val="0042722E"/>
    <w:rsid w:val="00427DA0"/>
    <w:rsid w:val="00440391"/>
    <w:rsid w:val="00441FCF"/>
    <w:rsid w:val="00442C7F"/>
    <w:rsid w:val="0044528D"/>
    <w:rsid w:val="00450920"/>
    <w:rsid w:val="00454D48"/>
    <w:rsid w:val="004554F9"/>
    <w:rsid w:val="0046004D"/>
    <w:rsid w:val="004633DE"/>
    <w:rsid w:val="00465E71"/>
    <w:rsid w:val="004712E0"/>
    <w:rsid w:val="004734BD"/>
    <w:rsid w:val="00474931"/>
    <w:rsid w:val="00482608"/>
    <w:rsid w:val="00483749"/>
    <w:rsid w:val="00484809"/>
    <w:rsid w:val="00484BB1"/>
    <w:rsid w:val="004A0980"/>
    <w:rsid w:val="004A0B8B"/>
    <w:rsid w:val="004A1847"/>
    <w:rsid w:val="004A305D"/>
    <w:rsid w:val="004A3312"/>
    <w:rsid w:val="004A6D9B"/>
    <w:rsid w:val="004B53F1"/>
    <w:rsid w:val="004B703F"/>
    <w:rsid w:val="004B740F"/>
    <w:rsid w:val="004C4B37"/>
    <w:rsid w:val="004D026D"/>
    <w:rsid w:val="004D3A9E"/>
    <w:rsid w:val="004D46AB"/>
    <w:rsid w:val="004E221E"/>
    <w:rsid w:val="004E2892"/>
    <w:rsid w:val="004E409A"/>
    <w:rsid w:val="004E4C0B"/>
    <w:rsid w:val="004E505B"/>
    <w:rsid w:val="004F21C4"/>
    <w:rsid w:val="004F2B72"/>
    <w:rsid w:val="004F3012"/>
    <w:rsid w:val="004F5559"/>
    <w:rsid w:val="004F5A86"/>
    <w:rsid w:val="004F685F"/>
    <w:rsid w:val="004F7EC9"/>
    <w:rsid w:val="0050343D"/>
    <w:rsid w:val="00504CBE"/>
    <w:rsid w:val="00514598"/>
    <w:rsid w:val="00515557"/>
    <w:rsid w:val="00515E1E"/>
    <w:rsid w:val="005163B5"/>
    <w:rsid w:val="00523453"/>
    <w:rsid w:val="0052543A"/>
    <w:rsid w:val="0052785C"/>
    <w:rsid w:val="00533E1B"/>
    <w:rsid w:val="00540C2D"/>
    <w:rsid w:val="00541793"/>
    <w:rsid w:val="00552502"/>
    <w:rsid w:val="005566E8"/>
    <w:rsid w:val="00560CB5"/>
    <w:rsid w:val="00564F8B"/>
    <w:rsid w:val="00574122"/>
    <w:rsid w:val="00574867"/>
    <w:rsid w:val="00576927"/>
    <w:rsid w:val="0057702A"/>
    <w:rsid w:val="00577D09"/>
    <w:rsid w:val="0058087F"/>
    <w:rsid w:val="00581AA1"/>
    <w:rsid w:val="00585E4C"/>
    <w:rsid w:val="00591460"/>
    <w:rsid w:val="00592628"/>
    <w:rsid w:val="00597C75"/>
    <w:rsid w:val="005A0868"/>
    <w:rsid w:val="005A0CFB"/>
    <w:rsid w:val="005A282F"/>
    <w:rsid w:val="005A2AC9"/>
    <w:rsid w:val="005A2D71"/>
    <w:rsid w:val="005A55D5"/>
    <w:rsid w:val="005B2C3C"/>
    <w:rsid w:val="005B2CCE"/>
    <w:rsid w:val="005B496D"/>
    <w:rsid w:val="005B58C1"/>
    <w:rsid w:val="005B6033"/>
    <w:rsid w:val="005C053C"/>
    <w:rsid w:val="005C3777"/>
    <w:rsid w:val="005C5CDC"/>
    <w:rsid w:val="005C6939"/>
    <w:rsid w:val="005C7629"/>
    <w:rsid w:val="005D17C8"/>
    <w:rsid w:val="005D2649"/>
    <w:rsid w:val="005D2B2B"/>
    <w:rsid w:val="005D476C"/>
    <w:rsid w:val="005D4E83"/>
    <w:rsid w:val="005D5F91"/>
    <w:rsid w:val="005D75E8"/>
    <w:rsid w:val="005D7B25"/>
    <w:rsid w:val="005F0EE5"/>
    <w:rsid w:val="005F183C"/>
    <w:rsid w:val="005F7C43"/>
    <w:rsid w:val="005F7CC8"/>
    <w:rsid w:val="00601A06"/>
    <w:rsid w:val="00601D76"/>
    <w:rsid w:val="00605A00"/>
    <w:rsid w:val="00610812"/>
    <w:rsid w:val="00612CE7"/>
    <w:rsid w:val="006149EF"/>
    <w:rsid w:val="006219F8"/>
    <w:rsid w:val="0063165E"/>
    <w:rsid w:val="0063166A"/>
    <w:rsid w:val="006322EC"/>
    <w:rsid w:val="00632C08"/>
    <w:rsid w:val="00636BF8"/>
    <w:rsid w:val="00650FF7"/>
    <w:rsid w:val="00652AB3"/>
    <w:rsid w:val="006569FB"/>
    <w:rsid w:val="00664B4D"/>
    <w:rsid w:val="00665D70"/>
    <w:rsid w:val="00667199"/>
    <w:rsid w:val="00671DAC"/>
    <w:rsid w:val="006747C7"/>
    <w:rsid w:val="00675E5F"/>
    <w:rsid w:val="006827AC"/>
    <w:rsid w:val="006859A3"/>
    <w:rsid w:val="006900D9"/>
    <w:rsid w:val="006A0008"/>
    <w:rsid w:val="006A10DF"/>
    <w:rsid w:val="006A3147"/>
    <w:rsid w:val="006A7312"/>
    <w:rsid w:val="006C0240"/>
    <w:rsid w:val="006C1E81"/>
    <w:rsid w:val="006C5595"/>
    <w:rsid w:val="006D12F8"/>
    <w:rsid w:val="006D1F00"/>
    <w:rsid w:val="006D465A"/>
    <w:rsid w:val="006E1ADC"/>
    <w:rsid w:val="006E480D"/>
    <w:rsid w:val="006F0D40"/>
    <w:rsid w:val="006F2501"/>
    <w:rsid w:val="006F3A51"/>
    <w:rsid w:val="006F7C51"/>
    <w:rsid w:val="00703916"/>
    <w:rsid w:val="00704D9B"/>
    <w:rsid w:val="00705E5F"/>
    <w:rsid w:val="00706C16"/>
    <w:rsid w:val="00711C85"/>
    <w:rsid w:val="0071287D"/>
    <w:rsid w:val="0071458F"/>
    <w:rsid w:val="0071627C"/>
    <w:rsid w:val="00717903"/>
    <w:rsid w:val="00723A7F"/>
    <w:rsid w:val="00725BB1"/>
    <w:rsid w:val="007312C3"/>
    <w:rsid w:val="00737C53"/>
    <w:rsid w:val="00737DFA"/>
    <w:rsid w:val="00737E63"/>
    <w:rsid w:val="0074034F"/>
    <w:rsid w:val="0074688A"/>
    <w:rsid w:val="00751A8E"/>
    <w:rsid w:val="00752A44"/>
    <w:rsid w:val="0075663D"/>
    <w:rsid w:val="00756841"/>
    <w:rsid w:val="00762AA9"/>
    <w:rsid w:val="007649AB"/>
    <w:rsid w:val="00770AC9"/>
    <w:rsid w:val="00771D0C"/>
    <w:rsid w:val="007833AC"/>
    <w:rsid w:val="0078358E"/>
    <w:rsid w:val="00784D58"/>
    <w:rsid w:val="0078648E"/>
    <w:rsid w:val="00786FBF"/>
    <w:rsid w:val="00790AB7"/>
    <w:rsid w:val="00791769"/>
    <w:rsid w:val="007922D3"/>
    <w:rsid w:val="00796340"/>
    <w:rsid w:val="007A23EA"/>
    <w:rsid w:val="007A5189"/>
    <w:rsid w:val="007A6830"/>
    <w:rsid w:val="007B0D88"/>
    <w:rsid w:val="007B268C"/>
    <w:rsid w:val="007B7171"/>
    <w:rsid w:val="007B72A7"/>
    <w:rsid w:val="007B7D02"/>
    <w:rsid w:val="007C0C0F"/>
    <w:rsid w:val="007C1E3A"/>
    <w:rsid w:val="007C3DC2"/>
    <w:rsid w:val="007D0457"/>
    <w:rsid w:val="007D387B"/>
    <w:rsid w:val="007D43C9"/>
    <w:rsid w:val="007D483A"/>
    <w:rsid w:val="007D7461"/>
    <w:rsid w:val="007E5497"/>
    <w:rsid w:val="007F073F"/>
    <w:rsid w:val="007F1B26"/>
    <w:rsid w:val="007F28CA"/>
    <w:rsid w:val="007F52A4"/>
    <w:rsid w:val="007F60FB"/>
    <w:rsid w:val="007F7B94"/>
    <w:rsid w:val="00804981"/>
    <w:rsid w:val="0080567E"/>
    <w:rsid w:val="00806F5F"/>
    <w:rsid w:val="008163D7"/>
    <w:rsid w:val="00820278"/>
    <w:rsid w:val="008202D9"/>
    <w:rsid w:val="008232D6"/>
    <w:rsid w:val="00833441"/>
    <w:rsid w:val="00834554"/>
    <w:rsid w:val="00834B31"/>
    <w:rsid w:val="00835438"/>
    <w:rsid w:val="00840ADC"/>
    <w:rsid w:val="00843BF7"/>
    <w:rsid w:val="008449B3"/>
    <w:rsid w:val="00846276"/>
    <w:rsid w:val="00850E23"/>
    <w:rsid w:val="00851137"/>
    <w:rsid w:val="00853978"/>
    <w:rsid w:val="0085432F"/>
    <w:rsid w:val="00856B1B"/>
    <w:rsid w:val="00862224"/>
    <w:rsid w:val="00864209"/>
    <w:rsid w:val="00866586"/>
    <w:rsid w:val="0087325B"/>
    <w:rsid w:val="00881ABA"/>
    <w:rsid w:val="008823A8"/>
    <w:rsid w:val="008843B6"/>
    <w:rsid w:val="00886C89"/>
    <w:rsid w:val="0088779F"/>
    <w:rsid w:val="00891928"/>
    <w:rsid w:val="00894B8B"/>
    <w:rsid w:val="0089556C"/>
    <w:rsid w:val="008A00A4"/>
    <w:rsid w:val="008A446D"/>
    <w:rsid w:val="008A7A64"/>
    <w:rsid w:val="008A7F08"/>
    <w:rsid w:val="008B2F0E"/>
    <w:rsid w:val="008B37D7"/>
    <w:rsid w:val="008B5A2E"/>
    <w:rsid w:val="008C7645"/>
    <w:rsid w:val="008D180B"/>
    <w:rsid w:val="008D7227"/>
    <w:rsid w:val="008E1F92"/>
    <w:rsid w:val="008E7333"/>
    <w:rsid w:val="008E7B09"/>
    <w:rsid w:val="008E7D98"/>
    <w:rsid w:val="008F0E69"/>
    <w:rsid w:val="008F0EA7"/>
    <w:rsid w:val="008F7BB9"/>
    <w:rsid w:val="009029F9"/>
    <w:rsid w:val="00904692"/>
    <w:rsid w:val="00910097"/>
    <w:rsid w:val="00911C7C"/>
    <w:rsid w:val="00913DBA"/>
    <w:rsid w:val="0091561E"/>
    <w:rsid w:val="00923EEF"/>
    <w:rsid w:val="00924FEE"/>
    <w:rsid w:val="00931BB5"/>
    <w:rsid w:val="00935BFB"/>
    <w:rsid w:val="0093793E"/>
    <w:rsid w:val="009411F5"/>
    <w:rsid w:val="009419F9"/>
    <w:rsid w:val="00950E43"/>
    <w:rsid w:val="00953AA4"/>
    <w:rsid w:val="00955305"/>
    <w:rsid w:val="00956664"/>
    <w:rsid w:val="0095685E"/>
    <w:rsid w:val="00956E12"/>
    <w:rsid w:val="009572D9"/>
    <w:rsid w:val="009600D2"/>
    <w:rsid w:val="00961409"/>
    <w:rsid w:val="00961B09"/>
    <w:rsid w:val="00962300"/>
    <w:rsid w:val="00963186"/>
    <w:rsid w:val="00965334"/>
    <w:rsid w:val="00967DCC"/>
    <w:rsid w:val="0097093E"/>
    <w:rsid w:val="00972768"/>
    <w:rsid w:val="00976025"/>
    <w:rsid w:val="009800BE"/>
    <w:rsid w:val="00982BD4"/>
    <w:rsid w:val="00982E41"/>
    <w:rsid w:val="00984649"/>
    <w:rsid w:val="009858BE"/>
    <w:rsid w:val="00986BA8"/>
    <w:rsid w:val="00994041"/>
    <w:rsid w:val="009A0DFA"/>
    <w:rsid w:val="009A3C2C"/>
    <w:rsid w:val="009A4A40"/>
    <w:rsid w:val="009B0A7A"/>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1C7F"/>
    <w:rsid w:val="00A02465"/>
    <w:rsid w:val="00A03415"/>
    <w:rsid w:val="00A04A81"/>
    <w:rsid w:val="00A122D3"/>
    <w:rsid w:val="00A14D3D"/>
    <w:rsid w:val="00A17F13"/>
    <w:rsid w:val="00A20739"/>
    <w:rsid w:val="00A211D0"/>
    <w:rsid w:val="00A23361"/>
    <w:rsid w:val="00A24433"/>
    <w:rsid w:val="00A2443A"/>
    <w:rsid w:val="00A246FA"/>
    <w:rsid w:val="00A332DD"/>
    <w:rsid w:val="00A339A9"/>
    <w:rsid w:val="00A33C78"/>
    <w:rsid w:val="00A34630"/>
    <w:rsid w:val="00A34B38"/>
    <w:rsid w:val="00A34D87"/>
    <w:rsid w:val="00A35538"/>
    <w:rsid w:val="00A37BC4"/>
    <w:rsid w:val="00A42050"/>
    <w:rsid w:val="00A43292"/>
    <w:rsid w:val="00A445C0"/>
    <w:rsid w:val="00A46619"/>
    <w:rsid w:val="00A466EE"/>
    <w:rsid w:val="00A50E16"/>
    <w:rsid w:val="00A56FCA"/>
    <w:rsid w:val="00A6004A"/>
    <w:rsid w:val="00A613C2"/>
    <w:rsid w:val="00A617AC"/>
    <w:rsid w:val="00A63222"/>
    <w:rsid w:val="00A74DE6"/>
    <w:rsid w:val="00A8086A"/>
    <w:rsid w:val="00A80F32"/>
    <w:rsid w:val="00A8160E"/>
    <w:rsid w:val="00A81CDB"/>
    <w:rsid w:val="00A85D57"/>
    <w:rsid w:val="00A87F7D"/>
    <w:rsid w:val="00A9244C"/>
    <w:rsid w:val="00A94D14"/>
    <w:rsid w:val="00AA5784"/>
    <w:rsid w:val="00AB0ADB"/>
    <w:rsid w:val="00AB3FD1"/>
    <w:rsid w:val="00AB6C82"/>
    <w:rsid w:val="00AC0EAB"/>
    <w:rsid w:val="00AC1435"/>
    <w:rsid w:val="00AC1F8F"/>
    <w:rsid w:val="00AC4701"/>
    <w:rsid w:val="00AC49A2"/>
    <w:rsid w:val="00AC6FA5"/>
    <w:rsid w:val="00AD6F18"/>
    <w:rsid w:val="00AD73E2"/>
    <w:rsid w:val="00AE2631"/>
    <w:rsid w:val="00AE3418"/>
    <w:rsid w:val="00AF1BEC"/>
    <w:rsid w:val="00B009B8"/>
    <w:rsid w:val="00B01B1A"/>
    <w:rsid w:val="00B052CF"/>
    <w:rsid w:val="00B14E03"/>
    <w:rsid w:val="00B24457"/>
    <w:rsid w:val="00B26611"/>
    <w:rsid w:val="00B2672B"/>
    <w:rsid w:val="00B26B98"/>
    <w:rsid w:val="00B31A3F"/>
    <w:rsid w:val="00B35ADC"/>
    <w:rsid w:val="00B37C24"/>
    <w:rsid w:val="00B405F1"/>
    <w:rsid w:val="00B40FBC"/>
    <w:rsid w:val="00B41B81"/>
    <w:rsid w:val="00B421F5"/>
    <w:rsid w:val="00B46F27"/>
    <w:rsid w:val="00B47FD7"/>
    <w:rsid w:val="00B51F75"/>
    <w:rsid w:val="00B52CDB"/>
    <w:rsid w:val="00B53E27"/>
    <w:rsid w:val="00B55136"/>
    <w:rsid w:val="00B558AF"/>
    <w:rsid w:val="00B6105C"/>
    <w:rsid w:val="00B615BA"/>
    <w:rsid w:val="00B622E7"/>
    <w:rsid w:val="00B62D8B"/>
    <w:rsid w:val="00B72CD3"/>
    <w:rsid w:val="00B72FFF"/>
    <w:rsid w:val="00B76CEB"/>
    <w:rsid w:val="00B8257D"/>
    <w:rsid w:val="00B828EF"/>
    <w:rsid w:val="00B82B8B"/>
    <w:rsid w:val="00B86982"/>
    <w:rsid w:val="00B86FE2"/>
    <w:rsid w:val="00B878ED"/>
    <w:rsid w:val="00B87F69"/>
    <w:rsid w:val="00B91186"/>
    <w:rsid w:val="00B93423"/>
    <w:rsid w:val="00BA2EF4"/>
    <w:rsid w:val="00BC0036"/>
    <w:rsid w:val="00BC05A6"/>
    <w:rsid w:val="00BC3D36"/>
    <w:rsid w:val="00BC4B34"/>
    <w:rsid w:val="00BD279A"/>
    <w:rsid w:val="00BD7F72"/>
    <w:rsid w:val="00BE03BC"/>
    <w:rsid w:val="00BE0A18"/>
    <w:rsid w:val="00BE12F9"/>
    <w:rsid w:val="00BE2120"/>
    <w:rsid w:val="00BE2377"/>
    <w:rsid w:val="00BE7308"/>
    <w:rsid w:val="00BE7DBA"/>
    <w:rsid w:val="00BF0437"/>
    <w:rsid w:val="00BF1201"/>
    <w:rsid w:val="00BF1D4A"/>
    <w:rsid w:val="00BF230F"/>
    <w:rsid w:val="00BF714A"/>
    <w:rsid w:val="00C002E3"/>
    <w:rsid w:val="00C012CC"/>
    <w:rsid w:val="00C04FB3"/>
    <w:rsid w:val="00C05FE1"/>
    <w:rsid w:val="00C10179"/>
    <w:rsid w:val="00C147D0"/>
    <w:rsid w:val="00C159C1"/>
    <w:rsid w:val="00C16346"/>
    <w:rsid w:val="00C203C2"/>
    <w:rsid w:val="00C21B15"/>
    <w:rsid w:val="00C23C5E"/>
    <w:rsid w:val="00C27B8B"/>
    <w:rsid w:val="00C32523"/>
    <w:rsid w:val="00C330EB"/>
    <w:rsid w:val="00C371C9"/>
    <w:rsid w:val="00C40E9F"/>
    <w:rsid w:val="00C41481"/>
    <w:rsid w:val="00C42469"/>
    <w:rsid w:val="00C46D91"/>
    <w:rsid w:val="00C47A07"/>
    <w:rsid w:val="00C57281"/>
    <w:rsid w:val="00C65D65"/>
    <w:rsid w:val="00C67703"/>
    <w:rsid w:val="00C7173F"/>
    <w:rsid w:val="00C730B6"/>
    <w:rsid w:val="00C739E4"/>
    <w:rsid w:val="00C754BE"/>
    <w:rsid w:val="00C76466"/>
    <w:rsid w:val="00C76B1C"/>
    <w:rsid w:val="00C84561"/>
    <w:rsid w:val="00C915DD"/>
    <w:rsid w:val="00C91B94"/>
    <w:rsid w:val="00CA6A9D"/>
    <w:rsid w:val="00CA7F6B"/>
    <w:rsid w:val="00CA7FB6"/>
    <w:rsid w:val="00CB6357"/>
    <w:rsid w:val="00CC0FA3"/>
    <w:rsid w:val="00CC1B26"/>
    <w:rsid w:val="00CC49F7"/>
    <w:rsid w:val="00CC54DB"/>
    <w:rsid w:val="00CD087D"/>
    <w:rsid w:val="00CD41CB"/>
    <w:rsid w:val="00CD5EE0"/>
    <w:rsid w:val="00CE509A"/>
    <w:rsid w:val="00CE5414"/>
    <w:rsid w:val="00CF1287"/>
    <w:rsid w:val="00CF7826"/>
    <w:rsid w:val="00D0157A"/>
    <w:rsid w:val="00D036D8"/>
    <w:rsid w:val="00D038ED"/>
    <w:rsid w:val="00D06D26"/>
    <w:rsid w:val="00D10B75"/>
    <w:rsid w:val="00D13351"/>
    <w:rsid w:val="00D13EA0"/>
    <w:rsid w:val="00D15E25"/>
    <w:rsid w:val="00D16D7E"/>
    <w:rsid w:val="00D20368"/>
    <w:rsid w:val="00D22361"/>
    <w:rsid w:val="00D22598"/>
    <w:rsid w:val="00D26924"/>
    <w:rsid w:val="00D3128C"/>
    <w:rsid w:val="00D413F6"/>
    <w:rsid w:val="00D4231B"/>
    <w:rsid w:val="00D423A2"/>
    <w:rsid w:val="00D520D8"/>
    <w:rsid w:val="00D52961"/>
    <w:rsid w:val="00D55048"/>
    <w:rsid w:val="00D55978"/>
    <w:rsid w:val="00D57FA4"/>
    <w:rsid w:val="00D62DE7"/>
    <w:rsid w:val="00D63AC2"/>
    <w:rsid w:val="00D665B4"/>
    <w:rsid w:val="00D67A5D"/>
    <w:rsid w:val="00D7383B"/>
    <w:rsid w:val="00D7609E"/>
    <w:rsid w:val="00D81A63"/>
    <w:rsid w:val="00D81D25"/>
    <w:rsid w:val="00D85C60"/>
    <w:rsid w:val="00D908FC"/>
    <w:rsid w:val="00D94C40"/>
    <w:rsid w:val="00DA231B"/>
    <w:rsid w:val="00DA23A0"/>
    <w:rsid w:val="00DA7F66"/>
    <w:rsid w:val="00DB186F"/>
    <w:rsid w:val="00DB322A"/>
    <w:rsid w:val="00DC39FC"/>
    <w:rsid w:val="00DC4385"/>
    <w:rsid w:val="00DC484F"/>
    <w:rsid w:val="00DC4C27"/>
    <w:rsid w:val="00DC51BC"/>
    <w:rsid w:val="00DC793F"/>
    <w:rsid w:val="00DE0D10"/>
    <w:rsid w:val="00DE4629"/>
    <w:rsid w:val="00DF11FD"/>
    <w:rsid w:val="00DF5254"/>
    <w:rsid w:val="00DF6AE7"/>
    <w:rsid w:val="00DF7BE3"/>
    <w:rsid w:val="00E12426"/>
    <w:rsid w:val="00E16408"/>
    <w:rsid w:val="00E1678E"/>
    <w:rsid w:val="00E20894"/>
    <w:rsid w:val="00E245AB"/>
    <w:rsid w:val="00E26239"/>
    <w:rsid w:val="00E2764C"/>
    <w:rsid w:val="00E27F2E"/>
    <w:rsid w:val="00E377A2"/>
    <w:rsid w:val="00E413EA"/>
    <w:rsid w:val="00E47F28"/>
    <w:rsid w:val="00E50AFE"/>
    <w:rsid w:val="00E52E49"/>
    <w:rsid w:val="00E577AC"/>
    <w:rsid w:val="00E578B6"/>
    <w:rsid w:val="00E61547"/>
    <w:rsid w:val="00E61702"/>
    <w:rsid w:val="00E658D4"/>
    <w:rsid w:val="00E744BA"/>
    <w:rsid w:val="00E75B66"/>
    <w:rsid w:val="00E75C92"/>
    <w:rsid w:val="00E761BC"/>
    <w:rsid w:val="00E76808"/>
    <w:rsid w:val="00E770CD"/>
    <w:rsid w:val="00E771DC"/>
    <w:rsid w:val="00E77478"/>
    <w:rsid w:val="00E77E1B"/>
    <w:rsid w:val="00E8013F"/>
    <w:rsid w:val="00E8071A"/>
    <w:rsid w:val="00E80C9F"/>
    <w:rsid w:val="00E847D2"/>
    <w:rsid w:val="00E85AA8"/>
    <w:rsid w:val="00E870E5"/>
    <w:rsid w:val="00E8772A"/>
    <w:rsid w:val="00E90F6B"/>
    <w:rsid w:val="00E91079"/>
    <w:rsid w:val="00E92C27"/>
    <w:rsid w:val="00E92E10"/>
    <w:rsid w:val="00EA0E3D"/>
    <w:rsid w:val="00EA1CD8"/>
    <w:rsid w:val="00EA393B"/>
    <w:rsid w:val="00EA39A5"/>
    <w:rsid w:val="00EB185D"/>
    <w:rsid w:val="00EB2C4B"/>
    <w:rsid w:val="00EB7E00"/>
    <w:rsid w:val="00EC1A2C"/>
    <w:rsid w:val="00EC1FE1"/>
    <w:rsid w:val="00EC38A7"/>
    <w:rsid w:val="00ED042A"/>
    <w:rsid w:val="00ED0D4A"/>
    <w:rsid w:val="00ED2F67"/>
    <w:rsid w:val="00EE1AA8"/>
    <w:rsid w:val="00EF26C3"/>
    <w:rsid w:val="00EF419E"/>
    <w:rsid w:val="00EF489F"/>
    <w:rsid w:val="00F07875"/>
    <w:rsid w:val="00F11213"/>
    <w:rsid w:val="00F11BAA"/>
    <w:rsid w:val="00F1445A"/>
    <w:rsid w:val="00F177C1"/>
    <w:rsid w:val="00F23592"/>
    <w:rsid w:val="00F238F2"/>
    <w:rsid w:val="00F260AA"/>
    <w:rsid w:val="00F27B26"/>
    <w:rsid w:val="00F31EDC"/>
    <w:rsid w:val="00F34D02"/>
    <w:rsid w:val="00F34E84"/>
    <w:rsid w:val="00F40BAD"/>
    <w:rsid w:val="00F41EEE"/>
    <w:rsid w:val="00F462B3"/>
    <w:rsid w:val="00F47069"/>
    <w:rsid w:val="00F51119"/>
    <w:rsid w:val="00F5184B"/>
    <w:rsid w:val="00F5391F"/>
    <w:rsid w:val="00F55081"/>
    <w:rsid w:val="00F55168"/>
    <w:rsid w:val="00F5664F"/>
    <w:rsid w:val="00F626C4"/>
    <w:rsid w:val="00F643DF"/>
    <w:rsid w:val="00F64D9E"/>
    <w:rsid w:val="00F665D0"/>
    <w:rsid w:val="00F666C4"/>
    <w:rsid w:val="00F73DB7"/>
    <w:rsid w:val="00F7684C"/>
    <w:rsid w:val="00F76AFC"/>
    <w:rsid w:val="00F80CBE"/>
    <w:rsid w:val="00F85198"/>
    <w:rsid w:val="00F85A91"/>
    <w:rsid w:val="00F91268"/>
    <w:rsid w:val="00F939CB"/>
    <w:rsid w:val="00F9479C"/>
    <w:rsid w:val="00F965EE"/>
    <w:rsid w:val="00F97949"/>
    <w:rsid w:val="00FA0A8F"/>
    <w:rsid w:val="00FA1110"/>
    <w:rsid w:val="00FA358D"/>
    <w:rsid w:val="00FA47C0"/>
    <w:rsid w:val="00FB4425"/>
    <w:rsid w:val="00FB4EE0"/>
    <w:rsid w:val="00FB5615"/>
    <w:rsid w:val="00FB5DD1"/>
    <w:rsid w:val="00FB5F87"/>
    <w:rsid w:val="00FC07B5"/>
    <w:rsid w:val="00FC2B5D"/>
    <w:rsid w:val="00FD00E9"/>
    <w:rsid w:val="00FD03E3"/>
    <w:rsid w:val="00FD07E4"/>
    <w:rsid w:val="00FD0E1B"/>
    <w:rsid w:val="00FE122A"/>
    <w:rsid w:val="00FE20E6"/>
    <w:rsid w:val="00FE227D"/>
    <w:rsid w:val="00FE42B3"/>
    <w:rsid w:val="00FE5975"/>
    <w:rsid w:val="00FE7B77"/>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F0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0F1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clasificador-de-bienes-y-Servicios" TargetMode="External"/><Relationship Id="rId18" Type="http://schemas.openxmlformats.org/officeDocument/2006/relationships/hyperlink" Target="https://nam02.safelinks.protection.outlook.com/?url=https%3A%2F%2Fwww.colombiacompra.gov.co%2Fmanuales-guias-y-pliegos-tipo%2Fmanuales-y-guias%2Fcartilla-para-incentivar-y-fortalecer-el-acceso-las&amp;data=05%7C02%7Cjose.sanchez%40colombiacompra.gov.co%7Ceb0fd05604104aa4d3bc08dd4c4ad35e%7C7b09041e245149d08cb179d5e3d8c1be%7C0%7C0%7C638750606444331455%7CUnknown%7CTWFpbGZsb3d8eyJFbXB0eU1hcGkiOnRydWUsIlYiOiIwLjAuMDAwMCIsIlAiOiJXaW4zMiIsIkFOIjoiTWFpbCIsIldUIjoyfQ%3D%3D%7C0%7C%7C%7C&amp;sdata=A4Rv4yPieCEbMtJ98dk1C9ixhvowiB6rmJenmMv9Lbo%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borrador-de-documentos-tipo-de-consultoria-de-obra-publica-de-infraestructura-de-transporte&amp;data=05%7C02%7Cgustavo.hinestroza%40colombiacompra.gov.co%7C096eca3fdcca424ff1c708dcf932f947%7C7b09041e245149d08cb179d5e3d8c1be%7C0%7C0%7C638659244558969426%7CUnknown%7CTWFpbGZsb3d8eyJWIjoiMC4wLjAwMDAiLCJQIjoiV2luMzIiLCJBTiI6Ik1haWwiLCJXVCI6Mn0%3D%7C0%7C%7C%7C&amp;sdata=euNN%2Bobln1e4Sfw7QkQf2cxPj3R%2FsCFmoL55MX5p9SA%3D&amp;reserved=0" TargetMode="External"/><Relationship Id="rId7" Type="http://schemas.openxmlformats.org/officeDocument/2006/relationships/settings" Target="settings.xml"/><Relationship Id="rId12" Type="http://schemas.openxmlformats.org/officeDocument/2006/relationships/hyperlink" Target="https://www.colombiacompra.gov.co/archivos/manual/guia-para-la-codificacion-de-bienes-y-servicios" TargetMode="External"/><Relationship Id="rId17" Type="http://schemas.openxmlformats.org/officeDocument/2006/relationships/hyperlink" Target="https://relatoria.colombiacompra.gov.co/busqueda/concep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lombiacompra.gov.co/normativa-y-relatoria/circular-unica-externa" TargetMode="External"/><Relationship Id="rId20" Type="http://schemas.openxmlformats.org/officeDocument/2006/relationships/hyperlink" Target="https://nam02.safelinks.protection.outlook.com/?url=https%3A%2F%2Fwww.colombiacompra.gov.co%2Fmanuales-guias-y-pliegos-tipo%2Fmanuales-y-guias%2Fguia-de-contratacion-publica-sostenible-y-socialmente&amp;data=05%7C02%7Cjose.sanchez%40colombiacompra.gov.co%7Ceb0fd05604104aa4d3bc08dd4c4ad35e%7C7b09041e245149d08cb179d5e3d8c1be%7C0%7C0%7C638750606444366227%7CUnknown%7CTWFpbGZsb3d8eyJFbXB0eU1hcGkiOnRydWUsIlYiOiIwLjAuMDAwMCIsIlAiOiJXaW4zMiIsIkFOIjoiTWFpbCIsIldUIjoyfQ%3D%3D%7C0%7C%7C%7C&amp;sdata=9QXP%2FtGRh4ksN9Mq7dwuAwwQbJmXMyhaLjy9ViNGST8%3D&amp;reserved=0" TargetMode="Externa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3.png"/><Relationship Id="rId40"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www.colombiacompra.gov.co/sites/cce_public/files/cce_documents/cce-eicp-ma-04._manual_requisitos_habilitantes_v3_29-09-2023.pdf" TargetMode="External"/><Relationship Id="rId23" Type="http://schemas.openxmlformats.org/officeDocument/2006/relationships/hyperlink" Target="http://www.colombiacompra.gov.co"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iudadanos%2Fcalendario&amp;data=05%7C02%7Cjose.sanchez%40colombiacompra.gov.co%7Ceb0fd05604104aa4d3bc08dd4c4ad35e%7C7b09041e245149d08cb179d5e3d8c1be%7C0%7C0%7C638750606444352370%7CUnknown%7CTWFpbGZsb3d8eyJFbXB0eU1hcGkiOnRydWUsIlYiOiIwLjAuMDAwMCIsIlAiOiJXaW4zMiIsIkFOIjoiTWFpbCIsIldUIjoyfQ%3D%3D%7C0%7C%7C%7C&amp;sdata=fRD0QVzSFRVrZt4kbVeEyxYb4cMGbhxKfR115F%2F83r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para-la-codificacion-de-bienes-y-servicios" TargetMode="External"/><Relationship Id="rId22" Type="http://schemas.openxmlformats.org/officeDocument/2006/relationships/hyperlink" Target="https://nam02.safelinks.protection.outlook.com/?url=https%3A%2F%2Fwww.colombiacompra.gov.co%2Fcontent%2Fborrador-de-documentos-tipo-de-interventoria-de-obra-publica-de-infraestructura-de&amp;data=05%7C02%7Cgustavo.hinestroza%40colombiacompra.gov.co%7C096eca3fdcca424ff1c708dcf932f947%7C7b09041e245149d08cb179d5e3d8c1be%7C0%7C0%7C638659244559009305%7CUnknown%7CTWFpbGZsb3d8eyJWIjoiMC4wLjAwMDAiLCJQIjoiV2luMzIiLCJBTiI6Ik1haWwiLCJXVCI6Mn0%3D%7C0%7C%7C%7C&amp;sdata=tGFfBDNA2UfgZjTR6YetCGGZnlJ3HZEAOL1Y%2FgjLdQA%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archivos/manual/guia-para-la-codificacion-de-bienes-y-servicios" TargetMode="External"/><Relationship Id="rId4"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ACFAE4B0-E679-4FF8-A193-6DFAF9FC5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5592</Words>
  <Characters>31880</Characters>
  <Application>Microsoft Office Word</Application>
  <DocSecurity>0</DocSecurity>
  <Lines>265</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 CP </cp:lastModifiedBy>
  <cp:revision>5</cp:revision>
  <cp:lastPrinted>2023-01-10T21:18:00Z</cp:lastPrinted>
  <dcterms:created xsi:type="dcterms:W3CDTF">2025-04-23T16:22:00Z</dcterms:created>
  <dcterms:modified xsi:type="dcterms:W3CDTF">2025-04-24T11:13:00Z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