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11076" w14:textId="77777777" w:rsidR="0075418A" w:rsidRPr="00FF08B4" w:rsidRDefault="0075418A" w:rsidP="0075418A">
      <w:pPr>
        <w:spacing w:after="0"/>
        <w:rPr>
          <w:rFonts w:ascii="Verdana" w:eastAsia="Calibri" w:hAnsi="Verdana" w:cs="Times New Roman"/>
          <w:sz w:val="24"/>
          <w:szCs w:val="24"/>
        </w:rPr>
      </w:pPr>
      <w:bookmarkStart w:id="0" w:name="_Hlk143780582"/>
      <w:r w:rsidRPr="00FF08B4">
        <w:rPr>
          <w:rFonts w:ascii="Verdana" w:eastAsia="Calibri" w:hAnsi="Verdana" w:cs="Times New Roman"/>
          <w:b/>
          <w:bCs/>
          <w:color w:val="000000"/>
        </w:rPr>
        <w:t xml:space="preserve">DOCUMENTOS TIPO – Fundamento normativo – Obligatoriedad </w:t>
      </w:r>
    </w:p>
    <w:p w14:paraId="53D1794D" w14:textId="77777777" w:rsidR="0075418A" w:rsidRPr="0075418A" w:rsidRDefault="0075418A" w:rsidP="0075418A">
      <w:pPr>
        <w:spacing w:after="0" w:line="276" w:lineRule="auto"/>
        <w:jc w:val="both"/>
        <w:rPr>
          <w:rFonts w:ascii="Verdana" w:eastAsia="Calibri" w:hAnsi="Verdana" w:cs="Arial"/>
          <w:b/>
          <w:bCs/>
        </w:rPr>
      </w:pPr>
    </w:p>
    <w:p w14:paraId="26275CB6" w14:textId="77777777" w:rsidR="0075418A" w:rsidRPr="00FF08B4" w:rsidRDefault="0075418A" w:rsidP="0075418A">
      <w:pPr>
        <w:snapToGrid w:val="0"/>
        <w:spacing w:after="0" w:line="240" w:lineRule="auto"/>
        <w:jc w:val="both"/>
        <w:rPr>
          <w:rFonts w:ascii="Verdana" w:eastAsia="Times New Roman" w:hAnsi="Verdana" w:cs="Arial"/>
          <w:kern w:val="2"/>
          <w:sz w:val="20"/>
          <w:szCs w:val="20"/>
          <w:shd w:val="clear" w:color="auto" w:fill="FFFFFF"/>
          <w:lang w:eastAsia="es-ES_tradnl"/>
          <w14:ligatures w14:val="standardContextual"/>
        </w:rPr>
      </w:pPr>
      <w:r w:rsidRPr="00FF08B4">
        <w:rPr>
          <w:rFonts w:ascii="Verdana" w:eastAsia="Times New Roman" w:hAnsi="Verdana" w:cs="Arial"/>
          <w:kern w:val="2"/>
          <w:sz w:val="20"/>
          <w:szCs w:val="20"/>
          <w:shd w:val="clear" w:color="auto" w:fill="FFFFFF"/>
          <w:lang w:eastAsia="es-ES_tradnl"/>
          <w14:ligatures w14:val="standardContextual"/>
        </w:rPr>
        <w:t xml:space="preserve">Los documentos tipo expedidos por la Agencia Nacional de Contratación Pública </w:t>
      </w:r>
      <w:r w:rsidRPr="00FF08B4">
        <w:rPr>
          <w:rFonts w:ascii="Verdana" w:eastAsia="Symbol" w:hAnsi="Verdana" w:cs="Symbol"/>
          <w:kern w:val="2"/>
          <w:sz w:val="20"/>
          <w:szCs w:val="20"/>
          <w:shd w:val="clear" w:color="auto" w:fill="FFFFFF"/>
          <w:lang w:eastAsia="es-ES_tradnl"/>
          <w14:ligatures w14:val="standardContextual"/>
        </w:rPr>
        <w:t>-</w:t>
      </w:r>
      <w:r w:rsidRPr="00FF08B4">
        <w:rPr>
          <w:rFonts w:ascii="Verdana" w:eastAsia="Times New Roman" w:hAnsi="Verdana" w:cs="Arial"/>
          <w:kern w:val="2"/>
          <w:sz w:val="20"/>
          <w:szCs w:val="20"/>
          <w:shd w:val="clear" w:color="auto" w:fill="FFFFFF"/>
          <w:lang w:eastAsia="es-ES_tradnl"/>
          <w14:ligatures w14:val="standardContextu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4F1C6E82" w14:textId="77777777" w:rsidR="0075418A" w:rsidRPr="00FF08B4" w:rsidRDefault="0075418A" w:rsidP="0075418A">
      <w:pPr>
        <w:spacing w:after="0" w:line="276" w:lineRule="auto"/>
        <w:jc w:val="both"/>
        <w:rPr>
          <w:rFonts w:ascii="Verdana" w:eastAsia="Calibri" w:hAnsi="Verdana" w:cs="Arial"/>
          <w:b/>
          <w:bCs/>
          <w:sz w:val="20"/>
          <w:szCs w:val="20"/>
        </w:rPr>
      </w:pPr>
    </w:p>
    <w:p w14:paraId="10C85A81" w14:textId="77777777" w:rsidR="0075418A" w:rsidRPr="00FF08B4" w:rsidRDefault="0075418A" w:rsidP="0075418A">
      <w:pPr>
        <w:snapToGrid w:val="0"/>
        <w:spacing w:after="0" w:line="276" w:lineRule="auto"/>
        <w:jc w:val="both"/>
        <w:rPr>
          <w:rFonts w:ascii="Verdana" w:eastAsia="Times New Roman" w:hAnsi="Verdana" w:cs="Arial"/>
          <w:kern w:val="2"/>
          <w:sz w:val="20"/>
          <w:szCs w:val="20"/>
          <w:shd w:val="clear" w:color="auto" w:fill="FFFFFF"/>
          <w:lang w:eastAsia="es-ES"/>
          <w14:ligatures w14:val="standardContextual"/>
        </w:rPr>
      </w:pPr>
      <w:r w:rsidRPr="00FF08B4">
        <w:rPr>
          <w:rFonts w:ascii="Verdana" w:eastAsia="Times New Roman" w:hAnsi="Verdana" w:cs="Arial"/>
          <w:kern w:val="2"/>
          <w:sz w:val="20"/>
          <w:szCs w:val="20"/>
          <w:shd w:val="clear" w:color="auto" w:fill="FFFFFF"/>
          <w:lang w:eastAsia="es-ES"/>
          <w14:ligatures w14:val="standardContextual"/>
        </w:rPr>
        <w:t xml:space="preserve">Mediante la Resolución 333 del 27 de julio de 2022, la Agencia Nacional de Contratación Pública </w:t>
      </w:r>
      <w:r w:rsidRPr="00FF08B4">
        <w:rPr>
          <w:rFonts w:ascii="Verdana" w:eastAsia="Calibri" w:hAnsi="Verdana" w:cs="Times New Roman"/>
          <w:sz w:val="20"/>
          <w:szCs w:val="20"/>
        </w:rPr>
        <w:t xml:space="preserve">– Colombia Compra Eficiente adoptó los documentos tipo para los procesos de selección de concurso de méritos para contratar la interventoría de obras públicas de infraestructura de agua potable y saneamiento básico. El artículo 6 esa Resolución estableció que la misma regiría a partir de su publicación y aplicaría a los procesos de selección, cuyo aviso de convocatoria se publicara a partir del 3 de octubre de 2022. </w:t>
      </w:r>
    </w:p>
    <w:p w14:paraId="7144C234" w14:textId="77777777" w:rsidR="0075418A" w:rsidRPr="0075418A" w:rsidRDefault="0075418A" w:rsidP="0075418A">
      <w:pPr>
        <w:spacing w:after="0" w:line="276" w:lineRule="auto"/>
        <w:jc w:val="both"/>
        <w:rPr>
          <w:rFonts w:ascii="Verdana" w:eastAsia="Calibri" w:hAnsi="Verdana" w:cs="Arial"/>
          <w:b/>
          <w:bCs/>
        </w:rPr>
      </w:pPr>
    </w:p>
    <w:p w14:paraId="75DB3FB2" w14:textId="77777777" w:rsidR="0075418A" w:rsidRPr="0075418A" w:rsidRDefault="0075418A" w:rsidP="0075418A">
      <w:pPr>
        <w:spacing w:after="0" w:line="276" w:lineRule="auto"/>
        <w:jc w:val="both"/>
        <w:rPr>
          <w:rFonts w:ascii="Verdana" w:eastAsia="Geomanist Light" w:hAnsi="Verdana" w:cs="Arial"/>
          <w:b/>
          <w:bCs/>
        </w:rPr>
      </w:pPr>
      <w:r w:rsidRPr="0075418A">
        <w:rPr>
          <w:rFonts w:ascii="Verdana" w:eastAsia="Calibri" w:hAnsi="Verdana" w:cs="Arial"/>
          <w:b/>
          <w:bCs/>
        </w:rPr>
        <w:t>DOCUMENTOS TIPO – interventoría – Agua potable y saneamiento básico</w:t>
      </w:r>
    </w:p>
    <w:p w14:paraId="772784C6" w14:textId="77777777" w:rsidR="0075418A" w:rsidRPr="0075418A" w:rsidRDefault="0075418A" w:rsidP="0075418A">
      <w:pPr>
        <w:spacing w:after="0" w:line="276" w:lineRule="auto"/>
        <w:jc w:val="both"/>
        <w:rPr>
          <w:rFonts w:ascii="Verdana" w:eastAsia="Geomanist Light" w:hAnsi="Verdana" w:cs="Arial"/>
        </w:rPr>
      </w:pPr>
    </w:p>
    <w:p w14:paraId="421D9C89" w14:textId="77777777" w:rsidR="0075418A" w:rsidRPr="0075418A" w:rsidRDefault="0075418A" w:rsidP="0075418A">
      <w:pPr>
        <w:snapToGrid w:val="0"/>
        <w:spacing w:after="0" w:line="240" w:lineRule="auto"/>
        <w:jc w:val="both"/>
        <w:rPr>
          <w:rFonts w:ascii="Verdana" w:eastAsia="Times New Roman" w:hAnsi="Verdana" w:cs="Arial"/>
          <w:kern w:val="2"/>
          <w:sz w:val="20"/>
          <w:szCs w:val="20"/>
          <w:shd w:val="clear" w:color="auto" w:fill="FFFFFF"/>
          <w:lang w:eastAsia="es-ES"/>
          <w14:ligatures w14:val="standardContextual"/>
        </w:rPr>
      </w:pPr>
      <w:r w:rsidRPr="0075418A">
        <w:rPr>
          <w:rFonts w:ascii="Verdana" w:eastAsia="Times New Roman" w:hAnsi="Verdana" w:cs="Arial"/>
          <w:kern w:val="2"/>
          <w:sz w:val="20"/>
          <w:szCs w:val="20"/>
          <w:shd w:val="clear" w:color="auto" w:fill="FFFFFF"/>
          <w:lang w:eastAsia="es-ES"/>
          <w14:ligatures w14:val="standardContextual"/>
        </w:rPr>
        <w:t xml:space="preserve">Mediante la Resolución 333 del 27 de julio de 2022, la Agencia Nacional de Contratación Pública </w:t>
      </w:r>
      <w:r w:rsidRPr="0075418A">
        <w:rPr>
          <w:rFonts w:ascii="Verdana" w:eastAsia="Calibri" w:hAnsi="Verdana" w:cs="Times New Roman"/>
          <w:sz w:val="20"/>
          <w:szCs w:val="20"/>
        </w:rPr>
        <w:t xml:space="preserve">– Colombia Compra Eficiente adoptó los documentos tipo para los procesos de selección de concurso de méritos para contratar la interventoría de obras públicas de infraestructura de agua potable y saneamiento básico. El artículo 6 esa Resolución estableció que la misma regiría a partir de su publicación y aplicaría a los procesos de selección, cuyo aviso de convocatoria se publicara a partir del 3 de octubre de 2022. </w:t>
      </w:r>
    </w:p>
    <w:p w14:paraId="050B104F" w14:textId="77777777" w:rsidR="0075418A" w:rsidRPr="0075418A" w:rsidRDefault="0075418A" w:rsidP="0075418A">
      <w:pPr>
        <w:snapToGrid w:val="0"/>
        <w:spacing w:after="0" w:line="276" w:lineRule="auto"/>
        <w:jc w:val="both"/>
        <w:rPr>
          <w:rFonts w:ascii="Verdana" w:eastAsia="Times New Roman" w:hAnsi="Verdana" w:cs="Arial"/>
          <w:kern w:val="2"/>
          <w:shd w:val="clear" w:color="auto" w:fill="FFFFFF"/>
          <w:lang w:eastAsia="es-ES"/>
          <w14:ligatures w14:val="standardContextual"/>
        </w:rPr>
      </w:pPr>
    </w:p>
    <w:p w14:paraId="147D66B1" w14:textId="77777777" w:rsidR="0075418A" w:rsidRPr="0075418A" w:rsidRDefault="0075418A" w:rsidP="0075418A">
      <w:pPr>
        <w:snapToGrid w:val="0"/>
        <w:spacing w:after="0" w:line="276" w:lineRule="auto"/>
        <w:jc w:val="both"/>
        <w:rPr>
          <w:rFonts w:ascii="Verdana" w:eastAsia="Calibri" w:hAnsi="Verdana" w:cs="Arial"/>
          <w:b/>
          <w:bCs/>
        </w:rPr>
      </w:pPr>
      <w:r w:rsidRPr="0075418A">
        <w:rPr>
          <w:rFonts w:ascii="Verdana" w:eastAsia="Calibri" w:hAnsi="Verdana" w:cs="Arial"/>
          <w:b/>
          <w:bCs/>
        </w:rPr>
        <w:t>DOCUMENTOS TIPO – interventoría – Inalterabilidad</w:t>
      </w:r>
    </w:p>
    <w:p w14:paraId="29D94C6C" w14:textId="77777777" w:rsidR="0075418A" w:rsidRPr="0075418A" w:rsidRDefault="0075418A" w:rsidP="0075418A">
      <w:pPr>
        <w:snapToGrid w:val="0"/>
        <w:spacing w:after="0" w:line="276" w:lineRule="auto"/>
        <w:jc w:val="both"/>
        <w:rPr>
          <w:rFonts w:ascii="Verdana" w:eastAsia="Times New Roman" w:hAnsi="Verdana" w:cs="Arial"/>
          <w:kern w:val="2"/>
          <w:shd w:val="clear" w:color="auto" w:fill="FFFFFF"/>
          <w:lang w:eastAsia="es-ES"/>
          <w14:ligatures w14:val="standardContextual"/>
        </w:rPr>
      </w:pPr>
    </w:p>
    <w:p w14:paraId="40F27857" w14:textId="21B12C11" w:rsidR="0075418A" w:rsidRPr="000167A6" w:rsidRDefault="0075418A" w:rsidP="000167A6">
      <w:pPr>
        <w:shd w:val="clear" w:color="auto" w:fill="FFFFFF"/>
        <w:spacing w:line="240" w:lineRule="auto"/>
        <w:jc w:val="both"/>
        <w:textAlignment w:val="baseline"/>
        <w:rPr>
          <w:rFonts w:ascii="Verdana" w:eastAsia="Aptos" w:hAnsi="Verdana" w:cs="Arial"/>
          <w:b/>
          <w:bCs/>
          <w:color w:val="000000"/>
          <w:kern w:val="2"/>
          <w:sz w:val="20"/>
          <w:szCs w:val="20"/>
          <w:lang w:eastAsia="es-CO"/>
          <w14:ligatures w14:val="standardContextual"/>
        </w:rPr>
      </w:pPr>
      <w:r w:rsidRPr="0075418A">
        <w:rPr>
          <w:rFonts w:ascii="Verdana" w:eastAsia="Aptos" w:hAnsi="Verdana" w:cs="Arial"/>
          <w:bCs/>
          <w:kern w:val="2"/>
          <w:sz w:val="20"/>
          <w:szCs w:val="20"/>
          <w14:ligatures w14:val="standardContextual"/>
        </w:rPr>
        <w:t xml:space="preserve">El artículo 3 de la Resolución en comento, dispone la inalterabilidad de los documentos tipo que adopta. En consecuencia,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no pueden variarse los requisitos fijados en ellos. </w:t>
      </w:r>
    </w:p>
    <w:p w14:paraId="30FF870F" w14:textId="77777777" w:rsidR="0075418A" w:rsidRPr="0075418A" w:rsidRDefault="0075418A" w:rsidP="0075418A">
      <w:pPr>
        <w:spacing w:after="0" w:line="276" w:lineRule="auto"/>
        <w:jc w:val="both"/>
        <w:rPr>
          <w:rFonts w:ascii="Verdana" w:eastAsia="Calibri" w:hAnsi="Verdana" w:cs="Arial"/>
          <w:color w:val="000000"/>
          <w:kern w:val="2"/>
          <w:lang w:eastAsia="en-GB"/>
          <w14:ligatures w14:val="standardContextual"/>
        </w:rPr>
      </w:pPr>
    </w:p>
    <w:p w14:paraId="55ED220A" w14:textId="77777777" w:rsidR="0075418A" w:rsidRPr="0075418A" w:rsidRDefault="0075418A" w:rsidP="0075418A">
      <w:pPr>
        <w:spacing w:after="0" w:line="276" w:lineRule="auto"/>
        <w:jc w:val="both"/>
        <w:rPr>
          <w:rFonts w:ascii="Verdana" w:eastAsia="Calibri" w:hAnsi="Verdana" w:cs="Arial"/>
          <w:b/>
          <w:bCs/>
        </w:rPr>
      </w:pPr>
      <w:r w:rsidRPr="0075418A">
        <w:rPr>
          <w:rFonts w:ascii="Verdana" w:eastAsia="Calibri" w:hAnsi="Verdana" w:cs="Arial"/>
          <w:b/>
          <w:bCs/>
        </w:rPr>
        <w:t>DOCUMENTOS TIPO – interventoría – Numeral 3.8.2 – Formación y Experiencia – Equipo de trabajo</w:t>
      </w:r>
    </w:p>
    <w:p w14:paraId="053FC070" w14:textId="77777777" w:rsidR="0075418A" w:rsidRPr="0075418A" w:rsidRDefault="0075418A" w:rsidP="0075418A">
      <w:pPr>
        <w:spacing w:after="0" w:line="276" w:lineRule="auto"/>
        <w:jc w:val="both"/>
        <w:rPr>
          <w:rFonts w:ascii="Verdana" w:eastAsia="Calibri" w:hAnsi="Verdana" w:cs="Arial"/>
          <w:bCs/>
          <w:color w:val="000000"/>
          <w:kern w:val="2"/>
          <w14:ligatures w14:val="standardContextual"/>
        </w:rPr>
      </w:pPr>
    </w:p>
    <w:p w14:paraId="79C64441" w14:textId="77777777" w:rsidR="0075418A" w:rsidRPr="0075418A" w:rsidRDefault="0075418A" w:rsidP="0075418A">
      <w:pPr>
        <w:spacing w:after="0" w:line="240" w:lineRule="auto"/>
        <w:jc w:val="both"/>
        <w:rPr>
          <w:rFonts w:ascii="Verdana" w:eastAsia="Aptos" w:hAnsi="Verdana" w:cs="Arial"/>
          <w:kern w:val="2"/>
          <w:sz w:val="20"/>
          <w:szCs w:val="20"/>
          <w14:ligatures w14:val="standardContextual"/>
        </w:rPr>
      </w:pPr>
      <w:r w:rsidRPr="0075418A">
        <w:rPr>
          <w:rFonts w:ascii="Verdana" w:eastAsia="Aptos" w:hAnsi="Verdana" w:cs="Arial"/>
          <w:kern w:val="2"/>
          <w:sz w:val="20"/>
          <w:szCs w:val="20"/>
          <w14:ligatures w14:val="standardContextual"/>
        </w:rPr>
        <w:t xml:space="preserve">Dentro de los requisitos habilitantes de los documentos tipo de interventoría </w:t>
      </w:r>
      <w:r w:rsidRPr="0075418A">
        <w:rPr>
          <w:rFonts w:ascii="Verdana" w:eastAsia="Aptos" w:hAnsi="Verdana" w:cs="Arial"/>
          <w:bCs/>
          <w:kern w:val="2"/>
          <w:sz w:val="20"/>
          <w:szCs w:val="20"/>
          <w14:ligatures w14:val="standardContextual"/>
        </w:rPr>
        <w:t>de obra pública de infraestructura de agua potable y saneamiento básico</w:t>
      </w:r>
      <w:r w:rsidRPr="0075418A">
        <w:rPr>
          <w:rFonts w:ascii="Verdana" w:eastAsia="Aptos" w:hAnsi="Verdana" w:cs="Arial"/>
          <w:kern w:val="2"/>
          <w:sz w:val="20"/>
          <w:szCs w:val="20"/>
          <w14:ligatures w14:val="standardContextual"/>
        </w:rPr>
        <w:t xml:space="preserve">, conforme al numeral </w:t>
      </w:r>
      <w:r w:rsidRPr="0075418A">
        <w:rPr>
          <w:rFonts w:ascii="Verdana" w:eastAsia="Aptos" w:hAnsi="Verdana" w:cs="Arial"/>
          <w:kern w:val="2"/>
          <w:sz w:val="20"/>
          <w:szCs w:val="20"/>
          <w14:ligatures w14:val="standardContextual"/>
        </w:rPr>
        <w:lastRenderedPageBreak/>
        <w:t>3.8.2 del pliego de condiciones, se requieren unas exigencias mínimas de experiencia y formación académica del equipo de trabajo. En lo pertinente, el numeral citado dispone que “Durante el desarrollo del Proceso de Contratación, NO se evaluarán los soportes de los perfiles requeridos, por lo que no serán exigidos como parte de los documentos que conformen la propuesta”. En tal sentido, para habilitarse en el proceso de Contratación, el Proponente deberá diligenciar y aportar el “Formato 8 – Aceptación y cumplimiento de la formación y la experiencia del personal clave evaluable”.</w:t>
      </w:r>
    </w:p>
    <w:p w14:paraId="46355AF6" w14:textId="77777777" w:rsidR="0075418A" w:rsidRPr="0075418A" w:rsidRDefault="0075418A" w:rsidP="0075418A">
      <w:pPr>
        <w:spacing w:after="0" w:line="240" w:lineRule="auto"/>
        <w:rPr>
          <w:rFonts w:ascii="Verdana" w:eastAsia="Aptos" w:hAnsi="Verdana" w:cs="Arial"/>
          <w:kern w:val="2"/>
          <w:sz w:val="20"/>
          <w:szCs w:val="20"/>
          <w14:ligatures w14:val="standardContextual"/>
        </w:rPr>
      </w:pPr>
    </w:p>
    <w:p w14:paraId="07EF7832" w14:textId="77777777" w:rsidR="0075418A" w:rsidRPr="0075418A" w:rsidRDefault="0075418A" w:rsidP="0075418A">
      <w:pPr>
        <w:spacing w:after="0" w:line="240" w:lineRule="auto"/>
        <w:jc w:val="both"/>
        <w:rPr>
          <w:rFonts w:ascii="Verdana" w:eastAsia="Aptos" w:hAnsi="Verdana" w:cs="Arial"/>
          <w:kern w:val="2"/>
          <w:sz w:val="20"/>
          <w:szCs w:val="20"/>
          <w14:ligatures w14:val="standardContextual"/>
        </w:rPr>
      </w:pPr>
      <w:r w:rsidRPr="0075418A">
        <w:rPr>
          <w:rFonts w:ascii="Verdana" w:eastAsia="Aptos" w:hAnsi="Verdana" w:cs="Arial"/>
          <w:kern w:val="2"/>
          <w:sz w:val="20"/>
          <w:szCs w:val="20"/>
          <w14:ligatures w14:val="standardContextual"/>
        </w:rPr>
        <w:t xml:space="preserve">Teniendo en cuenta que, durante el desarrollo del proceso de contratación, no se evaluaran los soportes de los perfiles requeridos, la Nota 1, del numeral 3.8.2 indica que “El Proponente en la etapa de selección </w:t>
      </w:r>
      <w:r w:rsidRPr="00FF08B4">
        <w:rPr>
          <w:rFonts w:ascii="Verdana" w:eastAsia="Aptos" w:hAnsi="Verdana" w:cs="Arial"/>
          <w:kern w:val="2"/>
          <w:sz w:val="20"/>
          <w:szCs w:val="20"/>
          <w14:ligatures w14:val="standardContextual"/>
        </w:rPr>
        <w:t xml:space="preserve">no </w:t>
      </w:r>
      <w:r w:rsidRPr="0075418A">
        <w:rPr>
          <w:rFonts w:ascii="Verdana" w:eastAsia="Aptos" w:hAnsi="Verdana" w:cs="Arial"/>
          <w:kern w:val="2"/>
          <w:sz w:val="20"/>
          <w:szCs w:val="20"/>
          <w14:ligatures w14:val="standardContextual"/>
        </w:rPr>
        <w:t>deberá allegar con su propuesta documentos soporte, hojas de vida, ni certificaciones de los profesionales y del equipo de trabajo que considerará para el futuro contrato, ya que serán verificados con posterioridad a la celebración del contrato”.</w:t>
      </w:r>
    </w:p>
    <w:p w14:paraId="08E2CE10" w14:textId="77777777" w:rsidR="0075418A" w:rsidRPr="0075418A" w:rsidRDefault="0075418A" w:rsidP="0075418A">
      <w:pPr>
        <w:spacing w:after="0" w:line="276" w:lineRule="auto"/>
        <w:jc w:val="both"/>
        <w:rPr>
          <w:rFonts w:ascii="Verdana" w:eastAsia="Aptos" w:hAnsi="Verdana" w:cs="Arial"/>
          <w:kern w:val="2"/>
          <w14:ligatures w14:val="standardContextual"/>
        </w:rPr>
      </w:pPr>
    </w:p>
    <w:p w14:paraId="000802A0" w14:textId="77777777" w:rsidR="0075418A" w:rsidRPr="0075418A" w:rsidRDefault="0075418A" w:rsidP="0075418A">
      <w:pPr>
        <w:spacing w:after="0" w:line="276" w:lineRule="auto"/>
        <w:jc w:val="both"/>
        <w:rPr>
          <w:rFonts w:ascii="Verdana" w:eastAsia="Calibri" w:hAnsi="Verdana" w:cs="Arial"/>
          <w:b/>
          <w:bCs/>
        </w:rPr>
      </w:pPr>
      <w:r w:rsidRPr="0075418A">
        <w:rPr>
          <w:rFonts w:ascii="Verdana" w:eastAsia="Calibri" w:hAnsi="Verdana" w:cs="Arial"/>
          <w:b/>
          <w:bCs/>
        </w:rPr>
        <w:t xml:space="preserve">DOCUMENTOS TIPO – interventoría – Numeral 3.8.2 – Formación y Experiencia – Equipo de trabajo – justificación </w:t>
      </w:r>
    </w:p>
    <w:p w14:paraId="4E595A30" w14:textId="77777777" w:rsidR="0075418A" w:rsidRPr="0075418A" w:rsidRDefault="0075418A" w:rsidP="0075418A">
      <w:pPr>
        <w:spacing w:after="0" w:line="276" w:lineRule="auto"/>
        <w:jc w:val="both"/>
        <w:rPr>
          <w:rFonts w:ascii="Verdana" w:eastAsia="Aptos" w:hAnsi="Verdana" w:cs="Arial"/>
          <w:kern w:val="2"/>
          <w14:ligatures w14:val="standardContextual"/>
        </w:rPr>
      </w:pPr>
    </w:p>
    <w:p w14:paraId="54E5C7C4" w14:textId="77777777" w:rsidR="0075418A" w:rsidRPr="0075418A" w:rsidRDefault="0075418A" w:rsidP="0075418A">
      <w:pPr>
        <w:spacing w:after="0" w:line="276" w:lineRule="auto"/>
        <w:jc w:val="both"/>
        <w:rPr>
          <w:rFonts w:ascii="Verdana" w:eastAsia="Aptos" w:hAnsi="Verdana" w:cs="Arial"/>
          <w:kern w:val="2"/>
          <w:sz w:val="20"/>
          <w:szCs w:val="20"/>
          <w14:ligatures w14:val="standardContextual"/>
        </w:rPr>
      </w:pPr>
      <w:r w:rsidRPr="0075418A">
        <w:rPr>
          <w:rFonts w:ascii="Verdana" w:eastAsia="Aptos" w:hAnsi="Verdana" w:cs="Arial"/>
          <w:kern w:val="2"/>
          <w:sz w:val="20"/>
          <w:szCs w:val="20"/>
          <w14:ligatures w14:val="standardContextual"/>
        </w:rPr>
        <w:t xml:space="preserve">La Agencia Nacional de Contratación Pública </w:t>
      </w:r>
      <w:r w:rsidRPr="0075418A">
        <w:rPr>
          <w:rFonts w:ascii="Verdana" w:eastAsia="Calibri" w:hAnsi="Verdana" w:cs="Times New Roman"/>
          <w:sz w:val="20"/>
          <w:szCs w:val="20"/>
        </w:rPr>
        <w:t xml:space="preserve">– Colombia Compra Eficiente, </w:t>
      </w:r>
      <w:r w:rsidRPr="0075418A">
        <w:rPr>
          <w:rFonts w:ascii="Verdana" w:eastAsia="Aptos" w:hAnsi="Verdana" w:cs="Arial"/>
          <w:kern w:val="2"/>
          <w:sz w:val="20"/>
          <w:szCs w:val="20"/>
          <w14:ligatures w14:val="standardContextual"/>
        </w:rPr>
        <w:t>se pronunció sobre</w:t>
      </w:r>
      <w:r w:rsidRPr="0075418A">
        <w:rPr>
          <w:rFonts w:ascii="Verdana" w:eastAsia="Calibri" w:hAnsi="Verdana" w:cs="Times New Roman"/>
          <w:sz w:val="20"/>
          <w:szCs w:val="20"/>
        </w:rPr>
        <w:t xml:space="preserve"> </w:t>
      </w:r>
      <w:r w:rsidRPr="0075418A">
        <w:rPr>
          <w:rFonts w:ascii="Verdana" w:eastAsia="Aptos" w:hAnsi="Verdana" w:cs="Arial"/>
          <w:kern w:val="2"/>
          <w:sz w:val="20"/>
          <w:szCs w:val="20"/>
          <w14:ligatures w14:val="standardContextual"/>
        </w:rPr>
        <w:t>la justificación del contenido del numeral 3.8.2 de los documentos tipo de interventoría de obra pública de infraestructura de transporte, en el concepto C-632 del 19 de noviembre de 2021</w:t>
      </w:r>
      <w:r w:rsidRPr="0075418A">
        <w:rPr>
          <w:rFonts w:ascii="Verdana" w:eastAsia="Aptos" w:hAnsi="Verdana" w:cs="Arial"/>
          <w:kern w:val="2"/>
          <w:sz w:val="20"/>
          <w:szCs w:val="20"/>
          <w:vertAlign w:val="superscript"/>
          <w14:ligatures w14:val="standardContextual"/>
        </w:rPr>
        <w:footnoteReference w:id="1"/>
      </w:r>
      <w:r w:rsidRPr="0075418A">
        <w:rPr>
          <w:rFonts w:ascii="Verdana" w:eastAsia="Aptos" w:hAnsi="Verdana" w:cs="Arial"/>
          <w:kern w:val="2"/>
          <w:sz w:val="20"/>
          <w:szCs w:val="20"/>
          <w14:ligatures w14:val="standardContextual"/>
        </w:rPr>
        <w:t xml:space="preserve">. Las consideraciones realizadas en ese documento aplican al contenido del numeral 3.8.2 de los documentos tipo de interventoría de obra pública de infraestructura de agua potable y saneamiento básico, considerando que en ambos documentos tipo este numeral guarda similitud. </w:t>
      </w:r>
    </w:p>
    <w:p w14:paraId="0E2D9A00" w14:textId="77777777" w:rsidR="0075418A" w:rsidRPr="0075418A" w:rsidRDefault="0075418A" w:rsidP="0075418A">
      <w:pPr>
        <w:spacing w:after="0" w:line="240" w:lineRule="auto"/>
        <w:jc w:val="both"/>
        <w:rPr>
          <w:rFonts w:ascii="Verdana" w:eastAsia="Aptos" w:hAnsi="Verdana" w:cs="Times New Roman"/>
          <w:sz w:val="20"/>
          <w:szCs w:val="20"/>
        </w:rPr>
      </w:pPr>
    </w:p>
    <w:p w14:paraId="0679A5C7" w14:textId="77777777" w:rsidR="0075418A" w:rsidRPr="0075418A" w:rsidRDefault="0075418A" w:rsidP="0075418A">
      <w:pPr>
        <w:spacing w:after="0" w:line="240" w:lineRule="auto"/>
        <w:jc w:val="both"/>
        <w:rPr>
          <w:rFonts w:ascii="Verdana" w:eastAsia="Geomanist Light" w:hAnsi="Verdana" w:cs="Arial"/>
        </w:rPr>
      </w:pPr>
    </w:p>
    <w:p w14:paraId="03D98A7B" w14:textId="77777777" w:rsidR="0075418A" w:rsidRPr="0075418A" w:rsidRDefault="0075418A" w:rsidP="0075418A">
      <w:pPr>
        <w:spacing w:after="0" w:line="240" w:lineRule="auto"/>
        <w:jc w:val="both"/>
        <w:rPr>
          <w:rFonts w:ascii="Verdana" w:eastAsia="Geomanist Light" w:hAnsi="Verdana" w:cs="Arial"/>
        </w:rPr>
      </w:pPr>
    </w:p>
    <w:p w14:paraId="4BA2333A" w14:textId="77777777" w:rsidR="0075418A" w:rsidRPr="0075418A" w:rsidRDefault="0075418A" w:rsidP="0075418A">
      <w:pPr>
        <w:spacing w:after="0" w:line="240" w:lineRule="auto"/>
        <w:jc w:val="both"/>
        <w:rPr>
          <w:rFonts w:ascii="Verdana" w:eastAsia="Geomanist Light" w:hAnsi="Verdana" w:cs="Arial"/>
        </w:rPr>
      </w:pPr>
    </w:p>
    <w:p w14:paraId="289407CC" w14:textId="77777777" w:rsidR="0075418A" w:rsidRPr="0075418A" w:rsidRDefault="0075418A" w:rsidP="0075418A">
      <w:pPr>
        <w:spacing w:after="0" w:line="240" w:lineRule="auto"/>
        <w:jc w:val="both"/>
        <w:rPr>
          <w:rFonts w:ascii="Verdana" w:eastAsia="Geomanist Light" w:hAnsi="Verdana" w:cs="Arial"/>
        </w:rPr>
      </w:pPr>
    </w:p>
    <w:p w14:paraId="51FBDAC6" w14:textId="50EABEC1" w:rsidR="0004227B" w:rsidRDefault="0004227B">
      <w:pPr>
        <w:rPr>
          <w:rFonts w:ascii="Verdana" w:eastAsia="Geomanist Light" w:hAnsi="Verdana" w:cs="Arial"/>
        </w:rPr>
      </w:pPr>
      <w:r>
        <w:rPr>
          <w:rFonts w:ascii="Verdana" w:eastAsia="Geomanist Light" w:hAnsi="Verdana" w:cs="Arial"/>
        </w:rPr>
        <w:br w:type="page"/>
      </w:r>
    </w:p>
    <w:p w14:paraId="53085D57" w14:textId="3E809AC0" w:rsidR="0075418A" w:rsidRDefault="0075418A" w:rsidP="0075418A">
      <w:pPr>
        <w:spacing w:after="0" w:line="240" w:lineRule="auto"/>
        <w:rPr>
          <w:rFonts w:ascii="Verdana" w:eastAsia="Geomanist Light" w:hAnsi="Verdana" w:cs="Arial"/>
          <w:kern w:val="2"/>
          <w:sz w:val="24"/>
          <w:szCs w:val="24"/>
          <w14:ligatures w14:val="standardContextual"/>
        </w:rPr>
      </w:pPr>
      <w:r w:rsidRPr="0075418A">
        <w:rPr>
          <w:rFonts w:ascii="Verdana" w:eastAsia="Geomanist Light" w:hAnsi="Verdana" w:cs="Arial"/>
          <w:kern w:val="2"/>
          <w:sz w:val="24"/>
          <w:szCs w:val="24"/>
          <w14:ligatures w14:val="standardContextual"/>
        </w:rPr>
        <w:lastRenderedPageBreak/>
        <w:t>Bogotá D.C., </w:t>
      </w:r>
      <w:r w:rsidR="00E9502B">
        <w:rPr>
          <w:rFonts w:ascii="Verdana" w:eastAsia="Geomanist Light" w:hAnsi="Verdana" w:cs="Arial"/>
          <w:kern w:val="2"/>
          <w:sz w:val="24"/>
          <w:szCs w:val="24"/>
          <w14:ligatures w14:val="standardContextual"/>
        </w:rPr>
        <w:t>25 de abril de 2025</w:t>
      </w:r>
    </w:p>
    <w:p w14:paraId="11A99DFB" w14:textId="61E0750D" w:rsidR="00E9502B" w:rsidRDefault="00FF08B4" w:rsidP="0075418A">
      <w:pPr>
        <w:spacing w:after="0" w:line="240" w:lineRule="auto"/>
        <w:rPr>
          <w:rFonts w:ascii="Verdana" w:eastAsia="Geomanist Light" w:hAnsi="Verdana" w:cs="Arial"/>
          <w:kern w:val="2"/>
          <w:sz w:val="24"/>
          <w:szCs w:val="24"/>
          <w14:ligatures w14:val="standardContextual"/>
        </w:rPr>
      </w:pPr>
      <w:r w:rsidRPr="00E9502B">
        <w:rPr>
          <w:rFonts w:ascii="Verdana" w:eastAsia="Calibri" w:hAnsi="Verdana" w:cs="Arial"/>
          <w:noProof/>
          <w:kern w:val="2"/>
          <w:sz w:val="24"/>
          <w:szCs w:val="24"/>
          <w:lang w:eastAsia="es-ES"/>
          <w14:ligatures w14:val="standardContextual"/>
        </w:rPr>
        <w:drawing>
          <wp:anchor distT="0" distB="0" distL="114300" distR="114300" simplePos="0" relativeHeight="251657216" behindDoc="0" locked="0" layoutInCell="1" allowOverlap="1" wp14:anchorId="50F672FB" wp14:editId="16C661BB">
            <wp:simplePos x="0" y="0"/>
            <wp:positionH relativeFrom="column">
              <wp:posOffset>3181709</wp:posOffset>
            </wp:positionH>
            <wp:positionV relativeFrom="paragraph">
              <wp:posOffset>187132</wp:posOffset>
            </wp:positionV>
            <wp:extent cx="2663190" cy="1113155"/>
            <wp:effectExtent l="0" t="0" r="3810" b="0"/>
            <wp:wrapSquare wrapText="bothSides"/>
            <wp:docPr id="59160511"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60511"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663190" cy="1113155"/>
                    </a:xfrm>
                    <a:prstGeom prst="rect">
                      <a:avLst/>
                    </a:prstGeom>
                  </pic:spPr>
                </pic:pic>
              </a:graphicData>
            </a:graphic>
            <wp14:sizeRelH relativeFrom="margin">
              <wp14:pctWidth>0</wp14:pctWidth>
            </wp14:sizeRelH>
            <wp14:sizeRelV relativeFrom="margin">
              <wp14:pctHeight>0</wp14:pctHeight>
            </wp14:sizeRelV>
          </wp:anchor>
        </w:drawing>
      </w:r>
    </w:p>
    <w:p w14:paraId="7A4A7140" w14:textId="264C8D96" w:rsidR="0075418A" w:rsidRPr="00E9502B" w:rsidRDefault="0075418A" w:rsidP="00E9502B">
      <w:pPr>
        <w:spacing w:after="0" w:line="240" w:lineRule="auto"/>
        <w:jc w:val="right"/>
        <w:rPr>
          <w:rFonts w:ascii="Verdana" w:eastAsia="Calibri" w:hAnsi="Verdana" w:cs="Arial"/>
          <w:kern w:val="2"/>
          <w:sz w:val="24"/>
          <w:szCs w:val="24"/>
          <w:lang w:eastAsia="es-ES"/>
          <w14:ligatures w14:val="standardContextual"/>
        </w:rPr>
      </w:pPr>
    </w:p>
    <w:p w14:paraId="14E7AE45" w14:textId="77777777" w:rsidR="0075418A" w:rsidRPr="0075418A" w:rsidRDefault="0075418A" w:rsidP="0075418A">
      <w:pPr>
        <w:spacing w:after="0" w:line="240" w:lineRule="auto"/>
        <w:rPr>
          <w:rFonts w:ascii="Verdana" w:eastAsia="Calibri" w:hAnsi="Verdana" w:cs="Arial"/>
          <w:lang w:eastAsia="es-ES"/>
        </w:rPr>
      </w:pPr>
      <w:r w:rsidRPr="0075418A">
        <w:rPr>
          <w:rFonts w:ascii="Verdana" w:eastAsia="Calibri" w:hAnsi="Verdana" w:cs="Arial"/>
          <w:lang w:eastAsia="es-ES"/>
        </w:rPr>
        <w:t>Doctora</w:t>
      </w:r>
    </w:p>
    <w:p w14:paraId="17155706" w14:textId="77777777" w:rsidR="0075418A" w:rsidRPr="0075418A" w:rsidRDefault="0075418A" w:rsidP="0075418A">
      <w:pPr>
        <w:spacing w:after="0" w:line="240" w:lineRule="auto"/>
        <w:rPr>
          <w:rFonts w:ascii="Verdana" w:eastAsia="Calibri" w:hAnsi="Verdana" w:cs="Arial"/>
          <w:b/>
          <w:bCs/>
          <w:lang w:eastAsia="es-ES"/>
        </w:rPr>
      </w:pPr>
      <w:r w:rsidRPr="0075418A">
        <w:rPr>
          <w:rFonts w:ascii="Verdana" w:eastAsia="Calibri" w:hAnsi="Verdana" w:cs="Arial"/>
          <w:b/>
          <w:bCs/>
          <w:lang w:eastAsia="es-ES"/>
        </w:rPr>
        <w:t>Lady Johanna Ospina Corso</w:t>
      </w:r>
    </w:p>
    <w:p w14:paraId="28B83F5F" w14:textId="77777777" w:rsidR="0075418A" w:rsidRPr="0075418A" w:rsidRDefault="0075418A" w:rsidP="0075418A">
      <w:pPr>
        <w:spacing w:after="0" w:line="240" w:lineRule="auto"/>
        <w:rPr>
          <w:rFonts w:ascii="Verdana" w:eastAsia="Calibri" w:hAnsi="Verdana" w:cs="Arial"/>
          <w:lang w:eastAsia="es-ES"/>
        </w:rPr>
      </w:pPr>
      <w:r w:rsidRPr="0075418A">
        <w:rPr>
          <w:rFonts w:ascii="Verdana" w:eastAsia="Calibri" w:hAnsi="Verdana" w:cs="Arial"/>
          <w:lang w:eastAsia="es-ES"/>
        </w:rPr>
        <w:t>Secretaria de Despacho</w:t>
      </w:r>
    </w:p>
    <w:p w14:paraId="3F63F036" w14:textId="3CCE8226" w:rsidR="0075418A" w:rsidRPr="0075418A" w:rsidRDefault="0075418A" w:rsidP="0075418A">
      <w:pPr>
        <w:spacing w:after="0" w:line="240" w:lineRule="auto"/>
        <w:rPr>
          <w:rFonts w:ascii="Verdana" w:eastAsia="Calibri" w:hAnsi="Verdana" w:cs="Arial"/>
          <w:lang w:eastAsia="es-ES"/>
        </w:rPr>
      </w:pPr>
      <w:r w:rsidRPr="0075418A">
        <w:rPr>
          <w:rFonts w:ascii="Verdana" w:eastAsia="Calibri" w:hAnsi="Verdana" w:cs="Arial"/>
          <w:lang w:eastAsia="es-ES"/>
        </w:rPr>
        <w:t>Secretar</w:t>
      </w:r>
      <w:r w:rsidR="0004227B">
        <w:rPr>
          <w:rFonts w:ascii="Verdana" w:eastAsia="Calibri" w:hAnsi="Verdana" w:cs="Arial"/>
          <w:lang w:eastAsia="es-ES"/>
        </w:rPr>
        <w:t>í</w:t>
      </w:r>
      <w:r w:rsidRPr="0075418A">
        <w:rPr>
          <w:rFonts w:ascii="Verdana" w:eastAsia="Calibri" w:hAnsi="Verdana" w:cs="Arial"/>
          <w:lang w:eastAsia="es-ES"/>
        </w:rPr>
        <w:t>a de Agua Potable y Saneamiento Básico</w:t>
      </w:r>
    </w:p>
    <w:p w14:paraId="78031324" w14:textId="77777777" w:rsidR="0075418A" w:rsidRPr="0075418A" w:rsidRDefault="0075418A" w:rsidP="0075418A">
      <w:pPr>
        <w:spacing w:after="0" w:line="240" w:lineRule="auto"/>
        <w:rPr>
          <w:rFonts w:ascii="Verdana" w:eastAsia="Calibri" w:hAnsi="Verdana" w:cs="Arial"/>
          <w:lang w:eastAsia="es-ES"/>
        </w:rPr>
      </w:pPr>
      <w:r w:rsidRPr="0075418A">
        <w:rPr>
          <w:rFonts w:ascii="Verdana" w:eastAsia="Calibri" w:hAnsi="Verdana" w:cs="Arial"/>
          <w:lang w:eastAsia="es-ES"/>
        </w:rPr>
        <w:t>Barranquilla, Atlántico</w:t>
      </w:r>
    </w:p>
    <w:p w14:paraId="39E25407" w14:textId="77777777" w:rsidR="0075418A" w:rsidRPr="0075418A" w:rsidRDefault="0075418A" w:rsidP="0075418A">
      <w:pPr>
        <w:spacing w:after="0" w:line="240" w:lineRule="auto"/>
        <w:rPr>
          <w:rFonts w:ascii="Verdana" w:eastAsia="Calibri" w:hAnsi="Verdana" w:cs="Arial"/>
          <w:b/>
          <w:bCs/>
          <w:lang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75418A" w:rsidRPr="0075418A" w14:paraId="3F3ED68A" w14:textId="77777777" w:rsidTr="007A7F6B">
        <w:trPr>
          <w:trHeight w:val="999"/>
        </w:trPr>
        <w:tc>
          <w:tcPr>
            <w:tcW w:w="3402" w:type="dxa"/>
          </w:tcPr>
          <w:p w14:paraId="3ABE6CA1" w14:textId="77777777" w:rsidR="0075418A" w:rsidRPr="0075418A" w:rsidRDefault="0075418A" w:rsidP="0075418A">
            <w:pPr>
              <w:spacing w:line="278" w:lineRule="auto"/>
              <w:jc w:val="both"/>
              <w:rPr>
                <w:rFonts w:ascii="Verdana" w:eastAsia="Calibri" w:hAnsi="Verdana" w:cs="Arial"/>
                <w:b/>
                <w:bCs/>
                <w:kern w:val="2"/>
                <w:sz w:val="24"/>
                <w:szCs w:val="24"/>
                <w:lang w:eastAsia="es-ES_tradnl"/>
                <w14:ligatures w14:val="standardContextual"/>
              </w:rPr>
            </w:pPr>
          </w:p>
        </w:tc>
        <w:tc>
          <w:tcPr>
            <w:tcW w:w="5831" w:type="dxa"/>
            <w:hideMark/>
          </w:tcPr>
          <w:p w14:paraId="365A3F65" w14:textId="77777777" w:rsidR="0075418A" w:rsidRPr="00FF08B4" w:rsidRDefault="0075418A" w:rsidP="0075418A">
            <w:pPr>
              <w:spacing w:line="278" w:lineRule="auto"/>
              <w:jc w:val="both"/>
              <w:rPr>
                <w:rFonts w:ascii="Verdana" w:eastAsia="Calibri" w:hAnsi="Verdana" w:cs="Arial"/>
                <w:b/>
                <w:bCs/>
                <w:kern w:val="2"/>
                <w:lang w:eastAsia="es-ES"/>
                <w14:ligatures w14:val="standardContextual"/>
              </w:rPr>
            </w:pPr>
            <w:r w:rsidRPr="00FF08B4">
              <w:rPr>
                <w:rFonts w:ascii="Verdana" w:eastAsia="Calibri" w:hAnsi="Verdana" w:cs="Arial"/>
                <w:b/>
                <w:bCs/>
                <w:kern w:val="2"/>
                <w:lang w:eastAsia="es-ES"/>
                <w14:ligatures w14:val="standardContextual"/>
              </w:rPr>
              <w:t>Concepto C-325 de 2025</w:t>
            </w:r>
          </w:p>
        </w:tc>
      </w:tr>
      <w:tr w:rsidR="0075418A" w:rsidRPr="0075418A" w14:paraId="68339073" w14:textId="77777777" w:rsidTr="007A7F6B">
        <w:trPr>
          <w:trHeight w:val="999"/>
        </w:trPr>
        <w:tc>
          <w:tcPr>
            <w:tcW w:w="3402" w:type="dxa"/>
            <w:hideMark/>
          </w:tcPr>
          <w:p w14:paraId="68B94598" w14:textId="77777777" w:rsidR="0075418A" w:rsidRPr="0075418A" w:rsidRDefault="0075418A" w:rsidP="0075418A">
            <w:pPr>
              <w:spacing w:line="278" w:lineRule="auto"/>
              <w:jc w:val="both"/>
              <w:rPr>
                <w:rFonts w:ascii="Verdana" w:eastAsia="Calibri" w:hAnsi="Verdana" w:cs="Arial"/>
                <w:kern w:val="2"/>
                <w:sz w:val="24"/>
                <w:szCs w:val="24"/>
                <w:lang w:eastAsia="es-ES_tradnl"/>
                <w14:ligatures w14:val="standardContextual"/>
              </w:rPr>
            </w:pPr>
            <w:r w:rsidRPr="0075418A">
              <w:rPr>
                <w:rFonts w:ascii="Verdana" w:eastAsia="Calibri" w:hAnsi="Verdana" w:cs="Arial"/>
                <w:b/>
                <w:kern w:val="2"/>
                <w:sz w:val="24"/>
                <w:szCs w:val="24"/>
                <w:lang w:eastAsia="es-ES_tradnl"/>
                <w14:ligatures w14:val="standardContextual"/>
              </w:rPr>
              <w:t>Temas:</w:t>
            </w:r>
            <w:r w:rsidRPr="0075418A">
              <w:rPr>
                <w:rFonts w:ascii="Verdana" w:eastAsia="Calibri" w:hAnsi="Verdana" w:cs="Arial"/>
                <w:kern w:val="2"/>
                <w:sz w:val="24"/>
                <w:szCs w:val="24"/>
                <w:lang w:eastAsia="es-ES_tradnl"/>
                <w14:ligatures w14:val="standardContextual"/>
              </w:rPr>
              <w:t xml:space="preserve">                   </w:t>
            </w:r>
          </w:p>
        </w:tc>
        <w:tc>
          <w:tcPr>
            <w:tcW w:w="5831" w:type="dxa"/>
          </w:tcPr>
          <w:p w14:paraId="425C40ED" w14:textId="4020AF0F" w:rsidR="0075418A" w:rsidRPr="00FF08B4" w:rsidRDefault="0075418A" w:rsidP="00FF08B4">
            <w:pPr>
              <w:spacing w:line="276" w:lineRule="auto"/>
              <w:jc w:val="both"/>
              <w:rPr>
                <w:rFonts w:ascii="Verdana" w:eastAsia="Calibri" w:hAnsi="Verdana" w:cs="Arial"/>
              </w:rPr>
            </w:pPr>
            <w:r w:rsidRPr="0075418A">
              <w:rPr>
                <w:rFonts w:ascii="Verdana" w:eastAsia="Calibri" w:hAnsi="Verdana" w:cs="Arial"/>
              </w:rPr>
              <w:t>DOCUMENTOS TIPO – interventoría – Agua potable y saneamiento básico</w:t>
            </w:r>
            <w:r w:rsidRPr="0075418A">
              <w:rPr>
                <w:rFonts w:ascii="Verdana" w:eastAsia="Geomanist Light" w:hAnsi="Verdana" w:cs="Arial"/>
              </w:rPr>
              <w:t xml:space="preserve"> / </w:t>
            </w:r>
            <w:r w:rsidRPr="0075418A">
              <w:rPr>
                <w:rFonts w:ascii="Verdana" w:eastAsia="Calibri" w:hAnsi="Verdana" w:cs="Arial"/>
              </w:rPr>
              <w:t>DOCUMENTOS TIPO – interventoría – Inalterabilidad / DOCUMENTOS TIPO – interventoría – Numeral 3.8.2 – Formación y Experiencia – Equipo de trabajo / DOCUMENTOS TIPO – interventoría – Numeral 3.8.2 – Formación y Experiencia – Equipo de trabajo – justificación</w:t>
            </w:r>
          </w:p>
        </w:tc>
      </w:tr>
      <w:tr w:rsidR="0075418A" w:rsidRPr="0075418A" w14:paraId="4DBA6CCA" w14:textId="77777777" w:rsidTr="007A7F6B">
        <w:trPr>
          <w:trHeight w:val="597"/>
        </w:trPr>
        <w:tc>
          <w:tcPr>
            <w:tcW w:w="3402" w:type="dxa"/>
            <w:hideMark/>
          </w:tcPr>
          <w:p w14:paraId="1D396924" w14:textId="77777777" w:rsidR="0075418A" w:rsidRPr="0075418A" w:rsidRDefault="0075418A" w:rsidP="0075418A">
            <w:pPr>
              <w:spacing w:line="278" w:lineRule="auto"/>
              <w:jc w:val="both"/>
              <w:rPr>
                <w:rFonts w:ascii="Verdana" w:eastAsia="Calibri" w:hAnsi="Verdana" w:cs="Arial"/>
                <w:b/>
                <w:kern w:val="2"/>
                <w:sz w:val="24"/>
                <w:szCs w:val="24"/>
                <w:lang w:eastAsia="es-ES_tradnl"/>
                <w14:ligatures w14:val="standardContextual"/>
              </w:rPr>
            </w:pPr>
            <w:r w:rsidRPr="0075418A">
              <w:rPr>
                <w:rFonts w:ascii="Verdana" w:eastAsia="Calibri" w:hAnsi="Verdana" w:cs="Arial"/>
                <w:b/>
                <w:kern w:val="2"/>
                <w:sz w:val="24"/>
                <w:szCs w:val="24"/>
                <w:lang w:eastAsia="es-ES_tradnl"/>
                <w14:ligatures w14:val="standardContextual"/>
              </w:rPr>
              <w:t>Radicación:</w:t>
            </w:r>
            <w:r w:rsidRPr="0075418A">
              <w:rPr>
                <w:rFonts w:ascii="Verdana" w:eastAsia="Calibri" w:hAnsi="Verdana" w:cs="Arial"/>
                <w:kern w:val="2"/>
                <w:sz w:val="24"/>
                <w:szCs w:val="24"/>
                <w:lang w:eastAsia="es-ES_tradnl"/>
                <w14:ligatures w14:val="standardContextual"/>
              </w:rPr>
              <w:t xml:space="preserve">               </w:t>
            </w:r>
          </w:p>
        </w:tc>
        <w:tc>
          <w:tcPr>
            <w:tcW w:w="5831" w:type="dxa"/>
          </w:tcPr>
          <w:p w14:paraId="3E8349FE" w14:textId="77777777" w:rsidR="0075418A" w:rsidRPr="0075418A" w:rsidRDefault="0075418A" w:rsidP="0075418A">
            <w:pPr>
              <w:spacing w:line="278" w:lineRule="auto"/>
              <w:jc w:val="both"/>
              <w:rPr>
                <w:rFonts w:ascii="Verdana" w:eastAsia="Calibri" w:hAnsi="Verdana" w:cs="Arial"/>
                <w:kern w:val="2"/>
                <w:sz w:val="24"/>
                <w:szCs w:val="24"/>
                <w:lang w:eastAsia="es-ES_tradnl"/>
                <w14:ligatures w14:val="standardContextual"/>
              </w:rPr>
            </w:pPr>
            <w:r w:rsidRPr="0075418A">
              <w:rPr>
                <w:rFonts w:ascii="Verdana" w:eastAsia="Calibri" w:hAnsi="Verdana" w:cs="Arial"/>
                <w:kern w:val="2"/>
                <w:sz w:val="24"/>
                <w:szCs w:val="24"/>
                <w:lang w:eastAsia="es-ES_tradnl"/>
                <w14:ligatures w14:val="standardContextual"/>
              </w:rPr>
              <w:t>Respuesta a consulta con radicado No. P20250317002608</w:t>
            </w:r>
          </w:p>
        </w:tc>
      </w:tr>
    </w:tbl>
    <w:p w14:paraId="03EC6138" w14:textId="77777777" w:rsidR="0075418A" w:rsidRPr="0075418A" w:rsidRDefault="0075418A" w:rsidP="0075418A">
      <w:pPr>
        <w:spacing w:after="0" w:line="240" w:lineRule="auto"/>
        <w:jc w:val="both"/>
        <w:rPr>
          <w:rFonts w:ascii="Verdana" w:eastAsia="Calibri" w:hAnsi="Verdana" w:cs="Arial"/>
          <w:lang w:eastAsia="es-ES_tradnl"/>
        </w:rPr>
      </w:pPr>
    </w:p>
    <w:p w14:paraId="1E5A6109" w14:textId="77777777" w:rsidR="0075418A" w:rsidRPr="0075418A" w:rsidRDefault="0075418A" w:rsidP="0075418A">
      <w:pPr>
        <w:spacing w:after="0" w:line="276" w:lineRule="auto"/>
        <w:jc w:val="both"/>
        <w:rPr>
          <w:rFonts w:ascii="Verdana" w:eastAsia="Calibri" w:hAnsi="Verdana" w:cs="Arial"/>
          <w:lang w:eastAsia="es-ES"/>
        </w:rPr>
      </w:pPr>
      <w:r w:rsidRPr="0075418A">
        <w:rPr>
          <w:rFonts w:ascii="Verdana" w:eastAsia="Calibri" w:hAnsi="Verdana" w:cs="Arial"/>
          <w:lang w:eastAsia="es-ES"/>
        </w:rPr>
        <w:t xml:space="preserve">Estimado Doctora Ospina Corso:  </w:t>
      </w:r>
    </w:p>
    <w:p w14:paraId="0C4958E2" w14:textId="77777777" w:rsidR="0075418A" w:rsidRPr="0075418A" w:rsidRDefault="0075418A" w:rsidP="0075418A">
      <w:pPr>
        <w:tabs>
          <w:tab w:val="left" w:pos="3768"/>
        </w:tabs>
        <w:spacing w:after="0" w:line="276" w:lineRule="auto"/>
        <w:jc w:val="both"/>
        <w:rPr>
          <w:rFonts w:ascii="Verdana" w:eastAsia="Calibri" w:hAnsi="Verdana" w:cs="Arial"/>
          <w:lang w:eastAsia="es-ES"/>
        </w:rPr>
      </w:pPr>
      <w:r w:rsidRPr="0075418A">
        <w:rPr>
          <w:rFonts w:ascii="Verdana" w:eastAsia="Calibri" w:hAnsi="Verdana" w:cs="Arial"/>
          <w:lang w:eastAsia="es-ES"/>
        </w:rPr>
        <w:tab/>
      </w:r>
    </w:p>
    <w:p w14:paraId="74E39BEF" w14:textId="77777777" w:rsidR="0075418A" w:rsidRPr="0075418A" w:rsidRDefault="0075418A" w:rsidP="0075418A">
      <w:pPr>
        <w:spacing w:after="0" w:line="276" w:lineRule="auto"/>
        <w:jc w:val="both"/>
        <w:rPr>
          <w:rFonts w:ascii="Verdana" w:eastAsia="Calibri" w:hAnsi="Verdana" w:cs="Arial"/>
          <w:lang w:eastAsia="es-ES"/>
        </w:rPr>
      </w:pPr>
      <w:r w:rsidRPr="0075418A">
        <w:rPr>
          <w:rFonts w:ascii="Verdana" w:eastAsia="Calibri" w:hAnsi="Verdana" w:cs="Arial"/>
          <w:lang w:eastAsia="es-ES"/>
        </w:rPr>
        <w:t>En ejercicio de la competencia otorgada por los artículos 3, numeral 5º, y 11, numeral 8º, del Decreto Ley 4170 de 2011,</w:t>
      </w:r>
      <w:r w:rsidRPr="0075418A">
        <w:rPr>
          <w:rFonts w:ascii="Verdana" w:eastAsia="Arial MT" w:hAnsi="Verdana" w:cs="Arial MT"/>
          <w:lang w:eastAsia="es-ES"/>
        </w:rPr>
        <w:t xml:space="preserve"> </w:t>
      </w:r>
      <w:r w:rsidRPr="0075418A">
        <w:rPr>
          <w:rFonts w:ascii="Verdana" w:eastAsia="Calibri" w:hAnsi="Verdana" w:cs="Arial"/>
        </w:rPr>
        <w:t xml:space="preserve">así como lo establecido en el artículo 4 de la Resolución 1707 de 2018 expedida por esta Entidad, </w:t>
      </w:r>
      <w:r w:rsidRPr="0075418A">
        <w:rPr>
          <w:rFonts w:ascii="Verdana" w:eastAsia="Calibri" w:hAnsi="Verdana" w:cs="Arial"/>
          <w:lang w:eastAsia="es-ES"/>
        </w:rPr>
        <w:t>la Agencia Nacional de Contratación Pública – Colombia Compra Eficiente– responde su solicitud de consulta de fecha de 17 de marzo de 2025, en la cuales manifiesta lo siguiente:</w:t>
      </w:r>
    </w:p>
    <w:p w14:paraId="5AE204C0" w14:textId="77777777" w:rsidR="0075418A" w:rsidRPr="0075418A" w:rsidRDefault="0075418A" w:rsidP="0075418A">
      <w:pPr>
        <w:spacing w:after="0" w:line="276" w:lineRule="auto"/>
        <w:jc w:val="both"/>
        <w:rPr>
          <w:rFonts w:ascii="Verdana" w:eastAsia="Calibri" w:hAnsi="Verdana" w:cs="Arial"/>
          <w:lang w:eastAsia="es-ES"/>
        </w:rPr>
      </w:pPr>
    </w:p>
    <w:p w14:paraId="2BDD2D5E" w14:textId="77777777" w:rsidR="0075418A" w:rsidRPr="0075418A" w:rsidRDefault="0075418A" w:rsidP="0075418A">
      <w:pPr>
        <w:spacing w:after="120" w:line="240" w:lineRule="auto"/>
        <w:ind w:left="709" w:right="709"/>
        <w:jc w:val="both"/>
        <w:rPr>
          <w:rFonts w:ascii="Verdana" w:eastAsia="Calibri" w:hAnsi="Verdana" w:cs="Arial"/>
          <w:sz w:val="20"/>
          <w:szCs w:val="20"/>
          <w:lang w:eastAsia="es-ES"/>
        </w:rPr>
      </w:pPr>
      <w:r w:rsidRPr="0075418A">
        <w:rPr>
          <w:rFonts w:ascii="Verdana" w:eastAsia="Calibri" w:hAnsi="Verdana" w:cs="Arial"/>
          <w:sz w:val="20"/>
          <w:szCs w:val="20"/>
          <w:lang w:eastAsia="es-ES"/>
        </w:rPr>
        <w:t>“En el marco de un proceso de auditoria realizado a la contratación de las vigencias 2021 y 2022 de la Secretaría de Agua Potable y Saneamiento Básico de la Gobernación del Atlántico, la Contraloría General de la República observó lo siguiente:</w:t>
      </w:r>
    </w:p>
    <w:p w14:paraId="5F222D0A" w14:textId="77777777" w:rsidR="0075418A" w:rsidRPr="0075418A" w:rsidRDefault="0075418A" w:rsidP="0075418A">
      <w:pPr>
        <w:spacing w:after="120" w:line="240" w:lineRule="auto"/>
        <w:ind w:left="709" w:right="709"/>
        <w:jc w:val="both"/>
        <w:rPr>
          <w:rFonts w:ascii="Verdana" w:eastAsia="Calibri" w:hAnsi="Verdana" w:cs="Arial"/>
          <w:sz w:val="20"/>
          <w:szCs w:val="20"/>
          <w:lang w:eastAsia="es-ES"/>
        </w:rPr>
      </w:pPr>
      <w:r w:rsidRPr="0075418A">
        <w:rPr>
          <w:rFonts w:ascii="Verdana" w:eastAsia="Calibri" w:hAnsi="Verdana" w:cs="Arial"/>
          <w:sz w:val="20"/>
          <w:szCs w:val="20"/>
          <w:lang w:eastAsia="es-ES"/>
        </w:rPr>
        <w:t xml:space="preserve">“La gobernación del Atlántico, de acuerdo con los pliegos de condiciones, Capítulo III Numeral 3.8.2. EXIGENCIAS MÍNIMAS DE EXPERIENCIA Y FORMACIÓN ACADÉMICA DEL EQUIPO DE TRABAJO seleccionó oferentes y suscribió contratos de interventoría integral, advirtiendo que El </w:t>
      </w:r>
      <w:r w:rsidRPr="0075418A">
        <w:rPr>
          <w:rFonts w:ascii="Verdana" w:eastAsia="Calibri" w:hAnsi="Verdana" w:cs="Arial"/>
          <w:sz w:val="20"/>
          <w:szCs w:val="20"/>
          <w:lang w:eastAsia="es-ES"/>
        </w:rPr>
        <w:lastRenderedPageBreak/>
        <w:t xml:space="preserve">Proponente en la etapa de selección no debía allegar con su propuesta documentos soportes de hojas de vida, ni certificaciones de los profesionales y del equipo de trabajo que consideraría para el futuro contrato, porque estos serían verificados con posterioridad a la celebración del contrato; generando que de esta manera se vulnere lo establecido en la Ley 80 de 1993. Artículo 24. Del Principio de Transparencia. Numeral 5º En los pliegos de condiciones, literales a) y b). Y Artículo 26. Del Principio de Responsabilidad </w:t>
      </w:r>
      <w:proofErr w:type="spellStart"/>
      <w:r w:rsidRPr="0075418A">
        <w:rPr>
          <w:rFonts w:ascii="Verdana" w:eastAsia="Calibri" w:hAnsi="Verdana" w:cs="Arial"/>
          <w:sz w:val="20"/>
          <w:szCs w:val="20"/>
          <w:lang w:eastAsia="es-ES"/>
        </w:rPr>
        <w:t>N°</w:t>
      </w:r>
      <w:proofErr w:type="spellEnd"/>
      <w:r w:rsidRPr="0075418A">
        <w:rPr>
          <w:rFonts w:ascii="Verdana" w:eastAsia="Calibri" w:hAnsi="Verdana" w:cs="Arial"/>
          <w:sz w:val="20"/>
          <w:szCs w:val="20"/>
          <w:lang w:eastAsia="es-ES"/>
        </w:rPr>
        <w:t xml:space="preserve"> 3.</w:t>
      </w:r>
    </w:p>
    <w:p w14:paraId="3D26B3D2" w14:textId="77777777" w:rsidR="0075418A" w:rsidRPr="0075418A" w:rsidRDefault="0075418A" w:rsidP="0075418A">
      <w:pPr>
        <w:spacing w:after="120" w:line="240" w:lineRule="auto"/>
        <w:ind w:left="709" w:right="709"/>
        <w:jc w:val="both"/>
        <w:rPr>
          <w:rFonts w:ascii="Verdana" w:eastAsia="Calibri" w:hAnsi="Verdana" w:cs="Arial"/>
          <w:sz w:val="20"/>
          <w:szCs w:val="20"/>
          <w:lang w:eastAsia="es-ES"/>
        </w:rPr>
      </w:pPr>
      <w:r w:rsidRPr="0075418A">
        <w:rPr>
          <w:rFonts w:ascii="Verdana" w:eastAsia="Calibri" w:hAnsi="Verdana" w:cs="Arial"/>
          <w:sz w:val="20"/>
          <w:szCs w:val="20"/>
          <w:lang w:eastAsia="es-ES"/>
        </w:rPr>
        <w:t xml:space="preserve">Situación que vulnera también el Principio de Economía, Artículo 25 Ley 80 de 1993, e incumple lo establecido en el Manual de Contratación de la Gobernación del Atlántico numeral 5.1.2.3, Concurso de </w:t>
      </w:r>
      <w:proofErr w:type="gramStart"/>
      <w:r w:rsidRPr="0075418A">
        <w:rPr>
          <w:rFonts w:ascii="Verdana" w:eastAsia="Calibri" w:hAnsi="Verdana" w:cs="Arial"/>
          <w:sz w:val="20"/>
          <w:szCs w:val="20"/>
          <w:lang w:eastAsia="es-ES"/>
        </w:rPr>
        <w:t>méritos:…</w:t>
      </w:r>
      <w:proofErr w:type="gramEnd"/>
      <w:r w:rsidRPr="0075418A">
        <w:rPr>
          <w:rFonts w:ascii="Verdana" w:eastAsia="Calibri" w:hAnsi="Verdana" w:cs="Arial"/>
          <w:sz w:val="20"/>
          <w:szCs w:val="20"/>
          <w:lang w:eastAsia="es-ES"/>
        </w:rPr>
        <w:t xml:space="preserve"> “En efecto, en los procesos de selección para consultoría se hará uso de factores de calificación destinaos a valorar los aspectos técnicos de la oferta o proyecto. De acuerdo con las condiciones que señale el reglamento, se puede aplicar criterios de experiencia específica del oferente y del equipo de trabajo, en el campo respectivo”, observando que primero se suscribe el contrato y posterior a la suscripción, se verifica que el personal para el equipo de trabajo cumpla con los requisitos de formación y experiencia en el rol correspondiente necesario.</w:t>
      </w:r>
    </w:p>
    <w:p w14:paraId="10CD5B4E" w14:textId="77777777" w:rsidR="0075418A" w:rsidRPr="0075418A" w:rsidRDefault="0075418A" w:rsidP="0075418A">
      <w:pPr>
        <w:spacing w:after="120" w:line="240" w:lineRule="auto"/>
        <w:ind w:left="709" w:right="709"/>
        <w:jc w:val="both"/>
        <w:rPr>
          <w:rFonts w:ascii="Verdana" w:eastAsia="Calibri" w:hAnsi="Verdana" w:cs="Arial"/>
          <w:sz w:val="20"/>
          <w:szCs w:val="20"/>
          <w:lang w:eastAsia="es-ES"/>
        </w:rPr>
      </w:pPr>
      <w:r w:rsidRPr="0075418A">
        <w:rPr>
          <w:rFonts w:ascii="Verdana" w:eastAsia="Calibri" w:hAnsi="Verdana" w:cs="Arial"/>
          <w:sz w:val="20"/>
          <w:szCs w:val="20"/>
          <w:lang w:eastAsia="es-ES"/>
        </w:rPr>
        <w:t>(…)</w:t>
      </w:r>
    </w:p>
    <w:p w14:paraId="313474E9" w14:textId="77777777" w:rsidR="0075418A" w:rsidRPr="0075418A" w:rsidRDefault="0075418A" w:rsidP="0075418A">
      <w:pPr>
        <w:spacing w:after="120" w:line="240" w:lineRule="auto"/>
        <w:ind w:left="709" w:right="709"/>
        <w:jc w:val="both"/>
        <w:rPr>
          <w:rFonts w:ascii="Verdana" w:eastAsia="Calibri" w:hAnsi="Verdana" w:cs="Arial"/>
          <w:sz w:val="20"/>
          <w:szCs w:val="20"/>
          <w:lang w:eastAsia="es-ES"/>
        </w:rPr>
      </w:pPr>
      <w:r w:rsidRPr="0075418A">
        <w:rPr>
          <w:rFonts w:ascii="Verdana" w:eastAsia="Calibri" w:hAnsi="Verdana" w:cs="Arial"/>
          <w:sz w:val="20"/>
          <w:szCs w:val="20"/>
          <w:lang w:eastAsia="es-ES"/>
        </w:rPr>
        <w:t>La anterior situación se genera por una inadecuada planeación contractual, el incumplimiento de los principios de Eficacia y Eficiencia de la función administrativa que podría conllevar a una deficiente ejecución del contrato, ocasionando que el contrato no se ejecute en los términos y condiciones en los que fueron pactados inicialmente. La falta de verificación en la etapa de selección pudo ocasionar la contratación de personal no calificado, lo cual puede llevar a la ejecución deficiente del contrato.” (Resaltado propio).</w:t>
      </w:r>
    </w:p>
    <w:p w14:paraId="4475E39D" w14:textId="77777777" w:rsidR="0075418A" w:rsidRPr="0075418A" w:rsidRDefault="0075418A" w:rsidP="0075418A">
      <w:pPr>
        <w:spacing w:after="120" w:line="240" w:lineRule="auto"/>
        <w:ind w:left="709" w:right="709"/>
        <w:jc w:val="both"/>
        <w:rPr>
          <w:rFonts w:ascii="Verdana" w:eastAsia="Calibri" w:hAnsi="Verdana" w:cs="Arial"/>
          <w:sz w:val="20"/>
          <w:szCs w:val="20"/>
          <w:lang w:eastAsia="es-ES"/>
        </w:rPr>
      </w:pPr>
      <w:r w:rsidRPr="0075418A">
        <w:rPr>
          <w:rFonts w:ascii="Verdana" w:eastAsia="Calibri" w:hAnsi="Verdana" w:cs="Arial"/>
          <w:sz w:val="20"/>
          <w:szCs w:val="20"/>
          <w:lang w:eastAsia="es-ES"/>
        </w:rPr>
        <w:t>Segundo: En respuesta a la observación manifestamos lo siguiente:</w:t>
      </w:r>
    </w:p>
    <w:p w14:paraId="79A9D71F" w14:textId="77777777" w:rsidR="0075418A" w:rsidRPr="0075418A" w:rsidRDefault="0075418A" w:rsidP="0075418A">
      <w:pPr>
        <w:spacing w:after="120" w:line="240" w:lineRule="auto"/>
        <w:ind w:left="709" w:right="709"/>
        <w:jc w:val="both"/>
        <w:rPr>
          <w:rFonts w:ascii="Verdana" w:eastAsia="Calibri" w:hAnsi="Verdana" w:cs="Arial"/>
          <w:sz w:val="20"/>
          <w:szCs w:val="20"/>
          <w:lang w:eastAsia="es-ES"/>
        </w:rPr>
      </w:pPr>
      <w:r w:rsidRPr="0075418A">
        <w:rPr>
          <w:rFonts w:ascii="Verdana" w:eastAsia="Calibri" w:hAnsi="Verdana" w:cs="Arial"/>
          <w:sz w:val="20"/>
          <w:szCs w:val="20"/>
          <w:lang w:eastAsia="es-ES"/>
        </w:rPr>
        <w:t xml:space="preserve">“Los Pliegos de Condiciones utilizados por el Departamento en sus procesos de selección de interventoría, son Pliegos Tipo de interventoría de obra pública de infraestructura de agua potable y saneamientos básico, adoptados por la Agencia Nacional de Contratación Pública Colombia Compra Eficiente mediante la Resolución </w:t>
      </w:r>
      <w:proofErr w:type="spellStart"/>
      <w:r w:rsidRPr="0075418A">
        <w:rPr>
          <w:rFonts w:ascii="Verdana" w:eastAsia="Calibri" w:hAnsi="Verdana" w:cs="Arial"/>
          <w:sz w:val="20"/>
          <w:szCs w:val="20"/>
          <w:lang w:eastAsia="es-ES"/>
        </w:rPr>
        <w:t>N°</w:t>
      </w:r>
      <w:proofErr w:type="spellEnd"/>
      <w:r w:rsidRPr="0075418A">
        <w:rPr>
          <w:rFonts w:ascii="Verdana" w:eastAsia="Calibri" w:hAnsi="Verdana" w:cs="Arial"/>
          <w:sz w:val="20"/>
          <w:szCs w:val="20"/>
          <w:lang w:eastAsia="es-ES"/>
        </w:rPr>
        <w:t xml:space="preserve"> 333 de 2022, la cual se adjunta y se encuentra publicada en el siguiente </w:t>
      </w:r>
      <w:proofErr w:type="gramStart"/>
      <w:r w:rsidRPr="0075418A">
        <w:rPr>
          <w:rFonts w:ascii="Verdana" w:eastAsia="Calibri" w:hAnsi="Verdana" w:cs="Arial"/>
          <w:sz w:val="20"/>
          <w:szCs w:val="20"/>
          <w:lang w:eastAsia="es-ES"/>
        </w:rPr>
        <w:t>link</w:t>
      </w:r>
      <w:proofErr w:type="gramEnd"/>
      <w:r w:rsidRPr="0075418A">
        <w:rPr>
          <w:rFonts w:ascii="Verdana" w:eastAsia="Calibri" w:hAnsi="Verdana" w:cs="Arial"/>
          <w:sz w:val="20"/>
          <w:szCs w:val="20"/>
          <w:lang w:eastAsia="es-ES"/>
        </w:rPr>
        <w:t xml:space="preserve"> (…)</w:t>
      </w:r>
    </w:p>
    <w:p w14:paraId="03AEBF58" w14:textId="77777777" w:rsidR="0075418A" w:rsidRPr="0075418A" w:rsidRDefault="0075418A" w:rsidP="0075418A">
      <w:pPr>
        <w:spacing w:after="120" w:line="240" w:lineRule="auto"/>
        <w:ind w:left="709" w:right="709"/>
        <w:jc w:val="both"/>
        <w:rPr>
          <w:rFonts w:ascii="Verdana" w:eastAsia="Times New Roman" w:hAnsi="Verdana" w:cs="Times New Roman"/>
          <w:sz w:val="20"/>
          <w:szCs w:val="20"/>
          <w:lang w:eastAsia="es-CO"/>
        </w:rPr>
      </w:pPr>
      <w:r w:rsidRPr="0075418A">
        <w:rPr>
          <w:rFonts w:ascii="Verdana" w:eastAsia="Times New Roman" w:hAnsi="Verdana" w:cs="Times New Roman"/>
          <w:sz w:val="20"/>
          <w:szCs w:val="20"/>
          <w:lang w:eastAsia="es-CO"/>
        </w:rPr>
        <w:t>Este documento tipo no debe modificarse pues se vulnerarían los principios de transparencia, igualdad, eficiencia, celeridad y selección objetiva. Por lo cual, la disposición de “El Proponente en la etapa de selección no debía allegar con su propuesta documentos soporte de hojas de vida, ni certificaciones de los profesionales y del equipo de trabajo que consideraría para el futuro contrato, porque estos serían verificados con posterioridad a la celebración del contrato”, no es arbitraria del Departamento, sino que está contenida en el Pliego Tipo numeral 3.8.2. de la siguiente manera (…)</w:t>
      </w:r>
    </w:p>
    <w:p w14:paraId="61EF48D7" w14:textId="77777777" w:rsidR="0075418A" w:rsidRPr="0075418A" w:rsidRDefault="0075418A" w:rsidP="0075418A">
      <w:pPr>
        <w:spacing w:after="120" w:line="240" w:lineRule="auto"/>
        <w:ind w:left="709" w:right="709"/>
        <w:jc w:val="both"/>
        <w:rPr>
          <w:rFonts w:ascii="Verdana" w:eastAsia="Times New Roman" w:hAnsi="Verdana" w:cs="Times New Roman"/>
          <w:sz w:val="20"/>
          <w:szCs w:val="20"/>
          <w:lang w:eastAsia="es-CO"/>
        </w:rPr>
      </w:pPr>
      <w:r w:rsidRPr="0075418A">
        <w:rPr>
          <w:rFonts w:ascii="Verdana" w:eastAsia="Times New Roman" w:hAnsi="Verdana" w:cs="Times New Roman"/>
          <w:sz w:val="20"/>
          <w:szCs w:val="20"/>
          <w:lang w:eastAsia="es-CO"/>
        </w:rPr>
        <w:lastRenderedPageBreak/>
        <w:t xml:space="preserve">Por lo anterior, el Departamento no ha incurrido en ninguna irregularidad, sino por el contrario se acoge a los documentos tipo para la sección de interventores. </w:t>
      </w:r>
    </w:p>
    <w:p w14:paraId="33CA50F3" w14:textId="77777777" w:rsidR="0075418A" w:rsidRPr="0075418A" w:rsidRDefault="0075418A" w:rsidP="0075418A">
      <w:pPr>
        <w:spacing w:after="120" w:line="240" w:lineRule="auto"/>
        <w:ind w:left="709" w:right="709"/>
        <w:jc w:val="both"/>
        <w:rPr>
          <w:rFonts w:ascii="Verdana" w:eastAsia="Times New Roman" w:hAnsi="Verdana" w:cs="Times New Roman"/>
          <w:sz w:val="20"/>
          <w:szCs w:val="20"/>
          <w:lang w:eastAsia="es-CO"/>
        </w:rPr>
      </w:pPr>
      <w:r w:rsidRPr="0075418A">
        <w:rPr>
          <w:rFonts w:ascii="Verdana" w:eastAsia="Times New Roman" w:hAnsi="Verdana" w:cs="Times New Roman"/>
          <w:sz w:val="20"/>
          <w:szCs w:val="20"/>
          <w:lang w:eastAsia="es-CO"/>
        </w:rPr>
        <w:t xml:space="preserve">Sin embargo, es importante mencionar que, teniendo en cuenta los mismos Pliegos Tipo, el personal del proponente se evalúa de conformidad con los formatos anexos que deben ser diligenciados al momento de presentar la propuesta y no con las hojas de vida, tal como se establece en el Capítulo V de los Pliegos de Condiciones de nuestra Entidad. </w:t>
      </w:r>
    </w:p>
    <w:p w14:paraId="739042E1" w14:textId="77777777" w:rsidR="0075418A" w:rsidRPr="0075418A" w:rsidRDefault="0075418A" w:rsidP="0075418A">
      <w:pPr>
        <w:spacing w:after="120" w:line="240" w:lineRule="auto"/>
        <w:ind w:left="709" w:right="709"/>
        <w:jc w:val="both"/>
        <w:rPr>
          <w:rFonts w:ascii="Verdana" w:eastAsia="Times New Roman" w:hAnsi="Verdana" w:cs="Times New Roman"/>
          <w:sz w:val="20"/>
          <w:szCs w:val="20"/>
          <w:lang w:eastAsia="es-CO"/>
        </w:rPr>
      </w:pPr>
      <w:r w:rsidRPr="0075418A">
        <w:rPr>
          <w:rFonts w:ascii="Verdana" w:eastAsia="Times New Roman" w:hAnsi="Verdana" w:cs="Times New Roman"/>
          <w:sz w:val="20"/>
          <w:szCs w:val="20"/>
          <w:lang w:eastAsia="es-CO"/>
        </w:rPr>
        <w:t>Para evidenciar que sí se realizó verificación de experiencia del equipo de trabajo para efectos de evaluación, previo a la suscripción del contrato, adjuntamos los informes de evaluación final y sus anexos, para cada uno de los procesos incluidos en la Tabla 11, y a continuación relacionamos los “Criterios de Evaluación” de cada propuesta entre los que se incluye como factor de escogencia y calificación la “Experiencia del Equipo de Trabajo”. (Resaltado propio).</w:t>
      </w:r>
    </w:p>
    <w:p w14:paraId="0062B252" w14:textId="77777777" w:rsidR="0075418A" w:rsidRPr="0075418A" w:rsidRDefault="0075418A" w:rsidP="0075418A">
      <w:pPr>
        <w:spacing w:after="120" w:line="240" w:lineRule="auto"/>
        <w:ind w:left="709" w:right="709"/>
        <w:jc w:val="both"/>
        <w:rPr>
          <w:rFonts w:ascii="Verdana" w:eastAsia="Times New Roman" w:hAnsi="Verdana" w:cs="Times New Roman"/>
          <w:sz w:val="20"/>
          <w:szCs w:val="20"/>
          <w:lang w:eastAsia="es-CO"/>
        </w:rPr>
      </w:pPr>
      <w:r w:rsidRPr="0075418A">
        <w:rPr>
          <w:rFonts w:ascii="Verdana" w:eastAsia="Times New Roman" w:hAnsi="Verdana" w:cs="Times New Roman"/>
          <w:sz w:val="20"/>
          <w:szCs w:val="20"/>
          <w:lang w:eastAsia="es-CO"/>
        </w:rPr>
        <w:t xml:space="preserve">Tercero: La Contraloría General del República, no acepta la explicación y eleva a hallazgo la observación indicando lo siguiente: </w:t>
      </w:r>
    </w:p>
    <w:p w14:paraId="655F9B93" w14:textId="77777777" w:rsidR="0075418A" w:rsidRPr="0075418A" w:rsidRDefault="0075418A" w:rsidP="0075418A">
      <w:pPr>
        <w:spacing w:after="120" w:line="240" w:lineRule="auto"/>
        <w:ind w:left="709" w:right="709"/>
        <w:jc w:val="both"/>
        <w:rPr>
          <w:rFonts w:ascii="Verdana" w:eastAsia="Times New Roman" w:hAnsi="Verdana" w:cs="Times New Roman"/>
          <w:sz w:val="20"/>
          <w:szCs w:val="20"/>
          <w:lang w:eastAsia="es-CO"/>
        </w:rPr>
      </w:pPr>
      <w:r w:rsidRPr="0075418A">
        <w:rPr>
          <w:rFonts w:ascii="Verdana" w:eastAsia="Times New Roman" w:hAnsi="Verdana" w:cs="Times New Roman"/>
          <w:sz w:val="20"/>
          <w:szCs w:val="20"/>
          <w:lang w:eastAsia="es-CO"/>
        </w:rPr>
        <w:t xml:space="preserve">“La Resolución </w:t>
      </w:r>
      <w:proofErr w:type="spellStart"/>
      <w:r w:rsidRPr="0075418A">
        <w:rPr>
          <w:rFonts w:ascii="Verdana" w:eastAsia="Times New Roman" w:hAnsi="Verdana" w:cs="Times New Roman"/>
          <w:sz w:val="20"/>
          <w:szCs w:val="20"/>
          <w:lang w:eastAsia="es-CO"/>
        </w:rPr>
        <w:t>N°</w:t>
      </w:r>
      <w:proofErr w:type="spellEnd"/>
      <w:r w:rsidRPr="0075418A">
        <w:rPr>
          <w:rFonts w:ascii="Verdana" w:eastAsia="Times New Roman" w:hAnsi="Verdana" w:cs="Times New Roman"/>
          <w:sz w:val="20"/>
          <w:szCs w:val="20"/>
          <w:lang w:eastAsia="es-CO"/>
        </w:rPr>
        <w:t xml:space="preserve"> 333 de 2022 de la Agencia Nacional de Contratación Pública, de Colombia Compra Eficiente, en coordinación con el Ministerio de Vivienda, Ciudad y Territorio, fijó el cronograma y definió el procedimiento para implementar los documentos Tipo. El artículo 6 resuelve que la presente Resolución rige a partir de su publicación y aplica a los procesos de selección, cuyo aviso de convocatoria fue publicado a partir del 3 de octubre de 2022. </w:t>
      </w:r>
    </w:p>
    <w:p w14:paraId="1FE0418E" w14:textId="77777777" w:rsidR="0075418A" w:rsidRPr="0075418A" w:rsidRDefault="0075418A" w:rsidP="0075418A">
      <w:pPr>
        <w:spacing w:after="120" w:line="240" w:lineRule="auto"/>
        <w:ind w:left="709" w:right="709"/>
        <w:jc w:val="both"/>
        <w:rPr>
          <w:rFonts w:ascii="Verdana" w:eastAsia="Times New Roman" w:hAnsi="Verdana" w:cs="Times New Roman"/>
          <w:sz w:val="20"/>
          <w:szCs w:val="20"/>
          <w:lang w:eastAsia="es-CO"/>
        </w:rPr>
      </w:pPr>
      <w:r w:rsidRPr="0075418A">
        <w:rPr>
          <w:rFonts w:ascii="Verdana" w:eastAsia="Times New Roman" w:hAnsi="Verdana" w:cs="Times New Roman"/>
          <w:sz w:val="20"/>
          <w:szCs w:val="20"/>
          <w:lang w:eastAsia="es-CO"/>
        </w:rPr>
        <w:t xml:space="preserve">Partiendo del hecho que los avisos de convocatoria de contrato </w:t>
      </w:r>
      <w:proofErr w:type="spellStart"/>
      <w:r w:rsidRPr="0075418A">
        <w:rPr>
          <w:rFonts w:ascii="Verdana" w:eastAsia="Times New Roman" w:hAnsi="Verdana" w:cs="Times New Roman"/>
          <w:sz w:val="20"/>
          <w:szCs w:val="20"/>
          <w:lang w:eastAsia="es-CO"/>
        </w:rPr>
        <w:t>N°</w:t>
      </w:r>
      <w:proofErr w:type="spellEnd"/>
      <w:r w:rsidRPr="0075418A">
        <w:rPr>
          <w:rFonts w:ascii="Verdana" w:eastAsia="Times New Roman" w:hAnsi="Verdana" w:cs="Times New Roman"/>
          <w:sz w:val="20"/>
          <w:szCs w:val="20"/>
          <w:lang w:eastAsia="es-CO"/>
        </w:rPr>
        <w:t xml:space="preserve"> 202100106, 202103718, 202203543, 202202897, 202202975, 202203493 y 202204807 fueron publicados según indica tabla No 11, es decir, antes de </w:t>
      </w:r>
      <w:proofErr w:type="gramStart"/>
      <w:r w:rsidRPr="0075418A">
        <w:rPr>
          <w:rFonts w:ascii="Verdana" w:eastAsia="Times New Roman" w:hAnsi="Verdana" w:cs="Times New Roman"/>
          <w:sz w:val="20"/>
          <w:szCs w:val="20"/>
          <w:lang w:eastAsia="es-CO"/>
        </w:rPr>
        <w:t>entrar en vigencia</w:t>
      </w:r>
      <w:proofErr w:type="gramEnd"/>
      <w:r w:rsidRPr="0075418A">
        <w:rPr>
          <w:rFonts w:ascii="Verdana" w:eastAsia="Times New Roman" w:hAnsi="Verdana" w:cs="Times New Roman"/>
          <w:sz w:val="20"/>
          <w:szCs w:val="20"/>
          <w:lang w:eastAsia="es-CO"/>
        </w:rPr>
        <w:t xml:space="preserve"> la Resolución antes mencionada, la observación se constituye en hallazgo con presunta incidencia disciplinaria.” (Resaltado propio).</w:t>
      </w:r>
    </w:p>
    <w:p w14:paraId="793F9CB4" w14:textId="77777777" w:rsidR="0075418A" w:rsidRPr="0075418A" w:rsidRDefault="0075418A" w:rsidP="0075418A">
      <w:pPr>
        <w:spacing w:after="120" w:line="240" w:lineRule="auto"/>
        <w:ind w:left="709" w:right="709"/>
        <w:jc w:val="both"/>
        <w:rPr>
          <w:rFonts w:ascii="Verdana" w:eastAsia="Times New Roman" w:hAnsi="Verdana" w:cs="Times New Roman"/>
          <w:sz w:val="20"/>
          <w:szCs w:val="20"/>
          <w:lang w:eastAsia="es-CO"/>
        </w:rPr>
      </w:pPr>
      <w:r w:rsidRPr="0075418A">
        <w:rPr>
          <w:rFonts w:ascii="Verdana" w:eastAsia="Times New Roman" w:hAnsi="Verdana" w:cs="Times New Roman"/>
          <w:sz w:val="20"/>
          <w:szCs w:val="20"/>
          <w:lang w:eastAsia="es-CO"/>
        </w:rPr>
        <w:t xml:space="preserve">Cuarto: Aunque los avisos de convocatoria de algunos contratos relacionados en la Tabla 11, fueron publicados antes de entrar en vigencia la resolución </w:t>
      </w:r>
      <w:proofErr w:type="spellStart"/>
      <w:r w:rsidRPr="0075418A">
        <w:rPr>
          <w:rFonts w:ascii="Verdana" w:eastAsia="Times New Roman" w:hAnsi="Verdana" w:cs="Times New Roman"/>
          <w:sz w:val="20"/>
          <w:szCs w:val="20"/>
          <w:lang w:eastAsia="es-CO"/>
        </w:rPr>
        <w:t>N°</w:t>
      </w:r>
      <w:proofErr w:type="spellEnd"/>
      <w:r w:rsidRPr="0075418A">
        <w:rPr>
          <w:rFonts w:ascii="Verdana" w:eastAsia="Times New Roman" w:hAnsi="Verdana" w:cs="Times New Roman"/>
          <w:sz w:val="20"/>
          <w:szCs w:val="20"/>
          <w:lang w:eastAsia="es-CO"/>
        </w:rPr>
        <w:t xml:space="preserve"> 333 de 2022 que adoptó los Pliego Tipo para los contratos de Interventoría del sector Agua Potable y Saneamiento Básico, éstos cumplen con la disposición de los Pliego Tipo que es reprochada por la Contraloría de no evaluar los soportes de los perfiles requeridos y no exigir como parte de los documentos que conformen la propuesta, documentos como hojas de vida o certificaciones ya que serán verificados con posterioridad a la celebración del contrato.</w:t>
      </w:r>
    </w:p>
    <w:p w14:paraId="186BA778" w14:textId="77777777" w:rsidR="0075418A" w:rsidRPr="0075418A" w:rsidRDefault="0075418A" w:rsidP="0075418A">
      <w:pPr>
        <w:spacing w:after="120" w:line="240" w:lineRule="auto"/>
        <w:ind w:left="709" w:right="709"/>
        <w:jc w:val="both"/>
        <w:rPr>
          <w:rFonts w:ascii="Verdana" w:eastAsia="Times New Roman" w:hAnsi="Verdana" w:cs="Times New Roman"/>
          <w:sz w:val="20"/>
          <w:szCs w:val="20"/>
          <w:lang w:eastAsia="es-CO"/>
        </w:rPr>
      </w:pPr>
      <w:r w:rsidRPr="0075418A">
        <w:rPr>
          <w:rFonts w:ascii="Verdana" w:eastAsia="Times New Roman" w:hAnsi="Verdana" w:cs="Times New Roman"/>
          <w:sz w:val="20"/>
          <w:szCs w:val="20"/>
          <w:lang w:eastAsia="es-CO"/>
        </w:rPr>
        <w:t xml:space="preserve">De manera que, la Contraloría reprocha la disposición de los Pliego Tipo que incluimos en nuestro proceso de contratación antes de que estos </w:t>
      </w:r>
      <w:proofErr w:type="gramStart"/>
      <w:r w:rsidRPr="0075418A">
        <w:rPr>
          <w:rFonts w:ascii="Verdana" w:eastAsia="Times New Roman" w:hAnsi="Verdana" w:cs="Times New Roman"/>
          <w:sz w:val="20"/>
          <w:szCs w:val="20"/>
          <w:lang w:eastAsia="es-CO"/>
        </w:rPr>
        <w:t>entraran en vigencia</w:t>
      </w:r>
      <w:proofErr w:type="gramEnd"/>
      <w:r w:rsidRPr="0075418A">
        <w:rPr>
          <w:rFonts w:ascii="Verdana" w:eastAsia="Times New Roman" w:hAnsi="Verdana" w:cs="Times New Roman"/>
          <w:sz w:val="20"/>
          <w:szCs w:val="20"/>
          <w:lang w:eastAsia="es-CO"/>
        </w:rPr>
        <w:t xml:space="preserve">, como si la fecha de </w:t>
      </w:r>
      <w:proofErr w:type="gramStart"/>
      <w:r w:rsidRPr="0075418A">
        <w:rPr>
          <w:rFonts w:ascii="Verdana" w:eastAsia="Times New Roman" w:hAnsi="Verdana" w:cs="Times New Roman"/>
          <w:sz w:val="20"/>
          <w:szCs w:val="20"/>
          <w:lang w:eastAsia="es-CO"/>
        </w:rPr>
        <w:t>entrada en vigencia</w:t>
      </w:r>
      <w:proofErr w:type="gramEnd"/>
      <w:r w:rsidRPr="0075418A">
        <w:rPr>
          <w:rFonts w:ascii="Verdana" w:eastAsia="Times New Roman" w:hAnsi="Verdana" w:cs="Times New Roman"/>
          <w:sz w:val="20"/>
          <w:szCs w:val="20"/>
          <w:lang w:eastAsia="es-CO"/>
        </w:rPr>
        <w:t xml:space="preserve"> de los Pliego Tipo validara lo que para la Contraloría es una disposición que vulnera la </w:t>
      </w:r>
      <w:r w:rsidRPr="0075418A">
        <w:rPr>
          <w:rFonts w:ascii="Verdana" w:eastAsia="Times New Roman" w:hAnsi="Verdana" w:cs="Times New Roman"/>
          <w:sz w:val="20"/>
          <w:szCs w:val="20"/>
          <w:lang w:eastAsia="es-CO"/>
        </w:rPr>
        <w:lastRenderedPageBreak/>
        <w:t>ley 80 de 1993 y sus principios de transparencia, responsabilidad y economía, al considerar que:</w:t>
      </w:r>
    </w:p>
    <w:p w14:paraId="750466A8" w14:textId="77777777" w:rsidR="0075418A" w:rsidRPr="0075418A" w:rsidRDefault="0075418A" w:rsidP="0075418A">
      <w:pPr>
        <w:spacing w:after="120" w:line="240" w:lineRule="auto"/>
        <w:ind w:left="709" w:right="709"/>
        <w:jc w:val="both"/>
        <w:rPr>
          <w:rFonts w:ascii="Verdana" w:eastAsia="Times New Roman" w:hAnsi="Verdana" w:cs="Times New Roman"/>
          <w:sz w:val="20"/>
          <w:szCs w:val="20"/>
          <w:lang w:eastAsia="es-CO"/>
        </w:rPr>
      </w:pPr>
      <w:r w:rsidRPr="0075418A">
        <w:rPr>
          <w:rFonts w:ascii="Verdana" w:eastAsia="Times New Roman" w:hAnsi="Verdana" w:cs="Times New Roman"/>
          <w:sz w:val="20"/>
          <w:szCs w:val="20"/>
          <w:lang w:eastAsia="es-CO"/>
        </w:rPr>
        <w:t>“La falta de verificación en la etapa de selección pudo ocasionar la contratación de personal no calificado, lo cual puede llevar a la ejecución deficiente del contrato.”</w:t>
      </w:r>
    </w:p>
    <w:p w14:paraId="44E3207C" w14:textId="77777777" w:rsidR="0075418A" w:rsidRPr="0075418A" w:rsidRDefault="0075418A" w:rsidP="0075418A">
      <w:pPr>
        <w:spacing w:after="120" w:line="240" w:lineRule="auto"/>
        <w:ind w:left="709" w:right="709"/>
        <w:jc w:val="both"/>
        <w:rPr>
          <w:rFonts w:ascii="Verdana" w:eastAsia="Times New Roman" w:hAnsi="Verdana" w:cs="Times New Roman"/>
          <w:sz w:val="20"/>
          <w:szCs w:val="20"/>
          <w:lang w:eastAsia="es-CO"/>
        </w:rPr>
      </w:pPr>
      <w:r w:rsidRPr="0075418A">
        <w:rPr>
          <w:rFonts w:ascii="Verdana" w:eastAsia="Times New Roman" w:hAnsi="Verdana" w:cs="Times New Roman"/>
          <w:sz w:val="20"/>
          <w:szCs w:val="20"/>
          <w:lang w:eastAsia="es-CO"/>
        </w:rPr>
        <w:t>Como no procede réplica frente a los hallazgos de un proceso de auditoría, nos vemos obligados a presentar un Plan de Mejoramiento sin haber omitido la verificación en la etapa de selección, pues como se dijo en respuesta a la observación, se realizó de conformidad con los formatos anexos que deben ser diligenciados al momento de presentar la propuesta y no con las hojas de vida, los soportes o las certificaciones.</w:t>
      </w:r>
    </w:p>
    <w:p w14:paraId="58620CC9" w14:textId="77777777" w:rsidR="0075418A" w:rsidRPr="0075418A" w:rsidRDefault="0075418A" w:rsidP="0075418A">
      <w:pPr>
        <w:spacing w:after="120" w:line="240" w:lineRule="auto"/>
        <w:ind w:left="709" w:right="709"/>
        <w:jc w:val="both"/>
        <w:rPr>
          <w:rFonts w:ascii="Verdana" w:eastAsia="Times New Roman" w:hAnsi="Verdana" w:cs="Times New Roman"/>
          <w:b/>
          <w:bCs/>
          <w:sz w:val="20"/>
          <w:szCs w:val="20"/>
          <w:lang w:eastAsia="es-CO"/>
        </w:rPr>
      </w:pPr>
      <w:r w:rsidRPr="0075418A">
        <w:rPr>
          <w:rFonts w:ascii="Verdana" w:eastAsia="Times New Roman" w:hAnsi="Verdana" w:cs="Times New Roman"/>
          <w:b/>
          <w:bCs/>
          <w:sz w:val="20"/>
          <w:szCs w:val="20"/>
          <w:lang w:eastAsia="es-CO"/>
        </w:rPr>
        <w:t>II. SOLICITUD DE CONCEPTO</w:t>
      </w:r>
    </w:p>
    <w:p w14:paraId="44916FC2" w14:textId="77777777" w:rsidR="0075418A" w:rsidRPr="0075418A" w:rsidRDefault="0075418A" w:rsidP="0075418A">
      <w:pPr>
        <w:spacing w:after="120" w:line="240" w:lineRule="auto"/>
        <w:ind w:left="709" w:right="709"/>
        <w:jc w:val="both"/>
        <w:rPr>
          <w:rFonts w:ascii="Verdana" w:eastAsia="Times New Roman" w:hAnsi="Verdana" w:cs="Times New Roman"/>
          <w:sz w:val="20"/>
          <w:szCs w:val="20"/>
          <w:lang w:eastAsia="es-CO"/>
        </w:rPr>
      </w:pPr>
      <w:r w:rsidRPr="0075418A">
        <w:rPr>
          <w:rFonts w:ascii="Verdana" w:eastAsia="Times New Roman" w:hAnsi="Verdana" w:cs="Times New Roman"/>
          <w:sz w:val="20"/>
          <w:szCs w:val="20"/>
          <w:lang w:eastAsia="es-CO"/>
        </w:rPr>
        <w:t>La observación antes mencionada tiene incidencia disciplinaria, y a fin de sustentar en debida forma la legalidad del Pliego Tipo en su numeral 3.8.2. EXIGENCIAS MÍNIMAS DE EXPERIENCIA Y FORMACIÓN ACADÉMICA DEL EQUIPO DE TRABAJO (Personal Clave Evaluable), agradecemos su concepto respecto a lo siguiente:</w:t>
      </w:r>
    </w:p>
    <w:p w14:paraId="1A793F2B" w14:textId="77777777" w:rsidR="0075418A" w:rsidRPr="0075418A" w:rsidRDefault="0075418A" w:rsidP="0075418A">
      <w:pPr>
        <w:spacing w:after="120" w:line="240" w:lineRule="auto"/>
        <w:ind w:left="709" w:right="709"/>
        <w:jc w:val="both"/>
        <w:rPr>
          <w:rFonts w:ascii="Verdana" w:eastAsia="Times New Roman" w:hAnsi="Verdana" w:cs="Times New Roman"/>
          <w:sz w:val="20"/>
          <w:szCs w:val="20"/>
          <w:lang w:eastAsia="es-CO"/>
        </w:rPr>
      </w:pPr>
      <w:r w:rsidRPr="0075418A">
        <w:rPr>
          <w:rFonts w:ascii="Verdana" w:eastAsia="Times New Roman" w:hAnsi="Verdana" w:cs="Times New Roman"/>
          <w:sz w:val="20"/>
          <w:szCs w:val="20"/>
          <w:lang w:eastAsia="es-CO"/>
        </w:rPr>
        <w:t xml:space="preserve">1. Explicar las razones legales y los principios de la contratación en que se funda la siguiente disposición contenida en el numeral 3.8.2. EXIGENCIAS MÍNIMAS DE EXPERIENCIA Y FORMACIÓN ACADÉMICA DEL EQUIPO DE TRABAJO (Personal Clave Evaluable), de los Pliego Tipo de interventoría de obra pública de infraestructura de agua potable y saneamientos básico, adoptados por la Agencia Nacional de Contratación Pública Colombia Compra Eficiente, mediante la Resolución </w:t>
      </w:r>
      <w:proofErr w:type="spellStart"/>
      <w:r w:rsidRPr="0075418A">
        <w:rPr>
          <w:rFonts w:ascii="Verdana" w:eastAsia="Times New Roman" w:hAnsi="Verdana" w:cs="Times New Roman"/>
          <w:sz w:val="20"/>
          <w:szCs w:val="20"/>
          <w:lang w:eastAsia="es-CO"/>
        </w:rPr>
        <w:t>N°</w:t>
      </w:r>
      <w:proofErr w:type="spellEnd"/>
      <w:r w:rsidRPr="0075418A">
        <w:rPr>
          <w:rFonts w:ascii="Verdana" w:eastAsia="Times New Roman" w:hAnsi="Verdana" w:cs="Times New Roman"/>
          <w:sz w:val="20"/>
          <w:szCs w:val="20"/>
          <w:lang w:eastAsia="es-CO"/>
        </w:rPr>
        <w:t xml:space="preserve"> 333 de 2022: “Durante el desarrollo del Proceso de Contratación, NO se evaluarán los soportes de los perfiles requeridos, por lo que no serán exigidos como parte de los documentos que conforman la propuesta. (…) Nota 1: El Proponente en la etapa de selección no deberá allegar con su propuesta documentos soporte, hojas de vida, ni certificaciones de los profesionales y del equipo de trabajo que considerará para el futuro contrato, ya que serán verificados con posterioridad a la celebración del contrato.” </w:t>
      </w:r>
    </w:p>
    <w:p w14:paraId="3879185B" w14:textId="77777777" w:rsidR="0075418A" w:rsidRPr="0075418A" w:rsidRDefault="0075418A" w:rsidP="0075418A">
      <w:pPr>
        <w:spacing w:after="120" w:line="240" w:lineRule="auto"/>
        <w:ind w:left="709" w:right="709"/>
        <w:jc w:val="both"/>
        <w:rPr>
          <w:rFonts w:ascii="Verdana" w:eastAsia="Times New Roman" w:hAnsi="Verdana" w:cs="Times New Roman"/>
          <w:sz w:val="20"/>
          <w:szCs w:val="20"/>
          <w:lang w:eastAsia="es-CO"/>
        </w:rPr>
      </w:pPr>
      <w:r w:rsidRPr="0075418A">
        <w:rPr>
          <w:rFonts w:ascii="Verdana" w:eastAsia="Times New Roman" w:hAnsi="Verdana" w:cs="Times New Roman"/>
          <w:sz w:val="20"/>
          <w:szCs w:val="20"/>
          <w:lang w:eastAsia="es-CO"/>
        </w:rPr>
        <w:t xml:space="preserve">2. Cuál era el lineamiento para la evaluación de los perfiles requeridos, en los años 2021 y 2022, antes de </w:t>
      </w:r>
      <w:proofErr w:type="gramStart"/>
      <w:r w:rsidRPr="0075418A">
        <w:rPr>
          <w:rFonts w:ascii="Verdana" w:eastAsia="Times New Roman" w:hAnsi="Verdana" w:cs="Times New Roman"/>
          <w:sz w:val="20"/>
          <w:szCs w:val="20"/>
          <w:lang w:eastAsia="es-CO"/>
        </w:rPr>
        <w:t>entrar en vigencia</w:t>
      </w:r>
      <w:proofErr w:type="gramEnd"/>
      <w:r w:rsidRPr="0075418A">
        <w:rPr>
          <w:rFonts w:ascii="Verdana" w:eastAsia="Times New Roman" w:hAnsi="Verdana" w:cs="Times New Roman"/>
          <w:sz w:val="20"/>
          <w:szCs w:val="20"/>
          <w:lang w:eastAsia="es-CO"/>
        </w:rPr>
        <w:t xml:space="preserve"> la resolución </w:t>
      </w:r>
      <w:proofErr w:type="spellStart"/>
      <w:r w:rsidRPr="0075418A">
        <w:rPr>
          <w:rFonts w:ascii="Verdana" w:eastAsia="Times New Roman" w:hAnsi="Verdana" w:cs="Times New Roman"/>
          <w:sz w:val="20"/>
          <w:szCs w:val="20"/>
          <w:lang w:eastAsia="es-CO"/>
        </w:rPr>
        <w:t>N°</w:t>
      </w:r>
      <w:proofErr w:type="spellEnd"/>
      <w:r w:rsidRPr="0075418A">
        <w:rPr>
          <w:rFonts w:ascii="Verdana" w:eastAsia="Times New Roman" w:hAnsi="Verdana" w:cs="Times New Roman"/>
          <w:sz w:val="20"/>
          <w:szCs w:val="20"/>
          <w:lang w:eastAsia="es-CO"/>
        </w:rPr>
        <w:t xml:space="preserve"> 333 de 2022 por la cual se adoptan los Pliego Tipo de interventoría de obras de acueducto y saneamiento básico? </w:t>
      </w:r>
      <w:proofErr w:type="gramStart"/>
      <w:r w:rsidRPr="0075418A">
        <w:rPr>
          <w:rFonts w:ascii="Verdana" w:eastAsia="Times New Roman" w:hAnsi="Verdana" w:cs="Times New Roman"/>
          <w:sz w:val="20"/>
          <w:szCs w:val="20"/>
          <w:lang w:eastAsia="es-CO"/>
        </w:rPr>
        <w:t>En caso de que fuera diferente al de los Pliego Tipo, cuál lineamiento es más garantista, el anterior o el actual de los Pliego Tipo?</w:t>
      </w:r>
      <w:proofErr w:type="gramEnd"/>
      <w:r w:rsidRPr="0075418A">
        <w:rPr>
          <w:rFonts w:ascii="Verdana" w:eastAsia="Times New Roman" w:hAnsi="Verdana" w:cs="Times New Roman"/>
          <w:sz w:val="20"/>
          <w:szCs w:val="20"/>
          <w:lang w:eastAsia="es-CO"/>
        </w:rPr>
        <w:t xml:space="preserve"> </w:t>
      </w:r>
    </w:p>
    <w:p w14:paraId="18A83CB1" w14:textId="77777777" w:rsidR="0075418A" w:rsidRPr="0075418A" w:rsidRDefault="0075418A" w:rsidP="0075418A">
      <w:pPr>
        <w:spacing w:after="0" w:line="240" w:lineRule="auto"/>
        <w:ind w:left="709" w:right="709"/>
        <w:jc w:val="both"/>
        <w:rPr>
          <w:rFonts w:ascii="Verdana" w:eastAsia="Times New Roman" w:hAnsi="Verdana" w:cs="Times New Roman"/>
          <w:sz w:val="20"/>
          <w:szCs w:val="20"/>
          <w:lang w:eastAsia="es-CO"/>
        </w:rPr>
      </w:pPr>
      <w:r w:rsidRPr="0075418A">
        <w:rPr>
          <w:rFonts w:ascii="Verdana" w:eastAsia="Times New Roman" w:hAnsi="Verdana" w:cs="Times New Roman"/>
          <w:sz w:val="20"/>
          <w:szCs w:val="20"/>
          <w:lang w:eastAsia="es-CO"/>
        </w:rPr>
        <w:t xml:space="preserve">3. Conceptuar si la implementación del lineamiento en consulta, es decir, el numeral 3.8.2. de los Pliego Tipo, antes de </w:t>
      </w:r>
      <w:proofErr w:type="gramStart"/>
      <w:r w:rsidRPr="0075418A">
        <w:rPr>
          <w:rFonts w:ascii="Verdana" w:eastAsia="Times New Roman" w:hAnsi="Verdana" w:cs="Times New Roman"/>
          <w:sz w:val="20"/>
          <w:szCs w:val="20"/>
          <w:lang w:eastAsia="es-CO"/>
        </w:rPr>
        <w:t>entrar en vigencia</w:t>
      </w:r>
      <w:proofErr w:type="gramEnd"/>
      <w:r w:rsidRPr="0075418A">
        <w:rPr>
          <w:rFonts w:ascii="Verdana" w:eastAsia="Times New Roman" w:hAnsi="Verdana" w:cs="Times New Roman"/>
          <w:sz w:val="20"/>
          <w:szCs w:val="20"/>
          <w:lang w:eastAsia="es-CO"/>
        </w:rPr>
        <w:t xml:space="preserve"> la resolución </w:t>
      </w:r>
      <w:proofErr w:type="spellStart"/>
      <w:r w:rsidRPr="0075418A">
        <w:rPr>
          <w:rFonts w:ascii="Verdana" w:eastAsia="Times New Roman" w:hAnsi="Verdana" w:cs="Times New Roman"/>
          <w:sz w:val="20"/>
          <w:szCs w:val="20"/>
          <w:lang w:eastAsia="es-CO"/>
        </w:rPr>
        <w:t>N°</w:t>
      </w:r>
      <w:proofErr w:type="spellEnd"/>
      <w:r w:rsidRPr="0075418A">
        <w:rPr>
          <w:rFonts w:ascii="Verdana" w:eastAsia="Times New Roman" w:hAnsi="Verdana" w:cs="Times New Roman"/>
          <w:sz w:val="20"/>
          <w:szCs w:val="20"/>
          <w:lang w:eastAsia="es-CO"/>
        </w:rPr>
        <w:t xml:space="preserve"> 333 de 2022 que los adopta, vulnera la ley 80 de 1993 y sus principios de transparencia, responsabilidad y economía, al considerar que: “La falta de verificación en la etapa de selección pudo ocasionar la contratación de personal no calificado, lo cual puede llevar a la ejecución deficiente del contrato”. </w:t>
      </w:r>
    </w:p>
    <w:p w14:paraId="092D1FC8" w14:textId="77777777" w:rsidR="0075418A" w:rsidRPr="0075418A" w:rsidRDefault="0075418A" w:rsidP="0075418A">
      <w:pPr>
        <w:spacing w:after="0" w:line="240" w:lineRule="auto"/>
        <w:ind w:right="709"/>
        <w:jc w:val="both"/>
        <w:rPr>
          <w:rFonts w:ascii="ArialMT" w:eastAsia="Times New Roman" w:hAnsi="ArialMT" w:cs="Times New Roman"/>
          <w:sz w:val="21"/>
          <w:szCs w:val="21"/>
          <w:lang w:eastAsia="es-CO"/>
        </w:rPr>
      </w:pPr>
    </w:p>
    <w:p w14:paraId="2328E817" w14:textId="77777777" w:rsidR="0075418A" w:rsidRPr="0075418A" w:rsidRDefault="0075418A" w:rsidP="0075418A">
      <w:pPr>
        <w:spacing w:after="120" w:line="276" w:lineRule="auto"/>
        <w:ind w:firstLine="709"/>
        <w:jc w:val="both"/>
        <w:rPr>
          <w:rFonts w:ascii="Verdana" w:eastAsia="Calibri" w:hAnsi="Verdana" w:cs="Arial"/>
          <w:szCs w:val="24"/>
          <w:lang w:eastAsia="es-ES_tradnl"/>
        </w:rPr>
      </w:pPr>
      <w:r w:rsidRPr="0075418A">
        <w:rPr>
          <w:rFonts w:ascii="Verdana" w:eastAsia="Calibri" w:hAnsi="Verdana" w:cs="Arial"/>
          <w:lang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5418A">
        <w:rPr>
          <w:rFonts w:ascii="Verdana" w:eastAsia="Calibri" w:hAnsi="Verdana" w:cs="Arial"/>
          <w:szCs w:val="24"/>
          <w:lang w:eastAsia="es-ES_tradnl"/>
        </w:rPr>
        <w:tab/>
      </w:r>
    </w:p>
    <w:p w14:paraId="735C892D" w14:textId="77777777" w:rsidR="0075418A" w:rsidRPr="0075418A" w:rsidRDefault="0075418A" w:rsidP="0075418A">
      <w:pPr>
        <w:widowControl w:val="0"/>
        <w:autoSpaceDE w:val="0"/>
        <w:autoSpaceDN w:val="0"/>
        <w:spacing w:after="120" w:line="276" w:lineRule="auto"/>
        <w:ind w:firstLine="708"/>
        <w:jc w:val="both"/>
        <w:rPr>
          <w:rFonts w:ascii="Verdana" w:eastAsia="Aptos" w:hAnsi="Verdana" w:cs="Arial"/>
          <w:color w:val="000000"/>
          <w:kern w:val="2"/>
          <w14:ligatures w14:val="standardContextual"/>
        </w:rPr>
      </w:pPr>
      <w:r w:rsidRPr="0075418A">
        <w:rPr>
          <w:rFonts w:ascii="Verdana" w:eastAsia="Aptos" w:hAnsi="Verdana" w:cs="Arial"/>
          <w:color w:val="000000"/>
          <w:kern w:val="2"/>
          <w14:ligatures w14:val="standardContextual"/>
        </w:rPr>
        <w:t>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00786D9" w14:textId="77777777" w:rsidR="0075418A" w:rsidRPr="0075418A" w:rsidRDefault="0075418A" w:rsidP="0075418A">
      <w:pPr>
        <w:widowControl w:val="0"/>
        <w:autoSpaceDE w:val="0"/>
        <w:autoSpaceDN w:val="0"/>
        <w:spacing w:after="120" w:line="276" w:lineRule="auto"/>
        <w:ind w:firstLine="708"/>
        <w:jc w:val="both"/>
        <w:rPr>
          <w:rFonts w:ascii="Verdana" w:eastAsia="Aptos" w:hAnsi="Verdana" w:cs="Arial"/>
          <w:color w:val="000000"/>
          <w:kern w:val="2"/>
          <w14:ligatures w14:val="standardContextual"/>
        </w:rPr>
      </w:pPr>
      <w:r w:rsidRPr="0075418A">
        <w:rPr>
          <w:rFonts w:ascii="Verdana" w:eastAsia="Aptos" w:hAnsi="Verdana" w:cs="Arial"/>
          <w:color w:val="000000"/>
          <w:kern w:val="2"/>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BCD0447" w14:textId="77777777" w:rsidR="0075418A" w:rsidRPr="0075418A" w:rsidRDefault="0075418A" w:rsidP="0075418A">
      <w:pPr>
        <w:spacing w:after="0" w:line="276" w:lineRule="auto"/>
        <w:ind w:firstLine="708"/>
        <w:jc w:val="both"/>
        <w:rPr>
          <w:rFonts w:ascii="Verdana" w:eastAsia="Calibri" w:hAnsi="Verdana" w:cs="Arial"/>
          <w:lang w:eastAsia="es-ES"/>
        </w:rPr>
      </w:pPr>
      <w:r w:rsidRPr="0075418A">
        <w:rPr>
          <w:rFonts w:ascii="Verdana" w:eastAsia="Calibri" w:hAnsi="Verdana" w:cs="Arial"/>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32A02A5" w14:textId="77777777" w:rsidR="0075418A" w:rsidRPr="0075418A" w:rsidRDefault="0075418A" w:rsidP="0075418A">
      <w:pPr>
        <w:spacing w:after="0" w:line="276" w:lineRule="auto"/>
        <w:ind w:firstLine="709"/>
        <w:jc w:val="both"/>
        <w:rPr>
          <w:rFonts w:ascii="Verdana" w:eastAsia="Calibri" w:hAnsi="Verdana" w:cs="Arial"/>
          <w:lang w:eastAsia="es-ES"/>
        </w:rPr>
      </w:pPr>
    </w:p>
    <w:p w14:paraId="7DB42850" w14:textId="77777777" w:rsidR="0075418A" w:rsidRPr="0075418A" w:rsidRDefault="0075418A" w:rsidP="0075418A">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75418A">
        <w:rPr>
          <w:rFonts w:ascii="Verdana" w:eastAsia="Century Gothic" w:hAnsi="Verdana" w:cs="Century Gothic"/>
          <w:b/>
          <w:bCs/>
        </w:rPr>
        <w:lastRenderedPageBreak/>
        <w:t>Problema planteado:</w:t>
      </w:r>
    </w:p>
    <w:p w14:paraId="037B83FF" w14:textId="77777777" w:rsidR="0075418A" w:rsidRPr="0075418A" w:rsidRDefault="0075418A" w:rsidP="0075418A">
      <w:pPr>
        <w:tabs>
          <w:tab w:val="left" w:pos="426"/>
        </w:tabs>
        <w:spacing w:after="0" w:line="276" w:lineRule="auto"/>
        <w:jc w:val="both"/>
        <w:rPr>
          <w:rFonts w:ascii="Verdana" w:eastAsia="Century Gothic" w:hAnsi="Verdana" w:cs="Century Gothic"/>
        </w:rPr>
      </w:pPr>
    </w:p>
    <w:p w14:paraId="34838CA7" w14:textId="77777777" w:rsidR="0075418A" w:rsidRPr="0075418A" w:rsidRDefault="0075418A" w:rsidP="0075418A">
      <w:pPr>
        <w:spacing w:after="0" w:line="276" w:lineRule="auto"/>
        <w:jc w:val="both"/>
        <w:rPr>
          <w:rFonts w:ascii="Verdana" w:eastAsia="Century Gothic" w:hAnsi="Verdana" w:cs="Century Gothic"/>
        </w:rPr>
      </w:pPr>
      <w:r w:rsidRPr="0075418A">
        <w:rPr>
          <w:rFonts w:ascii="Verdana" w:eastAsia="Century Gothic" w:hAnsi="Verdana" w:cs="Century Gothic"/>
        </w:rPr>
        <w:t xml:space="preserve">De acuerdo con el contenido de su solicitud, esta Agencia resolverá el siguiente problema jurídico: </w:t>
      </w:r>
      <w:proofErr w:type="gramStart"/>
      <w:r w:rsidRPr="0075418A">
        <w:rPr>
          <w:rFonts w:ascii="Verdana" w:eastAsia="Century Gothic" w:hAnsi="Verdana" w:cs="Century Gothic"/>
        </w:rPr>
        <w:t>¿Cuál es el alcance y justificación del numeral 3.</w:t>
      </w:r>
      <w:proofErr w:type="gramEnd"/>
      <w:r w:rsidRPr="0075418A">
        <w:rPr>
          <w:rFonts w:ascii="Verdana" w:eastAsia="Century Gothic" w:hAnsi="Verdana" w:cs="Century Gothic"/>
        </w:rPr>
        <w:t xml:space="preserve">8.2 “Exigencias mínimas de experiencia y formación académica del equipo de trabajo (…)” contenido en el Documento Base de los documentos tipo de interventoría de obra pública de infraestructura de agua potable y saneamiento básico? </w:t>
      </w:r>
    </w:p>
    <w:p w14:paraId="35B7B34B" w14:textId="77777777" w:rsidR="0075418A" w:rsidRPr="0075418A" w:rsidRDefault="0075418A" w:rsidP="0075418A">
      <w:pPr>
        <w:spacing w:after="0" w:line="276" w:lineRule="auto"/>
        <w:jc w:val="both"/>
        <w:rPr>
          <w:rFonts w:ascii="Verdana" w:eastAsia="Century Gothic" w:hAnsi="Verdana" w:cs="Century Gothic"/>
        </w:rPr>
      </w:pPr>
    </w:p>
    <w:p w14:paraId="636608CE" w14:textId="77777777" w:rsidR="0075418A" w:rsidRPr="0075418A" w:rsidRDefault="0075418A" w:rsidP="0075418A">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75418A">
        <w:rPr>
          <w:rFonts w:ascii="Verdana" w:eastAsia="Century Gothic" w:hAnsi="Verdana" w:cs="Century Gothic"/>
          <w:b/>
          <w:bCs/>
        </w:rPr>
        <w:t>Respuestas:</w:t>
      </w:r>
    </w:p>
    <w:p w14:paraId="5C6CA864" w14:textId="77777777" w:rsidR="0075418A" w:rsidRPr="0075418A" w:rsidRDefault="0075418A" w:rsidP="0075418A">
      <w:pPr>
        <w:tabs>
          <w:tab w:val="left" w:pos="142"/>
          <w:tab w:val="left" w:pos="284"/>
        </w:tabs>
        <w:spacing w:after="0" w:line="276" w:lineRule="auto"/>
        <w:ind w:left="360"/>
        <w:contextualSpacing/>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5418A" w:rsidRPr="0075418A" w14:paraId="201852D9" w14:textId="77777777" w:rsidTr="007A7F6B">
        <w:trPr>
          <w:trHeight w:val="356"/>
        </w:trPr>
        <w:tc>
          <w:tcPr>
            <w:tcW w:w="8828" w:type="dxa"/>
            <w:tcBorders>
              <w:top w:val="dotted" w:sz="4" w:space="0" w:color="auto"/>
              <w:left w:val="dotted" w:sz="4" w:space="0" w:color="auto"/>
              <w:bottom w:val="dotted" w:sz="4" w:space="0" w:color="auto"/>
              <w:right w:val="dotted" w:sz="4" w:space="0" w:color="auto"/>
            </w:tcBorders>
          </w:tcPr>
          <w:p w14:paraId="4F84F133" w14:textId="77777777" w:rsidR="0075418A" w:rsidRPr="0075418A" w:rsidRDefault="0075418A" w:rsidP="0075418A">
            <w:pPr>
              <w:spacing w:line="276" w:lineRule="auto"/>
              <w:jc w:val="both"/>
              <w:rPr>
                <w:rFonts w:ascii="Verdana" w:eastAsia="Aptos" w:hAnsi="Verdana" w:cs="Arial"/>
              </w:rPr>
            </w:pPr>
            <w:r w:rsidRPr="0075418A">
              <w:rPr>
                <w:rFonts w:ascii="Verdana" w:eastAsia="Aptos" w:hAnsi="Verdana" w:cs="Arial"/>
              </w:rPr>
              <w:t xml:space="preserve">Dentro de los requisitos habilitantes de los documentos tipo de interventoría </w:t>
            </w:r>
            <w:r w:rsidRPr="0075418A">
              <w:rPr>
                <w:rFonts w:ascii="Verdana" w:eastAsia="Aptos" w:hAnsi="Verdana" w:cs="Arial"/>
                <w:bCs/>
              </w:rPr>
              <w:t>de obra pública de infraestructura de agua potable y saneamiento básico</w:t>
            </w:r>
            <w:r w:rsidRPr="0075418A">
              <w:rPr>
                <w:rFonts w:ascii="Verdana" w:eastAsia="Aptos" w:hAnsi="Verdana" w:cs="Arial"/>
              </w:rPr>
              <w:t>, conforme al numeral 3.8.2 del pliego de condiciones, se requieren unas exigencias mínimas de experiencia y formación académica del equipo de trabajo. En lo pertinente, el numeral citado dispone que “Durante el desarrollo del Proceso de Contratación, NO se evaluarán los soportes de los perfiles requeridos, por lo que no serán exigidos como parte de los documentos que conformen la propuesta”. En tal sentido, para habilitarse en el proceso de Contratación, el Proponente deberá diligenciar y aportar el “Formato 8 – Aceptación y cumplimiento de la formación y la experiencia del personal clave evaluable”.</w:t>
            </w:r>
          </w:p>
          <w:p w14:paraId="3A260872" w14:textId="77777777" w:rsidR="0075418A" w:rsidRPr="0075418A" w:rsidRDefault="0075418A" w:rsidP="0075418A">
            <w:pPr>
              <w:spacing w:line="276" w:lineRule="auto"/>
              <w:ind w:left="720"/>
              <w:contextualSpacing/>
              <w:jc w:val="both"/>
              <w:rPr>
                <w:rFonts w:ascii="Verdana" w:eastAsia="Aptos" w:hAnsi="Verdana" w:cs="Arial"/>
                <w:kern w:val="2"/>
                <w14:ligatures w14:val="standardContextual"/>
              </w:rPr>
            </w:pPr>
          </w:p>
          <w:p w14:paraId="601ECBDD" w14:textId="77777777" w:rsidR="0075418A" w:rsidRPr="0075418A" w:rsidRDefault="0075418A" w:rsidP="0075418A">
            <w:pPr>
              <w:spacing w:line="276" w:lineRule="auto"/>
              <w:jc w:val="both"/>
              <w:rPr>
                <w:rFonts w:ascii="Verdana" w:eastAsia="Aptos" w:hAnsi="Verdana" w:cs="Arial"/>
              </w:rPr>
            </w:pPr>
            <w:r w:rsidRPr="0075418A">
              <w:rPr>
                <w:rFonts w:ascii="Verdana" w:eastAsia="Aptos" w:hAnsi="Verdana" w:cs="Arial"/>
              </w:rPr>
              <w:t xml:space="preserve">De conformidad con este formato, los proponentes realizan dos (2) manifestaciones. </w:t>
            </w:r>
            <w:r w:rsidRPr="0075418A">
              <w:rPr>
                <w:rFonts w:ascii="Verdana" w:eastAsia="Aptos" w:hAnsi="Verdana" w:cs="Arial"/>
                <w:i/>
                <w:iCs/>
              </w:rPr>
              <w:t>Por un lado</w:t>
            </w:r>
            <w:r w:rsidRPr="0075418A">
              <w:rPr>
                <w:rFonts w:ascii="Verdana" w:eastAsia="Aptos" w:hAnsi="Verdana" w:cs="Arial"/>
              </w:rPr>
              <w:t xml:space="preserve">, que aceptan y cumplen las condiciones de formación académica y experiencia de los perfiles del personal integrante del personal de trabajo en su totalidad detallado en los documentos que hacen parte del proceso de contratación, y particularmente del personal clave. </w:t>
            </w:r>
            <w:r w:rsidRPr="0075418A">
              <w:rPr>
                <w:rFonts w:ascii="Verdana" w:eastAsia="Aptos" w:hAnsi="Verdana" w:cs="Arial"/>
                <w:i/>
                <w:iCs/>
              </w:rPr>
              <w:t>Por otra parte</w:t>
            </w:r>
            <w:r w:rsidRPr="0075418A">
              <w:rPr>
                <w:rFonts w:ascii="Verdana" w:eastAsia="Aptos" w:hAnsi="Verdana" w:cs="Arial"/>
              </w:rPr>
              <w:t xml:space="preserve">, </w:t>
            </w:r>
            <w:proofErr w:type="gramStart"/>
            <w:r w:rsidRPr="0075418A">
              <w:rPr>
                <w:rFonts w:ascii="Verdana" w:eastAsia="Aptos" w:hAnsi="Verdana" w:cs="Arial"/>
              </w:rPr>
              <w:t>que</w:t>
            </w:r>
            <w:proofErr w:type="gramEnd"/>
            <w:r w:rsidRPr="0075418A">
              <w:rPr>
                <w:rFonts w:ascii="Verdana" w:eastAsia="Aptos" w:hAnsi="Verdana" w:cs="Arial"/>
              </w:rPr>
              <w:t xml:space="preserve"> en caso de resultar adjudicatarios del proceso de contratación, pondrán a disposición de la entidad los documentos de los profesionales propuestos para cada uno de los perfiles requeridos, especialmente, los del personal clave, según establezca la entidad para su verificación, en las condiciones señaladas en el pliego de condiciones. Esto último es congruente con el citado numeral 3.8.2 del documento base, el cual dispone que “[…] la Entidad definirá si la verificación del Personal Clave Evaluable será un requisito de ejecución del contrato o para otro momento que la entidad disponga con posterior a la celebración del contrato, lo cual deberá mencionar claramente […]”. </w:t>
            </w:r>
          </w:p>
          <w:p w14:paraId="187FBDF2" w14:textId="77777777" w:rsidR="0075418A" w:rsidRPr="0075418A" w:rsidRDefault="0075418A" w:rsidP="0075418A">
            <w:pPr>
              <w:spacing w:line="278" w:lineRule="auto"/>
              <w:ind w:left="720"/>
              <w:rPr>
                <w:rFonts w:ascii="Verdana" w:eastAsia="Aptos" w:hAnsi="Verdana" w:cs="Arial"/>
                <w:kern w:val="2"/>
                <w14:ligatures w14:val="standardContextual"/>
              </w:rPr>
            </w:pPr>
          </w:p>
          <w:p w14:paraId="77A6AC86" w14:textId="77777777" w:rsidR="0075418A" w:rsidRPr="0075418A" w:rsidRDefault="0075418A" w:rsidP="0075418A">
            <w:pPr>
              <w:spacing w:line="276" w:lineRule="auto"/>
              <w:jc w:val="both"/>
              <w:rPr>
                <w:rFonts w:ascii="Verdana" w:eastAsia="Aptos" w:hAnsi="Verdana" w:cs="Arial"/>
              </w:rPr>
            </w:pPr>
            <w:r w:rsidRPr="0075418A">
              <w:rPr>
                <w:rFonts w:ascii="Verdana" w:eastAsia="Aptos" w:hAnsi="Verdana" w:cs="Arial"/>
              </w:rPr>
              <w:t xml:space="preserve">Teniendo en cuenta que, durante el desarrollo del proceso de contratación, no se evaluaran los soportes de los perfiles requeridos, la Nota 1, del numeral 3.8.2 indica que “El Proponente en la etapa de selección </w:t>
            </w:r>
            <w:r w:rsidRPr="0075418A">
              <w:rPr>
                <w:rFonts w:ascii="Verdana" w:eastAsia="Aptos" w:hAnsi="Verdana" w:cs="Arial"/>
                <w:b/>
                <w:bCs/>
                <w:u w:val="single"/>
              </w:rPr>
              <w:t xml:space="preserve">no </w:t>
            </w:r>
            <w:r w:rsidRPr="0075418A">
              <w:rPr>
                <w:rFonts w:ascii="Verdana" w:eastAsia="Aptos" w:hAnsi="Verdana" w:cs="Arial"/>
              </w:rPr>
              <w:t>deberá allegar con su propuesta documentos soporte, hojas de vida, ni certificaciones de los profesionales y del equipo de trabajo que considerará para el futuro contrato, ya que serán verificados con posterioridad a la celebración del contrato”.</w:t>
            </w:r>
          </w:p>
          <w:p w14:paraId="5035990C" w14:textId="77777777" w:rsidR="0075418A" w:rsidRPr="0075418A" w:rsidRDefault="0075418A" w:rsidP="0075418A">
            <w:pPr>
              <w:spacing w:line="276" w:lineRule="auto"/>
              <w:ind w:left="720"/>
              <w:contextualSpacing/>
              <w:jc w:val="both"/>
              <w:rPr>
                <w:rFonts w:ascii="Verdana" w:eastAsia="Aptos" w:hAnsi="Verdana" w:cs="Arial"/>
                <w:kern w:val="2"/>
                <w14:ligatures w14:val="standardContextual"/>
              </w:rPr>
            </w:pPr>
          </w:p>
          <w:p w14:paraId="333D51AE" w14:textId="77777777" w:rsidR="0075418A" w:rsidRPr="0075418A" w:rsidRDefault="0075418A" w:rsidP="0075418A">
            <w:pPr>
              <w:spacing w:line="276" w:lineRule="auto"/>
              <w:jc w:val="both"/>
              <w:rPr>
                <w:rFonts w:ascii="Verdana" w:eastAsia="Aptos" w:hAnsi="Verdana" w:cs="Arial"/>
              </w:rPr>
            </w:pPr>
            <w:r w:rsidRPr="0075418A">
              <w:rPr>
                <w:rFonts w:ascii="Verdana" w:eastAsia="Aptos" w:hAnsi="Verdana" w:cs="Arial"/>
              </w:rPr>
              <w:t xml:space="preserve">En relación con la justificación del contenido del numeral 3.8.2, esto es, la verificación de los </w:t>
            </w:r>
            <w:proofErr w:type="gramStart"/>
            <w:r w:rsidRPr="0075418A">
              <w:rPr>
                <w:rFonts w:ascii="Verdana" w:eastAsia="Aptos" w:hAnsi="Verdana" w:cs="Arial"/>
              </w:rPr>
              <w:t>documentos soportes</w:t>
            </w:r>
            <w:proofErr w:type="gramEnd"/>
            <w:r w:rsidRPr="0075418A">
              <w:rPr>
                <w:rFonts w:ascii="Verdana" w:eastAsia="Aptos" w:hAnsi="Verdana" w:cs="Arial"/>
              </w:rPr>
              <w:t xml:space="preserve">, hojas de vida y certificaciones del personal que conforma el equipo de trabajo, una vez suscrito el contrato. Debe indicarse que esta regla contenida en los documentos tipo de interventoría de obra pública de infraestructura de agua potable y saneamiento básico, es el reflejo de la contenida en los documentos tipo de interventoría de obra pública de infraestructura de transporte, los cuales, sirvieron de soporte y experiencia para la elaboración de los primeros documentos señalados. </w:t>
            </w:r>
          </w:p>
          <w:p w14:paraId="52733E67" w14:textId="77777777" w:rsidR="0075418A" w:rsidRPr="0075418A" w:rsidRDefault="0075418A" w:rsidP="0075418A">
            <w:pPr>
              <w:spacing w:line="276" w:lineRule="auto"/>
              <w:ind w:left="720"/>
              <w:contextualSpacing/>
              <w:jc w:val="both"/>
              <w:rPr>
                <w:rFonts w:ascii="Verdana" w:eastAsia="Aptos" w:hAnsi="Verdana" w:cs="Arial"/>
                <w:kern w:val="2"/>
                <w14:ligatures w14:val="standardContextual"/>
              </w:rPr>
            </w:pPr>
          </w:p>
          <w:p w14:paraId="2A2DC61E" w14:textId="77777777" w:rsidR="0075418A" w:rsidRPr="0075418A" w:rsidRDefault="0075418A" w:rsidP="0075418A">
            <w:pPr>
              <w:spacing w:line="276" w:lineRule="auto"/>
              <w:jc w:val="both"/>
              <w:rPr>
                <w:rFonts w:ascii="Verdana" w:eastAsia="Aptos" w:hAnsi="Verdana" w:cs="Arial"/>
              </w:rPr>
            </w:pPr>
            <w:r w:rsidRPr="0075418A">
              <w:rPr>
                <w:rFonts w:ascii="Verdana" w:eastAsia="Aptos" w:hAnsi="Verdana" w:cs="Arial"/>
              </w:rPr>
              <w:t xml:space="preserve">La Agencia Nacional de Contratación Pública </w:t>
            </w:r>
            <w:r w:rsidRPr="0075418A">
              <w:rPr>
                <w:rFonts w:ascii="Verdana" w:eastAsia="Calibri" w:hAnsi="Verdana" w:cs="Times New Roman"/>
              </w:rPr>
              <w:t xml:space="preserve">– Colombia Compra Eficiente, </w:t>
            </w:r>
            <w:r w:rsidRPr="0075418A">
              <w:rPr>
                <w:rFonts w:ascii="Verdana" w:eastAsia="Aptos" w:hAnsi="Verdana" w:cs="Arial"/>
                <w:kern w:val="2"/>
                <w14:ligatures w14:val="standardContextual"/>
              </w:rPr>
              <w:t>se pronunció sobre</w:t>
            </w:r>
            <w:r w:rsidRPr="0075418A">
              <w:rPr>
                <w:rFonts w:ascii="Verdana" w:eastAsia="Calibri" w:hAnsi="Verdana" w:cs="Times New Roman"/>
              </w:rPr>
              <w:t xml:space="preserve"> </w:t>
            </w:r>
            <w:r w:rsidRPr="0075418A">
              <w:rPr>
                <w:rFonts w:ascii="Verdana" w:eastAsia="Aptos" w:hAnsi="Verdana" w:cs="Arial"/>
              </w:rPr>
              <w:t>la justificación del contenido del numeral 3.8.2 de los documentos tipo de interventoría de obra pública de infraestructura de transporte, en el concepto C-632 del 19 de noviembre de 2021. Las consideraciones realizadas en ese documento aplican al contenido del numeral 3.8.2 de los documentos tipo de interventoría de obra pública de infraestructura de agua potable y saneamiento básico, considerando que en ambos documentos tipo este numeral guarda similitud. Al respecto, se indicó lo siguiente:</w:t>
            </w:r>
          </w:p>
          <w:p w14:paraId="3916386D" w14:textId="77777777" w:rsidR="0075418A" w:rsidRPr="0075418A" w:rsidRDefault="0075418A" w:rsidP="0075418A">
            <w:pPr>
              <w:spacing w:line="276" w:lineRule="auto"/>
              <w:ind w:left="720"/>
              <w:jc w:val="both"/>
              <w:rPr>
                <w:rFonts w:ascii="Arial" w:eastAsia="Aptos" w:hAnsi="Arial" w:cs="Arial"/>
                <w:kern w:val="2"/>
                <w14:ligatures w14:val="standardContextual"/>
              </w:rPr>
            </w:pPr>
          </w:p>
          <w:p w14:paraId="247F8B09" w14:textId="77777777" w:rsidR="0075418A" w:rsidRPr="0075418A" w:rsidRDefault="0075418A" w:rsidP="0075418A">
            <w:pPr>
              <w:spacing w:after="120"/>
              <w:ind w:left="709" w:right="709"/>
              <w:contextualSpacing/>
              <w:jc w:val="both"/>
              <w:rPr>
                <w:rFonts w:ascii="Verdana" w:eastAsia="Aptos" w:hAnsi="Verdana" w:cs="Arial"/>
                <w:kern w:val="2"/>
                <w:sz w:val="21"/>
                <w:szCs w:val="21"/>
                <w14:ligatures w14:val="standardContextual"/>
              </w:rPr>
            </w:pPr>
            <w:r w:rsidRPr="0075418A">
              <w:rPr>
                <w:rFonts w:ascii="Verdana" w:eastAsia="Aptos" w:hAnsi="Verdana" w:cs="Arial"/>
                <w:kern w:val="2"/>
                <w:sz w:val="21"/>
                <w:szCs w:val="21"/>
                <w14:ligatures w14:val="standardContextual"/>
              </w:rPr>
              <w:t>“Antes de la expedición del acto administrativo los adoptó, estos se estructuraron de forma que las entidades validaran los soportes de experiencia y formación académica durante el proceso de selección. No obstante, con ocasión a las observaciones recibidas al proyecto con fundamento en los artículos 7 y 8 de la Resolución No. 160 del 15 de septiembre de 2020, la Agencia recibió comentarios sobre la inconveniencia de esta alternativa</w:t>
            </w:r>
            <w:r w:rsidRPr="0075418A">
              <w:rPr>
                <w:rFonts w:ascii="Verdana" w:eastAsia="Aptos" w:hAnsi="Verdana" w:cs="Times New Roman"/>
                <w:kern w:val="2"/>
                <w:sz w:val="21"/>
                <w:szCs w:val="21"/>
                <w:vertAlign w:val="superscript"/>
                <w14:ligatures w14:val="standardContextual"/>
              </w:rPr>
              <w:footnoteReference w:id="2"/>
            </w:r>
            <w:r w:rsidRPr="0075418A">
              <w:rPr>
                <w:rFonts w:ascii="Verdana" w:eastAsia="Aptos" w:hAnsi="Verdana" w:cs="Arial"/>
                <w:kern w:val="2"/>
                <w:sz w:val="21"/>
                <w:szCs w:val="21"/>
                <w:vertAlign w:val="superscript"/>
                <w14:ligatures w14:val="standardContextual"/>
              </w:rPr>
              <w:t>.</w:t>
            </w:r>
            <w:r w:rsidRPr="0075418A">
              <w:rPr>
                <w:rFonts w:ascii="Verdana" w:eastAsia="Aptos" w:hAnsi="Verdana" w:cs="Arial"/>
                <w:kern w:val="2"/>
                <w:sz w:val="21"/>
                <w:szCs w:val="21"/>
                <w14:ligatures w14:val="standardContextual"/>
              </w:rPr>
              <w:t xml:space="preserve"> Como puede apreciarse en la </w:t>
            </w:r>
            <w:r w:rsidRPr="0075418A">
              <w:rPr>
                <w:rFonts w:ascii="Verdana" w:eastAsia="Aptos" w:hAnsi="Verdana" w:cs="Arial"/>
                <w:kern w:val="2"/>
                <w:sz w:val="21"/>
                <w:szCs w:val="21"/>
                <w14:ligatures w14:val="standardContextual"/>
              </w:rPr>
              <w:lastRenderedPageBreak/>
              <w:t xml:space="preserve">“Matriz de respuesta de comentarios de ciudadanos documentos tipo de interventoría”, algunas observaciones al proyecto de los documentos sostenían que la opción inicialmente propuesta dificultaba la evaluación de las ofertas. En efecto, algunas entidades consideraron que no era oportuno evaluar los perfiles, soportes académicos y de experiencia durante el proceso de selección, por cuanto pueden generar demoras y controversias originadas por la posible alteración de documentos, observaciones injustificadas que impliquen verificación con las universidades o centro de estudio que expiden diplomas o constancias de estudio, así como la veracidad de las certificaciones de experiencia. </w:t>
            </w:r>
          </w:p>
          <w:p w14:paraId="4C059F27" w14:textId="77777777" w:rsidR="0075418A" w:rsidRPr="0075418A" w:rsidRDefault="0075418A" w:rsidP="0075418A">
            <w:pPr>
              <w:ind w:left="709" w:right="709"/>
              <w:contextualSpacing/>
              <w:jc w:val="both"/>
              <w:rPr>
                <w:rFonts w:ascii="Verdana" w:eastAsia="Aptos" w:hAnsi="Verdana" w:cs="Arial"/>
                <w:kern w:val="2"/>
                <w:sz w:val="21"/>
                <w:szCs w:val="21"/>
                <w14:ligatures w14:val="standardContextual"/>
              </w:rPr>
            </w:pPr>
            <w:r w:rsidRPr="0075418A">
              <w:rPr>
                <w:rFonts w:ascii="Verdana" w:eastAsia="Aptos" w:hAnsi="Verdana" w:cs="Arial"/>
                <w:kern w:val="2"/>
                <w:sz w:val="21"/>
                <w:szCs w:val="21"/>
                <w14:ligatures w14:val="standardContextual"/>
              </w:rPr>
              <w:t xml:space="preserve">En atención a los principios de economía, celeridad, eficacia y eficiencia, Colombia Compra Eficiente consideró razonable estos comentarios, pues en la medida que los documentos tipo están orientados a incrementar la participación de los proponentes, sería más lenta la validación de los soportes en el proceso de selección, lo que dificulta que pueda adjudicarse el contrato en forma expedita para cumplimiento de los fines estatales. De esta manera, en respuesta a estas observaciones, “La Agencia Nacional de Contratación Pública modifica el documento base bajo el entendido que no se evaluarán hojas de vida o sus soportes durante la evaluación del proceso, por tanto, la evaluación del equipo de trabajo se realizará a partir de la suscripción de un formato a través del cual, el oferente se compromete a vincular al inicio de la ejecución del contrato el personal clave evaluable con las exigencias mínimas requeridas por la entidad”. </w:t>
            </w:r>
          </w:p>
          <w:p w14:paraId="0EB76E91" w14:textId="77777777" w:rsidR="0075418A" w:rsidRPr="0075418A" w:rsidRDefault="0075418A" w:rsidP="0075418A">
            <w:pPr>
              <w:spacing w:line="276" w:lineRule="auto"/>
              <w:ind w:left="720"/>
              <w:contextualSpacing/>
              <w:jc w:val="both"/>
              <w:rPr>
                <w:rFonts w:ascii="Arial" w:eastAsia="Aptos" w:hAnsi="Arial" w:cs="Arial"/>
                <w:kern w:val="2"/>
                <w:szCs w:val="24"/>
                <w14:ligatures w14:val="standardContextual"/>
              </w:rPr>
            </w:pPr>
          </w:p>
          <w:p w14:paraId="2E196A86" w14:textId="77777777" w:rsidR="0075418A" w:rsidRPr="0075418A" w:rsidRDefault="0075418A" w:rsidP="0075418A">
            <w:pPr>
              <w:spacing w:line="276" w:lineRule="auto"/>
              <w:jc w:val="both"/>
              <w:rPr>
                <w:rFonts w:ascii="Verdana" w:eastAsia="Aptos" w:hAnsi="Verdana" w:cs="Arial"/>
              </w:rPr>
            </w:pPr>
            <w:r w:rsidRPr="0075418A">
              <w:rPr>
                <w:rFonts w:ascii="Verdana" w:eastAsia="Aptos" w:hAnsi="Verdana" w:cs="Arial"/>
              </w:rPr>
              <w:t xml:space="preserve">Bajo el entendido de que el requisito de habitante y de ponderación se cumple, respectivamente, con la suscripción de los formatos 8 y 9 en las condiciones explicadas </w:t>
            </w:r>
            <w:r w:rsidRPr="0075418A">
              <w:rPr>
                <w:rFonts w:ascii="Verdana" w:eastAsia="Aptos" w:hAnsi="Verdana" w:cs="Arial"/>
                <w:i/>
                <w:iCs/>
              </w:rPr>
              <w:t>ut supra</w:t>
            </w:r>
            <w:r w:rsidRPr="0075418A">
              <w:rPr>
                <w:rFonts w:ascii="Verdana" w:eastAsia="Aptos" w:hAnsi="Verdana" w:cs="Arial"/>
              </w:rPr>
              <w:t xml:space="preserve">, el proponente beneficiado con la adjudicación debe acreditar durante la etapa contractual tanto la experiencia y formación </w:t>
            </w:r>
            <w:r w:rsidRPr="0075418A">
              <w:rPr>
                <w:rFonts w:ascii="Verdana" w:eastAsia="Aptos" w:hAnsi="Verdana" w:cs="Arial"/>
              </w:rPr>
              <w:lastRenderedPageBreak/>
              <w:t xml:space="preserve">académica del equipo de trabajo como la experiencia específica adicional de los integrantes del personal clave evaluable. Conforme al “Anexo 5 – Minuta del Contrato de Interventoría”, estos deberes se incorporan como obligaciones contractuales y puede exigirse coactivamente a través de las sanciones correspondientes. </w:t>
            </w:r>
          </w:p>
        </w:tc>
      </w:tr>
    </w:tbl>
    <w:p w14:paraId="602F2333" w14:textId="77777777" w:rsidR="0075418A" w:rsidRPr="0075418A" w:rsidRDefault="0075418A" w:rsidP="0075418A">
      <w:pPr>
        <w:tabs>
          <w:tab w:val="left" w:pos="142"/>
          <w:tab w:val="left" w:pos="284"/>
        </w:tabs>
        <w:spacing w:after="0" w:line="276" w:lineRule="auto"/>
        <w:jc w:val="both"/>
        <w:rPr>
          <w:rFonts w:ascii="Verdana" w:eastAsia="Century Gothic" w:hAnsi="Verdana" w:cs="Century Gothic"/>
          <w:b/>
          <w:bCs/>
        </w:rPr>
      </w:pPr>
    </w:p>
    <w:p w14:paraId="0B66499A" w14:textId="77777777" w:rsidR="0075418A" w:rsidRPr="0075418A" w:rsidRDefault="0075418A" w:rsidP="0075418A">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75418A">
        <w:rPr>
          <w:rFonts w:ascii="Verdana" w:eastAsia="Century Gothic" w:hAnsi="Verdana" w:cs="Century Gothic"/>
          <w:b/>
          <w:bCs/>
        </w:rPr>
        <w:t>Razones de la respuesta:</w:t>
      </w:r>
    </w:p>
    <w:p w14:paraId="6E2245E6" w14:textId="77777777" w:rsidR="0075418A" w:rsidRPr="0075418A" w:rsidRDefault="0075418A" w:rsidP="0075418A">
      <w:pPr>
        <w:spacing w:after="0" w:line="276" w:lineRule="auto"/>
        <w:jc w:val="both"/>
        <w:rPr>
          <w:rFonts w:ascii="Verdana" w:eastAsia="Calibri" w:hAnsi="Verdana" w:cs="Arial"/>
        </w:rPr>
      </w:pPr>
    </w:p>
    <w:p w14:paraId="33E08829" w14:textId="77777777" w:rsidR="0075418A" w:rsidRPr="0075418A" w:rsidRDefault="0075418A" w:rsidP="0075418A">
      <w:pPr>
        <w:spacing w:after="0" w:line="276" w:lineRule="auto"/>
        <w:jc w:val="both"/>
        <w:rPr>
          <w:rFonts w:ascii="Verdana" w:eastAsia="Calibri" w:hAnsi="Verdana" w:cs="Arial"/>
        </w:rPr>
      </w:pPr>
      <w:r w:rsidRPr="0075418A">
        <w:rPr>
          <w:rFonts w:ascii="Verdana" w:eastAsia="Calibri" w:hAnsi="Verdana" w:cs="Arial"/>
        </w:rPr>
        <w:t xml:space="preserve">Lo anterior se sustenta en las siguientes consideraciones: </w:t>
      </w:r>
    </w:p>
    <w:p w14:paraId="47D44D42" w14:textId="77777777" w:rsidR="0075418A" w:rsidRPr="0075418A" w:rsidRDefault="0075418A" w:rsidP="0075418A">
      <w:pPr>
        <w:spacing w:after="0"/>
        <w:rPr>
          <w:rFonts w:ascii="Calibri" w:eastAsia="Calibri" w:hAnsi="Calibri" w:cs="Times New Roman"/>
        </w:rPr>
      </w:pPr>
    </w:p>
    <w:p w14:paraId="36A4B7F1" w14:textId="77777777" w:rsidR="0075418A" w:rsidRPr="0075418A" w:rsidRDefault="0075418A" w:rsidP="0075418A">
      <w:pPr>
        <w:numPr>
          <w:ilvl w:val="0"/>
          <w:numId w:val="17"/>
        </w:numPr>
        <w:snapToGrid w:val="0"/>
        <w:spacing w:after="0" w:line="276" w:lineRule="auto"/>
        <w:jc w:val="both"/>
        <w:rPr>
          <w:rFonts w:ascii="Verdana" w:eastAsia="Calibri" w:hAnsi="Verdana" w:cs="Arial"/>
        </w:rPr>
      </w:pPr>
      <w:r w:rsidRPr="0075418A">
        <w:rPr>
          <w:rFonts w:ascii="Verdana" w:eastAsia="Calibri" w:hAnsi="Verdana" w:cs="Arial"/>
        </w:rPr>
        <w:t xml:space="preserve">Los documentos tipo expedidos por la Agencia Nacional de Contratación Pública </w:t>
      </w:r>
      <w:r w:rsidRPr="0075418A">
        <w:rPr>
          <w:rFonts w:ascii="Symbol" w:eastAsia="Symbol" w:hAnsi="Symbol" w:cs="Symbol"/>
        </w:rPr>
        <w:t>-</w:t>
      </w:r>
      <w:r w:rsidRPr="0075418A">
        <w:rPr>
          <w:rFonts w:ascii="Verdana" w:eastAsia="Calibri" w:hAnsi="Verdana" w:cs="Ari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68315FA8" w14:textId="77777777" w:rsidR="0075418A" w:rsidRPr="0075418A" w:rsidRDefault="0075418A" w:rsidP="0075418A">
      <w:pPr>
        <w:spacing w:after="0"/>
        <w:rPr>
          <w:rFonts w:ascii="Verdana" w:eastAsia="Calibri" w:hAnsi="Verdana" w:cs="Arial"/>
          <w:bCs/>
        </w:rPr>
      </w:pPr>
    </w:p>
    <w:p w14:paraId="492F9855" w14:textId="77777777" w:rsidR="0075418A" w:rsidRPr="0075418A" w:rsidRDefault="0075418A" w:rsidP="0075418A">
      <w:pPr>
        <w:numPr>
          <w:ilvl w:val="0"/>
          <w:numId w:val="17"/>
        </w:numPr>
        <w:spacing w:after="0" w:line="276" w:lineRule="auto"/>
        <w:jc w:val="both"/>
        <w:rPr>
          <w:rFonts w:ascii="Verdana" w:eastAsia="Calibri" w:hAnsi="Verdana" w:cs="Arial"/>
          <w:bCs/>
        </w:rPr>
      </w:pPr>
      <w:r w:rsidRPr="0075418A">
        <w:rPr>
          <w:rFonts w:ascii="Verdana" w:eastAsia="Calibri" w:hAnsi="Verdana" w:cs="Times New Roman"/>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p>
    <w:p w14:paraId="41F3C8B9" w14:textId="77777777" w:rsidR="0075418A" w:rsidRPr="0075418A" w:rsidRDefault="0075418A" w:rsidP="0075418A">
      <w:pPr>
        <w:spacing w:after="0" w:line="278" w:lineRule="auto"/>
        <w:ind w:left="720"/>
        <w:rPr>
          <w:rFonts w:ascii="Verdana" w:eastAsia="Calibri" w:hAnsi="Verdana" w:cs="Arial"/>
          <w:bCs/>
        </w:rPr>
      </w:pPr>
    </w:p>
    <w:p w14:paraId="406844DD" w14:textId="77777777" w:rsidR="0075418A" w:rsidRPr="0075418A" w:rsidRDefault="0075418A" w:rsidP="0075418A">
      <w:pPr>
        <w:numPr>
          <w:ilvl w:val="0"/>
          <w:numId w:val="19"/>
        </w:numPr>
        <w:snapToGrid w:val="0"/>
        <w:spacing w:after="0" w:line="276" w:lineRule="auto"/>
        <w:jc w:val="both"/>
        <w:rPr>
          <w:rFonts w:ascii="Verdana" w:eastAsia="Times New Roman" w:hAnsi="Verdana" w:cs="Arial"/>
          <w:kern w:val="2"/>
          <w:shd w:val="clear" w:color="auto" w:fill="FFFFFF"/>
          <w:lang w:eastAsia="es-ES"/>
          <w14:ligatures w14:val="standardContextual"/>
        </w:rPr>
      </w:pPr>
      <w:r w:rsidRPr="0075418A">
        <w:rPr>
          <w:rFonts w:ascii="Verdana" w:eastAsia="Times New Roman" w:hAnsi="Verdana" w:cs="Arial"/>
          <w:kern w:val="2"/>
          <w:shd w:val="clear" w:color="auto" w:fill="FFFFFF"/>
          <w:lang w:eastAsia="es-ES"/>
          <w14:ligatures w14:val="standardContextual"/>
        </w:rPr>
        <w:t xml:space="preserve">Para el caso de las actividades de interventoría, esta Agencia ha expedido documentos tipo de concurso de méritos para contratar la interventoría de obras públicas de i) infraestructura de transporte, </w:t>
      </w:r>
      <w:proofErr w:type="spellStart"/>
      <w:r w:rsidRPr="0075418A">
        <w:rPr>
          <w:rFonts w:ascii="Verdana" w:eastAsia="Times New Roman" w:hAnsi="Verdana" w:cs="Arial"/>
          <w:kern w:val="2"/>
          <w:shd w:val="clear" w:color="auto" w:fill="FFFFFF"/>
          <w:lang w:eastAsia="es-ES"/>
          <w14:ligatures w14:val="standardContextual"/>
        </w:rPr>
        <w:t>ii</w:t>
      </w:r>
      <w:proofErr w:type="spellEnd"/>
      <w:r w:rsidRPr="0075418A">
        <w:rPr>
          <w:rFonts w:ascii="Verdana" w:eastAsia="Times New Roman" w:hAnsi="Verdana" w:cs="Arial"/>
          <w:kern w:val="2"/>
          <w:shd w:val="clear" w:color="auto" w:fill="FFFFFF"/>
          <w:lang w:eastAsia="es-ES"/>
          <w14:ligatures w14:val="standardContextual"/>
        </w:rPr>
        <w:t xml:space="preserve">) infraestructura de agua potable y saneamiento básico y </w:t>
      </w:r>
      <w:proofErr w:type="spellStart"/>
      <w:r w:rsidRPr="0075418A">
        <w:rPr>
          <w:rFonts w:ascii="Verdana" w:eastAsia="Times New Roman" w:hAnsi="Verdana" w:cs="Arial"/>
          <w:kern w:val="2"/>
          <w:shd w:val="clear" w:color="auto" w:fill="FFFFFF"/>
          <w:lang w:eastAsia="es-ES"/>
          <w14:ligatures w14:val="standardContextual"/>
        </w:rPr>
        <w:t>iii</w:t>
      </w:r>
      <w:proofErr w:type="spellEnd"/>
      <w:r w:rsidRPr="0075418A">
        <w:rPr>
          <w:rFonts w:ascii="Verdana" w:eastAsia="Times New Roman" w:hAnsi="Verdana" w:cs="Arial"/>
          <w:kern w:val="2"/>
          <w:shd w:val="clear" w:color="auto" w:fill="FFFFFF"/>
          <w:lang w:eastAsia="es-ES"/>
          <w14:ligatures w14:val="standardContextual"/>
        </w:rPr>
        <w:t>) infraestructura social</w:t>
      </w:r>
      <w:r w:rsidRPr="0075418A">
        <w:rPr>
          <w:rFonts w:ascii="Verdana" w:eastAsia="Times New Roman" w:hAnsi="Verdana" w:cs="Arial"/>
          <w:kern w:val="2"/>
          <w:shd w:val="clear" w:color="auto" w:fill="FFFFFF"/>
          <w:vertAlign w:val="superscript"/>
          <w:lang w:eastAsia="es-ES"/>
          <w14:ligatures w14:val="standardContextual"/>
        </w:rPr>
        <w:footnoteReference w:id="3"/>
      </w:r>
      <w:r w:rsidRPr="0075418A">
        <w:rPr>
          <w:rFonts w:ascii="Verdana" w:eastAsia="Times New Roman" w:hAnsi="Verdana" w:cs="Arial"/>
          <w:kern w:val="2"/>
          <w:shd w:val="clear" w:color="auto" w:fill="FFFFFF"/>
          <w:lang w:eastAsia="es-ES"/>
          <w14:ligatures w14:val="standardContextual"/>
        </w:rPr>
        <w:t xml:space="preserve">. </w:t>
      </w:r>
    </w:p>
    <w:p w14:paraId="7B269C16" w14:textId="77777777" w:rsidR="0075418A" w:rsidRPr="0075418A" w:rsidRDefault="0075418A" w:rsidP="0075418A">
      <w:pPr>
        <w:spacing w:after="0"/>
        <w:rPr>
          <w:rFonts w:ascii="Verdana" w:eastAsia="Calibri" w:hAnsi="Verdana" w:cs="Arial"/>
          <w:bCs/>
        </w:rPr>
      </w:pPr>
    </w:p>
    <w:p w14:paraId="133EF4FA" w14:textId="77777777" w:rsidR="0075418A" w:rsidRPr="0075418A" w:rsidRDefault="0075418A" w:rsidP="0075418A">
      <w:pPr>
        <w:numPr>
          <w:ilvl w:val="0"/>
          <w:numId w:val="18"/>
        </w:numPr>
        <w:snapToGrid w:val="0"/>
        <w:spacing w:after="0" w:line="276" w:lineRule="auto"/>
        <w:jc w:val="both"/>
        <w:rPr>
          <w:rFonts w:ascii="Verdana" w:eastAsia="Times New Roman" w:hAnsi="Verdana" w:cs="Arial"/>
          <w:kern w:val="2"/>
          <w:shd w:val="clear" w:color="auto" w:fill="FFFFFF"/>
          <w:lang w:eastAsia="es-ES"/>
          <w14:ligatures w14:val="standardContextual"/>
        </w:rPr>
      </w:pPr>
      <w:r w:rsidRPr="0075418A">
        <w:rPr>
          <w:rFonts w:ascii="Verdana" w:eastAsia="Times New Roman" w:hAnsi="Verdana" w:cs="Arial"/>
          <w:kern w:val="2"/>
          <w:shd w:val="clear" w:color="auto" w:fill="FFFFFF"/>
          <w:lang w:eastAsia="es-ES"/>
          <w14:ligatures w14:val="standardContextual"/>
        </w:rPr>
        <w:t xml:space="preserve">Mediante la Resolución 333 del 27 de julio de 2022, la Agencia Nacional de Contratación Pública </w:t>
      </w:r>
      <w:r w:rsidRPr="0075418A">
        <w:rPr>
          <w:rFonts w:ascii="Verdana" w:eastAsia="Calibri" w:hAnsi="Verdana" w:cs="Times New Roman"/>
        </w:rPr>
        <w:t xml:space="preserve">– Colombia Compra Eficiente adoptó los </w:t>
      </w:r>
      <w:r w:rsidRPr="0075418A">
        <w:rPr>
          <w:rFonts w:ascii="Verdana" w:eastAsia="Calibri" w:hAnsi="Verdana" w:cs="Times New Roman"/>
        </w:rPr>
        <w:lastRenderedPageBreak/>
        <w:t xml:space="preserve">documentos tipo para los procesos de selección de concurso de méritos para contratar la interventoría de obras públicas de infraestructura de agua potable y saneamiento básico. El artículo 6 esa Resolución estableció que la misma regiría a partir de su publicación y aplicaría a los procesos de selección, cuyo aviso de convocatoria se publicara a partir del 3 de octubre de 2022. </w:t>
      </w:r>
    </w:p>
    <w:p w14:paraId="7148CD65" w14:textId="77777777" w:rsidR="0075418A" w:rsidRPr="0075418A" w:rsidRDefault="0075418A" w:rsidP="0075418A">
      <w:pPr>
        <w:snapToGrid w:val="0"/>
        <w:spacing w:after="0" w:line="276" w:lineRule="auto"/>
        <w:ind w:left="720"/>
        <w:jc w:val="both"/>
        <w:rPr>
          <w:rFonts w:ascii="Verdana" w:eastAsia="Times New Roman" w:hAnsi="Verdana" w:cs="Arial"/>
          <w:kern w:val="2"/>
          <w:shd w:val="clear" w:color="auto" w:fill="FFFFFF"/>
          <w:lang w:eastAsia="es-ES"/>
          <w14:ligatures w14:val="standardContextual"/>
        </w:rPr>
      </w:pPr>
    </w:p>
    <w:p w14:paraId="10FC8CD6" w14:textId="77777777" w:rsidR="0075418A" w:rsidRPr="0075418A" w:rsidRDefault="0075418A" w:rsidP="0075418A">
      <w:pPr>
        <w:numPr>
          <w:ilvl w:val="0"/>
          <w:numId w:val="18"/>
        </w:numPr>
        <w:shd w:val="clear" w:color="auto" w:fill="FFFFFF"/>
        <w:spacing w:line="276" w:lineRule="auto"/>
        <w:contextualSpacing/>
        <w:jc w:val="both"/>
        <w:textAlignment w:val="baseline"/>
        <w:rPr>
          <w:rFonts w:ascii="Verdana" w:eastAsia="Aptos" w:hAnsi="Verdana" w:cs="Arial"/>
          <w:b/>
          <w:bCs/>
          <w:color w:val="000000"/>
          <w:kern w:val="2"/>
          <w:lang w:eastAsia="es-CO"/>
          <w14:ligatures w14:val="standardContextual"/>
        </w:rPr>
      </w:pPr>
      <w:r w:rsidRPr="0075418A">
        <w:rPr>
          <w:rFonts w:ascii="Verdana" w:eastAsia="Aptos" w:hAnsi="Verdana" w:cs="Arial"/>
          <w:bCs/>
          <w:kern w:val="2"/>
          <w14:ligatures w14:val="standardContextual"/>
        </w:rPr>
        <w:t xml:space="preserve">El </w:t>
      </w:r>
      <w:bookmarkStart w:id="1" w:name="_Hlk81313863"/>
      <w:r w:rsidRPr="0075418A">
        <w:rPr>
          <w:rFonts w:ascii="Verdana" w:eastAsia="Aptos" w:hAnsi="Verdana" w:cs="Arial"/>
          <w:bCs/>
          <w:kern w:val="2"/>
          <w14:ligatures w14:val="standardContextual"/>
        </w:rPr>
        <w:t xml:space="preserve">artículo 3 de la Resolución en comento, </w:t>
      </w:r>
      <w:bookmarkEnd w:id="1"/>
      <w:r w:rsidRPr="0075418A">
        <w:rPr>
          <w:rFonts w:ascii="Verdana" w:eastAsia="Aptos" w:hAnsi="Verdana" w:cs="Arial"/>
          <w:bCs/>
          <w:kern w:val="2"/>
          <w14:ligatures w14:val="standardContextual"/>
        </w:rPr>
        <w:t>dispone la inalterabilidad de los documentos tipo que adopta. En consecuencia</w:t>
      </w:r>
      <w:bookmarkStart w:id="2" w:name="_Hlk64290904"/>
      <w:r w:rsidRPr="0075418A">
        <w:rPr>
          <w:rFonts w:ascii="Verdana" w:eastAsia="Aptos" w:hAnsi="Verdana" w:cs="Arial"/>
          <w:bCs/>
          <w:kern w:val="2"/>
          <w14:ligatures w14:val="standardContextual"/>
        </w:rPr>
        <w:t>,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no pueden variarse los requisitos fijados en ellos.</w:t>
      </w:r>
      <w:bookmarkEnd w:id="2"/>
      <w:r w:rsidRPr="0075418A">
        <w:rPr>
          <w:rFonts w:ascii="Verdana" w:eastAsia="Aptos" w:hAnsi="Verdana" w:cs="Arial"/>
          <w:bCs/>
          <w:kern w:val="2"/>
          <w14:ligatures w14:val="standardContextual"/>
        </w:rPr>
        <w:t xml:space="preserve"> </w:t>
      </w:r>
    </w:p>
    <w:p w14:paraId="43B3AC02" w14:textId="77777777" w:rsidR="0075418A" w:rsidRPr="0075418A" w:rsidRDefault="0075418A" w:rsidP="0075418A">
      <w:pPr>
        <w:shd w:val="clear" w:color="auto" w:fill="FFFFFF"/>
        <w:spacing w:line="276" w:lineRule="auto"/>
        <w:ind w:left="720"/>
        <w:contextualSpacing/>
        <w:jc w:val="both"/>
        <w:textAlignment w:val="baseline"/>
        <w:rPr>
          <w:rFonts w:ascii="Verdana" w:eastAsia="Aptos" w:hAnsi="Verdana" w:cs="Arial"/>
          <w:b/>
          <w:bCs/>
          <w:color w:val="000000"/>
          <w:kern w:val="2"/>
          <w:lang w:eastAsia="es-CO"/>
          <w14:ligatures w14:val="standardContextual"/>
        </w:rPr>
      </w:pPr>
    </w:p>
    <w:p w14:paraId="5EDAA064" w14:textId="77777777" w:rsidR="0075418A" w:rsidRPr="0075418A" w:rsidRDefault="0075418A" w:rsidP="0075418A">
      <w:pPr>
        <w:numPr>
          <w:ilvl w:val="0"/>
          <w:numId w:val="18"/>
        </w:numPr>
        <w:spacing w:after="0" w:line="276" w:lineRule="auto"/>
        <w:jc w:val="both"/>
        <w:rPr>
          <w:rFonts w:ascii="Verdana" w:eastAsia="Calibri" w:hAnsi="Verdana" w:cs="Arial"/>
          <w:bCs/>
          <w:kern w:val="2"/>
          <w14:ligatures w14:val="standardContextual"/>
        </w:rPr>
      </w:pPr>
      <w:r w:rsidRPr="0075418A">
        <w:rPr>
          <w:rFonts w:ascii="Verdana" w:eastAsia="Aptos" w:hAnsi="Verdana" w:cs="Arial"/>
          <w:bCs/>
          <w:kern w:val="2"/>
          <w14:ligatures w14:val="standardContextual"/>
        </w:rPr>
        <w:t>Esta prohibición la ratifica el literal E del numeral 1.17 del pliego de condiciones, al disponer la inalterabilidad de los documentos tipo en los siguientes términos: “</w:t>
      </w:r>
      <w:r w:rsidRPr="0075418A">
        <w:rPr>
          <w:rFonts w:ascii="Verdana" w:eastAsia="Arial" w:hAnsi="Verdana" w:cs="Arial"/>
          <w:kern w:val="2"/>
          <w14:ligatures w14:val="standardContextual"/>
        </w:rPr>
        <w:t>Las Entidades no podrán incluir o modificar dentro de los Documentos del Proceso, las condiciones habilitantes, factores técnicos y económicos de escogencia y sistemas de ponderación distintos a los señalados en los Documentos Tipo</w:t>
      </w:r>
      <w:r w:rsidRPr="0075418A">
        <w:rPr>
          <w:rFonts w:ascii="Verdana" w:eastAsia="Aptos" w:hAnsi="Verdana" w:cs="Arial"/>
          <w:bCs/>
          <w:kern w:val="2"/>
          <w14:ligatures w14:val="standardContextual"/>
        </w:rPr>
        <w:t xml:space="preserve">”.  </w:t>
      </w:r>
    </w:p>
    <w:p w14:paraId="04480A1A" w14:textId="77777777" w:rsidR="0075418A" w:rsidRPr="0075418A" w:rsidRDefault="0075418A" w:rsidP="0075418A">
      <w:pPr>
        <w:spacing w:after="0" w:line="276" w:lineRule="auto"/>
        <w:jc w:val="both"/>
        <w:rPr>
          <w:rFonts w:ascii="Verdana" w:eastAsia="Calibri" w:hAnsi="Verdana" w:cs="Arial"/>
          <w:bCs/>
          <w:kern w:val="2"/>
          <w14:ligatures w14:val="standardContextual"/>
        </w:rPr>
      </w:pPr>
    </w:p>
    <w:p w14:paraId="5AB83EE4" w14:textId="77777777" w:rsidR="0075418A" w:rsidRPr="0075418A" w:rsidRDefault="0075418A" w:rsidP="0075418A">
      <w:pPr>
        <w:numPr>
          <w:ilvl w:val="0"/>
          <w:numId w:val="18"/>
        </w:numPr>
        <w:spacing w:after="0" w:line="276" w:lineRule="auto"/>
        <w:ind w:left="714" w:hanging="357"/>
        <w:jc w:val="both"/>
        <w:rPr>
          <w:rFonts w:ascii="Verdana" w:eastAsia="Aptos" w:hAnsi="Verdana" w:cs="Arial"/>
          <w:bCs/>
          <w:kern w:val="2"/>
          <w14:ligatures w14:val="standardContextual"/>
        </w:rPr>
      </w:pPr>
      <w:r w:rsidRPr="0075418A">
        <w:rPr>
          <w:rFonts w:ascii="Verdana" w:eastAsia="Aptos" w:hAnsi="Verdana" w:cs="Arial"/>
          <w:bCs/>
          <w:kern w:val="2"/>
          <w14:ligatures w14:val="standardContextual"/>
        </w:rPr>
        <w:t xml:space="preserve">Además, las entidades estatales deben garantizar el </w:t>
      </w:r>
      <w:r w:rsidRPr="0075418A">
        <w:rPr>
          <w:rFonts w:ascii="Verdana" w:eastAsia="Aptos" w:hAnsi="Verdana" w:cs="Arial"/>
          <w:bCs/>
          <w:i/>
          <w:iCs/>
          <w:kern w:val="2"/>
          <w14:ligatures w14:val="standardContextual"/>
        </w:rPr>
        <w:t>principio de economía</w:t>
      </w:r>
      <w:r w:rsidRPr="0075418A">
        <w:rPr>
          <w:rFonts w:ascii="Verdana" w:eastAsia="Aptos" w:hAnsi="Verdana" w:cs="Arial"/>
          <w:bCs/>
          <w:kern w:val="2"/>
          <w14:ligatures w14:val="standardContextual"/>
        </w:rPr>
        <w:t>, del cual se desprende que no pueden exigir documentos o requisitos más allá de los que permitan la Constitución, la ley y los reglamentos. Este postulado ha encontrado eco no solo en la contratación estatal</w:t>
      </w:r>
      <w:r w:rsidRPr="0075418A">
        <w:rPr>
          <w:rFonts w:ascii="Verdana" w:eastAsia="Aptos" w:hAnsi="Verdana" w:cs="Arial"/>
          <w:bCs/>
          <w:kern w:val="2"/>
          <w:vertAlign w:val="superscript"/>
          <w14:ligatures w14:val="standardContextual"/>
        </w:rPr>
        <w:footnoteReference w:id="4"/>
      </w:r>
      <w:r w:rsidRPr="0075418A">
        <w:rPr>
          <w:rFonts w:ascii="Verdana" w:eastAsia="Aptos" w:hAnsi="Verdana" w:cs="Arial"/>
          <w:bCs/>
          <w:kern w:val="2"/>
          <w14:ligatures w14:val="standardContextual"/>
        </w:rPr>
        <w:t xml:space="preserve"> sino además en la normativa </w:t>
      </w:r>
      <w:proofErr w:type="spellStart"/>
      <w:r w:rsidRPr="0075418A">
        <w:rPr>
          <w:rFonts w:ascii="Verdana" w:eastAsia="Aptos" w:hAnsi="Verdana" w:cs="Arial"/>
          <w:bCs/>
          <w:kern w:val="2"/>
          <w14:ligatures w14:val="standardContextual"/>
        </w:rPr>
        <w:t>antitrámites</w:t>
      </w:r>
      <w:proofErr w:type="spellEnd"/>
      <w:r w:rsidRPr="0075418A">
        <w:rPr>
          <w:rFonts w:ascii="Verdana" w:eastAsia="Aptos" w:hAnsi="Verdana" w:cs="Arial"/>
          <w:bCs/>
          <w:kern w:val="2"/>
          <w14:ligatures w14:val="standardContextual"/>
        </w:rPr>
        <w:t xml:space="preserve">, pues se inscribe dentro de la tendencia de simplificación y racionalización de los procedimientos </w:t>
      </w:r>
      <w:r w:rsidRPr="0075418A">
        <w:rPr>
          <w:rFonts w:ascii="Verdana" w:eastAsia="Aptos" w:hAnsi="Verdana" w:cs="Arial"/>
          <w:bCs/>
          <w:kern w:val="2"/>
          <w14:ligatures w14:val="standardContextual"/>
        </w:rPr>
        <w:lastRenderedPageBreak/>
        <w:t>administrativos</w:t>
      </w:r>
      <w:r w:rsidRPr="0075418A">
        <w:rPr>
          <w:rFonts w:ascii="Verdana" w:eastAsia="Aptos" w:hAnsi="Verdana" w:cs="Arial"/>
          <w:bCs/>
          <w:kern w:val="2"/>
          <w:vertAlign w:val="superscript"/>
          <w14:ligatures w14:val="standardContextual"/>
        </w:rPr>
        <w:footnoteReference w:id="5"/>
      </w:r>
      <w:r w:rsidRPr="0075418A">
        <w:rPr>
          <w:rFonts w:ascii="Verdana" w:eastAsia="Aptos" w:hAnsi="Verdana" w:cs="Arial"/>
          <w:bCs/>
          <w:kern w:val="2"/>
          <w14:ligatures w14:val="standardContextual"/>
        </w:rPr>
        <w:t>. De ahí que cuando las autoridades solicitan la entrega de documentación innecesaria, menoscaban el principio de economía.</w:t>
      </w:r>
    </w:p>
    <w:p w14:paraId="69519A8D" w14:textId="77777777" w:rsidR="0075418A" w:rsidRPr="0075418A" w:rsidRDefault="0075418A" w:rsidP="0075418A">
      <w:pPr>
        <w:spacing w:after="0" w:line="276" w:lineRule="auto"/>
        <w:jc w:val="both"/>
        <w:rPr>
          <w:rFonts w:ascii="Verdana" w:eastAsia="Aptos" w:hAnsi="Verdana" w:cs="Arial"/>
          <w:bCs/>
          <w:kern w:val="2"/>
          <w14:ligatures w14:val="standardContextual"/>
        </w:rPr>
      </w:pPr>
    </w:p>
    <w:p w14:paraId="7AA2F85F" w14:textId="77777777" w:rsidR="0075418A" w:rsidRPr="0075418A" w:rsidRDefault="0075418A" w:rsidP="0075418A">
      <w:pPr>
        <w:numPr>
          <w:ilvl w:val="0"/>
          <w:numId w:val="18"/>
        </w:numPr>
        <w:spacing w:after="0" w:line="276" w:lineRule="auto"/>
        <w:ind w:left="714" w:hanging="357"/>
        <w:jc w:val="both"/>
        <w:rPr>
          <w:rFonts w:ascii="Verdana" w:eastAsia="Aptos" w:hAnsi="Verdana" w:cs="Arial"/>
          <w:kern w:val="2"/>
          <w14:ligatures w14:val="standardContextual"/>
        </w:rPr>
      </w:pPr>
      <w:r w:rsidRPr="0075418A">
        <w:rPr>
          <w:rFonts w:ascii="Verdana" w:eastAsia="Aptos" w:hAnsi="Verdana" w:cs="Arial"/>
          <w:kern w:val="2"/>
          <w14:ligatures w14:val="standardContextual"/>
        </w:rPr>
        <w:t xml:space="preserve">Por su parte, la sección introductoria del documento base dispone que los aspectos incluidos en corchetes y resaltado gris –[texto de ejemplo]–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w:t>
      </w:r>
    </w:p>
    <w:p w14:paraId="591F5CF4" w14:textId="77777777" w:rsidR="0075418A" w:rsidRPr="0075418A" w:rsidRDefault="0075418A" w:rsidP="0075418A">
      <w:pPr>
        <w:spacing w:after="0" w:line="276" w:lineRule="auto"/>
        <w:jc w:val="both"/>
        <w:rPr>
          <w:rFonts w:ascii="Verdana" w:eastAsia="Aptos" w:hAnsi="Verdana" w:cs="Arial"/>
          <w:bCs/>
          <w:kern w:val="2"/>
          <w14:ligatures w14:val="standardContextual"/>
        </w:rPr>
      </w:pPr>
    </w:p>
    <w:p w14:paraId="233DF401" w14:textId="77777777" w:rsidR="0075418A" w:rsidRPr="0075418A" w:rsidRDefault="0075418A" w:rsidP="0075418A">
      <w:pPr>
        <w:numPr>
          <w:ilvl w:val="0"/>
          <w:numId w:val="18"/>
        </w:numPr>
        <w:spacing w:after="0" w:line="276" w:lineRule="auto"/>
        <w:jc w:val="both"/>
        <w:rPr>
          <w:rFonts w:ascii="Verdana" w:eastAsia="Aptos" w:hAnsi="Verdana" w:cs="Arial"/>
          <w:bCs/>
          <w:kern w:val="2"/>
          <w14:ligatures w14:val="standardContextual"/>
        </w:rPr>
      </w:pPr>
      <w:r w:rsidRPr="0075418A">
        <w:rPr>
          <w:rFonts w:ascii="Verdana" w:eastAsia="Aptos" w:hAnsi="Verdana" w:cs="Arial"/>
          <w:bCs/>
          <w:kern w:val="2"/>
          <w14:ligatures w14:val="standardContextual"/>
        </w:rPr>
        <w:t>En suma, la regla general frente la aplicación de los documentos tipo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interventoría de obras públicas de infraestructura de agua potable y saneamiento básico, caso en el que se podrá incluir experiencia adicional de manera excepcional; y, además, cuando el pliego tipo de forma expresa lo permita, es decir, en los aspectos incluidos en corchetes y resaltados en gris.</w:t>
      </w:r>
    </w:p>
    <w:p w14:paraId="1AC68B67" w14:textId="77777777" w:rsidR="0075418A" w:rsidRPr="0075418A" w:rsidRDefault="0075418A" w:rsidP="0075418A">
      <w:pPr>
        <w:spacing w:after="0" w:line="278" w:lineRule="auto"/>
        <w:rPr>
          <w:rFonts w:ascii="Aptos" w:eastAsia="Aptos" w:hAnsi="Aptos" w:cs="Times New Roman"/>
          <w:kern w:val="2"/>
          <w:sz w:val="24"/>
          <w:szCs w:val="24"/>
          <w14:ligatures w14:val="standardContextual"/>
        </w:rPr>
      </w:pPr>
    </w:p>
    <w:p w14:paraId="4DDEBB5E" w14:textId="77777777" w:rsidR="0075418A" w:rsidRPr="0075418A" w:rsidRDefault="0075418A" w:rsidP="0075418A">
      <w:pPr>
        <w:numPr>
          <w:ilvl w:val="0"/>
          <w:numId w:val="18"/>
        </w:numPr>
        <w:spacing w:after="0" w:line="276" w:lineRule="auto"/>
        <w:ind w:left="723"/>
        <w:jc w:val="both"/>
        <w:rPr>
          <w:rFonts w:ascii="Verdana" w:eastAsia="Calibri" w:hAnsi="Verdana" w:cs="Arial"/>
          <w:bCs/>
          <w:color w:val="000000"/>
          <w:kern w:val="2"/>
          <w14:ligatures w14:val="standardContextual"/>
        </w:rPr>
      </w:pPr>
      <w:r w:rsidRPr="0075418A">
        <w:rPr>
          <w:rFonts w:ascii="Verdana" w:eastAsia="Calibri" w:hAnsi="Verdana" w:cs="Arial"/>
          <w:color w:val="000000"/>
          <w:kern w:val="2"/>
          <w:lang w:eastAsia="en-GB"/>
          <w14:ligatures w14:val="standardContextual"/>
        </w:rPr>
        <w:t>Teniendo en cuenta que</w:t>
      </w:r>
      <w:r w:rsidRPr="0075418A">
        <w:rPr>
          <w:rFonts w:ascii="Verdana" w:eastAsia="Calibri" w:hAnsi="Verdana" w:cs="Arial"/>
          <w:bCs/>
          <w:color w:val="000000"/>
          <w:kern w:val="2"/>
          <w14:ligatures w14:val="standardContextual"/>
        </w:rPr>
        <w:t xml:space="preserve"> las preguntas del peticionario están dirigidas al numeral 3.8.2 del documento base </w:t>
      </w:r>
      <w:r w:rsidRPr="0075418A">
        <w:rPr>
          <w:rFonts w:ascii="Verdana" w:eastAsia="Aptos" w:hAnsi="Verdana" w:cs="Arial"/>
          <w:kern w:val="2"/>
          <w:shd w:val="clear" w:color="auto" w:fill="FFFFFF"/>
          <w14:ligatures w14:val="standardContextual"/>
        </w:rPr>
        <w:t xml:space="preserve">“Exigencias mínimas de experiencia y formación del equipo de trabajo” </w:t>
      </w:r>
      <w:r w:rsidRPr="0075418A">
        <w:rPr>
          <w:rFonts w:ascii="Verdana" w:eastAsia="Aptos" w:hAnsi="Verdana" w:cs="Arial"/>
          <w:kern w:val="2"/>
          <w14:ligatures w14:val="standardContextual"/>
        </w:rPr>
        <w:t xml:space="preserve">de los documentos tipo </w:t>
      </w:r>
      <w:r w:rsidRPr="0075418A">
        <w:rPr>
          <w:rFonts w:ascii="Verdana" w:eastAsia="Aptos" w:hAnsi="Verdana" w:cs="Arial"/>
          <w:bCs/>
          <w:kern w:val="2"/>
          <w14:ligatures w14:val="standardContextual"/>
        </w:rPr>
        <w:t xml:space="preserve">de obra pública </w:t>
      </w:r>
      <w:r w:rsidRPr="0075418A">
        <w:rPr>
          <w:rFonts w:ascii="Verdana" w:eastAsia="Aptos" w:hAnsi="Verdana" w:cs="Arial"/>
          <w:bCs/>
          <w:kern w:val="2"/>
          <w14:ligatures w14:val="standardContextual"/>
        </w:rPr>
        <w:lastRenderedPageBreak/>
        <w:t>de infraestructura de agua potable y saneamiento básico</w:t>
      </w:r>
      <w:r w:rsidRPr="0075418A">
        <w:rPr>
          <w:rFonts w:ascii="Verdana" w:eastAsia="Calibri" w:hAnsi="Verdana" w:cs="Arial"/>
          <w:bCs/>
          <w:color w:val="000000"/>
          <w:kern w:val="2"/>
          <w14:ligatures w14:val="standardContextual"/>
        </w:rPr>
        <w:t>, a continuación, se explicará el contenido de este numeral.</w:t>
      </w:r>
    </w:p>
    <w:p w14:paraId="74C6F3E4" w14:textId="77777777" w:rsidR="0075418A" w:rsidRPr="0075418A" w:rsidRDefault="0075418A" w:rsidP="0075418A">
      <w:pPr>
        <w:spacing w:after="0" w:line="276" w:lineRule="auto"/>
        <w:jc w:val="both"/>
        <w:rPr>
          <w:rFonts w:ascii="Verdana" w:eastAsia="Calibri" w:hAnsi="Verdana" w:cs="Arial"/>
          <w:bCs/>
          <w:color w:val="000000"/>
          <w:kern w:val="2"/>
          <w14:ligatures w14:val="standardContextual"/>
        </w:rPr>
      </w:pPr>
    </w:p>
    <w:p w14:paraId="0F875D81" w14:textId="77777777" w:rsidR="0075418A" w:rsidRPr="0075418A" w:rsidRDefault="0075418A" w:rsidP="0075418A">
      <w:pPr>
        <w:numPr>
          <w:ilvl w:val="0"/>
          <w:numId w:val="18"/>
        </w:numPr>
        <w:spacing w:after="0" w:line="276" w:lineRule="auto"/>
        <w:ind w:left="723"/>
        <w:jc w:val="both"/>
        <w:rPr>
          <w:rFonts w:ascii="Verdana" w:eastAsia="Aptos" w:hAnsi="Verdana" w:cs="Arial"/>
          <w:kern w:val="2"/>
          <w14:ligatures w14:val="standardContextual"/>
        </w:rPr>
      </w:pPr>
      <w:r w:rsidRPr="0075418A">
        <w:rPr>
          <w:rFonts w:ascii="Verdana" w:eastAsia="Aptos" w:hAnsi="Verdana" w:cs="Arial"/>
          <w:kern w:val="2"/>
          <w14:ligatures w14:val="standardContextual"/>
        </w:rPr>
        <w:t xml:space="preserve">Dentro de los requisitos habilitantes de los documentos tipo de interventoría </w:t>
      </w:r>
      <w:r w:rsidRPr="0075418A">
        <w:rPr>
          <w:rFonts w:ascii="Verdana" w:eastAsia="Aptos" w:hAnsi="Verdana" w:cs="Arial"/>
          <w:bCs/>
          <w:kern w:val="2"/>
          <w14:ligatures w14:val="standardContextual"/>
        </w:rPr>
        <w:t>de obra pública de infraestructura de agua potable y saneamiento básico</w:t>
      </w:r>
      <w:r w:rsidRPr="0075418A">
        <w:rPr>
          <w:rFonts w:ascii="Verdana" w:eastAsia="Aptos" w:hAnsi="Verdana" w:cs="Arial"/>
          <w:kern w:val="2"/>
          <w14:ligatures w14:val="standardContextual"/>
        </w:rPr>
        <w:t>, conforme al numeral 3.8.2 del pliego de condiciones, se requieren unas exigencias mínimas de experiencia y formación académica del equipo de trabajo. En lo pertinente, el numeral citado dispone que “Durante el desarrollo del Proceso de Contratación, NO se evaluarán los soportes de los perfiles requeridos, por lo que no serán exigidos como parte de los documentos que conformen la propuesta”. En tal sentido, para habilitarse en el proceso de Contratación, el Proponente deberá diligenciar y aportar el “Formato 8 – Aceptación y cumplimiento de la formación y la experiencia del personal clave evaluable”.</w:t>
      </w:r>
    </w:p>
    <w:p w14:paraId="571AD216" w14:textId="77777777" w:rsidR="0075418A" w:rsidRPr="0075418A" w:rsidRDefault="0075418A" w:rsidP="0075418A">
      <w:pPr>
        <w:spacing w:after="120" w:line="276" w:lineRule="auto"/>
        <w:ind w:left="720"/>
        <w:contextualSpacing/>
        <w:jc w:val="both"/>
        <w:rPr>
          <w:rFonts w:ascii="Verdana" w:eastAsia="Aptos" w:hAnsi="Verdana" w:cs="Arial"/>
          <w:kern w:val="2"/>
          <w14:ligatures w14:val="standardContextual"/>
        </w:rPr>
      </w:pPr>
    </w:p>
    <w:p w14:paraId="3AFA86FC" w14:textId="77777777" w:rsidR="0075418A" w:rsidRPr="0075418A" w:rsidRDefault="0075418A" w:rsidP="0075418A">
      <w:pPr>
        <w:numPr>
          <w:ilvl w:val="0"/>
          <w:numId w:val="18"/>
        </w:numPr>
        <w:spacing w:after="0" w:line="276" w:lineRule="auto"/>
        <w:jc w:val="both"/>
        <w:rPr>
          <w:rFonts w:ascii="Verdana" w:eastAsia="Aptos" w:hAnsi="Verdana" w:cs="Arial"/>
          <w:kern w:val="2"/>
          <w14:ligatures w14:val="standardContextual"/>
        </w:rPr>
      </w:pPr>
      <w:r w:rsidRPr="0075418A">
        <w:rPr>
          <w:rFonts w:ascii="Verdana" w:eastAsia="Aptos" w:hAnsi="Verdana" w:cs="Arial"/>
          <w:kern w:val="2"/>
          <w14:ligatures w14:val="standardContextual"/>
        </w:rPr>
        <w:t xml:space="preserve">De conformidad con este formato, los proponentes realizan dos (2) manifestaciones. </w:t>
      </w:r>
      <w:r w:rsidRPr="0075418A">
        <w:rPr>
          <w:rFonts w:ascii="Verdana" w:eastAsia="Aptos" w:hAnsi="Verdana" w:cs="Arial"/>
          <w:i/>
          <w:iCs/>
          <w:kern w:val="2"/>
          <w14:ligatures w14:val="standardContextual"/>
        </w:rPr>
        <w:t>Por un lado</w:t>
      </w:r>
      <w:r w:rsidRPr="0075418A">
        <w:rPr>
          <w:rFonts w:ascii="Verdana" w:eastAsia="Aptos" w:hAnsi="Verdana" w:cs="Arial"/>
          <w:kern w:val="2"/>
          <w14:ligatures w14:val="standardContextual"/>
        </w:rPr>
        <w:t xml:space="preserve">, que aceptan y cumplen las condiciones de formación académica y experiencia de los perfiles del personal integrante del personal de trabajo en su totalidad detallado en los documentos que hacen parte del proceso de contratación, y particularmente del personal clave. </w:t>
      </w:r>
      <w:r w:rsidRPr="0075418A">
        <w:rPr>
          <w:rFonts w:ascii="Verdana" w:eastAsia="Aptos" w:hAnsi="Verdana" w:cs="Arial"/>
          <w:i/>
          <w:iCs/>
          <w:kern w:val="2"/>
          <w14:ligatures w14:val="standardContextual"/>
        </w:rPr>
        <w:t>Por otra parte</w:t>
      </w:r>
      <w:r w:rsidRPr="0075418A">
        <w:rPr>
          <w:rFonts w:ascii="Verdana" w:eastAsia="Aptos" w:hAnsi="Verdana" w:cs="Arial"/>
          <w:kern w:val="2"/>
          <w14:ligatures w14:val="standardContextual"/>
        </w:rPr>
        <w:t xml:space="preserve">, </w:t>
      </w:r>
      <w:proofErr w:type="gramStart"/>
      <w:r w:rsidRPr="0075418A">
        <w:rPr>
          <w:rFonts w:ascii="Verdana" w:eastAsia="Aptos" w:hAnsi="Verdana" w:cs="Arial"/>
          <w:kern w:val="2"/>
          <w14:ligatures w14:val="standardContextual"/>
        </w:rPr>
        <w:t>que</w:t>
      </w:r>
      <w:proofErr w:type="gramEnd"/>
      <w:r w:rsidRPr="0075418A">
        <w:rPr>
          <w:rFonts w:ascii="Verdana" w:eastAsia="Aptos" w:hAnsi="Verdana" w:cs="Arial"/>
          <w:kern w:val="2"/>
          <w14:ligatures w14:val="standardContextual"/>
        </w:rPr>
        <w:t xml:space="preserve"> en caso de resultar adjudicatarios del proceso de contratación, pondrán a disposición de la entidad los documentos de los profesionales propuestos para cada uno de los perfiles requeridos, especialmente, los del personal clave, según establezca la entidad para su verificación, en las condiciones señaladas en el pliego de condiciones. Esto último es congruente con el citado numeral 3.8.2 del documento base, el cual dispone que “[…] la Entidad definirá si la verificación del Personal Clave Evaluable será un requisito de ejecución del contrato o para otro momento que la entidad disponga con posterior a la celebración del contrato, lo cual deberá mencionar claramente […]”. </w:t>
      </w:r>
    </w:p>
    <w:p w14:paraId="38194817" w14:textId="77777777" w:rsidR="0075418A" w:rsidRPr="0075418A" w:rsidRDefault="0075418A" w:rsidP="0075418A">
      <w:pPr>
        <w:spacing w:after="0" w:line="278" w:lineRule="auto"/>
        <w:ind w:left="720"/>
        <w:rPr>
          <w:rFonts w:ascii="Verdana" w:eastAsia="Aptos" w:hAnsi="Verdana" w:cs="Arial"/>
          <w:kern w:val="2"/>
          <w14:ligatures w14:val="standardContextual"/>
        </w:rPr>
      </w:pPr>
    </w:p>
    <w:p w14:paraId="3CEF6C54" w14:textId="77777777" w:rsidR="0075418A" w:rsidRPr="0075418A" w:rsidRDefault="0075418A" w:rsidP="0075418A">
      <w:pPr>
        <w:numPr>
          <w:ilvl w:val="0"/>
          <w:numId w:val="18"/>
        </w:numPr>
        <w:spacing w:after="0" w:line="276" w:lineRule="auto"/>
        <w:jc w:val="both"/>
        <w:rPr>
          <w:rFonts w:ascii="Verdana" w:eastAsia="Aptos" w:hAnsi="Verdana" w:cs="Arial"/>
          <w:kern w:val="2"/>
          <w14:ligatures w14:val="standardContextual"/>
        </w:rPr>
      </w:pPr>
      <w:r w:rsidRPr="0075418A">
        <w:rPr>
          <w:rFonts w:ascii="Verdana" w:eastAsia="Aptos" w:hAnsi="Verdana" w:cs="Arial"/>
          <w:kern w:val="2"/>
          <w14:ligatures w14:val="standardContextual"/>
        </w:rPr>
        <w:t xml:space="preserve">Teniendo en cuenta que, durante el desarrollo del proceso de contratación, no se evaluaran los soportes de los perfiles requeridos, la Nota 1, del numeral 3.8.2 indica que “El Proponente en la etapa de selección </w:t>
      </w:r>
      <w:r w:rsidRPr="0075418A">
        <w:rPr>
          <w:rFonts w:ascii="Verdana" w:eastAsia="Aptos" w:hAnsi="Verdana" w:cs="Arial"/>
          <w:b/>
          <w:bCs/>
          <w:kern w:val="2"/>
          <w:u w:val="single"/>
          <w14:ligatures w14:val="standardContextual"/>
        </w:rPr>
        <w:t xml:space="preserve">no </w:t>
      </w:r>
      <w:r w:rsidRPr="0075418A">
        <w:rPr>
          <w:rFonts w:ascii="Verdana" w:eastAsia="Aptos" w:hAnsi="Verdana" w:cs="Arial"/>
          <w:kern w:val="2"/>
          <w14:ligatures w14:val="standardContextual"/>
        </w:rPr>
        <w:t xml:space="preserve">deberá allegar con su propuesta documentos soporte, hojas de vida, ni certificaciones de los profesionales y del equipo de trabajo que </w:t>
      </w:r>
      <w:r w:rsidRPr="0075418A">
        <w:rPr>
          <w:rFonts w:ascii="Verdana" w:eastAsia="Aptos" w:hAnsi="Verdana" w:cs="Arial"/>
          <w:kern w:val="2"/>
          <w14:ligatures w14:val="standardContextual"/>
        </w:rPr>
        <w:lastRenderedPageBreak/>
        <w:t>considerará para el futuro contrato, ya que serán verificados con posterioridad a la celebración del contrato”.</w:t>
      </w:r>
    </w:p>
    <w:p w14:paraId="481BA16A" w14:textId="77777777" w:rsidR="0075418A" w:rsidRPr="0075418A" w:rsidRDefault="0075418A" w:rsidP="0075418A">
      <w:pPr>
        <w:spacing w:after="0" w:line="276" w:lineRule="auto"/>
        <w:ind w:left="720"/>
        <w:contextualSpacing/>
        <w:jc w:val="both"/>
        <w:rPr>
          <w:rFonts w:ascii="Verdana" w:eastAsia="Aptos" w:hAnsi="Verdana" w:cs="Arial"/>
          <w:kern w:val="2"/>
          <w14:ligatures w14:val="standardContextual"/>
        </w:rPr>
      </w:pPr>
    </w:p>
    <w:p w14:paraId="670C439C" w14:textId="77777777" w:rsidR="0075418A" w:rsidRPr="0075418A" w:rsidRDefault="0075418A" w:rsidP="0075418A">
      <w:pPr>
        <w:numPr>
          <w:ilvl w:val="0"/>
          <w:numId w:val="18"/>
        </w:numPr>
        <w:spacing w:after="0" w:line="276" w:lineRule="auto"/>
        <w:jc w:val="both"/>
        <w:rPr>
          <w:rFonts w:ascii="Verdana" w:eastAsia="Aptos" w:hAnsi="Verdana" w:cs="Arial"/>
          <w:kern w:val="2"/>
          <w14:ligatures w14:val="standardContextual"/>
        </w:rPr>
      </w:pPr>
      <w:r w:rsidRPr="0075418A">
        <w:rPr>
          <w:rFonts w:ascii="Verdana" w:eastAsia="Aptos" w:hAnsi="Verdana" w:cs="Arial"/>
          <w:kern w:val="2"/>
          <w14:ligatures w14:val="standardContextual"/>
        </w:rPr>
        <w:t xml:space="preserve">En relación con la justificación del contenido del numeral 3.8.2, esto es, la verificación de los </w:t>
      </w:r>
      <w:proofErr w:type="gramStart"/>
      <w:r w:rsidRPr="0075418A">
        <w:rPr>
          <w:rFonts w:ascii="Verdana" w:eastAsia="Aptos" w:hAnsi="Verdana" w:cs="Arial"/>
          <w:kern w:val="2"/>
          <w14:ligatures w14:val="standardContextual"/>
        </w:rPr>
        <w:t>documentos soportes</w:t>
      </w:r>
      <w:proofErr w:type="gramEnd"/>
      <w:r w:rsidRPr="0075418A">
        <w:rPr>
          <w:rFonts w:ascii="Verdana" w:eastAsia="Aptos" w:hAnsi="Verdana" w:cs="Arial"/>
          <w:kern w:val="2"/>
          <w14:ligatures w14:val="standardContextual"/>
        </w:rPr>
        <w:t xml:space="preserve">, hojas de vida y certificaciones del personal que conforma el equipo de trabajo, una vez suscrito el contrato. Debe indicarse que esta regla contenida en los documentos tipo de interventoría de obra pública de infraestructura de agua potable y saneamiento básico, es el reflejo de la contenida en los documentos tipo de interventoría de obra pública de infraestructura de transporte, los cuales, sirvieron de soporte y experiencia para la elaboración de los primeros documentos señalados. </w:t>
      </w:r>
    </w:p>
    <w:p w14:paraId="5C8AAB49" w14:textId="77777777" w:rsidR="0075418A" w:rsidRPr="0075418A" w:rsidRDefault="0075418A" w:rsidP="0075418A">
      <w:pPr>
        <w:spacing w:after="0" w:line="276" w:lineRule="auto"/>
        <w:ind w:left="720"/>
        <w:contextualSpacing/>
        <w:jc w:val="both"/>
        <w:rPr>
          <w:rFonts w:ascii="Verdana" w:eastAsia="Aptos" w:hAnsi="Verdana" w:cs="Arial"/>
          <w:kern w:val="2"/>
          <w14:ligatures w14:val="standardContextual"/>
        </w:rPr>
      </w:pPr>
    </w:p>
    <w:p w14:paraId="4ED9F3C6" w14:textId="77777777" w:rsidR="0075418A" w:rsidRPr="0075418A" w:rsidRDefault="0075418A" w:rsidP="0075418A">
      <w:pPr>
        <w:numPr>
          <w:ilvl w:val="0"/>
          <w:numId w:val="18"/>
        </w:numPr>
        <w:spacing w:after="0" w:line="276" w:lineRule="auto"/>
        <w:jc w:val="both"/>
        <w:rPr>
          <w:rFonts w:ascii="Verdana" w:eastAsia="Aptos" w:hAnsi="Verdana" w:cs="Arial"/>
          <w:kern w:val="2"/>
          <w14:ligatures w14:val="standardContextual"/>
        </w:rPr>
      </w:pPr>
      <w:r w:rsidRPr="0075418A">
        <w:rPr>
          <w:rFonts w:ascii="Verdana" w:eastAsia="Aptos" w:hAnsi="Verdana" w:cs="Arial"/>
          <w:kern w:val="2"/>
          <w14:ligatures w14:val="standardContextual"/>
        </w:rPr>
        <w:t xml:space="preserve">La Agencia Nacional de Contratación Pública </w:t>
      </w:r>
      <w:r w:rsidRPr="0075418A">
        <w:rPr>
          <w:rFonts w:ascii="Verdana" w:eastAsia="Calibri" w:hAnsi="Verdana" w:cs="Times New Roman"/>
        </w:rPr>
        <w:t xml:space="preserve">– Colombia Compra Eficiente, </w:t>
      </w:r>
      <w:r w:rsidRPr="0075418A">
        <w:rPr>
          <w:rFonts w:ascii="Verdana" w:eastAsia="Aptos" w:hAnsi="Verdana" w:cs="Arial"/>
          <w:kern w:val="2"/>
          <w14:ligatures w14:val="standardContextual"/>
        </w:rPr>
        <w:t>se pronunció sobre</w:t>
      </w:r>
      <w:r w:rsidRPr="0075418A">
        <w:rPr>
          <w:rFonts w:ascii="Verdana" w:eastAsia="Calibri" w:hAnsi="Verdana" w:cs="Times New Roman"/>
        </w:rPr>
        <w:t xml:space="preserve"> </w:t>
      </w:r>
      <w:r w:rsidRPr="0075418A">
        <w:rPr>
          <w:rFonts w:ascii="Verdana" w:eastAsia="Aptos" w:hAnsi="Verdana" w:cs="Arial"/>
          <w:kern w:val="2"/>
          <w14:ligatures w14:val="standardContextual"/>
        </w:rPr>
        <w:t>la justificación del contenido del numeral 3.8.2 de los documentos tipo de interventoría de obra pública de infraestructura de transporte, en el concepto C-632 del 19 de noviembre de 2021</w:t>
      </w:r>
      <w:r w:rsidRPr="0075418A">
        <w:rPr>
          <w:rFonts w:ascii="Verdana" w:eastAsia="Aptos" w:hAnsi="Verdana" w:cs="Arial"/>
          <w:kern w:val="2"/>
          <w:vertAlign w:val="superscript"/>
          <w14:ligatures w14:val="standardContextual"/>
        </w:rPr>
        <w:footnoteReference w:id="6"/>
      </w:r>
      <w:r w:rsidRPr="0075418A">
        <w:rPr>
          <w:rFonts w:ascii="Verdana" w:eastAsia="Aptos" w:hAnsi="Verdana" w:cs="Arial"/>
          <w:kern w:val="2"/>
          <w14:ligatures w14:val="standardContextual"/>
        </w:rPr>
        <w:t>. Las consideraciones realizadas en ese documento aplican al contenido del numeral 3.8.2 de los documentos tipo de interventoría de obra pública de infraestructura de agua potable y saneamiento básico, considerando que en ambos documentos tipo este numeral guarda similitud. Al respecto, se indicó lo siguiente:</w:t>
      </w:r>
    </w:p>
    <w:p w14:paraId="1A69CE1F" w14:textId="77777777" w:rsidR="0075418A" w:rsidRPr="0075418A" w:rsidRDefault="0075418A" w:rsidP="0075418A">
      <w:pPr>
        <w:spacing w:after="0" w:line="276" w:lineRule="auto"/>
        <w:ind w:left="720"/>
        <w:jc w:val="both"/>
        <w:rPr>
          <w:rFonts w:ascii="Arial" w:eastAsia="Aptos" w:hAnsi="Arial" w:cs="Arial"/>
          <w:kern w:val="2"/>
          <w14:ligatures w14:val="standardContextual"/>
        </w:rPr>
      </w:pPr>
    </w:p>
    <w:p w14:paraId="681530E9" w14:textId="77777777" w:rsidR="0075418A" w:rsidRPr="0075418A" w:rsidRDefault="0075418A" w:rsidP="0075418A">
      <w:pPr>
        <w:spacing w:after="120" w:line="240" w:lineRule="auto"/>
        <w:ind w:left="709" w:right="709"/>
        <w:contextualSpacing/>
        <w:jc w:val="both"/>
        <w:rPr>
          <w:rFonts w:ascii="Verdana" w:eastAsia="Aptos" w:hAnsi="Verdana" w:cs="Arial"/>
          <w:kern w:val="2"/>
          <w:sz w:val="21"/>
          <w:szCs w:val="21"/>
          <w14:ligatures w14:val="standardContextual"/>
        </w:rPr>
      </w:pPr>
      <w:r w:rsidRPr="0075418A">
        <w:rPr>
          <w:rFonts w:ascii="Verdana" w:eastAsia="Aptos" w:hAnsi="Verdana" w:cs="Arial"/>
          <w:kern w:val="2"/>
          <w:sz w:val="21"/>
          <w:szCs w:val="21"/>
          <w14:ligatures w14:val="standardContextual"/>
        </w:rPr>
        <w:t>“Antes de la expedición del acto administrativo los adoptó, estos se estructuraron de forma que las entidades validaran los soportes de experiencia y formación académica durante el proceso de selección. No obstante, con ocasión a las observaciones recibidas al proyecto con fundamento en los artículos 7 y 8 de la Resolución No. 160 del 15 de septiembre de 2020, la Agencia recibió comentarios sobre la inconveniencia de esta alternativa</w:t>
      </w:r>
      <w:r w:rsidRPr="0075418A">
        <w:rPr>
          <w:rFonts w:ascii="Verdana" w:eastAsia="Aptos" w:hAnsi="Verdana" w:cs="Times New Roman"/>
          <w:kern w:val="2"/>
          <w:sz w:val="21"/>
          <w:szCs w:val="21"/>
          <w:vertAlign w:val="superscript"/>
          <w14:ligatures w14:val="standardContextual"/>
        </w:rPr>
        <w:footnoteReference w:id="7"/>
      </w:r>
      <w:r w:rsidRPr="0075418A">
        <w:rPr>
          <w:rFonts w:ascii="Verdana" w:eastAsia="Aptos" w:hAnsi="Verdana" w:cs="Arial"/>
          <w:kern w:val="2"/>
          <w:sz w:val="21"/>
          <w:szCs w:val="21"/>
          <w:vertAlign w:val="superscript"/>
          <w14:ligatures w14:val="standardContextual"/>
        </w:rPr>
        <w:t>.</w:t>
      </w:r>
      <w:r w:rsidRPr="0075418A">
        <w:rPr>
          <w:rFonts w:ascii="Verdana" w:eastAsia="Aptos" w:hAnsi="Verdana" w:cs="Arial"/>
          <w:kern w:val="2"/>
          <w:sz w:val="21"/>
          <w:szCs w:val="21"/>
          <w14:ligatures w14:val="standardContextual"/>
        </w:rPr>
        <w:t xml:space="preserve"> Como puede apreciarse en la </w:t>
      </w:r>
      <w:r w:rsidRPr="0075418A">
        <w:rPr>
          <w:rFonts w:ascii="Verdana" w:eastAsia="Aptos" w:hAnsi="Verdana" w:cs="Arial"/>
          <w:kern w:val="2"/>
          <w:sz w:val="21"/>
          <w:szCs w:val="21"/>
          <w14:ligatures w14:val="standardContextual"/>
        </w:rPr>
        <w:lastRenderedPageBreak/>
        <w:t xml:space="preserve">“Matriz de respuesta de comentarios de ciudadanos documentos tipo de interventoría”, algunas observaciones al proyecto de los documentos sostenían que la opción inicialmente propuesta dificultaba la evaluación de las ofertas. En efecto, algunas entidades consideraron que no era oportuno evaluar los perfiles, soportes académicos y de experiencia durante el proceso de selección, por cuanto pueden generar demoras y controversias originadas por la posible alteración de documentos, observaciones injustificadas que impliquen verificación con las universidades o centro de estudio que expiden diplomas o constancias de estudio, así como la veracidad de las certificaciones de experiencia. </w:t>
      </w:r>
    </w:p>
    <w:p w14:paraId="10023696" w14:textId="77777777" w:rsidR="0075418A" w:rsidRPr="0075418A" w:rsidRDefault="0075418A" w:rsidP="0075418A">
      <w:pPr>
        <w:spacing w:after="0" w:line="240" w:lineRule="auto"/>
        <w:ind w:left="709" w:right="709"/>
        <w:contextualSpacing/>
        <w:jc w:val="both"/>
        <w:rPr>
          <w:rFonts w:ascii="Verdana" w:eastAsia="Aptos" w:hAnsi="Verdana" w:cs="Arial"/>
          <w:kern w:val="2"/>
          <w:sz w:val="21"/>
          <w:szCs w:val="21"/>
          <w14:ligatures w14:val="standardContextual"/>
        </w:rPr>
      </w:pPr>
      <w:r w:rsidRPr="0075418A">
        <w:rPr>
          <w:rFonts w:ascii="Verdana" w:eastAsia="Aptos" w:hAnsi="Verdana" w:cs="Arial"/>
          <w:kern w:val="2"/>
          <w:sz w:val="21"/>
          <w:szCs w:val="21"/>
          <w14:ligatures w14:val="standardContextual"/>
        </w:rPr>
        <w:t xml:space="preserve">En atención a los principios de economía, celeridad, eficacia y eficiencia, Colombia Compra Eficiente consideró razonable estos comentarios, pues en la medida que los documentos tipo están orientados a incrementar la participación de los proponentes, sería más lenta la validación de los soportes en el proceso de selección, lo que dificulta que pueda adjudicarse el contrato en forma expedita para cumplimiento de los fines estatales. De esta manera, en respuesta a estas observaciones, “La Agencia Nacional de Contratación Pública modifica el documento base bajo el entendido que no se evaluarán hojas de vida o sus soportes durante la evaluación del proceso, por tanto, la evaluación del equipo de trabajo se realizará a partir de la suscripción de un formato a través del cual, el oferente se compromete a vincular al inicio de la ejecución del contrato el personal clave evaluable con las exigencias mínimas requeridas por la entidad”. </w:t>
      </w:r>
    </w:p>
    <w:p w14:paraId="3FF4C719" w14:textId="77777777" w:rsidR="0075418A" w:rsidRPr="0075418A" w:rsidRDefault="0075418A" w:rsidP="0075418A">
      <w:pPr>
        <w:spacing w:after="0" w:line="276" w:lineRule="auto"/>
        <w:ind w:left="720"/>
        <w:contextualSpacing/>
        <w:jc w:val="both"/>
        <w:rPr>
          <w:rFonts w:ascii="Arial" w:eastAsia="Aptos" w:hAnsi="Arial" w:cs="Arial"/>
          <w:kern w:val="2"/>
          <w:szCs w:val="24"/>
          <w14:ligatures w14:val="standardContextual"/>
        </w:rPr>
      </w:pPr>
    </w:p>
    <w:p w14:paraId="2C86E32C" w14:textId="77777777" w:rsidR="0075418A" w:rsidRPr="0075418A" w:rsidRDefault="0075418A" w:rsidP="0075418A">
      <w:pPr>
        <w:numPr>
          <w:ilvl w:val="0"/>
          <w:numId w:val="18"/>
        </w:numPr>
        <w:spacing w:after="0" w:line="276" w:lineRule="auto"/>
        <w:jc w:val="both"/>
        <w:rPr>
          <w:rFonts w:ascii="Verdana" w:eastAsia="Aptos" w:hAnsi="Verdana" w:cs="Arial"/>
          <w:kern w:val="2"/>
          <w14:ligatures w14:val="standardContextual"/>
        </w:rPr>
      </w:pPr>
      <w:r w:rsidRPr="0075418A">
        <w:rPr>
          <w:rFonts w:ascii="Verdana" w:eastAsia="Aptos" w:hAnsi="Verdana" w:cs="Arial"/>
          <w:kern w:val="2"/>
          <w14:ligatures w14:val="standardContextual"/>
        </w:rPr>
        <w:t xml:space="preserve">Bajo el entendido de que el requisito de habitante y de ponderación se cumple, respectivamente, con la suscripción de los formatos 8 y 9 en las condiciones explicadas </w:t>
      </w:r>
      <w:r w:rsidRPr="0075418A">
        <w:rPr>
          <w:rFonts w:ascii="Verdana" w:eastAsia="Aptos" w:hAnsi="Verdana" w:cs="Arial"/>
          <w:i/>
          <w:iCs/>
          <w:kern w:val="2"/>
          <w14:ligatures w14:val="standardContextual"/>
        </w:rPr>
        <w:t>ut supra</w:t>
      </w:r>
      <w:r w:rsidRPr="0075418A">
        <w:rPr>
          <w:rFonts w:ascii="Verdana" w:eastAsia="Aptos" w:hAnsi="Verdana" w:cs="Arial"/>
          <w:kern w:val="2"/>
          <w14:ligatures w14:val="standardContextual"/>
        </w:rPr>
        <w:t xml:space="preserve">, el proponente beneficiado con la adjudicación debe acreditar durante la etapa contractual tanto la experiencia y formación académica del equipo de trabajo como la experiencia específica adicional de los integrantes del personal clave evaluable. Conforme al “Anexo 5 – Minuta del Contrato de Interventoría”, </w:t>
      </w:r>
      <w:r w:rsidRPr="0075418A">
        <w:rPr>
          <w:rFonts w:ascii="Verdana" w:eastAsia="Aptos" w:hAnsi="Verdana" w:cs="Arial"/>
          <w:kern w:val="2"/>
          <w14:ligatures w14:val="standardContextual"/>
        </w:rPr>
        <w:lastRenderedPageBreak/>
        <w:t xml:space="preserve">estos deberes se incorporan como obligaciones contractuales y puede exigirse coactivamente a través de las sanciones correspondientes. </w:t>
      </w:r>
    </w:p>
    <w:p w14:paraId="4DC5E7B3" w14:textId="77777777" w:rsidR="0075418A" w:rsidRPr="0075418A" w:rsidRDefault="0075418A" w:rsidP="0075418A">
      <w:pPr>
        <w:spacing w:after="120" w:line="276" w:lineRule="auto"/>
        <w:ind w:left="720"/>
        <w:contextualSpacing/>
        <w:jc w:val="both"/>
        <w:rPr>
          <w:rFonts w:ascii="Verdana" w:eastAsia="Aptos" w:hAnsi="Verdana" w:cs="Arial"/>
          <w:kern w:val="2"/>
          <w14:ligatures w14:val="standardContextual"/>
        </w:rPr>
      </w:pPr>
    </w:p>
    <w:p w14:paraId="3C569A44" w14:textId="77777777" w:rsidR="0075418A" w:rsidRPr="0075418A" w:rsidRDefault="0075418A" w:rsidP="0075418A">
      <w:pPr>
        <w:numPr>
          <w:ilvl w:val="0"/>
          <w:numId w:val="18"/>
        </w:numPr>
        <w:spacing w:after="0" w:line="278" w:lineRule="auto"/>
        <w:ind w:left="714" w:hanging="357"/>
        <w:jc w:val="both"/>
        <w:rPr>
          <w:rFonts w:ascii="Verdana" w:eastAsia="Aptos" w:hAnsi="Verdana" w:cs="Arial"/>
          <w:kern w:val="2"/>
          <w14:ligatures w14:val="standardContextual"/>
        </w:rPr>
      </w:pPr>
      <w:r w:rsidRPr="0075418A">
        <w:rPr>
          <w:rFonts w:ascii="Verdana" w:eastAsia="Aptos" w:hAnsi="Verdana" w:cs="Arial"/>
          <w:kern w:val="2"/>
          <w14:ligatures w14:val="standardContextual"/>
        </w:rPr>
        <w:t xml:space="preserve">En efecto, la cláusula novena incorpora como obligaciones del contratista “Acreditar el cumplimiento de la formación académica y la experiencia del equipo de trabajo definido en el Documento Base y en el “Anexo 1 </w:t>
      </w:r>
      <w:r w:rsidRPr="0075418A">
        <w:rPr>
          <w:rFonts w:ascii="Verdana" w:eastAsia="Aptos" w:hAnsi="Verdana" w:cs="Times New Roman"/>
          <w:kern w:val="2"/>
          <w14:ligatures w14:val="standardContextual"/>
        </w:rPr>
        <w:t>–</w:t>
      </w:r>
      <w:r w:rsidRPr="0075418A">
        <w:rPr>
          <w:rFonts w:ascii="Verdana" w:eastAsia="Aptos" w:hAnsi="Verdana" w:cs="Arial"/>
          <w:kern w:val="2"/>
          <w14:ligatures w14:val="standardContextual"/>
        </w:rPr>
        <w:t xml:space="preserve"> Técnico” en los plazos acordados con la entidad”, así como “Ejecutar el contrato con el Personal Clave Evaluable ofrecido en el Procedimiento de Contratación. En caso de requerir el cambio de personal, por razones que deben quedar sustentadas en el expediente del contrato, el Interventor presentará las hojas de vida del aspirante, con sus respectivos soportes para evaluación de la Entidad, en un plazo no mayor a [incluir el número de días] días hábiles contados a partir de que el Interventor solicite el cambio del personal. La persona que reemplazará al profesional del Personal Clave Evaluable debe cumplir con los requisitos mínimos descritos en la “Matriz 4- Lineamientos de requisitos de personal” y tener el año de experiencia específica adicional y/o tener el título de formación académica adicional, si se trata de un profesional por el cual se asignó puntaje”. </w:t>
      </w:r>
    </w:p>
    <w:p w14:paraId="6168ED2E" w14:textId="77777777" w:rsidR="0075418A" w:rsidRPr="0075418A" w:rsidRDefault="0075418A" w:rsidP="0075418A">
      <w:pPr>
        <w:spacing w:after="0" w:line="278" w:lineRule="auto"/>
        <w:jc w:val="both"/>
        <w:rPr>
          <w:rFonts w:ascii="Verdana" w:eastAsia="Aptos" w:hAnsi="Verdana" w:cs="Arial"/>
          <w:kern w:val="2"/>
          <w14:ligatures w14:val="standardContextual"/>
        </w:rPr>
      </w:pPr>
    </w:p>
    <w:p w14:paraId="115FECAF" w14:textId="77777777" w:rsidR="0075418A" w:rsidRPr="0075418A" w:rsidRDefault="0075418A" w:rsidP="0075418A">
      <w:pPr>
        <w:numPr>
          <w:ilvl w:val="0"/>
          <w:numId w:val="18"/>
        </w:numPr>
        <w:spacing w:after="0" w:line="276" w:lineRule="auto"/>
        <w:ind w:left="714" w:hanging="357"/>
        <w:jc w:val="both"/>
        <w:rPr>
          <w:rFonts w:ascii="Verdana" w:eastAsia="Aptos" w:hAnsi="Verdana" w:cs="Arial"/>
          <w:kern w:val="2"/>
          <w14:ligatures w14:val="standardContextual"/>
        </w:rPr>
      </w:pPr>
      <w:r w:rsidRPr="0075418A">
        <w:rPr>
          <w:rFonts w:ascii="Verdana" w:eastAsia="Aptos" w:hAnsi="Verdana" w:cs="Arial"/>
          <w:kern w:val="2"/>
          <w14:ligatures w14:val="standardContextual"/>
        </w:rPr>
        <w:t>El incumplimiento de estas obligaciones está asociado a la imposición de multas conforme a la cláusula 15 del contrato</w:t>
      </w:r>
      <w:r w:rsidRPr="0075418A">
        <w:rPr>
          <w:rFonts w:ascii="Verdana" w:eastAsia="Aptos" w:hAnsi="Verdana" w:cs="Arial"/>
          <w:kern w:val="2"/>
          <w:vertAlign w:val="superscript"/>
          <w14:ligatures w14:val="standardContextual"/>
        </w:rPr>
        <w:footnoteReference w:id="8"/>
      </w:r>
      <w:r w:rsidRPr="0075418A">
        <w:rPr>
          <w:rFonts w:ascii="Verdana" w:eastAsia="Aptos" w:hAnsi="Verdana" w:cs="Arial"/>
          <w:kern w:val="2"/>
          <w14:ligatures w14:val="standardContextual"/>
        </w:rPr>
        <w:t>. Lo anterior sin que sea posible el decreto de la caducidad, ya que –conforme al artículo 14.2 de la Ley 80 de 1993– este poder exorbitante no está expresamente autorizado ni en los contratos de consultoría ni en los de interventoría</w:t>
      </w:r>
      <w:r w:rsidRPr="0075418A">
        <w:rPr>
          <w:rFonts w:ascii="Verdana" w:eastAsia="Aptos" w:hAnsi="Verdana" w:cs="Arial"/>
          <w:kern w:val="2"/>
          <w:vertAlign w:val="superscript"/>
          <w14:ligatures w14:val="standardContextual"/>
        </w:rPr>
        <w:footnoteReference w:id="9"/>
      </w:r>
      <w:r w:rsidRPr="0075418A">
        <w:rPr>
          <w:rFonts w:ascii="Verdana" w:eastAsia="Aptos" w:hAnsi="Verdana" w:cs="Arial"/>
          <w:kern w:val="2"/>
          <w14:ligatures w14:val="standardContextual"/>
        </w:rPr>
        <w:t xml:space="preserve">. </w:t>
      </w:r>
    </w:p>
    <w:p w14:paraId="2807A96D" w14:textId="77777777" w:rsidR="0075418A" w:rsidRPr="0075418A" w:rsidRDefault="0075418A" w:rsidP="0075418A">
      <w:pPr>
        <w:spacing w:line="278" w:lineRule="auto"/>
        <w:ind w:left="720"/>
        <w:contextualSpacing/>
        <w:jc w:val="both"/>
        <w:rPr>
          <w:rFonts w:ascii="Verdana" w:eastAsia="Aptos" w:hAnsi="Verdana" w:cs="Arial"/>
          <w:kern w:val="2"/>
          <w14:ligatures w14:val="standardContextual"/>
        </w:rPr>
      </w:pPr>
    </w:p>
    <w:p w14:paraId="48FB88BF" w14:textId="77777777" w:rsidR="0075418A" w:rsidRPr="0075418A" w:rsidRDefault="0075418A" w:rsidP="0075418A">
      <w:pPr>
        <w:numPr>
          <w:ilvl w:val="0"/>
          <w:numId w:val="18"/>
        </w:numPr>
        <w:spacing w:after="0" w:line="278" w:lineRule="auto"/>
        <w:ind w:left="714" w:hanging="357"/>
        <w:jc w:val="both"/>
        <w:rPr>
          <w:rFonts w:ascii="Verdana" w:eastAsia="Aptos" w:hAnsi="Verdana" w:cs="Arial"/>
          <w:kern w:val="2"/>
          <w14:ligatures w14:val="standardContextual"/>
        </w:rPr>
      </w:pPr>
      <w:r w:rsidRPr="0075418A">
        <w:rPr>
          <w:rFonts w:ascii="Verdana" w:eastAsia="Aptos" w:hAnsi="Verdana" w:cs="Arial"/>
          <w:kern w:val="2"/>
          <w14:ligatures w14:val="standardContextual"/>
        </w:rPr>
        <w:t xml:space="preserve">Se reitera que –durante la fase de selección y con fundamento en los principios de eficacia y eficiencia– el requisito habilitante del numeral 3.8.2 del pliego de condiciones se cumple con la suscripción del “Formato 8 – Aceptación y cumplimiento de la formación y experiencia del personal clave” y el “Formato 9 - Experiencia adicional del personal clave evaluable”, con los cuales el interesado asume el compromiso de acreditar dichas circunstancias en los términos y con las consecuencias anteriormente explicados. </w:t>
      </w:r>
    </w:p>
    <w:p w14:paraId="74B9F288" w14:textId="77777777" w:rsidR="0075418A" w:rsidRPr="0075418A" w:rsidRDefault="0075418A" w:rsidP="0075418A">
      <w:pPr>
        <w:spacing w:after="0" w:line="278" w:lineRule="auto"/>
        <w:ind w:left="714"/>
        <w:contextualSpacing/>
        <w:jc w:val="both"/>
        <w:rPr>
          <w:rFonts w:ascii="Verdana" w:eastAsia="Aptos" w:hAnsi="Verdana" w:cs="Arial"/>
          <w:kern w:val="2"/>
          <w14:ligatures w14:val="standardContextual"/>
        </w:rPr>
      </w:pPr>
    </w:p>
    <w:p w14:paraId="1C9A41DF" w14:textId="77777777" w:rsidR="0075418A" w:rsidRPr="0075418A" w:rsidRDefault="0075418A" w:rsidP="0075418A">
      <w:pPr>
        <w:numPr>
          <w:ilvl w:val="0"/>
          <w:numId w:val="21"/>
        </w:numPr>
        <w:tabs>
          <w:tab w:val="left" w:pos="142"/>
          <w:tab w:val="left" w:pos="284"/>
        </w:tabs>
        <w:spacing w:after="0" w:line="276" w:lineRule="auto"/>
        <w:ind w:left="357" w:hanging="357"/>
        <w:jc w:val="both"/>
        <w:rPr>
          <w:rFonts w:ascii="Verdana" w:eastAsia="Century Gothic" w:hAnsi="Verdana" w:cs="Century Gothic"/>
          <w:b/>
          <w:bCs/>
        </w:rPr>
      </w:pPr>
      <w:r w:rsidRPr="0075418A">
        <w:rPr>
          <w:rFonts w:ascii="Verdana" w:eastAsia="Century Gothic" w:hAnsi="Verdana" w:cs="Century Gothic"/>
          <w:b/>
          <w:bCs/>
        </w:rPr>
        <w:t>Referencias normativas, jurisprudenciales y otras fuentes:</w:t>
      </w:r>
    </w:p>
    <w:p w14:paraId="64DDC23B" w14:textId="77777777" w:rsidR="0075418A" w:rsidRPr="0075418A" w:rsidRDefault="0075418A" w:rsidP="0075418A">
      <w:pPr>
        <w:spacing w:after="0"/>
        <w:ind w:left="-15840"/>
        <w:jc w:val="both"/>
        <w:rPr>
          <w:rFonts w:ascii="Verdana" w:eastAsia="Calibri" w:hAnsi="Verdana" w:cs="Arial"/>
          <w:b/>
          <w:bCs/>
        </w:rPr>
      </w:pPr>
      <w:r w:rsidRPr="0075418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75418A" w:rsidRPr="0075418A" w14:paraId="343BD94F" w14:textId="77777777" w:rsidTr="007A7F6B">
        <w:trPr>
          <w:trHeight w:val="870"/>
        </w:trPr>
        <w:tc>
          <w:tcPr>
            <w:tcW w:w="8647" w:type="dxa"/>
            <w:tcBorders>
              <w:top w:val="dotted" w:sz="4" w:space="0" w:color="auto"/>
              <w:left w:val="dotted" w:sz="4" w:space="0" w:color="auto"/>
              <w:bottom w:val="dotted" w:sz="4" w:space="0" w:color="auto"/>
              <w:right w:val="dotted" w:sz="4" w:space="0" w:color="auto"/>
            </w:tcBorders>
          </w:tcPr>
          <w:p w14:paraId="2A713072" w14:textId="77777777" w:rsidR="0075418A" w:rsidRPr="0075418A" w:rsidRDefault="0075418A" w:rsidP="0075418A">
            <w:pPr>
              <w:spacing w:line="278" w:lineRule="auto"/>
              <w:ind w:left="720"/>
              <w:contextualSpacing/>
              <w:jc w:val="both"/>
              <w:rPr>
                <w:rFonts w:ascii="Verdana" w:eastAsia="Calibri" w:hAnsi="Verdana" w:cs="Arial"/>
                <w:bCs/>
                <w:kern w:val="2"/>
                <w:sz w:val="24"/>
                <w:szCs w:val="24"/>
                <w14:ligatures w14:val="standardContextual"/>
              </w:rPr>
            </w:pPr>
          </w:p>
          <w:p w14:paraId="535C452D" w14:textId="77777777" w:rsidR="0075418A" w:rsidRPr="0075418A" w:rsidRDefault="0075418A" w:rsidP="0075418A">
            <w:pPr>
              <w:widowControl w:val="0"/>
              <w:numPr>
                <w:ilvl w:val="0"/>
                <w:numId w:val="20"/>
              </w:numPr>
              <w:autoSpaceDE w:val="0"/>
              <w:autoSpaceDN w:val="0"/>
              <w:spacing w:line="276" w:lineRule="auto"/>
              <w:ind w:left="714" w:hanging="357"/>
              <w:jc w:val="both"/>
              <w:rPr>
                <w:rFonts w:ascii="Verdana" w:eastAsia="Calibri" w:hAnsi="Verdana" w:cs="Arial"/>
                <w:kern w:val="2"/>
                <w:sz w:val="24"/>
                <w:szCs w:val="24"/>
                <w14:ligatures w14:val="standardContextual"/>
              </w:rPr>
            </w:pPr>
            <w:r w:rsidRPr="0075418A">
              <w:rPr>
                <w:rFonts w:ascii="Verdana" w:eastAsia="Calibri" w:hAnsi="Verdana" w:cs="Arial"/>
                <w:kern w:val="2"/>
                <w:sz w:val="24"/>
                <w:szCs w:val="24"/>
                <w14:ligatures w14:val="standardContextual"/>
              </w:rPr>
              <w:t xml:space="preserve">Ley 2022 de 2020, artículo 1. </w:t>
            </w:r>
          </w:p>
          <w:p w14:paraId="15D6BF4B" w14:textId="77777777" w:rsidR="0075418A" w:rsidRPr="0075418A" w:rsidRDefault="0075418A" w:rsidP="0075418A">
            <w:pPr>
              <w:widowControl w:val="0"/>
              <w:numPr>
                <w:ilvl w:val="0"/>
                <w:numId w:val="20"/>
              </w:numPr>
              <w:autoSpaceDE w:val="0"/>
              <w:autoSpaceDN w:val="0"/>
              <w:spacing w:line="276" w:lineRule="auto"/>
              <w:jc w:val="both"/>
              <w:rPr>
                <w:rFonts w:ascii="Verdana" w:eastAsia="Calibri" w:hAnsi="Verdana" w:cs="Arial"/>
                <w:kern w:val="2"/>
                <w:sz w:val="24"/>
                <w:szCs w:val="24"/>
                <w14:ligatures w14:val="standardContextual"/>
              </w:rPr>
            </w:pPr>
            <w:r w:rsidRPr="0075418A">
              <w:rPr>
                <w:rFonts w:ascii="Verdana" w:eastAsia="Calibri" w:hAnsi="Verdana" w:cs="Arial"/>
                <w:kern w:val="2"/>
                <w:sz w:val="24"/>
                <w:szCs w:val="24"/>
                <w14:ligatures w14:val="standardContextual"/>
              </w:rPr>
              <w:t>Ley 1150 de 2007, artículo 2.</w:t>
            </w:r>
          </w:p>
          <w:p w14:paraId="6A7561F5" w14:textId="77777777" w:rsidR="0075418A" w:rsidRPr="0075418A" w:rsidRDefault="0075418A" w:rsidP="0075418A">
            <w:pPr>
              <w:widowControl w:val="0"/>
              <w:numPr>
                <w:ilvl w:val="0"/>
                <w:numId w:val="20"/>
              </w:numPr>
              <w:autoSpaceDE w:val="0"/>
              <w:autoSpaceDN w:val="0"/>
              <w:spacing w:line="276" w:lineRule="auto"/>
              <w:contextualSpacing/>
              <w:jc w:val="both"/>
              <w:rPr>
                <w:rFonts w:ascii="Verdana" w:eastAsia="Calibri" w:hAnsi="Verdana" w:cs="Arial"/>
                <w:kern w:val="2"/>
                <w:sz w:val="24"/>
                <w:szCs w:val="24"/>
                <w14:ligatures w14:val="standardContextual"/>
              </w:rPr>
            </w:pPr>
            <w:r w:rsidRPr="0075418A">
              <w:rPr>
                <w:rFonts w:ascii="Verdana" w:eastAsia="Calibri" w:hAnsi="Verdana" w:cs="Arial"/>
                <w:kern w:val="2"/>
                <w:sz w:val="24"/>
                <w:szCs w:val="24"/>
                <w14:ligatures w14:val="standardContextual"/>
              </w:rPr>
              <w:t xml:space="preserve">Documentos Tipo. Disponibles en: </w:t>
            </w:r>
            <w:hyperlink r:id="rId11" w:history="1">
              <w:r w:rsidRPr="0075418A">
                <w:rPr>
                  <w:rFonts w:ascii="Verdana" w:eastAsia="Calibri" w:hAnsi="Verdana" w:cs="Arial"/>
                  <w:color w:val="0000FF"/>
                  <w:kern w:val="2"/>
                  <w:sz w:val="24"/>
                  <w:szCs w:val="24"/>
                  <w:u w:val="single"/>
                  <w14:ligatures w14:val="standardContextual"/>
                </w:rPr>
                <w:t>https://www.colombiacompra.gov.co/documentos-tipo/documentos-tipo</w:t>
              </w:r>
            </w:hyperlink>
            <w:r w:rsidRPr="0075418A">
              <w:rPr>
                <w:rFonts w:ascii="Verdana" w:eastAsia="Calibri" w:hAnsi="Verdana" w:cs="Arial"/>
                <w:kern w:val="2"/>
                <w:sz w:val="24"/>
                <w:szCs w:val="24"/>
                <w14:ligatures w14:val="standardContextual"/>
              </w:rPr>
              <w:t>.</w:t>
            </w:r>
          </w:p>
        </w:tc>
      </w:tr>
    </w:tbl>
    <w:p w14:paraId="770C755A" w14:textId="77777777" w:rsidR="0075418A" w:rsidRPr="0075418A" w:rsidRDefault="0075418A" w:rsidP="0075418A">
      <w:pPr>
        <w:tabs>
          <w:tab w:val="left" w:pos="142"/>
          <w:tab w:val="left" w:pos="284"/>
        </w:tabs>
        <w:spacing w:after="0" w:line="276" w:lineRule="auto"/>
        <w:jc w:val="both"/>
        <w:rPr>
          <w:rFonts w:ascii="Verdana" w:eastAsia="Calibri" w:hAnsi="Verdana" w:cs="Arial"/>
        </w:rPr>
      </w:pPr>
    </w:p>
    <w:p w14:paraId="33FEECBD" w14:textId="77777777" w:rsidR="0075418A" w:rsidRPr="0075418A" w:rsidRDefault="0075418A" w:rsidP="0075418A">
      <w:pPr>
        <w:tabs>
          <w:tab w:val="left" w:pos="142"/>
          <w:tab w:val="left" w:pos="284"/>
        </w:tabs>
        <w:spacing w:after="0" w:line="276" w:lineRule="auto"/>
        <w:jc w:val="both"/>
        <w:rPr>
          <w:rFonts w:ascii="Verdana" w:eastAsia="Century Gothic" w:hAnsi="Verdana" w:cs="Century Gothic"/>
          <w:b/>
          <w:bCs/>
        </w:rPr>
      </w:pPr>
      <w:r w:rsidRPr="0075418A">
        <w:rPr>
          <w:rFonts w:ascii="Verdana" w:eastAsia="Calibri" w:hAnsi="Verdana" w:cs="Arial"/>
          <w:b/>
          <w:bCs/>
        </w:rPr>
        <w:t>5</w:t>
      </w:r>
      <w:r w:rsidRPr="0075418A">
        <w:rPr>
          <w:rFonts w:ascii="Verdana" w:eastAsia="Calibri" w:hAnsi="Verdana" w:cs="Arial"/>
        </w:rPr>
        <w:t>.</w:t>
      </w:r>
      <w:r w:rsidRPr="0075418A">
        <w:rPr>
          <w:rFonts w:ascii="Verdana" w:eastAsia="Century Gothic" w:hAnsi="Verdana" w:cs="Century Gothic"/>
          <w:b/>
          <w:bCs/>
        </w:rPr>
        <w:t>Doctrina de la Agencia Nacional de Contratación Pública:</w:t>
      </w:r>
    </w:p>
    <w:p w14:paraId="55CCEFFE" w14:textId="77777777" w:rsidR="0075418A" w:rsidRPr="0075418A" w:rsidRDefault="0075418A" w:rsidP="0075418A">
      <w:pPr>
        <w:widowControl w:val="0"/>
        <w:autoSpaceDE w:val="0"/>
        <w:autoSpaceDN w:val="0"/>
        <w:spacing w:after="0" w:line="276" w:lineRule="auto"/>
        <w:jc w:val="both"/>
        <w:rPr>
          <w:rFonts w:ascii="Verdana" w:eastAsia="Calibri" w:hAnsi="Verdana" w:cs="Arial"/>
        </w:rPr>
      </w:pPr>
    </w:p>
    <w:p w14:paraId="321FBB3E" w14:textId="77777777" w:rsidR="0075418A" w:rsidRPr="0075418A" w:rsidRDefault="0075418A" w:rsidP="0075418A">
      <w:pPr>
        <w:widowControl w:val="0"/>
        <w:autoSpaceDE w:val="0"/>
        <w:autoSpaceDN w:val="0"/>
        <w:spacing w:after="0" w:line="276" w:lineRule="auto"/>
        <w:jc w:val="both"/>
        <w:rPr>
          <w:rFonts w:ascii="Verdana" w:eastAsia="Times New Roman" w:hAnsi="Verdana" w:cs="Arial"/>
          <w:shd w:val="clear" w:color="auto" w:fill="FFFFFF"/>
        </w:rPr>
      </w:pPr>
      <w:r w:rsidRPr="0075418A">
        <w:rPr>
          <w:rFonts w:ascii="Verdana" w:eastAsia="Calibri" w:hAnsi="Verdana" w:cs="Arial"/>
          <w:shd w:val="clear" w:color="auto" w:fill="FFFFFF"/>
        </w:rPr>
        <w:t xml:space="preserve">La Agencia Nacional de Contratación Pública – Colombia Compra Eficiente, se ha pronunciado sobre el fundamento normativo de los documentos tipo en los conceptos: </w:t>
      </w:r>
      <w:r w:rsidRPr="0075418A">
        <w:rPr>
          <w:rFonts w:ascii="Verdana" w:eastAsia="Times New Roman" w:hAnsi="Verdana" w:cs="Arial"/>
          <w:shd w:val="clear" w:color="auto" w:fill="FFFFFF"/>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w:t>
      </w:r>
      <w:r w:rsidRPr="0075418A">
        <w:rPr>
          <w:rFonts w:ascii="Verdana" w:eastAsia="Times New Roman" w:hAnsi="Verdana" w:cs="Arial"/>
          <w:shd w:val="clear" w:color="auto" w:fill="FFFFFF"/>
        </w:rPr>
        <w:lastRenderedPageBreak/>
        <w:t xml:space="preserve">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C-753 del 4 de enero de 2024 y C-133 del 10 de marzo de 2025. </w:t>
      </w:r>
    </w:p>
    <w:p w14:paraId="065EF672" w14:textId="77777777" w:rsidR="0075418A" w:rsidRPr="0075418A" w:rsidRDefault="0075418A" w:rsidP="0075418A">
      <w:pPr>
        <w:widowControl w:val="0"/>
        <w:autoSpaceDE w:val="0"/>
        <w:autoSpaceDN w:val="0"/>
        <w:spacing w:after="0" w:line="276" w:lineRule="auto"/>
        <w:jc w:val="both"/>
        <w:rPr>
          <w:rFonts w:ascii="Verdana" w:eastAsia="Times New Roman" w:hAnsi="Verdana" w:cs="Arial"/>
          <w:shd w:val="clear" w:color="auto" w:fill="FFFFFF"/>
        </w:rPr>
      </w:pPr>
    </w:p>
    <w:p w14:paraId="04211A61" w14:textId="77777777" w:rsidR="0075418A" w:rsidRPr="0075418A" w:rsidRDefault="0075418A" w:rsidP="0075418A">
      <w:pPr>
        <w:spacing w:after="0" w:line="276" w:lineRule="auto"/>
        <w:jc w:val="both"/>
        <w:rPr>
          <w:rFonts w:ascii="Verdana" w:eastAsia="Calibri" w:hAnsi="Verdana" w:cs="Arial"/>
          <w:shd w:val="clear" w:color="auto" w:fill="FFFFFF"/>
        </w:rPr>
      </w:pPr>
      <w:r w:rsidRPr="0075418A">
        <w:rPr>
          <w:rFonts w:ascii="Verdana" w:eastAsia="Calibri" w:hAnsi="Verdana" w:cs="Arial"/>
          <w:shd w:val="clear" w:color="auto" w:fill="FFFFFF"/>
        </w:rPr>
        <w:t xml:space="preserve">De otra parte, la Agencia Nacional de Contratación Pública − Colombia Compra Eficiente, se pronunció sobre los Documentos Tipo para procesos de selección de interventoría en los conceptos C-323 del 05 de junio de 2021, C- 434 del 27 de septiembre de 2021, C-611 del 6 de diciembre de 2021, C-632 del 19 de noviembre de 2021, C-481 del 9 de octubre de 2024, C-745 del 2 de diciembre de 2024, y C-016 del 11 de febrero de 2025, entre otros. </w:t>
      </w:r>
    </w:p>
    <w:p w14:paraId="04FDC01A" w14:textId="77777777" w:rsidR="0075418A" w:rsidRPr="0075418A" w:rsidRDefault="0075418A" w:rsidP="0075418A">
      <w:pPr>
        <w:widowControl w:val="0"/>
        <w:autoSpaceDE w:val="0"/>
        <w:autoSpaceDN w:val="0"/>
        <w:spacing w:after="0" w:line="276" w:lineRule="auto"/>
        <w:jc w:val="both"/>
        <w:rPr>
          <w:rFonts w:ascii="Verdana" w:eastAsia="Times New Roman" w:hAnsi="Verdana" w:cs="Arial"/>
          <w:shd w:val="clear" w:color="auto" w:fill="FFFFFF"/>
        </w:rPr>
      </w:pPr>
    </w:p>
    <w:bookmarkEnd w:id="0"/>
    <w:p w14:paraId="15BF5627" w14:textId="77777777" w:rsidR="0075418A" w:rsidRPr="0075418A" w:rsidRDefault="0075418A" w:rsidP="0075418A">
      <w:pPr>
        <w:widowControl w:val="0"/>
        <w:autoSpaceDE w:val="0"/>
        <w:autoSpaceDN w:val="0"/>
        <w:spacing w:after="0" w:line="276" w:lineRule="auto"/>
        <w:jc w:val="both"/>
        <w:rPr>
          <w:rFonts w:ascii="Verdana" w:eastAsia="Times New Roman" w:hAnsi="Verdana" w:cs="Arial"/>
          <w:shd w:val="clear" w:color="auto" w:fill="FFFFFF"/>
        </w:rPr>
      </w:pPr>
      <w:r w:rsidRPr="0075418A">
        <w:rPr>
          <w:rFonts w:ascii="Verdana" w:eastAsia="Times New Roman"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75418A">
          <w:rPr>
            <w:rFonts w:ascii="Verdana" w:eastAsia="Times New Roman" w:hAnsi="Verdana" w:cs="Arial"/>
            <w:shd w:val="clear" w:color="auto" w:fill="FFFFFF"/>
          </w:rPr>
          <w:t>https://relatoria.colombiacompra.gov.co/</w:t>
        </w:r>
      </w:hyperlink>
      <w:r w:rsidRPr="0075418A">
        <w:rPr>
          <w:rFonts w:ascii="Verdana" w:eastAsia="Times New Roman" w:hAnsi="Verdana" w:cs="Arial"/>
          <w:shd w:val="clear" w:color="auto" w:fill="FFFFFF"/>
        </w:rPr>
        <w:t> .</w:t>
      </w:r>
    </w:p>
    <w:p w14:paraId="6858CC30" w14:textId="77777777" w:rsidR="0075418A" w:rsidRPr="0075418A" w:rsidRDefault="0075418A" w:rsidP="0075418A">
      <w:pPr>
        <w:spacing w:after="0" w:line="240" w:lineRule="auto"/>
        <w:jc w:val="both"/>
        <w:rPr>
          <w:rFonts w:ascii="Verdana" w:eastAsia="Calibri" w:hAnsi="Verdana" w:cs="Arial"/>
          <w:color w:val="000000"/>
          <w:kern w:val="2"/>
          <w:sz w:val="24"/>
          <w:szCs w:val="24"/>
          <w:shd w:val="clear" w:color="auto" w:fill="FFFFFF"/>
          <w14:ligatures w14:val="standardContextual"/>
        </w:rPr>
      </w:pPr>
    </w:p>
    <w:p w14:paraId="319E4C38" w14:textId="77777777" w:rsidR="0075418A" w:rsidRPr="0075418A" w:rsidRDefault="0075418A" w:rsidP="0075418A">
      <w:pPr>
        <w:shd w:val="clear" w:color="auto" w:fill="FFFFFF"/>
        <w:spacing w:line="240" w:lineRule="auto"/>
        <w:jc w:val="both"/>
        <w:rPr>
          <w:rFonts w:ascii="Verdana" w:eastAsia="Aptos" w:hAnsi="Verdana" w:cs="Times New Roman"/>
          <w:color w:val="212121"/>
          <w:kern w:val="2"/>
          <w14:ligatures w14:val="standardContextual"/>
        </w:rPr>
      </w:pPr>
      <w:r w:rsidRPr="0075418A">
        <w:rPr>
          <w:rFonts w:ascii="Verdana" w:eastAsia="Aptos" w:hAnsi="Verdana" w:cs="Times New Roman"/>
          <w:color w:val="000000"/>
          <w:kern w:val="2"/>
          <w14:ligatures w14:val="standardContextual"/>
        </w:rPr>
        <w:t>Te informamos que ya se encuentra disponible la </w:t>
      </w:r>
      <w:r w:rsidRPr="0075418A">
        <w:rPr>
          <w:rFonts w:ascii="Verdana" w:eastAsia="Aptos" w:hAnsi="Verdana" w:cs="Times New Roman"/>
          <w:b/>
          <w:bCs/>
          <w:color w:val="000000"/>
          <w:kern w:val="2"/>
          <w14:ligatures w14:val="standardContextual"/>
        </w:rPr>
        <w:t>Cartilla para incentivar y fortalecer el acceso a las compras y contratación pública de los pueblos y comunidades étnicas en Colombia.</w:t>
      </w:r>
      <w:r w:rsidRPr="0075418A">
        <w:rPr>
          <w:rFonts w:ascii="Verdana" w:eastAsia="Aptos" w:hAnsi="Verdana" w:cs="Times New Roman"/>
          <w:color w:val="000000"/>
          <w:kern w:val="2"/>
          <w14:ligatures w14:val="standardContextual"/>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75418A">
          <w:rPr>
            <w:rFonts w:ascii="Verdana" w:eastAsia="Aptos" w:hAnsi="Verdana" w:cs="Times New Roman"/>
            <w:color w:val="467886"/>
            <w:kern w:val="2"/>
            <w:u w:val="single"/>
            <w14:ligatures w14:val="standardContextual"/>
          </w:rPr>
          <w:t>Cartilla para incentivar y fortalecer el acceso a las compras y contratación pública de los pueblos y comunidades étnicas en Colombia | Colombia Compra Eficiente | Agencia Nacional de Contratación Pública</w:t>
        </w:r>
      </w:hyperlink>
    </w:p>
    <w:p w14:paraId="20DEC0B6" w14:textId="77777777" w:rsidR="0075418A" w:rsidRPr="0075418A" w:rsidRDefault="0075418A" w:rsidP="0075418A">
      <w:pPr>
        <w:spacing w:line="278" w:lineRule="auto"/>
        <w:jc w:val="both"/>
        <w:rPr>
          <w:rFonts w:ascii="Verdana" w:eastAsia="Aptos" w:hAnsi="Verdana" w:cs="Times New Roman"/>
          <w:color w:val="212121"/>
          <w:kern w:val="2"/>
          <w14:ligatures w14:val="standardContextual"/>
        </w:rPr>
      </w:pPr>
      <w:r w:rsidRPr="0075418A">
        <w:rPr>
          <w:rFonts w:ascii="Verdana" w:eastAsia="Aptos" w:hAnsi="Verdana" w:cs="Times New Roman"/>
          <w:color w:val="000000"/>
          <w:kern w:val="2"/>
          <w14:ligatures w14:val="standardContextual"/>
        </w:rPr>
        <w:t>De otra parte, te informamos que, con el objetivo de garantizar un conocimiento adecuado de las </w:t>
      </w:r>
      <w:r w:rsidRPr="0075418A">
        <w:rPr>
          <w:rFonts w:ascii="Verdana" w:eastAsia="Aptos" w:hAnsi="Verdana" w:cs="Times New Roman"/>
          <w:b/>
          <w:bCs/>
          <w:color w:val="000000"/>
          <w:kern w:val="2"/>
          <w14:ligatures w14:val="standardContextual"/>
        </w:rPr>
        <w:t>modificaciones y/o actualizaciones realizadas a los Documentos Tipo</w:t>
      </w:r>
      <w:r w:rsidRPr="0075418A">
        <w:rPr>
          <w:rFonts w:ascii="Verdana" w:eastAsia="Aptos" w:hAnsi="Verdana" w:cs="Times New Roman"/>
          <w:color w:val="000000"/>
          <w:kern w:val="2"/>
          <w14:ligatures w14:val="standardContextual"/>
        </w:rPr>
        <w:t>, hemos programado una serie de </w:t>
      </w:r>
      <w:r w:rsidRPr="0075418A">
        <w:rPr>
          <w:rFonts w:ascii="Verdana" w:eastAsia="Aptos" w:hAnsi="Verdana" w:cs="Times New Roman"/>
          <w:b/>
          <w:bCs/>
          <w:color w:val="000000"/>
          <w:kern w:val="2"/>
          <w14:ligatures w14:val="standardContextual"/>
        </w:rPr>
        <w:t>capacitaciones </w:t>
      </w:r>
      <w:r w:rsidRPr="0075418A">
        <w:rPr>
          <w:rFonts w:ascii="Verdana" w:eastAsia="Aptos" w:hAnsi="Verdana" w:cs="Times New Roman"/>
          <w:color w:val="000000"/>
          <w:kern w:val="2"/>
          <w14:ligatures w14:val="standardContextual"/>
        </w:rPr>
        <w:t xml:space="preserve">dirigidas a todos los actores involucrados en los procesos de selección. Podrás conocer la programación y realizar tu inscripción a estas capacitaciones a través del </w:t>
      </w:r>
      <w:r w:rsidRPr="0075418A">
        <w:rPr>
          <w:rFonts w:ascii="Verdana" w:eastAsia="Aptos" w:hAnsi="Verdana" w:cs="Times New Roman"/>
          <w:color w:val="000000"/>
          <w:kern w:val="2"/>
          <w14:ligatures w14:val="standardContextual"/>
        </w:rPr>
        <w:lastRenderedPageBreak/>
        <w:t>siguiente enlace: </w:t>
      </w:r>
      <w:hyperlink r:id="rId14" w:tooltip="Original URL:&#10;https://www.colombiacompra.gov.co/ciudadanos/calendario&#10;&#10;Click to follow link." w:history="1">
        <w:r w:rsidRPr="0075418A">
          <w:rPr>
            <w:rFonts w:ascii="Verdana" w:eastAsia="Aptos" w:hAnsi="Verdana" w:cs="Times New Roman"/>
            <w:color w:val="467886"/>
            <w:kern w:val="2"/>
            <w:u w:val="single"/>
            <w14:ligatures w14:val="standardContextual"/>
          </w:rPr>
          <w:t>Calendario | Colombia Compra Eficiente | Agencia Nacional de Contratación Pública</w:t>
        </w:r>
      </w:hyperlink>
    </w:p>
    <w:p w14:paraId="1C93BAB8" w14:textId="77777777" w:rsidR="0075418A" w:rsidRPr="0075418A" w:rsidRDefault="0075418A" w:rsidP="0075418A">
      <w:pPr>
        <w:spacing w:after="0" w:line="278" w:lineRule="auto"/>
        <w:jc w:val="both"/>
        <w:rPr>
          <w:rFonts w:ascii="Verdana" w:eastAsia="Aptos" w:hAnsi="Verdana" w:cs="Times New Roman"/>
          <w:color w:val="212121"/>
          <w:kern w:val="2"/>
          <w14:ligatures w14:val="standardContextual"/>
        </w:rPr>
      </w:pPr>
      <w:r w:rsidRPr="0075418A">
        <w:rPr>
          <w:rFonts w:ascii="Verdana" w:eastAsia="Aptos" w:hAnsi="Verdana" w:cs="Times New Roman"/>
          <w:color w:val="000000"/>
          <w:kern w:val="2"/>
          <w14:ligatures w14:val="standardContextual"/>
        </w:rPr>
        <w:t>También, te contamos que ya publicamos </w:t>
      </w:r>
      <w:r w:rsidRPr="0075418A">
        <w:rPr>
          <w:rFonts w:ascii="Verdana" w:eastAsia="Aptos" w:hAnsi="Verdana" w:cs="Times New Roman"/>
          <w:b/>
          <w:bCs/>
          <w:color w:val="000000"/>
          <w:kern w:val="2"/>
          <w14:ligatures w14:val="standardContextual"/>
        </w:rPr>
        <w:t>la nueva Guía de Contratación Pública Sostenible y Socialmente Responsable</w:t>
      </w:r>
      <w:r w:rsidRPr="0075418A">
        <w:rPr>
          <w:rFonts w:ascii="Verdana" w:eastAsia="Aptos" w:hAnsi="Verdana" w:cs="Times New Roman"/>
          <w:color w:val="000000"/>
          <w:kern w:val="2"/>
          <w14:ligatures w14:val="standardContextual"/>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75418A">
          <w:rPr>
            <w:rFonts w:ascii="Verdana" w:eastAsia="Aptos" w:hAnsi="Verdana" w:cs="Times New Roman"/>
            <w:color w:val="467886"/>
            <w:kern w:val="2"/>
            <w:u w:val="single"/>
            <w14:ligatures w14:val="standardContextual"/>
          </w:rPr>
          <w:t>Guía de Contratación Pública Sostenible y Socialmente Responsable | Colombia Compra Eficiente | Agencia Nacional de Contratación Pública</w:t>
        </w:r>
      </w:hyperlink>
    </w:p>
    <w:p w14:paraId="6A6EEBF3" w14:textId="77777777" w:rsidR="0075418A" w:rsidRPr="0075418A" w:rsidRDefault="0075418A" w:rsidP="0075418A">
      <w:pPr>
        <w:spacing w:after="0" w:line="278" w:lineRule="auto"/>
        <w:jc w:val="both"/>
        <w:rPr>
          <w:rFonts w:ascii="Verdana" w:eastAsia="Aptos" w:hAnsi="Verdana" w:cs="Times New Roman"/>
          <w:color w:val="212121"/>
          <w:kern w:val="2"/>
          <w14:ligatures w14:val="standardContextual"/>
        </w:rPr>
      </w:pPr>
    </w:p>
    <w:p w14:paraId="3C5EB194" w14:textId="77777777" w:rsidR="0075418A" w:rsidRPr="0075418A" w:rsidRDefault="0075418A" w:rsidP="0075418A">
      <w:pPr>
        <w:spacing w:after="0" w:line="240" w:lineRule="auto"/>
        <w:jc w:val="both"/>
        <w:rPr>
          <w:rFonts w:ascii="Verdana" w:eastAsia="Calibri" w:hAnsi="Verdana" w:cs="Times New Roman"/>
          <w:kern w:val="2"/>
          <w14:ligatures w14:val="standardContextual"/>
        </w:rPr>
      </w:pPr>
      <w:r w:rsidRPr="0075418A">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17CF4E9D" w14:textId="77777777" w:rsidR="0075418A" w:rsidRPr="0075418A" w:rsidRDefault="0075418A" w:rsidP="0075418A">
      <w:pPr>
        <w:spacing w:after="0" w:line="240" w:lineRule="auto"/>
        <w:jc w:val="both"/>
        <w:rPr>
          <w:rFonts w:ascii="Verdana" w:eastAsia="Aptos" w:hAnsi="Verdana" w:cs="Times New Roman"/>
          <w:kern w:val="2"/>
          <w14:ligatures w14:val="standardContextual"/>
        </w:rPr>
      </w:pPr>
    </w:p>
    <w:p w14:paraId="07079A55" w14:textId="77777777" w:rsidR="0075418A" w:rsidRPr="0075418A" w:rsidRDefault="0075418A" w:rsidP="0075418A">
      <w:pPr>
        <w:spacing w:after="0" w:line="240" w:lineRule="auto"/>
        <w:jc w:val="both"/>
        <w:rPr>
          <w:rFonts w:ascii="Verdana" w:eastAsia="Aptos" w:hAnsi="Verdana" w:cs="Times New Roman"/>
          <w:kern w:val="2"/>
          <w14:ligatures w14:val="standardContextual"/>
        </w:rPr>
      </w:pPr>
      <w:r w:rsidRPr="0075418A">
        <w:rPr>
          <w:rFonts w:ascii="Verdana" w:eastAsia="Aptos" w:hAnsi="Verdana" w:cs="Times New Roman"/>
          <w:kern w:val="2"/>
          <w14:ligatures w14:val="standardContextual"/>
        </w:rPr>
        <w:t xml:space="preserve">Twitter: </w:t>
      </w:r>
      <w:r w:rsidRPr="0075418A">
        <w:rPr>
          <w:rFonts w:ascii="Verdana" w:eastAsia="Calibri" w:hAnsi="Verdana" w:cs="Times New Roman"/>
          <w:color w:val="156082"/>
          <w:kern w:val="2"/>
          <w:u w:val="single"/>
          <w14:ligatures w14:val="standardContextual"/>
        </w:rPr>
        <w:t>@colombiacompra</w:t>
      </w:r>
      <w:r w:rsidRPr="0075418A">
        <w:rPr>
          <w:rFonts w:ascii="Verdana" w:eastAsia="Calibri" w:hAnsi="Verdana" w:cs="Times New Roman"/>
          <w:color w:val="156082"/>
          <w:kern w:val="2"/>
          <w14:ligatures w14:val="standardContextual"/>
        </w:rPr>
        <w:t xml:space="preserve"> </w:t>
      </w:r>
    </w:p>
    <w:p w14:paraId="49B85252" w14:textId="77777777" w:rsidR="0075418A" w:rsidRPr="0075418A" w:rsidRDefault="0075418A" w:rsidP="0075418A">
      <w:pPr>
        <w:spacing w:after="0" w:line="240" w:lineRule="auto"/>
        <w:jc w:val="both"/>
        <w:rPr>
          <w:rFonts w:ascii="Verdana" w:eastAsia="Aptos" w:hAnsi="Verdana" w:cs="Times New Roman"/>
          <w:kern w:val="2"/>
          <w14:ligatures w14:val="standardContextual"/>
        </w:rPr>
      </w:pPr>
      <w:r w:rsidRPr="0075418A">
        <w:rPr>
          <w:rFonts w:ascii="Verdana" w:eastAsia="Aptos" w:hAnsi="Verdana" w:cs="Times New Roman"/>
          <w:kern w:val="2"/>
          <w14:ligatures w14:val="standardContextual"/>
        </w:rPr>
        <w:t xml:space="preserve">Facebook: </w:t>
      </w:r>
      <w:proofErr w:type="spellStart"/>
      <w:r w:rsidRPr="0075418A">
        <w:rPr>
          <w:rFonts w:ascii="Verdana" w:eastAsia="Calibri" w:hAnsi="Verdana" w:cs="Times New Roman"/>
          <w:color w:val="156082"/>
          <w:kern w:val="2"/>
          <w:u w:val="single"/>
          <w14:ligatures w14:val="standardContextual"/>
        </w:rPr>
        <w:t>ColombiaCompraEficiente</w:t>
      </w:r>
      <w:proofErr w:type="spellEnd"/>
    </w:p>
    <w:p w14:paraId="3F3AEA68" w14:textId="77777777" w:rsidR="0075418A" w:rsidRPr="0075418A" w:rsidRDefault="0075418A" w:rsidP="0075418A">
      <w:pPr>
        <w:spacing w:after="0" w:line="240" w:lineRule="auto"/>
        <w:jc w:val="both"/>
        <w:rPr>
          <w:rFonts w:ascii="Verdana" w:eastAsia="Aptos" w:hAnsi="Verdana" w:cs="Times New Roman"/>
          <w:kern w:val="2"/>
          <w14:ligatures w14:val="standardContextual"/>
        </w:rPr>
      </w:pPr>
      <w:r w:rsidRPr="0075418A">
        <w:rPr>
          <w:rFonts w:ascii="Verdana" w:eastAsia="Aptos" w:hAnsi="Verdana" w:cs="Times New Roman"/>
          <w:kern w:val="2"/>
          <w14:ligatures w14:val="standardContextual"/>
        </w:rPr>
        <w:t xml:space="preserve">LinkedIn: </w:t>
      </w:r>
      <w:r w:rsidRPr="0075418A">
        <w:rPr>
          <w:rFonts w:ascii="Verdana" w:eastAsia="Calibri" w:hAnsi="Verdana" w:cs="Times New Roman"/>
          <w:color w:val="156082"/>
          <w:kern w:val="2"/>
          <w:u w:val="single"/>
          <w14:ligatures w14:val="standardContextual"/>
        </w:rPr>
        <w:t>Agencia Nacional de Contratación Pública - Colombia Compra Eficiente</w:t>
      </w:r>
      <w:r w:rsidRPr="0075418A">
        <w:rPr>
          <w:rFonts w:ascii="Verdana" w:eastAsia="Calibri" w:hAnsi="Verdana" w:cs="Times New Roman"/>
          <w:color w:val="156082"/>
          <w:kern w:val="2"/>
          <w14:ligatures w14:val="standardContextual"/>
        </w:rPr>
        <w:t xml:space="preserve"> </w:t>
      </w:r>
      <w:r w:rsidRPr="0075418A">
        <w:rPr>
          <w:rFonts w:ascii="Verdana" w:eastAsia="Aptos" w:hAnsi="Verdana" w:cs="Times New Roman"/>
          <w:kern w:val="2"/>
          <w14:ligatures w14:val="standardContextual"/>
        </w:rPr>
        <w:t xml:space="preserve">Instagram: </w:t>
      </w:r>
      <w:r w:rsidRPr="0075418A">
        <w:rPr>
          <w:rFonts w:ascii="Verdana" w:eastAsia="Calibri" w:hAnsi="Verdana" w:cs="Times New Roman"/>
          <w:color w:val="156082"/>
          <w:kern w:val="2"/>
          <w:u w:val="single"/>
          <w14:ligatures w14:val="standardContextual"/>
        </w:rPr>
        <w:t>@colombiacompraeficiente_cce</w:t>
      </w:r>
    </w:p>
    <w:p w14:paraId="523F70B8" w14:textId="77777777" w:rsidR="0075418A" w:rsidRPr="0075418A" w:rsidRDefault="0075418A" w:rsidP="0075418A">
      <w:pPr>
        <w:widowControl w:val="0"/>
        <w:autoSpaceDE w:val="0"/>
        <w:autoSpaceDN w:val="0"/>
        <w:spacing w:after="0" w:line="276" w:lineRule="auto"/>
        <w:jc w:val="both"/>
        <w:rPr>
          <w:rFonts w:ascii="Verdana" w:eastAsia="Aptos" w:hAnsi="Verdana" w:cs="Times New Roman"/>
          <w:kern w:val="2"/>
          <w14:ligatures w14:val="standardContextual"/>
        </w:rPr>
      </w:pPr>
    </w:p>
    <w:p w14:paraId="66D433FC" w14:textId="77777777" w:rsidR="0075418A" w:rsidRPr="0075418A" w:rsidRDefault="0075418A" w:rsidP="0075418A">
      <w:pPr>
        <w:widowControl w:val="0"/>
        <w:autoSpaceDE w:val="0"/>
        <w:autoSpaceDN w:val="0"/>
        <w:spacing w:after="0" w:line="276" w:lineRule="auto"/>
        <w:jc w:val="both"/>
        <w:rPr>
          <w:rFonts w:ascii="Verdana" w:eastAsia="Calibri" w:hAnsi="Verdana" w:cs="Arial"/>
          <w:kern w:val="2"/>
          <w14:ligatures w14:val="standardContextual"/>
        </w:rPr>
      </w:pPr>
      <w:r w:rsidRPr="0075418A">
        <w:rPr>
          <w:rFonts w:ascii="Verdana" w:eastAsia="Calibri" w:hAnsi="Verdana" w:cs="Arial"/>
          <w:kern w:val="2"/>
          <w14:ligatures w14:val="standardContextual"/>
        </w:rPr>
        <w:t>Este concepto tiene el alcance previsto en el artículo 28 del Código de Procedimiento Administrativo y de lo Contencioso Administrativo.</w:t>
      </w:r>
    </w:p>
    <w:p w14:paraId="75DB2F06" w14:textId="77777777" w:rsidR="0075418A" w:rsidRPr="0075418A" w:rsidRDefault="0075418A" w:rsidP="0075418A">
      <w:pPr>
        <w:widowControl w:val="0"/>
        <w:autoSpaceDE w:val="0"/>
        <w:autoSpaceDN w:val="0"/>
        <w:spacing w:after="0" w:line="276" w:lineRule="auto"/>
        <w:jc w:val="both"/>
        <w:rPr>
          <w:rFonts w:ascii="Verdana" w:eastAsia="Calibri" w:hAnsi="Verdana" w:cs="Arial"/>
          <w:kern w:val="2"/>
          <w14:ligatures w14:val="standardContextual"/>
        </w:rPr>
      </w:pPr>
    </w:p>
    <w:p w14:paraId="74A7E945" w14:textId="77777777" w:rsidR="0075418A" w:rsidRPr="0075418A" w:rsidRDefault="0075418A" w:rsidP="0075418A">
      <w:pPr>
        <w:spacing w:after="0" w:line="240" w:lineRule="auto"/>
        <w:rPr>
          <w:rFonts w:ascii="Verdana" w:eastAsia="Calibri" w:hAnsi="Verdana" w:cs="Arial"/>
          <w:kern w:val="2"/>
          <w:lang w:eastAsia="es-CO"/>
          <w14:ligatures w14:val="standardContextual"/>
        </w:rPr>
      </w:pPr>
      <w:r w:rsidRPr="0075418A">
        <w:rPr>
          <w:rFonts w:ascii="Verdana" w:eastAsia="Times New Roman" w:hAnsi="Verdana" w:cs="Arial"/>
          <w:kern w:val="2"/>
          <w:lang w:eastAsia="es-CO"/>
          <w14:ligatures w14:val="standardContextual"/>
        </w:rPr>
        <w:t>Atentamente,</w:t>
      </w:r>
      <w:r w:rsidRPr="0075418A">
        <w:rPr>
          <w:rFonts w:ascii="Verdana" w:eastAsia="Calibri" w:hAnsi="Verdana" w:cs="Arial"/>
          <w:kern w:val="2"/>
          <w:lang w:eastAsia="es-CO"/>
          <w14:ligatures w14:val="standardContextual"/>
        </w:rPr>
        <w:t xml:space="preserve"> </w:t>
      </w:r>
    </w:p>
    <w:p w14:paraId="68ACF214" w14:textId="77777777" w:rsidR="0075418A" w:rsidRPr="0075418A" w:rsidRDefault="0075418A" w:rsidP="0075418A">
      <w:pPr>
        <w:tabs>
          <w:tab w:val="left" w:pos="1320"/>
        </w:tabs>
        <w:spacing w:line="278" w:lineRule="auto"/>
        <w:rPr>
          <w:rFonts w:ascii="Verdana" w:eastAsia="Aptos" w:hAnsi="Verdana" w:cs="Times New Roman"/>
          <w:kern w:val="2"/>
          <w14:ligatures w14:val="standardContextual"/>
        </w:rPr>
      </w:pPr>
    </w:p>
    <w:p w14:paraId="4DCFC667" w14:textId="3666DA91" w:rsidR="0075418A" w:rsidRPr="0075418A" w:rsidRDefault="000741F6" w:rsidP="0075418A">
      <w:pPr>
        <w:tabs>
          <w:tab w:val="left" w:pos="1320"/>
        </w:tabs>
        <w:spacing w:line="278" w:lineRule="auto"/>
        <w:jc w:val="center"/>
        <w:rPr>
          <w:rFonts w:ascii="Century Gothic" w:eastAsia="Aptos" w:hAnsi="Century Gothic" w:cs="Times New Roman"/>
          <w:kern w:val="2"/>
          <w:sz w:val="24"/>
          <w:szCs w:val="24"/>
          <w14:ligatures w14:val="standardContextual"/>
        </w:rPr>
      </w:pPr>
      <w:r w:rsidRPr="004D5C25">
        <w:rPr>
          <w:rFonts w:ascii="Century Gothic" w:hAnsi="Century Gothic"/>
          <w:noProof/>
        </w:rPr>
        <w:drawing>
          <wp:inline distT="0" distB="0" distL="0" distR="0" wp14:anchorId="22DBAF97" wp14:editId="60EBEF32">
            <wp:extent cx="2640250" cy="1133475"/>
            <wp:effectExtent l="0" t="0" r="825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644424" cy="113526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5418A" w:rsidRPr="0075418A" w14:paraId="62E8E8E2" w14:textId="77777777" w:rsidTr="007A7F6B">
        <w:trPr>
          <w:trHeight w:val="315"/>
        </w:trPr>
        <w:tc>
          <w:tcPr>
            <w:tcW w:w="893" w:type="dxa"/>
            <w:vAlign w:val="center"/>
            <w:hideMark/>
          </w:tcPr>
          <w:p w14:paraId="36FB2ECA" w14:textId="77777777" w:rsidR="0075418A" w:rsidRPr="0075418A" w:rsidRDefault="0075418A" w:rsidP="0075418A">
            <w:pPr>
              <w:spacing w:line="278" w:lineRule="auto"/>
              <w:rPr>
                <w:rFonts w:ascii="Verdana" w:eastAsia="Calibri" w:hAnsi="Verdana" w:cs="Arial"/>
                <w:kern w:val="2"/>
                <w:sz w:val="16"/>
                <w:szCs w:val="16"/>
                <w:lang w:eastAsia="es-ES"/>
                <w14:ligatures w14:val="standardContextual"/>
              </w:rPr>
            </w:pPr>
            <w:r w:rsidRPr="0075418A">
              <w:rPr>
                <w:rFonts w:ascii="Verdana" w:eastAsia="Calibri" w:hAnsi="Verdana" w:cs="Arial"/>
                <w:kern w:val="2"/>
                <w:sz w:val="16"/>
                <w:szCs w:val="16"/>
                <w:lang w:eastAsia="es-ES"/>
                <w14:ligatures w14:val="standardContextual"/>
              </w:rPr>
              <w:t>Elaboró:</w:t>
            </w:r>
          </w:p>
        </w:tc>
        <w:tc>
          <w:tcPr>
            <w:tcW w:w="5628" w:type="dxa"/>
            <w:tcBorders>
              <w:top w:val="nil"/>
              <w:left w:val="nil"/>
              <w:bottom w:val="dotted" w:sz="4" w:space="0" w:color="7F7F7F"/>
              <w:right w:val="nil"/>
            </w:tcBorders>
            <w:vAlign w:val="center"/>
            <w:hideMark/>
          </w:tcPr>
          <w:p w14:paraId="5D3EDF43" w14:textId="77777777" w:rsidR="0075418A" w:rsidRPr="0075418A" w:rsidRDefault="0075418A" w:rsidP="0075418A">
            <w:pPr>
              <w:spacing w:line="278" w:lineRule="auto"/>
              <w:rPr>
                <w:rFonts w:ascii="Verdana" w:eastAsia="Arial" w:hAnsi="Verdana" w:cs="Arial"/>
                <w:kern w:val="2"/>
                <w:sz w:val="16"/>
                <w:szCs w:val="16"/>
                <w14:ligatures w14:val="standardContextual"/>
              </w:rPr>
            </w:pPr>
            <w:r w:rsidRPr="0075418A">
              <w:rPr>
                <w:rFonts w:ascii="Verdana" w:eastAsia="Arial" w:hAnsi="Verdana" w:cs="Arial"/>
                <w:kern w:val="2"/>
                <w:sz w:val="16"/>
                <w:szCs w:val="16"/>
                <w14:ligatures w14:val="standardContextual"/>
              </w:rPr>
              <w:t xml:space="preserve">Carlos Mario </w:t>
            </w:r>
            <w:proofErr w:type="spellStart"/>
            <w:r w:rsidRPr="0075418A">
              <w:rPr>
                <w:rFonts w:ascii="Verdana" w:eastAsia="Arial" w:hAnsi="Verdana" w:cs="Arial"/>
                <w:kern w:val="2"/>
                <w:sz w:val="16"/>
                <w:szCs w:val="16"/>
                <w14:ligatures w14:val="standardContextual"/>
              </w:rPr>
              <w:t>Castrillon</w:t>
            </w:r>
            <w:proofErr w:type="spellEnd"/>
            <w:r w:rsidRPr="0075418A">
              <w:rPr>
                <w:rFonts w:ascii="Verdana" w:eastAsia="Arial" w:hAnsi="Verdana" w:cs="Arial"/>
                <w:kern w:val="2"/>
                <w:sz w:val="16"/>
                <w:szCs w:val="16"/>
                <w14:ligatures w14:val="standardContextual"/>
              </w:rPr>
              <w:t xml:space="preserve"> Endo </w:t>
            </w:r>
          </w:p>
          <w:p w14:paraId="5007EC0C" w14:textId="77777777" w:rsidR="0075418A" w:rsidRPr="0075418A" w:rsidRDefault="0075418A" w:rsidP="0075418A">
            <w:pPr>
              <w:spacing w:line="278" w:lineRule="auto"/>
              <w:rPr>
                <w:rFonts w:ascii="Verdana" w:eastAsia="Arial" w:hAnsi="Verdana" w:cs="Arial"/>
                <w:kern w:val="2"/>
                <w:sz w:val="16"/>
                <w:szCs w:val="16"/>
                <w14:ligatures w14:val="standardContextual"/>
              </w:rPr>
            </w:pPr>
            <w:r w:rsidRPr="0075418A">
              <w:rPr>
                <w:rFonts w:ascii="Verdana" w:eastAsia="Arial" w:hAnsi="Verdana" w:cs="Arial"/>
                <w:kern w:val="2"/>
                <w:sz w:val="16"/>
                <w:szCs w:val="16"/>
                <w14:ligatures w14:val="standardContextual"/>
              </w:rPr>
              <w:t>Contratista de la Subdirección de Gestión Contractual</w:t>
            </w:r>
          </w:p>
          <w:p w14:paraId="5AF778FA" w14:textId="77777777" w:rsidR="0075418A" w:rsidRPr="0075418A" w:rsidRDefault="0075418A" w:rsidP="0075418A">
            <w:pPr>
              <w:rPr>
                <w:rFonts w:ascii="Verdana" w:eastAsia="Arial" w:hAnsi="Verdana" w:cs="Arial"/>
                <w:kern w:val="2"/>
                <w:sz w:val="16"/>
                <w:szCs w:val="16"/>
                <w14:ligatures w14:val="standardContextual"/>
              </w:rPr>
            </w:pPr>
          </w:p>
        </w:tc>
      </w:tr>
      <w:tr w:rsidR="0075418A" w:rsidRPr="0075418A" w14:paraId="6B98C5C6" w14:textId="77777777" w:rsidTr="007A7F6B">
        <w:trPr>
          <w:trHeight w:val="330"/>
        </w:trPr>
        <w:tc>
          <w:tcPr>
            <w:tcW w:w="893" w:type="dxa"/>
            <w:vAlign w:val="center"/>
            <w:hideMark/>
          </w:tcPr>
          <w:p w14:paraId="1C3B0CAE" w14:textId="77777777" w:rsidR="0075418A" w:rsidRPr="0075418A" w:rsidRDefault="0075418A" w:rsidP="0075418A">
            <w:pPr>
              <w:spacing w:line="278" w:lineRule="auto"/>
              <w:rPr>
                <w:rFonts w:ascii="Verdana" w:eastAsia="Calibri" w:hAnsi="Verdana" w:cs="Arial"/>
                <w:kern w:val="2"/>
                <w:sz w:val="16"/>
                <w:szCs w:val="16"/>
                <w:lang w:eastAsia="es-ES"/>
                <w14:ligatures w14:val="standardContextual"/>
              </w:rPr>
            </w:pPr>
            <w:r w:rsidRPr="0075418A">
              <w:rPr>
                <w:rFonts w:ascii="Verdana" w:eastAsia="Calibri" w:hAnsi="Verdana" w:cs="Arial"/>
                <w:kern w:val="2"/>
                <w:sz w:val="16"/>
                <w:szCs w:val="16"/>
                <w:lang w:eastAsia="es-ES"/>
                <w14:ligatures w14:val="standardContextual"/>
              </w:rPr>
              <w:t>Revisó:</w:t>
            </w:r>
          </w:p>
        </w:tc>
        <w:tc>
          <w:tcPr>
            <w:tcW w:w="5628" w:type="dxa"/>
            <w:tcBorders>
              <w:top w:val="dotted" w:sz="4" w:space="0" w:color="7F7F7F"/>
              <w:left w:val="nil"/>
              <w:bottom w:val="dotted" w:sz="4" w:space="0" w:color="7F7F7F"/>
              <w:right w:val="nil"/>
            </w:tcBorders>
            <w:vAlign w:val="center"/>
            <w:hideMark/>
          </w:tcPr>
          <w:p w14:paraId="20623C3D" w14:textId="77777777" w:rsidR="0075418A" w:rsidRPr="0075418A" w:rsidRDefault="0075418A" w:rsidP="0075418A">
            <w:pPr>
              <w:spacing w:line="278" w:lineRule="auto"/>
              <w:textAlignment w:val="baseline"/>
              <w:rPr>
                <w:rFonts w:ascii="Verdana" w:eastAsia="Times New Roman" w:hAnsi="Verdana" w:cs="Arial"/>
                <w:kern w:val="2"/>
                <w:sz w:val="16"/>
                <w:szCs w:val="16"/>
                <w:lang w:eastAsia="es-ES_tradnl"/>
                <w14:ligatures w14:val="standardContextual"/>
              </w:rPr>
            </w:pPr>
            <w:r w:rsidRPr="0075418A">
              <w:rPr>
                <w:rFonts w:ascii="Verdana" w:eastAsia="Times New Roman" w:hAnsi="Verdana" w:cs="Arial"/>
                <w:kern w:val="2"/>
                <w:sz w:val="16"/>
                <w:szCs w:val="16"/>
                <w:lang w:eastAsia="es-ES_tradnl"/>
                <w14:ligatures w14:val="standardContextual"/>
              </w:rPr>
              <w:t>Martha Alicia Romero Vargas</w:t>
            </w:r>
          </w:p>
          <w:p w14:paraId="73ADBF82" w14:textId="77777777" w:rsidR="0075418A" w:rsidRPr="0075418A" w:rsidRDefault="0075418A" w:rsidP="0075418A">
            <w:pPr>
              <w:spacing w:line="278" w:lineRule="auto"/>
              <w:textAlignment w:val="baseline"/>
              <w:rPr>
                <w:rFonts w:ascii="Verdana" w:eastAsia="Times New Roman" w:hAnsi="Verdana" w:cs="Segoe UI"/>
                <w:kern w:val="2"/>
                <w:sz w:val="16"/>
                <w:szCs w:val="16"/>
                <w:lang w:eastAsia="es-ES_tradnl"/>
                <w14:ligatures w14:val="standardContextual"/>
              </w:rPr>
            </w:pPr>
            <w:r w:rsidRPr="0075418A">
              <w:rPr>
                <w:rFonts w:ascii="Verdana" w:eastAsia="Times New Roman" w:hAnsi="Verdana" w:cs="Arial"/>
                <w:kern w:val="2"/>
                <w:sz w:val="16"/>
                <w:szCs w:val="16"/>
                <w:lang w:eastAsia="es-ES_tradnl"/>
                <w14:ligatures w14:val="standardContextual"/>
              </w:rPr>
              <w:t>Gestor T1-15 de la Subdirección de Gestión Contractual</w:t>
            </w:r>
          </w:p>
        </w:tc>
      </w:tr>
      <w:tr w:rsidR="0075418A" w:rsidRPr="0075418A" w14:paraId="3E8A6A66" w14:textId="77777777" w:rsidTr="007A7F6B">
        <w:trPr>
          <w:trHeight w:val="300"/>
        </w:trPr>
        <w:tc>
          <w:tcPr>
            <w:tcW w:w="893" w:type="dxa"/>
            <w:vAlign w:val="center"/>
          </w:tcPr>
          <w:p w14:paraId="5EE83E54" w14:textId="77777777" w:rsidR="0075418A" w:rsidRPr="0075418A" w:rsidRDefault="0075418A" w:rsidP="0075418A">
            <w:pPr>
              <w:spacing w:line="278" w:lineRule="auto"/>
              <w:rPr>
                <w:rFonts w:ascii="Verdana" w:eastAsia="Calibri" w:hAnsi="Verdana" w:cs="Arial"/>
                <w:kern w:val="2"/>
                <w:sz w:val="16"/>
                <w:szCs w:val="16"/>
                <w:lang w:eastAsia="es-ES"/>
                <w14:ligatures w14:val="standardContextual"/>
              </w:rPr>
            </w:pPr>
            <w:r w:rsidRPr="0075418A">
              <w:rPr>
                <w:rFonts w:ascii="Verdana" w:eastAsia="Calibri" w:hAnsi="Verdana" w:cs="Arial"/>
                <w:kern w:val="2"/>
                <w:sz w:val="16"/>
                <w:szCs w:val="16"/>
                <w:lang w:eastAsia="es-ES"/>
                <w14:ligatures w14:val="standardContextual"/>
              </w:rPr>
              <w:t>Aprobó:</w:t>
            </w:r>
          </w:p>
        </w:tc>
        <w:tc>
          <w:tcPr>
            <w:tcW w:w="5628" w:type="dxa"/>
            <w:tcBorders>
              <w:top w:val="dotted" w:sz="4" w:space="0" w:color="7F7F7F"/>
              <w:left w:val="nil"/>
              <w:bottom w:val="dotted" w:sz="4" w:space="0" w:color="7F7F7F"/>
              <w:right w:val="nil"/>
            </w:tcBorders>
            <w:vAlign w:val="center"/>
          </w:tcPr>
          <w:p w14:paraId="0EAC1108" w14:textId="77777777" w:rsidR="0075418A" w:rsidRPr="0075418A" w:rsidRDefault="0075418A" w:rsidP="0075418A">
            <w:pPr>
              <w:spacing w:line="278" w:lineRule="auto"/>
              <w:rPr>
                <w:rFonts w:ascii="Verdana" w:eastAsia="Calibri" w:hAnsi="Verdana" w:cs="Arial"/>
                <w:kern w:val="2"/>
                <w:sz w:val="16"/>
                <w:szCs w:val="16"/>
                <w:lang w:eastAsia="es-ES"/>
                <w14:ligatures w14:val="standardContextual"/>
              </w:rPr>
            </w:pPr>
            <w:r w:rsidRPr="0075418A">
              <w:rPr>
                <w:rFonts w:ascii="Verdana" w:eastAsia="Calibri" w:hAnsi="Verdana" w:cs="Arial"/>
                <w:kern w:val="2"/>
                <w:sz w:val="16"/>
                <w:szCs w:val="16"/>
                <w:lang w:eastAsia="es-ES"/>
                <w14:ligatures w14:val="standardContextual"/>
              </w:rPr>
              <w:t xml:space="preserve">Carolina Quintero </w:t>
            </w:r>
            <w:proofErr w:type="spellStart"/>
            <w:r w:rsidRPr="0075418A">
              <w:rPr>
                <w:rFonts w:ascii="Verdana" w:eastAsia="Calibri" w:hAnsi="Verdana" w:cs="Arial"/>
                <w:kern w:val="2"/>
                <w:sz w:val="16"/>
                <w:szCs w:val="16"/>
                <w:lang w:eastAsia="es-ES"/>
                <w14:ligatures w14:val="standardContextual"/>
              </w:rPr>
              <w:t>Gacharná</w:t>
            </w:r>
            <w:proofErr w:type="spellEnd"/>
          </w:p>
          <w:p w14:paraId="7A1624B0" w14:textId="77777777" w:rsidR="0075418A" w:rsidRPr="0075418A" w:rsidRDefault="0075418A" w:rsidP="0075418A">
            <w:pPr>
              <w:spacing w:line="278" w:lineRule="auto"/>
              <w:rPr>
                <w:rFonts w:ascii="Verdana" w:eastAsia="Calibri" w:hAnsi="Verdana" w:cs="Arial"/>
                <w:kern w:val="2"/>
                <w:sz w:val="16"/>
                <w:szCs w:val="16"/>
                <w:lang w:eastAsia="es-ES"/>
                <w14:ligatures w14:val="standardContextual"/>
              </w:rPr>
            </w:pPr>
            <w:r w:rsidRPr="0075418A">
              <w:rPr>
                <w:rFonts w:ascii="Verdana" w:eastAsia="Calibri" w:hAnsi="Verdana" w:cs="Arial"/>
                <w:kern w:val="2"/>
                <w:sz w:val="16"/>
                <w:szCs w:val="16"/>
                <w:lang w:eastAsia="es-ES"/>
                <w14:ligatures w14:val="standardContextual"/>
              </w:rPr>
              <w:t>Subdirectora de Gestión Contractual ANCP – CCE</w:t>
            </w:r>
          </w:p>
        </w:tc>
      </w:tr>
    </w:tbl>
    <w:p w14:paraId="3900974D" w14:textId="77777777" w:rsidR="003D5B0D" w:rsidRPr="007E1693" w:rsidRDefault="003D5B0D" w:rsidP="007E1693"/>
    <w:sectPr w:rsidR="003D5B0D" w:rsidRPr="007E16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35162" w14:textId="77777777" w:rsidR="000E4317" w:rsidRDefault="000E4317" w:rsidP="004A1847">
      <w:pPr>
        <w:spacing w:after="0" w:line="240" w:lineRule="auto"/>
      </w:pPr>
      <w:r>
        <w:separator/>
      </w:r>
    </w:p>
  </w:endnote>
  <w:endnote w:type="continuationSeparator" w:id="0">
    <w:p w14:paraId="1647CDF8" w14:textId="77777777" w:rsidR="000E4317" w:rsidRDefault="000E431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rialMT">
    <w:altName w:val="Arial"/>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75418A">
      <w:rPr>
        <w:rFonts w:ascii="Verdana" w:eastAsia="Times New Roman" w:hAnsi="Verdana" w:cs="Times New Roman"/>
        <w:b/>
        <w:bCs/>
        <w:sz w:val="16"/>
        <w:szCs w:val="16"/>
        <w:lang w:val="es-ES"/>
      </w:rPr>
      <w:t xml:space="preserve">pág. </w:t>
    </w:r>
    <w:r w:rsidRPr="0075418A">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75418A">
      <w:rPr>
        <w:rFonts w:ascii="Verdana" w:eastAsia="Times New Roman" w:hAnsi="Verdana"/>
        <w:b/>
        <w:bCs/>
        <w:sz w:val="16"/>
        <w:szCs w:val="16"/>
      </w:rPr>
      <w:fldChar w:fldCharType="separate"/>
    </w:r>
    <w:r w:rsidRPr="0075418A">
      <w:rPr>
        <w:rFonts w:ascii="Verdana" w:eastAsia="Times New Roman" w:hAnsi="Verdana"/>
        <w:b/>
        <w:bCs/>
        <w:sz w:val="16"/>
        <w:szCs w:val="16"/>
      </w:rPr>
      <w:t>1</w:t>
    </w:r>
    <w:r w:rsidRPr="0075418A">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2869D" w14:textId="77777777" w:rsidR="000E4317" w:rsidRDefault="000E4317" w:rsidP="004A1847">
      <w:pPr>
        <w:spacing w:after="0" w:line="240" w:lineRule="auto"/>
      </w:pPr>
      <w:r>
        <w:separator/>
      </w:r>
    </w:p>
  </w:footnote>
  <w:footnote w:type="continuationSeparator" w:id="0">
    <w:p w14:paraId="2B88B328" w14:textId="77777777" w:rsidR="000E4317" w:rsidRDefault="000E4317" w:rsidP="004A1847">
      <w:pPr>
        <w:spacing w:after="0" w:line="240" w:lineRule="auto"/>
      </w:pPr>
      <w:r>
        <w:continuationSeparator/>
      </w:r>
    </w:p>
  </w:footnote>
  <w:footnote w:id="1">
    <w:p w14:paraId="3FAB1171" w14:textId="77777777" w:rsidR="0075418A" w:rsidRPr="007A7F6B" w:rsidRDefault="0075418A" w:rsidP="0075418A">
      <w:pPr>
        <w:pStyle w:val="Textonotapie"/>
        <w:ind w:firstLine="708"/>
        <w:jc w:val="both"/>
        <w:rPr>
          <w:lang w:val="es-ES"/>
        </w:rPr>
      </w:pPr>
      <w:r>
        <w:rPr>
          <w:rStyle w:val="Refdenotaalpie"/>
        </w:rPr>
        <w:footnoteRef/>
      </w:r>
      <w:r>
        <w:t xml:space="preserve"> </w:t>
      </w:r>
      <w:r>
        <w:rPr>
          <w:lang w:val="es-ES"/>
        </w:rPr>
        <w:t xml:space="preserve">Este concepto se encuentra disponible en el siguiente enlace: </w:t>
      </w:r>
      <w:hyperlink r:id="rId1" w:history="1">
        <w:r w:rsidRPr="00BA7A4E">
          <w:rPr>
            <w:rStyle w:val="Hipervnculo"/>
            <w:lang w:val="es-ES"/>
          </w:rPr>
          <w:t>https://relatoria.colombiacompra.gov.co/conceptos/c-632-de-2021/</w:t>
        </w:r>
      </w:hyperlink>
      <w:r>
        <w:rPr>
          <w:lang w:val="es-ES"/>
        </w:rPr>
        <w:t xml:space="preserve"> </w:t>
      </w:r>
    </w:p>
  </w:footnote>
  <w:footnote w:id="2">
    <w:p w14:paraId="20C8E542" w14:textId="77777777" w:rsidR="0075418A" w:rsidRPr="007A7F6B" w:rsidRDefault="0075418A" w:rsidP="0075418A">
      <w:pPr>
        <w:pStyle w:val="Textonotapie"/>
        <w:ind w:firstLine="708"/>
        <w:jc w:val="both"/>
        <w:rPr>
          <w:rFonts w:ascii="Verdana" w:hAnsi="Verdana" w:cs="Arial"/>
          <w:sz w:val="18"/>
          <w:szCs w:val="18"/>
          <w:lang w:val="es-CO"/>
        </w:rPr>
      </w:pPr>
      <w:r w:rsidRPr="007A7F6B">
        <w:rPr>
          <w:rStyle w:val="Refdenotaalpie"/>
          <w:rFonts w:ascii="Verdana" w:hAnsi="Verdana" w:cs="Arial"/>
          <w:sz w:val="18"/>
          <w:szCs w:val="18"/>
          <w:lang w:val="es-CO"/>
        </w:rPr>
        <w:footnoteRef/>
      </w:r>
      <w:r w:rsidRPr="007A7F6B">
        <w:rPr>
          <w:rFonts w:ascii="Verdana" w:hAnsi="Verdana" w:cs="Arial"/>
          <w:sz w:val="18"/>
          <w:szCs w:val="18"/>
          <w:lang w:val="es-CO"/>
        </w:rPr>
        <w:t xml:space="preserve"> El artículo 7 de la Resolución 160 de 2020, «Por la cual se adopta el procedimiento para implementar los documentos tipo y se define el sistema para su revisión», dispone que «</w:t>
      </w:r>
      <w:r w:rsidRPr="007A7F6B">
        <w:rPr>
          <w:rFonts w:ascii="Verdana" w:hAnsi="Verdana"/>
          <w:sz w:val="18"/>
          <w:szCs w:val="18"/>
          <w:lang w:val="es-CO"/>
        </w:rPr>
        <w:t xml:space="preserve"> </w:t>
      </w:r>
      <w:r w:rsidRPr="007A7F6B">
        <w:rPr>
          <w:rFonts w:ascii="Verdana" w:hAnsi="Verdana" w:cs="Arial"/>
          <w:sz w:val="18"/>
          <w:szCs w:val="18"/>
          <w:lang w:val="es-CO"/>
        </w:rPr>
        <w:t>Una vez elaborado el proyecto de documento tipo con los insumos de las entidades técnicas o especializadas y definido el procedimiento para su implementación, se procederá a publicarlo en la página web de la Agencia Nacional de Contratación Pública –Colombia Compra Eficiente– y demás medios de difusión electrónica con los que cuente la entidad, para que los ciudadanos y grupos de interés puedan presentar observaciones al proyecto de resolución.</w:t>
      </w:r>
    </w:p>
    <w:p w14:paraId="560FDA36" w14:textId="77777777" w:rsidR="0075418A" w:rsidRPr="007A7F6B" w:rsidRDefault="0075418A" w:rsidP="0075418A">
      <w:pPr>
        <w:pStyle w:val="Textonotapie"/>
        <w:ind w:firstLine="708"/>
        <w:jc w:val="both"/>
        <w:rPr>
          <w:rFonts w:ascii="Verdana" w:hAnsi="Verdana" w:cs="Arial"/>
          <w:sz w:val="18"/>
          <w:szCs w:val="18"/>
          <w:lang w:val="es-CO"/>
        </w:rPr>
      </w:pPr>
      <w:proofErr w:type="gramStart"/>
      <w:r w:rsidRPr="007A7F6B">
        <w:rPr>
          <w:rFonts w:ascii="Verdana" w:hAnsi="Verdana" w:cs="Arial"/>
          <w:sz w:val="18"/>
          <w:szCs w:val="18"/>
          <w:lang w:val="es-CO"/>
        </w:rPr>
        <w:t>»Para</w:t>
      </w:r>
      <w:proofErr w:type="gramEnd"/>
      <w:r w:rsidRPr="007A7F6B">
        <w:rPr>
          <w:rFonts w:ascii="Verdana" w:hAnsi="Verdana" w:cs="Arial"/>
          <w:sz w:val="18"/>
          <w:szCs w:val="18"/>
          <w:lang w:val="es-CO"/>
        </w:rPr>
        <w:t xml:space="preserve"> el efecto, se dispondrá de un formulario en la página web institucional, a través del cual los ciudadanos y grupos de interés puedan presentar observaciones a cada uno de los componentes del documento tipo. En todo caso, el plazo para presentar las observaciones no podrá ser inferior a diez (10) días calendario, el cual podrá ser superior para aquellos documentos que, en atención a la complejidad del tema, requieran de mayor tiempo para garantizar la participación de los interesados mediante sus comentarios y observaciones».</w:t>
      </w:r>
    </w:p>
    <w:p w14:paraId="39331D2A" w14:textId="77777777" w:rsidR="0075418A" w:rsidRPr="007A7F6B" w:rsidRDefault="0075418A" w:rsidP="0075418A">
      <w:pPr>
        <w:pStyle w:val="Textonotapie"/>
        <w:ind w:firstLine="708"/>
        <w:jc w:val="both"/>
        <w:rPr>
          <w:rFonts w:ascii="Verdana" w:hAnsi="Verdana" w:cs="Arial"/>
          <w:sz w:val="18"/>
          <w:szCs w:val="18"/>
          <w:lang w:val="es-CO"/>
        </w:rPr>
      </w:pPr>
      <w:r w:rsidRPr="007A7F6B">
        <w:rPr>
          <w:rFonts w:ascii="Verdana" w:hAnsi="Verdana" w:cs="Arial"/>
          <w:sz w:val="18"/>
          <w:szCs w:val="18"/>
          <w:lang w:val="es-CO"/>
        </w:rPr>
        <w:t xml:space="preserve">Por lo demás, el artículo 8 </w:t>
      </w:r>
      <w:r w:rsidRPr="007A7F6B">
        <w:rPr>
          <w:rFonts w:ascii="Verdana" w:hAnsi="Verdana" w:cs="Arial"/>
          <w:i/>
          <w:iCs/>
          <w:sz w:val="18"/>
          <w:szCs w:val="18"/>
          <w:lang w:val="es-CO"/>
        </w:rPr>
        <w:t>ibidem</w:t>
      </w:r>
      <w:r w:rsidRPr="007A7F6B">
        <w:rPr>
          <w:rFonts w:ascii="Verdana" w:hAnsi="Verdana" w:cs="Arial"/>
          <w:sz w:val="18"/>
          <w:szCs w:val="18"/>
          <w:lang w:val="es-CO"/>
        </w:rPr>
        <w:t xml:space="preserve"> prescribe que «Una vez recibidos y analizados los comentarios y observaciones al proyecto de documentos tipo, se realizarán los ajustes pertinentes, siempre que la Agencia Nacional de Contratación Pública –Colombia Compra Eficiente– los encuentre convenientes».</w:t>
      </w:r>
    </w:p>
    <w:p w14:paraId="78F29C09" w14:textId="77777777" w:rsidR="0075418A" w:rsidRPr="007A7F6B" w:rsidRDefault="0075418A" w:rsidP="0075418A">
      <w:pPr>
        <w:pStyle w:val="Textonotapie"/>
        <w:ind w:firstLine="708"/>
        <w:jc w:val="both"/>
        <w:rPr>
          <w:rFonts w:ascii="Verdana" w:hAnsi="Verdana" w:cs="Arial"/>
          <w:sz w:val="18"/>
          <w:szCs w:val="18"/>
          <w:lang w:val="es-CO"/>
        </w:rPr>
      </w:pPr>
    </w:p>
  </w:footnote>
  <w:footnote w:id="3">
    <w:p w14:paraId="0E5905ED" w14:textId="77777777" w:rsidR="0075418A" w:rsidRPr="00C214D4" w:rsidRDefault="0075418A" w:rsidP="0075418A">
      <w:pPr>
        <w:pStyle w:val="Textonotapie"/>
        <w:ind w:firstLine="709"/>
        <w:jc w:val="both"/>
        <w:rPr>
          <w:rFonts w:ascii="Verdana" w:hAnsi="Verdana"/>
          <w:sz w:val="18"/>
          <w:szCs w:val="18"/>
          <w:lang w:val="es-CO"/>
        </w:rPr>
      </w:pPr>
      <w:r w:rsidRPr="00C214D4">
        <w:rPr>
          <w:rStyle w:val="Refdenotaalpie"/>
          <w:rFonts w:ascii="Verdana" w:hAnsi="Verdana"/>
          <w:sz w:val="18"/>
          <w:szCs w:val="18"/>
          <w:lang w:val="es-CO"/>
        </w:rPr>
        <w:footnoteRef/>
      </w:r>
      <w:r w:rsidRPr="00C214D4">
        <w:rPr>
          <w:rFonts w:ascii="Verdana" w:hAnsi="Verdana"/>
          <w:sz w:val="18"/>
          <w:szCs w:val="18"/>
          <w:lang w:val="es-CO"/>
        </w:rPr>
        <w:t xml:space="preserve"> Estos Documentos Tipo pueden ser consultados en la página web de Colombia Compra Eficiente, a través del siguiente enlace: </w:t>
      </w:r>
      <w:hyperlink r:id="rId2" w:history="1">
        <w:r w:rsidRPr="00C214D4">
          <w:rPr>
            <w:rStyle w:val="Hipervnculo"/>
            <w:rFonts w:ascii="Verdana" w:hAnsi="Verdana"/>
            <w:sz w:val="18"/>
            <w:szCs w:val="18"/>
            <w:lang w:val="es-CO"/>
          </w:rPr>
          <w:t>https://www.colombiacompra.gov.co/documentos-tipo/documentos-tipo</w:t>
        </w:r>
      </w:hyperlink>
      <w:r w:rsidRPr="00C214D4">
        <w:rPr>
          <w:rFonts w:ascii="Verdana" w:hAnsi="Verdana"/>
          <w:sz w:val="18"/>
          <w:szCs w:val="18"/>
          <w:lang w:val="es-CO"/>
        </w:rPr>
        <w:t xml:space="preserve"> </w:t>
      </w:r>
    </w:p>
  </w:footnote>
  <w:footnote w:id="4">
    <w:p w14:paraId="084503EE" w14:textId="77777777" w:rsidR="0075418A" w:rsidRPr="0075418A" w:rsidRDefault="0075418A" w:rsidP="0075418A">
      <w:pPr>
        <w:pStyle w:val="Textonotapie"/>
        <w:ind w:firstLine="709"/>
        <w:jc w:val="both"/>
        <w:rPr>
          <w:rFonts w:ascii="Verdana" w:hAnsi="Verdana" w:cs="Arial"/>
          <w:color w:val="000000"/>
          <w:sz w:val="18"/>
          <w:szCs w:val="18"/>
          <w:lang w:val="es-CO"/>
        </w:rPr>
      </w:pPr>
      <w:r w:rsidRPr="0075418A">
        <w:rPr>
          <w:rStyle w:val="Refdenotaalpie"/>
          <w:rFonts w:ascii="Verdana" w:hAnsi="Verdana" w:cs="Arial"/>
          <w:color w:val="000000"/>
          <w:sz w:val="18"/>
          <w:szCs w:val="18"/>
          <w:lang w:val="es-CO"/>
        </w:rPr>
        <w:footnoteRef/>
      </w:r>
      <w:r w:rsidRPr="0075418A">
        <w:rPr>
          <w:rFonts w:ascii="Verdana" w:hAnsi="Verdana" w:cs="Arial"/>
          <w:color w:val="000000"/>
          <w:sz w:val="18"/>
          <w:szCs w:val="18"/>
          <w:lang w:val="es-CO"/>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AB48917" w14:textId="77777777" w:rsidR="0075418A" w:rsidRPr="0075418A" w:rsidRDefault="0075418A" w:rsidP="0075418A">
      <w:pPr>
        <w:pStyle w:val="Textonotapie"/>
        <w:ind w:firstLine="709"/>
        <w:jc w:val="both"/>
        <w:rPr>
          <w:rFonts w:ascii="Verdana" w:hAnsi="Verdana" w:cs="Arial"/>
          <w:color w:val="000000"/>
          <w:sz w:val="18"/>
          <w:szCs w:val="18"/>
          <w:lang w:val="es-CO"/>
        </w:rPr>
      </w:pPr>
    </w:p>
  </w:footnote>
  <w:footnote w:id="5">
    <w:p w14:paraId="5AFC2A12" w14:textId="77777777" w:rsidR="0075418A" w:rsidRPr="0075418A" w:rsidRDefault="0075418A" w:rsidP="0075418A">
      <w:pPr>
        <w:spacing w:line="240" w:lineRule="auto"/>
        <w:ind w:firstLine="709"/>
        <w:jc w:val="both"/>
        <w:rPr>
          <w:rFonts w:ascii="Verdana" w:hAnsi="Verdana" w:cs="Arial"/>
          <w:color w:val="000000"/>
          <w:sz w:val="18"/>
          <w:szCs w:val="18"/>
        </w:rPr>
      </w:pPr>
      <w:r w:rsidRPr="0075418A">
        <w:rPr>
          <w:rStyle w:val="Refdenotaalpie"/>
          <w:rFonts w:ascii="Verdana" w:hAnsi="Verdana" w:cs="Arial"/>
          <w:color w:val="000000"/>
          <w:sz w:val="18"/>
          <w:szCs w:val="18"/>
        </w:rPr>
        <w:footnoteRef/>
      </w:r>
      <w:r w:rsidRPr="0075418A">
        <w:rPr>
          <w:rFonts w:ascii="Verdana" w:hAnsi="Verdana" w:cs="Arial"/>
          <w:color w:val="000000"/>
          <w:sz w:val="18"/>
          <w:szCs w:val="18"/>
        </w:rPr>
        <w:t xml:space="preserve"> 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16E6D1E7" w14:textId="77777777" w:rsidR="0075418A" w:rsidRPr="0075418A" w:rsidRDefault="0075418A" w:rsidP="0075418A">
      <w:pPr>
        <w:spacing w:line="240" w:lineRule="auto"/>
        <w:ind w:firstLine="709"/>
        <w:jc w:val="both"/>
        <w:rPr>
          <w:rFonts w:ascii="Verdana" w:hAnsi="Verdana" w:cs="Arial"/>
          <w:color w:val="000000"/>
          <w:sz w:val="18"/>
          <w:szCs w:val="18"/>
        </w:rPr>
      </w:pPr>
    </w:p>
  </w:footnote>
  <w:footnote w:id="6">
    <w:p w14:paraId="300F4AD5" w14:textId="77777777" w:rsidR="0075418A" w:rsidRPr="00B47C00" w:rsidRDefault="0075418A" w:rsidP="0075418A">
      <w:pPr>
        <w:pStyle w:val="Textonotapie"/>
        <w:ind w:firstLine="708"/>
        <w:jc w:val="both"/>
        <w:rPr>
          <w:lang w:val="es-ES"/>
        </w:rPr>
      </w:pPr>
      <w:r>
        <w:rPr>
          <w:rStyle w:val="Refdenotaalpie"/>
        </w:rPr>
        <w:footnoteRef/>
      </w:r>
      <w:r>
        <w:t xml:space="preserve"> </w:t>
      </w:r>
      <w:r>
        <w:rPr>
          <w:lang w:val="es-ES"/>
        </w:rPr>
        <w:t xml:space="preserve">Este concepto se encuentra disponible en el siguiente enlace: </w:t>
      </w:r>
      <w:hyperlink r:id="rId3" w:history="1">
        <w:r w:rsidRPr="00BA7A4E">
          <w:rPr>
            <w:rStyle w:val="Hipervnculo"/>
            <w:lang w:val="es-ES"/>
          </w:rPr>
          <w:t>https://relatoria.colombiacompra.gov.co/conceptos/c-632-de-2021/</w:t>
        </w:r>
      </w:hyperlink>
      <w:r>
        <w:rPr>
          <w:lang w:val="es-ES"/>
        </w:rPr>
        <w:t xml:space="preserve"> </w:t>
      </w:r>
    </w:p>
  </w:footnote>
  <w:footnote w:id="7">
    <w:p w14:paraId="55B6A4E5" w14:textId="77777777" w:rsidR="0075418A" w:rsidRPr="00B47C00" w:rsidRDefault="0075418A" w:rsidP="0075418A">
      <w:pPr>
        <w:pStyle w:val="Textonotapie"/>
        <w:ind w:firstLine="708"/>
        <w:jc w:val="both"/>
        <w:rPr>
          <w:rFonts w:ascii="Verdana" w:hAnsi="Verdana" w:cs="Arial"/>
          <w:sz w:val="18"/>
          <w:szCs w:val="18"/>
          <w:lang w:val="es-CO"/>
        </w:rPr>
      </w:pPr>
      <w:r w:rsidRPr="00B47C00">
        <w:rPr>
          <w:rStyle w:val="Refdenotaalpie"/>
          <w:rFonts w:ascii="Verdana" w:hAnsi="Verdana" w:cs="Arial"/>
          <w:sz w:val="18"/>
          <w:szCs w:val="18"/>
          <w:lang w:val="es-CO"/>
        </w:rPr>
        <w:footnoteRef/>
      </w:r>
      <w:r w:rsidRPr="00B47C00">
        <w:rPr>
          <w:rFonts w:ascii="Verdana" w:hAnsi="Verdana" w:cs="Arial"/>
          <w:sz w:val="18"/>
          <w:szCs w:val="18"/>
          <w:lang w:val="es-CO"/>
        </w:rPr>
        <w:t xml:space="preserve"> El artículo 7 de la Resolución 160 de 2020, «Por la cual se adopta el procedimiento para implementar los documentos tipo y se define el sistema para su revisión», dispone que «</w:t>
      </w:r>
      <w:r w:rsidRPr="00B47C00">
        <w:rPr>
          <w:rFonts w:ascii="Verdana" w:hAnsi="Verdana"/>
          <w:sz w:val="18"/>
          <w:szCs w:val="18"/>
          <w:lang w:val="es-CO"/>
        </w:rPr>
        <w:t xml:space="preserve"> </w:t>
      </w:r>
      <w:r w:rsidRPr="00B47C00">
        <w:rPr>
          <w:rFonts w:ascii="Verdana" w:hAnsi="Verdana" w:cs="Arial"/>
          <w:sz w:val="18"/>
          <w:szCs w:val="18"/>
          <w:lang w:val="es-CO"/>
        </w:rPr>
        <w:t>Una vez elaborado el proyecto de documento tipo con los insumos de las entidades técnicas o especializadas y definido el procedimiento para su implementación, se procederá a publicarlo en la página web de la Agencia Nacional de Contratación Pública –Colombia Compra Eficiente– y demás medios de difusión electrónica con los que cuente la entidad, para que los ciudadanos y grupos de interés puedan presentar observaciones al proyecto de resolución.</w:t>
      </w:r>
    </w:p>
    <w:p w14:paraId="5AE0C506" w14:textId="77777777" w:rsidR="0075418A" w:rsidRPr="00B47C00" w:rsidRDefault="0075418A" w:rsidP="0075418A">
      <w:pPr>
        <w:pStyle w:val="Textonotapie"/>
        <w:ind w:firstLine="708"/>
        <w:jc w:val="both"/>
        <w:rPr>
          <w:rFonts w:ascii="Verdana" w:hAnsi="Verdana" w:cs="Arial"/>
          <w:sz w:val="18"/>
          <w:szCs w:val="18"/>
          <w:lang w:val="es-CO"/>
        </w:rPr>
      </w:pPr>
      <w:proofErr w:type="gramStart"/>
      <w:r w:rsidRPr="00B47C00">
        <w:rPr>
          <w:rFonts w:ascii="Verdana" w:hAnsi="Verdana" w:cs="Arial"/>
          <w:sz w:val="18"/>
          <w:szCs w:val="18"/>
          <w:lang w:val="es-CO"/>
        </w:rPr>
        <w:t>»Para</w:t>
      </w:r>
      <w:proofErr w:type="gramEnd"/>
      <w:r w:rsidRPr="00B47C00">
        <w:rPr>
          <w:rFonts w:ascii="Verdana" w:hAnsi="Verdana" w:cs="Arial"/>
          <w:sz w:val="18"/>
          <w:szCs w:val="18"/>
          <w:lang w:val="es-CO"/>
        </w:rPr>
        <w:t xml:space="preserve"> el efecto, se dispondrá de un formulario en la página web institucional, a través del cual los ciudadanos y grupos de interés puedan presentar observaciones a cada uno de los componentes del documento tipo. En todo caso, el plazo para presentar las observaciones no podrá ser inferior a diez (10) días calendario, el cual podrá ser superior para aquellos documentos que, en atención a la complejidad del tema, requieran de mayor tiempo para garantizar la participación de los interesados mediante sus comentarios y observaciones».</w:t>
      </w:r>
    </w:p>
    <w:p w14:paraId="7BF35D3B" w14:textId="77777777" w:rsidR="0075418A" w:rsidRPr="00B47C00" w:rsidRDefault="0075418A" w:rsidP="0075418A">
      <w:pPr>
        <w:pStyle w:val="Textonotapie"/>
        <w:ind w:firstLine="708"/>
        <w:jc w:val="both"/>
        <w:rPr>
          <w:rFonts w:ascii="Verdana" w:hAnsi="Verdana" w:cs="Arial"/>
          <w:sz w:val="18"/>
          <w:szCs w:val="18"/>
          <w:lang w:val="es-CO"/>
        </w:rPr>
      </w:pPr>
      <w:r w:rsidRPr="00B47C00">
        <w:rPr>
          <w:rFonts w:ascii="Verdana" w:hAnsi="Verdana" w:cs="Arial"/>
          <w:sz w:val="18"/>
          <w:szCs w:val="18"/>
          <w:lang w:val="es-CO"/>
        </w:rPr>
        <w:t xml:space="preserve">Por lo demás, el artículo 8 </w:t>
      </w:r>
      <w:r w:rsidRPr="00B47C00">
        <w:rPr>
          <w:rFonts w:ascii="Verdana" w:hAnsi="Verdana" w:cs="Arial"/>
          <w:i/>
          <w:iCs/>
          <w:sz w:val="18"/>
          <w:szCs w:val="18"/>
          <w:lang w:val="es-CO"/>
        </w:rPr>
        <w:t>ibidem</w:t>
      </w:r>
      <w:r w:rsidRPr="00B47C00">
        <w:rPr>
          <w:rFonts w:ascii="Verdana" w:hAnsi="Verdana" w:cs="Arial"/>
          <w:sz w:val="18"/>
          <w:szCs w:val="18"/>
          <w:lang w:val="es-CO"/>
        </w:rPr>
        <w:t xml:space="preserve"> prescribe que «Una vez recibidos y analizados los comentarios y observaciones al proyecto de documentos tipo, se realizarán los ajustes pertinentes, siempre que la Agencia Nacional de Contratación Pública –Colombia Compra Eficiente– los encuentre convenientes».</w:t>
      </w:r>
    </w:p>
    <w:p w14:paraId="424C8969" w14:textId="77777777" w:rsidR="0075418A" w:rsidRPr="00B47C00" w:rsidRDefault="0075418A" w:rsidP="0075418A">
      <w:pPr>
        <w:pStyle w:val="Textonotapie"/>
        <w:ind w:firstLine="708"/>
        <w:jc w:val="both"/>
        <w:rPr>
          <w:rFonts w:ascii="Verdana" w:hAnsi="Verdana" w:cs="Arial"/>
          <w:sz w:val="18"/>
          <w:szCs w:val="18"/>
          <w:lang w:val="es-CO"/>
        </w:rPr>
      </w:pPr>
    </w:p>
  </w:footnote>
  <w:footnote w:id="8">
    <w:p w14:paraId="0D40470E" w14:textId="77777777" w:rsidR="0075418A" w:rsidRPr="00B47C00" w:rsidRDefault="0075418A" w:rsidP="0075418A">
      <w:pPr>
        <w:pStyle w:val="Prrafodelista"/>
        <w:spacing w:line="240" w:lineRule="auto"/>
        <w:ind w:firstLine="708"/>
        <w:jc w:val="both"/>
        <w:rPr>
          <w:rFonts w:ascii="Verdana" w:hAnsi="Verdana"/>
          <w:sz w:val="18"/>
          <w:szCs w:val="18"/>
          <w:lang w:val="es-CO"/>
        </w:rPr>
      </w:pPr>
      <w:r w:rsidRPr="00B47C00">
        <w:rPr>
          <w:rFonts w:ascii="Verdana" w:hAnsi="Verdana" w:cs="Arial"/>
          <w:sz w:val="18"/>
          <w:szCs w:val="18"/>
          <w:lang w:val="es-CO"/>
        </w:rPr>
        <w:footnoteRef/>
      </w:r>
      <w:r w:rsidRPr="00B47C00">
        <w:rPr>
          <w:rFonts w:ascii="Verdana" w:hAnsi="Verdana" w:cs="Arial"/>
          <w:sz w:val="18"/>
          <w:szCs w:val="18"/>
          <w:lang w:val="es-CO"/>
        </w:rPr>
        <w:t xml:space="preserve"> La cláusula 15 del «Anexo 5 – Minuta del Contrato de Interventoría» dispone que “Por no entregar los soportes de formación académica y de experiencia del equipo de trabajo discriminado en el documento base y en el “Anexo - Técnico 1” en el plazo definido por la Entidad, se causará una multa equivalente al [XXX%] del [XXXX], [por cada día calendario de atraso en el cumplimiento de dicha obligación]”. Por lo demás, también prescribe lo siguiente: “9. En el evento que sea necesario cambiar el personal del equipo de trabajo evaluable el nuevo personal deberá cumplir con las condiciones de experiencia y de formación académica mínimas y también con todas aquellas que fueron objeto de puntuación para el Proponente, so pena de </w:t>
      </w:r>
      <w:proofErr w:type="gramStart"/>
      <w:r w:rsidRPr="00B47C00">
        <w:rPr>
          <w:rFonts w:ascii="Verdana" w:hAnsi="Verdana" w:cs="Arial"/>
          <w:sz w:val="18"/>
          <w:szCs w:val="18"/>
          <w:lang w:val="es-CO"/>
        </w:rPr>
        <w:t>una  multa</w:t>
      </w:r>
      <w:proofErr w:type="gramEnd"/>
      <w:r w:rsidRPr="00B47C00">
        <w:rPr>
          <w:rFonts w:ascii="Verdana" w:hAnsi="Verdana" w:cs="Arial"/>
          <w:sz w:val="18"/>
          <w:szCs w:val="18"/>
          <w:lang w:val="es-CO"/>
        </w:rPr>
        <w:t xml:space="preserve"> equivalente al [XX%] del [XXXXX]. </w:t>
      </w:r>
    </w:p>
  </w:footnote>
  <w:footnote w:id="9">
    <w:p w14:paraId="75F2A99E" w14:textId="77777777" w:rsidR="0075418A" w:rsidRPr="00B47C00" w:rsidRDefault="0075418A" w:rsidP="0075418A">
      <w:pPr>
        <w:pStyle w:val="Textonotapie"/>
        <w:spacing w:after="120"/>
        <w:ind w:firstLine="708"/>
        <w:jc w:val="both"/>
        <w:rPr>
          <w:rFonts w:ascii="Verdana" w:hAnsi="Verdana" w:cs="Arial"/>
          <w:sz w:val="18"/>
          <w:szCs w:val="18"/>
        </w:rPr>
      </w:pPr>
      <w:r w:rsidRPr="00B47C00">
        <w:rPr>
          <w:rStyle w:val="Refdenotaalpie"/>
          <w:rFonts w:ascii="Verdana" w:hAnsi="Verdana" w:cs="Arial"/>
          <w:sz w:val="18"/>
          <w:szCs w:val="18"/>
          <w:lang w:val="es-CO"/>
        </w:rPr>
        <w:footnoteRef/>
      </w:r>
      <w:r w:rsidRPr="00B47C00">
        <w:rPr>
          <w:rFonts w:ascii="Verdana" w:hAnsi="Verdana" w:cs="Arial"/>
          <w:sz w:val="18"/>
          <w:szCs w:val="18"/>
          <w:lang w:val="es-CO"/>
        </w:rPr>
        <w:t xml:space="preserve"> Al respecto, la jurisprudencia explica que «[…] según los términos del […] numeral 2º del artículo 14 de la Ley 80, en los contratos de Consultoría –entre los cuales se incluyen los que tienen por objeto el desarrollo de una determinada interventoría– no está prevista o dispuesta la inclusión obligatoria de las aludidas cláusulas excepcionales y tampoco se autoriza su estipulación por acuerdo de las partes, de lo cual se desprende que con las estipulaciones en examen se excedieron la competencias definidas expresamente por el legislador para la entidad estatal contratante, así como los límites que en esta materia encuentra y debe respetar la autonomía de la voluntad de los contratantes y con ello se desconocieron las disposiciones de derecho público que regulan de manera imperativa esta precisa materia» (CONSEJO DE ESTADO. Sección Tercera. Subsección A. Sentencia del 13 de febrero de 2013. </w:t>
      </w:r>
      <w:proofErr w:type="spellStart"/>
      <w:r w:rsidRPr="00B47C00">
        <w:rPr>
          <w:rFonts w:ascii="Verdana" w:hAnsi="Verdana" w:cs="Arial"/>
          <w:sz w:val="18"/>
          <w:szCs w:val="18"/>
          <w:lang w:val="es-CO"/>
        </w:rPr>
        <w:t>Exp</w:t>
      </w:r>
      <w:proofErr w:type="spellEnd"/>
      <w:r w:rsidRPr="00B47C00">
        <w:rPr>
          <w:rFonts w:ascii="Verdana" w:hAnsi="Verdana" w:cs="Arial"/>
          <w:sz w:val="18"/>
          <w:szCs w:val="18"/>
          <w:lang w:val="es-CO"/>
        </w:rPr>
        <w:t>. 24.996. C.P. Mauricio Fajardo Gómez).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C7A80D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48194423" o:spid="_x0000_i1025" type="#_x0000_t75" style="width:11.25pt;height:11.25pt;visibility:visible;mso-wrap-style:square">
            <v:imagedata r:id="rId1" o:title=""/>
          </v:shape>
        </w:pict>
      </mc:Choice>
      <mc:Fallback>
        <w:drawing>
          <wp:inline distT="0" distB="0" distL="0" distR="0" wp14:anchorId="05532E97" wp14:editId="05532E98">
            <wp:extent cx="142875" cy="142875"/>
            <wp:effectExtent l="0" t="0" r="0" b="0"/>
            <wp:docPr id="648194423" name="Imagen 648194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FFFFFFFF"/>
    <w:lvl w:ilvl="0" w:tplc="040A0001">
      <w:start w:val="1"/>
      <w:numFmt w:val="bullet"/>
      <w:lvlText w:val=""/>
      <w:lvlJc w:val="left"/>
      <w:pPr>
        <w:ind w:left="644" w:hanging="360"/>
      </w:pPr>
      <w:rPr>
        <w:rFonts w:ascii="Symbol" w:hAnsi="Symbol" w:hint="default"/>
      </w:rPr>
    </w:lvl>
    <w:lvl w:ilvl="1" w:tplc="040A0003" w:tentative="1">
      <w:start w:val="1"/>
      <w:numFmt w:val="bullet"/>
      <w:lvlText w:val="o"/>
      <w:lvlJc w:val="left"/>
      <w:pPr>
        <w:ind w:left="1364" w:hanging="360"/>
      </w:pPr>
      <w:rPr>
        <w:rFonts w:ascii="Courier New" w:hAnsi="Courier New" w:hint="default"/>
      </w:rPr>
    </w:lvl>
    <w:lvl w:ilvl="2" w:tplc="040A0005" w:tentative="1">
      <w:start w:val="1"/>
      <w:numFmt w:val="bullet"/>
      <w:lvlText w:val=""/>
      <w:lvlJc w:val="left"/>
      <w:pPr>
        <w:ind w:left="2084" w:hanging="360"/>
      </w:pPr>
      <w:rPr>
        <w:rFonts w:ascii="Wingdings" w:hAnsi="Wingdings" w:hint="default"/>
      </w:rPr>
    </w:lvl>
    <w:lvl w:ilvl="3" w:tplc="040A0001" w:tentative="1">
      <w:start w:val="1"/>
      <w:numFmt w:val="bullet"/>
      <w:lvlText w:val=""/>
      <w:lvlJc w:val="left"/>
      <w:pPr>
        <w:ind w:left="2804" w:hanging="360"/>
      </w:pPr>
      <w:rPr>
        <w:rFonts w:ascii="Symbol" w:hAnsi="Symbol" w:hint="default"/>
      </w:rPr>
    </w:lvl>
    <w:lvl w:ilvl="4" w:tplc="040A0003" w:tentative="1">
      <w:start w:val="1"/>
      <w:numFmt w:val="bullet"/>
      <w:lvlText w:val="o"/>
      <w:lvlJc w:val="left"/>
      <w:pPr>
        <w:ind w:left="3524" w:hanging="360"/>
      </w:pPr>
      <w:rPr>
        <w:rFonts w:ascii="Courier New" w:hAnsi="Courier New" w:hint="default"/>
      </w:rPr>
    </w:lvl>
    <w:lvl w:ilvl="5" w:tplc="040A0005" w:tentative="1">
      <w:start w:val="1"/>
      <w:numFmt w:val="bullet"/>
      <w:lvlText w:val=""/>
      <w:lvlJc w:val="left"/>
      <w:pPr>
        <w:ind w:left="4244" w:hanging="360"/>
      </w:pPr>
      <w:rPr>
        <w:rFonts w:ascii="Wingdings" w:hAnsi="Wingdings" w:hint="default"/>
      </w:rPr>
    </w:lvl>
    <w:lvl w:ilvl="6" w:tplc="040A0001" w:tentative="1">
      <w:start w:val="1"/>
      <w:numFmt w:val="bullet"/>
      <w:lvlText w:val=""/>
      <w:lvlJc w:val="left"/>
      <w:pPr>
        <w:ind w:left="4964" w:hanging="360"/>
      </w:pPr>
      <w:rPr>
        <w:rFonts w:ascii="Symbol" w:hAnsi="Symbol" w:hint="default"/>
      </w:rPr>
    </w:lvl>
    <w:lvl w:ilvl="7" w:tplc="040A0003" w:tentative="1">
      <w:start w:val="1"/>
      <w:numFmt w:val="bullet"/>
      <w:lvlText w:val="o"/>
      <w:lvlJc w:val="left"/>
      <w:pPr>
        <w:ind w:left="5684" w:hanging="360"/>
      </w:pPr>
      <w:rPr>
        <w:rFonts w:ascii="Courier New" w:hAnsi="Courier New" w:hint="default"/>
      </w:rPr>
    </w:lvl>
    <w:lvl w:ilvl="8" w:tplc="040A0005" w:tentative="1">
      <w:start w:val="1"/>
      <w:numFmt w:val="bullet"/>
      <w:lvlText w:val=""/>
      <w:lvlJc w:val="left"/>
      <w:pPr>
        <w:ind w:left="6404"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46976054"/>
    <w:multiLevelType w:val="hybridMultilevel"/>
    <w:tmpl w:val="CE7ABB2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3"/>
  </w:num>
  <w:num w:numId="14" w16cid:durableId="895897244">
    <w:abstractNumId w:val="17"/>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3"/>
  </w:num>
  <w:num w:numId="18" w16cid:durableId="1962295211">
    <w:abstractNumId w:val="11"/>
  </w:num>
  <w:num w:numId="19" w16cid:durableId="106973597">
    <w:abstractNumId w:val="5"/>
  </w:num>
  <w:num w:numId="20" w16cid:durableId="827985604">
    <w:abstractNumId w:val="10"/>
  </w:num>
  <w:num w:numId="21"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7A6"/>
    <w:rsid w:val="00016F78"/>
    <w:rsid w:val="0004227B"/>
    <w:rsid w:val="00046945"/>
    <w:rsid w:val="00061B2A"/>
    <w:rsid w:val="000741F6"/>
    <w:rsid w:val="00082362"/>
    <w:rsid w:val="000A683E"/>
    <w:rsid w:val="000B19B9"/>
    <w:rsid w:val="000D0334"/>
    <w:rsid w:val="000E4317"/>
    <w:rsid w:val="000F6486"/>
    <w:rsid w:val="00125105"/>
    <w:rsid w:val="00127233"/>
    <w:rsid w:val="001511A0"/>
    <w:rsid w:val="001E4177"/>
    <w:rsid w:val="001F7DC6"/>
    <w:rsid w:val="002421BB"/>
    <w:rsid w:val="00256AB8"/>
    <w:rsid w:val="0025796E"/>
    <w:rsid w:val="002707A2"/>
    <w:rsid w:val="002951A0"/>
    <w:rsid w:val="002962BC"/>
    <w:rsid w:val="002A093D"/>
    <w:rsid w:val="002A0DD0"/>
    <w:rsid w:val="002A49AC"/>
    <w:rsid w:val="002A64FD"/>
    <w:rsid w:val="002A6C8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938FE"/>
    <w:rsid w:val="004A1847"/>
    <w:rsid w:val="004A305D"/>
    <w:rsid w:val="004F21C4"/>
    <w:rsid w:val="004F685F"/>
    <w:rsid w:val="005566E8"/>
    <w:rsid w:val="00574867"/>
    <w:rsid w:val="00591460"/>
    <w:rsid w:val="005B3816"/>
    <w:rsid w:val="005C3777"/>
    <w:rsid w:val="005C5CDC"/>
    <w:rsid w:val="005D476C"/>
    <w:rsid w:val="006219F8"/>
    <w:rsid w:val="00665D70"/>
    <w:rsid w:val="006900D9"/>
    <w:rsid w:val="00706C16"/>
    <w:rsid w:val="0075418A"/>
    <w:rsid w:val="00756841"/>
    <w:rsid w:val="007649AB"/>
    <w:rsid w:val="00771D0C"/>
    <w:rsid w:val="007833AC"/>
    <w:rsid w:val="007A2374"/>
    <w:rsid w:val="007B268C"/>
    <w:rsid w:val="007B7171"/>
    <w:rsid w:val="007C0C0F"/>
    <w:rsid w:val="007C3DC2"/>
    <w:rsid w:val="007E1693"/>
    <w:rsid w:val="007E5497"/>
    <w:rsid w:val="00806F5F"/>
    <w:rsid w:val="00820278"/>
    <w:rsid w:val="00867F95"/>
    <w:rsid w:val="0087764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62D4F"/>
    <w:rsid w:val="00AB0ADB"/>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9502B"/>
    <w:rsid w:val="00EA0E3D"/>
    <w:rsid w:val="00EC38A7"/>
    <w:rsid w:val="00ED7384"/>
    <w:rsid w:val="00EE1AA8"/>
    <w:rsid w:val="00EE67D7"/>
    <w:rsid w:val="00F31EDC"/>
    <w:rsid w:val="00F462B3"/>
    <w:rsid w:val="00F5664F"/>
    <w:rsid w:val="00F666C4"/>
    <w:rsid w:val="00F76AFC"/>
    <w:rsid w:val="00FA47C0"/>
    <w:rsid w:val="00FB5DD1"/>
    <w:rsid w:val="00FC2B5D"/>
    <w:rsid w:val="00FC64AC"/>
    <w:rsid w:val="00FF08B4"/>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5418A"/>
    <w:pPr>
      <w:spacing w:line="240" w:lineRule="exact"/>
    </w:pPr>
    <w:rPr>
      <w:vertAlign w:val="superscript"/>
    </w:rPr>
  </w:style>
  <w:style w:type="table" w:customStyle="1" w:styleId="Tablaconcuadrcula1">
    <w:name w:val="Tabla con cuadrícula1"/>
    <w:basedOn w:val="Tablanormal"/>
    <w:next w:val="Tablaconcuadrcula"/>
    <w:uiPriority w:val="39"/>
    <w:qFormat/>
    <w:rsid w:val="00754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conceptos/c-632-de-2021/" TargetMode="External"/><Relationship Id="rId2" Type="http://schemas.openxmlformats.org/officeDocument/2006/relationships/hyperlink" Target="https://www.colombiacompra.gov.co/documentos-tipo/documentos-tipo" TargetMode="External"/><Relationship Id="rId1" Type="http://schemas.openxmlformats.org/officeDocument/2006/relationships/hyperlink" Target="https://relatoria.colombiacompra.gov.co/conceptos/c-632-de-202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9421AE75-A60B-4483-B373-F8B035146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9d85dbaf-23eb-4e57-a637-93dcacc8b1a1"/>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20</Pages>
  <Words>6862</Words>
  <Characters>37744</Characters>
  <Application>Microsoft Office Word</Application>
  <DocSecurity>0</DocSecurity>
  <Lines>314</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2025-04-28T15:25:00Z</dcterms:created>
  <dcterms:modified xsi:type="dcterms:W3CDTF">2025-04-28T15:25:00Z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