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34177C" w:rsidP="0034177C" w:rsidRDefault="0034177C" w14:paraId="182E957B" w14:textId="107A958E">
      <w:pPr>
        <w:jc w:val="right"/>
        <w:rPr>
          <w:rFonts w:ascii="Arial" w:hAnsi="Arial" w:cs="Arial"/>
          <w:b/>
          <w:color w:val="000000" w:themeColor="text1"/>
          <w:sz w:val="16"/>
          <w:szCs w:val="16"/>
          <w:lang w:eastAsia="es-ES"/>
        </w:rPr>
      </w:pPr>
      <w:bookmarkStart w:name="_Hlk28946138" w:id="0"/>
      <w:bookmarkStart w:name="_Hlk29548183" w:id="1"/>
      <w:r w:rsidRPr="00AB121E">
        <w:rPr>
          <w:rFonts w:ascii="Arial" w:hAnsi="Arial" w:cs="Arial"/>
          <w:b/>
          <w:color w:val="000000" w:themeColor="text1"/>
          <w:sz w:val="16"/>
          <w:szCs w:val="16"/>
          <w:lang w:eastAsia="es-ES"/>
        </w:rPr>
        <w:t>CCE-DES-FM-17</w:t>
      </w:r>
    </w:p>
    <w:p w:rsidRPr="00AB121E" w:rsidR="00A6184E" w:rsidP="0034177C" w:rsidRDefault="00A6184E" w14:paraId="49C82B59" w14:textId="77777777">
      <w:pPr>
        <w:jc w:val="right"/>
        <w:rPr>
          <w:rFonts w:ascii="Arial" w:hAnsi="Arial" w:cs="Arial"/>
          <w:b/>
          <w:color w:val="000000" w:themeColor="text1"/>
          <w:sz w:val="16"/>
          <w:szCs w:val="16"/>
          <w:lang w:eastAsia="es-ES"/>
        </w:rPr>
      </w:pPr>
    </w:p>
    <w:p w:rsidRPr="00667150" w:rsidR="00361898" w:rsidP="574770BA" w:rsidRDefault="00361898" w14:paraId="1A77FF9E" w14:textId="2CD64365">
      <w:pPr>
        <w:pStyle w:val="Normal"/>
        <w:jc w:val="both"/>
        <w:rPr>
          <w:rFonts w:ascii="Arial" w:hAnsi="Arial" w:eastAsia="Calibri" w:cs="Arial"/>
          <w:b w:val="1"/>
          <w:bCs w:val="1"/>
          <w:color w:val="000000" w:themeColor="text1"/>
          <w:sz w:val="22"/>
          <w:szCs w:val="22"/>
          <w:lang w:val="es-ES"/>
        </w:rPr>
      </w:pPr>
      <w:bookmarkStart w:name="_Hlk35420410" w:id="2"/>
      <w:r w:rsidRPr="574770BA" w:rsidR="00361898">
        <w:rPr>
          <w:rFonts w:ascii="Arial" w:hAnsi="Arial" w:eastAsia="Calibri" w:cs="Arial"/>
          <w:b w:val="1"/>
          <w:bCs w:val="1"/>
          <w:color w:val="000000" w:themeColor="text1" w:themeTint="FF" w:themeShade="FF"/>
          <w:sz w:val="22"/>
          <w:szCs w:val="22"/>
          <w:lang w:val="es-ES"/>
        </w:rPr>
        <w:t xml:space="preserve">OBRA PÚBLICA – Trabajos materiales </w:t>
      </w:r>
      <w:r w:rsidRPr="574770BA" w:rsidR="29048AF1">
        <w:rPr>
          <w:rFonts w:ascii="Arial" w:hAnsi="Arial" w:eastAsia="Calibri" w:cs="Arial"/>
          <w:b w:val="1"/>
          <w:bCs w:val="1"/>
          <w:color w:val="000000" w:themeColor="text1" w:themeTint="FF" w:themeShade="FF"/>
          <w:sz w:val="22"/>
          <w:szCs w:val="22"/>
          <w:lang w:val="es-ES"/>
        </w:rPr>
        <w:t>– B</w:t>
      </w:r>
      <w:r w:rsidRPr="574770BA" w:rsidR="00361898">
        <w:rPr>
          <w:rFonts w:ascii="Arial" w:hAnsi="Arial" w:eastAsia="Calibri" w:cs="Arial"/>
          <w:b w:val="1"/>
          <w:bCs w:val="1"/>
          <w:color w:val="000000" w:themeColor="text1" w:themeTint="FF" w:themeShade="FF"/>
          <w:sz w:val="22"/>
          <w:szCs w:val="22"/>
          <w:lang w:val="es-ES"/>
        </w:rPr>
        <w:t>ienes</w:t>
      </w:r>
      <w:r w:rsidRPr="574770BA" w:rsidR="00361898">
        <w:rPr>
          <w:rFonts w:ascii="Arial" w:hAnsi="Arial" w:eastAsia="Calibri" w:cs="Arial"/>
          <w:b w:val="1"/>
          <w:bCs w:val="1"/>
          <w:color w:val="000000" w:themeColor="text1" w:themeTint="FF" w:themeShade="FF"/>
          <w:sz w:val="22"/>
          <w:szCs w:val="22"/>
          <w:lang w:val="es-ES"/>
        </w:rPr>
        <w:t xml:space="preserve"> inmuebles</w:t>
      </w:r>
    </w:p>
    <w:bookmarkEnd w:id="2"/>
    <w:p w:rsidRPr="00667150" w:rsidR="00361898" w:rsidP="00361898" w:rsidRDefault="00361898" w14:paraId="08961ABB" w14:textId="77777777">
      <w:pPr>
        <w:jc w:val="both"/>
        <w:rPr>
          <w:rFonts w:ascii="Arial" w:hAnsi="Arial" w:eastAsia="Calibri" w:cs="Arial"/>
          <w:color w:val="000000" w:themeColor="text1"/>
          <w:sz w:val="22"/>
          <w:lang w:val="es-ES_tradnl"/>
        </w:rPr>
      </w:pPr>
    </w:p>
    <w:p w:rsidRPr="003238B3" w:rsidR="00361898" w:rsidP="00361898" w:rsidRDefault="00361898" w14:paraId="018C329B" w14:textId="77777777">
      <w:pPr>
        <w:jc w:val="both"/>
        <w:rPr>
          <w:rFonts w:ascii="Arial" w:hAnsi="Arial" w:eastAsia="Calibri" w:cs="Arial"/>
          <w:color w:val="000000" w:themeColor="text1"/>
          <w:sz w:val="20"/>
          <w:lang w:val="es-ES_tradnl"/>
        </w:rPr>
      </w:pPr>
      <w:r w:rsidRPr="003238B3">
        <w:rPr>
          <w:rFonts w:ascii="Arial" w:hAnsi="Arial" w:eastAsia="Calibri" w:cs="Arial"/>
          <w:color w:val="000000" w:themeColor="text1"/>
          <w:sz w:val="20"/>
          <w:lang w:val="es-ES_tradnl"/>
        </w:rPr>
        <w:t xml:space="preserve">En un </w:t>
      </w:r>
      <w:r w:rsidRPr="003238B3">
        <w:rPr>
          <w:rFonts w:ascii="Arial" w:hAnsi="Arial" w:eastAsia="Calibri" w:cs="Arial"/>
          <w:iCs/>
          <w:color w:val="000000" w:themeColor="text1"/>
          <w:sz w:val="20"/>
          <w:lang w:val="es-ES_tradnl"/>
        </w:rPr>
        <w:t>sentido amplio</w:t>
      </w:r>
      <w:r w:rsidRPr="003238B3">
        <w:rPr>
          <w:rFonts w:ascii="Arial" w:hAnsi="Arial" w:eastAsia="Calibri" w:cs="Arial"/>
          <w:color w:val="000000" w:themeColor="text1"/>
          <w:sz w:val="20"/>
          <w:lang w:val="es-ES_tradnl"/>
        </w:rPr>
        <w:t xml:space="preserve">, dado que la «obra» es un bien que crea la actividad humana, el hecho de que sea «publica» significa que es todo trabajo material en cuya creación o realización interviene el Estado. No obstante, el numeral 1 del artículo 32 de la Ley 80 de 1993 opta por un </w:t>
      </w:r>
      <w:r w:rsidRPr="003238B3">
        <w:rPr>
          <w:rFonts w:ascii="Arial" w:hAnsi="Arial" w:eastAsia="Calibri" w:cs="Arial"/>
          <w:iCs/>
          <w:color w:val="000000" w:themeColor="text1"/>
          <w:sz w:val="20"/>
          <w:lang w:val="es-ES_tradnl"/>
        </w:rPr>
        <w:t>sentido restringido</w:t>
      </w:r>
      <w:r w:rsidRPr="003238B3">
        <w:rPr>
          <w:rFonts w:ascii="Arial" w:hAnsi="Arial" w:eastAsia="Calibri" w:cs="Arial"/>
          <w:color w:val="000000" w:themeColor="text1"/>
          <w:sz w:val="20"/>
          <w:lang w:val="es-ES_tradnl"/>
        </w:rPr>
        <w:t xml:space="preserve">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rsidRPr="003238B3" w:rsidR="00361898" w:rsidP="007F6B46" w:rsidRDefault="00361898" w14:paraId="3400B6F7" w14:textId="77777777">
      <w:pPr>
        <w:spacing w:line="276" w:lineRule="auto"/>
        <w:jc w:val="both"/>
        <w:rPr>
          <w:rFonts w:ascii="Arial" w:hAnsi="Arial" w:eastAsia="Calibri" w:cs="Arial"/>
          <w:b/>
          <w:color w:val="000000" w:themeColor="text1"/>
          <w:sz w:val="21"/>
          <w:szCs w:val="21"/>
          <w:lang w:val="es-ES_tradnl"/>
        </w:rPr>
      </w:pPr>
    </w:p>
    <w:p w:rsidRPr="00667150" w:rsidR="007F6B46" w:rsidP="007F6B46" w:rsidRDefault="0088489C" w14:paraId="121E90A4" w14:textId="76A066C7">
      <w:pPr>
        <w:spacing w:line="276" w:lineRule="auto"/>
        <w:jc w:val="both"/>
        <w:rPr>
          <w:rFonts w:ascii="Arial" w:hAnsi="Arial" w:eastAsia="Calibri" w:cs="Arial"/>
          <w:b/>
          <w:color w:val="000000" w:themeColor="text1"/>
          <w:sz w:val="22"/>
        </w:rPr>
      </w:pPr>
      <w:r>
        <w:rPr>
          <w:rFonts w:ascii="Arial" w:hAnsi="Arial" w:eastAsia="Calibri" w:cs="Arial"/>
          <w:b/>
          <w:color w:val="000000" w:themeColor="text1"/>
          <w:sz w:val="22"/>
        </w:rPr>
        <w:t>DOCUMENTOS</w:t>
      </w:r>
      <w:r w:rsidRPr="00667150" w:rsidR="00D22A7C">
        <w:rPr>
          <w:rFonts w:ascii="Arial" w:hAnsi="Arial" w:eastAsia="Calibri" w:cs="Arial"/>
          <w:b/>
          <w:color w:val="000000" w:themeColor="text1"/>
          <w:sz w:val="22"/>
        </w:rPr>
        <w:t xml:space="preserve"> TIPO</w:t>
      </w:r>
      <w:r w:rsidRPr="00667150" w:rsidR="007F6B46">
        <w:rPr>
          <w:rFonts w:ascii="Arial" w:hAnsi="Arial" w:eastAsia="Calibri" w:cs="Arial"/>
          <w:b/>
          <w:color w:val="000000" w:themeColor="text1"/>
          <w:sz w:val="22"/>
        </w:rPr>
        <w:t xml:space="preserve"> –</w:t>
      </w:r>
      <w:r w:rsidRPr="00667150" w:rsidR="00D22A7C">
        <w:rPr>
          <w:rFonts w:ascii="Arial" w:hAnsi="Arial" w:eastAsia="Calibri" w:cs="Arial"/>
          <w:b/>
          <w:color w:val="000000" w:themeColor="text1"/>
          <w:sz w:val="22"/>
        </w:rPr>
        <w:t xml:space="preserve"> Obligatoriedad</w:t>
      </w:r>
    </w:p>
    <w:p w:rsidRPr="00667150" w:rsidR="007F6B46" w:rsidP="007F6B46" w:rsidRDefault="007F6B46" w14:paraId="399F8D04" w14:textId="77777777">
      <w:pPr>
        <w:spacing w:line="276" w:lineRule="auto"/>
        <w:jc w:val="both"/>
        <w:rPr>
          <w:rFonts w:ascii="Arial" w:hAnsi="Arial" w:cs="Arial"/>
          <w:color w:val="000000" w:themeColor="text1"/>
          <w:sz w:val="21"/>
          <w:szCs w:val="21"/>
        </w:rPr>
      </w:pPr>
    </w:p>
    <w:p w:rsidR="003238B3" w:rsidP="003238B3" w:rsidRDefault="00220CC1" w14:paraId="57B99A99" w14:textId="77777777">
      <w:pPr>
        <w:jc w:val="both"/>
        <w:rPr>
          <w:rFonts w:ascii="Arial" w:hAnsi="Arial" w:eastAsia="Calibri" w:cs="Arial"/>
          <w:color w:val="000000" w:themeColor="text1"/>
          <w:sz w:val="20"/>
          <w:lang w:val="es-ES_tradnl"/>
        </w:rPr>
      </w:pPr>
      <w:r w:rsidRPr="003238B3">
        <w:rPr>
          <w:rFonts w:ascii="Arial" w:hAnsi="Arial" w:eastAsia="Calibri" w:cs="Arial"/>
          <w:color w:val="000000" w:themeColor="text1"/>
          <w:sz w:val="20"/>
          <w:lang w:val="es-ES_tradnl"/>
        </w:rPr>
        <w:t>El artículo 2, parágrafo 7º, de la Ley 1150 de 2007, adicionado por el artículo 4 de la Ley 1882 de 2018, establece la obligatoriedad de la adopción de documentos tipo para diferentes procesos de selección</w:t>
      </w:r>
      <w:r w:rsidRPr="003238B3" w:rsidR="00D22A7C">
        <w:rPr>
          <w:rFonts w:ascii="Arial" w:hAnsi="Arial" w:eastAsia="Calibri" w:cs="Arial"/>
          <w:color w:val="000000" w:themeColor="text1"/>
          <w:sz w:val="20"/>
          <w:lang w:val="es-ES_tradnl"/>
        </w:rPr>
        <w:t xml:space="preserve"> […]. Los </w:t>
      </w:r>
      <w:r w:rsidRPr="003238B3">
        <w:rPr>
          <w:rFonts w:ascii="Arial" w:hAnsi="Arial" w:eastAsia="Calibri" w:cs="Arial"/>
          <w:color w:val="000000" w:themeColor="text1"/>
          <w:sz w:val="20"/>
          <w:lang w:val="es-ES_tradnl"/>
        </w:rPr>
        <w:t xml:space="preserve">Documentos Tipo para los pliegos de condiciones de los procesos de selección de licitación de obra pública de infraestructura de transporte, </w:t>
      </w:r>
      <w:r w:rsidRPr="003238B3" w:rsidR="00D22A7C">
        <w:rPr>
          <w:rFonts w:ascii="Arial" w:hAnsi="Arial" w:eastAsia="Calibri" w:cs="Arial"/>
          <w:color w:val="000000" w:themeColor="text1"/>
          <w:sz w:val="20"/>
          <w:lang w:val="es-ES_tradnl"/>
        </w:rPr>
        <w:t>[…]</w:t>
      </w:r>
      <w:r w:rsidRPr="003238B3">
        <w:rPr>
          <w:rFonts w:ascii="Arial" w:hAnsi="Arial" w:eastAsia="Calibri" w:cs="Arial"/>
          <w:color w:val="000000" w:themeColor="text1"/>
          <w:sz w:val="20"/>
          <w:lang w:val="es-ES_tradnl"/>
        </w:rPr>
        <w:t xml:space="preserve"> contienen parámetros obligatorios para las Entidades Estatales sometidas al Estatuto General de Contratación Pública que adelanten este tipo de procesos.</w:t>
      </w:r>
      <w:r w:rsidRPr="003238B3" w:rsidR="002B007A">
        <w:rPr>
          <w:rFonts w:ascii="Arial" w:hAnsi="Arial" w:eastAsia="Calibri" w:cs="Arial"/>
          <w:color w:val="000000" w:themeColor="text1"/>
          <w:sz w:val="20"/>
          <w:lang w:val="es-ES_tradnl"/>
        </w:rPr>
        <w:t xml:space="preserve"> </w:t>
      </w:r>
    </w:p>
    <w:p w:rsidR="003238B3" w:rsidP="003238B3" w:rsidRDefault="003238B3" w14:paraId="5413A6F3" w14:textId="77777777">
      <w:pPr>
        <w:jc w:val="both"/>
        <w:rPr>
          <w:rFonts w:ascii="Arial" w:hAnsi="Arial" w:eastAsia="Calibri" w:cs="Arial"/>
          <w:color w:val="000000" w:themeColor="text1"/>
          <w:sz w:val="20"/>
          <w:lang w:val="es-ES_tradnl"/>
        </w:rPr>
      </w:pPr>
    </w:p>
    <w:p w:rsidRPr="003238B3" w:rsidR="007F6B46" w:rsidP="003238B3" w:rsidRDefault="002B007A" w14:paraId="273E0F85" w14:textId="3B47FF23">
      <w:pPr>
        <w:jc w:val="both"/>
        <w:rPr>
          <w:rFonts w:ascii="Arial" w:hAnsi="Arial" w:eastAsia="Calibri" w:cs="Arial"/>
          <w:color w:val="000000" w:themeColor="text1"/>
          <w:sz w:val="20"/>
          <w:lang w:val="es-ES_tradnl"/>
        </w:rPr>
      </w:pPr>
      <w:r w:rsidRPr="003238B3">
        <w:rPr>
          <w:rFonts w:ascii="Arial" w:hAnsi="Arial" w:eastAsia="Calibri" w:cs="Arial"/>
          <w:color w:val="000000" w:themeColor="text1"/>
          <w:sz w:val="20"/>
          <w:lang w:val="es-ES_tradnl"/>
        </w:rPr>
        <w:t>[…] Los Documentos Tipo para licitación de obra pública de infraestructura de transporte, así como los Documentos Tipo para los procesos de selección abreviada de menor cuantía, son obligatorios y deben ser aplicados por las entidades estatales sometidas al Estatuto General de Contratación de la Administración Pública.</w:t>
      </w:r>
    </w:p>
    <w:p w:rsidRPr="00667150" w:rsidR="00D22A7C" w:rsidP="00220CC1" w:rsidRDefault="00D22A7C" w14:paraId="5288006E" w14:textId="77777777">
      <w:pPr>
        <w:pStyle w:val="Prrafodelista"/>
        <w:spacing w:line="276" w:lineRule="auto"/>
        <w:ind w:left="0"/>
        <w:jc w:val="both"/>
        <w:rPr>
          <w:rFonts w:ascii="Arial" w:hAnsi="Arial" w:eastAsia="Calibri" w:cs="Arial"/>
          <w:color w:val="000000" w:themeColor="text1"/>
          <w:sz w:val="21"/>
          <w:szCs w:val="21"/>
        </w:rPr>
      </w:pPr>
    </w:p>
    <w:p w:rsidRPr="00667150" w:rsidR="00D22A7C" w:rsidP="00D22A7C" w:rsidRDefault="0088489C" w14:paraId="438894DB" w14:textId="377D7690">
      <w:pPr>
        <w:spacing w:line="276" w:lineRule="auto"/>
        <w:jc w:val="both"/>
        <w:rPr>
          <w:rFonts w:ascii="Arial" w:hAnsi="Arial" w:eastAsia="Calibri" w:cs="Arial"/>
          <w:b/>
          <w:color w:val="000000" w:themeColor="text1"/>
          <w:sz w:val="22"/>
        </w:rPr>
      </w:pPr>
      <w:r>
        <w:rPr>
          <w:rFonts w:ascii="Arial" w:hAnsi="Arial" w:eastAsia="Calibri" w:cs="Arial"/>
          <w:b/>
          <w:color w:val="000000" w:themeColor="text1"/>
          <w:sz w:val="22"/>
        </w:rPr>
        <w:t>DOCUMENTOS</w:t>
      </w:r>
      <w:r w:rsidRPr="00667150" w:rsidR="00D22A7C">
        <w:rPr>
          <w:rFonts w:ascii="Arial" w:hAnsi="Arial" w:eastAsia="Calibri" w:cs="Arial"/>
          <w:b/>
          <w:color w:val="000000" w:themeColor="text1"/>
          <w:sz w:val="22"/>
        </w:rPr>
        <w:t xml:space="preserve"> TIPO – Inalterabilidad</w:t>
      </w:r>
    </w:p>
    <w:p w:rsidRPr="00667150" w:rsidR="00D22A7C" w:rsidP="00D22A7C" w:rsidRDefault="00D22A7C" w14:paraId="69C36DF9" w14:textId="77777777">
      <w:pPr>
        <w:spacing w:line="276" w:lineRule="auto"/>
        <w:jc w:val="both"/>
        <w:rPr>
          <w:rFonts w:ascii="Arial" w:hAnsi="Arial" w:cs="Arial"/>
          <w:color w:val="000000" w:themeColor="text1"/>
          <w:sz w:val="21"/>
          <w:szCs w:val="21"/>
        </w:rPr>
      </w:pPr>
    </w:p>
    <w:p w:rsidRPr="00667150" w:rsidR="007F6B46" w:rsidP="00667150" w:rsidRDefault="00D22A7C" w14:paraId="4E705FDC" w14:textId="21213BF0">
      <w:pPr>
        <w:jc w:val="both"/>
        <w:rPr>
          <w:rFonts w:ascii="Arial" w:hAnsi="Arial" w:eastAsia="Calibri" w:cs="Arial"/>
          <w:color w:val="000000" w:themeColor="text1"/>
          <w:sz w:val="20"/>
          <w:szCs w:val="20"/>
        </w:rPr>
      </w:pPr>
      <w:r w:rsidRPr="00667150">
        <w:rPr>
          <w:rFonts w:ascii="Arial" w:hAnsi="Arial" w:eastAsia="Calibri" w:cs="Arial"/>
          <w:color w:val="000000" w:themeColor="text1"/>
          <w:sz w:val="20"/>
          <w:szCs w:val="20"/>
        </w:rPr>
        <w:t>La Entidad Estatal que adelante el procedimiento de selección abreviada de menor cuantía deberá mantener las condiciones y requisitos de los Documentos Tipo.</w:t>
      </w:r>
    </w:p>
    <w:p w:rsidRPr="00667150" w:rsidR="002B007A" w:rsidP="007F6B46" w:rsidRDefault="002B007A" w14:paraId="66732340" w14:textId="77777777">
      <w:pPr>
        <w:jc w:val="both"/>
        <w:rPr>
          <w:rFonts w:ascii="Arial" w:hAnsi="Arial" w:eastAsia="Calibri" w:cs="Arial"/>
          <w:color w:val="000000" w:themeColor="text1"/>
          <w:sz w:val="21"/>
          <w:szCs w:val="21"/>
        </w:rPr>
      </w:pPr>
    </w:p>
    <w:p w:rsidRPr="00667150" w:rsidR="007A26AA" w:rsidP="007A26AA" w:rsidRDefault="0088489C" w14:paraId="2A1E75C9" w14:textId="3C56369B">
      <w:pPr>
        <w:spacing w:line="276" w:lineRule="auto"/>
        <w:jc w:val="both"/>
        <w:rPr>
          <w:rFonts w:ascii="Arial" w:hAnsi="Arial" w:eastAsia="Calibri" w:cs="Arial"/>
          <w:b/>
          <w:color w:val="000000" w:themeColor="text1"/>
          <w:sz w:val="22"/>
        </w:rPr>
      </w:pPr>
      <w:r>
        <w:rPr>
          <w:rFonts w:ascii="Arial" w:hAnsi="Arial" w:eastAsia="Calibri" w:cs="Arial"/>
          <w:b/>
          <w:color w:val="000000" w:themeColor="text1"/>
          <w:sz w:val="22"/>
        </w:rPr>
        <w:t>DOCUMENTO</w:t>
      </w:r>
      <w:r w:rsidRPr="00667150" w:rsidR="007A26AA">
        <w:rPr>
          <w:rFonts w:ascii="Arial" w:hAnsi="Arial" w:eastAsia="Calibri" w:cs="Arial"/>
          <w:b/>
          <w:color w:val="000000" w:themeColor="text1"/>
          <w:sz w:val="22"/>
        </w:rPr>
        <w:t>S TIPO – Ámbito de aplicación</w:t>
      </w:r>
    </w:p>
    <w:p w:rsidRPr="00667150" w:rsidR="007A26AA" w:rsidP="007A26AA" w:rsidRDefault="007A26AA" w14:paraId="6D997044" w14:textId="77777777">
      <w:pPr>
        <w:spacing w:line="276" w:lineRule="auto"/>
        <w:jc w:val="both"/>
        <w:rPr>
          <w:rFonts w:ascii="Arial" w:hAnsi="Arial" w:cs="Arial"/>
          <w:color w:val="000000" w:themeColor="text1"/>
          <w:sz w:val="21"/>
          <w:szCs w:val="21"/>
        </w:rPr>
      </w:pPr>
    </w:p>
    <w:p w:rsidRPr="003238B3" w:rsidR="00450EB1" w:rsidP="00450EB1" w:rsidRDefault="0080471A" w14:paraId="28CB61CA" w14:textId="6285DFFA">
      <w:pPr>
        <w:jc w:val="both"/>
        <w:rPr>
          <w:rFonts w:ascii="Arial" w:hAnsi="Arial" w:eastAsia="Calibri" w:cs="Arial"/>
          <w:color w:val="000000" w:themeColor="text1"/>
          <w:sz w:val="20"/>
          <w:lang w:val="es-ES_tradnl"/>
        </w:rPr>
      </w:pPr>
      <w:r w:rsidRPr="003238B3">
        <w:rPr>
          <w:rFonts w:ascii="Arial" w:hAnsi="Arial" w:eastAsia="Calibri" w:cs="Arial"/>
          <w:color w:val="000000" w:themeColor="text1"/>
          <w:sz w:val="20"/>
          <w:lang w:val="es-ES_tradnl"/>
        </w:rPr>
        <w:t>En l</w:t>
      </w:r>
      <w:r w:rsidRPr="003238B3" w:rsidR="007A26AA">
        <w:rPr>
          <w:rFonts w:ascii="Arial" w:hAnsi="Arial" w:eastAsia="Calibri" w:cs="Arial"/>
          <w:color w:val="000000" w:themeColor="text1"/>
          <w:sz w:val="20"/>
          <w:lang w:val="es-ES_tradnl"/>
        </w:rPr>
        <w:t xml:space="preserve">os </w:t>
      </w:r>
      <w:r w:rsidRPr="003238B3" w:rsidR="003918E5">
        <w:rPr>
          <w:rFonts w:ascii="Arial" w:hAnsi="Arial" w:eastAsia="Calibri" w:cs="Arial"/>
          <w:color w:val="000000" w:themeColor="text1"/>
          <w:sz w:val="20"/>
          <w:lang w:val="es-ES_tradnl"/>
        </w:rPr>
        <w:t>Documentos Base de licitación pública y de selección abreviada se hace referencia al ámbito de aplicación de los Pliegos Tipo. El primero establece que «los Documentos Tipo aplican a los procesos de licitación de obra pública de infraestructura de transporte (versión 2), que correspondan a las actividades definidas en la Matriz 1 – Experiencia». El segundo dispone que «estos Documentos Tipo aplican a los procesos de selección abreviada de menor cuantía de obra pública de infraestructura de transporte, que correspondan a las actividades definidas en la Matriz 1 – Experiencia». Asimismo, los referidos documentos establecen, respectivamente, que «las actividades de infraestructura de transporte no contempladas en la Matriz 1 – Experiencia no tienen que aplicar los Documentos Tipo», y que «las actividades de infraestructura de transporte no contempladas en la Matriz 1 – Experiencia no tienen que aplicar los Documentos Tipo».</w:t>
      </w:r>
    </w:p>
    <w:p w:rsidRPr="00667150" w:rsidR="0049566C" w:rsidP="00450EB1" w:rsidRDefault="0049566C" w14:paraId="6399B452" w14:textId="77777777">
      <w:pPr>
        <w:jc w:val="both"/>
        <w:rPr>
          <w:rFonts w:ascii="Arial" w:hAnsi="Arial" w:eastAsia="Calibri" w:cs="Arial"/>
          <w:color w:val="000000" w:themeColor="text1"/>
          <w:sz w:val="21"/>
          <w:szCs w:val="21"/>
        </w:rPr>
      </w:pPr>
    </w:p>
    <w:p w:rsidRPr="00667150" w:rsidR="0049566C" w:rsidP="00450EB1" w:rsidRDefault="0049566C" w14:paraId="2F6A0B99" w14:textId="77777777">
      <w:pPr>
        <w:jc w:val="both"/>
        <w:rPr>
          <w:rFonts w:ascii="Arial" w:hAnsi="Arial" w:eastAsia="Calibri" w:cs="Arial"/>
          <w:color w:val="000000" w:themeColor="text1"/>
          <w:sz w:val="21"/>
          <w:szCs w:val="21"/>
        </w:rPr>
      </w:pPr>
    </w:p>
    <w:p w:rsidRPr="00667150" w:rsidR="00450EB1" w:rsidP="00450EB1" w:rsidRDefault="0088489C" w14:paraId="038DEDF8" w14:textId="161C89E7">
      <w:pPr>
        <w:jc w:val="both"/>
        <w:rPr>
          <w:rFonts w:ascii="Arial" w:hAnsi="Arial" w:eastAsia="Calibri" w:cs="Arial"/>
          <w:b/>
          <w:bCs/>
          <w:color w:val="000000" w:themeColor="text1"/>
          <w:sz w:val="22"/>
        </w:rPr>
      </w:pPr>
      <w:r>
        <w:rPr>
          <w:rFonts w:ascii="Arial" w:hAnsi="Arial" w:eastAsia="Calibri" w:cs="Arial"/>
          <w:b/>
          <w:bCs/>
          <w:color w:val="000000" w:themeColor="text1"/>
          <w:sz w:val="22"/>
        </w:rPr>
        <w:lastRenderedPageBreak/>
        <w:t>DOCUMENTO</w:t>
      </w:r>
      <w:r w:rsidRPr="00667150" w:rsidR="00361898">
        <w:rPr>
          <w:rFonts w:ascii="Arial" w:hAnsi="Arial" w:eastAsia="Calibri" w:cs="Arial"/>
          <w:b/>
          <w:bCs/>
          <w:color w:val="000000" w:themeColor="text1"/>
          <w:sz w:val="22"/>
        </w:rPr>
        <w:t xml:space="preserve">S TIPO – Actividades de mantenimiento – Vías secundarías y terciarias </w:t>
      </w:r>
    </w:p>
    <w:p w:rsidRPr="00667150" w:rsidR="00450EB1" w:rsidP="00450EB1" w:rsidRDefault="00450EB1" w14:paraId="4711A0BF" w14:textId="77777777">
      <w:pPr>
        <w:jc w:val="both"/>
        <w:rPr>
          <w:rFonts w:ascii="Arial" w:hAnsi="Arial" w:eastAsia="Calibri" w:cs="Arial"/>
          <w:color w:val="000000" w:themeColor="text1"/>
          <w:sz w:val="21"/>
          <w:szCs w:val="21"/>
        </w:rPr>
      </w:pPr>
    </w:p>
    <w:p w:rsidRPr="003238B3" w:rsidR="00450EB1" w:rsidP="00450EB1" w:rsidRDefault="00D54753" w14:paraId="62A1B8DC" w14:textId="3F459DED">
      <w:pPr>
        <w:jc w:val="both"/>
        <w:rPr>
          <w:rFonts w:ascii="Arial" w:hAnsi="Arial" w:eastAsia="Calibri" w:cs="Arial"/>
          <w:color w:val="000000" w:themeColor="text1"/>
          <w:sz w:val="20"/>
          <w:lang w:val="es-ES_tradnl"/>
        </w:rPr>
      </w:pPr>
      <w:r w:rsidRPr="003238B3">
        <w:rPr>
          <w:rFonts w:ascii="Arial" w:hAnsi="Arial" w:eastAsia="Calibri" w:cs="Arial"/>
          <w:color w:val="000000" w:themeColor="text1"/>
          <w:sz w:val="20"/>
          <w:lang w:val="es-ES_tradnl"/>
        </w:rPr>
        <w:t xml:space="preserve">Para adelantar procesos de selección dirigidos a la contratación de mantenimiento rutinario de vías secundarías y terciarias mediante actividades de rocería, las entidades estatales regidas por el Estatuto General de Contratación de la Administración Pública, de conformidad con el parágrafo 7 del artículo 2 de la Ley 1150 de 2007, adicionado por la Ley 1882 de 2018, deberán aplicar de manera obligatoria los documentos tipo, comoquiera </w:t>
      </w:r>
      <w:r w:rsidRPr="003238B3" w:rsidR="00E219E4">
        <w:rPr>
          <w:rFonts w:ascii="Arial" w:hAnsi="Arial" w:eastAsia="Calibri" w:cs="Arial"/>
          <w:color w:val="000000" w:themeColor="text1"/>
          <w:sz w:val="20"/>
          <w:lang w:val="es-ES_tradnl"/>
        </w:rPr>
        <w:t xml:space="preserve">que </w:t>
      </w:r>
      <w:r w:rsidRPr="003238B3">
        <w:rPr>
          <w:rFonts w:ascii="Arial" w:hAnsi="Arial" w:eastAsia="Calibri" w:cs="Arial"/>
          <w:color w:val="000000" w:themeColor="text1"/>
          <w:sz w:val="20"/>
          <w:lang w:val="es-ES_tradnl"/>
        </w:rPr>
        <w:t>el mantenimiento de este tipo de vías  está relacionado en los numerales 1.3 y 2.3 de la Matriz 1, y encaja dentro de la noción de proyectos de mantenimiento 3 del Anexo 3, tanto en las versiones 1 y 2 de los documentos tipo para procesos de licitación pública, implementados por las resoluciones Nos. 1798 de 2019 y 045 de 2020, como en la de selección abreviada adoptada por la Resolución No. 044 de 2020.</w:t>
      </w:r>
    </w:p>
    <w:p w:rsidRPr="00667150" w:rsidR="00361898" w:rsidP="00450EB1" w:rsidRDefault="00361898" w14:paraId="29A3FD57" w14:textId="77777777">
      <w:pPr>
        <w:jc w:val="both"/>
        <w:rPr>
          <w:rFonts w:ascii="Arial" w:hAnsi="Arial" w:eastAsia="Calibri" w:cs="Arial"/>
          <w:color w:val="000000" w:themeColor="text1"/>
          <w:sz w:val="21"/>
          <w:szCs w:val="21"/>
        </w:rPr>
      </w:pPr>
    </w:p>
    <w:p w:rsidRPr="00ED5473" w:rsidR="00ED5473" w:rsidP="00ED5473" w:rsidRDefault="00ED5473" w14:paraId="07B1E98D" w14:textId="77777777">
      <w:pPr>
        <w:autoSpaceDE w:val="0"/>
        <w:autoSpaceDN w:val="0"/>
        <w:adjustRightInd w:val="0"/>
        <w:rPr>
          <w:rFonts w:ascii="Arial" w:hAnsi="Arial" w:cs="Arial"/>
          <w:color w:val="000000"/>
          <w:szCs w:val="24"/>
          <w:lang w:val="es-CO"/>
        </w:rPr>
      </w:pPr>
    </w:p>
    <w:p w:rsidRPr="00ED5473" w:rsidR="00ED5473" w:rsidP="00ED5473" w:rsidRDefault="00ED5473" w14:paraId="4F597A5F" w14:textId="21F87299">
      <w:pPr>
        <w:autoSpaceDE w:val="0"/>
        <w:autoSpaceDN w:val="0"/>
        <w:adjustRightInd w:val="0"/>
        <w:rPr>
          <w:rFonts w:ascii="Arial" w:hAnsi="Arial" w:cs="Arial"/>
          <w:color w:val="000000"/>
          <w:sz w:val="22"/>
          <w:lang w:val="es-CO"/>
        </w:rPr>
      </w:pPr>
      <w:r w:rsidRPr="00ED5473">
        <w:rPr>
          <w:rFonts w:ascii="Arial" w:hAnsi="Arial" w:cs="Arial"/>
          <w:color w:val="000000"/>
          <w:sz w:val="22"/>
          <w:lang w:val="es-CO"/>
        </w:rPr>
        <w:t xml:space="preserve">Bogotá D.C., </w:t>
      </w:r>
      <w:r w:rsidRPr="00ED5473">
        <w:rPr>
          <w:rFonts w:ascii="Arial" w:hAnsi="Arial" w:cs="Arial"/>
          <w:b/>
          <w:bCs/>
          <w:color w:val="000000"/>
          <w:sz w:val="22"/>
          <w:lang w:val="es-CO"/>
        </w:rPr>
        <w:t xml:space="preserve">26/05/2020 Hora 11:49:59s </w:t>
      </w:r>
    </w:p>
    <w:p w:rsidRPr="00667150" w:rsidR="00406DB6" w:rsidP="00ED5473" w:rsidRDefault="00ED5473" w14:paraId="18278178" w14:textId="36B87889">
      <w:pPr>
        <w:tabs>
          <w:tab w:val="left" w:pos="3374"/>
        </w:tabs>
        <w:jc w:val="right"/>
        <w:rPr>
          <w:rFonts w:ascii="Arial" w:hAnsi="Arial" w:eastAsia="Calibri" w:cs="Arial"/>
          <w:color w:val="000000" w:themeColor="text1"/>
          <w:sz w:val="22"/>
        </w:rPr>
      </w:pPr>
      <w:r w:rsidRPr="00ED5473">
        <w:rPr>
          <w:rFonts w:ascii="Arial" w:hAnsi="Arial" w:cs="Arial"/>
          <w:b/>
          <w:bCs/>
          <w:color w:val="000000"/>
          <w:sz w:val="22"/>
          <w:lang w:val="es-CO"/>
        </w:rPr>
        <w:t>N° Radicado: 2202013000004131</w:t>
      </w:r>
    </w:p>
    <w:p w:rsidRPr="00667150" w:rsidR="00406DB6" w:rsidP="00D01760" w:rsidRDefault="00406DB6" w14:paraId="65A9869A" w14:textId="77777777">
      <w:pPr>
        <w:tabs>
          <w:tab w:val="left" w:pos="3374"/>
        </w:tabs>
        <w:rPr>
          <w:rFonts w:ascii="Arial" w:hAnsi="Arial" w:eastAsia="Calibri" w:cs="Arial"/>
          <w:color w:val="000000" w:themeColor="text1"/>
          <w:sz w:val="22"/>
        </w:rPr>
      </w:pPr>
    </w:p>
    <w:p w:rsidRPr="00667150" w:rsidR="00406DB6" w:rsidP="00D01760" w:rsidRDefault="00406DB6" w14:paraId="44901019" w14:textId="77777777">
      <w:pPr>
        <w:tabs>
          <w:tab w:val="left" w:pos="3374"/>
        </w:tabs>
        <w:rPr>
          <w:rFonts w:ascii="Arial" w:hAnsi="Arial" w:eastAsia="Calibri" w:cs="Arial"/>
          <w:color w:val="000000" w:themeColor="text1"/>
          <w:sz w:val="22"/>
        </w:rPr>
      </w:pPr>
    </w:p>
    <w:p w:rsidRPr="00667150" w:rsidR="00A37FB6" w:rsidP="00D01760" w:rsidRDefault="00A37FB6" w14:paraId="7E80B7C1" w14:textId="7BDF4127">
      <w:pPr>
        <w:tabs>
          <w:tab w:val="left" w:pos="3374"/>
        </w:tabs>
        <w:rPr>
          <w:rFonts w:ascii="Arial" w:hAnsi="Arial" w:eastAsia="Calibri" w:cs="Arial"/>
          <w:color w:val="000000" w:themeColor="text1"/>
          <w:sz w:val="22"/>
        </w:rPr>
      </w:pPr>
    </w:p>
    <w:p w:rsidRPr="00667150" w:rsidR="00A37FB6" w:rsidP="00D01760" w:rsidRDefault="00A37FB6" w14:paraId="2B166DFC" w14:textId="7A968A68">
      <w:pPr>
        <w:rPr>
          <w:rFonts w:ascii="Arial" w:hAnsi="Arial" w:eastAsia="Calibri" w:cs="Arial"/>
          <w:color w:val="000000" w:themeColor="text1"/>
          <w:sz w:val="22"/>
        </w:rPr>
      </w:pPr>
      <w:r w:rsidRPr="00667150">
        <w:rPr>
          <w:rFonts w:ascii="Arial" w:hAnsi="Arial" w:eastAsia="Calibri" w:cs="Arial"/>
          <w:color w:val="000000" w:themeColor="text1"/>
          <w:sz w:val="22"/>
        </w:rPr>
        <w:t>Señor</w:t>
      </w:r>
      <w:r w:rsidRPr="00667150" w:rsidR="007665C6">
        <w:rPr>
          <w:rFonts w:ascii="Arial" w:hAnsi="Arial" w:eastAsia="Calibri" w:cs="Arial"/>
          <w:color w:val="000000" w:themeColor="text1"/>
          <w:sz w:val="22"/>
        </w:rPr>
        <w:t>a</w:t>
      </w:r>
    </w:p>
    <w:p w:rsidRPr="00667150" w:rsidR="00FB2F7C" w:rsidP="00D01760" w:rsidRDefault="00FB2F7C" w14:paraId="3E8F7829" w14:textId="0553E31A">
      <w:pPr>
        <w:rPr>
          <w:rFonts w:ascii="Arial" w:hAnsi="Arial" w:eastAsia="Calibri" w:cs="Arial"/>
          <w:b/>
          <w:color w:val="000000" w:themeColor="text1"/>
          <w:sz w:val="22"/>
        </w:rPr>
      </w:pPr>
      <w:r w:rsidRPr="00667150">
        <w:rPr>
          <w:rFonts w:ascii="Arial" w:hAnsi="Arial" w:eastAsia="Calibri" w:cs="Arial"/>
          <w:b/>
          <w:color w:val="000000" w:themeColor="text1"/>
          <w:sz w:val="22"/>
        </w:rPr>
        <w:t>Yohaina Bunay Alboney</w:t>
      </w:r>
    </w:p>
    <w:p w:rsidRPr="00667150" w:rsidR="00A37FB6" w:rsidP="00D01760" w:rsidRDefault="00FB2F7C" w14:paraId="359C48BE" w14:textId="36F8A988">
      <w:pPr>
        <w:rPr>
          <w:rFonts w:ascii="Arial" w:hAnsi="Arial" w:eastAsia="Calibri" w:cs="Arial"/>
          <w:color w:val="000000" w:themeColor="text1"/>
          <w:sz w:val="22"/>
        </w:rPr>
      </w:pPr>
      <w:r w:rsidRPr="00667150">
        <w:rPr>
          <w:rFonts w:ascii="Arial" w:hAnsi="Arial" w:eastAsia="Calibri" w:cs="Arial"/>
          <w:color w:val="000000" w:themeColor="text1"/>
          <w:sz w:val="22"/>
        </w:rPr>
        <w:t>Ibagué, Tolima</w:t>
      </w:r>
    </w:p>
    <w:p w:rsidRPr="00667150" w:rsidR="00756E92" w:rsidP="00D01760" w:rsidRDefault="00756E92" w14:paraId="2AC76B62" w14:textId="66D1620F">
      <w:pPr>
        <w:rPr>
          <w:rFonts w:ascii="Arial" w:hAnsi="Arial" w:eastAsia="Calibri" w:cs="Arial"/>
          <w:color w:val="000000" w:themeColor="text1"/>
          <w:sz w:val="22"/>
        </w:rPr>
      </w:pPr>
    </w:p>
    <w:p w:rsidRPr="00667150" w:rsidR="00406DB6" w:rsidP="00D01760" w:rsidRDefault="00406DB6" w14:paraId="4818642B" w14:textId="6AC7A84D">
      <w:pPr>
        <w:rPr>
          <w:rFonts w:ascii="Arial" w:hAnsi="Arial" w:eastAsia="Calibri" w:cs="Arial"/>
          <w:color w:val="000000" w:themeColor="text1"/>
          <w:sz w:val="22"/>
        </w:rPr>
      </w:pPr>
    </w:p>
    <w:p w:rsidRPr="00667150" w:rsidR="00406DB6" w:rsidP="00D01760" w:rsidRDefault="00406DB6" w14:paraId="08907448" w14:textId="77777777">
      <w:pPr>
        <w:rPr>
          <w:rFonts w:ascii="Arial" w:hAnsi="Arial" w:eastAsia="Calibri" w:cs="Arial"/>
          <w:color w:val="000000" w:themeColor="text1"/>
          <w:sz w:val="22"/>
        </w:rPr>
      </w:pPr>
    </w:p>
    <w:p w:rsidRPr="00667150" w:rsidR="00A37FB6" w:rsidP="00D01760" w:rsidRDefault="00A37FB6" w14:paraId="479F6A3A" w14:textId="6227C345">
      <w:pPr>
        <w:jc w:val="center"/>
        <w:rPr>
          <w:rFonts w:ascii="Arial" w:hAnsi="Arial" w:eastAsia="Calibri" w:cs="Arial"/>
          <w:b/>
          <w:color w:val="000000" w:themeColor="text1"/>
          <w:sz w:val="22"/>
        </w:rPr>
      </w:pPr>
      <w:r w:rsidRPr="00667150">
        <w:rPr>
          <w:rFonts w:ascii="Arial" w:hAnsi="Arial" w:eastAsia="Calibri" w:cs="Arial"/>
          <w:b/>
          <w:color w:val="000000" w:themeColor="text1"/>
          <w:sz w:val="22"/>
        </w:rPr>
        <w:t xml:space="preserve">Concepto C ─ </w:t>
      </w:r>
      <w:r w:rsidRPr="00667150" w:rsidR="00FB2F7C">
        <w:rPr>
          <w:rFonts w:ascii="Arial" w:hAnsi="Arial" w:eastAsia="Calibri" w:cs="Arial"/>
          <w:b/>
          <w:color w:val="000000" w:themeColor="text1"/>
          <w:sz w:val="22"/>
        </w:rPr>
        <w:t>332</w:t>
      </w:r>
      <w:r w:rsidRPr="00667150" w:rsidR="00450EB1">
        <w:rPr>
          <w:rFonts w:ascii="Arial" w:hAnsi="Arial" w:eastAsia="Calibri" w:cs="Arial"/>
          <w:b/>
          <w:color w:val="000000" w:themeColor="text1"/>
          <w:sz w:val="22"/>
        </w:rPr>
        <w:t xml:space="preserve"> </w:t>
      </w:r>
      <w:r w:rsidRPr="00667150">
        <w:rPr>
          <w:rFonts w:ascii="Arial" w:hAnsi="Arial" w:eastAsia="Calibri" w:cs="Arial"/>
          <w:b/>
          <w:color w:val="000000" w:themeColor="text1"/>
          <w:sz w:val="22"/>
        </w:rPr>
        <w:t>de 2020</w:t>
      </w:r>
    </w:p>
    <w:p w:rsidRPr="00667150" w:rsidR="00450EB1" w:rsidP="00D01760" w:rsidRDefault="00450EB1" w14:paraId="78C5CB16" w14:textId="6DDAFC4A">
      <w:pPr>
        <w:rPr>
          <w:rFonts w:ascii="Arial" w:hAnsi="Arial" w:eastAsia="Calibri" w:cs="Arial"/>
          <w:color w:val="000000" w:themeColor="text1"/>
          <w:sz w:val="22"/>
        </w:rPr>
      </w:pPr>
    </w:p>
    <w:p w:rsidRPr="00667150" w:rsidR="00C82200" w:rsidP="00D01760" w:rsidRDefault="00C82200" w14:paraId="63C369AB"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7A5B9C" w:rsidR="007A5B9C" w:rsidTr="00C13484" w14:paraId="20C2FA60" w14:textId="77777777">
        <w:tc>
          <w:tcPr>
            <w:tcW w:w="2689" w:type="dxa"/>
            <w:hideMark/>
          </w:tcPr>
          <w:p w:rsidRPr="00667150" w:rsidR="00A37FB6" w:rsidP="00D01760" w:rsidRDefault="00A37FB6" w14:paraId="2A9459AB" w14:textId="77777777">
            <w:pPr>
              <w:rPr>
                <w:rFonts w:ascii="Arial" w:hAnsi="Arial" w:eastAsia="Calibri" w:cs="Arial"/>
                <w:color w:val="000000" w:themeColor="text1"/>
                <w:sz w:val="22"/>
              </w:rPr>
            </w:pPr>
            <w:r w:rsidRPr="00667150">
              <w:rPr>
                <w:rFonts w:ascii="Arial" w:hAnsi="Arial" w:eastAsia="Calibri" w:cs="Arial"/>
                <w:b/>
                <w:color w:val="000000" w:themeColor="text1"/>
                <w:sz w:val="22"/>
              </w:rPr>
              <w:t>Temas:</w:t>
            </w:r>
            <w:r w:rsidRPr="00667150">
              <w:rPr>
                <w:rFonts w:ascii="Arial" w:hAnsi="Arial" w:eastAsia="Calibri" w:cs="Arial"/>
                <w:color w:val="000000" w:themeColor="text1"/>
                <w:sz w:val="22"/>
              </w:rPr>
              <w:t xml:space="preserve">           </w:t>
            </w:r>
          </w:p>
          <w:p w:rsidRPr="00667150" w:rsidR="00A37FB6" w:rsidP="00D01760" w:rsidRDefault="00A37FB6" w14:paraId="1840BCE8" w14:textId="77777777">
            <w:pPr>
              <w:rPr>
                <w:rFonts w:ascii="Arial" w:hAnsi="Arial" w:eastAsia="Calibri" w:cs="Arial"/>
                <w:color w:val="000000" w:themeColor="text1"/>
                <w:sz w:val="22"/>
              </w:rPr>
            </w:pPr>
            <w:r w:rsidRPr="00667150">
              <w:rPr>
                <w:rFonts w:ascii="Arial" w:hAnsi="Arial" w:eastAsia="Calibri" w:cs="Arial"/>
                <w:color w:val="000000" w:themeColor="text1"/>
                <w:sz w:val="22"/>
              </w:rPr>
              <w:t xml:space="preserve">                           </w:t>
            </w:r>
          </w:p>
        </w:tc>
        <w:tc>
          <w:tcPr>
            <w:tcW w:w="6237" w:type="dxa"/>
            <w:hideMark/>
          </w:tcPr>
          <w:p w:rsidRPr="00667150" w:rsidR="00A37FB6" w:rsidP="00D47D7E" w:rsidRDefault="00361898" w14:paraId="069BC436" w14:textId="1B0C3CDC">
            <w:pPr>
              <w:jc w:val="both"/>
              <w:rPr>
                <w:rFonts w:ascii="Arial" w:hAnsi="Arial" w:eastAsia="Calibri" w:cs="Arial"/>
                <w:color w:val="000000" w:themeColor="text1"/>
                <w:sz w:val="22"/>
              </w:rPr>
            </w:pPr>
            <w:r w:rsidRPr="00667150">
              <w:rPr>
                <w:rFonts w:ascii="Arial" w:hAnsi="Arial" w:eastAsia="Calibri" w:cs="Arial"/>
                <w:color w:val="000000" w:themeColor="text1"/>
                <w:sz w:val="22"/>
              </w:rPr>
              <w:t>OBRA PÚBLICA – Trabajos materiales sobre bienes inmuebles</w:t>
            </w:r>
            <w:r w:rsidRPr="00667150">
              <w:rPr>
                <w:color w:val="000000" w:themeColor="text1"/>
              </w:rPr>
              <w:t xml:space="preserve"> </w:t>
            </w:r>
            <w:r w:rsidR="00D47D7E">
              <w:rPr>
                <w:rFonts w:ascii="Arial" w:hAnsi="Arial" w:eastAsia="Calibri" w:cs="Arial"/>
                <w:color w:val="000000" w:themeColor="text1"/>
                <w:sz w:val="22"/>
              </w:rPr>
              <w:t>DOCUMENTOS</w:t>
            </w:r>
            <w:r w:rsidRPr="00667150">
              <w:rPr>
                <w:rFonts w:ascii="Arial" w:hAnsi="Arial" w:eastAsia="Calibri" w:cs="Arial"/>
                <w:color w:val="000000" w:themeColor="text1"/>
                <w:sz w:val="22"/>
              </w:rPr>
              <w:t xml:space="preserve"> TIPO – Obligatoriedad – Inalterabilidad – Ámbito de aplicación – Actividades de mantenimiento – Vías secundarías y terciarias</w:t>
            </w:r>
          </w:p>
        </w:tc>
      </w:tr>
      <w:tr w:rsidRPr="007A5B9C" w:rsidR="00A37FB6" w:rsidTr="00C13484" w14:paraId="62473A71" w14:textId="77777777">
        <w:tc>
          <w:tcPr>
            <w:tcW w:w="2689" w:type="dxa"/>
          </w:tcPr>
          <w:p w:rsidRPr="00667150" w:rsidR="00A37FB6" w:rsidP="00D01760" w:rsidRDefault="00361898" w14:paraId="730BF589" w14:textId="7BC36764">
            <w:pPr>
              <w:rPr>
                <w:rFonts w:ascii="Arial" w:hAnsi="Arial" w:eastAsia="Calibri" w:cs="Arial"/>
                <w:b/>
                <w:color w:val="000000" w:themeColor="text1"/>
                <w:sz w:val="22"/>
              </w:rPr>
            </w:pPr>
            <w:r w:rsidRPr="00667150">
              <w:rPr>
                <w:rFonts w:ascii="Arial" w:hAnsi="Arial" w:eastAsia="Calibri" w:cs="Arial"/>
                <w:b/>
                <w:color w:val="000000" w:themeColor="text1"/>
                <w:sz w:val="22"/>
              </w:rPr>
              <w:t xml:space="preserve">  </w:t>
            </w:r>
            <w:r w:rsidRPr="00667150" w:rsidR="00A37FB6">
              <w:rPr>
                <w:rFonts w:ascii="Arial" w:hAnsi="Arial" w:eastAsia="Calibri" w:cs="Arial"/>
                <w:b/>
                <w:color w:val="000000" w:themeColor="text1"/>
                <w:sz w:val="22"/>
              </w:rPr>
              <w:t>Radicación:</w:t>
            </w:r>
            <w:r w:rsidRPr="00667150" w:rsidR="00A37FB6">
              <w:rPr>
                <w:rFonts w:ascii="Arial" w:hAnsi="Arial" w:eastAsia="Calibri" w:cs="Arial"/>
                <w:color w:val="000000" w:themeColor="text1"/>
                <w:sz w:val="22"/>
              </w:rPr>
              <w:t xml:space="preserve">                              </w:t>
            </w:r>
          </w:p>
        </w:tc>
        <w:tc>
          <w:tcPr>
            <w:tcW w:w="6237" w:type="dxa"/>
          </w:tcPr>
          <w:p w:rsidRPr="00667150" w:rsidR="00A37FB6" w:rsidP="00D01760" w:rsidRDefault="00A37FB6" w14:paraId="2CD77F9B" w14:textId="7A5E466A">
            <w:pPr>
              <w:jc w:val="both"/>
              <w:rPr>
                <w:rFonts w:ascii="Arial" w:hAnsi="Arial" w:eastAsia="Calibri" w:cs="Arial"/>
                <w:color w:val="000000" w:themeColor="text1"/>
                <w:sz w:val="22"/>
              </w:rPr>
            </w:pPr>
            <w:r w:rsidRPr="00667150">
              <w:rPr>
                <w:rFonts w:ascii="Arial" w:hAnsi="Arial" w:eastAsia="Calibri" w:cs="Arial"/>
                <w:color w:val="000000" w:themeColor="text1"/>
                <w:sz w:val="22"/>
              </w:rPr>
              <w:t>Respuesta consulta</w:t>
            </w:r>
            <w:r w:rsidRPr="00667150" w:rsidR="00FB2F7C">
              <w:rPr>
                <w:rFonts w:ascii="Arial" w:hAnsi="Arial" w:eastAsia="Calibri" w:cs="Arial"/>
                <w:color w:val="000000" w:themeColor="text1"/>
                <w:sz w:val="22"/>
              </w:rPr>
              <w:t>s</w:t>
            </w:r>
            <w:r w:rsidRPr="00667150">
              <w:rPr>
                <w:rFonts w:ascii="Arial" w:hAnsi="Arial" w:eastAsia="Calibri" w:cs="Arial"/>
                <w:color w:val="000000" w:themeColor="text1"/>
                <w:sz w:val="22"/>
              </w:rPr>
              <w:t xml:space="preserve"> # </w:t>
            </w:r>
            <w:r w:rsidRPr="00667150" w:rsidR="00FB2F7C">
              <w:rPr>
                <w:rFonts w:ascii="Arial" w:hAnsi="Arial" w:eastAsia="Calibri" w:cs="Arial"/>
                <w:color w:val="000000" w:themeColor="text1"/>
                <w:sz w:val="22"/>
              </w:rPr>
              <w:t>4202012000003309, 4202013000003310 y 4202012000003337 (acumulados)</w:t>
            </w:r>
          </w:p>
        </w:tc>
      </w:tr>
    </w:tbl>
    <w:p w:rsidRPr="00667150" w:rsidR="00A37FB6" w:rsidP="00D01760" w:rsidRDefault="00A37FB6" w14:paraId="6199F8C9" w14:textId="77777777">
      <w:pPr>
        <w:jc w:val="both"/>
        <w:rPr>
          <w:rFonts w:ascii="Arial" w:hAnsi="Arial" w:eastAsia="Calibri" w:cs="Arial"/>
          <w:color w:val="000000" w:themeColor="text1"/>
          <w:sz w:val="22"/>
        </w:rPr>
      </w:pPr>
    </w:p>
    <w:p w:rsidRPr="00667150" w:rsidR="00406DB6" w:rsidP="00D01760" w:rsidRDefault="00406DB6" w14:paraId="70BF6102" w14:textId="77777777">
      <w:pPr>
        <w:rPr>
          <w:rFonts w:ascii="Arial" w:hAnsi="Arial" w:eastAsia="Calibri" w:cs="Arial"/>
          <w:color w:val="000000" w:themeColor="text1"/>
          <w:sz w:val="22"/>
        </w:rPr>
      </w:pPr>
    </w:p>
    <w:p w:rsidRPr="00667150" w:rsidR="00A37FB6" w:rsidP="00D01760" w:rsidRDefault="00A37FB6" w14:paraId="3216C844" w14:textId="66593D93">
      <w:pPr>
        <w:rPr>
          <w:rFonts w:ascii="Arial" w:hAnsi="Arial" w:eastAsia="Calibri" w:cs="Arial"/>
          <w:color w:val="000000" w:themeColor="text1"/>
          <w:sz w:val="22"/>
        </w:rPr>
      </w:pPr>
      <w:r w:rsidRPr="00667150">
        <w:rPr>
          <w:rFonts w:ascii="Arial" w:hAnsi="Arial" w:eastAsia="Calibri" w:cs="Arial"/>
          <w:color w:val="000000" w:themeColor="text1"/>
          <w:sz w:val="22"/>
        </w:rPr>
        <w:t>Estimad</w:t>
      </w:r>
      <w:r w:rsidRPr="00667150" w:rsidR="00FB2F7C">
        <w:rPr>
          <w:rFonts w:ascii="Arial" w:hAnsi="Arial" w:eastAsia="Calibri" w:cs="Arial"/>
          <w:color w:val="000000" w:themeColor="text1"/>
          <w:sz w:val="22"/>
        </w:rPr>
        <w:t>a</w:t>
      </w:r>
      <w:r w:rsidRPr="00667150">
        <w:rPr>
          <w:rFonts w:ascii="Arial" w:hAnsi="Arial" w:eastAsia="Calibri" w:cs="Arial"/>
          <w:color w:val="000000" w:themeColor="text1"/>
          <w:sz w:val="22"/>
        </w:rPr>
        <w:t xml:space="preserve"> señor</w:t>
      </w:r>
      <w:r w:rsidRPr="00667150" w:rsidR="00FB2F7C">
        <w:rPr>
          <w:rFonts w:ascii="Arial" w:hAnsi="Arial" w:eastAsia="Calibri" w:cs="Arial"/>
          <w:color w:val="000000" w:themeColor="text1"/>
          <w:sz w:val="22"/>
        </w:rPr>
        <w:t>a</w:t>
      </w:r>
      <w:r w:rsidRPr="00667150" w:rsidR="0000767B">
        <w:rPr>
          <w:rFonts w:ascii="Arial" w:hAnsi="Arial" w:eastAsia="Calibri" w:cs="Arial"/>
          <w:color w:val="000000" w:themeColor="text1"/>
          <w:sz w:val="22"/>
        </w:rPr>
        <w:t xml:space="preserve"> </w:t>
      </w:r>
      <w:r w:rsidRPr="00667150" w:rsidR="00FB2F7C">
        <w:rPr>
          <w:rFonts w:ascii="Arial" w:hAnsi="Arial" w:eastAsia="Calibri" w:cs="Arial"/>
          <w:color w:val="000000" w:themeColor="text1"/>
          <w:sz w:val="22"/>
        </w:rPr>
        <w:t>Bunay</w:t>
      </w:r>
      <w:r w:rsidRPr="00667150" w:rsidR="0000767B">
        <w:rPr>
          <w:rFonts w:ascii="Arial" w:hAnsi="Arial" w:eastAsia="Calibri" w:cs="Arial"/>
          <w:color w:val="000000" w:themeColor="text1"/>
          <w:sz w:val="22"/>
        </w:rPr>
        <w:t>:</w:t>
      </w:r>
    </w:p>
    <w:p w:rsidRPr="00667150" w:rsidR="00406DB6" w:rsidP="00D01760" w:rsidRDefault="00406DB6" w14:paraId="089C1436" w14:textId="77777777">
      <w:pPr>
        <w:rPr>
          <w:rFonts w:ascii="Arial" w:hAnsi="Arial" w:eastAsia="Calibri" w:cs="Arial"/>
          <w:color w:val="000000" w:themeColor="text1"/>
          <w:sz w:val="22"/>
        </w:rPr>
      </w:pPr>
    </w:p>
    <w:p w:rsidRPr="00667150" w:rsidR="00450EB1" w:rsidP="00D01760" w:rsidRDefault="00450EB1" w14:paraId="03B9BC0B" w14:textId="076F91B2">
      <w:pPr>
        <w:rPr>
          <w:rFonts w:ascii="Arial" w:hAnsi="Arial" w:eastAsia="Calibri" w:cs="Arial"/>
          <w:color w:val="000000" w:themeColor="text1"/>
          <w:sz w:val="22"/>
        </w:rPr>
      </w:pPr>
    </w:p>
    <w:p w:rsidRPr="00667150" w:rsidR="00A37FB6" w:rsidP="00D01760" w:rsidRDefault="00A37FB6" w14:paraId="39316B12" w14:textId="1641660B">
      <w:pPr>
        <w:spacing w:line="276" w:lineRule="auto"/>
        <w:ind w:right="49"/>
        <w:jc w:val="both"/>
        <w:rPr>
          <w:rFonts w:ascii="Arial" w:hAnsi="Arial" w:eastAsia="Calibri" w:cs="Arial"/>
          <w:color w:val="000000" w:themeColor="text1"/>
          <w:sz w:val="22"/>
        </w:rPr>
      </w:pPr>
      <w:r w:rsidRPr="00667150">
        <w:rPr>
          <w:rFonts w:ascii="Arial" w:hAnsi="Arial" w:eastAsia="Calibri" w:cs="Arial"/>
          <w:color w:val="000000" w:themeColor="text1"/>
          <w:sz w:val="22"/>
        </w:rPr>
        <w:t>La Agencia Nacional de Contratación Pública ―Colombia Compra Eficiente― responde su</w:t>
      </w:r>
      <w:r w:rsidRPr="00667150" w:rsidR="00FB2F7C">
        <w:rPr>
          <w:rFonts w:ascii="Arial" w:hAnsi="Arial" w:eastAsia="Calibri" w:cs="Arial"/>
          <w:color w:val="000000" w:themeColor="text1"/>
          <w:sz w:val="22"/>
        </w:rPr>
        <w:t>s</w:t>
      </w:r>
      <w:r w:rsidRPr="00667150">
        <w:rPr>
          <w:rFonts w:ascii="Arial" w:hAnsi="Arial" w:eastAsia="Calibri" w:cs="Arial"/>
          <w:color w:val="000000" w:themeColor="text1"/>
          <w:sz w:val="22"/>
        </w:rPr>
        <w:t xml:space="preserve"> consulta</w:t>
      </w:r>
      <w:r w:rsidRPr="00667150" w:rsidR="00FB2F7C">
        <w:rPr>
          <w:rFonts w:ascii="Arial" w:hAnsi="Arial" w:eastAsia="Calibri" w:cs="Arial"/>
          <w:color w:val="000000" w:themeColor="text1"/>
          <w:sz w:val="22"/>
        </w:rPr>
        <w:t>s</w:t>
      </w:r>
      <w:r w:rsidRPr="00667150">
        <w:rPr>
          <w:rFonts w:ascii="Arial" w:hAnsi="Arial" w:eastAsia="Calibri" w:cs="Arial"/>
          <w:color w:val="000000" w:themeColor="text1"/>
          <w:sz w:val="22"/>
        </w:rPr>
        <w:t xml:space="preserve"> del </w:t>
      </w:r>
      <w:r w:rsidRPr="00667150" w:rsidR="00FB2F7C">
        <w:rPr>
          <w:rFonts w:ascii="Arial" w:hAnsi="Arial" w:eastAsia="Calibri" w:cs="Arial"/>
          <w:color w:val="000000" w:themeColor="text1"/>
          <w:sz w:val="22"/>
        </w:rPr>
        <w:t xml:space="preserve">4 </w:t>
      </w:r>
      <w:r w:rsidRPr="00667150" w:rsidR="00353B9D">
        <w:rPr>
          <w:rFonts w:ascii="Arial" w:hAnsi="Arial" w:eastAsia="Calibri" w:cs="Arial"/>
          <w:color w:val="000000" w:themeColor="text1"/>
          <w:sz w:val="22"/>
        </w:rPr>
        <w:t xml:space="preserve">de </w:t>
      </w:r>
      <w:r w:rsidRPr="00667150" w:rsidR="00FB2F7C">
        <w:rPr>
          <w:rFonts w:ascii="Arial" w:hAnsi="Arial" w:eastAsia="Calibri" w:cs="Arial"/>
          <w:color w:val="000000" w:themeColor="text1"/>
          <w:sz w:val="22"/>
        </w:rPr>
        <w:t>mayo</w:t>
      </w:r>
      <w:r w:rsidRPr="00667150" w:rsidR="00353B9D">
        <w:rPr>
          <w:rFonts w:ascii="Arial" w:hAnsi="Arial" w:eastAsia="Calibri" w:cs="Arial"/>
          <w:color w:val="000000" w:themeColor="text1"/>
          <w:sz w:val="22"/>
        </w:rPr>
        <w:t xml:space="preserve"> de 2020</w:t>
      </w:r>
      <w:r w:rsidRPr="00667150">
        <w:rPr>
          <w:rFonts w:ascii="Arial" w:hAnsi="Arial" w:eastAsia="Calibri" w:cs="Arial"/>
          <w:color w:val="000000" w:themeColor="text1"/>
          <w:sz w:val="22"/>
        </w:rPr>
        <w:t xml:space="preserve">, en ejercicio de la competencia otorgada por el numeral 8 del artículo 11 y el numeral 5 del artículo 3 del Decreto Ley 4170 de 2011. </w:t>
      </w:r>
    </w:p>
    <w:p w:rsidRPr="00667150" w:rsidR="00406DB6" w:rsidP="00D01760" w:rsidRDefault="00406DB6" w14:paraId="5C1680D4" w14:textId="77777777">
      <w:pPr>
        <w:spacing w:line="276" w:lineRule="auto"/>
        <w:jc w:val="both"/>
        <w:rPr>
          <w:rFonts w:ascii="Arial" w:hAnsi="Arial" w:eastAsia="Calibri" w:cs="Arial"/>
          <w:color w:val="000000" w:themeColor="text1"/>
          <w:sz w:val="22"/>
        </w:rPr>
      </w:pPr>
    </w:p>
    <w:p w:rsidRPr="00667150" w:rsidR="00A37FB6" w:rsidP="00D01760" w:rsidRDefault="00A37FB6" w14:paraId="737E2623"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667150">
        <w:rPr>
          <w:rFonts w:ascii="Arial" w:hAnsi="Arial" w:eastAsia="Calibri" w:cs="Arial"/>
          <w:b/>
          <w:color w:val="000000" w:themeColor="text1"/>
          <w:sz w:val="22"/>
        </w:rPr>
        <w:t xml:space="preserve">Problemas planteados </w:t>
      </w:r>
    </w:p>
    <w:p w:rsidRPr="00667150" w:rsidR="00D54753" w:rsidP="00361898" w:rsidRDefault="00D54753" w14:paraId="61F24292" w14:textId="77777777">
      <w:pPr>
        <w:pStyle w:val="Default"/>
        <w:spacing w:line="276" w:lineRule="auto"/>
        <w:jc w:val="both"/>
        <w:rPr>
          <w:rFonts w:eastAsia="Calibri"/>
          <w:color w:val="000000" w:themeColor="text1"/>
          <w:sz w:val="22"/>
          <w:szCs w:val="22"/>
        </w:rPr>
      </w:pPr>
    </w:p>
    <w:p w:rsidRPr="00667150" w:rsidR="0039395E" w:rsidP="00361898" w:rsidRDefault="00A37FB6" w14:paraId="5AD75B53" w14:textId="075C9CF0">
      <w:pPr>
        <w:pStyle w:val="Default"/>
        <w:spacing w:line="276" w:lineRule="auto"/>
        <w:jc w:val="both"/>
        <w:rPr>
          <w:color w:val="000000" w:themeColor="text1"/>
          <w:sz w:val="22"/>
          <w:szCs w:val="22"/>
        </w:rPr>
      </w:pPr>
      <w:r w:rsidRPr="00667150">
        <w:rPr>
          <w:rFonts w:eastAsia="Calibri"/>
          <w:color w:val="000000" w:themeColor="text1"/>
          <w:sz w:val="22"/>
          <w:szCs w:val="22"/>
        </w:rPr>
        <w:t>Usted</w:t>
      </w:r>
      <w:r w:rsidRPr="00667150" w:rsidR="00C2531C">
        <w:rPr>
          <w:rFonts w:eastAsia="Calibri"/>
          <w:color w:val="000000" w:themeColor="text1"/>
          <w:sz w:val="22"/>
          <w:szCs w:val="22"/>
        </w:rPr>
        <w:t xml:space="preserve"> </w:t>
      </w:r>
      <w:r w:rsidR="003E44B0">
        <w:rPr>
          <w:rFonts w:eastAsia="Calibri"/>
          <w:color w:val="000000" w:themeColor="text1"/>
          <w:sz w:val="22"/>
          <w:szCs w:val="22"/>
        </w:rPr>
        <w:t>realiza una pregunta</w:t>
      </w:r>
      <w:r w:rsidRPr="00667150" w:rsidR="004E5DC3">
        <w:rPr>
          <w:rFonts w:eastAsia="Calibri"/>
          <w:color w:val="000000" w:themeColor="text1"/>
          <w:sz w:val="22"/>
          <w:szCs w:val="22"/>
        </w:rPr>
        <w:t xml:space="preserve"> referida a la aplicación de los documentos tipo, la cual se sintetiza en</w:t>
      </w:r>
      <w:r w:rsidRPr="00667150" w:rsidR="0039395E">
        <w:rPr>
          <w:rFonts w:eastAsia="Calibri"/>
          <w:color w:val="000000" w:themeColor="text1"/>
          <w:sz w:val="22"/>
          <w:szCs w:val="22"/>
        </w:rPr>
        <w:t xml:space="preserve"> </w:t>
      </w:r>
      <w:r w:rsidRPr="00667150" w:rsidR="008E67AD">
        <w:rPr>
          <w:rFonts w:eastAsia="Calibri"/>
          <w:color w:val="000000" w:themeColor="text1"/>
          <w:sz w:val="22"/>
          <w:szCs w:val="22"/>
        </w:rPr>
        <w:t>el</w:t>
      </w:r>
      <w:r w:rsidRPr="00667150" w:rsidR="0039395E">
        <w:rPr>
          <w:rFonts w:eastAsia="Calibri"/>
          <w:color w:val="000000" w:themeColor="text1"/>
          <w:sz w:val="22"/>
          <w:szCs w:val="22"/>
        </w:rPr>
        <w:t xml:space="preserve"> siguiente interrogante</w:t>
      </w:r>
      <w:r w:rsidRPr="00667150" w:rsidR="004E5DC3">
        <w:rPr>
          <w:rFonts w:eastAsia="Calibri"/>
          <w:color w:val="000000" w:themeColor="text1"/>
          <w:sz w:val="22"/>
          <w:szCs w:val="22"/>
        </w:rPr>
        <w:t>:</w:t>
      </w:r>
      <w:r w:rsidRPr="00667150" w:rsidR="008E67AD">
        <w:rPr>
          <w:color w:val="000000" w:themeColor="text1"/>
          <w:sz w:val="22"/>
          <w:szCs w:val="22"/>
        </w:rPr>
        <w:t xml:space="preserve"> </w:t>
      </w:r>
      <w:bookmarkStart w:name="_Hlk39851615" w:id="3"/>
      <w:r w:rsidRPr="00667150" w:rsidR="008E67AD">
        <w:rPr>
          <w:color w:val="000000" w:themeColor="text1"/>
          <w:sz w:val="22"/>
          <w:szCs w:val="22"/>
        </w:rPr>
        <w:t xml:space="preserve">¿es obligatoria la aplicación de los documentos tipo </w:t>
      </w:r>
      <w:r w:rsidRPr="00667150" w:rsidR="008E67AD">
        <w:rPr>
          <w:color w:val="000000" w:themeColor="text1"/>
          <w:sz w:val="22"/>
          <w:szCs w:val="22"/>
        </w:rPr>
        <w:lastRenderedPageBreak/>
        <w:t xml:space="preserve">en </w:t>
      </w:r>
      <w:r w:rsidRPr="00667150" w:rsidR="00CF79BC">
        <w:rPr>
          <w:color w:val="000000" w:themeColor="text1"/>
          <w:sz w:val="22"/>
          <w:szCs w:val="22"/>
        </w:rPr>
        <w:t>un proceso de selección</w:t>
      </w:r>
      <w:r w:rsidRPr="00667150" w:rsidR="008E67AD">
        <w:rPr>
          <w:color w:val="000000" w:themeColor="text1"/>
          <w:sz w:val="22"/>
          <w:szCs w:val="22"/>
        </w:rPr>
        <w:t xml:space="preserve"> para la contratación de mantenimiento</w:t>
      </w:r>
      <w:r w:rsidRPr="00667150" w:rsidR="006E19FB">
        <w:rPr>
          <w:color w:val="000000" w:themeColor="text1"/>
          <w:sz w:val="22"/>
          <w:szCs w:val="22"/>
        </w:rPr>
        <w:t xml:space="preserve"> rutinario</w:t>
      </w:r>
      <w:r w:rsidRPr="00667150" w:rsidR="008A0D81">
        <w:rPr>
          <w:color w:val="000000" w:themeColor="text1"/>
          <w:sz w:val="22"/>
          <w:szCs w:val="22"/>
        </w:rPr>
        <w:t xml:space="preserve"> mediante actividades de rocería sobre</w:t>
      </w:r>
      <w:r w:rsidRPr="00667150" w:rsidR="008E67AD">
        <w:rPr>
          <w:color w:val="000000" w:themeColor="text1"/>
          <w:sz w:val="22"/>
          <w:szCs w:val="22"/>
        </w:rPr>
        <w:t xml:space="preserve"> vías secundar</w:t>
      </w:r>
      <w:r w:rsidR="003E44B0">
        <w:rPr>
          <w:color w:val="000000" w:themeColor="text1"/>
          <w:sz w:val="22"/>
          <w:szCs w:val="22"/>
        </w:rPr>
        <w:t>i</w:t>
      </w:r>
      <w:r w:rsidRPr="00667150" w:rsidR="008E67AD">
        <w:rPr>
          <w:color w:val="000000" w:themeColor="text1"/>
          <w:sz w:val="22"/>
          <w:szCs w:val="22"/>
        </w:rPr>
        <w:t>as y terciarias?</w:t>
      </w:r>
      <w:r w:rsidRPr="00667150" w:rsidR="006E19FB">
        <w:rPr>
          <w:color w:val="000000" w:themeColor="text1"/>
          <w:sz w:val="22"/>
          <w:szCs w:val="22"/>
        </w:rPr>
        <w:t xml:space="preserve"> </w:t>
      </w:r>
      <w:bookmarkEnd w:id="3"/>
    </w:p>
    <w:p w:rsidRPr="00667150" w:rsidR="004E5DC3" w:rsidP="00361898" w:rsidRDefault="004E5DC3" w14:paraId="4EFFEF8C" w14:textId="77777777">
      <w:pPr>
        <w:pStyle w:val="Default"/>
        <w:spacing w:line="276" w:lineRule="auto"/>
        <w:jc w:val="both"/>
        <w:rPr>
          <w:color w:val="000000" w:themeColor="text1"/>
          <w:sz w:val="22"/>
          <w:szCs w:val="22"/>
        </w:rPr>
      </w:pPr>
    </w:p>
    <w:p w:rsidRPr="00667150" w:rsidR="00A37FB6" w:rsidP="00D01760" w:rsidRDefault="00A37FB6" w14:paraId="6A32A1B1" w14:textId="6E2D73FE">
      <w:pPr>
        <w:pStyle w:val="Prrafodelista"/>
        <w:numPr>
          <w:ilvl w:val="0"/>
          <w:numId w:val="6"/>
        </w:numPr>
        <w:tabs>
          <w:tab w:val="left" w:pos="426"/>
        </w:tabs>
        <w:spacing w:line="276" w:lineRule="auto"/>
        <w:ind w:left="284" w:hanging="284"/>
        <w:jc w:val="both"/>
        <w:rPr>
          <w:rFonts w:ascii="Arial" w:hAnsi="Arial" w:eastAsia="Calibri" w:cs="Arial"/>
          <w:b/>
          <w:color w:val="000000" w:themeColor="text1"/>
          <w:sz w:val="22"/>
        </w:rPr>
      </w:pPr>
      <w:r w:rsidRPr="00667150">
        <w:rPr>
          <w:rFonts w:ascii="Arial" w:hAnsi="Arial" w:eastAsia="Calibri" w:cs="Arial"/>
          <w:b/>
          <w:color w:val="000000" w:themeColor="text1"/>
          <w:sz w:val="22"/>
        </w:rPr>
        <w:t>Consideraciones</w:t>
      </w:r>
    </w:p>
    <w:bookmarkEnd w:id="0"/>
    <w:p w:rsidRPr="00667150" w:rsidR="00D54753" w:rsidP="00D54753" w:rsidRDefault="00D54753" w14:paraId="238AD189" w14:textId="77777777">
      <w:pPr>
        <w:spacing w:line="276" w:lineRule="auto"/>
        <w:jc w:val="both"/>
        <w:rPr>
          <w:rFonts w:ascii="Arial" w:hAnsi="Arial" w:cs="Arial"/>
          <w:color w:val="000000" w:themeColor="text1"/>
          <w:sz w:val="22"/>
        </w:rPr>
      </w:pPr>
    </w:p>
    <w:p w:rsidRPr="00667150" w:rsidR="009B0D91" w:rsidP="00D54753" w:rsidRDefault="00A37FB6" w14:paraId="572EC84F" w14:textId="25F0D792">
      <w:pPr>
        <w:spacing w:line="276" w:lineRule="auto"/>
        <w:jc w:val="both"/>
        <w:rPr>
          <w:rFonts w:ascii="Arial" w:hAnsi="Arial" w:eastAsia="Calibri" w:cs="Arial"/>
          <w:color w:val="000000" w:themeColor="text1"/>
          <w:sz w:val="22"/>
        </w:rPr>
      </w:pPr>
      <w:r w:rsidRPr="00667150">
        <w:rPr>
          <w:rFonts w:ascii="Arial" w:hAnsi="Arial" w:cs="Arial"/>
          <w:color w:val="000000" w:themeColor="text1"/>
          <w:sz w:val="22"/>
        </w:rPr>
        <w:t xml:space="preserve">La Agencia Nacional de Contratación Pública ― Colombia Compra Eficiente </w:t>
      </w:r>
      <w:r w:rsidRPr="00667150">
        <w:rPr>
          <w:rFonts w:ascii="Arial" w:hAnsi="Arial" w:eastAsia="Calibri" w:cs="Arial"/>
          <w:color w:val="000000" w:themeColor="text1"/>
          <w:sz w:val="22"/>
        </w:rPr>
        <w:t xml:space="preserve">en </w:t>
      </w:r>
      <w:r w:rsidRPr="00667150" w:rsidR="00897C4F">
        <w:rPr>
          <w:rFonts w:ascii="Arial" w:hAnsi="Arial" w:eastAsia="Calibri" w:cs="Arial"/>
          <w:color w:val="000000" w:themeColor="text1"/>
          <w:sz w:val="22"/>
        </w:rPr>
        <w:t xml:space="preserve">los </w:t>
      </w:r>
      <w:r w:rsidRPr="00667150">
        <w:rPr>
          <w:rFonts w:ascii="Arial" w:hAnsi="Arial" w:eastAsia="Calibri" w:cs="Arial"/>
          <w:color w:val="000000" w:themeColor="text1"/>
          <w:sz w:val="22"/>
        </w:rPr>
        <w:t>concepto</w:t>
      </w:r>
      <w:r w:rsidRPr="00667150" w:rsidR="00897C4F">
        <w:rPr>
          <w:rFonts w:ascii="Arial" w:hAnsi="Arial" w:eastAsia="Calibri" w:cs="Arial"/>
          <w:color w:val="000000" w:themeColor="text1"/>
          <w:sz w:val="22"/>
        </w:rPr>
        <w:t>s</w:t>
      </w:r>
      <w:r w:rsidRPr="00667150" w:rsidR="009B0D91">
        <w:rPr>
          <w:rFonts w:ascii="Arial" w:hAnsi="Arial" w:eastAsia="Calibri" w:cs="Arial"/>
          <w:color w:val="000000" w:themeColor="text1"/>
          <w:sz w:val="22"/>
        </w:rPr>
        <w:t xml:space="preserve"> 2201913000005811</w:t>
      </w:r>
      <w:r w:rsidRPr="00667150">
        <w:rPr>
          <w:rFonts w:ascii="Arial" w:hAnsi="Arial" w:eastAsia="Calibri" w:cs="Arial"/>
          <w:color w:val="000000" w:themeColor="text1"/>
          <w:sz w:val="22"/>
        </w:rPr>
        <w:t xml:space="preserve"> </w:t>
      </w:r>
      <w:r w:rsidRPr="00667150" w:rsidR="009B0D91">
        <w:rPr>
          <w:rFonts w:ascii="Arial" w:hAnsi="Arial" w:eastAsia="Calibri" w:cs="Arial"/>
          <w:color w:val="000000" w:themeColor="text1"/>
          <w:sz w:val="22"/>
        </w:rPr>
        <w:t xml:space="preserve">y 2201913000005810 </w:t>
      </w:r>
      <w:r w:rsidRPr="00667150">
        <w:rPr>
          <w:rFonts w:ascii="Arial" w:hAnsi="Arial" w:eastAsia="Calibri" w:cs="Arial"/>
          <w:color w:val="000000" w:themeColor="text1"/>
          <w:sz w:val="22"/>
        </w:rPr>
        <w:t xml:space="preserve">del </w:t>
      </w:r>
      <w:r w:rsidRPr="00667150" w:rsidR="00616E1D">
        <w:rPr>
          <w:rFonts w:ascii="Arial" w:hAnsi="Arial" w:eastAsia="Calibri" w:cs="Arial"/>
          <w:color w:val="000000" w:themeColor="text1"/>
          <w:sz w:val="22"/>
        </w:rPr>
        <w:t>13</w:t>
      </w:r>
      <w:r w:rsidRPr="00667150" w:rsidR="009B0D91">
        <w:rPr>
          <w:rFonts w:ascii="Arial" w:hAnsi="Arial" w:eastAsia="Calibri" w:cs="Arial"/>
          <w:color w:val="000000" w:themeColor="text1"/>
          <w:sz w:val="22"/>
        </w:rPr>
        <w:t xml:space="preserve"> de agosto de 2019, 2201913000006232 del </w:t>
      </w:r>
      <w:r w:rsidRPr="00667150">
        <w:rPr>
          <w:rFonts w:ascii="Arial" w:hAnsi="Arial" w:eastAsia="Calibri" w:cs="Arial"/>
          <w:color w:val="000000" w:themeColor="text1"/>
          <w:sz w:val="22"/>
        </w:rPr>
        <w:t>2</w:t>
      </w:r>
      <w:r w:rsidRPr="00667150" w:rsidR="00BD6A6D">
        <w:rPr>
          <w:rFonts w:ascii="Arial" w:hAnsi="Arial" w:eastAsia="Calibri" w:cs="Arial"/>
          <w:color w:val="000000" w:themeColor="text1"/>
          <w:sz w:val="22"/>
        </w:rPr>
        <w:t>6</w:t>
      </w:r>
      <w:r w:rsidRPr="00667150" w:rsidR="00B1413A">
        <w:rPr>
          <w:rFonts w:ascii="Arial" w:hAnsi="Arial" w:eastAsia="Calibri" w:cs="Arial"/>
          <w:color w:val="000000" w:themeColor="text1"/>
          <w:sz w:val="22"/>
        </w:rPr>
        <w:t xml:space="preserve"> </w:t>
      </w:r>
      <w:r w:rsidRPr="00667150" w:rsidR="009B0D91">
        <w:rPr>
          <w:rFonts w:ascii="Arial" w:hAnsi="Arial" w:eastAsia="Calibri" w:cs="Arial"/>
          <w:color w:val="000000" w:themeColor="text1"/>
          <w:sz w:val="22"/>
        </w:rPr>
        <w:t>de agosto de 2019,</w:t>
      </w:r>
      <w:r w:rsidRPr="00667150" w:rsidR="00B1413A">
        <w:rPr>
          <w:rFonts w:ascii="Arial" w:hAnsi="Arial" w:eastAsia="Calibri" w:cs="Arial"/>
          <w:color w:val="000000" w:themeColor="text1"/>
          <w:sz w:val="22"/>
        </w:rPr>
        <w:t xml:space="preserve"> </w:t>
      </w:r>
      <w:r w:rsidRPr="00667150" w:rsidR="009B0D91">
        <w:rPr>
          <w:rFonts w:ascii="Arial" w:hAnsi="Arial" w:eastAsia="Calibri" w:cs="Arial"/>
          <w:color w:val="000000" w:themeColor="text1"/>
          <w:sz w:val="22"/>
        </w:rPr>
        <w:t>2201913000006284 del 27</w:t>
      </w:r>
      <w:r w:rsidRPr="00667150">
        <w:rPr>
          <w:rFonts w:ascii="Arial" w:hAnsi="Arial" w:eastAsia="Calibri" w:cs="Arial"/>
          <w:color w:val="000000" w:themeColor="text1"/>
          <w:sz w:val="22"/>
        </w:rPr>
        <w:t xml:space="preserve"> de </w:t>
      </w:r>
      <w:r w:rsidRPr="00667150" w:rsidR="00BD6A6D">
        <w:rPr>
          <w:rFonts w:ascii="Arial" w:hAnsi="Arial" w:eastAsia="Calibri" w:cs="Arial"/>
          <w:color w:val="000000" w:themeColor="text1"/>
          <w:sz w:val="22"/>
        </w:rPr>
        <w:t xml:space="preserve">agosto </w:t>
      </w:r>
      <w:r w:rsidRPr="00667150">
        <w:rPr>
          <w:rFonts w:ascii="Arial" w:hAnsi="Arial" w:eastAsia="Calibri" w:cs="Arial"/>
          <w:color w:val="000000" w:themeColor="text1"/>
          <w:sz w:val="22"/>
        </w:rPr>
        <w:t>de 2019</w:t>
      </w:r>
      <w:r w:rsidRPr="00667150" w:rsidR="00BD6A6D">
        <w:rPr>
          <w:rFonts w:ascii="Arial" w:hAnsi="Arial" w:eastAsia="Calibri" w:cs="Arial"/>
          <w:color w:val="000000" w:themeColor="text1"/>
          <w:sz w:val="22"/>
        </w:rPr>
        <w:t xml:space="preserve"> </w:t>
      </w:r>
      <w:r w:rsidRPr="00667150" w:rsidR="009B0D91">
        <w:rPr>
          <w:rFonts w:ascii="Arial" w:hAnsi="Arial" w:eastAsia="Calibri" w:cs="Arial"/>
          <w:color w:val="000000" w:themeColor="text1"/>
          <w:sz w:val="22"/>
        </w:rPr>
        <w:t>y</w:t>
      </w:r>
      <w:r w:rsidRPr="00667150" w:rsidR="0039395E">
        <w:rPr>
          <w:rFonts w:ascii="Arial" w:hAnsi="Arial" w:eastAsia="Calibri" w:cs="Arial"/>
          <w:color w:val="000000" w:themeColor="text1"/>
          <w:sz w:val="22"/>
        </w:rPr>
        <w:t xml:space="preserve"> C-144</w:t>
      </w:r>
      <w:r w:rsidRPr="00667150" w:rsidR="0071000E">
        <w:rPr>
          <w:rFonts w:ascii="Arial" w:hAnsi="Arial" w:eastAsia="Calibri" w:cs="Arial"/>
          <w:color w:val="000000" w:themeColor="text1"/>
          <w:sz w:val="22"/>
        </w:rPr>
        <w:t xml:space="preserve"> </w:t>
      </w:r>
      <w:r w:rsidRPr="00667150" w:rsidR="009B0D91">
        <w:rPr>
          <w:rFonts w:ascii="Arial" w:hAnsi="Arial" w:eastAsia="Calibri" w:cs="Arial"/>
          <w:color w:val="000000" w:themeColor="text1"/>
          <w:sz w:val="22"/>
        </w:rPr>
        <w:t>del 2 de marzo de 2020</w:t>
      </w:r>
      <w:r w:rsidRPr="00667150">
        <w:rPr>
          <w:rFonts w:ascii="Arial" w:hAnsi="Arial" w:eastAsia="Calibri" w:cs="Arial"/>
          <w:color w:val="000000" w:themeColor="text1"/>
          <w:sz w:val="22"/>
        </w:rPr>
        <w:t xml:space="preserve">, estudió </w:t>
      </w:r>
      <w:r w:rsidRPr="00667150" w:rsidR="005A3A67">
        <w:rPr>
          <w:rFonts w:ascii="Arial" w:hAnsi="Arial" w:eastAsia="Calibri" w:cs="Arial"/>
          <w:color w:val="000000" w:themeColor="text1"/>
          <w:sz w:val="22"/>
        </w:rPr>
        <w:t>el carácter vinculante de los «Pliegos Tipo»</w:t>
      </w:r>
      <w:r w:rsidRPr="00667150" w:rsidR="00897C4F">
        <w:rPr>
          <w:rFonts w:ascii="Arial" w:hAnsi="Arial" w:eastAsia="Calibri" w:cs="Arial"/>
          <w:color w:val="000000" w:themeColor="text1"/>
          <w:sz w:val="22"/>
        </w:rPr>
        <w:t xml:space="preserve"> y su aplicación en diferentes contratos estatales</w:t>
      </w:r>
      <w:r w:rsidRPr="00667150">
        <w:rPr>
          <w:rFonts w:ascii="Arial" w:hAnsi="Arial" w:eastAsia="Calibri" w:cs="Arial"/>
          <w:color w:val="000000" w:themeColor="text1"/>
          <w:sz w:val="22"/>
        </w:rPr>
        <w:t>.</w:t>
      </w:r>
      <w:r w:rsidRPr="00667150" w:rsidR="009B0D91">
        <w:rPr>
          <w:rFonts w:ascii="Arial" w:hAnsi="Arial" w:eastAsia="Calibri" w:cs="Arial"/>
          <w:color w:val="000000" w:themeColor="text1"/>
          <w:sz w:val="22"/>
        </w:rPr>
        <w:t xml:space="preserve"> De otra parte, en los conceptos </w:t>
      </w:r>
      <w:r w:rsidRPr="00667150" w:rsidR="009B0D91">
        <w:rPr>
          <w:rFonts w:ascii="Arial" w:hAnsi="Arial" w:eastAsia="Calibri" w:cs="Arial"/>
          <w:color w:val="000000" w:themeColor="text1"/>
          <w:sz w:val="22"/>
          <w:lang w:val="es-ES_tradnl"/>
        </w:rPr>
        <w:t>4201913000008014 del 24 de diciembre de 2019 y</w:t>
      </w:r>
      <w:r w:rsidRPr="00667150" w:rsidR="009B0D91">
        <w:rPr>
          <w:rFonts w:ascii="Arial" w:hAnsi="Arial" w:eastAsia="Calibri" w:cs="Arial"/>
          <w:color w:val="000000" w:themeColor="text1"/>
          <w:sz w:val="22"/>
        </w:rPr>
        <w:t xml:space="preserve"> C-225 del 14 de abril de 2020, se estudiaron las características y objeto del contrato de obra pública.</w:t>
      </w:r>
      <w:r w:rsidRPr="00667150">
        <w:rPr>
          <w:rFonts w:ascii="Arial" w:hAnsi="Arial" w:eastAsia="Calibri" w:cs="Arial"/>
          <w:color w:val="000000" w:themeColor="text1"/>
          <w:sz w:val="22"/>
        </w:rPr>
        <w:t xml:space="preserve"> La</w:t>
      </w:r>
      <w:r w:rsidRPr="00667150" w:rsidR="009B0D91">
        <w:rPr>
          <w:rFonts w:ascii="Arial" w:hAnsi="Arial" w:eastAsia="Calibri" w:cs="Arial"/>
          <w:color w:val="000000" w:themeColor="text1"/>
          <w:sz w:val="22"/>
        </w:rPr>
        <w:t>s</w:t>
      </w:r>
      <w:r w:rsidRPr="00667150">
        <w:rPr>
          <w:rFonts w:ascii="Arial" w:hAnsi="Arial" w:eastAsia="Calibri" w:cs="Arial"/>
          <w:color w:val="000000" w:themeColor="text1"/>
          <w:sz w:val="22"/>
        </w:rPr>
        <w:t xml:space="preserve"> tesis desarrollada</w:t>
      </w:r>
      <w:r w:rsidRPr="00667150" w:rsidR="009B0D91">
        <w:rPr>
          <w:rFonts w:ascii="Arial" w:hAnsi="Arial" w:eastAsia="Calibri" w:cs="Arial"/>
          <w:color w:val="000000" w:themeColor="text1"/>
          <w:sz w:val="22"/>
        </w:rPr>
        <w:t>s</w:t>
      </w:r>
      <w:r w:rsidRPr="00667150">
        <w:rPr>
          <w:rFonts w:ascii="Arial" w:hAnsi="Arial" w:eastAsia="Calibri" w:cs="Arial"/>
          <w:color w:val="000000" w:themeColor="text1"/>
          <w:sz w:val="22"/>
        </w:rPr>
        <w:t xml:space="preserve"> se expone</w:t>
      </w:r>
      <w:r w:rsidRPr="00667150" w:rsidR="009B0D91">
        <w:rPr>
          <w:rFonts w:ascii="Arial" w:hAnsi="Arial" w:eastAsia="Calibri" w:cs="Arial"/>
          <w:color w:val="000000" w:themeColor="text1"/>
          <w:sz w:val="22"/>
        </w:rPr>
        <w:t>n</w:t>
      </w:r>
      <w:r w:rsidRPr="00667150">
        <w:rPr>
          <w:rFonts w:ascii="Arial" w:hAnsi="Arial" w:eastAsia="Calibri" w:cs="Arial"/>
          <w:color w:val="000000" w:themeColor="text1"/>
          <w:sz w:val="22"/>
        </w:rPr>
        <w:t xml:space="preserve"> a continuación.</w:t>
      </w:r>
    </w:p>
    <w:p w:rsidRPr="00667150" w:rsidR="009B0D91" w:rsidP="009B0D91" w:rsidRDefault="009B0D91" w14:paraId="27B98685" w14:textId="77777777">
      <w:pPr>
        <w:spacing w:line="276" w:lineRule="auto"/>
        <w:jc w:val="both"/>
        <w:rPr>
          <w:rFonts w:ascii="Arial" w:hAnsi="Arial" w:eastAsia="Calibri" w:cs="Arial"/>
          <w:color w:val="000000" w:themeColor="text1"/>
          <w:sz w:val="22"/>
        </w:rPr>
      </w:pPr>
    </w:p>
    <w:p w:rsidRPr="00667150" w:rsidR="009B0D91" w:rsidP="009B0D91" w:rsidRDefault="009B0D91" w14:paraId="44652F39" w14:textId="77777777">
      <w:pPr>
        <w:spacing w:line="276" w:lineRule="auto"/>
        <w:jc w:val="both"/>
        <w:rPr>
          <w:rFonts w:ascii="Arial" w:hAnsi="Arial" w:eastAsia="Calibri" w:cs="Arial"/>
          <w:b/>
          <w:bCs/>
          <w:color w:val="000000" w:themeColor="text1"/>
          <w:sz w:val="22"/>
          <w:lang w:val="es-ES_tradnl"/>
        </w:rPr>
      </w:pPr>
      <w:r w:rsidRPr="00667150">
        <w:rPr>
          <w:rFonts w:ascii="Arial" w:hAnsi="Arial" w:eastAsia="Calibri" w:cs="Arial"/>
          <w:b/>
          <w:bCs/>
          <w:color w:val="000000" w:themeColor="text1"/>
          <w:sz w:val="22"/>
          <w:lang w:val="es-ES_tradnl"/>
        </w:rPr>
        <w:t xml:space="preserve">2.1. Obra pública: características y objeto </w:t>
      </w:r>
    </w:p>
    <w:p w:rsidRPr="00667150" w:rsidR="009B0D91" w:rsidP="009B0D91" w:rsidRDefault="009B0D91" w14:paraId="78D17119" w14:textId="77777777">
      <w:pPr>
        <w:jc w:val="both"/>
        <w:rPr>
          <w:rFonts w:ascii="Arial" w:hAnsi="Arial" w:eastAsia="Calibri" w:cs="Arial"/>
          <w:b/>
          <w:bCs/>
          <w:color w:val="000000" w:themeColor="text1"/>
          <w:sz w:val="22"/>
          <w:lang w:val="es-ES_tradnl"/>
        </w:rPr>
      </w:pPr>
    </w:p>
    <w:p w:rsidRPr="00667150" w:rsidR="009B0D91" w:rsidP="00D54753" w:rsidRDefault="009B0D91" w14:paraId="15ECD2A8" w14:textId="51C8D5E5">
      <w:pPr>
        <w:spacing w:line="276" w:lineRule="auto"/>
        <w:jc w:val="both"/>
        <w:rPr>
          <w:rFonts w:ascii="Arial" w:hAnsi="Arial" w:eastAsia="Calibri" w:cs="Arial"/>
          <w:color w:val="000000" w:themeColor="text1"/>
          <w:sz w:val="22"/>
          <w:lang w:val="es-ES_tradnl"/>
        </w:rPr>
      </w:pPr>
      <w:r w:rsidRPr="00667150">
        <w:rPr>
          <w:rFonts w:ascii="Arial" w:hAnsi="Arial" w:eastAsia="Calibri" w:cs="Arial"/>
          <w:color w:val="000000" w:themeColor="text1"/>
          <w:sz w:val="22"/>
          <w:lang w:val="es-ES_tradnl"/>
        </w:rPr>
        <w:t xml:space="preserve">En los conceptos </w:t>
      </w:r>
      <w:r w:rsidRPr="00667150">
        <w:rPr>
          <w:rFonts w:ascii="Arial" w:hAnsi="Arial" w:eastAsia="Calibri" w:cs="Arial"/>
          <w:color w:val="000000" w:themeColor="text1"/>
          <w:sz w:val="22"/>
        </w:rPr>
        <w:t xml:space="preserve">en los conceptos </w:t>
      </w:r>
      <w:r w:rsidRPr="00667150">
        <w:rPr>
          <w:rFonts w:ascii="Arial" w:hAnsi="Arial" w:eastAsia="Calibri" w:cs="Arial"/>
          <w:color w:val="000000" w:themeColor="text1"/>
          <w:sz w:val="22"/>
          <w:lang w:val="es-ES_tradnl"/>
        </w:rPr>
        <w:t>4201913000008014 del 24 de diciembre de 2019 y</w:t>
      </w:r>
      <w:r w:rsidRPr="00667150">
        <w:rPr>
          <w:rFonts w:ascii="Arial" w:hAnsi="Arial" w:eastAsia="Calibri" w:cs="Arial"/>
          <w:color w:val="000000" w:themeColor="text1"/>
          <w:sz w:val="22"/>
        </w:rPr>
        <w:t xml:space="preserve"> C-225 del 14 de abril de 2020, esta Agencia</w:t>
      </w:r>
      <w:r w:rsidRPr="00667150">
        <w:rPr>
          <w:rFonts w:ascii="Arial" w:hAnsi="Arial" w:eastAsia="Calibri" w:cs="Arial"/>
          <w:color w:val="000000" w:themeColor="text1"/>
          <w:sz w:val="22"/>
          <w:lang w:val="es-ES_tradnl"/>
        </w:rPr>
        <w:t xml:space="preserve"> ha sostenido que 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w:t>
      </w:r>
      <w:r w:rsidR="004C29BF">
        <w:rPr>
          <w:rFonts w:ascii="Arial" w:hAnsi="Arial" w:eastAsia="Calibri" w:cs="Arial"/>
          <w:color w:val="000000" w:themeColor="text1"/>
          <w:sz w:val="22"/>
          <w:lang w:val="es-ES_tradnl"/>
        </w:rPr>
        <w:t xml:space="preserve">en </w:t>
      </w:r>
      <w:r w:rsidRPr="00667150">
        <w:rPr>
          <w:rFonts w:ascii="Arial" w:hAnsi="Arial" w:eastAsia="Calibri" w:cs="Arial"/>
          <w:color w:val="000000" w:themeColor="text1"/>
          <w:sz w:val="22"/>
          <w:lang w:val="es-ES_tradnl"/>
        </w:rPr>
        <w:t xml:space="preserve">que dicho tipo contractual se diferencia de la definición y regulación prevista en el derecho privado para el contrato de confección de obra material regulado en el Código Civil.   </w:t>
      </w:r>
    </w:p>
    <w:p w:rsidRPr="00667150" w:rsidR="009B0D91" w:rsidP="009B0D91" w:rsidRDefault="009B0D91" w14:paraId="395A3333" w14:textId="4E881B71">
      <w:pPr>
        <w:spacing w:before="120" w:after="120" w:line="276" w:lineRule="auto"/>
        <w:ind w:firstLine="708"/>
        <w:jc w:val="both"/>
        <w:rPr>
          <w:rFonts w:ascii="Arial" w:hAnsi="Arial" w:eastAsia="Calibri" w:cs="Arial"/>
          <w:color w:val="000000" w:themeColor="text1"/>
          <w:sz w:val="22"/>
          <w:lang w:val="es-ES_tradnl"/>
        </w:rPr>
      </w:pPr>
      <w:r w:rsidRPr="00667150">
        <w:rPr>
          <w:rFonts w:ascii="Arial" w:hAnsi="Arial" w:eastAsia="Calibri" w:cs="Arial"/>
          <w:color w:val="000000" w:themeColor="text1"/>
          <w:sz w:val="22"/>
          <w:lang w:val="es-ES_tradnl"/>
        </w:rPr>
        <w:t xml:space="preserve">En efecto, </w:t>
      </w:r>
      <w:r w:rsidR="001117C6">
        <w:rPr>
          <w:rFonts w:ascii="Arial" w:hAnsi="Arial" w:eastAsia="Calibri" w:cs="Arial"/>
          <w:color w:val="000000" w:themeColor="text1"/>
          <w:sz w:val="22"/>
          <w:lang w:val="es-ES_tradnl"/>
        </w:rPr>
        <w:t xml:space="preserve">en </w:t>
      </w:r>
      <w:r w:rsidRPr="00667150">
        <w:rPr>
          <w:rFonts w:ascii="Arial" w:hAnsi="Arial" w:eastAsia="Calibri" w:cs="Arial"/>
          <w:color w:val="000000" w:themeColor="text1"/>
          <w:sz w:val="22"/>
          <w:lang w:val="es-ES_tradnl"/>
        </w:rPr>
        <w:t>el derecho privado brilla por la ausencia una definición del contrato de obra. El artículo 2053 del Código Civil lo tipifica como una de las clases de arrendamiento</w:t>
      </w:r>
      <w:r w:rsidR="001117C6">
        <w:rPr>
          <w:rFonts w:ascii="Arial" w:hAnsi="Arial" w:eastAsia="Calibri" w:cs="Arial"/>
          <w:color w:val="000000" w:themeColor="text1"/>
          <w:sz w:val="22"/>
          <w:lang w:val="es-ES_tradnl"/>
        </w:rPr>
        <w:t>,</w:t>
      </w:r>
      <w:r w:rsidRPr="00667150">
        <w:rPr>
          <w:rFonts w:ascii="Arial" w:hAnsi="Arial" w:eastAsia="Calibri" w:cs="Arial"/>
          <w:color w:val="000000" w:themeColor="text1"/>
          <w:sz w:val="22"/>
          <w:lang w:val="es-ES_tradnl"/>
        </w:rPr>
        <w:t xml:space="preserve">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Así, la doctrina considera que:</w:t>
      </w:r>
    </w:p>
    <w:p w:rsidRPr="00667150" w:rsidR="009B0D91" w:rsidP="009B0D91" w:rsidRDefault="009B0D91" w14:paraId="546AFFE5" w14:textId="77777777">
      <w:pPr>
        <w:spacing w:before="120" w:after="120" w:line="276" w:lineRule="auto"/>
        <w:ind w:firstLine="708"/>
        <w:jc w:val="both"/>
        <w:rPr>
          <w:rFonts w:ascii="Arial" w:hAnsi="Arial" w:eastAsia="Calibri" w:cs="Arial"/>
          <w:color w:val="000000" w:themeColor="text1"/>
          <w:sz w:val="22"/>
          <w:lang w:val="es-ES_tradnl"/>
        </w:rPr>
      </w:pPr>
    </w:p>
    <w:p w:rsidRPr="00667150" w:rsidR="009B0D91" w:rsidP="009B0D91" w:rsidRDefault="009B0D91" w14:paraId="27E7E243" w14:textId="77777777">
      <w:pPr>
        <w:spacing w:before="120" w:after="120"/>
        <w:ind w:left="709" w:right="709"/>
        <w:jc w:val="both"/>
        <w:rPr>
          <w:rFonts w:ascii="Arial" w:hAnsi="Arial" w:eastAsia="Calibri" w:cs="Arial"/>
          <w:color w:val="000000" w:themeColor="text1"/>
          <w:sz w:val="21"/>
          <w:szCs w:val="21"/>
          <w:lang w:val="es-ES_tradnl"/>
        </w:rPr>
      </w:pPr>
      <w:r w:rsidRPr="00667150">
        <w:rPr>
          <w:rFonts w:ascii="Arial" w:hAnsi="Arial" w:eastAsia="Calibri" w:cs="Arial"/>
          <w:color w:val="000000" w:themeColor="text1"/>
          <w:sz w:val="21"/>
          <w:szCs w:val="21"/>
          <w:lang w:val="es-ES_tradnl"/>
        </w:rPr>
        <w:t xml:space="preserve">Puede definirse el arrendamiento de obra o contrato de confección de obra material como aquél por el cual una persona llamada artífice, se obliga, mediante </w:t>
      </w:r>
      <w:r w:rsidRPr="00667150">
        <w:rPr>
          <w:rFonts w:ascii="Arial" w:hAnsi="Arial" w:eastAsia="Calibri" w:cs="Arial"/>
          <w:color w:val="000000" w:themeColor="text1"/>
          <w:sz w:val="21"/>
          <w:szCs w:val="21"/>
          <w:lang w:val="es-ES_tradnl"/>
        </w:rPr>
        <w:lastRenderedPageBreak/>
        <w:t>cierto precio, a ejecutar una obra material. Los elementos de este contrato, fuera del consentimiento indispensable en todo contrato, son la ejecución de la obra y el precio.</w:t>
      </w:r>
    </w:p>
    <w:p w:rsidRPr="00667150" w:rsidR="009B0D91" w:rsidP="009B0D91" w:rsidRDefault="009B0D91" w14:paraId="05DFF7AA" w14:textId="77777777">
      <w:pPr>
        <w:spacing w:before="120" w:after="120"/>
        <w:ind w:left="709" w:right="709"/>
        <w:jc w:val="both"/>
        <w:rPr>
          <w:rFonts w:ascii="Arial" w:hAnsi="Arial" w:eastAsia="Calibri" w:cs="Arial"/>
          <w:color w:val="000000" w:themeColor="text1"/>
          <w:sz w:val="21"/>
          <w:szCs w:val="21"/>
          <w:lang w:val="es-ES_tradnl"/>
        </w:rPr>
      </w:pPr>
      <w:r w:rsidRPr="00667150">
        <w:rPr>
          <w:rFonts w:ascii="Arial" w:hAnsi="Arial" w:eastAsia="Calibri" w:cs="Arial"/>
          <w:color w:val="000000" w:themeColor="text1"/>
          <w:sz w:val="21"/>
          <w:szCs w:val="21"/>
          <w:lang w:val="es-ES_tradnl"/>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667150">
        <w:rPr>
          <w:rStyle w:val="Refdenotaalpie"/>
          <w:rFonts w:ascii="Arial" w:hAnsi="Arial" w:eastAsia="Calibri" w:cs="Arial"/>
          <w:color w:val="000000" w:themeColor="text1"/>
          <w:sz w:val="21"/>
          <w:szCs w:val="21"/>
          <w:lang w:val="es-ES_tradnl"/>
        </w:rPr>
        <w:footnoteReference w:id="2"/>
      </w:r>
      <w:r w:rsidRPr="00667150">
        <w:rPr>
          <w:rFonts w:ascii="Arial" w:hAnsi="Arial" w:eastAsia="Calibri" w:cs="Arial"/>
          <w:color w:val="000000" w:themeColor="text1"/>
          <w:sz w:val="21"/>
          <w:szCs w:val="21"/>
          <w:lang w:val="es-ES_tradnl"/>
        </w:rPr>
        <w:t xml:space="preserve">.  </w:t>
      </w:r>
    </w:p>
    <w:p w:rsidRPr="00667150" w:rsidR="009B0D91" w:rsidP="009B0D91" w:rsidRDefault="009B0D91" w14:paraId="7C2CE7A1" w14:textId="77777777">
      <w:pPr>
        <w:spacing w:after="120"/>
        <w:ind w:left="709" w:right="709"/>
        <w:jc w:val="both"/>
        <w:rPr>
          <w:rFonts w:ascii="Arial" w:hAnsi="Arial" w:eastAsia="Calibri" w:cs="Arial"/>
          <w:color w:val="000000" w:themeColor="text1"/>
          <w:sz w:val="21"/>
          <w:szCs w:val="21"/>
          <w:lang w:val="es-ES_tradnl"/>
        </w:rPr>
      </w:pPr>
      <w:r w:rsidRPr="00667150">
        <w:rPr>
          <w:rFonts w:ascii="Arial" w:hAnsi="Arial" w:eastAsia="Calibri" w:cs="Arial"/>
          <w:color w:val="000000" w:themeColor="text1"/>
          <w:sz w:val="21"/>
          <w:szCs w:val="21"/>
          <w:lang w:val="es-ES_tradnl"/>
        </w:rPr>
        <w:t xml:space="preserve">        </w:t>
      </w:r>
    </w:p>
    <w:p w:rsidRPr="00667150" w:rsidR="009B0D91" w:rsidP="009B0D91" w:rsidRDefault="009B0D91" w14:paraId="61BF1880" w14:textId="6AAFFF9E">
      <w:pPr>
        <w:spacing w:before="120" w:line="276" w:lineRule="auto"/>
        <w:ind w:firstLine="708"/>
        <w:jc w:val="both"/>
        <w:rPr>
          <w:rFonts w:ascii="Arial" w:hAnsi="Arial" w:eastAsia="Calibri" w:cs="Arial"/>
          <w:color w:val="000000" w:themeColor="text1"/>
          <w:sz w:val="22"/>
          <w:lang w:val="es-ES_tradnl"/>
        </w:rPr>
      </w:pPr>
      <w:bookmarkStart w:name="_Hlk35420344" w:id="4"/>
      <w:r w:rsidRPr="00667150">
        <w:rPr>
          <w:rFonts w:ascii="Arial" w:hAnsi="Arial" w:eastAsia="Calibri" w:cs="Arial"/>
          <w:color w:val="000000" w:themeColor="text1"/>
          <w:sz w:val="22"/>
          <w:lang w:val="es-ES_tradnl"/>
        </w:rPr>
        <w:t xml:space="preserve">En </w:t>
      </w:r>
      <w:r w:rsidRPr="00667150">
        <w:rPr>
          <w:rFonts w:ascii="Arial" w:hAnsi="Arial" w:eastAsia="Calibri" w:cs="Arial"/>
          <w:i/>
          <w:iCs/>
          <w:color w:val="000000" w:themeColor="text1"/>
          <w:sz w:val="22"/>
          <w:lang w:val="es-ES_tradnl"/>
        </w:rPr>
        <w:t>sentido amplio</w:t>
      </w:r>
      <w:r w:rsidRPr="00667150">
        <w:rPr>
          <w:rFonts w:ascii="Arial" w:hAnsi="Arial" w:eastAsia="Calibri" w:cs="Arial"/>
          <w:color w:val="000000" w:themeColor="text1"/>
          <w:sz w:val="22"/>
          <w:lang w:val="es-ES_tradnl"/>
        </w:rPr>
        <w:t>, dado que la «obra» es un bien que crea la actividad humana, el hecho de que sea «p</w:t>
      </w:r>
      <w:r w:rsidR="00EE27DF">
        <w:rPr>
          <w:rFonts w:ascii="Arial" w:hAnsi="Arial" w:eastAsia="Calibri" w:cs="Arial"/>
          <w:color w:val="000000" w:themeColor="text1"/>
          <w:sz w:val="22"/>
          <w:lang w:val="es-ES_tradnl"/>
        </w:rPr>
        <w:t>ú</w:t>
      </w:r>
      <w:r w:rsidRPr="00667150">
        <w:rPr>
          <w:rFonts w:ascii="Arial" w:hAnsi="Arial" w:eastAsia="Calibri" w:cs="Arial"/>
          <w:color w:val="000000" w:themeColor="text1"/>
          <w:sz w:val="22"/>
          <w:lang w:val="es-ES_tradnl"/>
        </w:rPr>
        <w:t xml:space="preserve">blica» significa que es todo trabajo material en cuya creación o realización interviene el Estado. No obstante, el numeral 1 del artículo 32 de la Ley 80 de 1993 opta por un </w:t>
      </w:r>
      <w:r w:rsidRPr="00667150">
        <w:rPr>
          <w:rFonts w:ascii="Arial" w:hAnsi="Arial" w:eastAsia="Calibri" w:cs="Arial"/>
          <w:i/>
          <w:iCs/>
          <w:color w:val="000000" w:themeColor="text1"/>
          <w:sz w:val="22"/>
          <w:lang w:val="es-ES_tradnl"/>
        </w:rPr>
        <w:t>sentido restringido</w:t>
      </w:r>
      <w:r w:rsidRPr="00667150">
        <w:rPr>
          <w:rFonts w:ascii="Arial" w:hAnsi="Arial" w:eastAsia="Calibri" w:cs="Arial"/>
          <w:color w:val="000000" w:themeColor="text1"/>
          <w:sz w:val="22"/>
          <w:lang w:val="es-ES_tradnl"/>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4"/>
      <w:r w:rsidRPr="00667150">
        <w:rPr>
          <w:rStyle w:val="Refdenotaalpie"/>
          <w:rFonts w:ascii="Arial" w:hAnsi="Arial" w:eastAsia="Calibri" w:cs="Arial"/>
          <w:color w:val="000000" w:themeColor="text1"/>
          <w:sz w:val="22"/>
          <w:lang w:val="es-ES_tradnl"/>
        </w:rPr>
        <w:footnoteReference w:id="3"/>
      </w:r>
      <w:r w:rsidRPr="00667150">
        <w:rPr>
          <w:rFonts w:ascii="Arial" w:hAnsi="Arial" w:eastAsia="Calibri" w:cs="Arial"/>
          <w:color w:val="000000" w:themeColor="text1"/>
          <w:sz w:val="22"/>
          <w:lang w:val="es-ES_tradnl"/>
        </w:rPr>
        <w:t>. De esta manera:</w:t>
      </w:r>
    </w:p>
    <w:p w:rsidRPr="00667150" w:rsidR="009B0D91" w:rsidP="009B0D91" w:rsidRDefault="009B0D91" w14:paraId="7B1BE101" w14:textId="77777777">
      <w:pPr>
        <w:spacing w:line="276" w:lineRule="auto"/>
        <w:ind w:firstLine="709"/>
        <w:jc w:val="both"/>
        <w:rPr>
          <w:rFonts w:ascii="Arial" w:hAnsi="Arial" w:eastAsia="Calibri" w:cs="Arial"/>
          <w:color w:val="000000" w:themeColor="text1"/>
          <w:sz w:val="22"/>
          <w:lang w:val="es-ES_tradnl"/>
        </w:rPr>
      </w:pPr>
    </w:p>
    <w:p w:rsidRPr="00667150" w:rsidR="009B0D91" w:rsidP="009B0D91" w:rsidRDefault="009B0D91" w14:paraId="7793E2E3" w14:textId="77777777">
      <w:pPr>
        <w:spacing w:before="120"/>
        <w:ind w:left="709" w:right="709"/>
        <w:jc w:val="both"/>
        <w:rPr>
          <w:rFonts w:ascii="Arial" w:hAnsi="Arial" w:eastAsia="Calibri" w:cs="Arial"/>
          <w:color w:val="000000" w:themeColor="text1"/>
          <w:sz w:val="21"/>
          <w:szCs w:val="21"/>
          <w:lang w:val="es-ES_tradnl"/>
        </w:rPr>
      </w:pPr>
      <w:r w:rsidRPr="00667150">
        <w:rPr>
          <w:rFonts w:ascii="Arial" w:hAnsi="Arial" w:eastAsia="Calibri" w:cs="Arial"/>
          <w:color w:val="000000" w:themeColor="text1"/>
          <w:sz w:val="21"/>
          <w:szCs w:val="21"/>
          <w:lang w:val="es-ES_tradnl"/>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rsidRPr="00667150" w:rsidR="009B0D91" w:rsidP="009B0D91" w:rsidRDefault="009B0D91" w14:paraId="7F7424A8" w14:textId="77777777">
      <w:pPr>
        <w:spacing w:before="120"/>
        <w:ind w:left="709" w:right="709"/>
        <w:jc w:val="both"/>
        <w:rPr>
          <w:rFonts w:ascii="Arial" w:hAnsi="Arial" w:eastAsia="Calibri" w:cs="Arial"/>
          <w:color w:val="000000" w:themeColor="text1"/>
          <w:sz w:val="21"/>
          <w:szCs w:val="21"/>
          <w:lang w:val="es-ES_tradnl"/>
        </w:rPr>
      </w:pPr>
      <w:r w:rsidRPr="00667150">
        <w:rPr>
          <w:rFonts w:ascii="Arial" w:hAnsi="Arial" w:eastAsia="Calibri" w:cs="Arial"/>
          <w:color w:val="000000" w:themeColor="text1"/>
          <w:sz w:val="21"/>
          <w:szCs w:val="21"/>
          <w:lang w:val="es-ES_tradnl"/>
        </w:rPr>
        <w:t xml:space="preserve">»La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w:t>
      </w:r>
      <w:r w:rsidRPr="00667150">
        <w:rPr>
          <w:rFonts w:ascii="Arial" w:hAnsi="Arial" w:eastAsia="Calibri" w:cs="Arial"/>
          <w:color w:val="000000" w:themeColor="text1"/>
          <w:sz w:val="21"/>
          <w:szCs w:val="21"/>
          <w:lang w:val="es-ES_tradnl"/>
        </w:rPr>
        <w:lastRenderedPageBreak/>
        <w:t>de la autonomía de la voluntad de las partes, de acuerdo con lo previsto en los artículos 32 y 40 de la ley 80 de 1993</w:t>
      </w:r>
      <w:r w:rsidRPr="00667150">
        <w:rPr>
          <w:rStyle w:val="Refdenotaalpie"/>
          <w:rFonts w:ascii="Arial" w:hAnsi="Arial" w:eastAsia="Calibri" w:cs="Arial"/>
          <w:color w:val="000000" w:themeColor="text1"/>
          <w:sz w:val="21"/>
          <w:szCs w:val="21"/>
          <w:lang w:val="es-ES_tradnl"/>
        </w:rPr>
        <w:footnoteReference w:id="4"/>
      </w:r>
      <w:r w:rsidRPr="00667150">
        <w:rPr>
          <w:rFonts w:ascii="Arial" w:hAnsi="Arial" w:eastAsia="Calibri" w:cs="Arial"/>
          <w:color w:val="000000" w:themeColor="text1"/>
          <w:sz w:val="21"/>
          <w:szCs w:val="21"/>
          <w:lang w:val="es-ES_tradnl"/>
        </w:rPr>
        <w:t>.</w:t>
      </w:r>
    </w:p>
    <w:p w:rsidRPr="00667150" w:rsidR="009B0D91" w:rsidP="009B0D91" w:rsidRDefault="009B0D91" w14:paraId="25AF4D86" w14:textId="77777777">
      <w:pPr>
        <w:ind w:left="709" w:right="709"/>
        <w:jc w:val="both"/>
        <w:rPr>
          <w:rFonts w:ascii="Arial" w:hAnsi="Arial" w:eastAsia="Calibri" w:cs="Arial"/>
          <w:color w:val="000000" w:themeColor="text1"/>
          <w:sz w:val="21"/>
          <w:szCs w:val="21"/>
          <w:lang w:val="es-ES_tradnl"/>
        </w:rPr>
      </w:pPr>
    </w:p>
    <w:p w:rsidRPr="00667150" w:rsidR="009B0D91" w:rsidP="009B0D91" w:rsidRDefault="009B0D91" w14:paraId="513DD755" w14:textId="7207D819">
      <w:pPr>
        <w:spacing w:before="120" w:line="276" w:lineRule="auto"/>
        <w:jc w:val="both"/>
        <w:rPr>
          <w:rFonts w:ascii="Arial" w:hAnsi="Arial" w:eastAsia="Calibri" w:cs="Arial"/>
          <w:color w:val="000000" w:themeColor="text1"/>
          <w:sz w:val="22"/>
          <w:lang w:val="es-ES_tradnl"/>
        </w:rPr>
      </w:pPr>
      <w:r w:rsidRPr="00667150">
        <w:rPr>
          <w:rFonts w:ascii="Arial" w:hAnsi="Arial" w:eastAsia="Calibri" w:cs="Arial"/>
          <w:color w:val="000000" w:themeColor="text1"/>
          <w:sz w:val="22"/>
          <w:lang w:val="es-ES_tradnl"/>
        </w:rPr>
        <w:tab/>
      </w:r>
      <w:r w:rsidRPr="00667150">
        <w:rPr>
          <w:rFonts w:ascii="Arial" w:hAnsi="Arial" w:eastAsia="Calibri" w:cs="Arial"/>
          <w:color w:val="000000" w:themeColor="text1"/>
          <w:sz w:val="22"/>
          <w:lang w:val="es-ES_tradnl"/>
        </w:rPr>
        <w:t>En la disposición citada, el contrato de obra pública no se limita a la construcción de inmuebles, pues la definición se extiende a las actividades de mantenimiento e instalación, lo cual supone un bien preexistente. Igualmente, el concepto se extiende a cualquier trabajo realizado sobre bienes inmuebles, tales como la reforma</w:t>
      </w:r>
      <w:r w:rsidRPr="00667150" w:rsidR="00F70C11">
        <w:rPr>
          <w:rFonts w:ascii="Arial" w:hAnsi="Arial" w:eastAsia="Calibri" w:cs="Arial"/>
          <w:color w:val="000000" w:themeColor="text1"/>
          <w:sz w:val="22"/>
          <w:lang w:val="es-ES_tradnl"/>
        </w:rPr>
        <w:t xml:space="preserve">, </w:t>
      </w:r>
      <w:r w:rsidRPr="00667150">
        <w:rPr>
          <w:rFonts w:ascii="Arial" w:hAnsi="Arial" w:eastAsia="Calibri" w:cs="Arial"/>
          <w:color w:val="000000" w:themeColor="text1"/>
          <w:sz w:val="22"/>
          <w:lang w:val="es-ES_tradnl"/>
        </w:rPr>
        <w:t>la demolición</w:t>
      </w:r>
      <w:r w:rsidRPr="00667150" w:rsidR="00F70C11">
        <w:rPr>
          <w:rFonts w:ascii="Arial" w:hAnsi="Arial" w:eastAsia="Calibri" w:cs="Arial"/>
          <w:color w:val="000000" w:themeColor="text1"/>
          <w:sz w:val="22"/>
          <w:lang w:val="es-ES_tradnl"/>
        </w:rPr>
        <w:t xml:space="preserve"> o el mantenimiento</w:t>
      </w:r>
      <w:r w:rsidRPr="00667150">
        <w:rPr>
          <w:rFonts w:ascii="Arial" w:hAnsi="Arial" w:eastAsia="Calibri" w:cs="Arial"/>
          <w:color w:val="000000" w:themeColor="text1"/>
          <w:sz w:val="22"/>
          <w:lang w:val="es-ES_tradnl"/>
        </w:rPr>
        <w:t xml:space="preserve">. </w:t>
      </w:r>
    </w:p>
    <w:p w:rsidRPr="00667150" w:rsidR="00F70C11" w:rsidP="00F70C11" w:rsidRDefault="00F70C11" w14:paraId="7565C7B9" w14:textId="77777777">
      <w:pPr>
        <w:spacing w:line="276" w:lineRule="auto"/>
        <w:jc w:val="both"/>
        <w:rPr>
          <w:rFonts w:ascii="Arial" w:hAnsi="Arial" w:eastAsia="Calibri" w:cs="Arial"/>
          <w:b/>
          <w:bCs/>
          <w:color w:val="000000" w:themeColor="text1"/>
          <w:sz w:val="22"/>
          <w:lang w:val="es-ES_tradnl"/>
        </w:rPr>
      </w:pPr>
    </w:p>
    <w:p w:rsidRPr="00667150" w:rsidR="009B0D91" w:rsidP="00F70C11" w:rsidRDefault="00F70C11" w14:paraId="125EDD02" w14:textId="56181837">
      <w:pPr>
        <w:spacing w:line="276" w:lineRule="auto"/>
        <w:jc w:val="both"/>
        <w:rPr>
          <w:rFonts w:ascii="Arial" w:hAnsi="Arial" w:eastAsia="Calibri" w:cs="Arial"/>
          <w:b/>
          <w:bCs/>
          <w:color w:val="000000" w:themeColor="text1"/>
          <w:sz w:val="22"/>
          <w:lang w:val="es-ES_tradnl"/>
        </w:rPr>
      </w:pPr>
      <w:r w:rsidRPr="00667150">
        <w:rPr>
          <w:rFonts w:ascii="Arial" w:hAnsi="Arial" w:eastAsia="Calibri" w:cs="Arial"/>
          <w:b/>
          <w:bCs/>
          <w:color w:val="000000" w:themeColor="text1"/>
          <w:sz w:val="22"/>
          <w:lang w:val="es-ES_tradnl"/>
        </w:rPr>
        <w:t>2.2. Ámbito de aplicación de los documentos tipo</w:t>
      </w:r>
    </w:p>
    <w:p w:rsidRPr="00667150" w:rsidR="00A37FB6" w:rsidP="00F70C11" w:rsidRDefault="00A37FB6" w14:paraId="3514BF08" w14:textId="3BA42127">
      <w:pPr>
        <w:spacing w:line="276" w:lineRule="auto"/>
        <w:jc w:val="both"/>
        <w:rPr>
          <w:rFonts w:ascii="Arial" w:hAnsi="Arial" w:eastAsia="Calibri" w:cs="Arial"/>
          <w:color w:val="000000" w:themeColor="text1"/>
          <w:sz w:val="22"/>
        </w:rPr>
      </w:pPr>
    </w:p>
    <w:bookmarkEnd w:id="1"/>
    <w:p w:rsidRPr="00667150" w:rsidR="00A227A5" w:rsidP="00F70C11" w:rsidRDefault="00A227A5" w14:paraId="3EA72BA0" w14:textId="18F0BB65">
      <w:pPr>
        <w:spacing w:line="276" w:lineRule="auto"/>
        <w:jc w:val="both"/>
        <w:rPr>
          <w:rFonts w:ascii="Arial" w:hAnsi="Arial" w:cs="Arial"/>
          <w:color w:val="000000" w:themeColor="text1"/>
          <w:sz w:val="22"/>
        </w:rPr>
      </w:pPr>
      <w:r w:rsidRPr="00667150">
        <w:rPr>
          <w:rFonts w:ascii="Arial" w:hAnsi="Arial" w:cs="Arial"/>
          <w:color w:val="000000" w:themeColor="text1"/>
          <w:sz w:val="22"/>
        </w:rPr>
        <w:t>El artículo 2, parágrafo 7º</w:t>
      </w:r>
      <w:r w:rsidRPr="00667150" w:rsidR="004F5433">
        <w:rPr>
          <w:rFonts w:ascii="Arial" w:hAnsi="Arial" w:cs="Arial"/>
          <w:color w:val="000000" w:themeColor="text1"/>
          <w:sz w:val="22"/>
        </w:rPr>
        <w:t>,</w:t>
      </w:r>
      <w:r w:rsidRPr="00667150">
        <w:rPr>
          <w:rFonts w:ascii="Arial" w:hAnsi="Arial" w:cs="Arial"/>
          <w:color w:val="000000" w:themeColor="text1"/>
          <w:sz w:val="22"/>
        </w:rPr>
        <w:t xml:space="preserve"> de la Ley 1150 de 2007, adicionado por el artículo 4 de la Ley 1882 de 2018</w:t>
      </w:r>
      <w:r w:rsidRPr="00667150" w:rsidR="0047248B">
        <w:rPr>
          <w:rFonts w:ascii="Arial" w:hAnsi="Arial" w:cs="Arial"/>
          <w:color w:val="000000" w:themeColor="text1"/>
          <w:sz w:val="22"/>
        </w:rPr>
        <w:t>,</w:t>
      </w:r>
      <w:r w:rsidRPr="00667150">
        <w:rPr>
          <w:rFonts w:ascii="Arial" w:hAnsi="Arial" w:cs="Arial"/>
          <w:color w:val="000000" w:themeColor="text1"/>
          <w:sz w:val="22"/>
        </w:rPr>
        <w:t xml:space="preserve"> establece la obligatoriedad de la adopción de documentos tipo para diferentes procesos de selección</w:t>
      </w:r>
      <w:r w:rsidRPr="00667150" w:rsidR="0047248B">
        <w:rPr>
          <w:rFonts w:ascii="Arial" w:hAnsi="Arial" w:cs="Arial"/>
          <w:color w:val="000000" w:themeColor="text1"/>
          <w:sz w:val="22"/>
        </w:rPr>
        <w:t>, en los siguientes términos</w:t>
      </w:r>
      <w:r w:rsidRPr="00667150">
        <w:rPr>
          <w:rFonts w:ascii="Arial" w:hAnsi="Arial" w:cs="Arial"/>
          <w:color w:val="000000" w:themeColor="text1"/>
          <w:sz w:val="22"/>
        </w:rPr>
        <w:t xml:space="preserve">: </w:t>
      </w:r>
    </w:p>
    <w:p w:rsidRPr="00667150" w:rsidR="00A2164E" w:rsidP="00A2164E" w:rsidRDefault="00A2164E" w14:paraId="09B8836E" w14:textId="77777777">
      <w:pPr>
        <w:ind w:firstLine="709"/>
        <w:jc w:val="both"/>
        <w:rPr>
          <w:rFonts w:ascii="Arial" w:hAnsi="Arial" w:cs="Arial"/>
          <w:color w:val="000000" w:themeColor="text1"/>
          <w:sz w:val="22"/>
        </w:rPr>
      </w:pPr>
    </w:p>
    <w:p w:rsidRPr="00667150" w:rsidR="00E222CD" w:rsidP="006B057B" w:rsidRDefault="00A227A5" w14:paraId="0341F09B" w14:textId="2E4171C4">
      <w:pPr>
        <w:ind w:left="709" w:right="758"/>
        <w:jc w:val="both"/>
        <w:rPr>
          <w:rFonts w:ascii="Arial" w:hAnsi="Arial" w:cs="Arial"/>
          <w:color w:val="000000" w:themeColor="text1"/>
          <w:sz w:val="21"/>
          <w:szCs w:val="21"/>
        </w:rPr>
      </w:pPr>
      <w:r w:rsidRPr="00667150">
        <w:rPr>
          <w:rFonts w:ascii="Arial" w:hAnsi="Arial" w:cs="Arial"/>
          <w:color w:val="000000" w:themeColor="text1"/>
          <w:sz w:val="21"/>
          <w:szCs w:val="21"/>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667150" w:rsidR="006B057B" w:rsidP="006B057B" w:rsidRDefault="006B057B" w14:paraId="711E7057" w14:textId="37C8AEDE">
      <w:pPr>
        <w:jc w:val="both"/>
        <w:rPr>
          <w:rFonts w:ascii="Arial" w:hAnsi="Arial" w:cs="Arial"/>
          <w:color w:val="000000" w:themeColor="text1"/>
          <w:sz w:val="22"/>
        </w:rPr>
      </w:pPr>
    </w:p>
    <w:p w:rsidRPr="00667150" w:rsidR="006B057B" w:rsidP="00BD0076" w:rsidRDefault="00504A44" w14:paraId="429B0F16" w14:textId="2CC202DA">
      <w:pPr>
        <w:spacing w:before="120" w:line="276" w:lineRule="auto"/>
        <w:ind w:firstLine="709"/>
        <w:jc w:val="both"/>
        <w:rPr>
          <w:rFonts w:ascii="Arial" w:hAnsi="Arial" w:cs="Arial"/>
          <w:color w:val="000000" w:themeColor="text1"/>
          <w:sz w:val="22"/>
        </w:rPr>
      </w:pPr>
      <w:r w:rsidRPr="00667150">
        <w:rPr>
          <w:rFonts w:ascii="Arial" w:hAnsi="Arial" w:cs="Arial"/>
          <w:color w:val="000000" w:themeColor="text1"/>
          <w:sz w:val="22"/>
        </w:rPr>
        <w:t xml:space="preserve">Los </w:t>
      </w:r>
      <w:r w:rsidRPr="00667150" w:rsidR="006B057B">
        <w:rPr>
          <w:rFonts w:ascii="Arial" w:hAnsi="Arial" w:cs="Arial"/>
          <w:color w:val="000000" w:themeColor="text1"/>
          <w:sz w:val="22"/>
        </w:rPr>
        <w:t>artículo</w:t>
      </w:r>
      <w:r w:rsidRPr="00667150" w:rsidR="008D4EAA">
        <w:rPr>
          <w:rFonts w:ascii="Arial" w:hAnsi="Arial" w:cs="Arial"/>
          <w:color w:val="000000" w:themeColor="text1"/>
          <w:sz w:val="22"/>
        </w:rPr>
        <w:t>s</w:t>
      </w:r>
      <w:r w:rsidRPr="00667150" w:rsidR="006B057B">
        <w:rPr>
          <w:rFonts w:ascii="Arial" w:hAnsi="Arial" w:cs="Arial"/>
          <w:color w:val="000000" w:themeColor="text1"/>
          <w:sz w:val="22"/>
        </w:rPr>
        <w:t xml:space="preserve"> 2.2.1.2.6.1.1.1</w:t>
      </w:r>
      <w:r w:rsidRPr="00667150" w:rsidR="00AD6EDC">
        <w:rPr>
          <w:rFonts w:ascii="Arial" w:hAnsi="Arial" w:cs="Arial"/>
          <w:color w:val="000000" w:themeColor="text1"/>
          <w:sz w:val="22"/>
        </w:rPr>
        <w:t>.</w:t>
      </w:r>
      <w:r w:rsidRPr="00667150" w:rsidR="00AD6EDC">
        <w:rPr>
          <w:rStyle w:val="Refdenotaalpie"/>
          <w:rFonts w:ascii="Arial" w:hAnsi="Arial" w:cs="Arial"/>
          <w:color w:val="000000" w:themeColor="text1"/>
          <w:sz w:val="22"/>
        </w:rPr>
        <w:footnoteReference w:id="5"/>
      </w:r>
      <w:r w:rsidRPr="00667150" w:rsidR="006B057B">
        <w:rPr>
          <w:rFonts w:ascii="Arial" w:hAnsi="Arial" w:cs="Arial"/>
          <w:color w:val="000000" w:themeColor="text1"/>
          <w:sz w:val="22"/>
        </w:rPr>
        <w:t xml:space="preserve"> y 2.2.1.2.6.1.2.2</w:t>
      </w:r>
      <w:r w:rsidRPr="00667150" w:rsidR="00AD6EDC">
        <w:rPr>
          <w:rFonts w:ascii="Arial" w:hAnsi="Arial" w:cs="Arial"/>
          <w:color w:val="000000" w:themeColor="text1"/>
          <w:sz w:val="22"/>
        </w:rPr>
        <w:t>.</w:t>
      </w:r>
      <w:r w:rsidRPr="00667150" w:rsidR="00AD6EDC">
        <w:rPr>
          <w:rStyle w:val="Refdenotaalpie"/>
          <w:rFonts w:ascii="Arial" w:hAnsi="Arial" w:cs="Arial"/>
          <w:color w:val="000000" w:themeColor="text1"/>
          <w:sz w:val="22"/>
        </w:rPr>
        <w:footnoteReference w:id="6"/>
      </w:r>
      <w:r w:rsidRPr="00667150" w:rsidR="006B057B">
        <w:rPr>
          <w:rFonts w:ascii="Arial" w:hAnsi="Arial" w:cs="Arial"/>
          <w:color w:val="000000" w:themeColor="text1"/>
          <w:sz w:val="22"/>
        </w:rPr>
        <w:t xml:space="preserve"> del Decreto 1082 de 2015, </w:t>
      </w:r>
      <w:r w:rsidRPr="00667150" w:rsidR="008D4EAA">
        <w:rPr>
          <w:rFonts w:ascii="Arial" w:hAnsi="Arial" w:cs="Arial"/>
          <w:color w:val="000000" w:themeColor="text1"/>
          <w:sz w:val="22"/>
        </w:rPr>
        <w:t xml:space="preserve">ambos </w:t>
      </w:r>
      <w:r w:rsidRPr="00667150" w:rsidR="006B057B">
        <w:rPr>
          <w:rFonts w:ascii="Arial" w:hAnsi="Arial" w:cs="Arial"/>
          <w:color w:val="000000" w:themeColor="text1"/>
          <w:sz w:val="22"/>
        </w:rPr>
        <w:t>adicionado</w:t>
      </w:r>
      <w:r w:rsidRPr="00667150" w:rsidR="008D4EAA">
        <w:rPr>
          <w:rFonts w:ascii="Arial" w:hAnsi="Arial" w:cs="Arial"/>
          <w:color w:val="000000" w:themeColor="text1"/>
          <w:sz w:val="22"/>
        </w:rPr>
        <w:t>s</w:t>
      </w:r>
      <w:r w:rsidRPr="00667150" w:rsidR="006B057B">
        <w:rPr>
          <w:rFonts w:ascii="Arial" w:hAnsi="Arial" w:cs="Arial"/>
          <w:color w:val="000000" w:themeColor="text1"/>
          <w:sz w:val="22"/>
        </w:rPr>
        <w:t xml:space="preserve"> por el artículo 1 del Decreto 342 de 2019, adopta</w:t>
      </w:r>
      <w:r w:rsidRPr="00667150" w:rsidR="008D4EAA">
        <w:rPr>
          <w:rFonts w:ascii="Arial" w:hAnsi="Arial" w:cs="Arial"/>
          <w:color w:val="000000" w:themeColor="text1"/>
          <w:sz w:val="22"/>
        </w:rPr>
        <w:t>n</w:t>
      </w:r>
      <w:r w:rsidRPr="00667150" w:rsidR="006B057B">
        <w:rPr>
          <w:rFonts w:ascii="Arial" w:hAnsi="Arial" w:cs="Arial"/>
          <w:color w:val="000000" w:themeColor="text1"/>
          <w:sz w:val="22"/>
        </w:rPr>
        <w:t xml:space="preserve"> los Documentos Tipo para </w:t>
      </w:r>
      <w:r w:rsidRPr="00667150" w:rsidR="006B057B">
        <w:rPr>
          <w:rFonts w:ascii="Arial" w:hAnsi="Arial" w:cs="Arial"/>
          <w:color w:val="000000" w:themeColor="text1"/>
          <w:sz w:val="22"/>
        </w:rPr>
        <w:lastRenderedPageBreak/>
        <w:t xml:space="preserve">los pliegos de condiciones de los procesos de selección de licitación de obra pública de infraestructura de transporte, los cuales contienen parámetros obligatorios para las </w:t>
      </w:r>
      <w:r w:rsidRPr="00667150" w:rsidR="00F70C11">
        <w:rPr>
          <w:rFonts w:ascii="Arial" w:hAnsi="Arial" w:cs="Arial"/>
          <w:color w:val="000000" w:themeColor="text1"/>
          <w:sz w:val="22"/>
        </w:rPr>
        <w:t>e</w:t>
      </w:r>
      <w:r w:rsidRPr="00667150" w:rsidR="006B057B">
        <w:rPr>
          <w:rFonts w:ascii="Arial" w:hAnsi="Arial" w:cs="Arial"/>
          <w:color w:val="000000" w:themeColor="text1"/>
          <w:sz w:val="22"/>
        </w:rPr>
        <w:t xml:space="preserve">ntidades </w:t>
      </w:r>
      <w:r w:rsidRPr="00667150" w:rsidR="00F70C11">
        <w:rPr>
          <w:rFonts w:ascii="Arial" w:hAnsi="Arial" w:cs="Arial"/>
          <w:color w:val="000000" w:themeColor="text1"/>
          <w:sz w:val="22"/>
        </w:rPr>
        <w:t>e</w:t>
      </w:r>
      <w:r w:rsidRPr="00667150" w:rsidR="006B057B">
        <w:rPr>
          <w:rFonts w:ascii="Arial" w:hAnsi="Arial" w:cs="Arial"/>
          <w:color w:val="000000" w:themeColor="text1"/>
          <w:sz w:val="22"/>
        </w:rPr>
        <w:t>statales sometidas al Estatuto General de Contratación</w:t>
      </w:r>
      <w:r w:rsidRPr="00667150" w:rsidR="00F70C11">
        <w:rPr>
          <w:rFonts w:ascii="Arial" w:hAnsi="Arial" w:cs="Arial"/>
          <w:color w:val="000000" w:themeColor="text1"/>
          <w:sz w:val="22"/>
        </w:rPr>
        <w:t xml:space="preserve"> de la Administración</w:t>
      </w:r>
      <w:r w:rsidRPr="00667150" w:rsidR="006B057B">
        <w:rPr>
          <w:rFonts w:ascii="Arial" w:hAnsi="Arial" w:cs="Arial"/>
          <w:color w:val="000000" w:themeColor="text1"/>
          <w:sz w:val="22"/>
        </w:rPr>
        <w:t xml:space="preserve"> Pública que adelanten este tipo de procesos. </w:t>
      </w:r>
    </w:p>
    <w:p w:rsidRPr="00667150" w:rsidR="00E32B04" w:rsidP="00BD0076" w:rsidRDefault="006B057B" w14:paraId="41C0330F" w14:textId="6431851F">
      <w:pPr>
        <w:spacing w:before="120" w:line="276" w:lineRule="auto"/>
        <w:ind w:firstLine="709"/>
        <w:jc w:val="both"/>
        <w:rPr>
          <w:rFonts w:ascii="Arial" w:hAnsi="Arial" w:cs="Arial"/>
          <w:color w:val="000000" w:themeColor="text1"/>
          <w:sz w:val="22"/>
        </w:rPr>
      </w:pPr>
      <w:r w:rsidRPr="00667150">
        <w:rPr>
          <w:rFonts w:ascii="Arial" w:hAnsi="Arial" w:cs="Arial"/>
          <w:color w:val="000000" w:themeColor="text1"/>
          <w:sz w:val="22"/>
        </w:rPr>
        <w:t>Por otra parte, el artículo 2.2.1.2.6.1.6</w:t>
      </w:r>
      <w:r w:rsidRPr="00667150" w:rsidR="00472C0D">
        <w:rPr>
          <w:rFonts w:ascii="Arial" w:hAnsi="Arial" w:cs="Arial"/>
          <w:color w:val="000000" w:themeColor="text1"/>
          <w:sz w:val="22"/>
        </w:rPr>
        <w:t>.</w:t>
      </w:r>
      <w:r w:rsidRPr="00667150">
        <w:rPr>
          <w:rFonts w:ascii="Arial" w:hAnsi="Arial" w:cs="Arial"/>
          <w:color w:val="000000" w:themeColor="text1"/>
          <w:sz w:val="22"/>
        </w:rPr>
        <w:t xml:space="preserve"> del Decreto 342 de 2019</w:t>
      </w:r>
      <w:r w:rsidRPr="00667150" w:rsidR="00645B37">
        <w:rPr>
          <w:rStyle w:val="Refdenotaalpie"/>
          <w:rFonts w:ascii="Arial" w:hAnsi="Arial" w:cs="Arial"/>
          <w:color w:val="000000" w:themeColor="text1"/>
          <w:sz w:val="22"/>
        </w:rPr>
        <w:footnoteReference w:id="7"/>
      </w:r>
      <w:r w:rsidRPr="00667150" w:rsidR="00645B37">
        <w:rPr>
          <w:rFonts w:ascii="Arial" w:hAnsi="Arial" w:cs="Arial"/>
          <w:color w:val="000000" w:themeColor="text1"/>
          <w:sz w:val="22"/>
        </w:rPr>
        <w:t xml:space="preserve"> </w:t>
      </w:r>
      <w:r w:rsidRPr="00667150">
        <w:rPr>
          <w:rFonts w:ascii="Arial" w:hAnsi="Arial" w:cs="Arial"/>
          <w:color w:val="000000" w:themeColor="text1"/>
          <w:sz w:val="22"/>
        </w:rPr>
        <w:t xml:space="preserve"> establece que en los casos de declaratoria de desierta de un </w:t>
      </w:r>
      <w:r w:rsidRPr="00667150" w:rsidR="0057774F">
        <w:rPr>
          <w:rFonts w:ascii="Arial" w:hAnsi="Arial" w:cs="Arial"/>
          <w:color w:val="000000" w:themeColor="text1"/>
          <w:sz w:val="22"/>
        </w:rPr>
        <w:t>p</w:t>
      </w:r>
      <w:r w:rsidRPr="00667150">
        <w:rPr>
          <w:rFonts w:ascii="Arial" w:hAnsi="Arial" w:cs="Arial"/>
          <w:color w:val="000000" w:themeColor="text1"/>
          <w:sz w:val="22"/>
        </w:rPr>
        <w:t xml:space="preserve">roceso de </w:t>
      </w:r>
      <w:r w:rsidRPr="00667150" w:rsidR="0057774F">
        <w:rPr>
          <w:rFonts w:ascii="Arial" w:hAnsi="Arial" w:cs="Arial"/>
          <w:color w:val="000000" w:themeColor="text1"/>
          <w:sz w:val="22"/>
        </w:rPr>
        <w:t>c</w:t>
      </w:r>
      <w:r w:rsidRPr="00667150">
        <w:rPr>
          <w:rFonts w:ascii="Arial" w:hAnsi="Arial" w:cs="Arial"/>
          <w:color w:val="000000" w:themeColor="text1"/>
          <w:sz w:val="22"/>
        </w:rPr>
        <w:t xml:space="preserve">ontratación </w:t>
      </w:r>
      <w:r w:rsidRPr="00667150" w:rsidR="00A00031">
        <w:rPr>
          <w:rFonts w:ascii="Arial" w:hAnsi="Arial" w:cs="Arial"/>
          <w:color w:val="000000" w:themeColor="text1"/>
          <w:sz w:val="22"/>
        </w:rPr>
        <w:t xml:space="preserve">adelantado </w:t>
      </w:r>
      <w:r w:rsidRPr="00667150" w:rsidR="00FC11B1">
        <w:rPr>
          <w:rFonts w:ascii="Arial" w:hAnsi="Arial" w:cs="Arial"/>
          <w:color w:val="000000" w:themeColor="text1"/>
          <w:sz w:val="22"/>
        </w:rPr>
        <w:t xml:space="preserve">aplicando </w:t>
      </w:r>
      <w:r w:rsidRPr="00667150">
        <w:rPr>
          <w:rFonts w:ascii="Arial" w:hAnsi="Arial" w:cs="Arial"/>
          <w:color w:val="000000" w:themeColor="text1"/>
          <w:sz w:val="22"/>
        </w:rPr>
        <w:t xml:space="preserve">los Documentos Tipo, la </w:t>
      </w:r>
      <w:r w:rsidRPr="00667150" w:rsidR="00AC4C04">
        <w:rPr>
          <w:rFonts w:ascii="Arial" w:hAnsi="Arial" w:cs="Arial"/>
          <w:color w:val="000000" w:themeColor="text1"/>
          <w:sz w:val="22"/>
        </w:rPr>
        <w:t>e</w:t>
      </w:r>
      <w:r w:rsidRPr="00667150">
        <w:rPr>
          <w:rFonts w:ascii="Arial" w:hAnsi="Arial" w:cs="Arial"/>
          <w:color w:val="000000" w:themeColor="text1"/>
          <w:sz w:val="22"/>
        </w:rPr>
        <w:t xml:space="preserve">ntidad </w:t>
      </w:r>
      <w:r w:rsidRPr="00667150" w:rsidR="00AC4C04">
        <w:rPr>
          <w:rFonts w:ascii="Arial" w:hAnsi="Arial" w:cs="Arial"/>
          <w:color w:val="000000" w:themeColor="text1"/>
          <w:sz w:val="22"/>
        </w:rPr>
        <w:t>e</w:t>
      </w:r>
      <w:r w:rsidRPr="00667150">
        <w:rPr>
          <w:rFonts w:ascii="Arial" w:hAnsi="Arial" w:cs="Arial"/>
          <w:color w:val="000000" w:themeColor="text1"/>
          <w:sz w:val="22"/>
        </w:rPr>
        <w:t xml:space="preserve">statal que adelante el procedimiento de </w:t>
      </w:r>
      <w:r w:rsidRPr="00667150" w:rsidR="00102754">
        <w:rPr>
          <w:rFonts w:ascii="Arial" w:hAnsi="Arial" w:cs="Arial"/>
          <w:color w:val="000000" w:themeColor="text1"/>
          <w:sz w:val="22"/>
        </w:rPr>
        <w:t>licitación</w:t>
      </w:r>
      <w:r w:rsidRPr="00667150">
        <w:rPr>
          <w:rFonts w:ascii="Arial" w:hAnsi="Arial" w:cs="Arial"/>
          <w:color w:val="000000" w:themeColor="text1"/>
          <w:sz w:val="22"/>
        </w:rPr>
        <w:t xml:space="preserve"> debe mantener las condiciones y requisitos de los Documentos Tipo.</w:t>
      </w:r>
      <w:r w:rsidRPr="00667150" w:rsidR="00F42C9F">
        <w:rPr>
          <w:rFonts w:ascii="Arial" w:hAnsi="Arial" w:cs="Arial"/>
          <w:color w:val="000000" w:themeColor="text1"/>
          <w:sz w:val="22"/>
        </w:rPr>
        <w:t xml:space="preserve"> </w:t>
      </w:r>
      <w:r w:rsidRPr="00667150" w:rsidR="00106440">
        <w:rPr>
          <w:rFonts w:ascii="Arial" w:hAnsi="Arial" w:cs="Arial"/>
          <w:color w:val="000000" w:themeColor="text1"/>
          <w:sz w:val="22"/>
        </w:rPr>
        <w:t xml:space="preserve">Estos </w:t>
      </w:r>
      <w:r w:rsidRPr="00667150" w:rsidR="00862512">
        <w:rPr>
          <w:rFonts w:ascii="Arial" w:hAnsi="Arial" w:cs="Arial"/>
          <w:color w:val="000000" w:themeColor="text1"/>
          <w:sz w:val="22"/>
        </w:rPr>
        <w:t xml:space="preserve">Documentos Tipo fueron </w:t>
      </w:r>
      <w:r w:rsidRPr="00667150" w:rsidR="009F54A1">
        <w:rPr>
          <w:rFonts w:ascii="Arial" w:hAnsi="Arial" w:cs="Arial"/>
          <w:color w:val="000000" w:themeColor="text1"/>
          <w:sz w:val="22"/>
        </w:rPr>
        <w:t>actualizados</w:t>
      </w:r>
      <w:r w:rsidRPr="00667150" w:rsidR="00862512">
        <w:rPr>
          <w:rFonts w:ascii="Arial" w:hAnsi="Arial" w:cs="Arial"/>
          <w:color w:val="000000" w:themeColor="text1"/>
          <w:sz w:val="22"/>
        </w:rPr>
        <w:t xml:space="preserve"> por medio de la Resolución </w:t>
      </w:r>
      <w:r w:rsidRPr="00667150" w:rsidR="00CB08F6">
        <w:rPr>
          <w:rFonts w:ascii="Arial" w:hAnsi="Arial" w:cs="Arial"/>
          <w:color w:val="000000" w:themeColor="text1"/>
          <w:sz w:val="22"/>
        </w:rPr>
        <w:t>045 de 2020</w:t>
      </w:r>
      <w:r w:rsidRPr="00667150" w:rsidR="007424E6">
        <w:rPr>
          <w:rFonts w:ascii="Arial" w:hAnsi="Arial" w:cs="Arial"/>
          <w:color w:val="000000" w:themeColor="text1"/>
          <w:sz w:val="22"/>
        </w:rPr>
        <w:t>.</w:t>
      </w:r>
    </w:p>
    <w:p w:rsidRPr="00667150" w:rsidR="009F54A1" w:rsidP="00BD0076" w:rsidRDefault="00CD3959" w14:paraId="42A7BF5D" w14:textId="77777777">
      <w:pPr>
        <w:spacing w:before="120" w:line="276" w:lineRule="auto"/>
        <w:ind w:firstLine="709"/>
        <w:jc w:val="both"/>
        <w:rPr>
          <w:rFonts w:ascii="Arial" w:hAnsi="Arial" w:cs="Arial"/>
          <w:color w:val="000000" w:themeColor="text1"/>
          <w:sz w:val="22"/>
        </w:rPr>
      </w:pPr>
      <w:r w:rsidRPr="00667150">
        <w:rPr>
          <w:rFonts w:ascii="Arial" w:hAnsi="Arial" w:cs="Arial"/>
          <w:color w:val="000000" w:themeColor="text1"/>
          <w:sz w:val="22"/>
        </w:rPr>
        <w:t xml:space="preserve">Igualmente, </w:t>
      </w:r>
      <w:r w:rsidRPr="00667150" w:rsidR="0014709F">
        <w:rPr>
          <w:rFonts w:ascii="Arial" w:hAnsi="Arial" w:cs="Arial"/>
          <w:color w:val="000000" w:themeColor="text1"/>
          <w:sz w:val="22"/>
        </w:rPr>
        <w:t xml:space="preserve">mediante la Resolución </w:t>
      </w:r>
      <w:r w:rsidRPr="00667150" w:rsidR="00EE3C54">
        <w:rPr>
          <w:rFonts w:ascii="Arial" w:hAnsi="Arial" w:cs="Arial"/>
          <w:color w:val="000000" w:themeColor="text1"/>
          <w:sz w:val="22"/>
        </w:rPr>
        <w:t xml:space="preserve">No. </w:t>
      </w:r>
      <w:r w:rsidRPr="00667150" w:rsidR="0014709F">
        <w:rPr>
          <w:rFonts w:ascii="Arial" w:hAnsi="Arial" w:cs="Arial"/>
          <w:color w:val="000000" w:themeColor="text1"/>
          <w:sz w:val="22"/>
        </w:rPr>
        <w:t>044 de 2020, se desarrollaron e implementaron «los Documentos Tipo para los pliegos de condiciones de los procesos de infraestructura de transporte que se adelanten por la modalidad de selección abreviada de menor cuantía»</w:t>
      </w:r>
      <w:r w:rsidRPr="00667150" w:rsidR="001938C7">
        <w:rPr>
          <w:rFonts w:ascii="Arial" w:hAnsi="Arial" w:cs="Arial"/>
          <w:color w:val="000000" w:themeColor="text1"/>
          <w:sz w:val="22"/>
        </w:rPr>
        <w:t xml:space="preserve">. </w:t>
      </w:r>
    </w:p>
    <w:p w:rsidRPr="00667150" w:rsidR="00CD3959" w:rsidP="00BD0076" w:rsidRDefault="00FA2368" w14:paraId="2DBEDD48" w14:textId="23C63A62">
      <w:pPr>
        <w:spacing w:before="120" w:line="276" w:lineRule="auto"/>
        <w:ind w:firstLine="709"/>
        <w:jc w:val="both"/>
        <w:rPr>
          <w:rFonts w:ascii="Arial" w:hAnsi="Arial" w:cs="Arial"/>
          <w:color w:val="000000" w:themeColor="text1"/>
          <w:sz w:val="22"/>
        </w:rPr>
      </w:pPr>
      <w:r w:rsidRPr="00667150">
        <w:rPr>
          <w:rFonts w:ascii="Arial" w:hAnsi="Arial" w:cs="Arial"/>
          <w:color w:val="000000" w:themeColor="text1"/>
          <w:sz w:val="22"/>
        </w:rPr>
        <w:t>Entonces</w:t>
      </w:r>
      <w:r w:rsidRPr="00667150" w:rsidR="008E51FD">
        <w:rPr>
          <w:rFonts w:ascii="Arial" w:hAnsi="Arial" w:cs="Arial"/>
          <w:color w:val="000000" w:themeColor="text1"/>
          <w:sz w:val="22"/>
        </w:rPr>
        <w:t xml:space="preserve">, </w:t>
      </w:r>
      <w:r w:rsidRPr="00667150" w:rsidR="00772FD6">
        <w:rPr>
          <w:rFonts w:ascii="Arial" w:hAnsi="Arial" w:cs="Arial"/>
          <w:color w:val="000000" w:themeColor="text1"/>
          <w:sz w:val="22"/>
        </w:rPr>
        <w:t>la</w:t>
      </w:r>
      <w:r w:rsidRPr="00667150" w:rsidR="009F54A1">
        <w:rPr>
          <w:rFonts w:ascii="Arial" w:hAnsi="Arial" w:cs="Arial"/>
          <w:color w:val="000000" w:themeColor="text1"/>
          <w:sz w:val="22"/>
        </w:rPr>
        <w:t>s</w:t>
      </w:r>
      <w:r w:rsidRPr="00667150" w:rsidR="00772FD6">
        <w:rPr>
          <w:rFonts w:ascii="Arial" w:hAnsi="Arial" w:cs="Arial"/>
          <w:color w:val="000000" w:themeColor="text1"/>
          <w:sz w:val="22"/>
        </w:rPr>
        <w:t xml:space="preserve"> entidad</w:t>
      </w:r>
      <w:r w:rsidRPr="00667150" w:rsidR="009F54A1">
        <w:rPr>
          <w:rFonts w:ascii="Arial" w:hAnsi="Arial" w:cs="Arial"/>
          <w:color w:val="000000" w:themeColor="text1"/>
          <w:sz w:val="22"/>
        </w:rPr>
        <w:t>es</w:t>
      </w:r>
      <w:r w:rsidRPr="00667150" w:rsidR="00772FD6">
        <w:rPr>
          <w:rFonts w:ascii="Arial" w:hAnsi="Arial" w:cs="Arial"/>
          <w:color w:val="000000" w:themeColor="text1"/>
          <w:sz w:val="22"/>
        </w:rPr>
        <w:t xml:space="preserve"> </w:t>
      </w:r>
      <w:r w:rsidRPr="00667150" w:rsidR="005D7D0C">
        <w:rPr>
          <w:rFonts w:ascii="Arial" w:hAnsi="Arial" w:cs="Arial"/>
          <w:color w:val="000000" w:themeColor="text1"/>
          <w:sz w:val="22"/>
        </w:rPr>
        <w:t xml:space="preserve">deben aplicar </w:t>
      </w:r>
      <w:r w:rsidRPr="00667150" w:rsidR="00772FD6">
        <w:rPr>
          <w:rFonts w:ascii="Arial" w:hAnsi="Arial" w:cs="Arial"/>
          <w:color w:val="000000" w:themeColor="text1"/>
          <w:sz w:val="22"/>
        </w:rPr>
        <w:t>los Documentos Tipo cuando e</w:t>
      </w:r>
      <w:r w:rsidRPr="00667150" w:rsidR="00B2761D">
        <w:rPr>
          <w:rFonts w:ascii="Arial" w:hAnsi="Arial" w:cs="Arial"/>
          <w:color w:val="000000" w:themeColor="text1"/>
          <w:sz w:val="22"/>
        </w:rPr>
        <w:t xml:space="preserve">l proceso </w:t>
      </w:r>
      <w:r w:rsidRPr="00667150" w:rsidR="00FA721A">
        <w:rPr>
          <w:rFonts w:ascii="Arial" w:hAnsi="Arial" w:cs="Arial"/>
          <w:color w:val="000000" w:themeColor="text1"/>
          <w:sz w:val="22"/>
        </w:rPr>
        <w:t xml:space="preserve">de contratación </w:t>
      </w:r>
      <w:r w:rsidRPr="00667150" w:rsidR="00B2761D">
        <w:rPr>
          <w:rFonts w:ascii="Arial" w:hAnsi="Arial" w:cs="Arial"/>
          <w:color w:val="000000" w:themeColor="text1"/>
          <w:sz w:val="22"/>
        </w:rPr>
        <w:t>se adelant</w:t>
      </w:r>
      <w:r w:rsidRPr="00667150" w:rsidR="002015CE">
        <w:rPr>
          <w:rFonts w:ascii="Arial" w:hAnsi="Arial" w:cs="Arial"/>
          <w:color w:val="000000" w:themeColor="text1"/>
          <w:sz w:val="22"/>
        </w:rPr>
        <w:t>e</w:t>
      </w:r>
      <w:r w:rsidRPr="00667150" w:rsidR="00B2761D">
        <w:rPr>
          <w:rFonts w:ascii="Arial" w:hAnsi="Arial" w:cs="Arial"/>
          <w:color w:val="000000" w:themeColor="text1"/>
          <w:sz w:val="22"/>
        </w:rPr>
        <w:t xml:space="preserve"> por la modalidad de selección abreviada, </w:t>
      </w:r>
      <w:r w:rsidRPr="00667150" w:rsidR="009F54A1">
        <w:rPr>
          <w:rFonts w:ascii="Arial" w:hAnsi="Arial" w:cs="Arial"/>
          <w:color w:val="000000" w:themeColor="text1"/>
          <w:sz w:val="22"/>
        </w:rPr>
        <w:t>si</w:t>
      </w:r>
      <w:r w:rsidRPr="00667150" w:rsidR="008E51FD">
        <w:rPr>
          <w:rFonts w:ascii="Arial" w:hAnsi="Arial" w:cs="Arial"/>
          <w:color w:val="000000" w:themeColor="text1"/>
          <w:sz w:val="22"/>
        </w:rPr>
        <w:t xml:space="preserve"> se </w:t>
      </w:r>
      <w:r w:rsidRPr="00667150" w:rsidR="00F97BC8">
        <w:rPr>
          <w:rFonts w:ascii="Arial" w:hAnsi="Arial" w:cs="Arial"/>
          <w:color w:val="000000" w:themeColor="text1"/>
          <w:sz w:val="22"/>
        </w:rPr>
        <w:t>declar</w:t>
      </w:r>
      <w:r w:rsidRPr="00667150" w:rsidR="009F54A1">
        <w:rPr>
          <w:rFonts w:ascii="Arial" w:hAnsi="Arial" w:cs="Arial"/>
          <w:color w:val="000000" w:themeColor="text1"/>
          <w:sz w:val="22"/>
        </w:rPr>
        <w:t>a</w:t>
      </w:r>
      <w:r w:rsidRPr="00667150" w:rsidR="00F97BC8">
        <w:rPr>
          <w:rFonts w:ascii="Arial" w:hAnsi="Arial" w:cs="Arial"/>
          <w:color w:val="000000" w:themeColor="text1"/>
          <w:sz w:val="22"/>
        </w:rPr>
        <w:t xml:space="preserve"> desierto </w:t>
      </w:r>
      <w:r w:rsidRPr="00667150" w:rsidR="008E51FD">
        <w:rPr>
          <w:rFonts w:ascii="Arial" w:hAnsi="Arial" w:cs="Arial"/>
          <w:color w:val="000000" w:themeColor="text1"/>
          <w:sz w:val="22"/>
        </w:rPr>
        <w:t xml:space="preserve">el proceso de licitación </w:t>
      </w:r>
      <w:r w:rsidRPr="00667150" w:rsidR="00B2761D">
        <w:rPr>
          <w:rFonts w:ascii="Arial" w:hAnsi="Arial" w:cs="Arial"/>
          <w:color w:val="000000" w:themeColor="text1"/>
          <w:sz w:val="22"/>
        </w:rPr>
        <w:t>─</w:t>
      </w:r>
      <w:r w:rsidRPr="00667150" w:rsidR="0063431C">
        <w:rPr>
          <w:rFonts w:ascii="Arial" w:hAnsi="Arial" w:cs="Arial"/>
          <w:color w:val="000000" w:themeColor="text1"/>
          <w:sz w:val="22"/>
        </w:rPr>
        <w:t xml:space="preserve">artículo 2º, </w:t>
      </w:r>
      <w:r w:rsidRPr="00667150" w:rsidR="00093AF5">
        <w:rPr>
          <w:rFonts w:ascii="Arial" w:hAnsi="Arial" w:cs="Arial"/>
          <w:color w:val="000000" w:themeColor="text1"/>
          <w:sz w:val="22"/>
        </w:rPr>
        <w:t xml:space="preserve">numeral 2º, </w:t>
      </w:r>
      <w:r w:rsidRPr="00667150" w:rsidR="00B2761D">
        <w:rPr>
          <w:rFonts w:ascii="Arial" w:hAnsi="Arial" w:cs="Arial"/>
          <w:color w:val="000000" w:themeColor="text1"/>
          <w:sz w:val="22"/>
        </w:rPr>
        <w:t xml:space="preserve">literal </w:t>
      </w:r>
      <w:r w:rsidRPr="00667150" w:rsidR="00372D6F">
        <w:rPr>
          <w:rFonts w:ascii="Arial" w:hAnsi="Arial" w:cs="Arial"/>
          <w:color w:val="000000" w:themeColor="text1"/>
          <w:sz w:val="22"/>
        </w:rPr>
        <w:t>d</w:t>
      </w:r>
      <w:r w:rsidRPr="00667150" w:rsidR="00093AF5">
        <w:rPr>
          <w:rFonts w:ascii="Arial" w:hAnsi="Arial" w:cs="Arial"/>
          <w:color w:val="000000" w:themeColor="text1"/>
          <w:sz w:val="22"/>
        </w:rPr>
        <w:t xml:space="preserve"> de la Ley 1150 de 2007─</w:t>
      </w:r>
      <w:r w:rsidRPr="00667150" w:rsidR="003C735A">
        <w:rPr>
          <w:rFonts w:ascii="Arial" w:hAnsi="Arial" w:cs="Arial"/>
          <w:color w:val="000000" w:themeColor="text1"/>
          <w:sz w:val="22"/>
        </w:rPr>
        <w:t xml:space="preserve">, o </w:t>
      </w:r>
      <w:r w:rsidRPr="00667150" w:rsidR="009F54A1">
        <w:rPr>
          <w:rFonts w:ascii="Arial" w:hAnsi="Arial" w:cs="Arial"/>
          <w:color w:val="000000" w:themeColor="text1"/>
          <w:sz w:val="22"/>
        </w:rPr>
        <w:t xml:space="preserve">si </w:t>
      </w:r>
      <w:r w:rsidRPr="00667150" w:rsidR="003C735A">
        <w:rPr>
          <w:rFonts w:ascii="Arial" w:hAnsi="Arial" w:cs="Arial"/>
          <w:color w:val="000000" w:themeColor="text1"/>
          <w:sz w:val="22"/>
        </w:rPr>
        <w:t xml:space="preserve">se trata de un proceso de menor cuantía ─artículo 2º, numeral 2º, literal </w:t>
      </w:r>
      <w:r w:rsidRPr="00667150" w:rsidR="001A7C7B">
        <w:rPr>
          <w:rFonts w:ascii="Arial" w:hAnsi="Arial" w:cs="Arial"/>
          <w:color w:val="000000" w:themeColor="text1"/>
          <w:sz w:val="22"/>
        </w:rPr>
        <w:t>b</w:t>
      </w:r>
      <w:r w:rsidRPr="00667150" w:rsidR="003C735A">
        <w:rPr>
          <w:rFonts w:ascii="Arial" w:hAnsi="Arial" w:cs="Arial"/>
          <w:color w:val="000000" w:themeColor="text1"/>
          <w:sz w:val="22"/>
        </w:rPr>
        <w:t xml:space="preserve"> de la Ley 1150 de 2007─</w:t>
      </w:r>
      <w:r w:rsidRPr="00667150" w:rsidR="008E51FD">
        <w:rPr>
          <w:rFonts w:ascii="Arial" w:hAnsi="Arial" w:cs="Arial"/>
          <w:color w:val="000000" w:themeColor="text1"/>
          <w:sz w:val="22"/>
        </w:rPr>
        <w:t>.</w:t>
      </w:r>
      <w:r w:rsidRPr="00667150" w:rsidR="004F5F4F">
        <w:rPr>
          <w:rFonts w:ascii="Arial" w:hAnsi="Arial" w:cs="Arial"/>
          <w:color w:val="000000" w:themeColor="text1"/>
          <w:sz w:val="22"/>
        </w:rPr>
        <w:t xml:space="preserve"> </w:t>
      </w:r>
    </w:p>
    <w:p w:rsidRPr="00667150" w:rsidR="00172BB3" w:rsidP="00172BB3" w:rsidRDefault="00505A47" w14:paraId="5561DC9A" w14:textId="57CE379F">
      <w:pPr>
        <w:spacing w:before="120" w:line="276" w:lineRule="auto"/>
        <w:ind w:firstLine="709"/>
        <w:jc w:val="both"/>
        <w:rPr>
          <w:rFonts w:ascii="Arial" w:hAnsi="Arial" w:cs="Arial"/>
          <w:color w:val="000000" w:themeColor="text1"/>
          <w:sz w:val="22"/>
        </w:rPr>
      </w:pPr>
      <w:r w:rsidRPr="00667150">
        <w:rPr>
          <w:rFonts w:ascii="Arial" w:hAnsi="Arial" w:cs="Arial"/>
          <w:color w:val="000000" w:themeColor="text1"/>
          <w:sz w:val="22"/>
        </w:rPr>
        <w:t xml:space="preserve">Sin perjuicio de lo dicho, </w:t>
      </w:r>
      <w:r w:rsidRPr="00667150" w:rsidR="00D7522E">
        <w:rPr>
          <w:rFonts w:ascii="Arial" w:hAnsi="Arial" w:cs="Arial"/>
          <w:color w:val="000000" w:themeColor="text1"/>
          <w:sz w:val="22"/>
        </w:rPr>
        <w:t>l</w:t>
      </w:r>
      <w:r w:rsidRPr="00667150" w:rsidR="00172BB3">
        <w:rPr>
          <w:rFonts w:ascii="Arial" w:hAnsi="Arial" w:cs="Arial"/>
          <w:color w:val="000000" w:themeColor="text1"/>
          <w:sz w:val="22"/>
        </w:rPr>
        <w:t>os Documentos Tipo también deben aplicarse en el evento establecido en el artículo 2.2.1.2.6.1.5. del Decreto 1082 de 2015</w:t>
      </w:r>
      <w:r w:rsidRPr="00667150" w:rsidR="003F1F06">
        <w:rPr>
          <w:rStyle w:val="Refdenotaalpie"/>
          <w:rFonts w:ascii="Arial" w:hAnsi="Arial" w:cs="Arial"/>
          <w:color w:val="000000" w:themeColor="text1"/>
          <w:sz w:val="22"/>
        </w:rPr>
        <w:footnoteReference w:id="8"/>
      </w:r>
      <w:r w:rsidRPr="00667150" w:rsidR="00172BB3">
        <w:rPr>
          <w:rFonts w:ascii="Arial" w:hAnsi="Arial" w:cs="Arial"/>
          <w:color w:val="000000" w:themeColor="text1"/>
          <w:sz w:val="22"/>
        </w:rPr>
        <w:t xml:space="preserve">, esto es, para la adquisición de bienes o servicios adicionales a la obra pública de infraestructura de transporte. </w:t>
      </w:r>
    </w:p>
    <w:p w:rsidRPr="00667150" w:rsidR="006B057B" w:rsidP="00BD0076" w:rsidRDefault="006B057B" w14:paraId="72E02B09" w14:textId="06BA7EF9">
      <w:pPr>
        <w:spacing w:before="120" w:line="276" w:lineRule="auto"/>
        <w:ind w:firstLine="709"/>
        <w:jc w:val="both"/>
        <w:rPr>
          <w:rFonts w:ascii="Arial" w:hAnsi="Arial" w:cs="Arial"/>
          <w:color w:val="000000" w:themeColor="text1"/>
          <w:sz w:val="22"/>
        </w:rPr>
      </w:pPr>
      <w:r w:rsidRPr="00667150">
        <w:rPr>
          <w:rFonts w:ascii="Arial" w:hAnsi="Arial" w:cs="Arial"/>
          <w:color w:val="000000" w:themeColor="text1"/>
          <w:sz w:val="22"/>
        </w:rPr>
        <w:lastRenderedPageBreak/>
        <w:t xml:space="preserve">En este sentido, los Documentos Tipo para </w:t>
      </w:r>
      <w:r w:rsidRPr="00667150" w:rsidR="004B6D0F">
        <w:rPr>
          <w:rFonts w:ascii="Arial" w:hAnsi="Arial" w:cs="Arial"/>
          <w:color w:val="000000" w:themeColor="text1"/>
          <w:sz w:val="22"/>
        </w:rPr>
        <w:t>«</w:t>
      </w:r>
      <w:r w:rsidRPr="00667150">
        <w:rPr>
          <w:rFonts w:ascii="Arial" w:hAnsi="Arial" w:cs="Arial"/>
          <w:color w:val="000000" w:themeColor="text1"/>
          <w:sz w:val="22"/>
        </w:rPr>
        <w:t>licitación</w:t>
      </w:r>
      <w:r w:rsidRPr="00667150" w:rsidR="00086C5D">
        <w:rPr>
          <w:rFonts w:ascii="Arial" w:hAnsi="Arial" w:cs="Arial"/>
          <w:color w:val="000000" w:themeColor="text1"/>
          <w:sz w:val="22"/>
        </w:rPr>
        <w:t>»</w:t>
      </w:r>
      <w:r w:rsidRPr="00667150">
        <w:rPr>
          <w:rFonts w:ascii="Arial" w:hAnsi="Arial" w:cs="Arial"/>
          <w:color w:val="000000" w:themeColor="text1"/>
          <w:sz w:val="22"/>
        </w:rPr>
        <w:t xml:space="preserve"> de </w:t>
      </w:r>
      <w:r w:rsidRPr="00667150" w:rsidR="00086C5D">
        <w:rPr>
          <w:rFonts w:ascii="Arial" w:hAnsi="Arial" w:cs="Arial"/>
          <w:color w:val="000000" w:themeColor="text1"/>
          <w:sz w:val="22"/>
        </w:rPr>
        <w:t>«</w:t>
      </w:r>
      <w:r w:rsidRPr="00667150">
        <w:rPr>
          <w:rFonts w:ascii="Arial" w:hAnsi="Arial" w:cs="Arial"/>
          <w:color w:val="000000" w:themeColor="text1"/>
          <w:sz w:val="22"/>
        </w:rPr>
        <w:t>obra pública de infraestructura de transporte</w:t>
      </w:r>
      <w:r w:rsidRPr="00667150" w:rsidR="00086C5D">
        <w:rPr>
          <w:rFonts w:ascii="Arial" w:hAnsi="Arial" w:cs="Arial"/>
          <w:color w:val="000000" w:themeColor="text1"/>
          <w:sz w:val="22"/>
        </w:rPr>
        <w:t>»</w:t>
      </w:r>
      <w:r w:rsidRPr="00667150" w:rsidR="00DE596F">
        <w:rPr>
          <w:rFonts w:ascii="Arial" w:hAnsi="Arial" w:cs="Arial"/>
          <w:color w:val="000000" w:themeColor="text1"/>
          <w:sz w:val="22"/>
        </w:rPr>
        <w:t xml:space="preserve">, así como los </w:t>
      </w:r>
      <w:r w:rsidRPr="00667150" w:rsidR="001633DD">
        <w:rPr>
          <w:rFonts w:ascii="Arial" w:hAnsi="Arial" w:cs="Arial"/>
          <w:color w:val="000000" w:themeColor="text1"/>
          <w:sz w:val="22"/>
        </w:rPr>
        <w:t>Documentos Tipo para los proce</w:t>
      </w:r>
      <w:r w:rsidRPr="00667150" w:rsidR="00792E4F">
        <w:rPr>
          <w:rFonts w:ascii="Arial" w:hAnsi="Arial" w:cs="Arial"/>
          <w:color w:val="000000" w:themeColor="text1"/>
          <w:sz w:val="22"/>
        </w:rPr>
        <w:t>dimientos</w:t>
      </w:r>
      <w:r w:rsidRPr="00667150" w:rsidR="001633DD">
        <w:rPr>
          <w:rFonts w:ascii="Arial" w:hAnsi="Arial" w:cs="Arial"/>
          <w:color w:val="000000" w:themeColor="text1"/>
          <w:sz w:val="22"/>
        </w:rPr>
        <w:t xml:space="preserve"> de </w:t>
      </w:r>
      <w:r w:rsidRPr="00667150" w:rsidR="00792E4F">
        <w:rPr>
          <w:rFonts w:ascii="Arial" w:hAnsi="Arial" w:cs="Arial"/>
          <w:color w:val="000000" w:themeColor="text1"/>
          <w:sz w:val="22"/>
        </w:rPr>
        <w:t>«</w:t>
      </w:r>
      <w:r w:rsidRPr="00667150" w:rsidR="001633DD">
        <w:rPr>
          <w:rFonts w:ascii="Arial" w:hAnsi="Arial" w:cs="Arial"/>
          <w:color w:val="000000" w:themeColor="text1"/>
          <w:sz w:val="22"/>
        </w:rPr>
        <w:t>selecc</w:t>
      </w:r>
      <w:r w:rsidRPr="00667150" w:rsidR="00F21ABC">
        <w:rPr>
          <w:rFonts w:ascii="Arial" w:hAnsi="Arial" w:cs="Arial"/>
          <w:color w:val="000000" w:themeColor="text1"/>
          <w:sz w:val="22"/>
        </w:rPr>
        <w:t>ión</w:t>
      </w:r>
      <w:r w:rsidRPr="00667150" w:rsidR="006476FA">
        <w:rPr>
          <w:rFonts w:ascii="Arial" w:hAnsi="Arial" w:cs="Arial"/>
          <w:color w:val="000000" w:themeColor="text1"/>
          <w:sz w:val="22"/>
        </w:rPr>
        <w:t xml:space="preserve"> abreviada de menor cuantía</w:t>
      </w:r>
      <w:r w:rsidRPr="00667150" w:rsidR="00792E4F">
        <w:rPr>
          <w:rFonts w:ascii="Arial" w:hAnsi="Arial" w:cs="Arial"/>
          <w:color w:val="000000" w:themeColor="text1"/>
          <w:sz w:val="22"/>
        </w:rPr>
        <w:t>»</w:t>
      </w:r>
      <w:r w:rsidRPr="00667150" w:rsidR="00731C3C">
        <w:rPr>
          <w:rFonts w:ascii="Arial" w:hAnsi="Arial" w:cs="Arial"/>
          <w:color w:val="000000" w:themeColor="text1"/>
          <w:sz w:val="22"/>
        </w:rPr>
        <w:t xml:space="preserve">, </w:t>
      </w:r>
      <w:r w:rsidRPr="00667150">
        <w:rPr>
          <w:rFonts w:ascii="Arial" w:hAnsi="Arial" w:cs="Arial"/>
          <w:color w:val="000000" w:themeColor="text1"/>
          <w:sz w:val="22"/>
        </w:rPr>
        <w:t xml:space="preserve">son obligatorios y deben ser aplicados por las </w:t>
      </w:r>
      <w:r w:rsidRPr="00667150" w:rsidR="00D7233D">
        <w:rPr>
          <w:rFonts w:ascii="Arial" w:hAnsi="Arial" w:cs="Arial"/>
          <w:color w:val="000000" w:themeColor="text1"/>
          <w:sz w:val="22"/>
        </w:rPr>
        <w:t xml:space="preserve">entidades estatales </w:t>
      </w:r>
      <w:r w:rsidRPr="00667150">
        <w:rPr>
          <w:rFonts w:ascii="Arial" w:hAnsi="Arial" w:cs="Arial"/>
          <w:color w:val="000000" w:themeColor="text1"/>
          <w:sz w:val="22"/>
        </w:rPr>
        <w:t xml:space="preserve">sometidas al Estatuto General de Contratación </w:t>
      </w:r>
      <w:r w:rsidRPr="00667150" w:rsidR="000F08AA">
        <w:rPr>
          <w:rFonts w:ascii="Arial" w:hAnsi="Arial" w:cs="Arial"/>
          <w:color w:val="000000" w:themeColor="text1"/>
          <w:sz w:val="22"/>
        </w:rPr>
        <w:t xml:space="preserve">de la Administración </w:t>
      </w:r>
      <w:r w:rsidRPr="00667150">
        <w:rPr>
          <w:rFonts w:ascii="Arial" w:hAnsi="Arial" w:cs="Arial"/>
          <w:color w:val="000000" w:themeColor="text1"/>
          <w:sz w:val="22"/>
        </w:rPr>
        <w:t xml:space="preserve">Pública. </w:t>
      </w:r>
    </w:p>
    <w:p w:rsidRPr="00667150" w:rsidR="005A3AE3" w:rsidP="00BD0076" w:rsidRDefault="006476FA" w14:paraId="518050DC" w14:textId="269E52F4">
      <w:pPr>
        <w:spacing w:before="120" w:line="276" w:lineRule="auto"/>
        <w:ind w:firstLine="709"/>
        <w:jc w:val="both"/>
        <w:rPr>
          <w:rFonts w:ascii="Arial" w:hAnsi="Arial" w:cs="Arial"/>
          <w:color w:val="000000" w:themeColor="text1"/>
          <w:sz w:val="22"/>
        </w:rPr>
      </w:pPr>
      <w:r w:rsidRPr="00667150">
        <w:rPr>
          <w:rFonts w:ascii="Arial" w:hAnsi="Arial" w:cs="Arial"/>
          <w:color w:val="000000" w:themeColor="text1"/>
          <w:sz w:val="22"/>
        </w:rPr>
        <w:t xml:space="preserve">De otro lado, </w:t>
      </w:r>
      <w:r w:rsidRPr="00667150" w:rsidR="00A80C55">
        <w:rPr>
          <w:rFonts w:ascii="Arial" w:hAnsi="Arial" w:cs="Arial"/>
          <w:color w:val="000000" w:themeColor="text1"/>
          <w:sz w:val="22"/>
        </w:rPr>
        <w:t xml:space="preserve">en </w:t>
      </w:r>
      <w:r w:rsidRPr="00667150" w:rsidR="003F06DD">
        <w:rPr>
          <w:rFonts w:ascii="Arial" w:hAnsi="Arial" w:cs="Arial"/>
          <w:color w:val="000000" w:themeColor="text1"/>
          <w:sz w:val="22"/>
        </w:rPr>
        <w:t>los Documentos Base</w:t>
      </w:r>
      <w:r w:rsidRPr="00667150" w:rsidR="00A80C55">
        <w:rPr>
          <w:rFonts w:ascii="Arial" w:hAnsi="Arial" w:cs="Arial"/>
          <w:color w:val="000000" w:themeColor="text1"/>
          <w:sz w:val="22"/>
        </w:rPr>
        <w:t xml:space="preserve"> </w:t>
      </w:r>
      <w:r w:rsidRPr="00667150" w:rsidR="003355A0">
        <w:rPr>
          <w:rFonts w:ascii="Arial" w:hAnsi="Arial" w:cs="Arial"/>
          <w:color w:val="000000" w:themeColor="text1"/>
          <w:sz w:val="22"/>
        </w:rPr>
        <w:t>de licitación pública y de selección abreviada se hace referencia a</w:t>
      </w:r>
      <w:r w:rsidRPr="00667150" w:rsidR="00AB50D7">
        <w:rPr>
          <w:rFonts w:ascii="Arial" w:hAnsi="Arial" w:cs="Arial"/>
          <w:color w:val="000000" w:themeColor="text1"/>
          <w:sz w:val="22"/>
        </w:rPr>
        <w:t>l ámbito de aplicación de los Pliegos Ti</w:t>
      </w:r>
      <w:r w:rsidRPr="00667150" w:rsidR="00EA518F">
        <w:rPr>
          <w:rFonts w:ascii="Arial" w:hAnsi="Arial" w:cs="Arial"/>
          <w:color w:val="000000" w:themeColor="text1"/>
          <w:sz w:val="22"/>
        </w:rPr>
        <w:t>po</w:t>
      </w:r>
      <w:r w:rsidRPr="00667150" w:rsidR="006B057B">
        <w:rPr>
          <w:rFonts w:ascii="Arial" w:hAnsi="Arial" w:cs="Arial"/>
          <w:color w:val="000000" w:themeColor="text1"/>
          <w:sz w:val="22"/>
        </w:rPr>
        <w:t>.</w:t>
      </w:r>
      <w:r w:rsidRPr="00667150" w:rsidR="00EA518F">
        <w:rPr>
          <w:rFonts w:ascii="Arial" w:hAnsi="Arial" w:cs="Arial"/>
          <w:color w:val="000000" w:themeColor="text1"/>
          <w:sz w:val="22"/>
        </w:rPr>
        <w:t xml:space="preserve"> </w:t>
      </w:r>
      <w:r w:rsidRPr="00667150" w:rsidR="005A3AE3">
        <w:rPr>
          <w:rFonts w:ascii="Arial" w:hAnsi="Arial" w:cs="Arial"/>
          <w:color w:val="000000" w:themeColor="text1"/>
          <w:sz w:val="22"/>
        </w:rPr>
        <w:t>El primero,</w:t>
      </w:r>
      <w:r w:rsidRPr="00667150" w:rsidR="00EA518F">
        <w:rPr>
          <w:rFonts w:ascii="Arial" w:hAnsi="Arial" w:cs="Arial"/>
          <w:color w:val="000000" w:themeColor="text1"/>
          <w:sz w:val="22"/>
        </w:rPr>
        <w:t xml:space="preserve"> establece que </w:t>
      </w:r>
      <w:r w:rsidRPr="00667150" w:rsidR="006E18EB">
        <w:rPr>
          <w:rFonts w:ascii="Arial" w:hAnsi="Arial" w:cs="Arial"/>
          <w:color w:val="000000" w:themeColor="text1"/>
          <w:sz w:val="22"/>
        </w:rPr>
        <w:t>«los Documentos Tipo aplican a los procesos de licitación de obra pública de infraestructura de transporte (versión 2), que correspondan a las actividades definidas en la Matriz 1 – Experiencia»</w:t>
      </w:r>
      <w:r w:rsidRPr="00667150" w:rsidR="00E35DF3">
        <w:rPr>
          <w:rFonts w:ascii="Arial" w:hAnsi="Arial" w:cs="Arial"/>
          <w:color w:val="000000" w:themeColor="text1"/>
          <w:sz w:val="22"/>
        </w:rPr>
        <w:t xml:space="preserve">. El segundo, dispone que </w:t>
      </w:r>
      <w:r w:rsidRPr="00667150" w:rsidR="00906A87">
        <w:rPr>
          <w:rFonts w:ascii="Arial" w:hAnsi="Arial" w:cs="Arial"/>
          <w:color w:val="000000" w:themeColor="text1"/>
          <w:sz w:val="22"/>
        </w:rPr>
        <w:t xml:space="preserve">«estos Documentos Tipo aplican a los procesos de selección abreviada de menor cuantía de obra pública de infraestructura de transporte, que correspondan a las actividades definidas en la Matriz 1 – Experiencia». </w:t>
      </w:r>
      <w:r w:rsidRPr="00667150" w:rsidR="00F73D45">
        <w:rPr>
          <w:rFonts w:ascii="Arial" w:hAnsi="Arial" w:cs="Arial"/>
          <w:color w:val="000000" w:themeColor="text1"/>
          <w:sz w:val="22"/>
        </w:rPr>
        <w:t xml:space="preserve">Asimismo, los referidos documentos establecen, respectivamente, que </w:t>
      </w:r>
      <w:r w:rsidRPr="00667150" w:rsidR="00906A87">
        <w:rPr>
          <w:rFonts w:ascii="Arial" w:hAnsi="Arial" w:cs="Arial"/>
          <w:color w:val="000000" w:themeColor="text1"/>
          <w:sz w:val="22"/>
        </w:rPr>
        <w:t>«</w:t>
      </w:r>
      <w:r w:rsidRPr="00667150" w:rsidR="00E079CB">
        <w:rPr>
          <w:rFonts w:ascii="Arial" w:hAnsi="Arial" w:cs="Arial"/>
          <w:color w:val="000000" w:themeColor="text1"/>
          <w:sz w:val="22"/>
        </w:rPr>
        <w:t>las actividades de infraestructura de transporte no contempladas en la Matriz 1 – Experiencia no tienen que aplicar los Documentos Tipo», y que «</w:t>
      </w:r>
      <w:r w:rsidRPr="00667150" w:rsidR="00A53878">
        <w:rPr>
          <w:rFonts w:ascii="Arial" w:hAnsi="Arial" w:cs="Arial"/>
          <w:color w:val="000000" w:themeColor="text1"/>
          <w:sz w:val="22"/>
        </w:rPr>
        <w:t>las actividades de infraestructura de transporte no contempladas en la Matriz 1 – Experiencia no tienen que aplicar los Documentos Tipo».</w:t>
      </w:r>
    </w:p>
    <w:p w:rsidRPr="00667150" w:rsidR="006B057B" w:rsidP="00BD0076" w:rsidRDefault="00070D38" w14:paraId="561B5969" w14:textId="3BA5C0DE">
      <w:pPr>
        <w:spacing w:before="120" w:line="276" w:lineRule="auto"/>
        <w:ind w:firstLine="709"/>
        <w:jc w:val="both"/>
        <w:rPr>
          <w:rFonts w:ascii="Arial" w:hAnsi="Arial" w:cs="Arial"/>
          <w:color w:val="000000" w:themeColor="text1"/>
          <w:sz w:val="22"/>
        </w:rPr>
      </w:pPr>
      <w:r w:rsidRPr="00667150">
        <w:rPr>
          <w:rFonts w:ascii="Arial" w:hAnsi="Arial" w:cs="Arial"/>
          <w:color w:val="000000" w:themeColor="text1"/>
          <w:sz w:val="22"/>
        </w:rPr>
        <w:t xml:space="preserve">Para </w:t>
      </w:r>
      <w:r w:rsidRPr="00667150" w:rsidR="00F42B5B">
        <w:rPr>
          <w:rFonts w:ascii="Arial" w:hAnsi="Arial" w:cs="Arial"/>
          <w:color w:val="000000" w:themeColor="text1"/>
          <w:sz w:val="22"/>
        </w:rPr>
        <w:t>determina</w:t>
      </w:r>
      <w:r w:rsidRPr="00667150">
        <w:rPr>
          <w:rFonts w:ascii="Arial" w:hAnsi="Arial" w:cs="Arial"/>
          <w:color w:val="000000" w:themeColor="text1"/>
          <w:sz w:val="22"/>
        </w:rPr>
        <w:t>r</w:t>
      </w:r>
      <w:r w:rsidRPr="00667150" w:rsidR="00F42B5B">
        <w:rPr>
          <w:rFonts w:ascii="Arial" w:hAnsi="Arial" w:cs="Arial"/>
          <w:color w:val="000000" w:themeColor="text1"/>
          <w:sz w:val="22"/>
        </w:rPr>
        <w:t xml:space="preserve"> el ámbito de aplicación de los Documentos Tipo, </w:t>
      </w:r>
      <w:r w:rsidRPr="00667150">
        <w:rPr>
          <w:rFonts w:ascii="Arial" w:hAnsi="Arial" w:cs="Arial"/>
          <w:color w:val="000000" w:themeColor="text1"/>
          <w:sz w:val="22"/>
        </w:rPr>
        <w:t>entonces</w:t>
      </w:r>
      <w:r w:rsidRPr="00667150" w:rsidR="00F42B5B">
        <w:rPr>
          <w:rFonts w:ascii="Arial" w:hAnsi="Arial" w:cs="Arial"/>
          <w:color w:val="000000" w:themeColor="text1"/>
          <w:sz w:val="22"/>
        </w:rPr>
        <w:t xml:space="preserve">, </w:t>
      </w:r>
      <w:r w:rsidRPr="00667150">
        <w:rPr>
          <w:rFonts w:ascii="Arial" w:hAnsi="Arial" w:cs="Arial"/>
          <w:color w:val="000000" w:themeColor="text1"/>
          <w:sz w:val="22"/>
        </w:rPr>
        <w:t>se debe acudir a la Matriz 1</w:t>
      </w:r>
      <w:r w:rsidRPr="00667150" w:rsidR="00E62A1B">
        <w:rPr>
          <w:rFonts w:ascii="Arial" w:hAnsi="Arial" w:cs="Arial"/>
          <w:color w:val="000000" w:themeColor="text1"/>
          <w:sz w:val="22"/>
        </w:rPr>
        <w:t xml:space="preserve"> ─ Experiencia</w:t>
      </w:r>
      <w:r w:rsidRPr="00667150" w:rsidR="004B25C5">
        <w:rPr>
          <w:rFonts w:ascii="Arial" w:hAnsi="Arial" w:cs="Arial"/>
          <w:color w:val="000000" w:themeColor="text1"/>
          <w:sz w:val="22"/>
        </w:rPr>
        <w:t xml:space="preserve"> (en adelante Matriz 1). </w:t>
      </w:r>
      <w:r w:rsidRPr="00667150" w:rsidR="00D0008B">
        <w:rPr>
          <w:rFonts w:ascii="Arial" w:hAnsi="Arial" w:cs="Arial"/>
          <w:color w:val="000000" w:themeColor="text1"/>
          <w:sz w:val="22"/>
        </w:rPr>
        <w:t xml:space="preserve">En ambos casos, </w:t>
      </w:r>
      <w:r w:rsidRPr="00667150" w:rsidR="007F4514">
        <w:rPr>
          <w:rFonts w:ascii="Arial" w:hAnsi="Arial" w:cs="Arial"/>
          <w:color w:val="000000" w:themeColor="text1"/>
          <w:sz w:val="22"/>
        </w:rPr>
        <w:t>l</w:t>
      </w:r>
      <w:r w:rsidRPr="00667150" w:rsidR="004B25C5">
        <w:rPr>
          <w:rFonts w:ascii="Arial" w:hAnsi="Arial" w:cs="Arial"/>
          <w:color w:val="000000" w:themeColor="text1"/>
          <w:sz w:val="22"/>
        </w:rPr>
        <w:t xml:space="preserve">a Matriz 1 de los Pliegos Tipo </w:t>
      </w:r>
      <w:r w:rsidRPr="00667150" w:rsidR="00182776">
        <w:rPr>
          <w:rFonts w:ascii="Arial" w:hAnsi="Arial" w:cs="Arial"/>
          <w:color w:val="000000" w:themeColor="text1"/>
          <w:sz w:val="22"/>
        </w:rPr>
        <w:t xml:space="preserve">está constituida por ocho </w:t>
      </w:r>
      <w:r w:rsidRPr="00667150" w:rsidR="009B4B19">
        <w:rPr>
          <w:rFonts w:ascii="Arial" w:hAnsi="Arial" w:cs="Arial"/>
          <w:color w:val="000000" w:themeColor="text1"/>
          <w:sz w:val="22"/>
        </w:rPr>
        <w:t>(</w:t>
      </w:r>
      <w:r w:rsidRPr="00667150" w:rsidR="00182776">
        <w:rPr>
          <w:rFonts w:ascii="Arial" w:hAnsi="Arial" w:cs="Arial"/>
          <w:color w:val="000000" w:themeColor="text1"/>
          <w:sz w:val="22"/>
        </w:rPr>
        <w:t>8</w:t>
      </w:r>
      <w:r w:rsidRPr="00667150" w:rsidR="009B4B19">
        <w:rPr>
          <w:rFonts w:ascii="Arial" w:hAnsi="Arial" w:cs="Arial"/>
          <w:color w:val="000000" w:themeColor="text1"/>
          <w:sz w:val="22"/>
        </w:rPr>
        <w:t>)</w:t>
      </w:r>
      <w:r w:rsidRPr="00667150" w:rsidR="00182776">
        <w:rPr>
          <w:rFonts w:ascii="Arial" w:hAnsi="Arial" w:cs="Arial"/>
          <w:color w:val="000000" w:themeColor="text1"/>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w:t>
      </w:r>
      <w:r w:rsidRPr="00667150" w:rsidR="00D0008B">
        <w:rPr>
          <w:rFonts w:ascii="Arial" w:hAnsi="Arial" w:cs="Arial"/>
          <w:color w:val="000000" w:themeColor="text1"/>
          <w:sz w:val="22"/>
        </w:rPr>
        <w:t>Est</w:t>
      </w:r>
      <w:r w:rsidRPr="00667150" w:rsidR="00BE3DB5">
        <w:rPr>
          <w:rFonts w:ascii="Arial" w:hAnsi="Arial" w:cs="Arial"/>
          <w:color w:val="000000" w:themeColor="text1"/>
          <w:sz w:val="22"/>
        </w:rPr>
        <w:t>as</w:t>
      </w:r>
      <w:r w:rsidRPr="00667150" w:rsidR="00792691">
        <w:rPr>
          <w:rFonts w:ascii="Arial" w:hAnsi="Arial" w:cs="Arial"/>
          <w:color w:val="000000" w:themeColor="text1"/>
          <w:sz w:val="22"/>
        </w:rPr>
        <w:t xml:space="preserve"> obras de infraestructura de transporte</w:t>
      </w:r>
      <w:r w:rsidRPr="00667150" w:rsidR="00F20F0D">
        <w:rPr>
          <w:rFonts w:ascii="Arial" w:hAnsi="Arial" w:cs="Arial"/>
          <w:color w:val="000000" w:themeColor="text1"/>
          <w:sz w:val="22"/>
        </w:rPr>
        <w:t xml:space="preserve">, a su vez, </w:t>
      </w:r>
      <w:r w:rsidRPr="00667150" w:rsidR="007F4514">
        <w:rPr>
          <w:rFonts w:ascii="Arial" w:hAnsi="Arial" w:cs="Arial"/>
          <w:color w:val="000000" w:themeColor="text1"/>
          <w:sz w:val="22"/>
        </w:rPr>
        <w:t xml:space="preserve">se encuentran </w:t>
      </w:r>
      <w:r w:rsidRPr="00667150" w:rsidR="00F20F0D">
        <w:rPr>
          <w:rFonts w:ascii="Arial" w:hAnsi="Arial" w:cs="Arial"/>
          <w:color w:val="000000" w:themeColor="text1"/>
          <w:sz w:val="22"/>
        </w:rPr>
        <w:t>subdivididas</w:t>
      </w:r>
      <w:r w:rsidRPr="00667150" w:rsidR="00083023">
        <w:rPr>
          <w:rFonts w:ascii="Arial" w:hAnsi="Arial" w:cs="Arial"/>
          <w:color w:val="000000" w:themeColor="text1"/>
          <w:sz w:val="22"/>
        </w:rPr>
        <w:t xml:space="preserve"> en </w:t>
      </w:r>
      <w:r w:rsidRPr="00667150" w:rsidR="000E11AC">
        <w:rPr>
          <w:rFonts w:ascii="Arial" w:hAnsi="Arial" w:cs="Arial"/>
          <w:color w:val="000000" w:themeColor="text1"/>
          <w:sz w:val="22"/>
        </w:rPr>
        <w:t xml:space="preserve">la Matriz 1 como </w:t>
      </w:r>
      <w:r w:rsidRPr="00667150" w:rsidR="00083023">
        <w:rPr>
          <w:rFonts w:ascii="Arial" w:hAnsi="Arial" w:cs="Arial"/>
          <w:color w:val="000000" w:themeColor="text1"/>
          <w:sz w:val="22"/>
        </w:rPr>
        <w:t>«actividades a contratar».</w:t>
      </w:r>
    </w:p>
    <w:p w:rsidRPr="00667150" w:rsidR="004501E4" w:rsidP="00BD0076" w:rsidRDefault="004E3943" w14:paraId="59CC195C" w14:textId="4904188B">
      <w:pPr>
        <w:spacing w:before="120" w:line="276" w:lineRule="auto"/>
        <w:ind w:firstLine="709"/>
        <w:jc w:val="both"/>
        <w:rPr>
          <w:rFonts w:ascii="Arial" w:hAnsi="Arial" w:cs="Arial"/>
          <w:color w:val="000000" w:themeColor="text1"/>
          <w:sz w:val="22"/>
        </w:rPr>
      </w:pPr>
      <w:r w:rsidRPr="00667150">
        <w:rPr>
          <w:rFonts w:ascii="Arial" w:hAnsi="Arial" w:cs="Arial"/>
          <w:color w:val="000000" w:themeColor="text1"/>
          <w:sz w:val="22"/>
        </w:rPr>
        <w:t xml:space="preserve">Por ejemplo, </w:t>
      </w:r>
      <w:r w:rsidRPr="00667150" w:rsidR="00AF7706">
        <w:rPr>
          <w:rFonts w:ascii="Arial" w:hAnsi="Arial" w:cs="Arial"/>
          <w:color w:val="000000" w:themeColor="text1"/>
          <w:sz w:val="22"/>
        </w:rPr>
        <w:t>la</w:t>
      </w:r>
      <w:r w:rsidRPr="00667150" w:rsidR="008F24C4">
        <w:rPr>
          <w:rFonts w:ascii="Arial" w:hAnsi="Arial" w:cs="Arial"/>
          <w:color w:val="000000" w:themeColor="text1"/>
          <w:sz w:val="22"/>
        </w:rPr>
        <w:t>s</w:t>
      </w:r>
      <w:r w:rsidRPr="00667150" w:rsidR="00AF7706">
        <w:rPr>
          <w:rFonts w:ascii="Arial" w:hAnsi="Arial" w:cs="Arial"/>
          <w:color w:val="000000" w:themeColor="text1"/>
          <w:sz w:val="22"/>
        </w:rPr>
        <w:t xml:space="preserve"> </w:t>
      </w:r>
      <w:r w:rsidRPr="00667150" w:rsidR="004501E4">
        <w:rPr>
          <w:rFonts w:ascii="Arial" w:hAnsi="Arial" w:cs="Arial"/>
          <w:color w:val="000000" w:themeColor="text1"/>
          <w:sz w:val="22"/>
        </w:rPr>
        <w:t>«</w:t>
      </w:r>
      <w:r w:rsidRPr="00667150" w:rsidR="00AD031F">
        <w:rPr>
          <w:rFonts w:ascii="Arial" w:hAnsi="Arial" w:cs="Arial"/>
          <w:color w:val="000000" w:themeColor="text1"/>
          <w:sz w:val="22"/>
        </w:rPr>
        <w:t>1. OBRAS EN VÍAS PRIMARIAS O SECUNDARIAS</w:t>
      </w:r>
      <w:r w:rsidRPr="00667150" w:rsidR="004501E4">
        <w:rPr>
          <w:rFonts w:ascii="Arial" w:hAnsi="Arial" w:cs="Arial"/>
          <w:color w:val="000000" w:themeColor="text1"/>
          <w:sz w:val="22"/>
        </w:rPr>
        <w:t>» están subdivididas en tres actividades a contratar, a saber: «</w:t>
      </w:r>
      <w:r w:rsidRPr="00667150" w:rsidR="00AD031F">
        <w:rPr>
          <w:rFonts w:ascii="Arial" w:hAnsi="Arial" w:cs="Arial"/>
          <w:color w:val="000000" w:themeColor="text1"/>
          <w:sz w:val="22"/>
        </w:rPr>
        <w:t>1.1 PROYECTOS DE CONSTRUCCIÓN DE VÍAS</w:t>
      </w:r>
      <w:r w:rsidRPr="00667150" w:rsidR="004501E4">
        <w:rPr>
          <w:rFonts w:ascii="Arial" w:hAnsi="Arial" w:cs="Arial"/>
          <w:color w:val="000000" w:themeColor="text1"/>
          <w:sz w:val="22"/>
        </w:rPr>
        <w:t>», «</w:t>
      </w:r>
      <w:r w:rsidRPr="00667150" w:rsidR="00AD031F">
        <w:rPr>
          <w:rFonts w:ascii="Arial" w:hAnsi="Arial" w:cs="Arial"/>
          <w:color w:val="000000" w:themeColor="text1"/>
          <w:sz w:val="22"/>
        </w:rPr>
        <w:t>1.2 PROYECTOS DE MEJORAMIENTO DE VÍAS</w:t>
      </w:r>
      <w:r w:rsidRPr="00667150" w:rsidR="004501E4">
        <w:rPr>
          <w:rFonts w:ascii="Arial" w:hAnsi="Arial" w:cs="Arial"/>
          <w:color w:val="000000" w:themeColor="text1"/>
          <w:sz w:val="22"/>
        </w:rPr>
        <w:t>»</w:t>
      </w:r>
      <w:r w:rsidRPr="00667150" w:rsidR="00AD031F">
        <w:rPr>
          <w:rFonts w:ascii="Arial" w:hAnsi="Arial" w:cs="Arial"/>
          <w:color w:val="000000" w:themeColor="text1"/>
          <w:sz w:val="22"/>
        </w:rPr>
        <w:t xml:space="preserve"> y «1.3 PROYECTOS DE REHABILITACION O MANTENIMIENTO DE CARRETERA»</w:t>
      </w:r>
      <w:r w:rsidRPr="00667150" w:rsidR="00532860">
        <w:rPr>
          <w:rFonts w:ascii="Arial" w:hAnsi="Arial" w:cs="Arial"/>
          <w:color w:val="000000" w:themeColor="text1"/>
          <w:sz w:val="22"/>
        </w:rPr>
        <w:t>.</w:t>
      </w:r>
      <w:r w:rsidRPr="00667150" w:rsidR="00AD031F">
        <w:rPr>
          <w:rFonts w:ascii="Arial" w:hAnsi="Arial" w:cs="Arial"/>
          <w:color w:val="000000" w:themeColor="text1"/>
          <w:sz w:val="22"/>
        </w:rPr>
        <w:t xml:space="preserve"> De la misma manera las «2. OBRAS EN VIAS TERCIARIAS», se subdividen en</w:t>
      </w:r>
      <w:r w:rsidRPr="00667150" w:rsidR="006E19FB">
        <w:rPr>
          <w:rFonts w:ascii="Arial" w:hAnsi="Arial" w:cs="Arial"/>
          <w:color w:val="000000" w:themeColor="text1"/>
          <w:sz w:val="22"/>
        </w:rPr>
        <w:t>:</w:t>
      </w:r>
      <w:r w:rsidRPr="00667150" w:rsidR="00AD031F">
        <w:rPr>
          <w:rFonts w:ascii="Arial" w:hAnsi="Arial" w:cs="Arial"/>
          <w:color w:val="000000" w:themeColor="text1"/>
          <w:sz w:val="22"/>
        </w:rPr>
        <w:t xml:space="preserve"> «2.1 PROYECTOS DE CONSTRUCCIÓN DE VÍAS TERCIARIAS», «2.2 MEJORAMIENTO EN VÍAS TERCIARIAS» y «2.3 MANTENIMIENTO O REHABILITACIÓN EN VÍAS TERCIARIAS»</w:t>
      </w:r>
      <w:r w:rsidRPr="00667150" w:rsidR="006E19FB">
        <w:rPr>
          <w:rFonts w:ascii="Arial" w:hAnsi="Arial" w:cs="Arial"/>
          <w:color w:val="000000" w:themeColor="text1"/>
          <w:sz w:val="22"/>
        </w:rPr>
        <w:t>.</w:t>
      </w:r>
      <w:r w:rsidRPr="00667150" w:rsidR="00532860">
        <w:rPr>
          <w:rFonts w:ascii="Arial" w:hAnsi="Arial" w:cs="Arial"/>
          <w:color w:val="000000" w:themeColor="text1"/>
          <w:sz w:val="22"/>
        </w:rPr>
        <w:t xml:space="preserve"> </w:t>
      </w:r>
      <w:r w:rsidRPr="00667150" w:rsidR="0047425C">
        <w:rPr>
          <w:rFonts w:ascii="Arial" w:hAnsi="Arial" w:cs="Arial"/>
          <w:color w:val="000000" w:themeColor="text1"/>
          <w:sz w:val="22"/>
        </w:rPr>
        <w:t xml:space="preserve">Esta división es la misma en los Documentos Tipo de licitación pública y </w:t>
      </w:r>
      <w:r w:rsidRPr="00667150" w:rsidR="008F24C4">
        <w:rPr>
          <w:rFonts w:ascii="Arial" w:hAnsi="Arial" w:cs="Arial"/>
          <w:color w:val="000000" w:themeColor="text1"/>
          <w:sz w:val="22"/>
        </w:rPr>
        <w:t xml:space="preserve">en los </w:t>
      </w:r>
      <w:r w:rsidRPr="00667150" w:rsidR="0047425C">
        <w:rPr>
          <w:rFonts w:ascii="Arial" w:hAnsi="Arial" w:cs="Arial"/>
          <w:color w:val="000000" w:themeColor="text1"/>
          <w:sz w:val="22"/>
        </w:rPr>
        <w:t>de selección abreviada de menor cuantía</w:t>
      </w:r>
      <w:r w:rsidRPr="00667150" w:rsidR="00632661">
        <w:rPr>
          <w:rFonts w:ascii="Arial" w:hAnsi="Arial" w:cs="Arial"/>
          <w:color w:val="000000" w:themeColor="text1"/>
          <w:sz w:val="22"/>
        </w:rPr>
        <w:t>.</w:t>
      </w:r>
      <w:r w:rsidRPr="00667150" w:rsidR="008F24C4">
        <w:rPr>
          <w:rFonts w:ascii="Arial" w:hAnsi="Arial" w:cs="Arial"/>
          <w:color w:val="000000" w:themeColor="text1"/>
          <w:sz w:val="22"/>
        </w:rPr>
        <w:t xml:space="preserve"> De esta forma</w:t>
      </w:r>
      <w:r w:rsidRPr="00667150" w:rsidR="0047425C">
        <w:rPr>
          <w:rFonts w:ascii="Arial" w:hAnsi="Arial" w:cs="Arial"/>
          <w:color w:val="000000" w:themeColor="text1"/>
          <w:sz w:val="22"/>
        </w:rPr>
        <w:t>, s</w:t>
      </w:r>
      <w:r w:rsidRPr="00667150" w:rsidR="001026F1">
        <w:rPr>
          <w:rFonts w:ascii="Arial" w:hAnsi="Arial" w:cs="Arial"/>
          <w:color w:val="000000" w:themeColor="text1"/>
          <w:sz w:val="22"/>
        </w:rPr>
        <w:t xml:space="preserve">i la entidad pretende contratar alguna de </w:t>
      </w:r>
      <w:r w:rsidRPr="00667150" w:rsidR="008F24C4">
        <w:rPr>
          <w:rFonts w:ascii="Arial" w:hAnsi="Arial" w:cs="Arial"/>
          <w:color w:val="000000" w:themeColor="text1"/>
          <w:sz w:val="22"/>
        </w:rPr>
        <w:t xml:space="preserve">tales </w:t>
      </w:r>
      <w:r w:rsidRPr="00667150" w:rsidR="001026F1">
        <w:rPr>
          <w:rFonts w:ascii="Arial" w:hAnsi="Arial" w:cs="Arial"/>
          <w:color w:val="000000" w:themeColor="text1"/>
          <w:sz w:val="22"/>
        </w:rPr>
        <w:t>actividades, debe acudir a los Documentos Tipo</w:t>
      </w:r>
      <w:r w:rsidRPr="00667150" w:rsidR="00F27B31">
        <w:rPr>
          <w:rFonts w:ascii="Arial" w:hAnsi="Arial" w:cs="Arial"/>
          <w:color w:val="000000" w:themeColor="text1"/>
          <w:sz w:val="22"/>
        </w:rPr>
        <w:t>,</w:t>
      </w:r>
      <w:r w:rsidRPr="00667150" w:rsidR="0047425C">
        <w:rPr>
          <w:rFonts w:ascii="Arial" w:hAnsi="Arial" w:cs="Arial"/>
          <w:color w:val="000000" w:themeColor="text1"/>
          <w:sz w:val="22"/>
        </w:rPr>
        <w:t xml:space="preserve"> </w:t>
      </w:r>
      <w:r w:rsidRPr="00667150" w:rsidR="00450BB2">
        <w:rPr>
          <w:rFonts w:ascii="Arial" w:hAnsi="Arial" w:cs="Arial"/>
          <w:color w:val="000000" w:themeColor="text1"/>
          <w:sz w:val="22"/>
        </w:rPr>
        <w:t xml:space="preserve">ya sea </w:t>
      </w:r>
      <w:r w:rsidRPr="00667150" w:rsidR="0047425C">
        <w:rPr>
          <w:rFonts w:ascii="Arial" w:hAnsi="Arial" w:cs="Arial"/>
          <w:color w:val="000000" w:themeColor="text1"/>
          <w:sz w:val="22"/>
        </w:rPr>
        <w:t xml:space="preserve">a los de licitación pública o </w:t>
      </w:r>
      <w:r w:rsidRPr="00667150" w:rsidR="00B90CB1">
        <w:rPr>
          <w:rFonts w:ascii="Arial" w:hAnsi="Arial" w:cs="Arial"/>
          <w:color w:val="000000" w:themeColor="text1"/>
          <w:sz w:val="22"/>
        </w:rPr>
        <w:t xml:space="preserve">a los </w:t>
      </w:r>
      <w:r w:rsidRPr="00667150" w:rsidR="00DE0A79">
        <w:rPr>
          <w:rFonts w:ascii="Arial" w:hAnsi="Arial" w:cs="Arial"/>
          <w:color w:val="000000" w:themeColor="text1"/>
          <w:sz w:val="22"/>
        </w:rPr>
        <w:t xml:space="preserve">de </w:t>
      </w:r>
      <w:r w:rsidRPr="00667150" w:rsidR="00B90CB1">
        <w:rPr>
          <w:rFonts w:ascii="Arial" w:hAnsi="Arial" w:cs="Arial"/>
          <w:color w:val="000000" w:themeColor="text1"/>
          <w:sz w:val="22"/>
        </w:rPr>
        <w:t xml:space="preserve">selección abreviada de menor cuantía, dependiendo </w:t>
      </w:r>
      <w:r w:rsidRPr="00667150" w:rsidR="00DE0A79">
        <w:rPr>
          <w:rFonts w:ascii="Arial" w:hAnsi="Arial" w:cs="Arial"/>
          <w:color w:val="000000" w:themeColor="text1"/>
          <w:sz w:val="22"/>
        </w:rPr>
        <w:t xml:space="preserve">de </w:t>
      </w:r>
      <w:r w:rsidRPr="00667150" w:rsidR="00B90CB1">
        <w:rPr>
          <w:rFonts w:ascii="Arial" w:hAnsi="Arial" w:cs="Arial"/>
          <w:color w:val="000000" w:themeColor="text1"/>
          <w:sz w:val="22"/>
        </w:rPr>
        <w:t>las particularidades del proceso de contratación.</w:t>
      </w:r>
    </w:p>
    <w:p w:rsidRPr="00667150" w:rsidR="004501E4" w:rsidP="00BD0076" w:rsidRDefault="004501E4" w14:paraId="66FD5837" w14:textId="4AB5FD4D">
      <w:pPr>
        <w:spacing w:before="120" w:line="276" w:lineRule="auto"/>
        <w:ind w:firstLine="709"/>
        <w:jc w:val="both"/>
        <w:rPr>
          <w:rFonts w:ascii="Arial" w:hAnsi="Arial" w:cs="Arial"/>
          <w:color w:val="000000" w:themeColor="text1"/>
          <w:sz w:val="22"/>
        </w:rPr>
      </w:pPr>
      <w:r w:rsidRPr="00667150">
        <w:rPr>
          <w:rFonts w:ascii="Arial" w:hAnsi="Arial" w:cs="Arial"/>
          <w:color w:val="000000" w:themeColor="text1"/>
          <w:sz w:val="22"/>
        </w:rPr>
        <w:lastRenderedPageBreak/>
        <w:t>Esto, claro está, sin perjuicio de la aplicación de</w:t>
      </w:r>
      <w:r w:rsidRPr="00667150" w:rsidR="00AF2D53">
        <w:rPr>
          <w:rFonts w:ascii="Arial" w:hAnsi="Arial" w:cs="Arial"/>
          <w:color w:val="000000" w:themeColor="text1"/>
          <w:sz w:val="22"/>
        </w:rPr>
        <w:t xml:space="preserve"> los Documentos Tipo </w:t>
      </w:r>
      <w:r w:rsidRPr="00667150" w:rsidR="00FB273F">
        <w:rPr>
          <w:rFonts w:ascii="Arial" w:hAnsi="Arial" w:cs="Arial"/>
          <w:color w:val="000000" w:themeColor="text1"/>
          <w:sz w:val="22"/>
        </w:rPr>
        <w:t xml:space="preserve">en virtud del </w:t>
      </w:r>
      <w:r w:rsidRPr="00667150">
        <w:rPr>
          <w:rFonts w:ascii="Arial" w:hAnsi="Arial" w:cs="Arial"/>
          <w:color w:val="000000" w:themeColor="text1"/>
          <w:sz w:val="22"/>
        </w:rPr>
        <w:t xml:space="preserve">artículo </w:t>
      </w:r>
      <w:r w:rsidRPr="00667150" w:rsidR="00973D90">
        <w:rPr>
          <w:rFonts w:ascii="Arial" w:hAnsi="Arial" w:cs="Arial"/>
          <w:color w:val="000000" w:themeColor="text1"/>
          <w:sz w:val="22"/>
        </w:rPr>
        <w:t>2.2.1.2.6.1.5. del Decreto 1082 de 2015, adicionado por el artículo 1º del Decreto 342 de 2019, qu</w:t>
      </w:r>
      <w:r w:rsidRPr="00667150" w:rsidR="00BF6FA7">
        <w:rPr>
          <w:rFonts w:ascii="Arial" w:hAnsi="Arial" w:cs="Arial"/>
          <w:color w:val="000000" w:themeColor="text1"/>
          <w:sz w:val="22"/>
        </w:rPr>
        <w:t>e establece lo siguiente</w:t>
      </w:r>
      <w:r w:rsidRPr="00667150" w:rsidR="00DE2A5E">
        <w:rPr>
          <w:rFonts w:ascii="Arial" w:hAnsi="Arial" w:cs="Arial"/>
          <w:color w:val="000000" w:themeColor="text1"/>
          <w:sz w:val="22"/>
        </w:rPr>
        <w:t>:</w:t>
      </w:r>
    </w:p>
    <w:p w:rsidRPr="00667150" w:rsidR="006B057B" w:rsidP="00DE2A5E" w:rsidRDefault="006B057B" w14:paraId="6913D25C" w14:textId="77777777">
      <w:pPr>
        <w:jc w:val="both"/>
        <w:rPr>
          <w:rFonts w:ascii="Arial" w:hAnsi="Arial" w:cs="Arial"/>
          <w:color w:val="000000" w:themeColor="text1"/>
          <w:sz w:val="22"/>
        </w:rPr>
      </w:pPr>
    </w:p>
    <w:p w:rsidRPr="00667150" w:rsidR="006B057B" w:rsidP="00DE2A5E" w:rsidRDefault="00973D90" w14:paraId="28E95ED4" w14:textId="0748BACF">
      <w:pPr>
        <w:ind w:left="709" w:right="758"/>
        <w:jc w:val="both"/>
        <w:rPr>
          <w:rFonts w:ascii="Arial" w:hAnsi="Arial" w:cs="Arial"/>
          <w:color w:val="000000" w:themeColor="text1"/>
          <w:sz w:val="21"/>
          <w:szCs w:val="21"/>
        </w:rPr>
      </w:pPr>
      <w:r w:rsidRPr="00667150">
        <w:rPr>
          <w:rFonts w:ascii="Arial" w:hAnsi="Arial" w:cs="Arial"/>
          <w:color w:val="000000" w:themeColor="text1"/>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rsidRPr="00667150" w:rsidR="00DE0A79" w:rsidP="00DE2A5E" w:rsidRDefault="00DE0A79" w14:paraId="0C33577E" w14:textId="02156BA8">
      <w:pPr>
        <w:ind w:left="709" w:right="758"/>
        <w:jc w:val="both"/>
        <w:rPr>
          <w:rFonts w:ascii="Arial" w:hAnsi="Arial" w:cs="Arial"/>
          <w:color w:val="000000" w:themeColor="text1"/>
          <w:sz w:val="21"/>
          <w:szCs w:val="21"/>
        </w:rPr>
      </w:pPr>
    </w:p>
    <w:p w:rsidRPr="00667150" w:rsidR="00DE0A79" w:rsidP="00DE0A79" w:rsidRDefault="00DE0A79" w14:paraId="28EAF55D" w14:textId="77777777">
      <w:pPr>
        <w:ind w:left="709" w:right="758"/>
        <w:jc w:val="both"/>
        <w:rPr>
          <w:rFonts w:ascii="Arial" w:hAnsi="Arial" w:cs="Arial"/>
          <w:color w:val="000000" w:themeColor="text1"/>
          <w:sz w:val="21"/>
          <w:szCs w:val="21"/>
        </w:rPr>
      </w:pPr>
      <w:r w:rsidRPr="00667150">
        <w:rPr>
          <w:rFonts w:ascii="Arial" w:hAnsi="Arial" w:cs="Arial"/>
          <w:color w:val="000000" w:themeColor="text1"/>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rsidRPr="00667150" w:rsidR="00DE0A79" w:rsidP="00DE0A79" w:rsidRDefault="00DE0A79" w14:paraId="58D3C753" w14:textId="77777777">
      <w:pPr>
        <w:ind w:left="709" w:right="758"/>
        <w:jc w:val="both"/>
        <w:rPr>
          <w:rFonts w:ascii="Arial" w:hAnsi="Arial" w:cs="Arial"/>
          <w:color w:val="000000" w:themeColor="text1"/>
          <w:sz w:val="21"/>
          <w:szCs w:val="21"/>
        </w:rPr>
      </w:pPr>
    </w:p>
    <w:p w:rsidRPr="00667150" w:rsidR="00DE0A79" w:rsidP="00DE0A79" w:rsidRDefault="00DE0A79" w14:paraId="4F92B37D" w14:textId="77777777">
      <w:pPr>
        <w:ind w:left="709" w:right="758"/>
        <w:jc w:val="both"/>
        <w:rPr>
          <w:rFonts w:ascii="Arial" w:hAnsi="Arial" w:cs="Arial"/>
          <w:color w:val="000000" w:themeColor="text1"/>
          <w:sz w:val="21"/>
          <w:szCs w:val="21"/>
        </w:rPr>
      </w:pPr>
      <w:r w:rsidRPr="00667150">
        <w:rPr>
          <w:rFonts w:ascii="Arial" w:hAnsi="Arial" w:cs="Arial"/>
          <w:color w:val="000000" w:themeColor="text1"/>
          <w:sz w:val="21"/>
          <w:szCs w:val="21"/>
        </w:rPr>
        <w:t>2. Conservar los requisitos exigidos en los Documentos Tipo.</w:t>
      </w:r>
    </w:p>
    <w:p w:rsidRPr="00667150" w:rsidR="00DE0A79" w:rsidP="00DE0A79" w:rsidRDefault="00DE0A79" w14:paraId="49FC914F" w14:textId="77777777">
      <w:pPr>
        <w:ind w:left="709" w:right="758"/>
        <w:jc w:val="both"/>
        <w:rPr>
          <w:rFonts w:ascii="Arial" w:hAnsi="Arial" w:cs="Arial"/>
          <w:color w:val="000000" w:themeColor="text1"/>
          <w:sz w:val="21"/>
          <w:szCs w:val="21"/>
        </w:rPr>
      </w:pPr>
    </w:p>
    <w:p w:rsidRPr="00667150" w:rsidR="00DE0A79" w:rsidP="00DE0A79" w:rsidRDefault="00DE0A79" w14:paraId="795F67CD" w14:textId="77777777">
      <w:pPr>
        <w:ind w:left="709" w:right="758"/>
        <w:jc w:val="both"/>
        <w:rPr>
          <w:rFonts w:ascii="Arial" w:hAnsi="Arial" w:cs="Arial"/>
          <w:color w:val="000000" w:themeColor="text1"/>
          <w:sz w:val="21"/>
          <w:szCs w:val="21"/>
        </w:rPr>
      </w:pPr>
      <w:r w:rsidRPr="00667150">
        <w:rPr>
          <w:rFonts w:ascii="Arial" w:hAnsi="Arial" w:cs="Arial"/>
          <w:color w:val="000000" w:themeColor="text1"/>
          <w:sz w:val="21"/>
          <w:szCs w:val="21"/>
        </w:rPr>
        <w:t>3. Abstenerse de pedir experiencia exclusiva con entidades estatales, experiencia previa en un territorio específico, limitada en el tiempo o que incluya volúmenes o cantidades de obra específica.</w:t>
      </w:r>
    </w:p>
    <w:p w:rsidRPr="00667150" w:rsidR="00DE0A79" w:rsidP="00DE0A79" w:rsidRDefault="00DE0A79" w14:paraId="5C1E1716" w14:textId="77777777">
      <w:pPr>
        <w:ind w:left="709" w:right="758"/>
        <w:jc w:val="both"/>
        <w:rPr>
          <w:rFonts w:ascii="Arial" w:hAnsi="Arial" w:cs="Arial"/>
          <w:color w:val="000000" w:themeColor="text1"/>
          <w:sz w:val="21"/>
          <w:szCs w:val="21"/>
        </w:rPr>
      </w:pPr>
    </w:p>
    <w:p w:rsidRPr="00667150" w:rsidR="00DE0A79" w:rsidP="00DE0A79" w:rsidRDefault="00DE0A79" w14:paraId="0ACFBD0A" w14:textId="09688B53">
      <w:pPr>
        <w:ind w:left="709" w:right="758"/>
        <w:jc w:val="both"/>
        <w:rPr>
          <w:rFonts w:ascii="Arial" w:hAnsi="Arial" w:cs="Arial"/>
          <w:color w:val="000000" w:themeColor="text1"/>
          <w:sz w:val="21"/>
          <w:szCs w:val="21"/>
        </w:rPr>
      </w:pPr>
      <w:r w:rsidRPr="00667150">
        <w:rPr>
          <w:rFonts w:ascii="Arial" w:hAnsi="Arial" w:cs="Arial"/>
          <w:color w:val="000000" w:themeColor="text1"/>
          <w:sz w:val="21"/>
          <w:szCs w:val="21"/>
        </w:rPr>
        <w:t>4. Clasificar la experiencia requerida solo hasta el tercer nivel del Clasificador de Bienes y Servicios e incluir exclusivamente los códigos que estén relacionados directamente con el objeto a contratar.</w:t>
      </w:r>
    </w:p>
    <w:p w:rsidRPr="00667150" w:rsidR="00FE3F52" w:rsidP="00225091" w:rsidRDefault="00FE3F52" w14:paraId="29CDEC99" w14:textId="77777777">
      <w:pPr>
        <w:pStyle w:val="Default"/>
        <w:spacing w:line="120" w:lineRule="auto"/>
        <w:rPr>
          <w:color w:val="000000" w:themeColor="text1"/>
        </w:rPr>
      </w:pPr>
    </w:p>
    <w:p w:rsidRPr="00667150" w:rsidR="00C9363E" w:rsidP="00BD0076" w:rsidRDefault="00885E66" w14:paraId="2DD981EB" w14:textId="2E994DBC">
      <w:pPr>
        <w:spacing w:before="120" w:line="276" w:lineRule="auto"/>
        <w:ind w:firstLine="708"/>
        <w:jc w:val="both"/>
        <w:rPr>
          <w:rFonts w:ascii="Arial" w:hAnsi="Arial" w:cs="Arial"/>
          <w:color w:val="000000" w:themeColor="text1"/>
          <w:sz w:val="22"/>
        </w:rPr>
      </w:pPr>
      <w:r w:rsidRPr="00667150">
        <w:rPr>
          <w:rFonts w:ascii="Arial" w:hAnsi="Arial" w:cs="Arial"/>
          <w:color w:val="000000" w:themeColor="text1"/>
          <w:sz w:val="22"/>
        </w:rPr>
        <w:t>En conclusión</w:t>
      </w:r>
      <w:r w:rsidRPr="00667150" w:rsidR="00C9363E">
        <w:rPr>
          <w:rFonts w:ascii="Arial" w:hAnsi="Arial" w:cs="Arial"/>
          <w:color w:val="000000" w:themeColor="text1"/>
          <w:sz w:val="22"/>
        </w:rPr>
        <w:t xml:space="preserve">, </w:t>
      </w:r>
      <w:r w:rsidRPr="00667150" w:rsidR="00792B81">
        <w:rPr>
          <w:rFonts w:ascii="Arial" w:hAnsi="Arial" w:cs="Arial"/>
          <w:color w:val="000000" w:themeColor="text1"/>
          <w:sz w:val="22"/>
        </w:rPr>
        <w:t xml:space="preserve">Colombia Compra Eficiente </w:t>
      </w:r>
      <w:r w:rsidRPr="00667150" w:rsidR="00B32603">
        <w:rPr>
          <w:rFonts w:ascii="Arial" w:hAnsi="Arial" w:cs="Arial"/>
          <w:color w:val="000000" w:themeColor="text1"/>
          <w:sz w:val="22"/>
        </w:rPr>
        <w:t xml:space="preserve">considera </w:t>
      </w:r>
      <w:r w:rsidRPr="00667150" w:rsidR="00C9363E">
        <w:rPr>
          <w:rFonts w:ascii="Arial" w:hAnsi="Arial" w:cs="Arial"/>
          <w:color w:val="000000" w:themeColor="text1"/>
          <w:sz w:val="22"/>
        </w:rPr>
        <w:t>que los Documentos Tipo son obligatorios para las entidades públicas</w:t>
      </w:r>
      <w:r w:rsidRPr="00667150" w:rsidR="000E6B8E">
        <w:rPr>
          <w:rFonts w:ascii="Arial" w:hAnsi="Arial" w:cs="Arial"/>
          <w:color w:val="000000" w:themeColor="text1"/>
          <w:sz w:val="22"/>
        </w:rPr>
        <w:t xml:space="preserve"> que aplican la Ley 80 de 1993</w:t>
      </w:r>
      <w:r w:rsidRPr="00667150" w:rsidR="00C9363E">
        <w:rPr>
          <w:rFonts w:ascii="Arial" w:hAnsi="Arial" w:cs="Arial"/>
          <w:color w:val="000000" w:themeColor="text1"/>
          <w:sz w:val="22"/>
        </w:rPr>
        <w:t xml:space="preserve">, </w:t>
      </w:r>
      <w:r w:rsidRPr="00667150" w:rsidR="00AA5A18">
        <w:rPr>
          <w:rFonts w:ascii="Arial" w:hAnsi="Arial" w:cs="Arial"/>
          <w:color w:val="000000" w:themeColor="text1"/>
          <w:sz w:val="22"/>
        </w:rPr>
        <w:t xml:space="preserve">y </w:t>
      </w:r>
      <w:r w:rsidRPr="00667150" w:rsidR="00C9363E">
        <w:rPr>
          <w:rFonts w:ascii="Arial" w:hAnsi="Arial" w:cs="Arial"/>
          <w:color w:val="000000" w:themeColor="text1"/>
          <w:sz w:val="22"/>
        </w:rPr>
        <w:t xml:space="preserve">que el ámbito de aplicación de dichos documentos está determinado por las actividades a contratar establecidas en la Matriz 1 y, eventualmente, en </w:t>
      </w:r>
      <w:r w:rsidRPr="00667150" w:rsidR="00A143C9">
        <w:rPr>
          <w:rFonts w:ascii="Arial" w:hAnsi="Arial" w:cs="Arial"/>
          <w:color w:val="000000" w:themeColor="text1"/>
          <w:sz w:val="22"/>
        </w:rPr>
        <w:t>el artículo 2.2.1.2.6.1.5. del Decreto 1082 de 2015, adicionado por el artículo 1º del Decreto 342 de 2019</w:t>
      </w:r>
      <w:r w:rsidRPr="00667150" w:rsidR="00C85003">
        <w:rPr>
          <w:rFonts w:ascii="Arial" w:hAnsi="Arial" w:cs="Arial"/>
          <w:color w:val="000000" w:themeColor="text1"/>
          <w:sz w:val="22"/>
        </w:rPr>
        <w:t xml:space="preserve">, en relación con la adquisición de </w:t>
      </w:r>
      <w:r w:rsidRPr="00667150" w:rsidR="00477842">
        <w:rPr>
          <w:rFonts w:ascii="Arial" w:hAnsi="Arial" w:cs="Arial"/>
          <w:color w:val="000000" w:themeColor="text1"/>
          <w:sz w:val="22"/>
        </w:rPr>
        <w:t>bienes o servicios adicionales a la obra pública.</w:t>
      </w:r>
    </w:p>
    <w:p w:rsidRPr="00667150" w:rsidR="00885E66" w:rsidP="00BD0076" w:rsidRDefault="00623B3E" w14:paraId="7BE18E2F" w14:textId="67634CC6">
      <w:pPr>
        <w:spacing w:before="120" w:line="276" w:lineRule="auto"/>
        <w:ind w:firstLine="708"/>
        <w:jc w:val="both"/>
        <w:rPr>
          <w:rFonts w:ascii="Arial" w:hAnsi="Arial" w:cs="Arial"/>
          <w:color w:val="000000" w:themeColor="text1"/>
          <w:sz w:val="22"/>
        </w:rPr>
      </w:pPr>
      <w:r w:rsidRPr="00667150">
        <w:rPr>
          <w:rFonts w:ascii="Arial" w:hAnsi="Arial" w:cs="Arial"/>
          <w:color w:val="000000" w:themeColor="text1"/>
          <w:sz w:val="22"/>
        </w:rPr>
        <w:t xml:space="preserve">Es del caso precisar que </w:t>
      </w:r>
      <w:r w:rsidRPr="00667150" w:rsidR="00885E66">
        <w:rPr>
          <w:rFonts w:ascii="Arial" w:hAnsi="Arial" w:cs="Arial"/>
          <w:color w:val="000000" w:themeColor="text1"/>
          <w:sz w:val="22"/>
        </w:rPr>
        <w:t>l</w:t>
      </w:r>
      <w:r w:rsidRPr="00667150" w:rsidR="00EE2230">
        <w:rPr>
          <w:rFonts w:ascii="Arial" w:hAnsi="Arial" w:cs="Arial"/>
          <w:color w:val="000000" w:themeColor="text1"/>
          <w:sz w:val="22"/>
        </w:rPr>
        <w:t xml:space="preserve">a categoría </w:t>
      </w:r>
      <w:r w:rsidRPr="00667150" w:rsidR="00885E66">
        <w:rPr>
          <w:rFonts w:ascii="Arial" w:hAnsi="Arial" w:cs="Arial"/>
          <w:color w:val="000000" w:themeColor="text1"/>
          <w:sz w:val="22"/>
        </w:rPr>
        <w:t xml:space="preserve">«bienes </w:t>
      </w:r>
      <w:r w:rsidRPr="00667150" w:rsidR="000269E5">
        <w:rPr>
          <w:rFonts w:ascii="Arial" w:hAnsi="Arial" w:cs="Arial"/>
          <w:color w:val="000000" w:themeColor="text1"/>
          <w:sz w:val="22"/>
        </w:rPr>
        <w:t>o servicios adicionales a la obra pública»</w:t>
      </w:r>
      <w:r w:rsidRPr="00667150" w:rsidR="00C21B22">
        <w:rPr>
          <w:rFonts w:ascii="Arial" w:hAnsi="Arial" w:cs="Arial"/>
          <w:color w:val="000000" w:themeColor="text1"/>
          <w:sz w:val="22"/>
        </w:rPr>
        <w:t xml:space="preserve">, para efectos de la aplicación del artículo 2.2.1.2.6.1.5. del Decreto 1082 de 2015, </w:t>
      </w:r>
      <w:r w:rsidRPr="00667150" w:rsidR="00B015D5">
        <w:rPr>
          <w:rFonts w:ascii="Arial" w:hAnsi="Arial" w:cs="Arial"/>
          <w:color w:val="000000" w:themeColor="text1"/>
          <w:sz w:val="22"/>
        </w:rPr>
        <w:t>se</w:t>
      </w:r>
      <w:r w:rsidRPr="00667150" w:rsidR="00C163C0">
        <w:rPr>
          <w:rFonts w:ascii="Arial" w:hAnsi="Arial" w:cs="Arial"/>
          <w:color w:val="000000" w:themeColor="text1"/>
          <w:sz w:val="22"/>
        </w:rPr>
        <w:t xml:space="preserve"> circunscri</w:t>
      </w:r>
      <w:r w:rsidRPr="00667150" w:rsidR="00B015D5">
        <w:rPr>
          <w:rFonts w:ascii="Arial" w:hAnsi="Arial" w:cs="Arial"/>
          <w:color w:val="000000" w:themeColor="text1"/>
          <w:sz w:val="22"/>
        </w:rPr>
        <w:t>be</w:t>
      </w:r>
      <w:r w:rsidRPr="00667150" w:rsidR="00C163C0">
        <w:rPr>
          <w:rFonts w:ascii="Arial" w:hAnsi="Arial" w:cs="Arial"/>
          <w:color w:val="000000" w:themeColor="text1"/>
          <w:sz w:val="22"/>
        </w:rPr>
        <w:t xml:space="preserve"> a </w:t>
      </w:r>
      <w:r w:rsidRPr="00667150" w:rsidR="00C21B22">
        <w:rPr>
          <w:rFonts w:ascii="Arial" w:hAnsi="Arial" w:cs="Arial"/>
          <w:color w:val="000000" w:themeColor="text1"/>
          <w:sz w:val="22"/>
        </w:rPr>
        <w:t>los contratos</w:t>
      </w:r>
      <w:r w:rsidRPr="00667150" w:rsidR="0064620D">
        <w:rPr>
          <w:rFonts w:ascii="Arial" w:hAnsi="Arial" w:cs="Arial"/>
          <w:color w:val="000000" w:themeColor="text1"/>
          <w:sz w:val="22"/>
        </w:rPr>
        <w:t xml:space="preserve"> estatales </w:t>
      </w:r>
      <w:r w:rsidRPr="00667150" w:rsidR="00C21B22">
        <w:rPr>
          <w:rFonts w:ascii="Arial" w:hAnsi="Arial" w:cs="Arial"/>
          <w:color w:val="000000" w:themeColor="text1"/>
          <w:sz w:val="22"/>
        </w:rPr>
        <w:t xml:space="preserve">de </w:t>
      </w:r>
      <w:r w:rsidRPr="00667150" w:rsidR="008A1E77">
        <w:rPr>
          <w:rFonts w:ascii="Arial" w:hAnsi="Arial" w:cs="Arial"/>
          <w:color w:val="000000" w:themeColor="text1"/>
          <w:sz w:val="22"/>
        </w:rPr>
        <w:t>obra</w:t>
      </w:r>
      <w:r w:rsidRPr="00667150" w:rsidR="00C21B22">
        <w:rPr>
          <w:rFonts w:ascii="Arial" w:hAnsi="Arial" w:cs="Arial"/>
          <w:color w:val="000000" w:themeColor="text1"/>
          <w:sz w:val="22"/>
        </w:rPr>
        <w:t xml:space="preserve"> pública</w:t>
      </w:r>
      <w:r w:rsidRPr="00667150" w:rsidR="008A1E77">
        <w:rPr>
          <w:rFonts w:ascii="Arial" w:hAnsi="Arial" w:cs="Arial"/>
          <w:color w:val="000000" w:themeColor="text1"/>
          <w:sz w:val="22"/>
        </w:rPr>
        <w:t xml:space="preserve">. </w:t>
      </w:r>
      <w:r w:rsidRPr="00667150" w:rsidR="000F0F9B">
        <w:rPr>
          <w:rFonts w:ascii="Arial" w:hAnsi="Arial" w:cs="Arial"/>
          <w:color w:val="000000" w:themeColor="text1"/>
          <w:sz w:val="22"/>
        </w:rPr>
        <w:t>Así lo reconoció esta Agencia e</w:t>
      </w:r>
      <w:r w:rsidRPr="00667150" w:rsidR="008A1E77">
        <w:rPr>
          <w:rFonts w:ascii="Arial" w:hAnsi="Arial" w:cs="Arial"/>
          <w:color w:val="000000" w:themeColor="text1"/>
          <w:sz w:val="22"/>
        </w:rPr>
        <w:t xml:space="preserve">n el </w:t>
      </w:r>
      <w:r w:rsidRPr="00667150" w:rsidR="00CD1392">
        <w:rPr>
          <w:rFonts w:ascii="Arial" w:hAnsi="Arial" w:cs="Arial"/>
          <w:color w:val="000000" w:themeColor="text1"/>
          <w:sz w:val="22"/>
        </w:rPr>
        <w:t xml:space="preserve">concepto del </w:t>
      </w:r>
      <w:r w:rsidRPr="00667150" w:rsidR="00526C99">
        <w:rPr>
          <w:rFonts w:ascii="Arial" w:hAnsi="Arial" w:cs="Arial"/>
          <w:color w:val="000000" w:themeColor="text1"/>
          <w:sz w:val="22"/>
        </w:rPr>
        <w:t>21 de octubre de 2019</w:t>
      </w:r>
      <w:r w:rsidRPr="00667150" w:rsidR="00CD1392">
        <w:rPr>
          <w:rFonts w:ascii="Arial" w:hAnsi="Arial" w:cs="Arial"/>
          <w:color w:val="000000" w:themeColor="text1"/>
          <w:sz w:val="22"/>
        </w:rPr>
        <w:t xml:space="preserve"> –</w:t>
      </w:r>
      <w:r w:rsidRPr="00667150" w:rsidR="004347DB">
        <w:rPr>
          <w:rFonts w:ascii="Arial" w:hAnsi="Arial" w:cs="Arial"/>
          <w:color w:val="000000" w:themeColor="text1"/>
          <w:sz w:val="22"/>
        </w:rPr>
        <w:t>r</w:t>
      </w:r>
      <w:r w:rsidRPr="00667150" w:rsidR="00CD1392">
        <w:rPr>
          <w:rFonts w:ascii="Arial" w:hAnsi="Arial" w:cs="Arial"/>
          <w:color w:val="000000" w:themeColor="text1"/>
          <w:sz w:val="22"/>
        </w:rPr>
        <w:t xml:space="preserve">adicado No. </w:t>
      </w:r>
      <w:r w:rsidRPr="00667150" w:rsidR="00526C99">
        <w:rPr>
          <w:rFonts w:ascii="Arial" w:hAnsi="Arial" w:cs="Arial"/>
          <w:color w:val="000000" w:themeColor="text1"/>
          <w:sz w:val="22"/>
        </w:rPr>
        <w:t>2201913000007847–</w:t>
      </w:r>
      <w:r w:rsidRPr="00667150" w:rsidR="00D707FC">
        <w:rPr>
          <w:rFonts w:ascii="Arial" w:hAnsi="Arial" w:cs="Arial"/>
          <w:color w:val="000000" w:themeColor="text1"/>
          <w:sz w:val="22"/>
        </w:rPr>
        <w:t xml:space="preserve">, </w:t>
      </w:r>
      <w:r w:rsidRPr="00667150" w:rsidR="000F0F9B">
        <w:rPr>
          <w:rFonts w:ascii="Arial" w:hAnsi="Arial" w:cs="Arial"/>
          <w:color w:val="000000" w:themeColor="text1"/>
          <w:sz w:val="22"/>
        </w:rPr>
        <w:t>en el que</w:t>
      </w:r>
      <w:r w:rsidRPr="00667150" w:rsidR="00F8551A">
        <w:rPr>
          <w:rFonts w:ascii="Arial" w:hAnsi="Arial" w:cs="Arial"/>
          <w:color w:val="000000" w:themeColor="text1"/>
          <w:sz w:val="22"/>
        </w:rPr>
        <w:t xml:space="preserve"> estudió la aplicación del </w:t>
      </w:r>
      <w:r w:rsidRPr="00667150" w:rsidR="00AD63EB">
        <w:rPr>
          <w:rFonts w:ascii="Arial" w:hAnsi="Arial" w:cs="Arial"/>
          <w:color w:val="000000" w:themeColor="text1"/>
          <w:sz w:val="22"/>
        </w:rPr>
        <w:t xml:space="preserve">artículo </w:t>
      </w:r>
      <w:r w:rsidRPr="00667150" w:rsidR="00F04355">
        <w:rPr>
          <w:rFonts w:ascii="Arial" w:hAnsi="Arial" w:cs="Arial"/>
          <w:color w:val="000000" w:themeColor="text1"/>
          <w:sz w:val="22"/>
        </w:rPr>
        <w:t>2.2.1.2.6.1.5. del Decreto 1082 de 2015</w:t>
      </w:r>
      <w:r w:rsidRPr="00667150" w:rsidR="00F8551A">
        <w:rPr>
          <w:rFonts w:ascii="Arial" w:hAnsi="Arial" w:cs="Arial"/>
          <w:color w:val="000000" w:themeColor="text1"/>
          <w:sz w:val="22"/>
        </w:rPr>
        <w:t>,</w:t>
      </w:r>
      <w:r w:rsidRPr="00667150" w:rsidR="00DE0E3C">
        <w:rPr>
          <w:rFonts w:ascii="Arial" w:hAnsi="Arial" w:cs="Arial"/>
          <w:color w:val="000000" w:themeColor="text1"/>
          <w:sz w:val="22"/>
        </w:rPr>
        <w:t xml:space="preserve"> y, sobre la</w:t>
      </w:r>
      <w:r w:rsidRPr="00667150" w:rsidR="0064620D">
        <w:rPr>
          <w:rFonts w:ascii="Arial" w:hAnsi="Arial" w:cs="Arial"/>
          <w:color w:val="000000" w:themeColor="text1"/>
          <w:sz w:val="22"/>
        </w:rPr>
        <w:t xml:space="preserve"> posibilidad de exigir </w:t>
      </w:r>
      <w:r w:rsidRPr="00667150" w:rsidR="00DE0E3C">
        <w:rPr>
          <w:rFonts w:ascii="Arial" w:hAnsi="Arial" w:cs="Arial"/>
          <w:color w:val="000000" w:themeColor="text1"/>
          <w:sz w:val="22"/>
        </w:rPr>
        <w:t>experiencia</w:t>
      </w:r>
      <w:r w:rsidRPr="00667150" w:rsidR="00F04355">
        <w:rPr>
          <w:rFonts w:ascii="Arial" w:hAnsi="Arial" w:cs="Arial"/>
          <w:color w:val="000000" w:themeColor="text1"/>
          <w:sz w:val="22"/>
        </w:rPr>
        <w:t xml:space="preserve"> adicional</w:t>
      </w:r>
      <w:r w:rsidRPr="00667150" w:rsidR="0064620D">
        <w:rPr>
          <w:rFonts w:ascii="Arial" w:hAnsi="Arial" w:cs="Arial"/>
          <w:color w:val="000000" w:themeColor="text1"/>
          <w:sz w:val="22"/>
        </w:rPr>
        <w:t xml:space="preserve"> para «bienes o servicios adicionales a la obra pública»</w:t>
      </w:r>
      <w:r w:rsidRPr="00667150" w:rsidR="00DE0E3C">
        <w:rPr>
          <w:rFonts w:ascii="Arial" w:hAnsi="Arial" w:cs="Arial"/>
          <w:color w:val="000000" w:themeColor="text1"/>
          <w:sz w:val="22"/>
        </w:rPr>
        <w:t>, consideró</w:t>
      </w:r>
      <w:r w:rsidRPr="00667150" w:rsidR="0002714A">
        <w:rPr>
          <w:rFonts w:ascii="Arial" w:hAnsi="Arial" w:cs="Arial"/>
          <w:color w:val="000000" w:themeColor="text1"/>
          <w:sz w:val="22"/>
        </w:rPr>
        <w:t xml:space="preserve"> lo siguiente</w:t>
      </w:r>
      <w:r w:rsidRPr="00667150" w:rsidR="000F0F9B">
        <w:rPr>
          <w:rFonts w:ascii="Arial" w:hAnsi="Arial" w:cs="Arial"/>
          <w:color w:val="000000" w:themeColor="text1"/>
          <w:sz w:val="22"/>
        </w:rPr>
        <w:t>:</w:t>
      </w:r>
      <w:r w:rsidRPr="00667150" w:rsidR="00D707FC">
        <w:rPr>
          <w:rFonts w:ascii="Arial" w:hAnsi="Arial" w:cs="Arial"/>
          <w:color w:val="000000" w:themeColor="text1"/>
          <w:sz w:val="22"/>
        </w:rPr>
        <w:t xml:space="preserve"> </w:t>
      </w:r>
    </w:p>
    <w:p w:rsidRPr="00667150" w:rsidR="008618DB" w:rsidP="00EC4803" w:rsidRDefault="008618DB" w14:paraId="7D2BE4CB" w14:textId="77777777">
      <w:pPr>
        <w:spacing w:line="276" w:lineRule="auto"/>
        <w:ind w:firstLine="708"/>
        <w:jc w:val="both"/>
        <w:rPr>
          <w:rFonts w:ascii="Arial" w:hAnsi="Arial" w:cs="Arial"/>
          <w:color w:val="000000" w:themeColor="text1"/>
          <w:sz w:val="22"/>
        </w:rPr>
      </w:pPr>
    </w:p>
    <w:p w:rsidRPr="00667150" w:rsidR="008618DB" w:rsidP="008618DB" w:rsidRDefault="008618DB" w14:paraId="368EFFDB" w14:textId="33E4DD2E">
      <w:pPr>
        <w:ind w:left="709" w:right="760"/>
        <w:jc w:val="both"/>
        <w:rPr>
          <w:rFonts w:ascii="Arial" w:hAnsi="Arial" w:cs="Arial"/>
          <w:color w:val="000000" w:themeColor="text1"/>
          <w:sz w:val="21"/>
          <w:szCs w:val="21"/>
        </w:rPr>
      </w:pPr>
      <w:r w:rsidRPr="00667150">
        <w:rPr>
          <w:rFonts w:ascii="Arial" w:hAnsi="Arial" w:cs="Arial"/>
          <w:color w:val="000000" w:themeColor="text1"/>
          <w:sz w:val="21"/>
          <w:szCs w:val="21"/>
        </w:rPr>
        <w:t xml:space="preserve">La posibilidad de solicitar experiencia adicional sólo es viable cuando el objeto contractual incluye bienes o servicios adicionales a la obra pública de infraestructura de transporte, es decir: i) la actividad que se requiere </w:t>
      </w:r>
      <w:r w:rsidRPr="00667150">
        <w:rPr>
          <w:rFonts w:ascii="Arial" w:hAnsi="Arial" w:cs="Arial"/>
          <w:i/>
          <w:iCs/>
          <w:color w:val="000000" w:themeColor="text1"/>
          <w:sz w:val="21"/>
          <w:szCs w:val="21"/>
        </w:rPr>
        <w:t>si bien es una actividad de obra</w:t>
      </w:r>
      <w:r w:rsidRPr="00667150">
        <w:rPr>
          <w:rFonts w:ascii="Arial" w:hAnsi="Arial" w:cs="Arial"/>
          <w:color w:val="000000" w:themeColor="text1"/>
          <w:sz w:val="21"/>
          <w:szCs w:val="21"/>
        </w:rPr>
        <w:t xml:space="preserve"> no es relacionada con la infraestructura de obra de </w:t>
      </w:r>
      <w:r w:rsidRPr="00667150">
        <w:rPr>
          <w:rFonts w:ascii="Arial" w:hAnsi="Arial" w:cs="Arial"/>
          <w:color w:val="000000" w:themeColor="text1"/>
          <w:sz w:val="21"/>
          <w:szCs w:val="21"/>
        </w:rPr>
        <w:lastRenderedPageBreak/>
        <w:t>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 transporte.</w:t>
      </w:r>
      <w:r w:rsidRPr="00667150" w:rsidR="00604EF0">
        <w:rPr>
          <w:rFonts w:ascii="Arial" w:hAnsi="Arial" w:cs="Arial"/>
          <w:color w:val="000000" w:themeColor="text1"/>
          <w:sz w:val="21"/>
          <w:szCs w:val="21"/>
        </w:rPr>
        <w:t xml:space="preserve"> (</w:t>
      </w:r>
      <w:r w:rsidRPr="00667150" w:rsidR="00D2488D">
        <w:rPr>
          <w:rFonts w:ascii="Arial" w:hAnsi="Arial" w:cs="Arial"/>
          <w:color w:val="000000" w:themeColor="text1"/>
          <w:sz w:val="21"/>
          <w:szCs w:val="21"/>
        </w:rPr>
        <w:t>Cursivas</w:t>
      </w:r>
      <w:r w:rsidRPr="00667150" w:rsidR="00604EF0">
        <w:rPr>
          <w:rFonts w:ascii="Arial" w:hAnsi="Arial" w:cs="Arial"/>
          <w:color w:val="000000" w:themeColor="text1"/>
          <w:sz w:val="21"/>
          <w:szCs w:val="21"/>
        </w:rPr>
        <w:t xml:space="preserve"> propias)</w:t>
      </w:r>
    </w:p>
    <w:p w:rsidRPr="00667150" w:rsidR="008618DB" w:rsidP="00EC4803" w:rsidRDefault="008618DB" w14:paraId="6A2021ED" w14:textId="77777777">
      <w:pPr>
        <w:spacing w:line="276" w:lineRule="auto"/>
        <w:ind w:firstLine="708"/>
        <w:jc w:val="both"/>
        <w:rPr>
          <w:rFonts w:ascii="Arial" w:hAnsi="Arial" w:cs="Arial"/>
          <w:color w:val="000000" w:themeColor="text1"/>
          <w:sz w:val="22"/>
        </w:rPr>
      </w:pPr>
    </w:p>
    <w:p w:rsidRPr="00667150" w:rsidR="00F046CB" w:rsidP="00CF79BC" w:rsidRDefault="006E19FB" w14:paraId="56A0F8E5" w14:textId="6292B45D">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r>
      <w:r w:rsidRPr="00667150">
        <w:rPr>
          <w:rFonts w:ascii="Arial" w:hAnsi="Arial" w:cs="Arial"/>
          <w:color w:val="000000" w:themeColor="text1"/>
          <w:sz w:val="22"/>
        </w:rPr>
        <w:t>Las actividades de mantenimiento</w:t>
      </w:r>
      <w:r w:rsidRPr="00667150" w:rsidR="00ED34FF">
        <w:rPr>
          <w:rFonts w:ascii="Arial" w:hAnsi="Arial" w:cs="Arial"/>
          <w:color w:val="000000" w:themeColor="text1"/>
          <w:sz w:val="22"/>
        </w:rPr>
        <w:t xml:space="preserve"> sobre bienes inmuebles</w:t>
      </w:r>
      <w:r w:rsidRPr="00667150">
        <w:rPr>
          <w:rFonts w:ascii="Arial" w:hAnsi="Arial" w:cs="Arial"/>
          <w:color w:val="000000" w:themeColor="text1"/>
          <w:sz w:val="22"/>
        </w:rPr>
        <w:t xml:space="preserve">, conforme a lo desarrollado en el numeral 2.1. de este documento, </w:t>
      </w:r>
      <w:r w:rsidRPr="00667150" w:rsidR="00ED34FF">
        <w:rPr>
          <w:rFonts w:ascii="Arial" w:hAnsi="Arial" w:cs="Arial"/>
          <w:color w:val="000000" w:themeColor="text1"/>
          <w:sz w:val="22"/>
        </w:rPr>
        <w:t>se encuentran</w:t>
      </w:r>
      <w:r w:rsidRPr="00667150" w:rsidR="008A0D81">
        <w:rPr>
          <w:rFonts w:ascii="Arial" w:hAnsi="Arial" w:cs="Arial"/>
          <w:color w:val="000000" w:themeColor="text1"/>
          <w:sz w:val="22"/>
        </w:rPr>
        <w:t xml:space="preserve"> en principio</w:t>
      </w:r>
      <w:r w:rsidRPr="00667150" w:rsidR="00ED34FF">
        <w:rPr>
          <w:rFonts w:ascii="Arial" w:hAnsi="Arial" w:cs="Arial"/>
          <w:color w:val="000000" w:themeColor="text1"/>
          <w:sz w:val="22"/>
        </w:rPr>
        <w:t xml:space="preserve"> comprendidas dentro de los posibles objetos del contrato de obra pública definido por el numeral 1 del artículo 32 de la Ley 80 de 1993, la cual coincide con la definición establecida en el numeral 1.18 del Anexo 3 - Glosario</w:t>
      </w:r>
      <w:r w:rsidRPr="00667150" w:rsidR="00F046CB">
        <w:rPr>
          <w:rStyle w:val="Refdenotaalpie"/>
          <w:rFonts w:ascii="Arial" w:hAnsi="Arial" w:cs="Arial"/>
          <w:color w:val="000000" w:themeColor="text1"/>
          <w:sz w:val="22"/>
        </w:rPr>
        <w:footnoteReference w:id="9"/>
      </w:r>
      <w:r w:rsidRPr="00667150" w:rsidR="00F046CB">
        <w:rPr>
          <w:rFonts w:ascii="Arial" w:hAnsi="Arial" w:cs="Arial"/>
          <w:color w:val="000000" w:themeColor="text1"/>
          <w:sz w:val="22"/>
        </w:rPr>
        <w:t xml:space="preserve">. En ese sentido, el hecho de que no se realicen actividades de construcción, no desvirtúa la naturaleza del contrato, al </w:t>
      </w:r>
      <w:r w:rsidRPr="00667150" w:rsidR="00361898">
        <w:rPr>
          <w:rFonts w:ascii="Arial" w:hAnsi="Arial" w:cs="Arial"/>
          <w:color w:val="000000" w:themeColor="text1"/>
          <w:sz w:val="22"/>
        </w:rPr>
        <w:t>ser</w:t>
      </w:r>
      <w:r w:rsidRPr="00667150" w:rsidR="00F046CB">
        <w:rPr>
          <w:rFonts w:ascii="Arial" w:hAnsi="Arial" w:cs="Arial"/>
          <w:color w:val="000000" w:themeColor="text1"/>
          <w:sz w:val="22"/>
        </w:rPr>
        <w:t xml:space="preserve"> el mantenimiento una las actividades propias de la ejecución de los contratos de obra</w:t>
      </w:r>
      <w:r w:rsidRPr="00667150" w:rsidR="00361898">
        <w:rPr>
          <w:rFonts w:ascii="Arial" w:hAnsi="Arial" w:cs="Arial"/>
          <w:color w:val="000000" w:themeColor="text1"/>
          <w:sz w:val="22"/>
        </w:rPr>
        <w:t xml:space="preserve"> pública</w:t>
      </w:r>
      <w:r w:rsidRPr="00667150" w:rsidR="00F046CB">
        <w:rPr>
          <w:rFonts w:ascii="Arial" w:hAnsi="Arial" w:cs="Arial"/>
          <w:color w:val="000000" w:themeColor="text1"/>
          <w:sz w:val="22"/>
        </w:rPr>
        <w:t>.</w:t>
      </w:r>
    </w:p>
    <w:p w:rsidRPr="00667150" w:rsidR="006E08C2" w:rsidP="006E08C2" w:rsidRDefault="008A0D81" w14:paraId="6662008F" w14:textId="60E4D725">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r>
      <w:r w:rsidRPr="00667150">
        <w:rPr>
          <w:rFonts w:ascii="Arial" w:hAnsi="Arial" w:cs="Arial"/>
          <w:color w:val="000000" w:themeColor="text1"/>
          <w:sz w:val="22"/>
        </w:rPr>
        <w:t>Ahora bien, en los numerales 2.1 y 3.1 de la Matriz 1 se hace referencia al mantenimiento de vías secundarias y terciarias, por lo que en principio la contratación de estas actividades por parte de entidades sometidas al Estatuto General de Contratación de la Administración Pública</w:t>
      </w:r>
      <w:r w:rsidRPr="00667150" w:rsidR="006E08C2">
        <w:rPr>
          <w:rFonts w:ascii="Arial" w:hAnsi="Arial" w:cs="Arial"/>
          <w:color w:val="000000" w:themeColor="text1"/>
          <w:sz w:val="22"/>
        </w:rPr>
        <w:t xml:space="preserve"> estaría sometida a la aplicación de los documentos tipo de conformidad con el parágrafo 7 del artículo 2 de la Ley 1150 de 2007, adicionado por la Ley 1882 de 2018. No obstante, resulta necesario precisar si las actividades a contratarse encajan dentro la noción de mantenimiento adoptada por los documentos tipo.</w:t>
      </w:r>
    </w:p>
    <w:p w:rsidRPr="00667150" w:rsidR="00380B39" w:rsidP="00380B39" w:rsidRDefault="006E08C2" w14:paraId="37A3041B" w14:textId="3D35FA6F">
      <w:pPr>
        <w:spacing w:line="276" w:lineRule="auto"/>
        <w:jc w:val="both"/>
        <w:rPr>
          <w:rFonts w:ascii="Arial" w:hAnsi="Arial" w:cs="Arial"/>
          <w:color w:val="000000" w:themeColor="text1"/>
          <w:sz w:val="22"/>
        </w:rPr>
      </w:pPr>
      <w:r w:rsidRPr="00667150">
        <w:rPr>
          <w:rFonts w:ascii="Arial" w:hAnsi="Arial" w:cs="Arial"/>
          <w:color w:val="000000" w:themeColor="text1"/>
          <w:sz w:val="22"/>
        </w:rPr>
        <w:tab/>
      </w:r>
      <w:r w:rsidRPr="00667150">
        <w:rPr>
          <w:rFonts w:ascii="Arial" w:hAnsi="Arial" w:cs="Arial"/>
          <w:color w:val="000000" w:themeColor="text1"/>
          <w:sz w:val="22"/>
        </w:rPr>
        <w:t>Al respecto,</w:t>
      </w:r>
      <w:r w:rsidRPr="00667150" w:rsidR="00380B39">
        <w:rPr>
          <w:rFonts w:ascii="Arial" w:hAnsi="Arial" w:cs="Arial"/>
          <w:color w:val="000000" w:themeColor="text1"/>
          <w:sz w:val="22"/>
        </w:rPr>
        <w:t xml:space="preserve"> el</w:t>
      </w:r>
      <w:r w:rsidRPr="00667150">
        <w:rPr>
          <w:rFonts w:ascii="Arial" w:hAnsi="Arial" w:cs="Arial"/>
          <w:color w:val="000000" w:themeColor="text1"/>
          <w:sz w:val="22"/>
        </w:rPr>
        <w:t xml:space="preserve"> </w:t>
      </w:r>
      <w:r w:rsidRPr="00667150" w:rsidR="007544AA">
        <w:rPr>
          <w:rFonts w:ascii="Arial" w:hAnsi="Arial" w:cs="Arial"/>
          <w:color w:val="000000" w:themeColor="text1"/>
          <w:sz w:val="22"/>
        </w:rPr>
        <w:t>numeral 2.68 d</w:t>
      </w:r>
      <w:r w:rsidRPr="00667150">
        <w:rPr>
          <w:rFonts w:ascii="Arial" w:hAnsi="Arial" w:cs="Arial"/>
          <w:color w:val="000000" w:themeColor="text1"/>
          <w:sz w:val="22"/>
        </w:rPr>
        <w:t xml:space="preserve">el </w:t>
      </w:r>
      <w:r w:rsidRPr="00667150" w:rsidR="00380B39">
        <w:rPr>
          <w:rFonts w:ascii="Arial" w:hAnsi="Arial" w:cs="Arial"/>
          <w:color w:val="000000" w:themeColor="text1"/>
          <w:sz w:val="22"/>
        </w:rPr>
        <w:t>«</w:t>
      </w:r>
      <w:r w:rsidRPr="00667150">
        <w:rPr>
          <w:rFonts w:ascii="Arial" w:hAnsi="Arial" w:cs="Arial"/>
          <w:color w:val="000000" w:themeColor="text1"/>
          <w:sz w:val="22"/>
        </w:rPr>
        <w:t>Anexo 3 – Glosario</w:t>
      </w:r>
      <w:r w:rsidRPr="00667150" w:rsidR="00380B39">
        <w:rPr>
          <w:rFonts w:ascii="Arial" w:hAnsi="Arial" w:cs="Arial"/>
          <w:color w:val="000000" w:themeColor="text1"/>
          <w:sz w:val="22"/>
        </w:rPr>
        <w:t>», implementado por la Resolución No. 044 de 2020, establece la siguiente definición de proyectos de mantenimiento periódico:</w:t>
      </w:r>
    </w:p>
    <w:p w:rsidRPr="00667150" w:rsidR="00380B39" w:rsidP="00380B39" w:rsidRDefault="00380B39" w14:paraId="1575BCE3" w14:textId="77777777">
      <w:pPr>
        <w:pStyle w:val="Invias-VietaNumerada"/>
        <w:autoSpaceDE w:val="0"/>
        <w:autoSpaceDN w:val="0"/>
        <w:adjustRightInd w:val="0"/>
        <w:spacing w:before="0" w:after="0"/>
        <w:ind w:left="709" w:right="709"/>
        <w:rPr>
          <w:rFonts w:ascii="Arial" w:hAnsi="Arial" w:cs="Arial"/>
          <w:b/>
          <w:color w:val="000000" w:themeColor="text1"/>
          <w:sz w:val="21"/>
          <w:szCs w:val="21"/>
          <w:lang w:val="es-CO"/>
        </w:rPr>
      </w:pPr>
    </w:p>
    <w:p w:rsidRPr="00667150" w:rsidR="00380B39" w:rsidP="00380B39" w:rsidRDefault="00380B39" w14:paraId="5C5ADF50" w14:textId="3ACE3FE3">
      <w:pPr>
        <w:pStyle w:val="Invias-VietaNumerada"/>
        <w:autoSpaceDE w:val="0"/>
        <w:autoSpaceDN w:val="0"/>
        <w:adjustRightInd w:val="0"/>
        <w:spacing w:before="0" w:after="0"/>
        <w:ind w:left="709" w:right="709"/>
        <w:rPr>
          <w:rFonts w:ascii="Arial" w:hAnsi="Arial" w:cs="Arial"/>
          <w:color w:val="000000" w:themeColor="text1"/>
          <w:sz w:val="21"/>
          <w:szCs w:val="21"/>
          <w:lang w:val="es-CO"/>
        </w:rPr>
      </w:pPr>
      <w:r w:rsidRPr="00667150">
        <w:rPr>
          <w:rFonts w:ascii="Arial" w:hAnsi="Arial" w:cs="Arial"/>
          <w:bCs/>
          <w:color w:val="000000" w:themeColor="text1"/>
          <w:sz w:val="21"/>
          <w:szCs w:val="21"/>
          <w:lang w:val="es-CO"/>
        </w:rPr>
        <w:t>2.68 Proyectos de mantenimiento periódico y/o proyectos de conservación:</w:t>
      </w:r>
      <w:r w:rsidRPr="00667150">
        <w:rPr>
          <w:rFonts w:ascii="Arial" w:hAnsi="Arial" w:cs="Arial"/>
          <w:color w:val="000000" w:themeColor="text1"/>
          <w:sz w:val="21"/>
          <w:szCs w:val="21"/>
          <w:lang w:val="es-CO"/>
        </w:rPr>
        <w:t xml:space="preserve"> Es el conjunto de todas las obras a ejecutar en una vía, que se realizan en vías pavimentadas y/o en vías en afirmado, que comprende la realización de actividades de conservación y/o mantenimiento periódico, a intervalos variables, relativamente prolongados, destinados primordialmente a recuperar los deterioros de la capa de rodadura ocasionados por el tránsito y/o por fenómenos climáticos, también podrá contemplar la construcción de algunas obras de drenaje menores y de protección, faltantes en la vía. Las principales actividades son: Reconformación y recuperación de la banca; Limpieza mecánica y reconstrucción de cunetas; Escarificación del material de afirmado existente; Extensión y compactación de material para recuperación de los espesores de afirmado iniciales; Reposición de pavimento en algunos sectores; Bacheo y/o Parcheo. Reconstrucción de obras de drenaje; Construcción de obras de protección y drenajes; Demarcación lineal; Señalización vertical.</w:t>
      </w:r>
    </w:p>
    <w:p w:rsidRPr="00667150" w:rsidR="00380B39" w:rsidP="006E08C2" w:rsidRDefault="00380B39" w14:paraId="459D01FD" w14:textId="56139CFB">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 xml:space="preserve"> </w:t>
      </w:r>
      <w:r w:rsidRPr="00667150" w:rsidR="006E08C2">
        <w:rPr>
          <w:rFonts w:ascii="Arial" w:hAnsi="Arial" w:cs="Arial"/>
          <w:color w:val="000000" w:themeColor="text1"/>
          <w:sz w:val="22"/>
        </w:rPr>
        <w:t xml:space="preserve">  </w:t>
      </w:r>
    </w:p>
    <w:p w:rsidRPr="00667150" w:rsidR="00D13E7A" w:rsidP="006E08C2" w:rsidRDefault="00380B39" w14:paraId="1F2927AF" w14:textId="4FF27890">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lastRenderedPageBreak/>
        <w:tab/>
      </w:r>
      <w:r w:rsidRPr="00667150" w:rsidR="00903BCC">
        <w:rPr>
          <w:rFonts w:ascii="Arial" w:hAnsi="Arial" w:cs="Arial"/>
          <w:color w:val="000000" w:themeColor="text1"/>
          <w:sz w:val="22"/>
        </w:rPr>
        <w:t xml:space="preserve">Conforme a lo anterior, </w:t>
      </w:r>
      <w:r w:rsidRPr="00667150" w:rsidR="002C0B0E">
        <w:rPr>
          <w:rFonts w:ascii="Arial" w:hAnsi="Arial" w:cs="Arial"/>
          <w:color w:val="000000" w:themeColor="text1"/>
          <w:sz w:val="22"/>
        </w:rPr>
        <w:t>la implementación</w:t>
      </w:r>
      <w:r w:rsidRPr="00667150" w:rsidR="00903BCC">
        <w:rPr>
          <w:rFonts w:ascii="Arial" w:hAnsi="Arial" w:cs="Arial"/>
          <w:color w:val="000000" w:themeColor="text1"/>
          <w:sz w:val="22"/>
        </w:rPr>
        <w:t xml:space="preserve"> de proyectos de mantenimiento involucra el desarrollo de diferentes tipos de actividades que deben realizarse de manera rutinaria o periódica sobre la infraestructura vial</w:t>
      </w:r>
      <w:r w:rsidRPr="00667150" w:rsidR="002C0B0E">
        <w:rPr>
          <w:rFonts w:ascii="Arial" w:hAnsi="Arial" w:cs="Arial"/>
          <w:color w:val="000000" w:themeColor="text1"/>
          <w:sz w:val="22"/>
        </w:rPr>
        <w:t>,</w:t>
      </w:r>
      <w:r w:rsidRPr="00667150" w:rsidR="00903BCC">
        <w:rPr>
          <w:rFonts w:ascii="Arial" w:hAnsi="Arial" w:cs="Arial"/>
          <w:color w:val="000000" w:themeColor="text1"/>
          <w:sz w:val="22"/>
        </w:rPr>
        <w:t xml:space="preserve"> a efectos de contrar</w:t>
      </w:r>
      <w:r w:rsidRPr="00667150" w:rsidR="002C0B0E">
        <w:rPr>
          <w:rFonts w:ascii="Arial" w:hAnsi="Arial" w:cs="Arial"/>
          <w:color w:val="000000" w:themeColor="text1"/>
          <w:sz w:val="22"/>
        </w:rPr>
        <w:t>r</w:t>
      </w:r>
      <w:r w:rsidRPr="00667150" w:rsidR="00903BCC">
        <w:rPr>
          <w:rFonts w:ascii="Arial" w:hAnsi="Arial" w:cs="Arial"/>
          <w:color w:val="000000" w:themeColor="text1"/>
          <w:sz w:val="22"/>
        </w:rPr>
        <w:t xml:space="preserve">estar el deterioro </w:t>
      </w:r>
      <w:r w:rsidRPr="00667150" w:rsidR="002C0B0E">
        <w:rPr>
          <w:rFonts w:ascii="Arial" w:hAnsi="Arial" w:cs="Arial"/>
          <w:color w:val="000000" w:themeColor="text1"/>
          <w:sz w:val="22"/>
        </w:rPr>
        <w:t xml:space="preserve">esta ocasionado por el tránsito y los fenómenos climáticos. </w:t>
      </w:r>
      <w:r w:rsidRPr="00667150" w:rsidR="00D54753">
        <w:rPr>
          <w:rFonts w:ascii="Arial" w:hAnsi="Arial" w:cs="Arial"/>
          <w:color w:val="000000" w:themeColor="text1"/>
          <w:sz w:val="22"/>
        </w:rPr>
        <w:t>D</w:t>
      </w:r>
      <w:r w:rsidRPr="00667150" w:rsidR="002C0B0E">
        <w:rPr>
          <w:rFonts w:ascii="Arial" w:hAnsi="Arial" w:cs="Arial"/>
          <w:color w:val="000000" w:themeColor="text1"/>
          <w:sz w:val="22"/>
        </w:rPr>
        <w:t xml:space="preserve">entro de la definición transcrita se hace referencia a una serie de actividades que pueden ejecutarse para contrarrestar </w:t>
      </w:r>
      <w:r w:rsidRPr="00667150" w:rsidR="00D13E7A">
        <w:rPr>
          <w:rFonts w:ascii="Arial" w:hAnsi="Arial" w:cs="Arial"/>
          <w:color w:val="000000" w:themeColor="text1"/>
          <w:sz w:val="22"/>
        </w:rPr>
        <w:t>el deterioro de las vías, en orden de mantenerlas en condiciones apropiadas para su uso para el tránsito, las cuales no necesariamente involucran desarrollo la intervención del pavimento o capas de asfalto de la vía.</w:t>
      </w:r>
    </w:p>
    <w:p w:rsidRPr="00667150" w:rsidR="00380B39" w:rsidP="00420826" w:rsidRDefault="00D13E7A" w14:paraId="497A3A53" w14:textId="66CE206B">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r>
      <w:r w:rsidRPr="00667150">
        <w:rPr>
          <w:rFonts w:ascii="Arial" w:hAnsi="Arial" w:cs="Arial"/>
          <w:color w:val="000000" w:themeColor="text1"/>
          <w:sz w:val="22"/>
        </w:rPr>
        <w:t>Ahora bien, la actividad de</w:t>
      </w:r>
      <w:r w:rsidRPr="00667150">
        <w:rPr>
          <w:rFonts w:ascii="Arial" w:hAnsi="Arial" w:cs="Arial"/>
          <w:i/>
          <w:iCs/>
          <w:color w:val="000000" w:themeColor="text1"/>
          <w:sz w:val="22"/>
        </w:rPr>
        <w:t xml:space="preserve"> rocería</w:t>
      </w:r>
      <w:r w:rsidRPr="00667150">
        <w:rPr>
          <w:rFonts w:ascii="Arial" w:hAnsi="Arial" w:cs="Arial"/>
          <w:color w:val="000000" w:themeColor="text1"/>
          <w:sz w:val="22"/>
        </w:rPr>
        <w:t xml:space="preserve"> a la que hace referencia en su petición no se encuentra referida en el Anexo 3. Este término se encuentra</w:t>
      </w:r>
      <w:r w:rsidRPr="00667150" w:rsidR="00420826">
        <w:rPr>
          <w:rFonts w:ascii="Arial" w:hAnsi="Arial" w:cs="Arial"/>
          <w:color w:val="000000" w:themeColor="text1"/>
          <w:sz w:val="22"/>
        </w:rPr>
        <w:t xml:space="preserve"> es acotado por la Real Academia Española de la Legua como «</w:t>
      </w:r>
      <w:r w:rsidRPr="00667150" w:rsidR="00420826">
        <w:rPr>
          <w:rFonts w:ascii="Arial" w:hAnsi="Arial" w:cs="Arial"/>
          <w:i/>
          <w:iCs/>
          <w:color w:val="000000" w:themeColor="text1"/>
          <w:sz w:val="22"/>
        </w:rPr>
        <w:t xml:space="preserve">De rozar. </w:t>
      </w:r>
      <w:r w:rsidRPr="00667150" w:rsidR="00420826">
        <w:rPr>
          <w:rFonts w:ascii="Arial" w:hAnsi="Arial" w:cs="Arial"/>
          <w:color w:val="000000" w:themeColor="text1"/>
          <w:sz w:val="22"/>
        </w:rPr>
        <w:t>1. f. Col. Roza, desmonte, derribo»</w:t>
      </w:r>
      <w:r w:rsidRPr="00667150" w:rsidR="00420826">
        <w:rPr>
          <w:rStyle w:val="Refdenotaalpie"/>
          <w:rFonts w:ascii="Arial" w:hAnsi="Arial" w:cs="Arial"/>
          <w:color w:val="000000" w:themeColor="text1"/>
          <w:sz w:val="22"/>
        </w:rPr>
        <w:footnoteReference w:id="10"/>
      </w:r>
      <w:r w:rsidRPr="00667150" w:rsidR="00420826">
        <w:rPr>
          <w:rFonts w:ascii="Arial" w:hAnsi="Arial" w:cs="Arial"/>
          <w:color w:val="000000" w:themeColor="text1"/>
          <w:sz w:val="22"/>
        </w:rPr>
        <w:t>. De otra parte, el «Glosario de Manual de diseño geométrico de carreteras»</w:t>
      </w:r>
      <w:r w:rsidRPr="00667150">
        <w:rPr>
          <w:rFonts w:ascii="Arial" w:hAnsi="Arial" w:cs="Arial"/>
          <w:color w:val="000000" w:themeColor="text1"/>
          <w:sz w:val="22"/>
        </w:rPr>
        <w:t xml:space="preserve"> </w:t>
      </w:r>
      <w:r w:rsidRPr="00667150" w:rsidR="00420826">
        <w:rPr>
          <w:rFonts w:ascii="Arial" w:hAnsi="Arial" w:cs="Arial"/>
          <w:color w:val="000000" w:themeColor="text1"/>
          <w:sz w:val="22"/>
        </w:rPr>
        <w:t xml:space="preserve">define la </w:t>
      </w:r>
      <w:r w:rsidRPr="00667150" w:rsidR="00420826">
        <w:rPr>
          <w:rFonts w:ascii="Arial" w:hAnsi="Arial" w:cs="Arial"/>
          <w:i/>
          <w:iCs/>
          <w:color w:val="000000" w:themeColor="text1"/>
          <w:sz w:val="22"/>
        </w:rPr>
        <w:t>rocería</w:t>
      </w:r>
      <w:r w:rsidRPr="00667150" w:rsidR="002C0B0E">
        <w:rPr>
          <w:rFonts w:ascii="Arial" w:hAnsi="Arial" w:cs="Arial"/>
          <w:color w:val="000000" w:themeColor="text1"/>
          <w:sz w:val="22"/>
        </w:rPr>
        <w:t xml:space="preserve"> </w:t>
      </w:r>
      <w:r w:rsidRPr="00667150" w:rsidR="00420826">
        <w:rPr>
          <w:rFonts w:ascii="Arial" w:hAnsi="Arial" w:cs="Arial"/>
          <w:color w:val="000000" w:themeColor="text1"/>
          <w:sz w:val="22"/>
        </w:rPr>
        <w:t>como «Actividad de mantenimiento rutinario encaminada a mantener baja la vegetación de las zonas laterales de la vía»</w:t>
      </w:r>
      <w:r w:rsidRPr="00667150" w:rsidR="00C149B8">
        <w:rPr>
          <w:rStyle w:val="Refdenotaalpie"/>
          <w:rFonts w:ascii="Arial" w:hAnsi="Arial" w:cs="Arial"/>
          <w:color w:val="000000" w:themeColor="text1"/>
          <w:sz w:val="22"/>
        </w:rPr>
        <w:footnoteReference w:id="11"/>
      </w:r>
      <w:r w:rsidRPr="00667150" w:rsidR="00420826">
        <w:rPr>
          <w:rFonts w:ascii="Arial" w:hAnsi="Arial" w:cs="Arial"/>
          <w:color w:val="000000" w:themeColor="text1"/>
          <w:sz w:val="22"/>
        </w:rPr>
        <w:t>.</w:t>
      </w:r>
    </w:p>
    <w:p w:rsidRPr="00667150" w:rsidR="008B36AD" w:rsidP="008B36AD" w:rsidRDefault="008B36AD" w14:paraId="25206DB0" w14:textId="612318F1">
      <w:pPr>
        <w:spacing w:after="120" w:line="276" w:lineRule="auto"/>
        <w:ind w:firstLine="708"/>
        <w:jc w:val="both"/>
        <w:rPr>
          <w:rFonts w:ascii="Arial" w:hAnsi="Arial" w:cs="Arial"/>
          <w:color w:val="000000" w:themeColor="text1"/>
          <w:sz w:val="22"/>
        </w:rPr>
      </w:pPr>
      <w:r w:rsidRPr="00667150">
        <w:rPr>
          <w:rFonts w:ascii="Arial" w:hAnsi="Arial" w:cs="Arial"/>
          <w:color w:val="000000" w:themeColor="text1"/>
          <w:sz w:val="22"/>
        </w:rPr>
        <w:t xml:space="preserve">Adicionalmente, el «Manual de Mantenimiento de Carreteras» del Instituto Nacional de Vías </w:t>
      </w:r>
      <w:r w:rsidRPr="00667150" w:rsidR="00883803">
        <w:rPr>
          <w:rFonts w:ascii="Arial" w:hAnsi="Arial" w:cs="Arial"/>
          <w:color w:val="000000" w:themeColor="text1"/>
          <w:sz w:val="22"/>
        </w:rPr>
        <w:t>–</w:t>
      </w:r>
      <w:r w:rsidRPr="00667150">
        <w:rPr>
          <w:rFonts w:ascii="Arial" w:hAnsi="Arial" w:cs="Arial"/>
          <w:color w:val="000000" w:themeColor="text1"/>
          <w:sz w:val="22"/>
        </w:rPr>
        <w:t>INVIAS</w:t>
      </w:r>
      <w:r w:rsidRPr="00667150" w:rsidR="00883803">
        <w:rPr>
          <w:rFonts w:ascii="Arial" w:hAnsi="Arial" w:cs="Arial"/>
          <w:color w:val="000000" w:themeColor="text1"/>
          <w:sz w:val="22"/>
        </w:rPr>
        <w:t>–</w:t>
      </w:r>
      <w:r w:rsidRPr="00667150">
        <w:rPr>
          <w:rFonts w:ascii="Arial" w:hAnsi="Arial" w:cs="Arial"/>
          <w:color w:val="000000" w:themeColor="text1"/>
          <w:sz w:val="22"/>
        </w:rPr>
        <w:t xml:space="preserve"> establece como parte de las especificaciones generales de mantenimiento de carreteras el control de la vegetación a través de diversas actividades como: rocería y desmonte, remoción de arbustos y poda de árboles; detallando la rocería y desmonte como «los trabajos de eliminación selectiva de vegetación existente en las zonas laterales y separadores de la carretera para mejorar la visibilidad. Comprende, además, el retiro de los residuos vegetales y su disposición en sitios aprobados»</w:t>
      </w:r>
      <w:r w:rsidRPr="00667150" w:rsidR="00406DB6">
        <w:rPr>
          <w:rStyle w:val="Refdenotaalpie"/>
          <w:rFonts w:ascii="Arial" w:hAnsi="Arial" w:cs="Arial"/>
          <w:color w:val="000000" w:themeColor="text1"/>
          <w:sz w:val="22"/>
        </w:rPr>
        <w:footnoteReference w:id="12"/>
      </w:r>
      <w:r w:rsidRPr="00667150">
        <w:rPr>
          <w:rFonts w:ascii="Arial" w:hAnsi="Arial" w:cs="Arial"/>
          <w:color w:val="000000" w:themeColor="text1"/>
          <w:sz w:val="22"/>
        </w:rPr>
        <w:t xml:space="preserve">. </w:t>
      </w:r>
    </w:p>
    <w:p w:rsidRPr="00667150" w:rsidR="008B36AD" w:rsidP="008B36AD" w:rsidRDefault="008B36AD" w14:paraId="35D26E58" w14:textId="461E7FC2">
      <w:pPr>
        <w:spacing w:after="120" w:line="276" w:lineRule="auto"/>
        <w:jc w:val="both"/>
        <w:rPr>
          <w:rFonts w:ascii="Arial" w:hAnsi="Arial" w:cs="Arial"/>
          <w:color w:val="000000" w:themeColor="text1"/>
          <w:sz w:val="22"/>
        </w:rPr>
      </w:pPr>
      <w:r w:rsidRPr="00667150">
        <w:rPr>
          <w:rFonts w:ascii="Arial" w:hAnsi="Arial" w:cs="Arial"/>
          <w:color w:val="000000" w:themeColor="text1"/>
          <w:sz w:val="22"/>
        </w:rPr>
        <w:tab/>
      </w:r>
      <w:r w:rsidRPr="00667150">
        <w:rPr>
          <w:rFonts w:ascii="Arial" w:hAnsi="Arial" w:cs="Arial"/>
          <w:color w:val="000000" w:themeColor="text1"/>
          <w:sz w:val="22"/>
        </w:rPr>
        <w:t xml:space="preserve">Estas nociones de </w:t>
      </w:r>
      <w:r w:rsidRPr="00667150">
        <w:rPr>
          <w:rFonts w:ascii="Arial" w:hAnsi="Arial" w:cs="Arial"/>
          <w:i/>
          <w:iCs/>
          <w:color w:val="000000" w:themeColor="text1"/>
          <w:sz w:val="22"/>
        </w:rPr>
        <w:t xml:space="preserve">rocería </w:t>
      </w:r>
      <w:r w:rsidRPr="00667150">
        <w:rPr>
          <w:rFonts w:ascii="Arial" w:hAnsi="Arial" w:cs="Arial"/>
          <w:color w:val="000000" w:themeColor="text1"/>
          <w:sz w:val="22"/>
        </w:rPr>
        <w:t xml:space="preserve">nos indican que esta es concebida como una actividad propia del mantenimiento rutinario de carreteras, dirigida a remover la vegetación que crece alrededor de las vías, cuya realización es indispensable en casos en los que el crecimiento de estas capas vegetales puede deteriorar la infraestructura vial al punto de no permitir su uso en condiciones óptimas, crecimiento que además puede estar asociado a los diferentes fenómenos climáticos, por lo que debe realizarse de manera periódica o rutinaria según las condiciones correspondiente vía lo indiquen. </w:t>
      </w:r>
    </w:p>
    <w:p w:rsidRPr="00667150" w:rsidR="00C149B8" w:rsidP="008B36AD" w:rsidRDefault="008B36AD" w14:paraId="6D51155A" w14:textId="1B17FCBC">
      <w:pPr>
        <w:spacing w:after="120" w:line="276" w:lineRule="auto"/>
        <w:ind w:firstLine="708"/>
        <w:jc w:val="both"/>
        <w:rPr>
          <w:rFonts w:ascii="Arial" w:hAnsi="Arial" w:cs="Arial"/>
          <w:color w:val="000000" w:themeColor="text1"/>
          <w:sz w:val="22"/>
        </w:rPr>
      </w:pPr>
      <w:r w:rsidRPr="00667150">
        <w:rPr>
          <w:rFonts w:ascii="Arial" w:hAnsi="Arial" w:cs="Arial"/>
          <w:color w:val="000000" w:themeColor="text1"/>
          <w:sz w:val="22"/>
        </w:rPr>
        <w:lastRenderedPageBreak/>
        <w:t>Así pues</w:t>
      </w:r>
      <w:r w:rsidRPr="00667150" w:rsidR="00C149B8">
        <w:rPr>
          <w:rFonts w:ascii="Arial" w:hAnsi="Arial" w:cs="Arial"/>
          <w:color w:val="000000" w:themeColor="text1"/>
          <w:sz w:val="22"/>
        </w:rPr>
        <w:t xml:space="preserve">, a pesar de que la </w:t>
      </w:r>
      <w:r w:rsidRPr="00667150" w:rsidR="00C149B8">
        <w:rPr>
          <w:rFonts w:ascii="Arial" w:hAnsi="Arial" w:cs="Arial"/>
          <w:i/>
          <w:iCs/>
          <w:color w:val="000000" w:themeColor="text1"/>
          <w:sz w:val="22"/>
        </w:rPr>
        <w:t>rocería</w:t>
      </w:r>
      <w:r w:rsidRPr="00667150" w:rsidR="00C149B8">
        <w:rPr>
          <w:rFonts w:ascii="Arial" w:hAnsi="Arial" w:cs="Arial"/>
          <w:color w:val="000000" w:themeColor="text1"/>
          <w:sz w:val="22"/>
        </w:rPr>
        <w:t xml:space="preserve"> no aparece explícitamente relacionada dentro de la Matriz 1, o en la noción de proyectos de mantenimiento del Anexo 3, podemos concluir el desarrollo de la misma respecto de infraestructura vial, encaja dentro de la noción de mantenimiento </w:t>
      </w:r>
      <w:r w:rsidRPr="00667150" w:rsidR="00364E4B">
        <w:rPr>
          <w:rFonts w:ascii="Arial" w:hAnsi="Arial" w:cs="Arial"/>
          <w:color w:val="000000" w:themeColor="text1"/>
          <w:sz w:val="22"/>
        </w:rPr>
        <w:t>adoptada por los documentos tipo, siempre que el desarrollo de esta actividad est</w:t>
      </w:r>
      <w:r w:rsidR="00C55BEC">
        <w:rPr>
          <w:rFonts w:ascii="Arial" w:hAnsi="Arial" w:cs="Arial"/>
          <w:color w:val="000000" w:themeColor="text1"/>
          <w:sz w:val="22"/>
        </w:rPr>
        <w:t>é</w:t>
      </w:r>
      <w:r w:rsidRPr="00667150" w:rsidR="00364E4B">
        <w:rPr>
          <w:rFonts w:ascii="Arial" w:hAnsi="Arial" w:cs="Arial"/>
          <w:color w:val="000000" w:themeColor="text1"/>
          <w:sz w:val="22"/>
        </w:rPr>
        <w:t xml:space="preserve"> encaminado a mantener las vías en condiciones óptimas para el uso al cual están destinadas. </w:t>
      </w:r>
    </w:p>
    <w:p w:rsidRPr="00667150" w:rsidR="008A1E77" w:rsidP="00C149B8" w:rsidRDefault="00F046CB" w14:paraId="2CD6FD61" w14:textId="00D429E5">
      <w:pPr>
        <w:spacing w:line="276" w:lineRule="auto"/>
        <w:ind w:firstLine="708"/>
        <w:jc w:val="both"/>
        <w:rPr>
          <w:rFonts w:ascii="Arial" w:hAnsi="Arial" w:cs="Arial"/>
          <w:color w:val="000000" w:themeColor="text1"/>
          <w:sz w:val="22"/>
        </w:rPr>
      </w:pPr>
      <w:r w:rsidRPr="00667150">
        <w:rPr>
          <w:rFonts w:ascii="Arial" w:hAnsi="Arial" w:cs="Arial"/>
          <w:color w:val="000000" w:themeColor="text1"/>
          <w:sz w:val="22"/>
        </w:rPr>
        <w:t>En ese sentido, el mantenimiento de</w:t>
      </w:r>
      <w:r w:rsidRPr="00667150" w:rsidR="00364E4B">
        <w:rPr>
          <w:rFonts w:ascii="Arial" w:hAnsi="Arial" w:cs="Arial"/>
          <w:color w:val="000000" w:themeColor="text1"/>
          <w:sz w:val="22"/>
        </w:rPr>
        <w:t xml:space="preserve"> </w:t>
      </w:r>
      <w:r w:rsidRPr="00667150">
        <w:rPr>
          <w:rFonts w:ascii="Arial" w:hAnsi="Arial" w:cs="Arial"/>
          <w:color w:val="000000" w:themeColor="text1"/>
          <w:sz w:val="22"/>
        </w:rPr>
        <w:t>vías secundar</w:t>
      </w:r>
      <w:r w:rsidR="007706B5">
        <w:rPr>
          <w:rFonts w:ascii="Arial" w:hAnsi="Arial" w:cs="Arial"/>
          <w:color w:val="000000" w:themeColor="text1"/>
          <w:sz w:val="22"/>
        </w:rPr>
        <w:t>i</w:t>
      </w:r>
      <w:r w:rsidRPr="00667150">
        <w:rPr>
          <w:rFonts w:ascii="Arial" w:hAnsi="Arial" w:cs="Arial"/>
          <w:color w:val="000000" w:themeColor="text1"/>
          <w:sz w:val="22"/>
        </w:rPr>
        <w:t xml:space="preserve">as o terciarias </w:t>
      </w:r>
      <w:r w:rsidRPr="00667150" w:rsidR="00364E4B">
        <w:rPr>
          <w:rFonts w:ascii="Arial" w:hAnsi="Arial" w:cs="Arial"/>
          <w:color w:val="000000" w:themeColor="text1"/>
          <w:sz w:val="22"/>
        </w:rPr>
        <w:t xml:space="preserve">mediante actividades de </w:t>
      </w:r>
      <w:r w:rsidRPr="00667150" w:rsidR="00364E4B">
        <w:rPr>
          <w:rFonts w:ascii="Arial" w:hAnsi="Arial" w:cs="Arial"/>
          <w:i/>
          <w:iCs/>
          <w:color w:val="000000" w:themeColor="text1"/>
          <w:sz w:val="22"/>
        </w:rPr>
        <w:t>rocería</w:t>
      </w:r>
      <w:r w:rsidRPr="00667150">
        <w:rPr>
          <w:rFonts w:ascii="Arial" w:hAnsi="Arial" w:cs="Arial"/>
          <w:color w:val="000000" w:themeColor="text1"/>
          <w:sz w:val="22"/>
        </w:rPr>
        <w:t xml:space="preserve"> </w:t>
      </w:r>
      <w:r w:rsidRPr="00667150" w:rsidR="00364E4B">
        <w:rPr>
          <w:rFonts w:ascii="Arial" w:hAnsi="Arial" w:cs="Arial"/>
          <w:color w:val="000000" w:themeColor="text1"/>
          <w:sz w:val="22"/>
        </w:rPr>
        <w:t xml:space="preserve">se enmarca dentro del objeto del </w:t>
      </w:r>
      <w:r w:rsidRPr="00667150">
        <w:rPr>
          <w:rFonts w:ascii="Arial" w:hAnsi="Arial" w:cs="Arial"/>
          <w:color w:val="000000" w:themeColor="text1"/>
          <w:sz w:val="22"/>
        </w:rPr>
        <w:t xml:space="preserve">contrato de obra, y comoquiera que </w:t>
      </w:r>
      <w:r w:rsidRPr="00667150" w:rsidR="00364E4B">
        <w:rPr>
          <w:rFonts w:ascii="Arial" w:hAnsi="Arial" w:cs="Arial"/>
          <w:color w:val="000000" w:themeColor="text1"/>
          <w:sz w:val="22"/>
        </w:rPr>
        <w:t>el mantenimiento de este tipo de vías</w:t>
      </w:r>
      <w:r w:rsidRPr="00667150">
        <w:rPr>
          <w:rFonts w:ascii="Arial" w:hAnsi="Arial" w:cs="Arial"/>
          <w:color w:val="000000" w:themeColor="text1"/>
          <w:sz w:val="22"/>
        </w:rPr>
        <w:t xml:space="preserve"> se encuentra </w:t>
      </w:r>
      <w:r w:rsidRPr="00667150" w:rsidR="00364E4B">
        <w:rPr>
          <w:rFonts w:ascii="Arial" w:hAnsi="Arial" w:cs="Arial"/>
          <w:color w:val="000000" w:themeColor="text1"/>
          <w:sz w:val="22"/>
        </w:rPr>
        <w:t>referido</w:t>
      </w:r>
      <w:r w:rsidRPr="00667150">
        <w:rPr>
          <w:rFonts w:ascii="Arial" w:hAnsi="Arial" w:cs="Arial"/>
          <w:color w:val="000000" w:themeColor="text1"/>
          <w:sz w:val="22"/>
        </w:rPr>
        <w:t xml:space="preserve"> en los numerales </w:t>
      </w:r>
      <w:r w:rsidR="002E29DF">
        <w:rPr>
          <w:rFonts w:ascii="Arial" w:hAnsi="Arial" w:cs="Arial"/>
          <w:color w:val="000000" w:themeColor="text1"/>
          <w:sz w:val="22"/>
        </w:rPr>
        <w:t>1</w:t>
      </w:r>
      <w:r w:rsidRPr="00667150">
        <w:rPr>
          <w:rFonts w:ascii="Arial" w:hAnsi="Arial" w:cs="Arial"/>
          <w:color w:val="000000" w:themeColor="text1"/>
          <w:sz w:val="22"/>
        </w:rPr>
        <w:t>.</w:t>
      </w:r>
      <w:r w:rsidR="002E29DF">
        <w:rPr>
          <w:rFonts w:ascii="Arial" w:hAnsi="Arial" w:cs="Arial"/>
          <w:color w:val="000000" w:themeColor="text1"/>
          <w:sz w:val="22"/>
        </w:rPr>
        <w:t>3</w:t>
      </w:r>
      <w:r w:rsidRPr="00667150">
        <w:rPr>
          <w:rFonts w:ascii="Arial" w:hAnsi="Arial" w:cs="Arial"/>
          <w:color w:val="000000" w:themeColor="text1"/>
          <w:sz w:val="22"/>
        </w:rPr>
        <w:t xml:space="preserve"> y 2.3 de la Matriz 1, </w:t>
      </w:r>
      <w:r w:rsidRPr="00667150" w:rsidR="00364E4B">
        <w:rPr>
          <w:rFonts w:ascii="Arial" w:hAnsi="Arial" w:cs="Arial"/>
          <w:color w:val="000000" w:themeColor="text1"/>
          <w:sz w:val="22"/>
        </w:rPr>
        <w:t xml:space="preserve">en </w:t>
      </w:r>
      <w:r w:rsidRPr="00667150">
        <w:rPr>
          <w:rFonts w:ascii="Arial" w:hAnsi="Arial" w:cs="Arial"/>
          <w:color w:val="000000" w:themeColor="text1"/>
          <w:sz w:val="22"/>
        </w:rPr>
        <w:t xml:space="preserve"> los procesos de contratación que adelanten entidades estatales regidas por el Estatuto General de Contratación de la Administración Pública para la contratación de tales actividades, deberán aplic</w:t>
      </w:r>
      <w:r w:rsidRPr="00667150" w:rsidR="00364E4B">
        <w:rPr>
          <w:rFonts w:ascii="Arial" w:hAnsi="Arial" w:cs="Arial"/>
          <w:color w:val="000000" w:themeColor="text1"/>
          <w:sz w:val="22"/>
        </w:rPr>
        <w:t>arse</w:t>
      </w:r>
      <w:r w:rsidRPr="00667150">
        <w:rPr>
          <w:rFonts w:ascii="Arial" w:hAnsi="Arial" w:cs="Arial"/>
          <w:color w:val="000000" w:themeColor="text1"/>
          <w:sz w:val="22"/>
        </w:rPr>
        <w:t xml:space="preserve"> los documentos tipo adoptado</w:t>
      </w:r>
      <w:r w:rsidRPr="00667150" w:rsidR="00364E4B">
        <w:rPr>
          <w:rFonts w:ascii="Arial" w:hAnsi="Arial" w:cs="Arial"/>
          <w:color w:val="000000" w:themeColor="text1"/>
          <w:sz w:val="22"/>
        </w:rPr>
        <w:t>s</w:t>
      </w:r>
      <w:r w:rsidRPr="00667150">
        <w:rPr>
          <w:rFonts w:ascii="Arial" w:hAnsi="Arial" w:cs="Arial"/>
          <w:color w:val="000000" w:themeColor="text1"/>
          <w:sz w:val="22"/>
        </w:rPr>
        <w:t xml:space="preserve"> por los decretos 342 y 2096 de 2019, según corresponda.</w:t>
      </w:r>
    </w:p>
    <w:p w:rsidRPr="00667150" w:rsidR="00DC367F" w:rsidP="00361898" w:rsidRDefault="00DC367F" w14:paraId="3FEE41DA" w14:textId="77777777">
      <w:pPr>
        <w:spacing w:line="276" w:lineRule="auto"/>
        <w:ind w:firstLine="708"/>
        <w:jc w:val="both"/>
        <w:rPr>
          <w:rFonts w:ascii="Arial" w:hAnsi="Arial" w:cs="Arial"/>
          <w:color w:val="000000" w:themeColor="text1"/>
          <w:sz w:val="22"/>
        </w:rPr>
      </w:pPr>
    </w:p>
    <w:p w:rsidRPr="00667150" w:rsidR="00A37FB6" w:rsidP="00D01760" w:rsidRDefault="00A37FB6" w14:paraId="687CB649" w14:textId="77777777">
      <w:pPr>
        <w:pStyle w:val="Prrafodelista"/>
        <w:numPr>
          <w:ilvl w:val="0"/>
          <w:numId w:val="6"/>
        </w:numPr>
        <w:tabs>
          <w:tab w:val="left" w:pos="284"/>
        </w:tabs>
        <w:spacing w:line="276" w:lineRule="auto"/>
        <w:ind w:left="0" w:hanging="142"/>
        <w:jc w:val="both"/>
        <w:rPr>
          <w:rFonts w:ascii="Arial" w:hAnsi="Arial" w:eastAsia="Calibri" w:cs="Arial"/>
          <w:color w:val="000000" w:themeColor="text1"/>
          <w:sz w:val="22"/>
        </w:rPr>
      </w:pPr>
      <w:r w:rsidRPr="00667150">
        <w:rPr>
          <w:rFonts w:ascii="Arial" w:hAnsi="Arial" w:eastAsia="Calibri" w:cs="Arial"/>
          <w:b/>
          <w:color w:val="000000" w:themeColor="text1"/>
          <w:sz w:val="22"/>
        </w:rPr>
        <w:t>Respuestas</w:t>
      </w:r>
    </w:p>
    <w:p w:rsidRPr="00667150" w:rsidR="00A37FB6" w:rsidP="00D01760" w:rsidRDefault="00A37FB6" w14:paraId="1369FD7E" w14:textId="77777777">
      <w:pPr>
        <w:spacing w:line="276" w:lineRule="auto"/>
        <w:ind w:left="709" w:right="709"/>
        <w:jc w:val="both"/>
        <w:rPr>
          <w:rFonts w:ascii="Arial" w:hAnsi="Arial" w:eastAsia="Calibri" w:cs="Arial"/>
          <w:i/>
          <w:color w:val="000000" w:themeColor="text1"/>
          <w:sz w:val="22"/>
        </w:rPr>
      </w:pPr>
    </w:p>
    <w:p w:rsidRPr="00667150" w:rsidR="00CF79BC" w:rsidP="00364E4B" w:rsidRDefault="00364E4B" w14:paraId="2D62358A" w14:textId="2587E682">
      <w:pPr>
        <w:ind w:left="709" w:right="709"/>
        <w:jc w:val="both"/>
        <w:rPr>
          <w:rFonts w:ascii="Arial" w:hAnsi="Arial" w:eastAsia="Calibri" w:cs="Arial"/>
          <w:color w:val="000000" w:themeColor="text1"/>
          <w:sz w:val="21"/>
          <w:szCs w:val="21"/>
        </w:rPr>
      </w:pPr>
      <w:r w:rsidRPr="00667150">
        <w:rPr>
          <w:rFonts w:ascii="Arial" w:hAnsi="Arial" w:eastAsia="Calibri" w:cs="Arial"/>
          <w:color w:val="000000" w:themeColor="text1"/>
          <w:sz w:val="21"/>
          <w:szCs w:val="21"/>
        </w:rPr>
        <w:t>¿es obligatoria la aplicación de los documentos tipo en un proceso de selección para la contratación de mantenimiento rutinario mediante actividades de rocería sobre vías secundarías y terciarias?</w:t>
      </w:r>
    </w:p>
    <w:p w:rsidRPr="00667150" w:rsidR="00364E4B" w:rsidP="00CF79BC" w:rsidRDefault="00364E4B" w14:paraId="69A2C0E5" w14:textId="77777777">
      <w:pPr>
        <w:spacing w:line="276" w:lineRule="auto"/>
        <w:jc w:val="both"/>
        <w:rPr>
          <w:rFonts w:ascii="Arial" w:hAnsi="Arial" w:eastAsia="Calibri" w:cs="Arial"/>
          <w:color w:val="000000" w:themeColor="text1"/>
          <w:sz w:val="22"/>
        </w:rPr>
      </w:pPr>
    </w:p>
    <w:p w:rsidRPr="00667150" w:rsidR="00C42B9D" w:rsidP="00CF79BC" w:rsidRDefault="00CF79BC" w14:paraId="5B352915" w14:textId="64B425A2">
      <w:pPr>
        <w:spacing w:line="276" w:lineRule="auto"/>
        <w:jc w:val="both"/>
        <w:rPr>
          <w:rFonts w:ascii="Arial" w:hAnsi="Arial" w:eastAsia="Calibri" w:cs="Arial"/>
          <w:color w:val="000000" w:themeColor="text1"/>
          <w:sz w:val="22"/>
        </w:rPr>
      </w:pPr>
      <w:r w:rsidRPr="00667150">
        <w:rPr>
          <w:rFonts w:ascii="Arial" w:hAnsi="Arial" w:eastAsia="Calibri" w:cs="Arial"/>
          <w:color w:val="000000" w:themeColor="text1"/>
          <w:sz w:val="22"/>
        </w:rPr>
        <w:t xml:space="preserve">Para </w:t>
      </w:r>
      <w:r w:rsidRPr="00667150" w:rsidR="0049566C">
        <w:rPr>
          <w:rFonts w:ascii="Arial" w:hAnsi="Arial" w:eastAsia="Calibri" w:cs="Arial"/>
          <w:color w:val="000000" w:themeColor="text1"/>
          <w:sz w:val="22"/>
        </w:rPr>
        <w:t>adelantar procesos de selección dirigidos a la</w:t>
      </w:r>
      <w:r w:rsidRPr="00667150">
        <w:rPr>
          <w:rFonts w:ascii="Arial" w:hAnsi="Arial" w:eastAsia="Calibri" w:cs="Arial"/>
          <w:color w:val="000000" w:themeColor="text1"/>
          <w:sz w:val="22"/>
        </w:rPr>
        <w:t xml:space="preserve"> contratación de mantenimiento</w:t>
      </w:r>
      <w:r w:rsidRPr="00667150" w:rsidR="00364E4B">
        <w:rPr>
          <w:rFonts w:ascii="Arial" w:hAnsi="Arial" w:eastAsia="Calibri" w:cs="Arial"/>
          <w:color w:val="000000" w:themeColor="text1"/>
          <w:sz w:val="22"/>
        </w:rPr>
        <w:t xml:space="preserve"> rutinario</w:t>
      </w:r>
      <w:r w:rsidRPr="00667150">
        <w:rPr>
          <w:rFonts w:ascii="Arial" w:hAnsi="Arial" w:eastAsia="Calibri" w:cs="Arial"/>
          <w:color w:val="000000" w:themeColor="text1"/>
          <w:sz w:val="22"/>
        </w:rPr>
        <w:t xml:space="preserve"> </w:t>
      </w:r>
      <w:r w:rsidRPr="00667150" w:rsidR="00364E4B">
        <w:rPr>
          <w:rFonts w:ascii="Arial" w:hAnsi="Arial" w:eastAsia="Calibri" w:cs="Arial"/>
          <w:color w:val="000000" w:themeColor="text1"/>
          <w:sz w:val="22"/>
        </w:rPr>
        <w:t>de</w:t>
      </w:r>
      <w:r w:rsidRPr="00667150">
        <w:rPr>
          <w:rFonts w:ascii="Arial" w:hAnsi="Arial" w:eastAsia="Calibri" w:cs="Arial"/>
          <w:color w:val="000000" w:themeColor="text1"/>
          <w:sz w:val="22"/>
        </w:rPr>
        <w:t xml:space="preserve"> vías secundar</w:t>
      </w:r>
      <w:r w:rsidR="007768A8">
        <w:rPr>
          <w:rFonts w:ascii="Arial" w:hAnsi="Arial" w:eastAsia="Calibri" w:cs="Arial"/>
          <w:color w:val="000000" w:themeColor="text1"/>
          <w:sz w:val="22"/>
        </w:rPr>
        <w:t>i</w:t>
      </w:r>
      <w:r w:rsidRPr="00667150">
        <w:rPr>
          <w:rFonts w:ascii="Arial" w:hAnsi="Arial" w:eastAsia="Calibri" w:cs="Arial"/>
          <w:color w:val="000000" w:themeColor="text1"/>
          <w:sz w:val="22"/>
        </w:rPr>
        <w:t>as y terciarias</w:t>
      </w:r>
      <w:r w:rsidRPr="00667150" w:rsidR="00364E4B">
        <w:rPr>
          <w:rFonts w:ascii="Arial" w:hAnsi="Arial" w:eastAsia="Calibri" w:cs="Arial"/>
          <w:color w:val="000000" w:themeColor="text1"/>
          <w:sz w:val="22"/>
        </w:rPr>
        <w:t xml:space="preserve"> mediante actividades de </w:t>
      </w:r>
      <w:r w:rsidRPr="00667150" w:rsidR="00364E4B">
        <w:rPr>
          <w:rFonts w:ascii="Arial" w:hAnsi="Arial" w:eastAsia="Calibri" w:cs="Arial"/>
          <w:i/>
          <w:iCs/>
          <w:color w:val="000000" w:themeColor="text1"/>
          <w:sz w:val="22"/>
        </w:rPr>
        <w:t>rocería</w:t>
      </w:r>
      <w:r w:rsidRPr="00667150">
        <w:rPr>
          <w:rFonts w:ascii="Arial" w:hAnsi="Arial" w:eastAsia="Calibri" w:cs="Arial"/>
          <w:color w:val="000000" w:themeColor="text1"/>
          <w:sz w:val="22"/>
        </w:rPr>
        <w:t xml:space="preserve">, </w:t>
      </w:r>
      <w:r w:rsidRPr="00667150" w:rsidR="00364E4B">
        <w:rPr>
          <w:rFonts w:ascii="Arial" w:hAnsi="Arial" w:eastAsia="Calibri" w:cs="Arial"/>
          <w:color w:val="000000" w:themeColor="text1"/>
          <w:sz w:val="22"/>
        </w:rPr>
        <w:t>las</w:t>
      </w:r>
      <w:r w:rsidRPr="00667150">
        <w:rPr>
          <w:rFonts w:ascii="Arial" w:hAnsi="Arial" w:eastAsia="Calibri" w:cs="Arial"/>
          <w:color w:val="000000" w:themeColor="text1"/>
          <w:sz w:val="22"/>
        </w:rPr>
        <w:t xml:space="preserve"> entidades</w:t>
      </w:r>
      <w:r w:rsidRPr="00667150" w:rsidR="00364E4B">
        <w:rPr>
          <w:rFonts w:ascii="Arial" w:hAnsi="Arial" w:eastAsia="Calibri" w:cs="Arial"/>
          <w:color w:val="000000" w:themeColor="text1"/>
          <w:sz w:val="22"/>
        </w:rPr>
        <w:t xml:space="preserve"> estatales</w:t>
      </w:r>
      <w:r w:rsidRPr="00667150">
        <w:rPr>
          <w:rFonts w:ascii="Arial" w:hAnsi="Arial" w:eastAsia="Calibri" w:cs="Arial"/>
          <w:color w:val="000000" w:themeColor="text1"/>
          <w:sz w:val="22"/>
        </w:rPr>
        <w:t xml:space="preserve"> regidas por el Estatuto General de Contratación de la Administración Pública, de conformidad con el parágrafo 7 del artículo 2 de la Ley 1150 de 2007, adicionado por la Ley 1882 de 2018, </w:t>
      </w:r>
      <w:r w:rsidRPr="00667150" w:rsidR="00364E4B">
        <w:rPr>
          <w:rFonts w:ascii="Arial" w:hAnsi="Arial" w:eastAsia="Calibri" w:cs="Arial"/>
          <w:color w:val="000000" w:themeColor="text1"/>
          <w:sz w:val="22"/>
        </w:rPr>
        <w:t>deberán aplicar de manera</w:t>
      </w:r>
      <w:r w:rsidRPr="00667150">
        <w:rPr>
          <w:rFonts w:ascii="Arial" w:hAnsi="Arial" w:eastAsia="Calibri" w:cs="Arial"/>
          <w:color w:val="000000" w:themeColor="text1"/>
          <w:sz w:val="22"/>
        </w:rPr>
        <w:t xml:space="preserve"> obligatoria los documentos tipo, comoquiera</w:t>
      </w:r>
      <w:r w:rsidRPr="00667150" w:rsidR="00D54753">
        <w:rPr>
          <w:rFonts w:ascii="Arial" w:hAnsi="Arial" w:eastAsia="Calibri" w:cs="Arial"/>
          <w:color w:val="000000" w:themeColor="text1"/>
          <w:sz w:val="22"/>
        </w:rPr>
        <w:t xml:space="preserve"> </w:t>
      </w:r>
      <w:r w:rsidR="007768A8">
        <w:rPr>
          <w:rFonts w:ascii="Arial" w:hAnsi="Arial" w:eastAsia="Calibri" w:cs="Arial"/>
          <w:color w:val="000000" w:themeColor="text1"/>
          <w:sz w:val="22"/>
        </w:rPr>
        <w:t xml:space="preserve">que </w:t>
      </w:r>
      <w:r w:rsidRPr="00667150" w:rsidR="00D54753">
        <w:rPr>
          <w:rFonts w:ascii="Arial" w:hAnsi="Arial" w:eastAsia="Calibri" w:cs="Arial"/>
          <w:color w:val="000000" w:themeColor="text1"/>
          <w:sz w:val="22"/>
        </w:rPr>
        <w:t xml:space="preserve">el mantenimiento de este tipo de vías  está relacionado en los </w:t>
      </w:r>
      <w:r w:rsidRPr="00667150">
        <w:rPr>
          <w:rFonts w:ascii="Arial" w:hAnsi="Arial" w:eastAsia="Calibri" w:cs="Arial"/>
          <w:color w:val="000000" w:themeColor="text1"/>
          <w:sz w:val="22"/>
        </w:rPr>
        <w:t>numerales 1.3 y 2.3 de la Matriz 1,</w:t>
      </w:r>
      <w:r w:rsidRPr="00667150" w:rsidR="00D54753">
        <w:rPr>
          <w:rFonts w:ascii="Arial" w:hAnsi="Arial" w:eastAsia="Calibri" w:cs="Arial"/>
          <w:color w:val="000000" w:themeColor="text1"/>
          <w:sz w:val="22"/>
        </w:rPr>
        <w:t xml:space="preserve"> y encaja dentro de la noción de proyectos de mantenimiento 3 del Anexo 3,</w:t>
      </w:r>
      <w:r w:rsidRPr="00667150">
        <w:rPr>
          <w:rFonts w:ascii="Arial" w:hAnsi="Arial" w:eastAsia="Calibri" w:cs="Arial"/>
          <w:color w:val="000000" w:themeColor="text1"/>
          <w:sz w:val="22"/>
        </w:rPr>
        <w:t xml:space="preserve"> tanto en las versiones 1 y 2 de los documentos tipo para procesos de licitación pública, </w:t>
      </w:r>
      <w:r w:rsidRPr="00667150" w:rsidR="0049566C">
        <w:rPr>
          <w:rFonts w:ascii="Arial" w:hAnsi="Arial" w:eastAsia="Calibri" w:cs="Arial"/>
          <w:color w:val="000000" w:themeColor="text1"/>
          <w:sz w:val="22"/>
        </w:rPr>
        <w:t>implementados</w:t>
      </w:r>
      <w:r w:rsidRPr="00667150">
        <w:rPr>
          <w:rFonts w:ascii="Arial" w:hAnsi="Arial" w:eastAsia="Calibri" w:cs="Arial"/>
          <w:color w:val="000000" w:themeColor="text1"/>
          <w:sz w:val="22"/>
        </w:rPr>
        <w:t xml:space="preserve"> por las resoluciones</w:t>
      </w:r>
      <w:r w:rsidRPr="00667150" w:rsidR="0049566C">
        <w:rPr>
          <w:rFonts w:ascii="Arial" w:hAnsi="Arial" w:eastAsia="Calibri" w:cs="Arial"/>
          <w:color w:val="000000" w:themeColor="text1"/>
          <w:sz w:val="22"/>
        </w:rPr>
        <w:t xml:space="preserve"> Nos.</w:t>
      </w:r>
      <w:r w:rsidRPr="00667150">
        <w:rPr>
          <w:rFonts w:ascii="Arial" w:hAnsi="Arial" w:eastAsia="Calibri" w:cs="Arial"/>
          <w:color w:val="000000" w:themeColor="text1"/>
          <w:sz w:val="22"/>
        </w:rPr>
        <w:t xml:space="preserve"> 1798 de 2019 y </w:t>
      </w:r>
      <w:r w:rsidRPr="00667150" w:rsidR="0049566C">
        <w:rPr>
          <w:rFonts w:ascii="Arial" w:hAnsi="Arial" w:eastAsia="Calibri" w:cs="Arial"/>
          <w:color w:val="000000" w:themeColor="text1"/>
          <w:sz w:val="22"/>
        </w:rPr>
        <w:t>045 de 2020</w:t>
      </w:r>
      <w:r w:rsidRPr="00667150">
        <w:rPr>
          <w:rFonts w:ascii="Arial" w:hAnsi="Arial" w:eastAsia="Calibri" w:cs="Arial"/>
          <w:color w:val="000000" w:themeColor="text1"/>
          <w:sz w:val="22"/>
        </w:rPr>
        <w:t xml:space="preserve">, como </w:t>
      </w:r>
      <w:r w:rsidRPr="00667150" w:rsidR="0049566C">
        <w:rPr>
          <w:rFonts w:ascii="Arial" w:hAnsi="Arial" w:eastAsia="Calibri" w:cs="Arial"/>
          <w:color w:val="000000" w:themeColor="text1"/>
          <w:sz w:val="22"/>
        </w:rPr>
        <w:t>en la de selección abreviada adoptada por la Resolución No. 044 de 2020.</w:t>
      </w:r>
    </w:p>
    <w:p w:rsidRPr="00667150" w:rsidR="00CF79BC" w:rsidP="00D5519F" w:rsidRDefault="00CF79BC" w14:paraId="4015996F" w14:textId="77777777">
      <w:pPr>
        <w:spacing w:line="276" w:lineRule="auto"/>
        <w:ind w:firstLine="708"/>
        <w:jc w:val="both"/>
        <w:rPr>
          <w:rFonts w:ascii="Arial" w:hAnsi="Arial" w:cs="Arial"/>
          <w:color w:val="000000" w:themeColor="text1"/>
          <w:sz w:val="22"/>
        </w:rPr>
      </w:pPr>
    </w:p>
    <w:p w:rsidRPr="00667150" w:rsidR="0087624C" w:rsidP="00D5519F" w:rsidRDefault="00A37FB6" w14:paraId="24BD5695" w14:textId="5492B53E">
      <w:pPr>
        <w:spacing w:line="276" w:lineRule="auto"/>
        <w:jc w:val="both"/>
        <w:rPr>
          <w:rFonts w:ascii="Arial" w:hAnsi="Arial" w:eastAsia="Calibri" w:cs="Arial"/>
          <w:color w:val="000000" w:themeColor="text1"/>
          <w:sz w:val="22"/>
        </w:rPr>
      </w:pPr>
      <w:r w:rsidRPr="00667150">
        <w:rPr>
          <w:rFonts w:ascii="Arial" w:hAnsi="Arial" w:eastAsia="Calibri" w:cs="Arial"/>
          <w:color w:val="000000" w:themeColor="text1"/>
          <w:sz w:val="22"/>
        </w:rPr>
        <w:t>Este concepto tiene el alcance previsto en el artículo 28 del Código de Procedimiento Administrativo y de lo Contencioso Administrativo.</w:t>
      </w:r>
    </w:p>
    <w:p w:rsidRPr="00667150" w:rsidR="00A37FB6" w:rsidP="00D5519F" w:rsidRDefault="0087624C" w14:paraId="0F8C901F" w14:textId="79860010">
      <w:pPr>
        <w:jc w:val="both"/>
        <w:rPr>
          <w:rFonts w:ascii="Arial" w:hAnsi="Arial" w:eastAsia="Calibri" w:cs="Arial"/>
          <w:color w:val="000000" w:themeColor="text1"/>
          <w:sz w:val="22"/>
        </w:rPr>
      </w:pPr>
      <w:r w:rsidRPr="00667150">
        <w:rPr>
          <w:rFonts w:ascii="Arial" w:hAnsi="Arial" w:eastAsia="Calibri" w:cs="Arial"/>
          <w:color w:val="000000" w:themeColor="text1"/>
          <w:sz w:val="22"/>
        </w:rPr>
        <w:t xml:space="preserve"> </w:t>
      </w:r>
    </w:p>
    <w:p w:rsidRPr="00667150" w:rsidR="00A37FB6" w:rsidP="00D01760" w:rsidRDefault="00A37FB6" w14:paraId="1E81A930" w14:textId="77777777">
      <w:pPr>
        <w:rPr>
          <w:rFonts w:ascii="Arial" w:hAnsi="Arial" w:eastAsia="Times New Roman" w:cs="Arial"/>
          <w:color w:val="000000" w:themeColor="text1"/>
          <w:sz w:val="22"/>
          <w:lang w:eastAsia="es-CO"/>
        </w:rPr>
      </w:pPr>
      <w:r w:rsidRPr="00667150">
        <w:rPr>
          <w:rFonts w:ascii="Arial" w:hAnsi="Arial" w:eastAsia="Times New Roman" w:cs="Arial"/>
          <w:color w:val="000000" w:themeColor="text1"/>
          <w:sz w:val="22"/>
          <w:lang w:eastAsia="es-CO"/>
        </w:rPr>
        <w:t>Atentamente,</w:t>
      </w:r>
    </w:p>
    <w:p w:rsidRPr="00667150" w:rsidR="00450EB1" w:rsidP="00746E08" w:rsidRDefault="00450EB1" w14:paraId="7EFA221E" w14:textId="773807AF">
      <w:pPr>
        <w:jc w:val="center"/>
        <w:rPr>
          <w:rFonts w:ascii="Arial" w:hAnsi="Arial" w:cs="Arial"/>
          <w:noProof/>
          <w:color w:val="000000" w:themeColor="text1"/>
          <w:szCs w:val="20"/>
          <w:lang w:eastAsia="es-CO"/>
        </w:rPr>
      </w:pPr>
    </w:p>
    <w:p w:rsidRPr="00667150" w:rsidR="00450EB1" w:rsidP="00746E08" w:rsidRDefault="00D617A7" w14:paraId="42CB1F88" w14:textId="3C5E493E">
      <w:pPr>
        <w:jc w:val="center"/>
        <w:rPr>
          <w:rFonts w:ascii="Arial" w:hAnsi="Arial" w:cs="Arial"/>
          <w:noProof/>
          <w:color w:val="000000" w:themeColor="text1"/>
          <w:szCs w:val="20"/>
          <w:lang w:eastAsia="es-CO"/>
        </w:rPr>
      </w:pPr>
      <w:r w:rsidR="00D617A7">
        <w:drawing>
          <wp:inline wp14:editId="23EA5249" wp14:anchorId="082CA7DE">
            <wp:extent cx="2773144" cy="988695"/>
            <wp:effectExtent l="0" t="0" r="0" b="0"/>
            <wp:docPr id="1039535460" name="Imagen 20" title=""/>
            <wp:cNvGraphicFramePr>
              <a:graphicFrameLocks noChangeAspect="1"/>
            </wp:cNvGraphicFramePr>
            <a:graphic>
              <a:graphicData uri="http://schemas.openxmlformats.org/drawingml/2006/picture">
                <pic:pic>
                  <pic:nvPicPr>
                    <pic:cNvPr id="0" name="Imagen 20"/>
                    <pic:cNvPicPr/>
                  </pic:nvPicPr>
                  <pic:blipFill>
                    <a:blip r:embed="R0c79688c6141436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667150" w:rsidR="00450EB1" w:rsidP="00746E08" w:rsidRDefault="00450EB1" w14:paraId="6FE6CA6C"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7A5B9C" w:rsidR="007A5B9C" w:rsidTr="0087624C" w14:paraId="469202AF" w14:textId="77777777">
        <w:trPr>
          <w:trHeight w:val="315"/>
        </w:trPr>
        <w:tc>
          <w:tcPr>
            <w:tcW w:w="812" w:type="dxa"/>
            <w:vAlign w:val="center"/>
            <w:hideMark/>
          </w:tcPr>
          <w:p w:rsidRPr="00667150" w:rsidR="00746E08" w:rsidRDefault="00746E08" w14:paraId="3F62A0B3" w14:textId="77777777">
            <w:pPr>
              <w:rPr>
                <w:rFonts w:ascii="Arial" w:hAnsi="Arial" w:eastAsia="Times New Roman" w:cs="Arial"/>
                <w:color w:val="000000" w:themeColor="text1"/>
                <w:sz w:val="16"/>
                <w:szCs w:val="16"/>
                <w:lang w:eastAsia="es-ES"/>
              </w:rPr>
            </w:pPr>
            <w:r w:rsidRPr="00667150">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667150" w:rsidR="00746E08" w:rsidRDefault="00450EB1" w14:paraId="45BBD40F" w14:textId="6B0C386A">
            <w:pPr>
              <w:rPr>
                <w:rFonts w:ascii="Arial" w:hAnsi="Arial" w:eastAsia="Times New Roman" w:cs="Arial"/>
                <w:color w:val="000000" w:themeColor="text1"/>
                <w:sz w:val="16"/>
                <w:szCs w:val="16"/>
                <w:lang w:eastAsia="es-ES"/>
              </w:rPr>
            </w:pPr>
            <w:r w:rsidRPr="00667150">
              <w:rPr>
                <w:rFonts w:ascii="Arial" w:hAnsi="Arial" w:eastAsia="Times New Roman" w:cs="Arial"/>
                <w:color w:val="000000" w:themeColor="text1"/>
                <w:sz w:val="16"/>
                <w:szCs w:val="16"/>
                <w:lang w:eastAsia="es-ES"/>
              </w:rPr>
              <w:t>Alejandro Sarmiento Cantillo</w:t>
            </w:r>
          </w:p>
          <w:p w:rsidRPr="00667150" w:rsidR="00746E08" w:rsidRDefault="0087624C" w14:paraId="51C325E7" w14:textId="7032B8EF">
            <w:pPr>
              <w:rPr>
                <w:rFonts w:ascii="Arial" w:hAnsi="Arial" w:eastAsia="Times New Roman" w:cs="Arial"/>
                <w:color w:val="000000" w:themeColor="text1"/>
                <w:sz w:val="16"/>
                <w:szCs w:val="16"/>
                <w:lang w:eastAsia="es-ES"/>
              </w:rPr>
            </w:pPr>
            <w:r w:rsidRPr="00667150">
              <w:rPr>
                <w:rFonts w:ascii="Arial" w:hAnsi="Arial" w:eastAsia="Times New Roman" w:cs="Arial"/>
                <w:color w:val="000000" w:themeColor="text1"/>
                <w:sz w:val="16"/>
                <w:szCs w:val="16"/>
                <w:lang w:eastAsia="es-ES"/>
              </w:rPr>
              <w:t>Contratista</w:t>
            </w:r>
            <w:r w:rsidRPr="00667150" w:rsidR="00361898">
              <w:rPr>
                <w:rFonts w:ascii="Arial" w:hAnsi="Arial" w:eastAsia="Times New Roman" w:cs="Arial"/>
                <w:color w:val="000000" w:themeColor="text1"/>
                <w:sz w:val="16"/>
                <w:szCs w:val="16"/>
                <w:lang w:eastAsia="es-ES"/>
              </w:rPr>
              <w:t xml:space="preserve"> Subdirección de Gestión Contractual</w:t>
            </w:r>
          </w:p>
        </w:tc>
      </w:tr>
      <w:tr w:rsidRPr="007A5B9C" w:rsidR="007A5B9C" w:rsidTr="0087624C" w14:paraId="10BC78E8" w14:textId="77777777">
        <w:trPr>
          <w:trHeight w:val="330"/>
        </w:trPr>
        <w:tc>
          <w:tcPr>
            <w:tcW w:w="812" w:type="dxa"/>
            <w:vAlign w:val="center"/>
            <w:hideMark/>
          </w:tcPr>
          <w:p w:rsidRPr="00667150" w:rsidR="00746E08" w:rsidRDefault="00746E08" w14:paraId="6A7DBF66" w14:textId="77777777">
            <w:pPr>
              <w:rPr>
                <w:rFonts w:ascii="Arial" w:hAnsi="Arial" w:eastAsia="Times New Roman" w:cs="Arial"/>
                <w:color w:val="000000" w:themeColor="text1"/>
                <w:sz w:val="16"/>
                <w:szCs w:val="16"/>
                <w:lang w:eastAsia="es-ES"/>
              </w:rPr>
            </w:pPr>
            <w:r w:rsidRPr="00667150">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67150" w:rsidR="00746E08" w:rsidRDefault="00343F8A" w14:paraId="21670FC5" w14:textId="6E14ADC9">
            <w:pPr>
              <w:rPr>
                <w:rFonts w:ascii="Arial" w:hAnsi="Arial" w:eastAsia="Times New Roman" w:cs="Arial"/>
                <w:color w:val="000000" w:themeColor="text1"/>
                <w:sz w:val="16"/>
                <w:szCs w:val="16"/>
                <w:lang w:eastAsia="es-ES"/>
              </w:rPr>
            </w:pPr>
            <w:r w:rsidRPr="00667150">
              <w:rPr>
                <w:rFonts w:ascii="Arial" w:hAnsi="Arial" w:eastAsia="Times New Roman" w:cs="Arial"/>
                <w:color w:val="000000" w:themeColor="text1"/>
                <w:sz w:val="16"/>
                <w:szCs w:val="16"/>
                <w:lang w:eastAsia="es-ES"/>
              </w:rPr>
              <w:t>Cristian Andrés Díaz Díez</w:t>
            </w:r>
          </w:p>
          <w:p w:rsidRPr="00667150" w:rsidR="00343F8A" w:rsidRDefault="00343F8A" w14:paraId="19E8BD8D" w14:textId="2B8B4789">
            <w:pPr>
              <w:rPr>
                <w:rFonts w:ascii="Arial" w:hAnsi="Arial" w:eastAsia="Times New Roman" w:cs="Arial"/>
                <w:color w:val="000000" w:themeColor="text1"/>
                <w:sz w:val="16"/>
                <w:szCs w:val="16"/>
                <w:lang w:eastAsia="es-ES"/>
              </w:rPr>
            </w:pPr>
            <w:r w:rsidRPr="00667150">
              <w:rPr>
                <w:rFonts w:ascii="Arial" w:hAnsi="Arial" w:eastAsia="Times New Roman" w:cs="Arial"/>
                <w:color w:val="000000" w:themeColor="text1"/>
                <w:sz w:val="16"/>
                <w:szCs w:val="16"/>
                <w:lang w:eastAsia="es-ES"/>
              </w:rPr>
              <w:t>Contratista, Subdirección de Gestión Contractual</w:t>
            </w:r>
          </w:p>
        </w:tc>
      </w:tr>
      <w:tr w:rsidRPr="007A5B9C" w:rsidR="00D54753" w:rsidTr="0087624C" w14:paraId="50741B38" w14:textId="77777777">
        <w:trPr>
          <w:trHeight w:val="300"/>
        </w:trPr>
        <w:tc>
          <w:tcPr>
            <w:tcW w:w="812" w:type="dxa"/>
            <w:vAlign w:val="center"/>
            <w:hideMark/>
          </w:tcPr>
          <w:p w:rsidRPr="00667150" w:rsidR="00746E08" w:rsidRDefault="00746E08" w14:paraId="297715FA" w14:textId="77777777">
            <w:pPr>
              <w:rPr>
                <w:rFonts w:ascii="Arial" w:hAnsi="Arial" w:eastAsia="Times New Roman" w:cs="Arial"/>
                <w:color w:val="000000" w:themeColor="text1"/>
                <w:sz w:val="16"/>
                <w:szCs w:val="16"/>
                <w:lang w:eastAsia="es-ES"/>
              </w:rPr>
            </w:pPr>
            <w:r w:rsidRPr="00667150">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67150" w:rsidR="00746E08" w:rsidP="00746E08" w:rsidRDefault="00746E08" w14:paraId="036F6A2F" w14:textId="77777777">
            <w:pPr>
              <w:rPr>
                <w:rFonts w:ascii="Arial" w:hAnsi="Arial" w:eastAsia="Times New Roman" w:cs="Arial"/>
                <w:color w:val="000000" w:themeColor="text1"/>
                <w:sz w:val="16"/>
                <w:szCs w:val="16"/>
                <w:lang w:eastAsia="es-ES"/>
              </w:rPr>
            </w:pPr>
            <w:r w:rsidRPr="00667150">
              <w:rPr>
                <w:rFonts w:ascii="Arial" w:hAnsi="Arial" w:eastAsia="Times New Roman" w:cs="Arial"/>
                <w:color w:val="000000" w:themeColor="text1"/>
                <w:sz w:val="16"/>
                <w:szCs w:val="16"/>
                <w:lang w:eastAsia="es-ES"/>
              </w:rPr>
              <w:t>Fabián Gonzalo Marín Cortés</w:t>
            </w:r>
          </w:p>
          <w:p w:rsidRPr="00667150" w:rsidR="00746E08" w:rsidRDefault="00746E08" w14:paraId="17847B1F" w14:textId="71EB0D70">
            <w:pPr>
              <w:rPr>
                <w:rFonts w:ascii="Arial" w:hAnsi="Arial" w:eastAsia="Times New Roman" w:cs="Arial"/>
                <w:color w:val="000000" w:themeColor="text1"/>
                <w:sz w:val="16"/>
                <w:szCs w:val="16"/>
                <w:lang w:eastAsia="es-ES"/>
              </w:rPr>
            </w:pPr>
            <w:r w:rsidRPr="00667150">
              <w:rPr>
                <w:rFonts w:ascii="Arial" w:hAnsi="Arial" w:eastAsia="Times New Roman" w:cs="Arial"/>
                <w:color w:val="000000" w:themeColor="text1"/>
                <w:sz w:val="16"/>
                <w:szCs w:val="16"/>
                <w:lang w:eastAsia="es-ES"/>
              </w:rPr>
              <w:t>Subdirector de Gestión Contractual</w:t>
            </w:r>
          </w:p>
        </w:tc>
      </w:tr>
    </w:tbl>
    <w:p w:rsidRPr="00667150" w:rsidR="00746E08" w:rsidP="00746E08" w:rsidRDefault="00746E08" w14:paraId="35B56F46" w14:textId="77777777">
      <w:pPr>
        <w:rPr>
          <w:rFonts w:ascii="Arial" w:hAnsi="Arial" w:eastAsia="Times New Roman" w:cs="Arial"/>
          <w:color w:val="000000" w:themeColor="text1"/>
          <w:sz w:val="16"/>
          <w:szCs w:val="16"/>
          <w:lang w:eastAsia="es-ES"/>
        </w:rPr>
      </w:pPr>
    </w:p>
    <w:sectPr w:rsidRPr="00667150"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E4A02" w:rsidRDefault="005E4A02" w14:paraId="095FC037" w14:textId="77777777">
      <w:r>
        <w:separator/>
      </w:r>
    </w:p>
  </w:endnote>
  <w:endnote w:type="continuationSeparator" w:id="0">
    <w:p w:rsidR="005E4A02" w:rsidRDefault="005E4A02" w14:paraId="5B8D1A3E" w14:textId="77777777">
      <w:r>
        <w:continuationSeparator/>
      </w:r>
    </w:p>
  </w:endnote>
  <w:endnote w:type="continuationNotice" w:id="1">
    <w:p w:rsidR="005E4A02" w:rsidRDefault="005E4A02" w14:paraId="30E36F2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2937" w:rsidRDefault="008217B7" w14:paraId="62F02A34" w14:textId="77777777">
    <w:pPr>
      <w:pStyle w:val="Sinespaciado"/>
      <w:jc w:val="right"/>
      <w:rPr>
        <w:rFonts w:ascii="Arial" w:hAnsi="Arial" w:cs="Arial"/>
        <w:sz w:val="18"/>
        <w:szCs w:val="18"/>
      </w:rPr>
    </w:pPr>
  </w:p>
  <w:p w:rsidRPr="008217B7" w:rsidR="00FE42ED" w:rsidP="00FE42ED" w:rsidRDefault="008F538E" w14:paraId="7A3785F3" w14:textId="7298BDC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D617A7">
      <w:rPr>
        <w:rFonts w:ascii="Arial" w:hAnsi="Arial" w:cs="Arial"/>
        <w:b/>
        <w:bCs/>
        <w:noProof/>
        <w:color w:val="7F7F7F" w:themeColor="text1" w:themeTint="80"/>
        <w:sz w:val="16"/>
        <w:szCs w:val="16"/>
      </w:rPr>
      <w:t>11</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D617A7">
      <w:rPr>
        <w:rFonts w:ascii="Arial" w:hAnsi="Arial" w:cs="Arial"/>
        <w:b/>
        <w:bCs/>
        <w:noProof/>
        <w:color w:val="7F7F7F" w:themeColor="text1" w:themeTint="80"/>
        <w:sz w:val="16"/>
        <w:szCs w:val="16"/>
      </w:rPr>
      <w:t>12</w:t>
    </w:r>
    <w:r w:rsidRPr="00084B97" w:rsidR="00FE42ED">
      <w:rPr>
        <w:rFonts w:ascii="Arial" w:hAnsi="Arial" w:cs="Arial"/>
        <w:b/>
        <w:bCs/>
        <w:color w:val="7F7F7F" w:themeColor="text1" w:themeTint="80"/>
        <w:sz w:val="16"/>
        <w:szCs w:val="16"/>
      </w:rPr>
      <w:fldChar w:fldCharType="end"/>
    </w:r>
  </w:p>
  <w:p w:rsidR="009047C5" w:rsidP="00322937" w:rsidRDefault="007B0854" w14:paraId="48FC6A04" w14:textId="5FD1A7C9">
    <w:pPr>
      <w:pStyle w:val="Piedepgina"/>
      <w:jc w:val="center"/>
      <w:rPr>
        <w:lang w:val="es-ES"/>
      </w:rPr>
    </w:pPr>
    <w:r w:rsidR="574770BA">
      <w:drawing>
        <wp:inline wp14:editId="54CE63CC" wp14:anchorId="608B196D">
          <wp:extent cx="3700130" cy="519139"/>
          <wp:effectExtent l="0" t="0" r="0" b="0"/>
          <wp:docPr id="121445135" name="Imagen 3" title=""/>
          <wp:cNvGraphicFramePr>
            <a:graphicFrameLocks noChangeAspect="1"/>
          </wp:cNvGraphicFramePr>
          <a:graphic>
            <a:graphicData uri="http://schemas.openxmlformats.org/drawingml/2006/picture">
              <pic:pic>
                <pic:nvPicPr>
                  <pic:cNvPr id="0" name="Imagen 3"/>
                  <pic:cNvPicPr/>
                </pic:nvPicPr>
                <pic:blipFill>
                  <a:blip r:embed="R4f3b33f547494dc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22937" w:rsidP="007B0854" w:rsidRDefault="00322937" w14:paraId="5D0E988C" w14:textId="77777777">
    <w:pPr>
      <w:pStyle w:val="Piedepgina"/>
      <w:jc w:val="center"/>
      <w:rPr>
        <w:lang w:val="es-ES"/>
      </w:rPr>
    </w:pP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E4A02" w:rsidRDefault="005E4A02" w14:paraId="043C1DB7" w14:textId="77777777">
      <w:r>
        <w:separator/>
      </w:r>
    </w:p>
  </w:footnote>
  <w:footnote w:type="continuationSeparator" w:id="0">
    <w:p w:rsidR="005E4A02" w:rsidRDefault="005E4A02" w14:paraId="4450F84E" w14:textId="77777777">
      <w:r>
        <w:continuationSeparator/>
      </w:r>
    </w:p>
  </w:footnote>
  <w:footnote w:type="continuationNotice" w:id="1">
    <w:p w:rsidR="005E4A02" w:rsidRDefault="005E4A02" w14:paraId="0C04746D" w14:textId="77777777"/>
  </w:footnote>
  <w:footnote w:id="2">
    <w:p w:rsidRPr="00667150" w:rsidR="009B0D91" w:rsidP="009B0D91" w:rsidRDefault="009B0D91" w14:paraId="4C7AC6EC" w14:textId="0EB08566">
      <w:pPr>
        <w:pStyle w:val="Textonotapie"/>
        <w:ind w:firstLine="708"/>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ALESSANDRI RODRÍGUEZ, Arturo. De los contratos. Santiago de Chile: Editorial Jurídica EDIAR-CONOCSUR LTDA, 1988. p. 182. </w:t>
      </w:r>
    </w:p>
    <w:p w:rsidRPr="00667150" w:rsidR="00F70C11" w:rsidP="009B0D91" w:rsidRDefault="00F70C11" w14:paraId="24FA44B1" w14:textId="77777777">
      <w:pPr>
        <w:pStyle w:val="Textonotapie"/>
        <w:ind w:firstLine="708"/>
        <w:jc w:val="both"/>
        <w:rPr>
          <w:rFonts w:ascii="Arial" w:hAnsi="Arial" w:cs="Arial"/>
          <w:color w:val="000000" w:themeColor="text1"/>
          <w:sz w:val="19"/>
          <w:szCs w:val="19"/>
          <w:lang w:val="es-ES"/>
        </w:rPr>
      </w:pPr>
    </w:p>
  </w:footnote>
  <w:footnote w:id="3">
    <w:p w:rsidRPr="00667150" w:rsidR="009B0D91" w:rsidP="009B0D91" w:rsidRDefault="009B0D91" w14:paraId="1D2E2CEB" w14:textId="77777777">
      <w:pPr>
        <w:pStyle w:val="Textonotapie"/>
        <w:ind w:firstLine="708"/>
        <w:rPr>
          <w:rFonts w:ascii="Arial" w:hAnsi="Arial" w:cs="Arial"/>
          <w:color w:val="000000" w:themeColor="text1"/>
          <w:sz w:val="19"/>
          <w:szCs w:val="19"/>
        </w:rPr>
      </w:pPr>
      <w:r w:rsidRPr="00667150">
        <w:rPr>
          <w:rStyle w:val="Refdenotaalpie"/>
          <w:color w:val="000000" w:themeColor="text1"/>
        </w:rPr>
        <w:footnoteRef/>
      </w:r>
      <w:r w:rsidRPr="00667150">
        <w:rPr>
          <w:color w:val="000000" w:themeColor="text1"/>
        </w:rPr>
        <w:t xml:space="preserve"> </w:t>
      </w:r>
      <w:r w:rsidRPr="00667150">
        <w:rPr>
          <w:rFonts w:ascii="Arial" w:hAnsi="Arial" w:cs="Arial"/>
          <w:color w:val="000000" w:themeColor="text1"/>
          <w:sz w:val="19"/>
          <w:szCs w:val="19"/>
        </w:rPr>
        <w:t>OSPINA MENA, Jesús Marino. Régimen de la Contratación Estatal. Un salto a la contratación liquida. Bogotá: Dike, 2020. p. 168.</w:t>
      </w:r>
    </w:p>
    <w:p w:rsidRPr="00667150" w:rsidR="009B0D91" w:rsidP="009B0D91" w:rsidRDefault="009B0D91" w14:paraId="0F7DFD67" w14:textId="77777777">
      <w:pPr>
        <w:pStyle w:val="Textonotapie"/>
        <w:ind w:firstLine="708"/>
        <w:rPr>
          <w:color w:val="000000" w:themeColor="text1"/>
          <w:lang w:val="es-ES"/>
        </w:rPr>
      </w:pPr>
    </w:p>
  </w:footnote>
  <w:footnote w:id="4">
    <w:p w:rsidRPr="00667150" w:rsidR="009B0D91" w:rsidP="009B0D91" w:rsidRDefault="009B0D91" w14:paraId="6F6F1D93" w14:textId="502D8BAF">
      <w:pPr>
        <w:pStyle w:val="Textonotapie"/>
        <w:ind w:firstLine="708"/>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CONSEJO DE ESTADO. Sala de Consulta y Servicio Civil. Concepto del 5 de septiembre de 2018. Rad. 2.386. C.P. Edgar González López.</w:t>
      </w:r>
    </w:p>
    <w:p w:rsidRPr="00667150" w:rsidR="00FB2D5C" w:rsidP="009B0D91" w:rsidRDefault="00FB2D5C" w14:paraId="7E549B07" w14:textId="77777777">
      <w:pPr>
        <w:pStyle w:val="Textonotapie"/>
        <w:ind w:firstLine="708"/>
        <w:rPr>
          <w:rFonts w:ascii="Arial" w:hAnsi="Arial" w:cs="Arial"/>
          <w:color w:val="000000" w:themeColor="text1"/>
          <w:sz w:val="19"/>
          <w:szCs w:val="19"/>
        </w:rPr>
      </w:pPr>
    </w:p>
  </w:footnote>
  <w:footnote w:id="5">
    <w:p w:rsidRPr="00667150" w:rsidR="00AD6EDC" w:rsidP="00EA17CE" w:rsidRDefault="00AD6EDC" w14:paraId="7277B0BF" w14:textId="77BD62D2">
      <w:pPr>
        <w:pStyle w:val="Textonotapie"/>
        <w:ind w:firstLine="709"/>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w:t>
      </w:r>
      <w:r w:rsidRPr="00667150" w:rsidR="003633FB">
        <w:rPr>
          <w:rFonts w:ascii="Arial" w:hAnsi="Arial" w:cs="Arial"/>
          <w:color w:val="000000" w:themeColor="text1"/>
          <w:sz w:val="19"/>
          <w:szCs w:val="19"/>
        </w:rPr>
        <w:t>Decreto 342 de 2019: «artículo 2.2.1.2.6.1.1. Objeto. La presente subsección tiene por objeto adoptar los Documentos Tipo para los pliegos de condiciones de los procesos de selección de licitación de obra pública de infraestructura de transporte».</w:t>
      </w:r>
    </w:p>
    <w:p w:rsidRPr="00667150" w:rsidR="007649EE" w:rsidP="00EA17CE" w:rsidRDefault="007649EE" w14:paraId="3784FF76" w14:textId="77777777">
      <w:pPr>
        <w:pStyle w:val="Textonotapie"/>
        <w:ind w:firstLine="709"/>
        <w:jc w:val="both"/>
        <w:rPr>
          <w:rFonts w:ascii="Arial" w:hAnsi="Arial" w:cs="Arial"/>
          <w:color w:val="000000" w:themeColor="text1"/>
          <w:sz w:val="19"/>
          <w:szCs w:val="19"/>
          <w:lang w:val="es-ES"/>
        </w:rPr>
      </w:pPr>
    </w:p>
  </w:footnote>
  <w:footnote w:id="6">
    <w:p w:rsidRPr="00667150" w:rsidR="00AD6EDC" w:rsidP="00EA17CE" w:rsidRDefault="00AD6EDC" w14:paraId="19FD47CE" w14:textId="5FF62170">
      <w:pPr>
        <w:pStyle w:val="Textonotapie"/>
        <w:ind w:firstLine="709"/>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w:t>
      </w:r>
      <w:r w:rsidRPr="00667150" w:rsidR="007649EE">
        <w:rPr>
          <w:rFonts w:ascii="Arial" w:hAnsi="Arial" w:cs="Arial"/>
          <w:color w:val="000000" w:themeColor="text1"/>
          <w:sz w:val="19"/>
          <w:szCs w:val="19"/>
        </w:rPr>
        <w:t>Decreto 342 de 2019: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rsidRPr="00667150" w:rsidR="007649EE" w:rsidP="00EA17CE" w:rsidRDefault="007649EE" w14:paraId="006D9E08" w14:textId="77777777">
      <w:pPr>
        <w:pStyle w:val="Textonotapie"/>
        <w:ind w:firstLine="709"/>
        <w:jc w:val="both"/>
        <w:rPr>
          <w:rFonts w:ascii="Arial" w:hAnsi="Arial" w:cs="Arial"/>
          <w:color w:val="000000" w:themeColor="text1"/>
          <w:sz w:val="19"/>
          <w:szCs w:val="19"/>
          <w:lang w:val="es-ES"/>
        </w:rPr>
      </w:pPr>
    </w:p>
  </w:footnote>
  <w:footnote w:id="7">
    <w:p w:rsidRPr="00667150" w:rsidR="00645B37" w:rsidP="00EA17CE" w:rsidRDefault="00645B37" w14:paraId="42F11A56" w14:textId="77777777">
      <w:pPr>
        <w:pStyle w:val="Textonotapie"/>
        <w:ind w:firstLine="709"/>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Decreto 342 de 2019: «artículo 2.2.1.2.6.1.6. Ante la declaratoria de desierta de un proceso de contratación amparado por los Documentos Tipo, la entidad estatal que adelante el procedimiento de selección abreviada de menor cuantía, del que trata el artículo 2 de la Ley 1150 de 2007 y el artículo 2.2.1.2.1.2.22. del presente Decreto, deberá mantener las condiciones y requisitos de los Documentos Tipo».</w:t>
      </w:r>
    </w:p>
    <w:p w:rsidRPr="00667150" w:rsidR="00645B37" w:rsidP="00EA17CE" w:rsidRDefault="00645B37" w14:paraId="368C36CD" w14:textId="77777777">
      <w:pPr>
        <w:pStyle w:val="Textonotapie"/>
        <w:ind w:firstLine="709"/>
        <w:jc w:val="both"/>
        <w:rPr>
          <w:rFonts w:ascii="Arial" w:hAnsi="Arial" w:cs="Arial"/>
          <w:color w:val="000000" w:themeColor="text1"/>
          <w:sz w:val="19"/>
          <w:szCs w:val="19"/>
          <w:lang w:val="es-ES"/>
        </w:rPr>
      </w:pPr>
    </w:p>
  </w:footnote>
  <w:footnote w:id="8">
    <w:p w:rsidRPr="00667150" w:rsidR="00EA17CE" w:rsidP="00C3700A" w:rsidRDefault="003F1F06" w14:paraId="01867328" w14:textId="2A5BF47A">
      <w:pPr>
        <w:pStyle w:val="Textonotapie"/>
        <w:ind w:firstLine="708"/>
        <w:jc w:val="both"/>
        <w:rPr>
          <w:rFonts w:ascii="Arial" w:hAnsi="Arial" w:cs="Arial"/>
          <w:color w:val="000000" w:themeColor="text1"/>
          <w:sz w:val="19"/>
          <w:szCs w:val="19"/>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w:t>
      </w:r>
      <w:r w:rsidR="00C3700A">
        <w:rPr>
          <w:rFonts w:ascii="Arial" w:hAnsi="Arial" w:cs="Arial"/>
          <w:color w:val="000000" w:themeColor="text1"/>
          <w:sz w:val="19"/>
          <w:szCs w:val="19"/>
        </w:rPr>
        <w:t>«</w:t>
      </w:r>
      <w:r w:rsidRPr="00667150" w:rsidR="00EA17CE">
        <w:rPr>
          <w:rFonts w:ascii="Arial" w:hAnsi="Arial" w:cs="Arial"/>
          <w:color w:val="000000" w:themeColor="text1"/>
          <w:sz w:val="19"/>
          <w:szCs w:val="19"/>
        </w:rPr>
        <w:t>Artículo 2.2.1.2.6.1.5. Bienes o servicios adicionales a la obra pública. (Adicionado por el artículo 1 del Decreto 342 del 5 de marzo de 2019)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rsidRPr="00667150" w:rsidR="00EA17CE" w:rsidP="00C3700A" w:rsidRDefault="00C3700A" w14:paraId="19FB3E0C" w14:textId="24BEBAEC">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667150" w:rsidR="00EA17CE">
        <w:rPr>
          <w:rFonts w:ascii="Arial" w:hAnsi="Arial" w:cs="Arial"/>
          <w:color w:val="000000" w:themeColor="text1"/>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rsidRPr="00667150" w:rsidR="00EA17CE" w:rsidP="00C3700A" w:rsidRDefault="00C3700A" w14:paraId="3B85A938" w14:textId="4415B7F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667150" w:rsidR="00EA17CE">
        <w:rPr>
          <w:rFonts w:ascii="Arial" w:hAnsi="Arial" w:cs="Arial"/>
          <w:color w:val="000000" w:themeColor="text1"/>
          <w:sz w:val="19"/>
          <w:szCs w:val="19"/>
        </w:rPr>
        <w:t>2. Conservar los requisitos exigidos en los Documentos Tipo.</w:t>
      </w:r>
    </w:p>
    <w:p w:rsidRPr="00667150" w:rsidR="00EA17CE" w:rsidP="00C3700A" w:rsidRDefault="00C3700A" w14:paraId="1948D8AA" w14:textId="103F5C78">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667150" w:rsidR="00EA17CE">
        <w:rPr>
          <w:rFonts w:ascii="Arial" w:hAnsi="Arial" w:cs="Arial"/>
          <w:color w:val="000000" w:themeColor="text1"/>
          <w:sz w:val="19"/>
          <w:szCs w:val="19"/>
        </w:rPr>
        <w:t>3. Abstenerse de pedir experiencia exclusiva con entidades estatales, experiencia previa en un territorio específico, limitada en el tiempo o que incluya volúmenes o cantidades de obra específica.</w:t>
      </w:r>
    </w:p>
    <w:p w:rsidRPr="00667150" w:rsidR="003F1F06" w:rsidP="00EA17CE" w:rsidRDefault="00C3700A" w14:paraId="1D38C680" w14:textId="7C35DC56">
      <w:pPr>
        <w:pStyle w:val="Textonotapie"/>
        <w:ind w:firstLine="708"/>
        <w:jc w:val="both"/>
        <w:rPr>
          <w:rFonts w:ascii="Arial" w:hAnsi="Arial" w:cs="Arial"/>
          <w:color w:val="000000" w:themeColor="text1"/>
          <w:sz w:val="19"/>
          <w:szCs w:val="19"/>
          <w:lang w:val="es-ES"/>
        </w:rPr>
      </w:pPr>
      <w:r>
        <w:rPr>
          <w:rFonts w:ascii="Arial" w:hAnsi="Arial" w:cs="Arial"/>
          <w:color w:val="000000" w:themeColor="text1"/>
          <w:sz w:val="19"/>
          <w:szCs w:val="19"/>
        </w:rPr>
        <w:t>»</w:t>
      </w:r>
      <w:r w:rsidRPr="00667150" w:rsidR="00EA17CE">
        <w:rPr>
          <w:rFonts w:ascii="Arial" w:hAnsi="Arial" w:cs="Arial"/>
          <w:color w:val="000000" w:themeColor="text1"/>
          <w:sz w:val="19"/>
          <w:szCs w:val="19"/>
        </w:rPr>
        <w:t>4. Clasificar la experiencia requerida solo hasta el tercer nivel del Clasificador de Bienes y Servicios e incluir exclusivamente los códigos que estén relacionados directamente con el objeto a contratar</w:t>
      </w:r>
      <w:r>
        <w:rPr>
          <w:rFonts w:ascii="Arial" w:hAnsi="Arial" w:cs="Arial"/>
          <w:color w:val="000000" w:themeColor="text1"/>
          <w:sz w:val="19"/>
          <w:szCs w:val="19"/>
        </w:rPr>
        <w:t>»</w:t>
      </w:r>
      <w:r w:rsidRPr="00667150" w:rsidR="00EA17CE">
        <w:rPr>
          <w:rFonts w:ascii="Arial" w:hAnsi="Arial" w:cs="Arial"/>
          <w:color w:val="000000" w:themeColor="text1"/>
          <w:sz w:val="19"/>
          <w:szCs w:val="19"/>
        </w:rPr>
        <w:t>.</w:t>
      </w:r>
    </w:p>
  </w:footnote>
  <w:footnote w:id="9">
    <w:p w:rsidRPr="00667150" w:rsidR="00F046CB" w:rsidP="00F046CB" w:rsidRDefault="00F046CB" w14:paraId="23533196" w14:textId="2FF7B888">
      <w:pPr>
        <w:pStyle w:val="Textonotapie"/>
        <w:ind w:firstLine="708"/>
        <w:jc w:val="both"/>
        <w:rPr>
          <w:rFonts w:ascii="Arial" w:hAnsi="Arial" w:cs="Arial"/>
          <w:color w:val="000000" w:themeColor="text1"/>
          <w:sz w:val="18"/>
          <w:szCs w:val="18"/>
          <w:lang w:val="es-CO"/>
        </w:rPr>
      </w:pPr>
      <w:r w:rsidRPr="00667150">
        <w:rPr>
          <w:rStyle w:val="Refdenotaalpie"/>
          <w:rFonts w:ascii="Arial" w:hAnsi="Arial" w:cs="Arial"/>
          <w:color w:val="000000" w:themeColor="text1"/>
          <w:sz w:val="18"/>
          <w:szCs w:val="18"/>
        </w:rPr>
        <w:footnoteRef/>
      </w:r>
      <w:r w:rsidRPr="00667150">
        <w:rPr>
          <w:rFonts w:ascii="Arial" w:hAnsi="Arial" w:cs="Arial"/>
          <w:color w:val="000000" w:themeColor="text1"/>
          <w:sz w:val="18"/>
          <w:szCs w:val="18"/>
        </w:rPr>
        <w:t xml:space="preserve"> «1.18</w:t>
      </w:r>
      <w:r w:rsidRPr="00667150">
        <w:rPr>
          <w:rFonts w:ascii="Arial" w:hAnsi="Arial" w:cs="Arial"/>
          <w:color w:val="000000" w:themeColor="text1"/>
          <w:sz w:val="18"/>
          <w:szCs w:val="18"/>
        </w:rPr>
        <w:tab/>
      </w:r>
      <w:r w:rsidRPr="00667150">
        <w:rPr>
          <w:rFonts w:ascii="Arial" w:hAnsi="Arial" w:cs="Arial"/>
          <w:color w:val="000000" w:themeColor="text1"/>
          <w:sz w:val="18"/>
          <w:szCs w:val="18"/>
        </w:rPr>
        <w:t>Contrato de Obra: Son contratos de obra los que celebren las entidades estatales para la construcción, mantenimiento, instalación y, en general, para la realización de cualquier otro trabajo material sobre bienes inmuebles, cualquiera que sea la modalidad de ejecución y pago».</w:t>
      </w:r>
    </w:p>
  </w:footnote>
  <w:footnote w:id="10">
    <w:p w:rsidRPr="00667150" w:rsidR="00420826" w:rsidP="00C149B8" w:rsidRDefault="00420826" w14:paraId="72B2C711" w14:textId="48C31DF4">
      <w:pPr>
        <w:pStyle w:val="Textonotapie"/>
        <w:ind w:firstLine="708"/>
        <w:jc w:val="both"/>
        <w:rPr>
          <w:rFonts w:ascii="Arial" w:hAnsi="Arial" w:cs="Arial"/>
          <w:color w:val="000000" w:themeColor="text1"/>
          <w:sz w:val="19"/>
          <w:szCs w:val="19"/>
          <w:lang w:val="es-CO"/>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w:t>
      </w:r>
      <w:r w:rsidRPr="00667150" w:rsidR="00C149B8">
        <w:rPr>
          <w:rFonts w:ascii="Arial" w:hAnsi="Arial" w:cs="Arial"/>
          <w:color w:val="000000" w:themeColor="text1"/>
          <w:sz w:val="19"/>
          <w:szCs w:val="19"/>
        </w:rPr>
        <w:t xml:space="preserve">Diccionario de la Real Academia Española de la Legua. </w:t>
      </w:r>
      <w:r w:rsidRPr="00667150">
        <w:rPr>
          <w:rFonts w:ascii="Arial" w:hAnsi="Arial" w:cs="Arial"/>
          <w:color w:val="000000" w:themeColor="text1"/>
          <w:sz w:val="19"/>
          <w:szCs w:val="19"/>
        </w:rPr>
        <w:t xml:space="preserve">Recuperado en: </w:t>
      </w:r>
      <w:hyperlink w:history="1" r:id="rId1">
        <w:r w:rsidRPr="00667150">
          <w:rPr>
            <w:rStyle w:val="Hipervnculo"/>
            <w:rFonts w:ascii="Arial" w:hAnsi="Arial" w:cs="Arial"/>
            <w:color w:val="000000" w:themeColor="text1"/>
            <w:sz w:val="19"/>
            <w:szCs w:val="19"/>
          </w:rPr>
          <w:t>https://dle.rae.es/rocer%C3%ADa</w:t>
        </w:r>
      </w:hyperlink>
      <w:r w:rsidRPr="00667150">
        <w:rPr>
          <w:rFonts w:ascii="Arial" w:hAnsi="Arial" w:cs="Arial"/>
          <w:color w:val="000000" w:themeColor="text1"/>
          <w:sz w:val="19"/>
          <w:szCs w:val="19"/>
        </w:rPr>
        <w:t xml:space="preserve"> </w:t>
      </w:r>
    </w:p>
  </w:footnote>
  <w:footnote w:id="11">
    <w:p w:rsidRPr="00667150" w:rsidR="00C149B8" w:rsidP="00C149B8" w:rsidRDefault="00C149B8" w14:paraId="1D8FAAB4" w14:textId="77777777">
      <w:pPr>
        <w:pStyle w:val="Textonotapie"/>
        <w:ind w:firstLine="708"/>
        <w:jc w:val="both"/>
        <w:rPr>
          <w:rFonts w:ascii="Arial" w:hAnsi="Arial" w:cs="Arial"/>
          <w:color w:val="000000" w:themeColor="text1"/>
          <w:sz w:val="19"/>
          <w:szCs w:val="19"/>
        </w:rPr>
      </w:pPr>
    </w:p>
    <w:p w:rsidRPr="00667150" w:rsidR="00C149B8" w:rsidP="00C149B8" w:rsidRDefault="00C149B8" w14:paraId="0CBEA482" w14:textId="4691756E">
      <w:pPr>
        <w:pStyle w:val="Textonotapie"/>
        <w:ind w:firstLine="708"/>
        <w:jc w:val="both"/>
        <w:rPr>
          <w:color w:val="000000" w:themeColor="text1"/>
          <w:lang w:val="es-CO"/>
        </w:rPr>
      </w:pPr>
      <w:r w:rsidRPr="00667150">
        <w:rPr>
          <w:rStyle w:val="Refdenotaalpie"/>
          <w:rFonts w:ascii="Arial" w:hAnsi="Arial" w:cs="Arial"/>
          <w:color w:val="000000" w:themeColor="text1"/>
          <w:sz w:val="19"/>
          <w:szCs w:val="19"/>
        </w:rPr>
        <w:footnoteRef/>
      </w:r>
      <w:r w:rsidRPr="00667150">
        <w:rPr>
          <w:rFonts w:ascii="Arial" w:hAnsi="Arial" w:cs="Arial"/>
          <w:color w:val="000000" w:themeColor="text1"/>
          <w:sz w:val="19"/>
          <w:szCs w:val="19"/>
        </w:rPr>
        <w:t xml:space="preserve"> Instituto Nacional de Vías- INVIAS. </w:t>
      </w:r>
      <w:r w:rsidRPr="00667150">
        <w:rPr>
          <w:rFonts w:ascii="Arial" w:hAnsi="Arial" w:cs="Arial"/>
          <w:i/>
          <w:iCs/>
          <w:color w:val="000000" w:themeColor="text1"/>
          <w:sz w:val="19"/>
          <w:szCs w:val="19"/>
        </w:rPr>
        <w:t>Glosario de Manual de diseño geométrico de carreteras</w:t>
      </w:r>
      <w:r w:rsidRPr="00667150">
        <w:rPr>
          <w:rFonts w:ascii="Arial" w:hAnsi="Arial" w:cs="Arial"/>
          <w:color w:val="000000" w:themeColor="text1"/>
          <w:sz w:val="19"/>
          <w:szCs w:val="19"/>
        </w:rPr>
        <w:t xml:space="preserve">. 2018. Recuperado en: </w:t>
      </w:r>
      <w:hyperlink w:history="1" r:id="rId2">
        <w:r w:rsidRPr="00667150">
          <w:rPr>
            <w:rStyle w:val="Hipervnculo"/>
            <w:rFonts w:ascii="Arial" w:hAnsi="Arial" w:cs="Arial"/>
            <w:color w:val="000000" w:themeColor="text1"/>
            <w:sz w:val="19"/>
            <w:szCs w:val="19"/>
          </w:rPr>
          <w:t>https://www.invias.gov.co/index.php/servicios-al-ciudadano/glosario/130-glosario-manual-diseno-geometrico-carreteras</w:t>
        </w:r>
      </w:hyperlink>
      <w:r w:rsidRPr="00667150">
        <w:rPr>
          <w:color w:val="000000" w:themeColor="text1"/>
        </w:rPr>
        <w:t xml:space="preserve"> </w:t>
      </w:r>
    </w:p>
  </w:footnote>
  <w:footnote w:id="12">
    <w:p w:rsidRPr="00667150" w:rsidR="00406DB6" w:rsidRDefault="00406DB6" w14:paraId="31FCF54F" w14:textId="77777777">
      <w:pPr>
        <w:pStyle w:val="Textonotapie"/>
        <w:rPr>
          <w:color w:val="000000" w:themeColor="text1"/>
        </w:rPr>
      </w:pPr>
    </w:p>
    <w:p w:rsidRPr="00667150" w:rsidR="00406DB6" w:rsidP="00406DB6" w:rsidRDefault="00406DB6" w14:paraId="1A80C13A" w14:textId="2274973E">
      <w:pPr>
        <w:pStyle w:val="Textonotapie"/>
        <w:ind w:firstLine="708"/>
        <w:rPr>
          <w:color w:val="000000" w:themeColor="text1"/>
          <w:lang w:val="es-CO"/>
        </w:rPr>
      </w:pPr>
      <w:r w:rsidRPr="00667150">
        <w:rPr>
          <w:rStyle w:val="Refdenotaalpie"/>
          <w:color w:val="000000" w:themeColor="text1"/>
        </w:rPr>
        <w:footnoteRef/>
      </w:r>
      <w:r w:rsidRPr="00667150">
        <w:rPr>
          <w:color w:val="000000" w:themeColor="text1"/>
        </w:rPr>
        <w:t xml:space="preserve"> Instituto Nacional de Vías – INVIAS. </w:t>
      </w:r>
      <w:r w:rsidRPr="00667150">
        <w:rPr>
          <w:i/>
          <w:iCs/>
          <w:color w:val="000000" w:themeColor="text1"/>
        </w:rPr>
        <w:t xml:space="preserve">Manual de mantenimiento de carreteras. Volumen 1. 2016. </w:t>
      </w:r>
      <w:r w:rsidRPr="00667150">
        <w:rPr>
          <w:color w:val="000000" w:themeColor="text1"/>
        </w:rPr>
        <w:t xml:space="preserve">Disponible en: </w:t>
      </w:r>
      <w:r w:rsidRPr="00667150">
        <w:rPr>
          <w:color w:val="000000" w:themeColor="text1"/>
          <w:u w:val="single"/>
        </w:rPr>
        <w:t>https://www.invias.gov.co/index.php/archivo-y-documentos/documentos-tecnicos/7713-manual-de-mantenimiento-de-carreteras-2016-v1/file</w:t>
      </w:r>
      <w:r w:rsidRPr="00667150">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74770B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65DC3EA4"/>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asciiTheme="minorHAnsi" w:hAnsiTheme="minorHAnsi" w:cstheme="minorHAnsi"/>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67B"/>
    <w:rsid w:val="00014AEA"/>
    <w:rsid w:val="000156EB"/>
    <w:rsid w:val="000161DC"/>
    <w:rsid w:val="00021B26"/>
    <w:rsid w:val="00025787"/>
    <w:rsid w:val="000269E5"/>
    <w:rsid w:val="0002714A"/>
    <w:rsid w:val="00041BAE"/>
    <w:rsid w:val="00043B83"/>
    <w:rsid w:val="000513FC"/>
    <w:rsid w:val="00051C03"/>
    <w:rsid w:val="00070D38"/>
    <w:rsid w:val="000720C3"/>
    <w:rsid w:val="000735FA"/>
    <w:rsid w:val="00083023"/>
    <w:rsid w:val="000836F1"/>
    <w:rsid w:val="00084B97"/>
    <w:rsid w:val="00086C5D"/>
    <w:rsid w:val="00093AF5"/>
    <w:rsid w:val="000942EB"/>
    <w:rsid w:val="00097D59"/>
    <w:rsid w:val="000B103F"/>
    <w:rsid w:val="000D3ABF"/>
    <w:rsid w:val="000E11AC"/>
    <w:rsid w:val="000E6B8E"/>
    <w:rsid w:val="000F08AA"/>
    <w:rsid w:val="000F0F9B"/>
    <w:rsid w:val="000F14E8"/>
    <w:rsid w:val="000F54FF"/>
    <w:rsid w:val="000F56BA"/>
    <w:rsid w:val="001026F1"/>
    <w:rsid w:val="00102754"/>
    <w:rsid w:val="00103915"/>
    <w:rsid w:val="00106440"/>
    <w:rsid w:val="001067C8"/>
    <w:rsid w:val="001117C6"/>
    <w:rsid w:val="00122B23"/>
    <w:rsid w:val="00137FFA"/>
    <w:rsid w:val="00142F23"/>
    <w:rsid w:val="001438EF"/>
    <w:rsid w:val="0014709F"/>
    <w:rsid w:val="001633DD"/>
    <w:rsid w:val="00172BB3"/>
    <w:rsid w:val="001772B3"/>
    <w:rsid w:val="00182776"/>
    <w:rsid w:val="001836BA"/>
    <w:rsid w:val="001938C7"/>
    <w:rsid w:val="001A0273"/>
    <w:rsid w:val="001A0850"/>
    <w:rsid w:val="001A7282"/>
    <w:rsid w:val="001A7C7B"/>
    <w:rsid w:val="001B0444"/>
    <w:rsid w:val="001D4CCE"/>
    <w:rsid w:val="001F216E"/>
    <w:rsid w:val="001F4999"/>
    <w:rsid w:val="002015CE"/>
    <w:rsid w:val="002051F2"/>
    <w:rsid w:val="0020632A"/>
    <w:rsid w:val="002110EB"/>
    <w:rsid w:val="00211338"/>
    <w:rsid w:val="00220CC1"/>
    <w:rsid w:val="0022158F"/>
    <w:rsid w:val="00225091"/>
    <w:rsid w:val="00234B84"/>
    <w:rsid w:val="00254673"/>
    <w:rsid w:val="002A6894"/>
    <w:rsid w:val="002B007A"/>
    <w:rsid w:val="002B43D9"/>
    <w:rsid w:val="002C0B0E"/>
    <w:rsid w:val="002C4C0C"/>
    <w:rsid w:val="002D2F81"/>
    <w:rsid w:val="002E29DF"/>
    <w:rsid w:val="002E72F8"/>
    <w:rsid w:val="002E75DD"/>
    <w:rsid w:val="003033BA"/>
    <w:rsid w:val="00304F82"/>
    <w:rsid w:val="00322937"/>
    <w:rsid w:val="003238B3"/>
    <w:rsid w:val="00335524"/>
    <w:rsid w:val="003355A0"/>
    <w:rsid w:val="0034177C"/>
    <w:rsid w:val="00343F8A"/>
    <w:rsid w:val="0034680A"/>
    <w:rsid w:val="003476B3"/>
    <w:rsid w:val="00353B9D"/>
    <w:rsid w:val="00353DD5"/>
    <w:rsid w:val="00361898"/>
    <w:rsid w:val="00362084"/>
    <w:rsid w:val="00362BAD"/>
    <w:rsid w:val="003633FB"/>
    <w:rsid w:val="00364E4B"/>
    <w:rsid w:val="00366A3C"/>
    <w:rsid w:val="00367DA2"/>
    <w:rsid w:val="00372D6F"/>
    <w:rsid w:val="00380B39"/>
    <w:rsid w:val="00386456"/>
    <w:rsid w:val="003918E5"/>
    <w:rsid w:val="0039395E"/>
    <w:rsid w:val="003951D5"/>
    <w:rsid w:val="003A0878"/>
    <w:rsid w:val="003A581E"/>
    <w:rsid w:val="003B21BB"/>
    <w:rsid w:val="003B6CD4"/>
    <w:rsid w:val="003C0578"/>
    <w:rsid w:val="003C735A"/>
    <w:rsid w:val="003E44B0"/>
    <w:rsid w:val="003E78C7"/>
    <w:rsid w:val="003F06DD"/>
    <w:rsid w:val="003F1F06"/>
    <w:rsid w:val="00402785"/>
    <w:rsid w:val="00406DB6"/>
    <w:rsid w:val="00412585"/>
    <w:rsid w:val="00420826"/>
    <w:rsid w:val="00423F9F"/>
    <w:rsid w:val="004347DB"/>
    <w:rsid w:val="004422D6"/>
    <w:rsid w:val="004501E4"/>
    <w:rsid w:val="00450BB2"/>
    <w:rsid w:val="00450EB1"/>
    <w:rsid w:val="004709DF"/>
    <w:rsid w:val="0047248B"/>
    <w:rsid w:val="00472C0D"/>
    <w:rsid w:val="0047425C"/>
    <w:rsid w:val="00475F91"/>
    <w:rsid w:val="00477842"/>
    <w:rsid w:val="00486E9A"/>
    <w:rsid w:val="0049241A"/>
    <w:rsid w:val="0049566C"/>
    <w:rsid w:val="00497133"/>
    <w:rsid w:val="004A34D2"/>
    <w:rsid w:val="004A3C19"/>
    <w:rsid w:val="004B25C5"/>
    <w:rsid w:val="004B6D0F"/>
    <w:rsid w:val="004C00C6"/>
    <w:rsid w:val="004C29BF"/>
    <w:rsid w:val="004C435C"/>
    <w:rsid w:val="004C78D0"/>
    <w:rsid w:val="004E3943"/>
    <w:rsid w:val="004E5DC3"/>
    <w:rsid w:val="004F18D3"/>
    <w:rsid w:val="004F2254"/>
    <w:rsid w:val="004F5433"/>
    <w:rsid w:val="004F5F4F"/>
    <w:rsid w:val="00500E83"/>
    <w:rsid w:val="00504A44"/>
    <w:rsid w:val="00505A47"/>
    <w:rsid w:val="0051074C"/>
    <w:rsid w:val="00513AF2"/>
    <w:rsid w:val="00526C99"/>
    <w:rsid w:val="00532860"/>
    <w:rsid w:val="0054413A"/>
    <w:rsid w:val="005564CA"/>
    <w:rsid w:val="00560C33"/>
    <w:rsid w:val="0056182B"/>
    <w:rsid w:val="00562615"/>
    <w:rsid w:val="00562E81"/>
    <w:rsid w:val="005756AA"/>
    <w:rsid w:val="0057774F"/>
    <w:rsid w:val="00580F55"/>
    <w:rsid w:val="00581450"/>
    <w:rsid w:val="005877BF"/>
    <w:rsid w:val="005950FC"/>
    <w:rsid w:val="005A2566"/>
    <w:rsid w:val="005A276F"/>
    <w:rsid w:val="005A3A67"/>
    <w:rsid w:val="005A3AE3"/>
    <w:rsid w:val="005B2CB9"/>
    <w:rsid w:val="005C6508"/>
    <w:rsid w:val="005D131F"/>
    <w:rsid w:val="005D51FA"/>
    <w:rsid w:val="005D791B"/>
    <w:rsid w:val="005D7D0C"/>
    <w:rsid w:val="005E4A02"/>
    <w:rsid w:val="005F56BE"/>
    <w:rsid w:val="00604EF0"/>
    <w:rsid w:val="00610E6B"/>
    <w:rsid w:val="00614817"/>
    <w:rsid w:val="00616E1D"/>
    <w:rsid w:val="00623B3E"/>
    <w:rsid w:val="00630F15"/>
    <w:rsid w:val="00632661"/>
    <w:rsid w:val="00633DBF"/>
    <w:rsid w:val="0063431C"/>
    <w:rsid w:val="00645B37"/>
    <w:rsid w:val="0064620D"/>
    <w:rsid w:val="006476FA"/>
    <w:rsid w:val="00650721"/>
    <w:rsid w:val="00652FBB"/>
    <w:rsid w:val="00655371"/>
    <w:rsid w:val="00667150"/>
    <w:rsid w:val="00690EB0"/>
    <w:rsid w:val="00697665"/>
    <w:rsid w:val="006A7CB5"/>
    <w:rsid w:val="006A7FD0"/>
    <w:rsid w:val="006B057B"/>
    <w:rsid w:val="006C6B02"/>
    <w:rsid w:val="006D2FF5"/>
    <w:rsid w:val="006D486F"/>
    <w:rsid w:val="006D7687"/>
    <w:rsid w:val="006E0572"/>
    <w:rsid w:val="006E06E7"/>
    <w:rsid w:val="006E08C2"/>
    <w:rsid w:val="006E18EB"/>
    <w:rsid w:val="006E19FB"/>
    <w:rsid w:val="006E7328"/>
    <w:rsid w:val="00705631"/>
    <w:rsid w:val="00705E5F"/>
    <w:rsid w:val="00707E7D"/>
    <w:rsid w:val="0071000E"/>
    <w:rsid w:val="00715EAA"/>
    <w:rsid w:val="00716ECB"/>
    <w:rsid w:val="007179FE"/>
    <w:rsid w:val="00731C3C"/>
    <w:rsid w:val="00732216"/>
    <w:rsid w:val="0073586B"/>
    <w:rsid w:val="007424E6"/>
    <w:rsid w:val="00742DD2"/>
    <w:rsid w:val="00746E08"/>
    <w:rsid w:val="00747C96"/>
    <w:rsid w:val="0075094E"/>
    <w:rsid w:val="007522E8"/>
    <w:rsid w:val="007544AA"/>
    <w:rsid w:val="0075647A"/>
    <w:rsid w:val="00756E92"/>
    <w:rsid w:val="0076012E"/>
    <w:rsid w:val="007634AD"/>
    <w:rsid w:val="007649EE"/>
    <w:rsid w:val="0076581D"/>
    <w:rsid w:val="007665C6"/>
    <w:rsid w:val="007706B5"/>
    <w:rsid w:val="00772FD6"/>
    <w:rsid w:val="007768A8"/>
    <w:rsid w:val="0078122E"/>
    <w:rsid w:val="00792691"/>
    <w:rsid w:val="00792B81"/>
    <w:rsid w:val="00792E4F"/>
    <w:rsid w:val="00795647"/>
    <w:rsid w:val="007A26AA"/>
    <w:rsid w:val="007A5B9C"/>
    <w:rsid w:val="007B0854"/>
    <w:rsid w:val="007B41F6"/>
    <w:rsid w:val="007D6F7B"/>
    <w:rsid w:val="007E4227"/>
    <w:rsid w:val="007F4514"/>
    <w:rsid w:val="007F6B46"/>
    <w:rsid w:val="007F72CB"/>
    <w:rsid w:val="0080471A"/>
    <w:rsid w:val="00816FB5"/>
    <w:rsid w:val="008217B7"/>
    <w:rsid w:val="008225A3"/>
    <w:rsid w:val="0083119B"/>
    <w:rsid w:val="0083507F"/>
    <w:rsid w:val="00836EAB"/>
    <w:rsid w:val="0084284E"/>
    <w:rsid w:val="0084666E"/>
    <w:rsid w:val="0085092D"/>
    <w:rsid w:val="00850F79"/>
    <w:rsid w:val="0085631E"/>
    <w:rsid w:val="008618DB"/>
    <w:rsid w:val="00862512"/>
    <w:rsid w:val="00872110"/>
    <w:rsid w:val="0087624C"/>
    <w:rsid w:val="00883803"/>
    <w:rsid w:val="0088489C"/>
    <w:rsid w:val="00885E66"/>
    <w:rsid w:val="0089774F"/>
    <w:rsid w:val="00897C4F"/>
    <w:rsid w:val="008A0D81"/>
    <w:rsid w:val="008A1E77"/>
    <w:rsid w:val="008A4572"/>
    <w:rsid w:val="008B36AD"/>
    <w:rsid w:val="008D484E"/>
    <w:rsid w:val="008D4EAA"/>
    <w:rsid w:val="008E1970"/>
    <w:rsid w:val="008E1C15"/>
    <w:rsid w:val="008E51FD"/>
    <w:rsid w:val="008E67AD"/>
    <w:rsid w:val="008F24C4"/>
    <w:rsid w:val="008F538E"/>
    <w:rsid w:val="008F6090"/>
    <w:rsid w:val="00902F50"/>
    <w:rsid w:val="00903BCC"/>
    <w:rsid w:val="0090426C"/>
    <w:rsid w:val="009047C5"/>
    <w:rsid w:val="00906A87"/>
    <w:rsid w:val="009435C8"/>
    <w:rsid w:val="00945194"/>
    <w:rsid w:val="0095385A"/>
    <w:rsid w:val="0095611B"/>
    <w:rsid w:val="00973D90"/>
    <w:rsid w:val="009752FD"/>
    <w:rsid w:val="00975B75"/>
    <w:rsid w:val="009A06C3"/>
    <w:rsid w:val="009B0D91"/>
    <w:rsid w:val="009B4B19"/>
    <w:rsid w:val="009F54A1"/>
    <w:rsid w:val="009F59C2"/>
    <w:rsid w:val="00A00031"/>
    <w:rsid w:val="00A1255A"/>
    <w:rsid w:val="00A143C9"/>
    <w:rsid w:val="00A14EA4"/>
    <w:rsid w:val="00A2164E"/>
    <w:rsid w:val="00A227A5"/>
    <w:rsid w:val="00A24560"/>
    <w:rsid w:val="00A34538"/>
    <w:rsid w:val="00A37FB6"/>
    <w:rsid w:val="00A53878"/>
    <w:rsid w:val="00A5699C"/>
    <w:rsid w:val="00A6184E"/>
    <w:rsid w:val="00A71EF5"/>
    <w:rsid w:val="00A721BD"/>
    <w:rsid w:val="00A80C55"/>
    <w:rsid w:val="00AA08E7"/>
    <w:rsid w:val="00AA442B"/>
    <w:rsid w:val="00AA5A18"/>
    <w:rsid w:val="00AA669D"/>
    <w:rsid w:val="00AB121E"/>
    <w:rsid w:val="00AB50D7"/>
    <w:rsid w:val="00AC4C04"/>
    <w:rsid w:val="00AD031F"/>
    <w:rsid w:val="00AD63EB"/>
    <w:rsid w:val="00AD6EDC"/>
    <w:rsid w:val="00AF2D53"/>
    <w:rsid w:val="00AF2F8B"/>
    <w:rsid w:val="00AF52BE"/>
    <w:rsid w:val="00AF7706"/>
    <w:rsid w:val="00B015D5"/>
    <w:rsid w:val="00B13EC0"/>
    <w:rsid w:val="00B1413A"/>
    <w:rsid w:val="00B14D90"/>
    <w:rsid w:val="00B22E22"/>
    <w:rsid w:val="00B274ED"/>
    <w:rsid w:val="00B2761D"/>
    <w:rsid w:val="00B32603"/>
    <w:rsid w:val="00B3701C"/>
    <w:rsid w:val="00B42F46"/>
    <w:rsid w:val="00B5142E"/>
    <w:rsid w:val="00B525CB"/>
    <w:rsid w:val="00B63872"/>
    <w:rsid w:val="00B63CB2"/>
    <w:rsid w:val="00B64EDB"/>
    <w:rsid w:val="00B7315F"/>
    <w:rsid w:val="00B7555F"/>
    <w:rsid w:val="00B763ED"/>
    <w:rsid w:val="00B823D7"/>
    <w:rsid w:val="00B86E8F"/>
    <w:rsid w:val="00B90CB1"/>
    <w:rsid w:val="00B91B8E"/>
    <w:rsid w:val="00BA0552"/>
    <w:rsid w:val="00BA1CC1"/>
    <w:rsid w:val="00BA4815"/>
    <w:rsid w:val="00BA7AEC"/>
    <w:rsid w:val="00BD0076"/>
    <w:rsid w:val="00BD6A6D"/>
    <w:rsid w:val="00BD78FE"/>
    <w:rsid w:val="00BE3DB5"/>
    <w:rsid w:val="00BF5936"/>
    <w:rsid w:val="00BF6650"/>
    <w:rsid w:val="00BF6FA7"/>
    <w:rsid w:val="00C10E86"/>
    <w:rsid w:val="00C149B8"/>
    <w:rsid w:val="00C163C0"/>
    <w:rsid w:val="00C21B22"/>
    <w:rsid w:val="00C2531C"/>
    <w:rsid w:val="00C3334B"/>
    <w:rsid w:val="00C3700A"/>
    <w:rsid w:val="00C42B9D"/>
    <w:rsid w:val="00C55BEC"/>
    <w:rsid w:val="00C70F9C"/>
    <w:rsid w:val="00C82200"/>
    <w:rsid w:val="00C85003"/>
    <w:rsid w:val="00C9363E"/>
    <w:rsid w:val="00C97DBF"/>
    <w:rsid w:val="00CA4DFC"/>
    <w:rsid w:val="00CB08F6"/>
    <w:rsid w:val="00CB2DD2"/>
    <w:rsid w:val="00CC00CD"/>
    <w:rsid w:val="00CC5F15"/>
    <w:rsid w:val="00CD1392"/>
    <w:rsid w:val="00CD3959"/>
    <w:rsid w:val="00CE5F67"/>
    <w:rsid w:val="00CE657C"/>
    <w:rsid w:val="00CF79BC"/>
    <w:rsid w:val="00D0008B"/>
    <w:rsid w:val="00D01760"/>
    <w:rsid w:val="00D0381F"/>
    <w:rsid w:val="00D10029"/>
    <w:rsid w:val="00D13E7A"/>
    <w:rsid w:val="00D16E39"/>
    <w:rsid w:val="00D223B6"/>
    <w:rsid w:val="00D22A7C"/>
    <w:rsid w:val="00D2488D"/>
    <w:rsid w:val="00D36CD5"/>
    <w:rsid w:val="00D43221"/>
    <w:rsid w:val="00D456AB"/>
    <w:rsid w:val="00D4691B"/>
    <w:rsid w:val="00D47D7E"/>
    <w:rsid w:val="00D54753"/>
    <w:rsid w:val="00D5519F"/>
    <w:rsid w:val="00D60327"/>
    <w:rsid w:val="00D617A7"/>
    <w:rsid w:val="00D61F30"/>
    <w:rsid w:val="00D707FC"/>
    <w:rsid w:val="00D7233D"/>
    <w:rsid w:val="00D72E9D"/>
    <w:rsid w:val="00D7522E"/>
    <w:rsid w:val="00D80F66"/>
    <w:rsid w:val="00D82CE5"/>
    <w:rsid w:val="00D97AD4"/>
    <w:rsid w:val="00DA5AB1"/>
    <w:rsid w:val="00DB763E"/>
    <w:rsid w:val="00DC3584"/>
    <w:rsid w:val="00DC367F"/>
    <w:rsid w:val="00DC62E5"/>
    <w:rsid w:val="00DD735D"/>
    <w:rsid w:val="00DE0A79"/>
    <w:rsid w:val="00DE0E3C"/>
    <w:rsid w:val="00DE252E"/>
    <w:rsid w:val="00DE262F"/>
    <w:rsid w:val="00DE2A5E"/>
    <w:rsid w:val="00DE3119"/>
    <w:rsid w:val="00DE52A3"/>
    <w:rsid w:val="00DE596F"/>
    <w:rsid w:val="00DF236B"/>
    <w:rsid w:val="00DF3D44"/>
    <w:rsid w:val="00DF6185"/>
    <w:rsid w:val="00E018C7"/>
    <w:rsid w:val="00E04C78"/>
    <w:rsid w:val="00E07052"/>
    <w:rsid w:val="00E079CB"/>
    <w:rsid w:val="00E13AB8"/>
    <w:rsid w:val="00E16C28"/>
    <w:rsid w:val="00E219E4"/>
    <w:rsid w:val="00E222CD"/>
    <w:rsid w:val="00E25CB3"/>
    <w:rsid w:val="00E32B04"/>
    <w:rsid w:val="00E33B62"/>
    <w:rsid w:val="00E35DF3"/>
    <w:rsid w:val="00E4143A"/>
    <w:rsid w:val="00E43451"/>
    <w:rsid w:val="00E62A1B"/>
    <w:rsid w:val="00E82B52"/>
    <w:rsid w:val="00EA17CE"/>
    <w:rsid w:val="00EA518F"/>
    <w:rsid w:val="00EA6A25"/>
    <w:rsid w:val="00EC4803"/>
    <w:rsid w:val="00ED34FF"/>
    <w:rsid w:val="00ED5473"/>
    <w:rsid w:val="00EE2230"/>
    <w:rsid w:val="00EE27DF"/>
    <w:rsid w:val="00EE3C54"/>
    <w:rsid w:val="00EE59B5"/>
    <w:rsid w:val="00F04355"/>
    <w:rsid w:val="00F046CB"/>
    <w:rsid w:val="00F10993"/>
    <w:rsid w:val="00F15A97"/>
    <w:rsid w:val="00F20F0D"/>
    <w:rsid w:val="00F21ABC"/>
    <w:rsid w:val="00F22094"/>
    <w:rsid w:val="00F2716F"/>
    <w:rsid w:val="00F27B31"/>
    <w:rsid w:val="00F42B5B"/>
    <w:rsid w:val="00F42C9F"/>
    <w:rsid w:val="00F70C11"/>
    <w:rsid w:val="00F73D45"/>
    <w:rsid w:val="00F84899"/>
    <w:rsid w:val="00F8551A"/>
    <w:rsid w:val="00F859F0"/>
    <w:rsid w:val="00F97BC8"/>
    <w:rsid w:val="00FA2368"/>
    <w:rsid w:val="00FA721A"/>
    <w:rsid w:val="00FB273F"/>
    <w:rsid w:val="00FB2D5C"/>
    <w:rsid w:val="00FB2F7C"/>
    <w:rsid w:val="00FC11B1"/>
    <w:rsid w:val="00FD09A3"/>
    <w:rsid w:val="00FE141E"/>
    <w:rsid w:val="00FE3C51"/>
    <w:rsid w:val="00FE3F52"/>
    <w:rsid w:val="00FE42ED"/>
    <w:rsid w:val="00FF4B47"/>
    <w:rsid w:val="29048AF1"/>
    <w:rsid w:val="574770B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
    <w:basedOn w:val="Fuentedeprrafopredeter"/>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FE3F52"/>
    <w:pPr>
      <w:autoSpaceDE w:val="0"/>
      <w:autoSpaceDN w:val="0"/>
      <w:adjustRightInd w:val="0"/>
      <w:spacing w:after="0" w:line="240" w:lineRule="auto"/>
    </w:pPr>
    <w:rPr>
      <w:rFonts w:ascii="Arial" w:hAnsi="Arial" w:cs="Arial"/>
      <w:color w:val="000000"/>
      <w:sz w:val="24"/>
      <w:szCs w:val="24"/>
    </w:rPr>
  </w:style>
  <w:style w:type="paragraph" w:styleId="Invias-VietaNumerada" w:customStyle="1">
    <w:name w:val="Invias-Viñeta Numerada"/>
    <w:next w:val="Normal"/>
    <w:link w:val="Invias-VietaNumeradaCar"/>
    <w:uiPriority w:val="99"/>
    <w:qFormat/>
    <w:rsid w:val="00380B39"/>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380B39"/>
    <w:rPr>
      <w:rFonts w:ascii="Arial Narrow" w:hAnsi="Arial Narrow" w:eastAsia="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2014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0666295">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0c79688c61414367" /></Relationships>
</file>

<file path=word/_rels/footer1.xml.rels>&#65279;<?xml version="1.0" encoding="utf-8"?><Relationships xmlns="http://schemas.openxmlformats.org/package/2006/relationships"><Relationship Type="http://schemas.openxmlformats.org/officeDocument/2006/relationships/image" Target="/media/image5.png" Id="R4f3b33f547494dc2" /></Relationships>
</file>

<file path=word/_rels/footnotes.xml.rels><?xml version="1.0" encoding="UTF-8" standalone="yes"?>
<Relationships xmlns="http://schemas.openxmlformats.org/package/2006/relationships"><Relationship Id="rId2" Type="http://schemas.openxmlformats.org/officeDocument/2006/relationships/hyperlink" Target="https://www.invias.gov.co/index.php/servicios-al-ciudadano/glosario/130-glosario-manual-diseno-geometrico-carreteras" TargetMode="External"/><Relationship Id="rId1" Type="http://schemas.openxmlformats.org/officeDocument/2006/relationships/hyperlink" Target="https://dle.rae.es/rocer%C3%AD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12C492C4-C5A8-4CD5-A70F-23E2B6ACA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978259-E376-4CB1-9086-5FDF2B252E50}">
  <ds:schemaRefs>
    <ds:schemaRef ds:uri="http://schemas.openxmlformats.org/officeDocument/2006/bibliography"/>
  </ds:schemaRefs>
</ds:datastoreItem>
</file>

<file path=customXml/itemProps4.xml><?xml version="1.0" encoding="utf-8"?>
<ds:datastoreItem xmlns:ds="http://schemas.openxmlformats.org/officeDocument/2006/customXml" ds:itemID="{26C4917C-B94F-4EFB-9835-77BEE89ED12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12</revision>
  <lastPrinted>2020-03-02T22:07:00.0000000Z</lastPrinted>
  <dcterms:created xsi:type="dcterms:W3CDTF">2020-05-26T17:34:00.0000000Z</dcterms:created>
  <dcterms:modified xsi:type="dcterms:W3CDTF">2020-07-28T17:06:53.5051471Z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