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C9A0A9" w14:textId="77777777" w:rsidR="00FD7059" w:rsidRPr="00F123F9" w:rsidRDefault="00FD7059" w:rsidP="00FD7059">
      <w:pPr>
        <w:spacing w:after="0"/>
        <w:jc w:val="both"/>
        <w:rPr>
          <w:rFonts w:ascii="Verdana" w:eastAsia="Calibri" w:hAnsi="Verdana" w:cs="Arial"/>
          <w:b/>
          <w:lang w:val="es-ES"/>
        </w:rPr>
      </w:pPr>
      <w:r w:rsidRPr="00F123F9">
        <w:rPr>
          <w:rFonts w:ascii="Verdana" w:eastAsia="Calibri" w:hAnsi="Verdana" w:cs="Arial"/>
          <w:b/>
          <w:lang w:val="es-ES"/>
        </w:rPr>
        <w:t xml:space="preserve">EXPERIENCIA PROFESIONAL – Cómputo – Régimen jurídico aplicable </w:t>
      </w:r>
    </w:p>
    <w:p w14:paraId="622550FA" w14:textId="77777777" w:rsidR="00FD7059" w:rsidRPr="00F123F9" w:rsidRDefault="00FD7059" w:rsidP="00FD7059">
      <w:pPr>
        <w:spacing w:before="1" w:after="0" w:line="240" w:lineRule="auto"/>
        <w:jc w:val="both"/>
        <w:rPr>
          <w:rFonts w:ascii="Verdana" w:hAnsi="Verdana" w:cs="Arial"/>
          <w:sz w:val="20"/>
          <w:szCs w:val="20"/>
          <w:lang w:val="es-ES"/>
        </w:rPr>
      </w:pPr>
    </w:p>
    <w:p w14:paraId="4CA08201" w14:textId="77777777" w:rsidR="00FD7059" w:rsidRPr="00F123F9" w:rsidRDefault="00FD7059" w:rsidP="00FD7059">
      <w:pPr>
        <w:spacing w:before="1" w:after="0" w:line="240" w:lineRule="auto"/>
        <w:jc w:val="both"/>
        <w:rPr>
          <w:rFonts w:ascii="Verdana" w:hAnsi="Verdana" w:cs="Arial"/>
          <w:sz w:val="20"/>
          <w:szCs w:val="20"/>
          <w:lang w:val="es-ES"/>
        </w:rPr>
      </w:pPr>
      <w:r w:rsidRPr="00F123F9">
        <w:rPr>
          <w:rFonts w:ascii="Verdana" w:hAnsi="Verdana" w:cs="Arial"/>
          <w:sz w:val="20"/>
          <w:szCs w:val="20"/>
          <w:lang w:val="es-ES"/>
        </w:rPr>
        <w:t>Ahora bien, la Ley 2043 de 2020 no contiene un régimen general de acreditación de experiencia. Esto es, no señala, por ejemplo, si la experiencia profesional debe contarse desde la terminación de materias o a partir de la expedición de la tarjeta profesional. Como consecuencia de ello, con la expedición de la Ley 2043 de 2020, al igual que ocurrió con la Ley 1955 de 2020, no puede entenderse derogado el régimen general para contar la experiencia, que sigue siendo el artículo 229 del Decreto Ley 019 de 2012, al tenor del cual la experiencia profesional se cuenta desde la terminación de materias salvo para las profesiones relacionadas con el sistema de seguridad social en salud, en las cuales la experiencia se computa desde el día de la inscripción o registro profesional. Ello es así, se reitera, salvo para efectos de contar la práctica laboral como experiencia, caso en el cual se aplicará la normativa especial de la Ley 2043 y se contará como experiencia profesional la práctica laboral de los estudiantes.</w:t>
      </w:r>
    </w:p>
    <w:p w14:paraId="44A82B84" w14:textId="77777777" w:rsidR="00FD7059" w:rsidRDefault="00FD7059" w:rsidP="00FD7059">
      <w:pPr>
        <w:spacing w:before="1" w:after="0" w:line="240" w:lineRule="auto"/>
        <w:jc w:val="both"/>
        <w:rPr>
          <w:rFonts w:ascii="Verdana" w:hAnsi="Verdana" w:cs="Arial"/>
          <w:sz w:val="20"/>
          <w:szCs w:val="20"/>
          <w:lang w:val="es-ES"/>
        </w:rPr>
      </w:pPr>
    </w:p>
    <w:p w14:paraId="58F2F8CA" w14:textId="77777777" w:rsidR="004B2767" w:rsidRPr="00F123F9" w:rsidRDefault="004B2767" w:rsidP="00FD7059">
      <w:pPr>
        <w:spacing w:before="1" w:after="0" w:line="240" w:lineRule="auto"/>
        <w:jc w:val="both"/>
        <w:rPr>
          <w:rFonts w:ascii="Verdana" w:hAnsi="Verdana" w:cs="Arial"/>
          <w:sz w:val="20"/>
          <w:szCs w:val="20"/>
          <w:lang w:val="es-ES"/>
        </w:rPr>
      </w:pPr>
    </w:p>
    <w:p w14:paraId="6E837D99" w14:textId="77777777" w:rsidR="008503C0" w:rsidRDefault="008503C0" w:rsidP="009B28AC">
      <w:pPr>
        <w:spacing w:after="0" w:line="240" w:lineRule="auto"/>
        <w:rPr>
          <w:rFonts w:ascii="Verdana" w:eastAsia="Geomanist Light" w:hAnsi="Verdana" w:cs="Arial"/>
          <w:color w:val="000000" w:themeColor="text1"/>
          <w:lang w:val="es-MX"/>
        </w:rPr>
      </w:pPr>
    </w:p>
    <w:p w14:paraId="63320549" w14:textId="77777777" w:rsidR="008503C0" w:rsidRDefault="008503C0" w:rsidP="009B28AC">
      <w:pPr>
        <w:spacing w:after="0" w:line="240" w:lineRule="auto"/>
        <w:rPr>
          <w:rFonts w:ascii="Verdana" w:eastAsia="Geomanist Light" w:hAnsi="Verdana" w:cs="Arial"/>
          <w:color w:val="000000" w:themeColor="text1"/>
          <w:lang w:val="es-MX"/>
        </w:rPr>
      </w:pPr>
    </w:p>
    <w:p w14:paraId="0901E3F2" w14:textId="77777777" w:rsidR="008503C0" w:rsidRDefault="008503C0" w:rsidP="009B28AC">
      <w:pPr>
        <w:spacing w:after="0" w:line="240" w:lineRule="auto"/>
        <w:rPr>
          <w:rFonts w:ascii="Verdana" w:eastAsia="Geomanist Light" w:hAnsi="Verdana" w:cs="Arial"/>
          <w:color w:val="000000" w:themeColor="text1"/>
          <w:lang w:val="es-MX"/>
        </w:rPr>
      </w:pPr>
    </w:p>
    <w:p w14:paraId="16599037" w14:textId="77777777" w:rsidR="008503C0" w:rsidRDefault="008503C0" w:rsidP="009B28AC">
      <w:pPr>
        <w:spacing w:after="0" w:line="240" w:lineRule="auto"/>
        <w:rPr>
          <w:rFonts w:ascii="Verdana" w:eastAsia="Geomanist Light" w:hAnsi="Verdana" w:cs="Arial"/>
          <w:color w:val="000000" w:themeColor="text1"/>
          <w:lang w:val="es-MX"/>
        </w:rPr>
      </w:pPr>
    </w:p>
    <w:p w14:paraId="2C4F7294" w14:textId="77777777" w:rsidR="008503C0" w:rsidRDefault="008503C0" w:rsidP="009B28AC">
      <w:pPr>
        <w:spacing w:after="0" w:line="240" w:lineRule="auto"/>
        <w:rPr>
          <w:rFonts w:ascii="Verdana" w:eastAsia="Geomanist Light" w:hAnsi="Verdana" w:cs="Arial"/>
          <w:color w:val="000000" w:themeColor="text1"/>
          <w:lang w:val="es-MX"/>
        </w:rPr>
      </w:pPr>
    </w:p>
    <w:p w14:paraId="27139445" w14:textId="77777777" w:rsidR="008503C0" w:rsidRDefault="008503C0" w:rsidP="009B28AC">
      <w:pPr>
        <w:spacing w:after="0" w:line="240" w:lineRule="auto"/>
        <w:rPr>
          <w:rFonts w:ascii="Verdana" w:eastAsia="Geomanist Light" w:hAnsi="Verdana" w:cs="Arial"/>
          <w:color w:val="000000" w:themeColor="text1"/>
          <w:lang w:val="es-MX"/>
        </w:rPr>
      </w:pPr>
    </w:p>
    <w:p w14:paraId="706550B6" w14:textId="77777777" w:rsidR="008503C0" w:rsidRDefault="008503C0" w:rsidP="009B28AC">
      <w:pPr>
        <w:spacing w:after="0" w:line="240" w:lineRule="auto"/>
        <w:rPr>
          <w:rFonts w:ascii="Verdana" w:eastAsia="Geomanist Light" w:hAnsi="Verdana" w:cs="Arial"/>
          <w:color w:val="000000" w:themeColor="text1"/>
          <w:lang w:val="es-MX"/>
        </w:rPr>
      </w:pPr>
    </w:p>
    <w:p w14:paraId="2E1F2085" w14:textId="77777777" w:rsidR="008503C0" w:rsidRDefault="008503C0" w:rsidP="009B28AC">
      <w:pPr>
        <w:spacing w:after="0" w:line="240" w:lineRule="auto"/>
        <w:rPr>
          <w:rFonts w:ascii="Verdana" w:eastAsia="Geomanist Light" w:hAnsi="Verdana" w:cs="Arial"/>
          <w:color w:val="000000" w:themeColor="text1"/>
          <w:lang w:val="es-MX"/>
        </w:rPr>
      </w:pPr>
    </w:p>
    <w:p w14:paraId="64935A03" w14:textId="77777777" w:rsidR="008503C0" w:rsidRDefault="008503C0" w:rsidP="009B28AC">
      <w:pPr>
        <w:spacing w:after="0" w:line="240" w:lineRule="auto"/>
        <w:rPr>
          <w:rFonts w:ascii="Verdana" w:eastAsia="Geomanist Light" w:hAnsi="Verdana" w:cs="Arial"/>
          <w:color w:val="000000" w:themeColor="text1"/>
          <w:lang w:val="es-MX"/>
        </w:rPr>
      </w:pPr>
    </w:p>
    <w:p w14:paraId="5245218B" w14:textId="77777777" w:rsidR="008503C0" w:rsidRDefault="008503C0" w:rsidP="009B28AC">
      <w:pPr>
        <w:spacing w:after="0" w:line="240" w:lineRule="auto"/>
        <w:rPr>
          <w:rFonts w:ascii="Verdana" w:eastAsia="Geomanist Light" w:hAnsi="Verdana" w:cs="Arial"/>
          <w:color w:val="000000" w:themeColor="text1"/>
          <w:lang w:val="es-MX"/>
        </w:rPr>
      </w:pPr>
    </w:p>
    <w:p w14:paraId="36551959" w14:textId="77777777" w:rsidR="008503C0" w:rsidRDefault="008503C0" w:rsidP="009B28AC">
      <w:pPr>
        <w:spacing w:after="0" w:line="240" w:lineRule="auto"/>
        <w:rPr>
          <w:rFonts w:ascii="Verdana" w:eastAsia="Geomanist Light" w:hAnsi="Verdana" w:cs="Arial"/>
          <w:color w:val="000000" w:themeColor="text1"/>
          <w:lang w:val="es-MX"/>
        </w:rPr>
      </w:pPr>
    </w:p>
    <w:p w14:paraId="771C9BC3" w14:textId="77777777" w:rsidR="008503C0" w:rsidRDefault="008503C0" w:rsidP="009B28AC">
      <w:pPr>
        <w:spacing w:after="0" w:line="240" w:lineRule="auto"/>
        <w:rPr>
          <w:rFonts w:ascii="Verdana" w:eastAsia="Geomanist Light" w:hAnsi="Verdana" w:cs="Arial"/>
          <w:color w:val="000000" w:themeColor="text1"/>
          <w:lang w:val="es-MX"/>
        </w:rPr>
      </w:pPr>
    </w:p>
    <w:p w14:paraId="03D4815F" w14:textId="77777777" w:rsidR="008503C0" w:rsidRDefault="008503C0" w:rsidP="009B28AC">
      <w:pPr>
        <w:spacing w:after="0" w:line="240" w:lineRule="auto"/>
        <w:rPr>
          <w:rFonts w:ascii="Verdana" w:eastAsia="Geomanist Light" w:hAnsi="Verdana" w:cs="Arial"/>
          <w:color w:val="000000" w:themeColor="text1"/>
          <w:lang w:val="es-MX"/>
        </w:rPr>
      </w:pPr>
    </w:p>
    <w:p w14:paraId="181E70FD" w14:textId="77777777" w:rsidR="008503C0" w:rsidRDefault="008503C0" w:rsidP="009B28AC">
      <w:pPr>
        <w:spacing w:after="0" w:line="240" w:lineRule="auto"/>
        <w:rPr>
          <w:rFonts w:ascii="Verdana" w:eastAsia="Geomanist Light" w:hAnsi="Verdana" w:cs="Arial"/>
          <w:color w:val="000000" w:themeColor="text1"/>
          <w:lang w:val="es-MX"/>
        </w:rPr>
      </w:pPr>
    </w:p>
    <w:p w14:paraId="29BF09BB" w14:textId="77777777" w:rsidR="00EE4EA6" w:rsidRDefault="00EE4EA6" w:rsidP="009B28AC">
      <w:pPr>
        <w:spacing w:after="0" w:line="240" w:lineRule="auto"/>
        <w:rPr>
          <w:rFonts w:ascii="Verdana" w:eastAsia="Geomanist Light" w:hAnsi="Verdana" w:cs="Arial"/>
          <w:color w:val="000000" w:themeColor="text1"/>
          <w:lang w:val="es-MX"/>
        </w:rPr>
      </w:pPr>
    </w:p>
    <w:p w14:paraId="0C76AE84" w14:textId="77777777" w:rsidR="00EE4EA6" w:rsidRDefault="00EE4EA6" w:rsidP="009B28AC">
      <w:pPr>
        <w:spacing w:after="0" w:line="240" w:lineRule="auto"/>
        <w:rPr>
          <w:rFonts w:ascii="Verdana" w:eastAsia="Geomanist Light" w:hAnsi="Verdana" w:cs="Arial"/>
          <w:color w:val="000000" w:themeColor="text1"/>
          <w:lang w:val="es-MX"/>
        </w:rPr>
      </w:pPr>
    </w:p>
    <w:p w14:paraId="052C13F8" w14:textId="77777777" w:rsidR="00EE4EA6" w:rsidRDefault="00EE4EA6" w:rsidP="009B28AC">
      <w:pPr>
        <w:spacing w:after="0" w:line="240" w:lineRule="auto"/>
        <w:rPr>
          <w:rFonts w:ascii="Verdana" w:eastAsia="Geomanist Light" w:hAnsi="Verdana" w:cs="Arial"/>
          <w:color w:val="000000" w:themeColor="text1"/>
          <w:lang w:val="es-MX"/>
        </w:rPr>
      </w:pPr>
    </w:p>
    <w:p w14:paraId="28EF4F61" w14:textId="77777777" w:rsidR="00EE4EA6" w:rsidRDefault="00EE4EA6" w:rsidP="009B28AC">
      <w:pPr>
        <w:spacing w:after="0" w:line="240" w:lineRule="auto"/>
        <w:rPr>
          <w:rFonts w:ascii="Verdana" w:eastAsia="Geomanist Light" w:hAnsi="Verdana" w:cs="Arial"/>
          <w:color w:val="000000" w:themeColor="text1"/>
          <w:lang w:val="es-MX"/>
        </w:rPr>
      </w:pPr>
    </w:p>
    <w:p w14:paraId="423E24DE" w14:textId="77777777" w:rsidR="00EE4EA6" w:rsidRDefault="00EE4EA6" w:rsidP="009B28AC">
      <w:pPr>
        <w:spacing w:after="0" w:line="240" w:lineRule="auto"/>
        <w:rPr>
          <w:rFonts w:ascii="Verdana" w:eastAsia="Geomanist Light" w:hAnsi="Verdana" w:cs="Arial"/>
          <w:color w:val="000000" w:themeColor="text1"/>
          <w:lang w:val="es-MX"/>
        </w:rPr>
      </w:pPr>
    </w:p>
    <w:p w14:paraId="11768550" w14:textId="77777777" w:rsidR="00EE4EA6" w:rsidRDefault="00EE4EA6" w:rsidP="009B28AC">
      <w:pPr>
        <w:spacing w:after="0" w:line="240" w:lineRule="auto"/>
        <w:rPr>
          <w:rFonts w:ascii="Verdana" w:eastAsia="Geomanist Light" w:hAnsi="Verdana" w:cs="Arial"/>
          <w:color w:val="000000" w:themeColor="text1"/>
          <w:lang w:val="es-MX"/>
        </w:rPr>
      </w:pPr>
    </w:p>
    <w:p w14:paraId="0D5969BE" w14:textId="77777777" w:rsidR="00EE4EA6" w:rsidRDefault="00EE4EA6" w:rsidP="009B28AC">
      <w:pPr>
        <w:spacing w:after="0" w:line="240" w:lineRule="auto"/>
        <w:rPr>
          <w:rFonts w:ascii="Verdana" w:eastAsia="Geomanist Light" w:hAnsi="Verdana" w:cs="Arial"/>
          <w:color w:val="000000" w:themeColor="text1"/>
          <w:lang w:val="es-MX"/>
        </w:rPr>
      </w:pPr>
    </w:p>
    <w:p w14:paraId="68C8BF04" w14:textId="77777777" w:rsidR="00EE4EA6" w:rsidRDefault="00EE4EA6" w:rsidP="009B28AC">
      <w:pPr>
        <w:spacing w:after="0" w:line="240" w:lineRule="auto"/>
        <w:rPr>
          <w:rFonts w:ascii="Verdana" w:eastAsia="Geomanist Light" w:hAnsi="Verdana" w:cs="Arial"/>
          <w:color w:val="000000" w:themeColor="text1"/>
          <w:lang w:val="es-MX"/>
        </w:rPr>
      </w:pPr>
    </w:p>
    <w:p w14:paraId="6E59971E" w14:textId="77777777" w:rsidR="00EE4EA6" w:rsidRDefault="00EE4EA6" w:rsidP="009B28AC">
      <w:pPr>
        <w:spacing w:after="0" w:line="240" w:lineRule="auto"/>
        <w:rPr>
          <w:rFonts w:ascii="Verdana" w:eastAsia="Geomanist Light" w:hAnsi="Verdana" w:cs="Arial"/>
          <w:color w:val="000000" w:themeColor="text1"/>
          <w:lang w:val="es-MX"/>
        </w:rPr>
      </w:pPr>
    </w:p>
    <w:p w14:paraId="7719173B" w14:textId="77777777" w:rsidR="00EE4EA6" w:rsidRDefault="00EE4EA6" w:rsidP="009B28AC">
      <w:pPr>
        <w:spacing w:after="0" w:line="240" w:lineRule="auto"/>
        <w:rPr>
          <w:rFonts w:ascii="Verdana" w:eastAsia="Geomanist Light" w:hAnsi="Verdana" w:cs="Arial"/>
          <w:color w:val="000000" w:themeColor="text1"/>
          <w:lang w:val="es-MX"/>
        </w:rPr>
      </w:pPr>
    </w:p>
    <w:p w14:paraId="5E4E0FC2" w14:textId="77777777" w:rsidR="00EE4EA6" w:rsidRDefault="00EE4EA6" w:rsidP="009B28AC">
      <w:pPr>
        <w:spacing w:after="0" w:line="240" w:lineRule="auto"/>
        <w:rPr>
          <w:rFonts w:ascii="Verdana" w:eastAsia="Geomanist Light" w:hAnsi="Verdana" w:cs="Arial"/>
          <w:color w:val="000000" w:themeColor="text1"/>
          <w:lang w:val="es-MX"/>
        </w:rPr>
      </w:pPr>
    </w:p>
    <w:p w14:paraId="11FFFDD9" w14:textId="77777777" w:rsidR="00EE4EA6" w:rsidRDefault="00EE4EA6" w:rsidP="009B28AC">
      <w:pPr>
        <w:spacing w:after="0" w:line="240" w:lineRule="auto"/>
        <w:rPr>
          <w:rFonts w:ascii="Verdana" w:eastAsia="Geomanist Light" w:hAnsi="Verdana" w:cs="Arial"/>
          <w:color w:val="000000" w:themeColor="text1"/>
          <w:lang w:val="es-MX"/>
        </w:rPr>
      </w:pPr>
    </w:p>
    <w:p w14:paraId="14AAD938" w14:textId="77777777" w:rsidR="00EE4EA6" w:rsidRDefault="00EE4EA6" w:rsidP="009B28AC">
      <w:pPr>
        <w:spacing w:after="0" w:line="240" w:lineRule="auto"/>
        <w:rPr>
          <w:rFonts w:ascii="Verdana" w:eastAsia="Geomanist Light" w:hAnsi="Verdana" w:cs="Arial"/>
          <w:color w:val="000000" w:themeColor="text1"/>
          <w:lang w:val="es-MX"/>
        </w:rPr>
      </w:pPr>
    </w:p>
    <w:p w14:paraId="668512E0" w14:textId="3D511639" w:rsidR="009B28AC" w:rsidRPr="00F345AB" w:rsidRDefault="009B28AC" w:rsidP="009B28AC">
      <w:pPr>
        <w:spacing w:after="0" w:line="240" w:lineRule="auto"/>
        <w:rPr>
          <w:rFonts w:ascii="Verdana" w:eastAsia="Geomanist Light" w:hAnsi="Verdana" w:cs="Arial"/>
          <w:color w:val="201F1E"/>
          <w:lang w:val="es-MX"/>
        </w:rPr>
      </w:pPr>
      <w:r w:rsidRPr="00F345AB">
        <w:rPr>
          <w:rFonts w:ascii="Verdana" w:eastAsia="Geomanist Light" w:hAnsi="Verdana" w:cs="Arial"/>
          <w:color w:val="000000" w:themeColor="text1"/>
          <w:lang w:val="es-MX"/>
        </w:rPr>
        <w:t>Bogotá D.C., </w:t>
      </w:r>
      <w:r w:rsidRPr="00F345AB">
        <w:rPr>
          <w:rFonts w:ascii="Verdana" w:eastAsia="Geomanist Light" w:hAnsi="Verdana" w:cs="Arial"/>
          <w:color w:val="201F1E"/>
          <w:lang w:val="es-MX"/>
        </w:rPr>
        <w:t>[Día] de [Mes.NombreCapitalizado] de [Año]</w:t>
      </w:r>
    </w:p>
    <w:p w14:paraId="4E48C532" w14:textId="5387400A" w:rsidR="00DF5531" w:rsidRPr="00F345AB" w:rsidRDefault="00DF5531" w:rsidP="009B28AC">
      <w:pPr>
        <w:spacing w:after="0" w:line="240" w:lineRule="auto"/>
        <w:jc w:val="both"/>
        <w:rPr>
          <w:rFonts w:ascii="Verdana" w:eastAsia="Calibri" w:hAnsi="Verdana" w:cs="Arial"/>
          <w:color w:val="000000"/>
          <w:lang w:val="es-ES"/>
        </w:rPr>
      </w:pPr>
    </w:p>
    <w:p w14:paraId="5F57D091" w14:textId="77777777" w:rsidR="009B28AC" w:rsidRPr="00A510B9" w:rsidRDefault="009B28AC" w:rsidP="009B28AC">
      <w:pPr>
        <w:spacing w:after="0" w:line="240" w:lineRule="auto"/>
        <w:jc w:val="both"/>
        <w:rPr>
          <w:rFonts w:ascii="Verdana" w:eastAsia="Calibri" w:hAnsi="Verdana" w:cs="Arial"/>
          <w:color w:val="000000"/>
          <w:lang w:val="es-ES"/>
        </w:rPr>
      </w:pPr>
      <w:bookmarkStart w:id="0" w:name="_Hlk175917643"/>
    </w:p>
    <w:p w14:paraId="46E93812" w14:textId="0F9FAFE5" w:rsidR="009B28AC" w:rsidRPr="00F345AB" w:rsidRDefault="009B28AC" w:rsidP="009B28AC">
      <w:pPr>
        <w:spacing w:after="0" w:line="240" w:lineRule="auto"/>
        <w:jc w:val="both"/>
        <w:rPr>
          <w:rFonts w:ascii="Verdana" w:eastAsia="Calibri" w:hAnsi="Verdana" w:cs="Arial"/>
          <w:lang w:val="es-ES" w:eastAsia="es-ES"/>
        </w:rPr>
      </w:pPr>
      <w:r w:rsidRPr="00F345AB">
        <w:rPr>
          <w:rFonts w:ascii="Verdana" w:eastAsia="Calibri" w:hAnsi="Verdana" w:cs="Arial"/>
          <w:lang w:val="es-ES" w:eastAsia="es-ES"/>
        </w:rPr>
        <w:t>Señor</w:t>
      </w:r>
      <w:r w:rsidR="00C32A33">
        <w:rPr>
          <w:rFonts w:ascii="Verdana" w:eastAsia="Calibri" w:hAnsi="Verdana" w:cs="Arial"/>
          <w:lang w:val="es-ES" w:eastAsia="es-ES"/>
        </w:rPr>
        <w:t>a</w:t>
      </w:r>
    </w:p>
    <w:p w14:paraId="6464D549" w14:textId="77777777" w:rsidR="00C32A33" w:rsidRDefault="00C32A33" w:rsidP="009B28AC">
      <w:pPr>
        <w:spacing w:after="0" w:line="240" w:lineRule="auto"/>
        <w:rPr>
          <w:rFonts w:ascii="Verdana" w:eastAsia="Calibri" w:hAnsi="Verdana" w:cs="Arial"/>
          <w:b/>
          <w:bCs/>
          <w:lang w:eastAsia="es-ES"/>
        </w:rPr>
      </w:pPr>
      <w:r w:rsidRPr="00C32A33">
        <w:rPr>
          <w:rFonts w:ascii="Verdana" w:eastAsia="Calibri" w:hAnsi="Verdana" w:cs="Arial"/>
          <w:b/>
          <w:bCs/>
          <w:lang w:eastAsia="es-ES"/>
        </w:rPr>
        <w:t>Alcira Castellanos Hernandez </w:t>
      </w:r>
    </w:p>
    <w:p w14:paraId="39B272AF" w14:textId="77777777" w:rsidR="00C32A33" w:rsidRDefault="00000000" w:rsidP="009B28AC">
      <w:pPr>
        <w:spacing w:after="0" w:line="240" w:lineRule="auto"/>
      </w:pPr>
      <w:hyperlink r:id="rId10" w:history="1">
        <w:r w:rsidR="00C32A33" w:rsidRPr="00C32A33">
          <w:rPr>
            <w:rStyle w:val="Hipervnculo"/>
          </w:rPr>
          <w:t>alciracastellanos@gmail.com</w:t>
        </w:r>
      </w:hyperlink>
    </w:p>
    <w:p w14:paraId="02DBD741" w14:textId="497BD96F" w:rsidR="009B28AC" w:rsidRPr="00F345AB" w:rsidRDefault="00C32A33" w:rsidP="009B28AC">
      <w:pPr>
        <w:spacing w:after="0" w:line="240" w:lineRule="auto"/>
        <w:rPr>
          <w:rFonts w:ascii="Verdana" w:eastAsia="Calibri" w:hAnsi="Verdana" w:cs="Arial"/>
          <w:lang w:val="es-ES" w:eastAsia="es-ES"/>
        </w:rPr>
      </w:pPr>
      <w:r>
        <w:rPr>
          <w:rFonts w:ascii="Verdana" w:eastAsia="Calibri" w:hAnsi="Verdana" w:cs="Arial"/>
          <w:lang w:val="es-ES" w:eastAsia="es-ES"/>
        </w:rPr>
        <w:t>Bogotá D.C</w:t>
      </w:r>
      <w:r w:rsidR="009B28AC" w:rsidRPr="00F345AB">
        <w:rPr>
          <w:rFonts w:ascii="Verdana" w:eastAsia="Calibri" w:hAnsi="Verdana" w:cs="Arial"/>
          <w:lang w:val="es-ES" w:eastAsia="es-ES"/>
        </w:rPr>
        <w:t>.</w:t>
      </w:r>
    </w:p>
    <w:p w14:paraId="46DD8D83" w14:textId="77777777" w:rsidR="009B28AC" w:rsidRPr="00F345AB" w:rsidRDefault="009B28AC" w:rsidP="009B28AC">
      <w:pPr>
        <w:spacing w:after="0" w:line="240" w:lineRule="auto"/>
        <w:rPr>
          <w:rFonts w:ascii="Verdana" w:eastAsia="Calibri" w:hAnsi="Verdana" w:cs="Arial"/>
          <w:b/>
          <w:bCs/>
          <w:color w:val="000000"/>
          <w:lang w:val="es-ES_tradnl" w:eastAsia="es-ES_tradnl"/>
        </w:rPr>
      </w:pPr>
    </w:p>
    <w:p w14:paraId="3C8ABD93" w14:textId="36953B61" w:rsidR="009B28AC" w:rsidRPr="00F345AB" w:rsidRDefault="000B0202" w:rsidP="000B0202">
      <w:pPr>
        <w:spacing w:after="0" w:line="240" w:lineRule="auto"/>
        <w:jc w:val="right"/>
        <w:rPr>
          <w:rFonts w:ascii="Verdana" w:eastAsia="Calibri" w:hAnsi="Verdana" w:cs="Arial"/>
          <w:b/>
          <w:bCs/>
          <w:color w:val="000000"/>
          <w:lang w:val="es-ES_tradnl" w:eastAsia="es-ES_tradnl"/>
        </w:rPr>
      </w:pPr>
      <w:r w:rsidRPr="000B0202">
        <w:rPr>
          <w:rFonts w:ascii="Verdana" w:eastAsia="Calibri" w:hAnsi="Verdana" w:cs="Arial"/>
          <w:b/>
          <w:bCs/>
          <w:color w:val="000000"/>
          <w:lang w:val="es-ES_tradnl" w:eastAsia="es-ES_tradnl"/>
        </w:rPr>
        <w:drawing>
          <wp:inline distT="0" distB="0" distL="0" distR="0" wp14:anchorId="1613D228" wp14:editId="1171FAD0">
            <wp:extent cx="3375953" cy="1066892"/>
            <wp:effectExtent l="0" t="0" r="0" b="0"/>
            <wp:docPr id="15574588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58834" name=""/>
                    <pic:cNvPicPr/>
                  </pic:nvPicPr>
                  <pic:blipFill>
                    <a:blip r:embed="rId11"/>
                    <a:stretch>
                      <a:fillRect/>
                    </a:stretch>
                  </pic:blipFill>
                  <pic:spPr>
                    <a:xfrm>
                      <a:off x="0" y="0"/>
                      <a:ext cx="3375953" cy="1066892"/>
                    </a:xfrm>
                    <a:prstGeom prst="rect">
                      <a:avLst/>
                    </a:prstGeom>
                  </pic:spPr>
                </pic:pic>
              </a:graphicData>
            </a:graphic>
          </wp:inline>
        </w:drawing>
      </w:r>
    </w:p>
    <w:p w14:paraId="319778DC" w14:textId="77777777" w:rsidR="009B28AC" w:rsidRPr="00A510B9" w:rsidRDefault="009B28AC" w:rsidP="009B28AC">
      <w:pPr>
        <w:spacing w:after="0" w:line="240" w:lineRule="auto"/>
        <w:rPr>
          <w:rFonts w:ascii="Verdana" w:eastAsia="Calibri" w:hAnsi="Verdana"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237"/>
      </w:tblGrid>
      <w:tr w:rsidR="009B28AC" w:rsidRPr="00F345AB" w14:paraId="0E14AFC6" w14:textId="77777777" w:rsidTr="00EB454A">
        <w:trPr>
          <w:trHeight w:val="884"/>
        </w:trPr>
        <w:tc>
          <w:tcPr>
            <w:tcW w:w="2268" w:type="dxa"/>
          </w:tcPr>
          <w:p w14:paraId="1B045C34" w14:textId="77777777" w:rsidR="009B28AC" w:rsidRPr="00F345AB" w:rsidRDefault="009B28AC" w:rsidP="00EB454A">
            <w:pPr>
              <w:jc w:val="both"/>
              <w:rPr>
                <w:rFonts w:ascii="Verdana" w:eastAsia="Calibri" w:hAnsi="Verdana" w:cs="Arial"/>
                <w:b/>
                <w:bCs/>
                <w:color w:val="7030A0"/>
                <w:lang w:val="es-ES_tradnl" w:eastAsia="es-ES_tradnl"/>
              </w:rPr>
            </w:pPr>
          </w:p>
        </w:tc>
        <w:tc>
          <w:tcPr>
            <w:tcW w:w="6237" w:type="dxa"/>
          </w:tcPr>
          <w:p w14:paraId="1151E6EC" w14:textId="0B3745D9" w:rsidR="009B28AC" w:rsidRPr="00F345AB" w:rsidRDefault="009B28AC" w:rsidP="00EB454A">
            <w:pPr>
              <w:jc w:val="both"/>
              <w:rPr>
                <w:rFonts w:ascii="Verdana" w:eastAsia="Calibri" w:hAnsi="Verdana" w:cs="Arial"/>
                <w:b/>
                <w:bCs/>
                <w:color w:val="7030A0"/>
                <w:lang w:val="es-ES" w:eastAsia="es-ES"/>
              </w:rPr>
            </w:pPr>
            <w:r w:rsidRPr="00F345AB">
              <w:rPr>
                <w:rFonts w:ascii="Verdana" w:eastAsia="Calibri" w:hAnsi="Verdana" w:cs="Arial"/>
                <w:b/>
                <w:bCs/>
                <w:lang w:val="es-ES" w:eastAsia="es-ES"/>
              </w:rPr>
              <w:t xml:space="preserve">Concepto C- </w:t>
            </w:r>
            <w:r w:rsidR="00C32A33">
              <w:rPr>
                <w:rFonts w:ascii="Verdana" w:eastAsia="Calibri" w:hAnsi="Verdana" w:cs="Arial"/>
                <w:b/>
                <w:bCs/>
                <w:lang w:val="es-ES" w:eastAsia="es-ES"/>
              </w:rPr>
              <w:t>357</w:t>
            </w:r>
            <w:r w:rsidRPr="00F345AB">
              <w:rPr>
                <w:rFonts w:ascii="Verdana" w:eastAsia="Calibri" w:hAnsi="Verdana" w:cs="Arial"/>
                <w:b/>
                <w:bCs/>
                <w:color w:val="7030A0"/>
                <w:lang w:val="es-ES" w:eastAsia="es-ES"/>
              </w:rPr>
              <w:t xml:space="preserve"> </w:t>
            </w:r>
            <w:r w:rsidRPr="00F345AB">
              <w:rPr>
                <w:rFonts w:ascii="Verdana" w:eastAsia="Calibri" w:hAnsi="Verdana" w:cs="Arial"/>
                <w:b/>
                <w:bCs/>
                <w:lang w:val="es-ES" w:eastAsia="es-ES"/>
              </w:rPr>
              <w:t>de 2024</w:t>
            </w:r>
          </w:p>
        </w:tc>
      </w:tr>
      <w:tr w:rsidR="009B28AC" w:rsidRPr="0091171D" w14:paraId="35D2F055" w14:textId="77777777" w:rsidTr="00EB454A">
        <w:trPr>
          <w:trHeight w:val="884"/>
        </w:trPr>
        <w:tc>
          <w:tcPr>
            <w:tcW w:w="2268" w:type="dxa"/>
          </w:tcPr>
          <w:p w14:paraId="4AA7EFB5" w14:textId="77777777" w:rsidR="009B28AC" w:rsidRPr="00F345AB" w:rsidRDefault="009B28AC" w:rsidP="00EB454A">
            <w:pPr>
              <w:jc w:val="both"/>
              <w:rPr>
                <w:rFonts w:ascii="Verdana" w:eastAsia="Calibri" w:hAnsi="Verdana" w:cs="Arial"/>
                <w:color w:val="000000"/>
                <w:lang w:val="es-ES_tradnl" w:eastAsia="es-ES_tradnl"/>
              </w:rPr>
            </w:pPr>
            <w:r w:rsidRPr="00F345AB">
              <w:rPr>
                <w:rFonts w:ascii="Verdana" w:eastAsia="Calibri" w:hAnsi="Verdana" w:cs="Arial"/>
                <w:b/>
                <w:color w:val="000000"/>
                <w:lang w:val="es-ES_tradnl" w:eastAsia="es-ES_tradnl"/>
              </w:rPr>
              <w:t>Temas:</w:t>
            </w:r>
            <w:r w:rsidRPr="00F345AB">
              <w:rPr>
                <w:rFonts w:ascii="Verdana" w:eastAsia="Calibri" w:hAnsi="Verdana" w:cs="Arial"/>
                <w:color w:val="000000"/>
                <w:lang w:val="es-ES_tradnl" w:eastAsia="es-ES_tradnl"/>
              </w:rPr>
              <w:t xml:space="preserve">                   </w:t>
            </w:r>
          </w:p>
        </w:tc>
        <w:tc>
          <w:tcPr>
            <w:tcW w:w="6237" w:type="dxa"/>
          </w:tcPr>
          <w:p w14:paraId="79CD5B77" w14:textId="358F8654" w:rsidR="009B28AC" w:rsidRDefault="009B28AC" w:rsidP="003B38B2">
            <w:pPr>
              <w:spacing w:line="276" w:lineRule="auto"/>
              <w:jc w:val="both"/>
              <w:rPr>
                <w:rFonts w:ascii="Verdana" w:hAnsi="Verdana" w:cs="Arial"/>
                <w:noProof/>
                <w:lang w:val="es-ES_tradnl"/>
              </w:rPr>
            </w:pPr>
            <w:r w:rsidRPr="00F345AB">
              <w:rPr>
                <w:rFonts w:ascii="Verdana" w:eastAsia="Calibri" w:hAnsi="Verdana" w:cs="Arial"/>
              </w:rPr>
              <w:t>EXPERIENCIA PROFESIONAL – Régimen jurídico / PRÁCTICA LABORAL – Régimen jurídico – Concepto /</w:t>
            </w:r>
            <w:r w:rsidRPr="00F345AB">
              <w:rPr>
                <w:rFonts w:ascii="Verdana" w:hAnsi="Verdana" w:cs="Arial"/>
                <w:noProof/>
                <w:lang w:val="es-ES_tradnl"/>
              </w:rPr>
              <w:t xml:space="preserve"> </w:t>
            </w:r>
          </w:p>
          <w:p w14:paraId="5359C477" w14:textId="5B79A2A3" w:rsidR="003B38B2" w:rsidRPr="00F345AB" w:rsidRDefault="003B38B2" w:rsidP="003B38B2">
            <w:pPr>
              <w:spacing w:line="276" w:lineRule="auto"/>
              <w:jc w:val="both"/>
              <w:rPr>
                <w:rFonts w:ascii="Verdana" w:eastAsia="Calibri" w:hAnsi="Verdana" w:cs="Arial"/>
                <w:lang w:val="es-ES" w:eastAsia="es-ES"/>
              </w:rPr>
            </w:pPr>
          </w:p>
        </w:tc>
      </w:tr>
      <w:tr w:rsidR="009B28AC" w:rsidRPr="00F345AB" w14:paraId="1B569673" w14:textId="77777777" w:rsidTr="00EB454A">
        <w:tc>
          <w:tcPr>
            <w:tcW w:w="2268" w:type="dxa"/>
          </w:tcPr>
          <w:p w14:paraId="785AC451" w14:textId="77777777" w:rsidR="009B28AC" w:rsidRPr="00F345AB" w:rsidRDefault="009B28AC" w:rsidP="00EB454A">
            <w:pPr>
              <w:jc w:val="both"/>
              <w:rPr>
                <w:rFonts w:ascii="Verdana" w:eastAsia="Calibri" w:hAnsi="Verdana" w:cs="Arial"/>
                <w:b/>
                <w:color w:val="7030A0"/>
                <w:lang w:val="es-ES_tradnl" w:eastAsia="es-ES_tradnl"/>
              </w:rPr>
            </w:pPr>
            <w:r w:rsidRPr="00F345AB">
              <w:rPr>
                <w:rFonts w:ascii="Verdana" w:eastAsia="Calibri" w:hAnsi="Verdana" w:cs="Arial"/>
                <w:b/>
                <w:lang w:val="es-ES_tradnl" w:eastAsia="es-ES_tradnl"/>
              </w:rPr>
              <w:t xml:space="preserve">Radicación:               </w:t>
            </w:r>
          </w:p>
        </w:tc>
        <w:tc>
          <w:tcPr>
            <w:tcW w:w="6237" w:type="dxa"/>
          </w:tcPr>
          <w:p w14:paraId="4D2A56A7" w14:textId="5FFD3323" w:rsidR="009B28AC" w:rsidRPr="00F345AB" w:rsidRDefault="009B28AC" w:rsidP="00EB454A">
            <w:pPr>
              <w:jc w:val="both"/>
              <w:rPr>
                <w:rFonts w:ascii="Verdana" w:eastAsia="Calibri" w:hAnsi="Verdana" w:cs="Arial"/>
                <w:color w:val="7030A0"/>
                <w:lang w:val="es-ES_tradnl" w:eastAsia="es-ES_tradnl"/>
              </w:rPr>
            </w:pPr>
            <w:r w:rsidRPr="00F345AB">
              <w:rPr>
                <w:rFonts w:ascii="Verdana" w:eastAsia="Calibri" w:hAnsi="Verdana" w:cs="Arial"/>
                <w:lang w:val="es-ES_tradnl" w:eastAsia="es-ES_tradnl"/>
              </w:rPr>
              <w:t xml:space="preserve">Respuesta a consulta con radicado No. </w:t>
            </w:r>
            <w:r w:rsidR="00C32A33" w:rsidRPr="00C32A33">
              <w:rPr>
                <w:rFonts w:ascii="Verdana" w:hAnsi="Verdana" w:cs="Calibri"/>
                <w:color w:val="000000"/>
              </w:rPr>
              <w:t>P20240718007325</w:t>
            </w:r>
          </w:p>
          <w:p w14:paraId="6C4B2EFD" w14:textId="77777777" w:rsidR="009B28AC" w:rsidRPr="00F345AB" w:rsidRDefault="009B28AC" w:rsidP="00EB454A">
            <w:pPr>
              <w:jc w:val="both"/>
              <w:rPr>
                <w:rFonts w:ascii="Verdana" w:eastAsia="Calibri" w:hAnsi="Verdana" w:cs="Arial"/>
                <w:color w:val="7030A0"/>
                <w:lang w:val="es-ES_tradnl" w:eastAsia="es-ES_tradnl"/>
              </w:rPr>
            </w:pPr>
          </w:p>
        </w:tc>
      </w:tr>
    </w:tbl>
    <w:p w14:paraId="63D67B0A" w14:textId="77777777" w:rsidR="009B28AC" w:rsidRPr="00F345AB" w:rsidRDefault="009B28AC" w:rsidP="009B28AC">
      <w:pPr>
        <w:spacing w:after="0" w:line="240" w:lineRule="auto"/>
        <w:jc w:val="both"/>
        <w:rPr>
          <w:rFonts w:ascii="Verdana" w:eastAsia="Calibri" w:hAnsi="Verdana" w:cs="Arial"/>
          <w:color w:val="000000"/>
          <w:lang w:val="es-ES_tradnl" w:eastAsia="es-ES_tradnl"/>
        </w:rPr>
      </w:pPr>
    </w:p>
    <w:p w14:paraId="363B107D" w14:textId="77777777" w:rsidR="009B28AC" w:rsidRPr="00F345AB" w:rsidRDefault="009B28AC" w:rsidP="009B28AC">
      <w:pPr>
        <w:spacing w:after="0" w:line="240" w:lineRule="auto"/>
        <w:jc w:val="both"/>
        <w:rPr>
          <w:rFonts w:ascii="Verdana" w:eastAsia="Calibri" w:hAnsi="Verdana" w:cs="Arial"/>
          <w:color w:val="000000"/>
          <w:lang w:val="es-ES_tradnl" w:eastAsia="es-ES_tradnl"/>
        </w:rPr>
      </w:pPr>
    </w:p>
    <w:p w14:paraId="12F46DCB" w14:textId="35D7A32E" w:rsidR="009B28AC" w:rsidRPr="00F345AB" w:rsidRDefault="009B28AC" w:rsidP="009B28AC">
      <w:pPr>
        <w:spacing w:after="0" w:line="276" w:lineRule="auto"/>
        <w:jc w:val="both"/>
        <w:rPr>
          <w:rFonts w:ascii="Verdana" w:eastAsia="Calibri" w:hAnsi="Verdana" w:cs="Arial"/>
          <w:color w:val="000000" w:themeColor="text1"/>
          <w:lang w:val="es-ES" w:eastAsia="es-ES"/>
        </w:rPr>
      </w:pPr>
      <w:r w:rsidRPr="00F345AB">
        <w:rPr>
          <w:rFonts w:ascii="Verdana" w:eastAsia="Calibri" w:hAnsi="Verdana" w:cs="Arial"/>
          <w:color w:val="000000" w:themeColor="text1"/>
          <w:lang w:val="es-ES" w:eastAsia="es-ES"/>
        </w:rPr>
        <w:t>Estimad</w:t>
      </w:r>
      <w:r w:rsidR="00C32A33">
        <w:rPr>
          <w:rFonts w:ascii="Verdana" w:eastAsia="Calibri" w:hAnsi="Verdana" w:cs="Arial"/>
          <w:color w:val="000000" w:themeColor="text1"/>
          <w:lang w:val="es-ES" w:eastAsia="es-ES"/>
        </w:rPr>
        <w:t>a</w:t>
      </w:r>
      <w:r w:rsidRPr="00F345AB">
        <w:rPr>
          <w:rFonts w:ascii="Verdana" w:eastAsia="Calibri" w:hAnsi="Verdana" w:cs="Arial"/>
          <w:color w:val="000000" w:themeColor="text1"/>
          <w:lang w:val="es-ES" w:eastAsia="es-ES"/>
        </w:rPr>
        <w:t xml:space="preserve"> </w:t>
      </w:r>
      <w:r w:rsidRPr="00F345AB">
        <w:rPr>
          <w:rFonts w:ascii="Verdana" w:eastAsia="Calibri" w:hAnsi="Verdana" w:cs="Arial"/>
          <w:lang w:val="es-ES" w:eastAsia="es-ES"/>
        </w:rPr>
        <w:t>señor</w:t>
      </w:r>
      <w:r w:rsidR="00C32A33">
        <w:rPr>
          <w:rFonts w:ascii="Verdana" w:eastAsia="Calibri" w:hAnsi="Verdana" w:cs="Arial"/>
          <w:lang w:val="es-ES" w:eastAsia="es-ES"/>
        </w:rPr>
        <w:t>a</w:t>
      </w:r>
      <w:r w:rsidRPr="00F345AB">
        <w:rPr>
          <w:rFonts w:ascii="Verdana" w:eastAsia="Calibri" w:hAnsi="Verdana" w:cs="Arial"/>
          <w:lang w:val="es-ES" w:eastAsia="es-ES"/>
        </w:rPr>
        <w:t xml:space="preserve"> Ca</w:t>
      </w:r>
      <w:r w:rsidR="00C32A33">
        <w:rPr>
          <w:rFonts w:ascii="Verdana" w:eastAsia="Calibri" w:hAnsi="Verdana" w:cs="Arial"/>
          <w:lang w:val="es-ES" w:eastAsia="es-ES"/>
        </w:rPr>
        <w:t>stellanos</w:t>
      </w:r>
      <w:r w:rsidRPr="00F345AB">
        <w:rPr>
          <w:rFonts w:ascii="Verdana" w:eastAsia="Calibri" w:hAnsi="Verdana" w:cs="Arial"/>
          <w:lang w:val="es-ES" w:eastAsia="es-ES"/>
        </w:rPr>
        <w:t xml:space="preserve">: </w:t>
      </w:r>
    </w:p>
    <w:p w14:paraId="4624CB2E" w14:textId="77777777" w:rsidR="009B28AC" w:rsidRPr="00F345AB" w:rsidRDefault="009B28AC" w:rsidP="009B28AC">
      <w:pPr>
        <w:tabs>
          <w:tab w:val="left" w:pos="3768"/>
        </w:tabs>
        <w:spacing w:after="0" w:line="276" w:lineRule="auto"/>
        <w:jc w:val="both"/>
        <w:rPr>
          <w:rFonts w:ascii="Verdana" w:eastAsia="Calibri" w:hAnsi="Verdana" w:cs="Arial"/>
          <w:color w:val="000000" w:themeColor="text1"/>
          <w:lang w:val="es-ES" w:eastAsia="es-ES"/>
        </w:rPr>
      </w:pPr>
      <w:r w:rsidRPr="00F345AB">
        <w:rPr>
          <w:rFonts w:ascii="Verdana" w:eastAsia="Calibri" w:hAnsi="Verdana" w:cs="Arial"/>
          <w:color w:val="000000" w:themeColor="text1"/>
          <w:lang w:val="es-ES" w:eastAsia="es-ES"/>
        </w:rPr>
        <w:tab/>
      </w:r>
    </w:p>
    <w:p w14:paraId="0C9373AA" w14:textId="031C66F4" w:rsidR="009B28AC" w:rsidRDefault="009B28AC" w:rsidP="009B28AC">
      <w:pPr>
        <w:spacing w:after="0" w:line="276" w:lineRule="auto"/>
        <w:jc w:val="both"/>
        <w:rPr>
          <w:rFonts w:ascii="Verdana" w:eastAsia="Calibri" w:hAnsi="Verdana" w:cs="Arial"/>
          <w:lang w:val="es-ES" w:eastAsia="es-ES"/>
        </w:rPr>
      </w:pPr>
      <w:r w:rsidRPr="00F345AB">
        <w:rPr>
          <w:rFonts w:ascii="Verdana" w:eastAsia="Calibri" w:hAnsi="Verdana" w:cs="Arial"/>
          <w:color w:val="000000" w:themeColor="text1"/>
          <w:lang w:val="es-ES" w:eastAsia="es-ES"/>
        </w:rPr>
        <w:t>En ejercicio de la competencia otorgada por los artículos 3, numeral 5º, y 11, numeral 8º, del Decreto Ley 4170 de 2011,</w:t>
      </w:r>
      <w:r w:rsidRPr="00F345AB">
        <w:rPr>
          <w:rFonts w:ascii="Verdana" w:eastAsia="Arial MT" w:hAnsi="Verdana" w:cs="Arial MT"/>
          <w:lang w:val="es-ES" w:eastAsia="es-ES"/>
        </w:rPr>
        <w:t xml:space="preserve"> </w:t>
      </w:r>
      <w:r w:rsidRPr="00F345AB">
        <w:rPr>
          <w:rFonts w:ascii="Verdana" w:hAnsi="Verdana" w:cs="Arial"/>
        </w:rPr>
        <w:t xml:space="preserve">así como lo establecido en el artículo 4 de la Resolución 1707 de 2018 expedida por esta Entidad, </w:t>
      </w:r>
      <w:r w:rsidRPr="00F345AB">
        <w:rPr>
          <w:rFonts w:ascii="Verdana" w:eastAsia="Calibri" w:hAnsi="Verdana" w:cs="Arial"/>
          <w:color w:val="000000" w:themeColor="text1"/>
          <w:lang w:val="es-ES" w:eastAsia="es-ES"/>
        </w:rPr>
        <w:t xml:space="preserve">la Agencia Nacional de Contratación Pública – Colombia Compra Eficiente– responde su solicitud de </w:t>
      </w:r>
      <w:r w:rsidRPr="00F345AB">
        <w:rPr>
          <w:rFonts w:ascii="Verdana" w:eastAsia="Calibri" w:hAnsi="Verdana" w:cs="Arial"/>
          <w:lang w:val="es-ES" w:eastAsia="es-ES"/>
        </w:rPr>
        <w:t xml:space="preserve">consulta de fecha </w:t>
      </w:r>
      <w:r w:rsidR="00C32A33">
        <w:rPr>
          <w:rFonts w:ascii="Verdana" w:eastAsia="Calibri" w:hAnsi="Verdana" w:cs="Arial"/>
          <w:lang w:val="es-ES" w:eastAsia="es-ES"/>
        </w:rPr>
        <w:t>18</w:t>
      </w:r>
      <w:r w:rsidRPr="00F345AB">
        <w:rPr>
          <w:rFonts w:ascii="Verdana" w:eastAsia="Calibri" w:hAnsi="Verdana" w:cs="Arial"/>
          <w:lang w:val="es-ES" w:eastAsia="es-ES"/>
        </w:rPr>
        <w:t xml:space="preserve"> de </w:t>
      </w:r>
      <w:r w:rsidR="00C32A33">
        <w:rPr>
          <w:rFonts w:ascii="Verdana" w:eastAsia="Calibri" w:hAnsi="Verdana" w:cs="Arial"/>
          <w:lang w:val="es-ES" w:eastAsia="es-ES"/>
        </w:rPr>
        <w:t>julio</w:t>
      </w:r>
      <w:r w:rsidRPr="00F345AB">
        <w:rPr>
          <w:rFonts w:ascii="Verdana" w:eastAsia="Calibri" w:hAnsi="Verdana" w:cs="Arial"/>
          <w:lang w:val="es-ES" w:eastAsia="es-ES"/>
        </w:rPr>
        <w:t xml:space="preserve"> de 2024, en la cual manifiesta lo siguiente: </w:t>
      </w:r>
    </w:p>
    <w:p w14:paraId="0FC8ECF8" w14:textId="77777777" w:rsidR="009B28AC" w:rsidRPr="00D07F1F" w:rsidRDefault="009B28AC" w:rsidP="009B28AC">
      <w:pPr>
        <w:spacing w:after="0" w:line="276" w:lineRule="auto"/>
        <w:jc w:val="both"/>
        <w:rPr>
          <w:rFonts w:ascii="Verdana" w:eastAsia="Calibri" w:hAnsi="Verdana" w:cs="Arial"/>
          <w:color w:val="7030A0"/>
          <w:lang w:val="es-ES" w:eastAsia="es-ES"/>
        </w:rPr>
      </w:pPr>
    </w:p>
    <w:p w14:paraId="744B2A33" w14:textId="77777777" w:rsidR="00C32A33" w:rsidRPr="00C32A33" w:rsidRDefault="009B28AC" w:rsidP="00C32A33">
      <w:pPr>
        <w:spacing w:after="0" w:line="240" w:lineRule="auto"/>
        <w:ind w:left="709" w:right="709"/>
        <w:jc w:val="both"/>
        <w:textAlignment w:val="baseline"/>
        <w:rPr>
          <w:rFonts w:ascii="Verdana" w:hAnsi="Verdana" w:cs="Arial"/>
          <w:i/>
          <w:iCs/>
          <w:sz w:val="20"/>
          <w:szCs w:val="20"/>
          <w:shd w:val="clear" w:color="auto" w:fill="FFFFFF"/>
        </w:rPr>
      </w:pPr>
      <w:r w:rsidRPr="00F345AB">
        <w:rPr>
          <w:rFonts w:ascii="Verdana" w:hAnsi="Verdana" w:cs="Arial"/>
          <w:i/>
          <w:iCs/>
          <w:sz w:val="20"/>
          <w:szCs w:val="20"/>
          <w:shd w:val="clear" w:color="auto" w:fill="FFFFFF"/>
        </w:rPr>
        <w:t>“</w:t>
      </w:r>
      <w:r w:rsidR="00C32A33" w:rsidRPr="00C32A33">
        <w:rPr>
          <w:rFonts w:ascii="Verdana" w:hAnsi="Verdana" w:cs="Arial"/>
          <w:i/>
          <w:iCs/>
          <w:sz w:val="20"/>
          <w:szCs w:val="20"/>
          <w:shd w:val="clear" w:color="auto" w:fill="FFFFFF"/>
          <w:lang w:val="es-ES"/>
        </w:rPr>
        <w:t xml:space="preserve">1.      En caso de que una persona realice el cambio de uno de sus nombres, es posible considerar que sus títulos profesionales y certificaciones contractuales son válidas y siguen surtiendo plenos efectos jurídicos, en la medida en que en estas constan circunstancias que se </w:t>
      </w:r>
      <w:r w:rsidR="00C32A33" w:rsidRPr="00C32A33">
        <w:rPr>
          <w:rFonts w:ascii="Verdana" w:hAnsi="Verdana" w:cs="Arial"/>
          <w:i/>
          <w:iCs/>
          <w:sz w:val="20"/>
          <w:szCs w:val="20"/>
          <w:shd w:val="clear" w:color="auto" w:fill="FFFFFF"/>
          <w:lang w:val="es-ES"/>
        </w:rPr>
        <w:lastRenderedPageBreak/>
        <w:t>consolidaron en vigencia de su nombre anterior y fueron expedidas antes de que se realizara el cambio?</w:t>
      </w:r>
    </w:p>
    <w:p w14:paraId="029EDFFD" w14:textId="77777777" w:rsidR="00C32A33" w:rsidRPr="00C32A33" w:rsidRDefault="00C32A33" w:rsidP="00C32A33">
      <w:pPr>
        <w:spacing w:after="0" w:line="240" w:lineRule="auto"/>
        <w:ind w:left="709" w:right="709"/>
        <w:jc w:val="both"/>
        <w:textAlignment w:val="baseline"/>
        <w:rPr>
          <w:rFonts w:ascii="Verdana" w:hAnsi="Verdana" w:cs="Arial"/>
          <w:i/>
          <w:iCs/>
          <w:sz w:val="20"/>
          <w:szCs w:val="20"/>
          <w:shd w:val="clear" w:color="auto" w:fill="FFFFFF"/>
        </w:rPr>
      </w:pPr>
      <w:r w:rsidRPr="00C32A33">
        <w:rPr>
          <w:rFonts w:ascii="Verdana" w:hAnsi="Verdana" w:cs="Arial"/>
          <w:i/>
          <w:iCs/>
          <w:sz w:val="20"/>
          <w:szCs w:val="20"/>
          <w:shd w:val="clear" w:color="auto" w:fill="FFFFFF"/>
          <w:lang w:val="es-ES"/>
        </w:rPr>
        <w:t> </w:t>
      </w:r>
    </w:p>
    <w:p w14:paraId="2403B152" w14:textId="77777777" w:rsidR="00C32A33" w:rsidRPr="00C32A33" w:rsidRDefault="00C32A33" w:rsidP="00C32A33">
      <w:pPr>
        <w:spacing w:after="0" w:line="240" w:lineRule="auto"/>
        <w:ind w:left="709" w:right="709"/>
        <w:jc w:val="both"/>
        <w:textAlignment w:val="baseline"/>
        <w:rPr>
          <w:rFonts w:ascii="Verdana" w:hAnsi="Verdana" w:cs="Arial"/>
          <w:i/>
          <w:iCs/>
          <w:sz w:val="20"/>
          <w:szCs w:val="20"/>
          <w:shd w:val="clear" w:color="auto" w:fill="FFFFFF"/>
        </w:rPr>
      </w:pPr>
      <w:r w:rsidRPr="00C32A33">
        <w:rPr>
          <w:rFonts w:ascii="Verdana" w:hAnsi="Verdana" w:cs="Arial"/>
          <w:i/>
          <w:iCs/>
          <w:sz w:val="20"/>
          <w:szCs w:val="20"/>
          <w:shd w:val="clear" w:color="auto" w:fill="FFFFFF"/>
          <w:lang w:val="es-ES"/>
        </w:rPr>
        <w:t>En caso contrario, debe el ciudadano impulsar la modificación de todos sus diplomas y las certificaciones contractuales?</w:t>
      </w:r>
    </w:p>
    <w:p w14:paraId="3CB66A69" w14:textId="77777777" w:rsidR="00C32A33" w:rsidRPr="00C32A33" w:rsidRDefault="00C32A33" w:rsidP="00C32A33">
      <w:pPr>
        <w:spacing w:after="0" w:line="240" w:lineRule="auto"/>
        <w:ind w:left="709" w:right="709"/>
        <w:jc w:val="both"/>
        <w:textAlignment w:val="baseline"/>
        <w:rPr>
          <w:rFonts w:ascii="Verdana" w:hAnsi="Verdana" w:cs="Arial"/>
          <w:i/>
          <w:iCs/>
          <w:sz w:val="20"/>
          <w:szCs w:val="20"/>
          <w:shd w:val="clear" w:color="auto" w:fill="FFFFFF"/>
        </w:rPr>
      </w:pPr>
      <w:r w:rsidRPr="00C32A33">
        <w:rPr>
          <w:rFonts w:ascii="Verdana" w:hAnsi="Verdana" w:cs="Arial"/>
          <w:i/>
          <w:iCs/>
          <w:sz w:val="20"/>
          <w:szCs w:val="20"/>
          <w:shd w:val="clear" w:color="auto" w:fill="FFFFFF"/>
          <w:lang w:val="es-ES"/>
        </w:rPr>
        <w:t> </w:t>
      </w:r>
    </w:p>
    <w:p w14:paraId="3D1D23E6" w14:textId="77777777" w:rsidR="00C32A33" w:rsidRPr="00C32A33" w:rsidRDefault="00C32A33" w:rsidP="00C32A33">
      <w:pPr>
        <w:spacing w:after="0" w:line="240" w:lineRule="auto"/>
        <w:ind w:left="709" w:right="709"/>
        <w:jc w:val="both"/>
        <w:textAlignment w:val="baseline"/>
        <w:rPr>
          <w:rFonts w:ascii="Verdana" w:hAnsi="Verdana" w:cs="Arial"/>
          <w:i/>
          <w:iCs/>
          <w:sz w:val="20"/>
          <w:szCs w:val="20"/>
          <w:shd w:val="clear" w:color="auto" w:fill="FFFFFF"/>
        </w:rPr>
      </w:pPr>
      <w:r w:rsidRPr="00C32A33">
        <w:rPr>
          <w:rFonts w:ascii="Verdana" w:hAnsi="Verdana" w:cs="Arial"/>
          <w:i/>
          <w:iCs/>
          <w:sz w:val="20"/>
          <w:szCs w:val="20"/>
          <w:shd w:val="clear" w:color="auto" w:fill="FFFFFF"/>
          <w:lang w:val="es-ES"/>
        </w:rPr>
        <w:t>2.      Existe alguna disposición en la ley anti trámites o en otra disposición normativa que prevea algún trámite simplificado para que los ciudadanos que realizan el cambio de su nombre puedan actualizar sus datos y gestionar la actualización de sus documentos de manera expedita?</w:t>
      </w:r>
    </w:p>
    <w:p w14:paraId="0D32DEA1" w14:textId="089937DC" w:rsidR="009B28AC" w:rsidRPr="00A30046" w:rsidRDefault="00C32A33" w:rsidP="00C32A33">
      <w:pPr>
        <w:spacing w:after="0" w:line="240" w:lineRule="auto"/>
        <w:ind w:left="709" w:right="709"/>
        <w:jc w:val="both"/>
        <w:textAlignment w:val="baseline"/>
        <w:rPr>
          <w:rFonts w:ascii="Verdana" w:hAnsi="Verdana" w:cs="Arial"/>
          <w:i/>
          <w:iCs/>
          <w:sz w:val="20"/>
          <w:szCs w:val="20"/>
          <w:shd w:val="clear" w:color="auto" w:fill="FFFFFF"/>
        </w:rPr>
      </w:pPr>
      <w:r w:rsidRPr="00A30046">
        <w:rPr>
          <w:rFonts w:ascii="Verdana" w:hAnsi="Verdana" w:cs="Arial"/>
          <w:i/>
          <w:iCs/>
          <w:sz w:val="20"/>
          <w:szCs w:val="20"/>
          <w:shd w:val="clear" w:color="auto" w:fill="FFFFFF"/>
          <w:lang w:val="es-ES"/>
        </w:rPr>
        <w:t>3.      Si la persona va a acceder a un contrato público- suponiendo que se requiere actualizar los documentos al realizar cambio de nombre-, la entidad que va a realizar la vinculación podría validar sus documentos legalmente expedidos antes del cambio del nombre entre tanto se surte la actualización de los documentos?</w:t>
      </w:r>
      <w:r w:rsidR="009B28AC" w:rsidRPr="00A30046">
        <w:rPr>
          <w:rFonts w:ascii="Verdana" w:hAnsi="Verdana" w:cs="Arial"/>
          <w:i/>
          <w:iCs/>
          <w:sz w:val="20"/>
          <w:szCs w:val="20"/>
          <w:shd w:val="clear" w:color="auto" w:fill="FFFFFF"/>
        </w:rPr>
        <w:t>”</w:t>
      </w:r>
      <w:r w:rsidRPr="00A30046">
        <w:rPr>
          <w:rFonts w:ascii="Verdana" w:hAnsi="Verdana" w:cs="Arial"/>
          <w:i/>
          <w:iCs/>
          <w:sz w:val="20"/>
          <w:szCs w:val="20"/>
          <w:shd w:val="clear" w:color="auto" w:fill="FFFFFF"/>
        </w:rPr>
        <w:t xml:space="preserve"> [sic] </w:t>
      </w:r>
    </w:p>
    <w:p w14:paraId="739370E5" w14:textId="77777777" w:rsidR="009B28AC" w:rsidRPr="00A30046" w:rsidRDefault="009B28AC" w:rsidP="009B28AC">
      <w:pPr>
        <w:spacing w:after="0" w:line="240" w:lineRule="auto"/>
        <w:ind w:left="709" w:right="709"/>
        <w:jc w:val="both"/>
        <w:textAlignment w:val="baseline"/>
        <w:rPr>
          <w:rFonts w:ascii="Verdana" w:hAnsi="Verdana" w:cs="Arial"/>
          <w:i/>
          <w:iCs/>
          <w:sz w:val="20"/>
          <w:szCs w:val="20"/>
          <w:shd w:val="clear" w:color="auto" w:fill="FFFFFF"/>
        </w:rPr>
      </w:pPr>
    </w:p>
    <w:p w14:paraId="7A5EFA0C" w14:textId="77777777" w:rsidR="009B28AC" w:rsidRPr="00A30046" w:rsidRDefault="009B28AC" w:rsidP="009B28AC">
      <w:pPr>
        <w:spacing w:after="120" w:line="276" w:lineRule="auto"/>
        <w:ind w:firstLine="709"/>
        <w:jc w:val="both"/>
        <w:rPr>
          <w:rFonts w:ascii="Verdana" w:eastAsia="Calibri" w:hAnsi="Verdana" w:cs="Arial"/>
          <w:color w:val="000000"/>
          <w:szCs w:val="24"/>
          <w:lang w:val="es-ES_tradnl" w:eastAsia="es-ES_tradnl"/>
        </w:rPr>
      </w:pPr>
      <w:r w:rsidRPr="00A3004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30046">
        <w:rPr>
          <w:rFonts w:ascii="Verdana" w:eastAsia="Calibri" w:hAnsi="Verdana" w:cs="Arial"/>
          <w:color w:val="000000"/>
          <w:szCs w:val="24"/>
          <w:lang w:val="es-ES_tradnl" w:eastAsia="es-ES_tradnl"/>
        </w:rPr>
        <w:tab/>
      </w:r>
    </w:p>
    <w:p w14:paraId="28AB9E1D" w14:textId="77777777" w:rsidR="009B28AC" w:rsidRPr="00A30046" w:rsidRDefault="009B28AC" w:rsidP="009B28AC">
      <w:pPr>
        <w:spacing w:after="0" w:line="276" w:lineRule="auto"/>
        <w:ind w:firstLine="709"/>
        <w:jc w:val="both"/>
        <w:rPr>
          <w:rFonts w:ascii="Verdana" w:eastAsia="Calibri" w:hAnsi="Verdana" w:cs="Arial"/>
          <w:lang w:val="es-ES" w:eastAsia="es-ES"/>
        </w:rPr>
      </w:pPr>
      <w:r w:rsidRPr="00A3004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ADD8CD5" w14:textId="77777777" w:rsidR="009B28AC" w:rsidRPr="00A30046" w:rsidRDefault="009B28AC" w:rsidP="009B28AC">
      <w:pPr>
        <w:spacing w:after="0" w:line="276" w:lineRule="auto"/>
        <w:ind w:firstLine="709"/>
        <w:jc w:val="both"/>
        <w:rPr>
          <w:rFonts w:ascii="Verdana" w:eastAsia="Calibri" w:hAnsi="Verdana" w:cs="Arial"/>
          <w:color w:val="000000"/>
          <w:lang w:val="es-ES" w:eastAsia="es-ES"/>
        </w:rPr>
      </w:pPr>
    </w:p>
    <w:p w14:paraId="0070C078" w14:textId="77777777" w:rsidR="009B28AC" w:rsidRPr="00A30046" w:rsidRDefault="009B28AC" w:rsidP="009B28AC">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30046">
        <w:rPr>
          <w:rFonts w:ascii="Verdana" w:eastAsia="Century Gothic" w:hAnsi="Verdana" w:cs="Century Gothic"/>
          <w:b/>
          <w:bCs/>
        </w:rPr>
        <w:t>Problema planteado:</w:t>
      </w:r>
    </w:p>
    <w:p w14:paraId="00945D17" w14:textId="77777777" w:rsidR="009B28AC" w:rsidRPr="00A30046" w:rsidRDefault="009B28AC" w:rsidP="009B28AC">
      <w:pPr>
        <w:tabs>
          <w:tab w:val="left" w:pos="426"/>
        </w:tabs>
        <w:spacing w:after="0" w:line="276" w:lineRule="auto"/>
        <w:jc w:val="both"/>
        <w:rPr>
          <w:rFonts w:ascii="Verdana" w:eastAsia="Century Gothic" w:hAnsi="Verdana" w:cs="Century Gothic"/>
          <w:lang w:val="es-ES"/>
        </w:rPr>
      </w:pPr>
    </w:p>
    <w:p w14:paraId="56C3F640" w14:textId="25A3226F" w:rsidR="009B28AC" w:rsidRPr="00A30046" w:rsidRDefault="009B28AC" w:rsidP="009B28AC">
      <w:pPr>
        <w:spacing w:after="0" w:line="276" w:lineRule="auto"/>
        <w:jc w:val="both"/>
        <w:rPr>
          <w:rFonts w:ascii="Verdana" w:eastAsia="Century Gothic" w:hAnsi="Verdana" w:cs="Century Gothic"/>
          <w:i/>
          <w:iCs/>
        </w:rPr>
      </w:pPr>
      <w:r w:rsidRPr="00A30046">
        <w:rPr>
          <w:rFonts w:ascii="Verdana" w:eastAsia="Century Gothic" w:hAnsi="Verdana" w:cs="Century Gothic"/>
        </w:rPr>
        <w:t>De acuerdo con el contenido de su solicitud, esta Agencia resolverá el siguiente problema jurídicos:</w:t>
      </w:r>
      <w:r w:rsidRPr="00A30046">
        <w:rPr>
          <w:rFonts w:ascii="Verdana" w:eastAsia="Century Gothic" w:hAnsi="Verdana" w:cs="Century Gothic"/>
          <w:i/>
          <w:iCs/>
        </w:rPr>
        <w:t xml:space="preserve"> ¿</w:t>
      </w:r>
      <w:r w:rsidR="00C32A33" w:rsidRPr="00A30046">
        <w:rPr>
          <w:rFonts w:ascii="Verdana" w:eastAsia="Century Gothic" w:hAnsi="Verdana" w:cs="Century Gothic"/>
        </w:rPr>
        <w:t xml:space="preserve">Cómo se puede acreditar la experiencia de una persona </w:t>
      </w:r>
      <w:r w:rsidR="00C32A33" w:rsidRPr="00A30046">
        <w:rPr>
          <w:rFonts w:ascii="Verdana" w:eastAsia="Century Gothic" w:hAnsi="Verdana" w:cs="Century Gothic"/>
        </w:rPr>
        <w:lastRenderedPageBreak/>
        <w:t>natural en los casos d</w:t>
      </w:r>
      <w:r w:rsidR="00E94F2C" w:rsidRPr="00A30046">
        <w:rPr>
          <w:rFonts w:ascii="Verdana" w:eastAsia="Century Gothic" w:hAnsi="Verdana" w:cs="Century Gothic"/>
        </w:rPr>
        <w:t>onde ha habido un</w:t>
      </w:r>
      <w:r w:rsidR="00C32A33" w:rsidRPr="00A30046">
        <w:rPr>
          <w:rFonts w:ascii="Verdana" w:eastAsia="Century Gothic" w:hAnsi="Verdana" w:cs="Century Gothic"/>
        </w:rPr>
        <w:t xml:space="preserve"> cambio de nombre en un Proceso de Contratación</w:t>
      </w:r>
      <w:r w:rsidRPr="00A30046">
        <w:rPr>
          <w:rFonts w:ascii="Verdana" w:eastAsia="Century Gothic" w:hAnsi="Verdana" w:cs="Century Gothic"/>
        </w:rPr>
        <w:t>?</w:t>
      </w:r>
    </w:p>
    <w:p w14:paraId="36CAD1BF" w14:textId="77777777" w:rsidR="009B28AC" w:rsidRPr="00A30046" w:rsidRDefault="009B28AC" w:rsidP="009B28AC">
      <w:pPr>
        <w:spacing w:after="0" w:line="276" w:lineRule="auto"/>
        <w:jc w:val="both"/>
        <w:rPr>
          <w:rFonts w:ascii="Verdana" w:eastAsia="Calibri" w:hAnsi="Verdana" w:cs="Arial"/>
          <w:color w:val="7030A0"/>
        </w:rPr>
      </w:pPr>
    </w:p>
    <w:p w14:paraId="1DDD6B79" w14:textId="77777777" w:rsidR="009B28AC" w:rsidRPr="00A30046"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30046">
        <w:rPr>
          <w:rFonts w:ascii="Verdana" w:eastAsia="Century Gothic" w:hAnsi="Verdana" w:cs="Century Gothic"/>
          <w:b/>
          <w:bCs/>
        </w:rPr>
        <w:t>Respuesta:</w:t>
      </w:r>
    </w:p>
    <w:p w14:paraId="5270C7B0" w14:textId="77777777" w:rsidR="009B28AC" w:rsidRPr="00A30046" w:rsidRDefault="009B28AC" w:rsidP="009B28A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28AC" w:rsidRPr="00A30046" w14:paraId="754FAEB8" w14:textId="77777777" w:rsidTr="00EB454A">
        <w:tc>
          <w:tcPr>
            <w:tcW w:w="8828" w:type="dxa"/>
            <w:shd w:val="clear" w:color="auto" w:fill="auto"/>
          </w:tcPr>
          <w:p w14:paraId="3AF09BC4" w14:textId="3DA69B8E" w:rsidR="00F2544C" w:rsidRPr="00A30046" w:rsidRDefault="00F2544C" w:rsidP="00F2544C">
            <w:pPr>
              <w:pStyle w:val="Textoindependiente"/>
              <w:spacing w:line="276" w:lineRule="auto"/>
              <w:ind w:left="300" w:right="304"/>
              <w:jc w:val="both"/>
              <w:rPr>
                <w:rFonts w:ascii="Verdana" w:hAnsi="Verdana"/>
              </w:rPr>
            </w:pPr>
            <w:r w:rsidRPr="00A30046">
              <w:rPr>
                <w:rFonts w:ascii="Verdana" w:hAnsi="Verdana"/>
              </w:rPr>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-por ejemplo, certificados, escritura pública, sentencias judiciales, entre otros.</w:t>
            </w:r>
          </w:p>
          <w:p w14:paraId="3B9480DA" w14:textId="77777777" w:rsidR="00F2544C" w:rsidRPr="00A30046" w:rsidRDefault="00F2544C" w:rsidP="00F2544C">
            <w:pPr>
              <w:pStyle w:val="Textoindependiente"/>
              <w:spacing w:before="4"/>
              <w:rPr>
                <w:rFonts w:ascii="Verdana" w:hAnsi="Verdana"/>
                <w:sz w:val="25"/>
              </w:rPr>
            </w:pPr>
          </w:p>
          <w:p w14:paraId="4B1FEC15" w14:textId="7E5984B1" w:rsidR="00F2544C" w:rsidRPr="00A30046" w:rsidRDefault="00F2544C" w:rsidP="00F2544C">
            <w:pPr>
              <w:pStyle w:val="Textoindependiente"/>
              <w:spacing w:line="276" w:lineRule="auto"/>
              <w:ind w:left="300" w:right="306"/>
              <w:jc w:val="both"/>
              <w:rPr>
                <w:rFonts w:ascii="Verdana" w:hAnsi="Verdana"/>
              </w:rPr>
            </w:pPr>
            <w:r w:rsidRPr="00A30046">
              <w:rPr>
                <w:rFonts w:ascii="Verdana" w:hAnsi="Verdana"/>
              </w:rPr>
              <w:t>De esta forma, en aquellos casos en los que se presente una situación en la que se requiera la verificación de requisitos adicionales a los contenidos en el Registro Único de Proponente o documentos de identificación, la entidad podrá hacer tal verificación en forma directa y solicitar documentos diferentes al mismo.</w:t>
            </w:r>
          </w:p>
          <w:p w14:paraId="78FB578A" w14:textId="77777777" w:rsidR="00F2544C" w:rsidRPr="00A30046" w:rsidRDefault="00F2544C" w:rsidP="00F2544C">
            <w:pPr>
              <w:pStyle w:val="Textoindependiente"/>
              <w:spacing w:line="276" w:lineRule="auto"/>
              <w:ind w:left="300" w:right="306"/>
              <w:jc w:val="both"/>
              <w:rPr>
                <w:rFonts w:ascii="Verdana" w:hAnsi="Verdana"/>
              </w:rPr>
            </w:pPr>
          </w:p>
          <w:p w14:paraId="6957F59C" w14:textId="6C334D9E" w:rsidR="00F2544C" w:rsidRPr="00A30046" w:rsidRDefault="00F2544C" w:rsidP="00F2544C">
            <w:pPr>
              <w:pStyle w:val="Textoindependiente"/>
              <w:spacing w:line="276" w:lineRule="auto"/>
              <w:ind w:left="312" w:right="306"/>
              <w:jc w:val="both"/>
              <w:rPr>
                <w:rFonts w:ascii="Verdana" w:hAnsi="Verdana"/>
              </w:rPr>
            </w:pPr>
            <w:r w:rsidRPr="00A30046">
              <w:rPr>
                <w:rFonts w:ascii="Verdana" w:hAnsi="Verdana"/>
              </w:rPr>
              <w:t>Ahora bien, para el caso espec</w:t>
            </w:r>
            <w:r w:rsidR="00D8535D" w:rsidRPr="00A30046">
              <w:rPr>
                <w:rFonts w:ascii="Verdana" w:hAnsi="Verdana"/>
              </w:rPr>
              <w:t>í</w:t>
            </w:r>
            <w:r w:rsidRPr="00A30046">
              <w:rPr>
                <w:rFonts w:ascii="Verdana" w:hAnsi="Verdana"/>
              </w:rPr>
              <w:t xml:space="preserve">fico objeto de consulta se deberá cumplir con los señalado en el parágrafo segundo del artículo 53 del Decreto 1260 de 1970, el cual establece que </w:t>
            </w:r>
            <w:r w:rsidRPr="00A30046">
              <w:rPr>
                <w:rFonts w:ascii="Verdana" w:hAnsi="Verdana"/>
                <w:b/>
                <w:bCs/>
                <w:lang w:val="es-CO"/>
              </w:rPr>
              <w:t>“[…]</w:t>
            </w:r>
            <w:r w:rsidRPr="00A30046">
              <w:rPr>
                <w:rFonts w:ascii="Verdana" w:hAnsi="Verdana"/>
                <w:lang w:val="es-CO"/>
              </w:rPr>
              <w:t xml:space="preserve"> al cumplir la mayoría de edad podrá, por una sola vez, disponer mediante escritura pública del cambio de nombre, con el fin de fijar su identidad personal.”</w:t>
            </w:r>
          </w:p>
          <w:p w14:paraId="4C7AD1FA" w14:textId="49DA3441" w:rsidR="00EE3DE8" w:rsidRPr="00A30046" w:rsidRDefault="00EE3DE8" w:rsidP="00D8535D">
            <w:pPr>
              <w:spacing w:before="120" w:after="120" w:line="276" w:lineRule="auto"/>
              <w:ind w:left="312" w:right="364"/>
              <w:jc w:val="both"/>
              <w:rPr>
                <w:rFonts w:ascii="Verdana" w:eastAsia="Arial" w:hAnsi="Verdana" w:cs="Arial"/>
                <w:lang w:val="es-ES"/>
              </w:rPr>
            </w:pPr>
            <w:r w:rsidRPr="00A30046">
              <w:rPr>
                <w:rFonts w:ascii="Verdana" w:eastAsia="Arial" w:hAnsi="Verdana" w:cs="Arial"/>
                <w:lang w:val="es-ES"/>
              </w:rPr>
              <w:t xml:space="preserve">Sin embargo, la entidad estatal en ejercicio de su autonomía decidirá las condiciones en que validará que un documento aportado en la etapa precontractual del proceso sea válido y oponible frente a tercero. Por tanto, si en ejercicio de la facultad discrecional consideró que se requería </w:t>
            </w:r>
            <w:r w:rsidR="00D8535D" w:rsidRPr="00A30046">
              <w:rPr>
                <w:rFonts w:ascii="Verdana" w:eastAsia="Arial" w:hAnsi="Verdana" w:cs="Arial"/>
                <w:lang w:val="es-ES"/>
              </w:rPr>
              <w:t>documentación adicional</w:t>
            </w:r>
            <w:r w:rsidRPr="00A30046">
              <w:rPr>
                <w:rFonts w:ascii="Verdana" w:eastAsia="Arial" w:hAnsi="Verdana" w:cs="Arial"/>
                <w:lang w:val="es-ES"/>
              </w:rPr>
              <w:t xml:space="preserve"> con el fin de acreditar transparencia e idoneidad, el interesado o proveedor del servicio estará en libertad de aportarlo o no, puesto que depende de su consentimiento libre de vicio</w:t>
            </w:r>
            <w:r w:rsidR="00D8535D" w:rsidRPr="00A30046">
              <w:rPr>
                <w:rFonts w:ascii="Verdana" w:eastAsia="Arial" w:hAnsi="Verdana" w:cs="Arial"/>
                <w:lang w:val="es-ES"/>
              </w:rPr>
              <w:t>.</w:t>
            </w:r>
            <w:r w:rsidRPr="00A30046">
              <w:rPr>
                <w:rFonts w:ascii="Verdana" w:eastAsia="Arial" w:hAnsi="Verdana" w:cs="Arial"/>
                <w:lang w:val="es-ES"/>
              </w:rPr>
              <w:t xml:space="preserve"> </w:t>
            </w:r>
          </w:p>
          <w:p w14:paraId="1BC87C27" w14:textId="24CFA1B1" w:rsidR="00392F8B" w:rsidRPr="00A30046" w:rsidRDefault="00392F8B" w:rsidP="00EB454A">
            <w:pPr>
              <w:spacing w:before="120" w:after="120" w:line="276" w:lineRule="auto"/>
              <w:ind w:right="51"/>
              <w:jc w:val="both"/>
              <w:rPr>
                <w:rFonts w:ascii="Verdana" w:hAnsi="Verdana" w:cs="Arial"/>
                <w:iCs/>
                <w:color w:val="000000" w:themeColor="text1"/>
              </w:rPr>
            </w:pPr>
          </w:p>
        </w:tc>
      </w:tr>
      <w:tr w:rsidR="00F2544C" w:rsidRPr="00F345AB" w14:paraId="7E636F5D" w14:textId="77777777" w:rsidTr="00EB454A">
        <w:tc>
          <w:tcPr>
            <w:tcW w:w="8828" w:type="dxa"/>
            <w:shd w:val="clear" w:color="auto" w:fill="auto"/>
          </w:tcPr>
          <w:p w14:paraId="6B462E19" w14:textId="57A69FC0" w:rsidR="00F2544C" w:rsidRPr="000266A5" w:rsidRDefault="00F2544C" w:rsidP="00F2544C">
            <w:pPr>
              <w:pStyle w:val="Textoindependiente"/>
              <w:spacing w:line="276" w:lineRule="auto"/>
              <w:ind w:right="304"/>
              <w:jc w:val="both"/>
            </w:pPr>
          </w:p>
        </w:tc>
      </w:tr>
    </w:tbl>
    <w:p w14:paraId="0CEEBEC9" w14:textId="77777777" w:rsidR="009B28AC" w:rsidRPr="00F345AB" w:rsidRDefault="009B28AC" w:rsidP="009B28AC">
      <w:pPr>
        <w:tabs>
          <w:tab w:val="left" w:pos="142"/>
          <w:tab w:val="left" w:pos="284"/>
        </w:tabs>
        <w:spacing w:after="0" w:line="276" w:lineRule="auto"/>
        <w:jc w:val="both"/>
        <w:rPr>
          <w:rFonts w:ascii="Verdana" w:eastAsia="Century Gothic" w:hAnsi="Verdana" w:cs="Century Gothic"/>
          <w:b/>
          <w:bCs/>
          <w:lang w:val="es-ES"/>
        </w:rPr>
      </w:pPr>
    </w:p>
    <w:p w14:paraId="3E19D4E6" w14:textId="77777777" w:rsidR="009B28AC" w:rsidRPr="00F345AB"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345AB">
        <w:rPr>
          <w:rFonts w:ascii="Verdana" w:eastAsia="Century Gothic" w:hAnsi="Verdana" w:cs="Century Gothic"/>
          <w:b/>
          <w:bCs/>
        </w:rPr>
        <w:lastRenderedPageBreak/>
        <w:t>Razones de la respuesta:</w:t>
      </w:r>
    </w:p>
    <w:p w14:paraId="00095805" w14:textId="77777777" w:rsidR="009B28AC" w:rsidRPr="00F345AB" w:rsidRDefault="009B28AC" w:rsidP="009B28AC">
      <w:pPr>
        <w:spacing w:after="0" w:line="276" w:lineRule="auto"/>
        <w:jc w:val="both"/>
        <w:rPr>
          <w:rFonts w:ascii="Verdana" w:eastAsia="Calibri" w:hAnsi="Verdana" w:cs="Arial"/>
          <w:lang w:val="es-ES"/>
        </w:rPr>
      </w:pPr>
    </w:p>
    <w:p w14:paraId="018270D7" w14:textId="77777777" w:rsidR="009B28AC" w:rsidRPr="00F345AB" w:rsidRDefault="009B28AC" w:rsidP="009B28AC">
      <w:pPr>
        <w:spacing w:after="0" w:line="276" w:lineRule="auto"/>
        <w:jc w:val="both"/>
        <w:rPr>
          <w:rFonts w:ascii="Verdana" w:eastAsia="Calibri" w:hAnsi="Verdana" w:cs="Arial"/>
          <w:lang w:val="es-ES"/>
        </w:rPr>
      </w:pPr>
    </w:p>
    <w:p w14:paraId="042FA45A" w14:textId="77777777" w:rsidR="009B28AC" w:rsidRDefault="009B28AC" w:rsidP="009B28AC">
      <w:pPr>
        <w:spacing w:after="0" w:line="276" w:lineRule="auto"/>
        <w:jc w:val="both"/>
        <w:rPr>
          <w:rFonts w:ascii="Verdana" w:eastAsia="Calibri" w:hAnsi="Verdana" w:cs="Arial"/>
          <w:lang w:val="es-ES"/>
        </w:rPr>
      </w:pPr>
      <w:r w:rsidRPr="00F345AB">
        <w:rPr>
          <w:rFonts w:ascii="Verdana" w:eastAsia="Calibri" w:hAnsi="Verdana" w:cs="Arial"/>
          <w:lang w:val="es-ES"/>
        </w:rPr>
        <w:t xml:space="preserve">Lo anterior se sustenta en las siguientes consideraciones: </w:t>
      </w:r>
    </w:p>
    <w:p w14:paraId="7D597ED5" w14:textId="77777777" w:rsidR="009B28AC" w:rsidRDefault="009B28AC" w:rsidP="009B28AC">
      <w:pPr>
        <w:spacing w:after="0" w:line="240" w:lineRule="auto"/>
        <w:jc w:val="both"/>
        <w:rPr>
          <w:rFonts w:ascii="Verdana" w:eastAsia="Calibri" w:hAnsi="Verdana" w:cs="Arial"/>
          <w:color w:val="000000"/>
        </w:rPr>
      </w:pPr>
    </w:p>
    <w:p w14:paraId="691C45CF" w14:textId="073594C6" w:rsidR="00EE3DE8" w:rsidRPr="00A30046" w:rsidRDefault="00EE3DE8" w:rsidP="00EE3DE8">
      <w:pPr>
        <w:pStyle w:val="Prrafodelista"/>
        <w:numPr>
          <w:ilvl w:val="0"/>
          <w:numId w:val="8"/>
        </w:numPr>
        <w:spacing w:after="0" w:line="276" w:lineRule="auto"/>
        <w:jc w:val="both"/>
        <w:rPr>
          <w:rFonts w:ascii="Verdana" w:eastAsia="Calibri" w:hAnsi="Verdana" w:cs="Arial"/>
          <w:color w:val="000000"/>
          <w:lang w:val="es-ES"/>
        </w:rPr>
      </w:pPr>
      <w:r w:rsidRPr="00EE3DE8">
        <w:rPr>
          <w:rFonts w:ascii="Verdana" w:eastAsia="Calibri" w:hAnsi="Verdana" w:cs="Arial"/>
          <w:color w:val="000000" w:themeColor="text1"/>
          <w:lang w:val="es-ES"/>
        </w:rPr>
        <w:t xml:space="preserve">El contrato de prestación de servicios es uno de los tipos contractuales consagrados en el Estatuto General de Contratación de la Administración </w:t>
      </w:r>
      <w:r w:rsidRPr="00A30046">
        <w:rPr>
          <w:rFonts w:ascii="Verdana" w:eastAsia="Calibri" w:hAnsi="Verdana" w:cs="Arial"/>
          <w:color w:val="000000" w:themeColor="text1"/>
          <w:lang w:val="es-ES"/>
        </w:rPr>
        <w:t>Pública, que pueden celebrar las entidades estatales. Se trata de un contrato típico, ya que se encuentra definido en la ley. Concretamente, el numeral 3 del artículo 32,</w:t>
      </w:r>
      <w:r w:rsidR="00D8535D" w:rsidRPr="00A30046">
        <w:rPr>
          <w:rFonts w:ascii="Verdana" w:eastAsia="Calibri" w:hAnsi="Verdana" w:cs="Arial"/>
          <w:color w:val="000000" w:themeColor="text1"/>
          <w:lang w:val="es-ES"/>
        </w:rPr>
        <w:t xml:space="preserve"> </w:t>
      </w:r>
      <w:r w:rsidRPr="00A30046">
        <w:rPr>
          <w:rFonts w:ascii="Verdana" w:eastAsia="Calibri" w:hAnsi="Verdana" w:cs="Arial"/>
          <w:color w:val="000000" w:themeColor="text1"/>
          <w:lang w:val="es-ES"/>
        </w:rPr>
        <w:t>de la Ley 80 de 1993, el cual establece:</w:t>
      </w:r>
    </w:p>
    <w:p w14:paraId="7CAF0324" w14:textId="77777777" w:rsidR="00EE3DE8" w:rsidRPr="00A30046" w:rsidRDefault="00EE3DE8" w:rsidP="00EE3DE8">
      <w:pPr>
        <w:spacing w:after="0" w:line="240" w:lineRule="auto"/>
        <w:jc w:val="both"/>
        <w:rPr>
          <w:rFonts w:ascii="Verdana" w:eastAsia="Calibri" w:hAnsi="Verdana" w:cs="Arial"/>
          <w:color w:val="000000"/>
          <w:lang w:val="es-ES_tradnl"/>
        </w:rPr>
      </w:pPr>
    </w:p>
    <w:p w14:paraId="61188053" w14:textId="77777777" w:rsidR="00EE3DE8" w:rsidRPr="00A30046" w:rsidRDefault="00EE3DE8" w:rsidP="00EE3DE8">
      <w:pPr>
        <w:spacing w:after="0" w:line="240" w:lineRule="auto"/>
        <w:ind w:left="709" w:right="709"/>
        <w:jc w:val="both"/>
        <w:rPr>
          <w:rFonts w:ascii="Verdana" w:eastAsia="Calibri" w:hAnsi="Verdana" w:cs="Arial"/>
          <w:color w:val="000000"/>
          <w:sz w:val="21"/>
          <w:szCs w:val="21"/>
          <w:lang w:val="es-ES_tradnl"/>
        </w:rPr>
      </w:pPr>
      <w:r w:rsidRPr="00A30046">
        <w:rPr>
          <w:rFonts w:ascii="Verdana" w:eastAsia="Calibri" w:hAnsi="Verdana"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3FFE0EC" w14:textId="77777777" w:rsidR="00EE3DE8" w:rsidRPr="00A30046" w:rsidRDefault="00EE3DE8" w:rsidP="00EE3DE8">
      <w:pPr>
        <w:spacing w:after="0" w:line="240" w:lineRule="auto"/>
        <w:ind w:left="709" w:right="709"/>
        <w:jc w:val="both"/>
        <w:rPr>
          <w:rFonts w:ascii="Verdana" w:eastAsia="Calibri" w:hAnsi="Verdana" w:cs="Arial"/>
          <w:color w:val="000000"/>
          <w:sz w:val="21"/>
          <w:szCs w:val="21"/>
          <w:lang w:val="es-ES_tradnl"/>
        </w:rPr>
      </w:pPr>
    </w:p>
    <w:p w14:paraId="0A647F60" w14:textId="77777777" w:rsidR="00EE3DE8" w:rsidRPr="00A30046" w:rsidRDefault="00EE3DE8" w:rsidP="00EE3DE8">
      <w:pPr>
        <w:spacing w:after="0" w:line="240" w:lineRule="auto"/>
        <w:ind w:left="709" w:right="709"/>
        <w:jc w:val="both"/>
        <w:rPr>
          <w:rFonts w:ascii="Verdana" w:eastAsia="Calibri" w:hAnsi="Verdana" w:cs="Arial"/>
          <w:color w:val="000000"/>
          <w:sz w:val="21"/>
          <w:szCs w:val="21"/>
          <w:lang w:val="es-ES_tradnl"/>
        </w:rPr>
      </w:pPr>
      <w:r w:rsidRPr="00A30046">
        <w:rPr>
          <w:rFonts w:ascii="Verdana" w:eastAsia="Calibri" w:hAnsi="Verdana" w:cs="Arial"/>
          <w:color w:val="000000"/>
          <w:sz w:val="21"/>
          <w:szCs w:val="21"/>
          <w:lang w:val="es-ES_tradnl"/>
        </w:rPr>
        <w:t>En ningún caso estos contratos generan relación laboral ni prestaciones sociales y se celebrarán por el término estrictamente indispensable”.</w:t>
      </w:r>
    </w:p>
    <w:p w14:paraId="4C773DD9" w14:textId="77777777" w:rsidR="00EE3DE8" w:rsidRPr="00A30046" w:rsidRDefault="00EE3DE8" w:rsidP="00EE3DE8">
      <w:pPr>
        <w:tabs>
          <w:tab w:val="left" w:pos="284"/>
        </w:tabs>
        <w:spacing w:after="0" w:line="240" w:lineRule="auto"/>
        <w:contextualSpacing/>
        <w:jc w:val="both"/>
        <w:rPr>
          <w:rFonts w:ascii="Verdana" w:eastAsia="Calibri" w:hAnsi="Verdana" w:cs="Arial"/>
          <w:b/>
          <w:color w:val="000000"/>
          <w:lang w:val="es-ES_tradnl"/>
        </w:rPr>
      </w:pPr>
    </w:p>
    <w:p w14:paraId="158C7B9C" w14:textId="1C379ED7" w:rsidR="00EE3DE8" w:rsidRPr="00A30046" w:rsidRDefault="00EE3DE8" w:rsidP="00EE3DE8">
      <w:pPr>
        <w:pStyle w:val="Prrafodelista"/>
        <w:numPr>
          <w:ilvl w:val="0"/>
          <w:numId w:val="8"/>
        </w:numPr>
        <w:spacing w:after="0" w:line="276" w:lineRule="auto"/>
        <w:jc w:val="both"/>
        <w:rPr>
          <w:rFonts w:ascii="Verdana" w:eastAsia="Calibri" w:hAnsi="Verdana" w:cs="Arial"/>
          <w:color w:val="000000"/>
          <w:lang w:val="es-ES"/>
        </w:rPr>
      </w:pPr>
      <w:r w:rsidRPr="00A30046">
        <w:rPr>
          <w:rFonts w:ascii="Verdana" w:eastAsia="Calibri" w:hAnsi="Verdana" w:cs="Arial"/>
          <w:color w:val="000000" w:themeColor="text1"/>
          <w:lang w:val="es-ES"/>
        </w:rPr>
        <w:t>La celebración de dicho contrato se debe efectuar a través de la modalidad de la contratación directa. Así lo prevé el literal h numeral 4 del artículo 2,</w:t>
      </w:r>
      <w:r w:rsidR="00E31414" w:rsidRPr="00A30046">
        <w:rPr>
          <w:rFonts w:ascii="Verdana" w:eastAsia="Calibri" w:hAnsi="Verdana" w:cs="Arial"/>
          <w:color w:val="000000" w:themeColor="text1"/>
          <w:lang w:val="es-ES"/>
        </w:rPr>
        <w:t xml:space="preserve"> </w:t>
      </w:r>
      <w:r w:rsidRPr="00A30046">
        <w:rPr>
          <w:rFonts w:ascii="Verdana" w:eastAsia="Calibri" w:hAnsi="Verdana" w:cs="Arial"/>
          <w:color w:val="000000" w:themeColor="text1"/>
          <w:lang w:val="es-ES"/>
        </w:rPr>
        <w:t>de la Ley 1150 de 2007, que dispone:</w:t>
      </w:r>
    </w:p>
    <w:p w14:paraId="496ED7FA" w14:textId="77777777" w:rsidR="00EE3DE8" w:rsidRPr="00A30046" w:rsidRDefault="00EE3DE8" w:rsidP="00EE3DE8">
      <w:pPr>
        <w:spacing w:after="0" w:line="276" w:lineRule="auto"/>
        <w:ind w:firstLine="709"/>
        <w:jc w:val="both"/>
        <w:rPr>
          <w:rFonts w:ascii="Verdana" w:eastAsia="Calibri" w:hAnsi="Verdana" w:cs="Arial"/>
          <w:color w:val="000000"/>
          <w:lang w:val="es-ES_tradnl"/>
        </w:rPr>
      </w:pPr>
    </w:p>
    <w:p w14:paraId="3C607686" w14:textId="77777777" w:rsidR="00EE3DE8" w:rsidRPr="00A30046" w:rsidRDefault="00EE3DE8" w:rsidP="00EE3DE8">
      <w:pPr>
        <w:spacing w:after="0" w:line="240" w:lineRule="auto"/>
        <w:ind w:left="709" w:right="709"/>
        <w:jc w:val="both"/>
        <w:rPr>
          <w:rFonts w:ascii="Verdana" w:eastAsia="Calibri" w:hAnsi="Verdana" w:cs="Arial"/>
          <w:color w:val="000000"/>
          <w:sz w:val="20"/>
          <w:szCs w:val="20"/>
          <w:lang w:val="es-ES_tradnl"/>
        </w:rPr>
      </w:pPr>
      <w:r w:rsidRPr="00A30046">
        <w:rPr>
          <w:rFonts w:ascii="Verdana" w:eastAsia="Calibri" w:hAnsi="Verdana" w:cs="Arial"/>
          <w:color w:val="000000"/>
          <w:sz w:val="20"/>
          <w:szCs w:val="20"/>
          <w:lang w:val="es-ES_tradnl"/>
        </w:rPr>
        <w:t>“[…]</w:t>
      </w:r>
    </w:p>
    <w:p w14:paraId="5BAFD150" w14:textId="77777777" w:rsidR="00EE3DE8" w:rsidRPr="00A30046" w:rsidRDefault="00EE3DE8" w:rsidP="00EE3DE8">
      <w:pPr>
        <w:spacing w:after="0" w:line="240" w:lineRule="auto"/>
        <w:ind w:left="709" w:right="709"/>
        <w:jc w:val="both"/>
        <w:rPr>
          <w:rFonts w:ascii="Verdana" w:eastAsia="Calibri" w:hAnsi="Verdana" w:cs="Arial"/>
          <w:color w:val="000000"/>
          <w:sz w:val="20"/>
          <w:szCs w:val="20"/>
          <w:lang w:val="es-ES"/>
        </w:rPr>
      </w:pPr>
      <w:r w:rsidRPr="00A30046">
        <w:rPr>
          <w:rFonts w:ascii="Verdana" w:eastAsia="Calibri" w:hAnsi="Verdana" w:cs="Arial"/>
          <w:color w:val="000000" w:themeColor="text1"/>
          <w:sz w:val="20"/>
          <w:szCs w:val="20"/>
          <w:lang w:val="es-ES"/>
        </w:rPr>
        <w:t>Contratación directa. La modalidad de selección de contratación directa solamente procederá en los siguientes casos:</w:t>
      </w:r>
    </w:p>
    <w:p w14:paraId="02FDD3B7" w14:textId="77777777" w:rsidR="00EE3DE8" w:rsidRPr="00A30046" w:rsidRDefault="00EE3DE8" w:rsidP="00EE3DE8">
      <w:pPr>
        <w:spacing w:after="0" w:line="240" w:lineRule="auto"/>
        <w:ind w:left="709" w:right="709"/>
        <w:jc w:val="both"/>
        <w:rPr>
          <w:rFonts w:ascii="Verdana" w:eastAsia="Calibri" w:hAnsi="Verdana" w:cs="Arial"/>
          <w:color w:val="000000"/>
          <w:sz w:val="20"/>
          <w:szCs w:val="20"/>
          <w:lang w:val="es-ES_tradnl"/>
        </w:rPr>
      </w:pPr>
    </w:p>
    <w:p w14:paraId="5EAFCB4D" w14:textId="77777777" w:rsidR="00EE3DE8" w:rsidRPr="00A30046" w:rsidRDefault="00EE3DE8" w:rsidP="00EE3DE8">
      <w:pPr>
        <w:spacing w:after="0" w:line="240" w:lineRule="auto"/>
        <w:ind w:left="709" w:right="709"/>
        <w:jc w:val="both"/>
        <w:rPr>
          <w:rFonts w:ascii="Verdana" w:eastAsia="Calibri" w:hAnsi="Verdana" w:cs="Arial"/>
          <w:color w:val="000000"/>
          <w:sz w:val="20"/>
          <w:szCs w:val="20"/>
          <w:lang w:val="es-ES_tradnl"/>
        </w:rPr>
      </w:pPr>
      <w:r w:rsidRPr="00A30046">
        <w:rPr>
          <w:rFonts w:ascii="Verdana" w:eastAsia="Calibri" w:hAnsi="Verdana" w:cs="Arial"/>
          <w:color w:val="000000"/>
          <w:sz w:val="20"/>
          <w:szCs w:val="20"/>
          <w:lang w:val="es-ES_tradnl"/>
        </w:rPr>
        <w:t>[…]</w:t>
      </w:r>
    </w:p>
    <w:p w14:paraId="19172F2E" w14:textId="77777777" w:rsidR="00EE3DE8" w:rsidRPr="00A30046" w:rsidRDefault="00EE3DE8" w:rsidP="00EE3DE8">
      <w:pPr>
        <w:spacing w:after="0" w:line="240" w:lineRule="auto"/>
        <w:ind w:left="709" w:right="709"/>
        <w:jc w:val="both"/>
        <w:rPr>
          <w:rFonts w:ascii="Verdana" w:eastAsia="Calibri" w:hAnsi="Verdana" w:cs="Arial"/>
          <w:color w:val="000000"/>
          <w:sz w:val="20"/>
          <w:szCs w:val="20"/>
          <w:lang w:val="es-ES_tradnl"/>
        </w:rPr>
      </w:pPr>
    </w:p>
    <w:p w14:paraId="2979B8E6" w14:textId="77777777" w:rsidR="00EE3DE8" w:rsidRPr="00A30046" w:rsidRDefault="00EE3DE8" w:rsidP="00EE3DE8">
      <w:pPr>
        <w:spacing w:after="0" w:line="240" w:lineRule="auto"/>
        <w:ind w:left="709" w:right="709"/>
        <w:jc w:val="both"/>
        <w:rPr>
          <w:rFonts w:ascii="Verdana" w:eastAsia="Calibri" w:hAnsi="Verdana" w:cs="Arial"/>
          <w:color w:val="000000"/>
          <w:sz w:val="20"/>
          <w:szCs w:val="20"/>
          <w:lang w:val="es-ES_tradnl"/>
        </w:rPr>
      </w:pPr>
      <w:r w:rsidRPr="00A30046">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3DB72A71" w14:textId="77777777" w:rsidR="00EE3DE8" w:rsidRPr="00A01E69" w:rsidRDefault="00EE3DE8" w:rsidP="00EE3DE8">
      <w:pPr>
        <w:spacing w:after="0" w:line="240" w:lineRule="auto"/>
        <w:ind w:right="709"/>
        <w:jc w:val="both"/>
        <w:rPr>
          <w:rFonts w:ascii="Verdana" w:eastAsia="Calibri" w:hAnsi="Verdana" w:cs="Arial"/>
          <w:color w:val="000000"/>
          <w:lang w:val="es-ES_tradnl"/>
        </w:rPr>
      </w:pPr>
    </w:p>
    <w:p w14:paraId="36E4178E" w14:textId="77777777" w:rsidR="00EE3DE8" w:rsidRPr="00EE3DE8" w:rsidRDefault="00EE3DE8" w:rsidP="00EE3DE8">
      <w:pPr>
        <w:pStyle w:val="Prrafodelista"/>
        <w:numPr>
          <w:ilvl w:val="0"/>
          <w:numId w:val="8"/>
        </w:numPr>
        <w:spacing w:after="0" w:line="276" w:lineRule="auto"/>
        <w:jc w:val="both"/>
        <w:rPr>
          <w:rFonts w:ascii="Verdana" w:eastAsia="Calibri" w:hAnsi="Verdana" w:cs="Arial"/>
          <w:color w:val="000000"/>
          <w:lang w:val="es-ES_tradnl"/>
        </w:rPr>
      </w:pPr>
      <w:r w:rsidRPr="00EE3DE8">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676868A4" w14:textId="77777777" w:rsidR="00EE3DE8" w:rsidRPr="00A01E69" w:rsidRDefault="00EE3DE8" w:rsidP="00D8535D">
      <w:pPr>
        <w:spacing w:before="120" w:after="120" w:line="276" w:lineRule="auto"/>
        <w:ind w:left="709"/>
        <w:jc w:val="both"/>
        <w:rPr>
          <w:rFonts w:ascii="Verdana" w:eastAsia="Calibri" w:hAnsi="Verdana" w:cs="Arial"/>
          <w:color w:val="000000"/>
          <w:lang w:val="es-ES_tradnl"/>
        </w:rPr>
      </w:pPr>
      <w:r w:rsidRPr="00A01E69">
        <w:rPr>
          <w:rFonts w:ascii="Verdana" w:eastAsia="Calibri" w:hAnsi="Verdana" w:cs="Arial"/>
          <w:color w:val="000000"/>
          <w:lang w:val="es-ES_tradnl"/>
        </w:rPr>
        <w:lastRenderedPageBreak/>
        <w:t>i) Solo puede celebrarse para realizar “actividades relacionadas con la administración o funcionamiento de la entidad”, es decir, que hagan parte de su giro ordinario o quehacer cotidiano.</w:t>
      </w:r>
    </w:p>
    <w:p w14:paraId="2B83556A" w14:textId="77777777" w:rsidR="00EE3DE8" w:rsidRPr="00A01E69" w:rsidRDefault="00EE3DE8" w:rsidP="00D8535D">
      <w:pPr>
        <w:spacing w:before="120" w:after="120" w:line="276" w:lineRule="auto"/>
        <w:ind w:left="709"/>
        <w:jc w:val="both"/>
        <w:rPr>
          <w:rFonts w:ascii="Verdana" w:eastAsia="Calibri" w:hAnsi="Verdana" w:cs="Arial"/>
          <w:color w:val="000000"/>
          <w:lang w:val="es-ES"/>
        </w:rPr>
      </w:pPr>
      <w:r w:rsidRPr="00A01E69">
        <w:rPr>
          <w:rFonts w:ascii="Verdana" w:eastAsia="Calibri" w:hAnsi="Verdana" w:cs="Arial"/>
          <w:color w:val="000000"/>
          <w:lang w:val="es-ES"/>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A01E69">
        <w:rPr>
          <w:rStyle w:val="Refdenotaalpie"/>
          <w:rFonts w:ascii="Verdana" w:eastAsia="Calibri" w:hAnsi="Verdana" w:cs="Arial"/>
          <w:color w:val="000000"/>
          <w:lang w:val="es-ES"/>
        </w:rPr>
        <w:footnoteReference w:id="1"/>
      </w:r>
      <w:r w:rsidRPr="00A01E69">
        <w:rPr>
          <w:rFonts w:ascii="Verdana" w:eastAsia="Calibri" w:hAnsi="Verdana" w:cs="Arial"/>
          <w:color w:val="000000"/>
          <w:lang w:val="es-ES"/>
        </w:rPr>
        <w:t xml:space="preserve"> </w:t>
      </w:r>
    </w:p>
    <w:p w14:paraId="68708452" w14:textId="77777777" w:rsidR="00EE3DE8" w:rsidRDefault="00EE3DE8" w:rsidP="00D8535D">
      <w:pPr>
        <w:spacing w:before="120" w:after="120" w:line="276" w:lineRule="auto"/>
        <w:ind w:left="709"/>
        <w:jc w:val="both"/>
        <w:rPr>
          <w:rFonts w:ascii="Verdana" w:eastAsia="Calibri" w:hAnsi="Verdana" w:cs="Arial"/>
          <w:color w:val="000000"/>
          <w:lang w:val="es-ES"/>
        </w:rPr>
      </w:pPr>
      <w:r w:rsidRPr="00A01E69">
        <w:rPr>
          <w:rFonts w:ascii="Verdana" w:eastAsia="Calibri" w:hAnsi="Verdana" w:cs="Arial"/>
          <w:color w:val="000000"/>
          <w:lang w:val="es-ES"/>
        </w:rPr>
        <w:t>iii) Si bien se celebran para obtener la prestación personal de un servicio, se diferencian del contrato de trabajo</w:t>
      </w:r>
      <w:r w:rsidRPr="00A01E69">
        <w:rPr>
          <w:rStyle w:val="Refdenotaalpie"/>
          <w:rFonts w:ascii="Verdana" w:eastAsiaTheme="majorEastAsia" w:hAnsi="Verdana" w:cs="Arial"/>
        </w:rPr>
        <w:footnoteReference w:id="2"/>
      </w:r>
      <w:r w:rsidRPr="00A01E69">
        <w:rPr>
          <w:rFonts w:ascii="Verdana" w:eastAsia="Calibri" w:hAnsi="Verdana" w:cs="Arial"/>
          <w:color w:val="000000"/>
          <w:lang w:val="es-ES"/>
        </w:rPr>
        <w:t xml:space="preserve"> en que quien celebra el contrato de prestación de servicios debe mantener autonomía e independencia en la ejecución de la labor, lo que significa que no puede existir la </w:t>
      </w:r>
      <w:r w:rsidRPr="00A01E69">
        <w:rPr>
          <w:rFonts w:ascii="Verdana" w:eastAsia="Calibri" w:hAnsi="Verdana" w:cs="Arial"/>
          <w:i/>
          <w:color w:val="000000"/>
          <w:lang w:val="es-ES"/>
        </w:rPr>
        <w:t>subordinación y dependencia</w:t>
      </w:r>
      <w:r w:rsidRPr="00A01E69">
        <w:rPr>
          <w:rFonts w:ascii="Verdana" w:eastAsia="Calibri" w:hAnsi="Verdana" w:cs="Arial"/>
          <w:color w:val="000000"/>
          <w:lang w:val="es-ES"/>
        </w:rPr>
        <w:t xml:space="preserve">, que es uno de los elementos constitutivos del vínculo laboral. </w:t>
      </w:r>
    </w:p>
    <w:p w14:paraId="3F911C33" w14:textId="77777777" w:rsidR="00EE3DE8" w:rsidRPr="00A01E69" w:rsidRDefault="00EE3DE8" w:rsidP="00D8535D">
      <w:pPr>
        <w:spacing w:before="120" w:after="120" w:line="276" w:lineRule="auto"/>
        <w:ind w:left="709"/>
        <w:jc w:val="both"/>
        <w:rPr>
          <w:rFonts w:ascii="Verdana" w:eastAsia="Calibri" w:hAnsi="Verdana" w:cs="Arial"/>
          <w:color w:val="000000"/>
          <w:lang w:val="es-ES"/>
        </w:rPr>
      </w:pPr>
      <w:r w:rsidRPr="00A01E69">
        <w:rPr>
          <w:rFonts w:ascii="Verdana" w:eastAsia="Calibri" w:hAnsi="Verdana" w:cs="Arial"/>
          <w:color w:val="000000"/>
          <w:lang w:val="es-ES"/>
        </w:rPr>
        <w:t>Por ello el numeral 3º</w:t>
      </w:r>
      <w:r>
        <w:rPr>
          <w:rFonts w:ascii="Verdana" w:eastAsia="Calibri" w:hAnsi="Verdana" w:cs="Arial"/>
          <w:color w:val="000000"/>
          <w:lang w:val="es-ES"/>
        </w:rPr>
        <w:t xml:space="preserve"> del artículo 32</w:t>
      </w:r>
      <w:r w:rsidRPr="00A01E69">
        <w:rPr>
          <w:rFonts w:ascii="Verdana" w:eastAsia="Calibri" w:hAnsi="Verdana" w:cs="Arial"/>
          <w:color w:val="000000"/>
          <w:lang w:val="es-ES"/>
        </w:rPr>
        <w:t xml:space="preserve">, de la Ley 80 de 1993 establece que “En ningún caso estos contratos generan relación laboral ni prestaciones </w:t>
      </w:r>
      <w:r w:rsidRPr="00A01E69">
        <w:rPr>
          <w:rFonts w:ascii="Verdana" w:eastAsia="Calibri" w:hAnsi="Verdana" w:cs="Arial"/>
          <w:color w:val="000000"/>
          <w:lang w:val="es-ES"/>
        </w:rPr>
        <w:lastRenderedPageBreak/>
        <w:t xml:space="preserve">sociales”, inciso que debe interpretarse en el sentido de que los contratos de prestación de servicios profesionales </w:t>
      </w:r>
      <w:r w:rsidRPr="00A01E69">
        <w:rPr>
          <w:rFonts w:ascii="Verdana" w:eastAsia="Calibri" w:hAnsi="Verdana" w:cs="Arial"/>
          <w:i/>
          <w:color w:val="000000"/>
          <w:lang w:val="es-ES"/>
        </w:rPr>
        <w:t>no pueden</w:t>
      </w:r>
      <w:r w:rsidRPr="00A01E69">
        <w:rPr>
          <w:rFonts w:ascii="Verdana" w:eastAsia="Calibri" w:hAnsi="Verdana" w:cs="Arial"/>
          <w:color w:val="000000"/>
          <w:lang w:val="es-ES"/>
        </w:rPr>
        <w:t xml:space="preserve"> generar relación laboral, ni dar lugar a que las entidades estatales paguen por su cuenta los aportes al Sistema de Seguridad Social Integral del contratista. </w:t>
      </w:r>
    </w:p>
    <w:p w14:paraId="3CF3A546" w14:textId="77777777" w:rsidR="00EE3DE8" w:rsidRPr="00A01E69" w:rsidRDefault="00EE3DE8" w:rsidP="00D8535D">
      <w:pPr>
        <w:spacing w:after="120" w:line="276" w:lineRule="auto"/>
        <w:ind w:left="709"/>
        <w:jc w:val="both"/>
        <w:rPr>
          <w:rFonts w:ascii="Verdana" w:eastAsia="Calibri" w:hAnsi="Verdana" w:cs="Arial"/>
          <w:color w:val="000000"/>
          <w:sz w:val="21"/>
          <w:szCs w:val="21"/>
          <w:lang w:val="es-ES_tradnl"/>
        </w:rPr>
      </w:pPr>
      <w:r w:rsidRPr="00A01E69">
        <w:rPr>
          <w:rFonts w:ascii="Verdana" w:eastAsia="Calibri" w:hAnsi="Verdana" w:cs="Arial"/>
          <w:color w:val="000000"/>
          <w:lang w:val="es-ES_tradnl"/>
        </w:rPr>
        <w:t>iv)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A01E69">
        <w:rPr>
          <w:rStyle w:val="Refdenotaalpie"/>
          <w:rFonts w:ascii="Verdana" w:eastAsiaTheme="majorEastAsia" w:hAnsi="Verdana" w:cs="Arial"/>
        </w:rPr>
        <w:footnoteReference w:id="3"/>
      </w:r>
      <w:r w:rsidRPr="00A01E69">
        <w:rPr>
          <w:rFonts w:ascii="Verdana" w:eastAsia="Calibri" w:hAnsi="Verdana" w:cs="Arial"/>
          <w:color w:val="000000"/>
          <w:sz w:val="21"/>
          <w:szCs w:val="21"/>
          <w:lang w:val="es-ES_tradnl"/>
        </w:rPr>
        <w:t>.</w:t>
      </w:r>
    </w:p>
    <w:p w14:paraId="6A18329D" w14:textId="77777777" w:rsidR="00EE3DE8" w:rsidRPr="00A01E69" w:rsidRDefault="00EE3DE8" w:rsidP="00E31414">
      <w:pPr>
        <w:spacing w:after="0" w:line="240" w:lineRule="auto"/>
        <w:ind w:left="709" w:right="49"/>
        <w:jc w:val="both"/>
        <w:rPr>
          <w:rFonts w:ascii="Verdana" w:eastAsia="Calibri" w:hAnsi="Verdana" w:cs="Arial"/>
          <w:color w:val="000000"/>
          <w:sz w:val="21"/>
          <w:szCs w:val="21"/>
          <w:lang w:val="es-ES_tradnl"/>
        </w:rPr>
      </w:pPr>
      <w:r w:rsidRPr="00A01E69">
        <w:rPr>
          <w:rFonts w:ascii="Verdana" w:eastAsia="Calibri" w:hAnsi="Verdana" w:cs="Arial"/>
          <w:color w:val="000000"/>
          <w:lang w:val="es-ES"/>
        </w:rPr>
        <w:t xml:space="preserve">v) Los contratos de prestación de servicios constituyen un </w:t>
      </w:r>
      <w:r w:rsidRPr="00A01E69">
        <w:rPr>
          <w:rFonts w:ascii="Verdana" w:eastAsia="Calibri" w:hAnsi="Verdana" w:cs="Arial"/>
          <w:i/>
          <w:color w:val="000000"/>
          <w:lang w:val="es-ES"/>
        </w:rPr>
        <w:t>género</w:t>
      </w:r>
      <w:r w:rsidRPr="00A01E69">
        <w:rPr>
          <w:rFonts w:ascii="Verdana" w:eastAsia="Calibri" w:hAnsi="Verdana" w:cs="Arial"/>
          <w:color w:val="000000"/>
          <w:lang w:val="es-ES"/>
        </w:rPr>
        <w:t xml:space="preserve"> que</w:t>
      </w:r>
      <w:r>
        <w:rPr>
          <w:rFonts w:ascii="Verdana" w:eastAsia="Calibri" w:hAnsi="Verdana" w:cs="Arial"/>
          <w:color w:val="000000"/>
          <w:lang w:val="es-ES"/>
        </w:rPr>
        <w:t xml:space="preserve"> </w:t>
      </w:r>
      <w:r w:rsidRPr="00A01E69">
        <w:rPr>
          <w:rFonts w:ascii="Verdana" w:eastAsia="Calibri" w:hAnsi="Verdana" w:cs="Arial"/>
          <w:color w:val="000000"/>
          <w:lang w:val="es-ES"/>
        </w:rPr>
        <w:t xml:space="preserve">incluye, como </w:t>
      </w:r>
      <w:r w:rsidRPr="00A01E69">
        <w:rPr>
          <w:rFonts w:ascii="Verdana" w:eastAsia="Calibri" w:hAnsi="Verdana" w:cs="Arial"/>
          <w:i/>
          <w:color w:val="000000"/>
          <w:lang w:val="es-ES"/>
        </w:rPr>
        <w:t>especies</w:t>
      </w:r>
      <w:r w:rsidRPr="00A01E69">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A01E69">
        <w:rPr>
          <w:rStyle w:val="Refdenotaalpie"/>
          <w:rFonts w:ascii="Verdana" w:eastAsiaTheme="majorEastAsia" w:hAnsi="Verdana" w:cs="Arial"/>
        </w:rPr>
        <w:footnoteReference w:id="4"/>
      </w:r>
      <w:r w:rsidRPr="00A01E69">
        <w:rPr>
          <w:rFonts w:ascii="Verdana" w:eastAsia="Calibri" w:hAnsi="Verdana" w:cs="Arial"/>
          <w:color w:val="000000"/>
          <w:lang w:val="es-ES"/>
        </w:rPr>
        <w:t>.</w:t>
      </w:r>
    </w:p>
    <w:p w14:paraId="3D5A961D" w14:textId="77777777" w:rsidR="00EE3DE8" w:rsidRDefault="00EE3DE8" w:rsidP="00D8535D">
      <w:pPr>
        <w:spacing w:after="0" w:line="276" w:lineRule="auto"/>
        <w:ind w:left="709"/>
        <w:jc w:val="both"/>
        <w:rPr>
          <w:rFonts w:ascii="Verdana" w:eastAsia="Calibri" w:hAnsi="Verdana" w:cs="Arial"/>
          <w:color w:val="000000"/>
          <w:lang w:val="es-ES_tradnl"/>
        </w:rPr>
      </w:pPr>
    </w:p>
    <w:p w14:paraId="573DB1A6" w14:textId="77777777" w:rsidR="00EE3DE8" w:rsidRDefault="00EE3DE8" w:rsidP="00D8535D">
      <w:pPr>
        <w:spacing w:after="0" w:line="276" w:lineRule="auto"/>
        <w:ind w:left="709"/>
        <w:jc w:val="both"/>
        <w:rPr>
          <w:rFonts w:ascii="Verdana" w:eastAsia="Calibri" w:hAnsi="Verdana" w:cs="Arial"/>
          <w:color w:val="000000"/>
          <w:lang w:val="es-ES_tradnl"/>
        </w:rPr>
      </w:pPr>
      <w:r w:rsidRPr="00A01E69">
        <w:rPr>
          <w:rFonts w:ascii="Verdana" w:eastAsia="Calibri" w:hAnsi="Verdana" w:cs="Arial"/>
          <w:color w:val="000000"/>
          <w:lang w:val="es-ES_tradnl"/>
        </w:rPr>
        <w:t>vi) Su celebración debe realizarse a través de la modalidad de contratación directa, independientemente de la cuantía y del tipo de servicio, siempre que este no ingrese dentro del objeto del contrato de consultoría</w:t>
      </w:r>
    </w:p>
    <w:p w14:paraId="74D50258" w14:textId="77777777" w:rsidR="00EE3DE8" w:rsidRPr="00A01E69" w:rsidRDefault="00EE3DE8" w:rsidP="00D8535D">
      <w:pPr>
        <w:spacing w:after="0" w:line="276" w:lineRule="auto"/>
        <w:ind w:left="709"/>
        <w:jc w:val="both"/>
        <w:rPr>
          <w:rFonts w:ascii="Verdana" w:eastAsia="Calibri" w:hAnsi="Verdana" w:cs="Arial"/>
          <w:color w:val="000000"/>
          <w:lang w:val="es-ES_tradnl"/>
        </w:rPr>
      </w:pPr>
    </w:p>
    <w:p w14:paraId="2AC7F064" w14:textId="77777777" w:rsidR="00EE3DE8" w:rsidRPr="00A01E69" w:rsidRDefault="00EE3DE8" w:rsidP="00D8535D">
      <w:pPr>
        <w:spacing w:after="0" w:line="276" w:lineRule="auto"/>
        <w:ind w:left="709"/>
        <w:jc w:val="both"/>
        <w:rPr>
          <w:rFonts w:ascii="Verdana" w:eastAsia="Calibri" w:hAnsi="Verdana" w:cs="Arial"/>
          <w:color w:val="000000"/>
          <w:lang w:val="es-ES_tradnl"/>
        </w:rPr>
      </w:pPr>
      <w:r w:rsidRPr="00A01E69">
        <w:rPr>
          <w:rFonts w:ascii="Verdana" w:eastAsia="Calibri" w:hAnsi="Verdana" w:cs="Arial"/>
          <w:color w:val="000000"/>
          <w:lang w:val="es-ES_tradnl"/>
        </w:rPr>
        <w:t>vii) Para su celebración no se requiere en algunos casos la expedición del acto administrativo de justificación de la contratación directa</w:t>
      </w:r>
      <w:r w:rsidRPr="00A01E69">
        <w:rPr>
          <w:rStyle w:val="Refdenotaalpie"/>
          <w:rFonts w:ascii="Verdana" w:eastAsiaTheme="majorEastAsia" w:hAnsi="Verdana" w:cs="Arial"/>
        </w:rPr>
        <w:footnoteReference w:id="5"/>
      </w:r>
      <w:r w:rsidRPr="00A01E69">
        <w:rPr>
          <w:rFonts w:ascii="Verdana" w:eastAsia="Calibri" w:hAnsi="Verdana" w:cs="Arial"/>
          <w:color w:val="000000"/>
          <w:lang w:val="es-ES_tradnl"/>
        </w:rPr>
        <w:t xml:space="preserve">. </w:t>
      </w:r>
    </w:p>
    <w:p w14:paraId="535E0112" w14:textId="77777777" w:rsidR="00EE3DE8" w:rsidRPr="00A01E69" w:rsidRDefault="00EE3DE8" w:rsidP="00D8535D">
      <w:pPr>
        <w:spacing w:before="120" w:after="120" w:line="276" w:lineRule="auto"/>
        <w:ind w:left="709"/>
        <w:jc w:val="both"/>
        <w:rPr>
          <w:rFonts w:ascii="Verdana" w:eastAsia="Calibri" w:hAnsi="Verdana" w:cs="Arial"/>
          <w:color w:val="000000"/>
          <w:lang w:val="es-ES_tradnl"/>
        </w:rPr>
      </w:pPr>
      <w:r w:rsidRPr="00A01E69">
        <w:rPr>
          <w:rFonts w:ascii="Verdana" w:eastAsia="Calibri" w:hAnsi="Verdana" w:cs="Arial"/>
          <w:color w:val="000000"/>
          <w:lang w:val="es-ES_tradnl"/>
        </w:rPr>
        <w:t>viii)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A01E69">
        <w:rPr>
          <w:rStyle w:val="Refdenotaalpie"/>
          <w:rFonts w:ascii="Verdana" w:eastAsiaTheme="majorEastAsia" w:hAnsi="Verdana" w:cs="Arial"/>
        </w:rPr>
        <w:footnoteReference w:id="6"/>
      </w:r>
      <w:r w:rsidRPr="00A01E69">
        <w:rPr>
          <w:rFonts w:ascii="Verdana" w:eastAsia="Calibri" w:hAnsi="Verdana" w:cs="Arial"/>
          <w:color w:val="000000"/>
          <w:lang w:val="es-ES_tradnl"/>
        </w:rPr>
        <w:t>.</w:t>
      </w:r>
    </w:p>
    <w:p w14:paraId="585BFA16" w14:textId="77777777" w:rsidR="00EE3DE8" w:rsidRPr="00A30046" w:rsidRDefault="00EE3DE8" w:rsidP="00D8535D">
      <w:pPr>
        <w:spacing w:before="120" w:after="120" w:line="276" w:lineRule="auto"/>
        <w:ind w:left="709"/>
        <w:jc w:val="both"/>
        <w:rPr>
          <w:rFonts w:ascii="Verdana" w:eastAsia="Calibri" w:hAnsi="Verdana" w:cs="Arial"/>
          <w:color w:val="000000"/>
          <w:lang w:val="es-ES_tradnl"/>
        </w:rPr>
      </w:pPr>
      <w:r w:rsidRPr="00A01E69">
        <w:rPr>
          <w:rFonts w:ascii="Verdana" w:eastAsia="Calibri" w:hAnsi="Verdana" w:cs="Arial"/>
          <w:color w:val="000000"/>
          <w:lang w:val="es-ES_tradnl"/>
        </w:rPr>
        <w:t>ix) En algunos casos no es obligatoria la liquidación, pues así lo estableció el artículo 217 del Decreto 019 de 2012, que modificó el artículo 60 de la Ley 80 de 1993</w:t>
      </w:r>
      <w:r w:rsidRPr="00A01E69">
        <w:rPr>
          <w:rStyle w:val="Refdenotaalpie"/>
          <w:rFonts w:ascii="Verdana" w:eastAsiaTheme="majorEastAsia" w:hAnsi="Verdana" w:cs="Arial"/>
        </w:rPr>
        <w:footnoteReference w:id="7"/>
      </w:r>
      <w:r w:rsidRPr="00A01E69">
        <w:rPr>
          <w:rFonts w:ascii="Verdana" w:eastAsia="Calibri" w:hAnsi="Verdana" w:cs="Arial"/>
          <w:color w:val="000000"/>
          <w:lang w:val="es-ES_tradnl"/>
        </w:rPr>
        <w:t xml:space="preserve">, refiriéndose a los contratos de prestación de servicios </w:t>
      </w:r>
      <w:r w:rsidRPr="00A30046">
        <w:rPr>
          <w:rFonts w:ascii="Verdana" w:eastAsia="Calibri" w:hAnsi="Verdana" w:cs="Arial"/>
          <w:color w:val="000000"/>
          <w:lang w:val="es-ES_tradnl"/>
        </w:rPr>
        <w:t>profesionales y de apoyo a la gestión.</w:t>
      </w:r>
    </w:p>
    <w:p w14:paraId="5B960312" w14:textId="77777777" w:rsidR="00EE3DE8" w:rsidRPr="00A30046" w:rsidRDefault="00EE3DE8" w:rsidP="00D8535D">
      <w:pPr>
        <w:spacing w:before="120" w:after="120" w:line="276" w:lineRule="auto"/>
        <w:ind w:left="709"/>
        <w:jc w:val="both"/>
        <w:rPr>
          <w:rFonts w:ascii="Verdana" w:eastAsia="Calibri" w:hAnsi="Verdana" w:cs="Arial"/>
          <w:color w:val="000000"/>
          <w:lang w:val="es-ES_tradnl"/>
        </w:rPr>
      </w:pPr>
      <w:r w:rsidRPr="00A30046">
        <w:rPr>
          <w:rFonts w:ascii="Verdana" w:eastAsia="Calibri" w:hAnsi="Verdana" w:cs="Arial"/>
          <w:color w:val="000000"/>
          <w:lang w:val="es-ES_tradnl"/>
        </w:rPr>
        <w:lastRenderedPageBreak/>
        <w:t>x) Para su celebración no se requiere inscripción en el Registro Único de Proponentes (RUP), según lo prevé el artículo 6 de la Ley 1150 de 2007</w:t>
      </w:r>
      <w:r w:rsidRPr="00A30046">
        <w:rPr>
          <w:rStyle w:val="Refdenotaalpie"/>
          <w:rFonts w:ascii="Verdana" w:eastAsiaTheme="majorEastAsia" w:hAnsi="Verdana" w:cs="Arial"/>
        </w:rPr>
        <w:footnoteReference w:id="8"/>
      </w:r>
      <w:r w:rsidRPr="00A30046">
        <w:rPr>
          <w:rFonts w:ascii="Verdana" w:eastAsia="Calibri" w:hAnsi="Verdana" w:cs="Arial"/>
          <w:color w:val="000000"/>
          <w:lang w:val="es-ES_tradnl"/>
        </w:rPr>
        <w:t>.</w:t>
      </w:r>
    </w:p>
    <w:p w14:paraId="2500A4A7" w14:textId="77777777" w:rsidR="00EE3DE8" w:rsidRPr="00A30046" w:rsidRDefault="00EE3DE8" w:rsidP="00D8535D">
      <w:pPr>
        <w:spacing w:before="120" w:after="120" w:line="276" w:lineRule="auto"/>
        <w:ind w:left="709"/>
        <w:jc w:val="both"/>
        <w:rPr>
          <w:rFonts w:ascii="Verdana" w:eastAsia="Calibri" w:hAnsi="Verdana" w:cs="Arial"/>
          <w:color w:val="000000"/>
          <w:lang w:val="es-ES_tradnl"/>
        </w:rPr>
      </w:pPr>
      <w:r w:rsidRPr="00A30046">
        <w:rPr>
          <w:rFonts w:ascii="Verdana" w:eastAsia="Calibri" w:hAnsi="Verdana" w:cs="Arial"/>
          <w:color w:val="000000"/>
          <w:lang w:val="es-ES_tradnl"/>
        </w:rPr>
        <w:t>xi) En ellos no son necesarias las garantías</w:t>
      </w:r>
      <w:r w:rsidRPr="00A30046">
        <w:rPr>
          <w:rStyle w:val="Refdenotaalpie"/>
          <w:rFonts w:ascii="Verdana" w:eastAsiaTheme="majorEastAsia" w:hAnsi="Verdana" w:cs="Arial"/>
        </w:rPr>
        <w:footnoteReference w:id="9"/>
      </w:r>
      <w:r w:rsidRPr="00A30046">
        <w:rPr>
          <w:rFonts w:ascii="Verdana" w:eastAsia="Calibri" w:hAnsi="Verdana" w:cs="Arial"/>
          <w:color w:val="000000"/>
          <w:lang w:val="es-ES_tradnl"/>
        </w:rPr>
        <w:t>.</w:t>
      </w:r>
    </w:p>
    <w:p w14:paraId="61E23603" w14:textId="77777777" w:rsidR="00EE3DE8" w:rsidRPr="00A30046" w:rsidRDefault="00EE3DE8" w:rsidP="00D8535D">
      <w:pPr>
        <w:spacing w:before="120" w:after="120" w:line="276" w:lineRule="auto"/>
        <w:jc w:val="both"/>
        <w:rPr>
          <w:rFonts w:ascii="Verdana" w:eastAsia="Calibri" w:hAnsi="Verdana" w:cs="Arial"/>
          <w:color w:val="000000"/>
          <w:lang w:val="es-ES_tradnl"/>
        </w:rPr>
      </w:pPr>
    </w:p>
    <w:p w14:paraId="039559D4" w14:textId="77777777" w:rsidR="00D8535D" w:rsidRPr="00A30046" w:rsidRDefault="00D8535D" w:rsidP="00D8535D">
      <w:pPr>
        <w:pStyle w:val="Textoindependiente"/>
        <w:numPr>
          <w:ilvl w:val="0"/>
          <w:numId w:val="8"/>
        </w:numPr>
        <w:spacing w:line="276" w:lineRule="auto"/>
        <w:ind w:right="304"/>
        <w:jc w:val="both"/>
        <w:rPr>
          <w:rFonts w:ascii="Verdana" w:hAnsi="Verdana"/>
        </w:rPr>
      </w:pPr>
      <w:r w:rsidRPr="00A30046">
        <w:rPr>
          <w:rFonts w:ascii="Verdana" w:hAnsi="Verdana"/>
        </w:rPr>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adicional -por ejemplo, certificados, escritura pública, sentencias judiciales, entre otros.</w:t>
      </w:r>
    </w:p>
    <w:p w14:paraId="13A3D30A" w14:textId="77777777" w:rsidR="00D8535D" w:rsidRPr="00A30046" w:rsidRDefault="00D8535D" w:rsidP="00D8535D">
      <w:pPr>
        <w:pStyle w:val="Textoindependiente"/>
        <w:spacing w:before="4"/>
        <w:rPr>
          <w:rFonts w:ascii="Verdana" w:hAnsi="Verdana"/>
          <w:sz w:val="25"/>
        </w:rPr>
      </w:pPr>
    </w:p>
    <w:p w14:paraId="0EE3E2E1" w14:textId="77777777" w:rsidR="00D8535D" w:rsidRPr="00A30046" w:rsidRDefault="00D8535D" w:rsidP="00D8535D">
      <w:pPr>
        <w:pStyle w:val="Textoindependiente"/>
        <w:numPr>
          <w:ilvl w:val="0"/>
          <w:numId w:val="8"/>
        </w:numPr>
        <w:spacing w:line="276" w:lineRule="auto"/>
        <w:ind w:right="306"/>
        <w:jc w:val="both"/>
        <w:rPr>
          <w:rFonts w:ascii="Verdana" w:hAnsi="Verdana"/>
        </w:rPr>
      </w:pPr>
      <w:r w:rsidRPr="00A30046">
        <w:rPr>
          <w:rFonts w:ascii="Verdana" w:hAnsi="Verdana"/>
        </w:rPr>
        <w:t>De esta forma, en aquellos casos en los que se presente una situación en la que se requiera la verificación de requisitos adicionales a los contenidos en el Registro Único de Proponente o documentos de identificación, la entidad podrá hacer tal verificación en forma directa y solicitar documentos diferentes al mismo.</w:t>
      </w:r>
    </w:p>
    <w:p w14:paraId="578386B6" w14:textId="77777777" w:rsidR="00D8535D" w:rsidRPr="00A30046" w:rsidRDefault="00D8535D" w:rsidP="00D8535D">
      <w:pPr>
        <w:pStyle w:val="Textoindependiente"/>
        <w:spacing w:line="276" w:lineRule="auto"/>
        <w:ind w:left="300" w:right="306"/>
        <w:jc w:val="both"/>
        <w:rPr>
          <w:rFonts w:ascii="Verdana" w:hAnsi="Verdana"/>
        </w:rPr>
      </w:pPr>
    </w:p>
    <w:p w14:paraId="6BD3DE10" w14:textId="109850F2" w:rsidR="00D8535D" w:rsidRPr="00A30046" w:rsidRDefault="00D8535D" w:rsidP="00D8535D">
      <w:pPr>
        <w:pStyle w:val="Textoindependiente"/>
        <w:numPr>
          <w:ilvl w:val="0"/>
          <w:numId w:val="8"/>
        </w:numPr>
        <w:spacing w:line="276" w:lineRule="auto"/>
        <w:ind w:right="306"/>
        <w:jc w:val="both"/>
        <w:rPr>
          <w:rFonts w:ascii="Verdana" w:hAnsi="Verdana"/>
        </w:rPr>
      </w:pPr>
      <w:r w:rsidRPr="00A30046">
        <w:rPr>
          <w:rFonts w:ascii="Verdana" w:hAnsi="Verdana"/>
        </w:rPr>
        <w:t xml:space="preserve">Ahora bien, para el caso específico objeto de consulta se deberá cumplir con los señalado en el parágrafo segundo del artículo 53 del Decreto 1260 de 1970, el cual establece que </w:t>
      </w:r>
      <w:r w:rsidRPr="00A30046">
        <w:rPr>
          <w:rFonts w:ascii="Verdana" w:hAnsi="Verdana"/>
          <w:b/>
          <w:bCs/>
          <w:lang w:val="es-CO"/>
        </w:rPr>
        <w:t>“[…]</w:t>
      </w:r>
      <w:r w:rsidRPr="00A30046">
        <w:rPr>
          <w:rFonts w:ascii="Verdana" w:hAnsi="Verdana"/>
          <w:lang w:val="es-CO"/>
        </w:rPr>
        <w:t xml:space="preserve"> al cumplir la mayoría de </w:t>
      </w:r>
      <w:r w:rsidRPr="00A30046">
        <w:rPr>
          <w:rFonts w:ascii="Verdana" w:hAnsi="Verdana"/>
          <w:lang w:val="es-CO"/>
        </w:rPr>
        <w:lastRenderedPageBreak/>
        <w:t>edad podrá, por una sola vez, disponer mediante escritura pública del cambio de nombre, con el fin de fijar su identidad personal.”</w:t>
      </w:r>
    </w:p>
    <w:p w14:paraId="39FB05DF" w14:textId="77777777" w:rsidR="00D8535D" w:rsidRPr="00A30046" w:rsidRDefault="00D8535D" w:rsidP="00D8535D">
      <w:pPr>
        <w:pStyle w:val="Prrafodelista"/>
        <w:numPr>
          <w:ilvl w:val="0"/>
          <w:numId w:val="8"/>
        </w:numPr>
        <w:spacing w:before="120" w:after="120" w:line="276" w:lineRule="auto"/>
        <w:ind w:right="364"/>
        <w:jc w:val="both"/>
        <w:rPr>
          <w:rFonts w:ascii="Verdana" w:eastAsia="Arial" w:hAnsi="Verdana" w:cs="Arial"/>
          <w:lang w:val="es-ES"/>
        </w:rPr>
      </w:pPr>
      <w:r w:rsidRPr="00A30046">
        <w:rPr>
          <w:rFonts w:ascii="Verdana" w:eastAsia="Arial" w:hAnsi="Verdana" w:cs="Arial"/>
          <w:lang w:val="es-ES"/>
        </w:rPr>
        <w:t xml:space="preserve">Sin embargo, la entidad estatal en ejercicio de su autonomía decidirá las condiciones en que validará que un documento aportado en la etapa precontractual del proceso sea válido y oponible frente a tercero. Por tanto, si en ejercicio de la facultad discrecional consideró que se requería documentación adicional con el fin de acreditar transparencia e idoneidad, el interesado o proveedor del servicio estará en libertad de aportarlo o no, puesto que depende de su consentimiento libre de vicio. </w:t>
      </w:r>
    </w:p>
    <w:p w14:paraId="34964301" w14:textId="77777777" w:rsidR="00D8535D" w:rsidRPr="00A30046" w:rsidRDefault="00D8535D" w:rsidP="00D8535D">
      <w:pPr>
        <w:spacing w:before="120" w:after="120" w:line="276" w:lineRule="auto"/>
        <w:jc w:val="both"/>
        <w:rPr>
          <w:rFonts w:ascii="Verdana" w:eastAsia="Calibri" w:hAnsi="Verdana" w:cs="Arial"/>
          <w:color w:val="000000"/>
          <w:lang w:val="es-ES"/>
        </w:rPr>
      </w:pPr>
    </w:p>
    <w:p w14:paraId="40FB2BC9" w14:textId="77777777" w:rsidR="00EE3DE8" w:rsidRPr="00A30046" w:rsidRDefault="00EE3DE8" w:rsidP="009B28AC">
      <w:pPr>
        <w:spacing w:after="0" w:line="240" w:lineRule="auto"/>
        <w:jc w:val="both"/>
        <w:rPr>
          <w:rFonts w:ascii="Verdana" w:eastAsia="Calibri" w:hAnsi="Verdana" w:cs="Arial"/>
          <w:color w:val="000000"/>
          <w:lang w:val="es-ES_tradnl"/>
        </w:rPr>
      </w:pPr>
    </w:p>
    <w:p w14:paraId="6D639F85" w14:textId="77777777" w:rsidR="009B28AC" w:rsidRPr="00A30046" w:rsidRDefault="009B28AC" w:rsidP="009B28AC">
      <w:pPr>
        <w:pStyle w:val="Prrafodelista"/>
        <w:spacing w:line="276" w:lineRule="auto"/>
        <w:jc w:val="both"/>
        <w:rPr>
          <w:rFonts w:ascii="Verdana" w:hAnsi="Verdana" w:cs="Arial"/>
          <w:b/>
          <w:lang w:val="es-ES_tradnl"/>
        </w:rPr>
      </w:pPr>
    </w:p>
    <w:p w14:paraId="21EBB21F" w14:textId="77777777" w:rsidR="009B28AC" w:rsidRPr="00A30046"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30046">
        <w:rPr>
          <w:rFonts w:ascii="Verdana" w:eastAsia="Century Gothic" w:hAnsi="Verdana" w:cs="Century Gothic"/>
          <w:b/>
          <w:bCs/>
        </w:rPr>
        <w:t>Referencias normativas, jurisprudenciales y otras fuentes:</w:t>
      </w:r>
    </w:p>
    <w:p w14:paraId="6A1D0C07" w14:textId="77777777" w:rsidR="009B28AC" w:rsidRPr="00A30046" w:rsidRDefault="009B28AC" w:rsidP="009B28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28AC" w:rsidRPr="00A30046" w14:paraId="446C400F" w14:textId="77777777" w:rsidTr="00EB454A">
        <w:trPr>
          <w:trHeight w:val="870"/>
        </w:trPr>
        <w:tc>
          <w:tcPr>
            <w:tcW w:w="8647" w:type="dxa"/>
          </w:tcPr>
          <w:p w14:paraId="4E0A9288" w14:textId="77777777" w:rsidR="00D8535D" w:rsidRPr="00A30046" w:rsidRDefault="00D8535D" w:rsidP="00D8535D">
            <w:pPr>
              <w:pStyle w:val="Prrafodelista"/>
              <w:widowControl w:val="0"/>
              <w:numPr>
                <w:ilvl w:val="0"/>
                <w:numId w:val="3"/>
              </w:numPr>
              <w:tabs>
                <w:tab w:val="left" w:pos="8419"/>
              </w:tabs>
              <w:autoSpaceDE w:val="0"/>
              <w:autoSpaceDN w:val="0"/>
              <w:spacing w:after="120" w:line="276" w:lineRule="auto"/>
              <w:contextualSpacing w:val="0"/>
              <w:jc w:val="both"/>
              <w:rPr>
                <w:rFonts w:ascii="Verdana" w:eastAsia="Arial" w:hAnsi="Verdana" w:cs="Arial"/>
                <w:lang w:val="es-ES"/>
              </w:rPr>
            </w:pPr>
            <w:r w:rsidRPr="00A30046">
              <w:rPr>
                <w:rFonts w:ascii="Verdana" w:eastAsia="Arial" w:hAnsi="Verdana" w:cs="Arial"/>
                <w:lang w:val="es-ES"/>
              </w:rPr>
              <w:t>Ley 1150 de 2007</w:t>
            </w:r>
          </w:p>
          <w:p w14:paraId="06A43A03" w14:textId="77777777" w:rsidR="00D8535D" w:rsidRPr="00A30046" w:rsidRDefault="00D8535D" w:rsidP="00D8535D">
            <w:pPr>
              <w:pStyle w:val="Prrafodelista"/>
              <w:widowControl w:val="0"/>
              <w:numPr>
                <w:ilvl w:val="0"/>
                <w:numId w:val="3"/>
              </w:numPr>
              <w:tabs>
                <w:tab w:val="left" w:pos="8419"/>
              </w:tabs>
              <w:autoSpaceDE w:val="0"/>
              <w:autoSpaceDN w:val="0"/>
              <w:spacing w:after="120" w:line="276" w:lineRule="auto"/>
              <w:contextualSpacing w:val="0"/>
              <w:jc w:val="both"/>
              <w:rPr>
                <w:rFonts w:ascii="Verdana" w:eastAsia="Arial" w:hAnsi="Verdana" w:cs="Arial"/>
                <w:lang w:val="es-ES"/>
              </w:rPr>
            </w:pPr>
            <w:r w:rsidRPr="00A30046">
              <w:rPr>
                <w:rFonts w:ascii="Verdana" w:eastAsia="Arial" w:hAnsi="Verdana" w:cs="Arial"/>
                <w:lang w:val="es-ES"/>
              </w:rPr>
              <w:t>Artículo 2.2.1.2.1.4.8 del Decreto Único Reglamentario 1082 de 2015</w:t>
            </w:r>
          </w:p>
          <w:p w14:paraId="655226F5" w14:textId="77777777" w:rsidR="00D8535D" w:rsidRPr="00A30046" w:rsidRDefault="00D8535D" w:rsidP="00D8535D">
            <w:pPr>
              <w:pStyle w:val="Prrafodelista"/>
              <w:widowControl w:val="0"/>
              <w:numPr>
                <w:ilvl w:val="0"/>
                <w:numId w:val="3"/>
              </w:numPr>
              <w:autoSpaceDE w:val="0"/>
              <w:autoSpaceDN w:val="0"/>
              <w:spacing w:after="120" w:line="276" w:lineRule="auto"/>
              <w:contextualSpacing w:val="0"/>
              <w:jc w:val="both"/>
              <w:rPr>
                <w:rFonts w:ascii="Verdana" w:eastAsia="Arial" w:hAnsi="Verdana" w:cs="Arial"/>
                <w:lang w:val="es-ES"/>
              </w:rPr>
            </w:pPr>
            <w:r w:rsidRPr="00A30046">
              <w:rPr>
                <w:rFonts w:ascii="Verdana" w:eastAsia="Arial" w:hAnsi="Verdana" w:cs="Arial"/>
                <w:lang w:val="es-ES"/>
              </w:rPr>
              <w:t xml:space="preserve">Jurisprudencia del Consejo de Estado. Disponible en: </w:t>
            </w:r>
            <w:hyperlink r:id="rId12" w:history="1">
              <w:r w:rsidRPr="00A30046">
                <w:rPr>
                  <w:rFonts w:ascii="Verdana" w:eastAsia="Arial" w:hAnsi="Verdana" w:cs="Arial"/>
                  <w:lang w:val="es-ES"/>
                </w:rPr>
                <w:t>https://relatoria.colombiacompra.gov.co/providencias-consejo-de-estado/</w:t>
              </w:r>
            </w:hyperlink>
            <w:r w:rsidRPr="00A30046">
              <w:rPr>
                <w:rFonts w:ascii="Verdana" w:eastAsia="Arial" w:hAnsi="Verdana" w:cs="Arial"/>
                <w:lang w:val="es-ES"/>
              </w:rPr>
              <w:t xml:space="preserve"> </w:t>
            </w:r>
          </w:p>
          <w:p w14:paraId="1BAD62BE" w14:textId="77777777" w:rsidR="00D8535D" w:rsidRPr="00A30046" w:rsidRDefault="00D8535D" w:rsidP="00D8535D">
            <w:pPr>
              <w:pStyle w:val="Prrafodelista"/>
              <w:widowControl w:val="0"/>
              <w:numPr>
                <w:ilvl w:val="0"/>
                <w:numId w:val="3"/>
              </w:numPr>
              <w:autoSpaceDE w:val="0"/>
              <w:autoSpaceDN w:val="0"/>
              <w:spacing w:after="120" w:line="276" w:lineRule="auto"/>
              <w:contextualSpacing w:val="0"/>
              <w:jc w:val="both"/>
              <w:rPr>
                <w:rFonts w:ascii="Verdana" w:eastAsia="Arial" w:hAnsi="Verdana" w:cs="Arial"/>
                <w:lang w:val="es-ES"/>
              </w:rPr>
            </w:pPr>
            <w:r w:rsidRPr="00A30046">
              <w:rPr>
                <w:rFonts w:ascii="Verdana" w:eastAsia="Arial" w:hAnsi="Verdana" w:cs="Arial"/>
                <w:lang w:val="es-ES"/>
              </w:rPr>
              <w:t xml:space="preserve">Guías y manuales expedidos por la ANCP-CCE. Disponible en: </w:t>
            </w:r>
            <w:hyperlink r:id="rId13" w:history="1">
              <w:r w:rsidRPr="00A30046">
                <w:rPr>
                  <w:rFonts w:ascii="Verdana" w:eastAsia="Arial" w:hAnsi="Verdana" w:cs="Arial"/>
                  <w:lang w:val="es-ES"/>
                </w:rPr>
                <w:t>https://www.colombiacompra.gov.co/manuales-guias-y-pliegos-tipo/manuales-y-guias</w:t>
              </w:r>
            </w:hyperlink>
            <w:r w:rsidRPr="00A30046">
              <w:rPr>
                <w:rFonts w:ascii="Verdana" w:eastAsia="Arial" w:hAnsi="Verdana" w:cs="Arial"/>
                <w:lang w:val="es-ES"/>
              </w:rPr>
              <w:t xml:space="preserve"> </w:t>
            </w:r>
          </w:p>
          <w:p w14:paraId="417F1C44" w14:textId="6A1BF81E" w:rsidR="009B28AC" w:rsidRPr="00A30046" w:rsidRDefault="009B28AC" w:rsidP="00D8535D">
            <w:pPr>
              <w:pStyle w:val="Prrafodelista"/>
              <w:widowControl w:val="0"/>
              <w:autoSpaceDE w:val="0"/>
              <w:autoSpaceDN w:val="0"/>
              <w:spacing w:after="120" w:line="276" w:lineRule="auto"/>
              <w:jc w:val="both"/>
              <w:rPr>
                <w:rFonts w:ascii="Verdana" w:hAnsi="Verdana" w:cs="Arial"/>
              </w:rPr>
            </w:pPr>
          </w:p>
        </w:tc>
      </w:tr>
    </w:tbl>
    <w:p w14:paraId="07E253BF" w14:textId="77777777" w:rsidR="009B28AC" w:rsidRPr="00A30046" w:rsidRDefault="009B28AC" w:rsidP="009B28AC">
      <w:pPr>
        <w:widowControl w:val="0"/>
        <w:autoSpaceDE w:val="0"/>
        <w:autoSpaceDN w:val="0"/>
        <w:spacing w:after="0" w:line="276" w:lineRule="auto"/>
        <w:jc w:val="both"/>
        <w:rPr>
          <w:rFonts w:ascii="Verdana" w:hAnsi="Verdana" w:cs="Arial"/>
        </w:rPr>
      </w:pPr>
    </w:p>
    <w:p w14:paraId="10B38721" w14:textId="77777777" w:rsidR="009B28AC" w:rsidRPr="00A30046" w:rsidRDefault="009B28AC" w:rsidP="009B28A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30046">
        <w:rPr>
          <w:rFonts w:ascii="Verdana" w:eastAsia="Century Gothic" w:hAnsi="Verdana" w:cs="Century Gothic"/>
          <w:b/>
          <w:bCs/>
        </w:rPr>
        <w:t>Doctrina de la Agencia Nacional de Contratación Pública:</w:t>
      </w:r>
    </w:p>
    <w:p w14:paraId="5253AE11" w14:textId="77777777" w:rsidR="009B28AC" w:rsidRPr="00A30046" w:rsidRDefault="009B28AC" w:rsidP="009B28AC">
      <w:pPr>
        <w:widowControl w:val="0"/>
        <w:autoSpaceDE w:val="0"/>
        <w:autoSpaceDN w:val="0"/>
        <w:spacing w:after="0" w:line="276" w:lineRule="auto"/>
        <w:jc w:val="both"/>
        <w:rPr>
          <w:rFonts w:ascii="Verdana" w:hAnsi="Verdana" w:cs="Arial"/>
        </w:rPr>
      </w:pPr>
    </w:p>
    <w:p w14:paraId="683D962E" w14:textId="77777777" w:rsidR="00D8535D" w:rsidRPr="00A30046" w:rsidRDefault="00D8535D" w:rsidP="00D8535D">
      <w:pPr>
        <w:widowControl w:val="0"/>
        <w:autoSpaceDE w:val="0"/>
        <w:autoSpaceDN w:val="0"/>
        <w:spacing w:after="0" w:line="276" w:lineRule="auto"/>
        <w:jc w:val="both"/>
        <w:rPr>
          <w:rFonts w:ascii="Verdana" w:hAnsi="Verdana" w:cs="Arial"/>
        </w:rPr>
      </w:pPr>
      <w:r w:rsidRPr="00A30046">
        <w:rPr>
          <w:rFonts w:ascii="Verdana" w:eastAsia="Arial" w:hAnsi="Verdana" w:cs="Arial"/>
          <w:lang w:val="es-ES"/>
        </w:rPr>
        <w:t>Estos y otros conceptos se encuentran disponibles para consulta en el Sistema de Relatoría de la Agencia, en el c</w:t>
      </w:r>
      <w:r w:rsidRPr="00A30046">
        <w:rPr>
          <w:rFonts w:ascii="Verdana" w:hAnsi="Verdana" w:cs="Arial"/>
        </w:rPr>
        <w:t>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A30046">
          <w:rPr>
            <w:rFonts w:ascii="Verdana" w:hAnsi="Verdana" w:cs="Arial"/>
            <w:color w:val="467886" w:themeColor="hyperlink"/>
            <w:u w:val="single"/>
          </w:rPr>
          <w:t>https://relatoria.colombiacompra.gov.co/</w:t>
        </w:r>
      </w:hyperlink>
      <w:r w:rsidRPr="00A30046">
        <w:rPr>
          <w:rFonts w:ascii="Verdana" w:hAnsi="Verdana" w:cs="Arial"/>
        </w:rPr>
        <w:t xml:space="preserve"> . Te invitamos también a revisar la tercera edición del  Boletín de Relatoría de 2024 </w:t>
      </w:r>
      <w:r w:rsidRPr="00A30046">
        <w:rPr>
          <w:rFonts w:ascii="Verdana" w:hAnsi="Verdana" w:cs="Arial"/>
        </w:rPr>
        <w:lastRenderedPageBreak/>
        <w:t>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A30046">
          <w:rPr>
            <w:rFonts w:ascii="Verdana" w:hAnsi="Verdana" w:cs="Arial"/>
            <w:color w:val="467886" w:themeColor="hyperlink"/>
            <w:u w:val="single"/>
          </w:rPr>
          <w:t>https://www.colombiacompra.gov.co/sites/cce_public/files/files_2020/boletin_de_realtoria_iii.pdf</w:t>
        </w:r>
      </w:hyperlink>
      <w:r w:rsidRPr="00A30046">
        <w:rPr>
          <w:rFonts w:ascii="Verdana" w:hAnsi="Verdana" w:cs="Arial"/>
        </w:rPr>
        <w:t>.</w:t>
      </w:r>
    </w:p>
    <w:p w14:paraId="1DB7629E" w14:textId="77777777" w:rsidR="00D8535D" w:rsidRPr="00A30046" w:rsidRDefault="00D8535D" w:rsidP="00D8535D">
      <w:pPr>
        <w:widowControl w:val="0"/>
        <w:autoSpaceDE w:val="0"/>
        <w:autoSpaceDN w:val="0"/>
        <w:spacing w:after="0" w:line="276" w:lineRule="auto"/>
        <w:jc w:val="both"/>
        <w:rPr>
          <w:rFonts w:ascii="Verdana" w:hAnsi="Verdana" w:cs="Arial"/>
        </w:rPr>
      </w:pPr>
    </w:p>
    <w:p w14:paraId="21B5B95D" w14:textId="77777777" w:rsidR="00D8535D" w:rsidRPr="00A30046" w:rsidRDefault="00D8535D" w:rsidP="00D8535D">
      <w:pPr>
        <w:spacing w:after="0" w:line="240" w:lineRule="auto"/>
        <w:jc w:val="both"/>
        <w:rPr>
          <w:rFonts w:ascii="Verdana" w:hAnsi="Verdana" w:cs="Arial"/>
        </w:rPr>
      </w:pPr>
      <w:r w:rsidRPr="00A30046">
        <w:rPr>
          <w:rFonts w:ascii="Verdana" w:hAnsi="Verdana" w:cs="Arial"/>
        </w:rPr>
        <w:t xml:space="preserve">Por último, lo invitamos a seguirnos en las redes sociales en las cuales se difunde información institucional: </w:t>
      </w:r>
    </w:p>
    <w:p w14:paraId="5394D843" w14:textId="77777777" w:rsidR="00D8535D" w:rsidRPr="00A30046" w:rsidRDefault="00D8535D" w:rsidP="00D8535D">
      <w:pPr>
        <w:spacing w:after="0" w:line="240" w:lineRule="auto"/>
        <w:jc w:val="both"/>
        <w:rPr>
          <w:rFonts w:ascii="Verdana" w:hAnsi="Verdana" w:cs="Arial"/>
        </w:rPr>
      </w:pPr>
    </w:p>
    <w:p w14:paraId="10395404" w14:textId="77777777" w:rsidR="00D8535D" w:rsidRPr="00A30046" w:rsidRDefault="00D8535D" w:rsidP="00D8535D">
      <w:pPr>
        <w:spacing w:after="0" w:line="240" w:lineRule="auto"/>
        <w:jc w:val="both"/>
        <w:rPr>
          <w:rFonts w:ascii="Verdana" w:hAnsi="Verdana" w:cs="Arial"/>
        </w:rPr>
      </w:pPr>
      <w:r w:rsidRPr="00A30046">
        <w:rPr>
          <w:rFonts w:ascii="Verdana" w:hAnsi="Verdana" w:cs="Arial"/>
        </w:rPr>
        <w:t xml:space="preserve">Twitter: </w:t>
      </w:r>
      <w:r w:rsidRPr="00A30046">
        <w:rPr>
          <w:rFonts w:ascii="Verdana" w:hAnsi="Verdana" w:cs="Arial"/>
          <w:color w:val="156082" w:themeColor="accent1"/>
          <w:u w:val="single"/>
        </w:rPr>
        <w:t>@colombiacompra</w:t>
      </w:r>
      <w:r w:rsidRPr="00A30046">
        <w:rPr>
          <w:rFonts w:ascii="Verdana" w:hAnsi="Verdana" w:cs="Arial"/>
          <w:color w:val="156082" w:themeColor="accent1"/>
        </w:rPr>
        <w:t xml:space="preserve"> </w:t>
      </w:r>
    </w:p>
    <w:p w14:paraId="0258D07C" w14:textId="77777777" w:rsidR="00D8535D" w:rsidRPr="00A30046" w:rsidRDefault="00D8535D" w:rsidP="00D8535D">
      <w:pPr>
        <w:spacing w:after="0" w:line="240" w:lineRule="auto"/>
        <w:jc w:val="both"/>
        <w:rPr>
          <w:rFonts w:ascii="Verdana" w:hAnsi="Verdana" w:cs="Arial"/>
        </w:rPr>
      </w:pPr>
      <w:r w:rsidRPr="00A30046">
        <w:rPr>
          <w:rFonts w:ascii="Verdana" w:hAnsi="Verdana" w:cs="Arial"/>
        </w:rPr>
        <w:t xml:space="preserve">Facebook: </w:t>
      </w:r>
      <w:r w:rsidRPr="00A30046">
        <w:rPr>
          <w:rFonts w:ascii="Verdana" w:hAnsi="Verdana" w:cs="Arial"/>
          <w:color w:val="156082" w:themeColor="accent1"/>
          <w:u w:val="single"/>
        </w:rPr>
        <w:t>ColombiaCompraEficiente</w:t>
      </w:r>
    </w:p>
    <w:p w14:paraId="2442CCE9" w14:textId="77777777" w:rsidR="00D8535D" w:rsidRPr="00A30046" w:rsidRDefault="00D8535D" w:rsidP="00D8535D">
      <w:pPr>
        <w:spacing w:after="0" w:line="240" w:lineRule="auto"/>
        <w:jc w:val="both"/>
        <w:rPr>
          <w:rFonts w:ascii="Verdana" w:hAnsi="Verdana" w:cs="Arial"/>
        </w:rPr>
      </w:pPr>
      <w:r w:rsidRPr="00A30046">
        <w:rPr>
          <w:rFonts w:ascii="Verdana" w:hAnsi="Verdana" w:cs="Arial"/>
        </w:rPr>
        <w:t xml:space="preserve">LinkedIn: </w:t>
      </w:r>
      <w:r w:rsidRPr="00A30046">
        <w:rPr>
          <w:rFonts w:ascii="Verdana" w:hAnsi="Verdana" w:cs="Arial"/>
          <w:color w:val="156082" w:themeColor="accent1"/>
          <w:u w:val="single"/>
        </w:rPr>
        <w:t>Agencia Nacional de Contratación Pública - Colombia Compra Eficiente</w:t>
      </w:r>
      <w:r w:rsidRPr="00A30046">
        <w:rPr>
          <w:rFonts w:ascii="Verdana" w:hAnsi="Verdana" w:cs="Arial"/>
          <w:color w:val="156082" w:themeColor="accent1"/>
        </w:rPr>
        <w:t xml:space="preserve"> </w:t>
      </w:r>
      <w:r w:rsidRPr="00A30046">
        <w:rPr>
          <w:rFonts w:ascii="Verdana" w:hAnsi="Verdana" w:cs="Arial"/>
        </w:rPr>
        <w:t xml:space="preserve">Instagram: </w:t>
      </w:r>
      <w:r w:rsidRPr="00A30046">
        <w:rPr>
          <w:rFonts w:ascii="Verdana" w:hAnsi="Verdana" w:cs="Arial"/>
          <w:color w:val="156082" w:themeColor="accent1"/>
          <w:u w:val="single"/>
        </w:rPr>
        <w:t>@colombiacompraeficiente_cce</w:t>
      </w:r>
    </w:p>
    <w:p w14:paraId="31BBD267" w14:textId="77777777" w:rsidR="00D8535D" w:rsidRPr="00A30046" w:rsidRDefault="00D8535D" w:rsidP="00D8535D">
      <w:pPr>
        <w:widowControl w:val="0"/>
        <w:autoSpaceDE w:val="0"/>
        <w:autoSpaceDN w:val="0"/>
        <w:spacing w:after="0" w:line="276" w:lineRule="auto"/>
        <w:jc w:val="both"/>
        <w:rPr>
          <w:rFonts w:ascii="Verdana" w:hAnsi="Verdana" w:cs="Arial"/>
        </w:rPr>
      </w:pPr>
    </w:p>
    <w:p w14:paraId="0D83760A" w14:textId="77777777" w:rsidR="00D8535D" w:rsidRPr="00A30046" w:rsidRDefault="00D8535D" w:rsidP="00D8535D">
      <w:pPr>
        <w:widowControl w:val="0"/>
        <w:autoSpaceDE w:val="0"/>
        <w:autoSpaceDN w:val="0"/>
        <w:spacing w:after="0" w:line="276" w:lineRule="auto"/>
        <w:jc w:val="both"/>
        <w:rPr>
          <w:rFonts w:ascii="Verdana" w:hAnsi="Verdana" w:cs="Arial"/>
          <w:lang w:val="es-ES_tradnl"/>
        </w:rPr>
      </w:pPr>
      <w:r w:rsidRPr="00A30046">
        <w:rPr>
          <w:rFonts w:ascii="Verdana" w:hAnsi="Verdana" w:cs="Arial"/>
        </w:rPr>
        <w:t xml:space="preserve">Este concepto tiene el alcance previsto en el artículo 28 del Código de Procedimiento Administrativo y de lo Contencioso Administrativo </w:t>
      </w:r>
      <w:r w:rsidRPr="00A30046">
        <w:rPr>
          <w:rFonts w:ascii="Verdana" w:hAnsi="Verdana" w:cs="Arial"/>
          <w:lang w:val="es-ES_tradnl"/>
        </w:rPr>
        <w:t>y las expresiones aquí utilizadas con mayúscula inicial deben ser entendidas con el significado que les otorga el artículo 2.2.1.1.1.3.1. del Decreto 1082 de 2015.</w:t>
      </w:r>
    </w:p>
    <w:p w14:paraId="5C31DB07" w14:textId="77777777" w:rsidR="00D8535D" w:rsidRPr="00A30046" w:rsidRDefault="00D8535D" w:rsidP="00D8535D">
      <w:pPr>
        <w:widowControl w:val="0"/>
        <w:autoSpaceDE w:val="0"/>
        <w:autoSpaceDN w:val="0"/>
        <w:spacing w:after="0" w:line="276" w:lineRule="auto"/>
        <w:jc w:val="both"/>
        <w:rPr>
          <w:rFonts w:ascii="Verdana" w:hAnsi="Verdana" w:cs="Arial"/>
          <w:lang w:val="es-ES_tradnl"/>
        </w:rPr>
      </w:pPr>
    </w:p>
    <w:p w14:paraId="1A309376" w14:textId="77777777" w:rsidR="00D8535D" w:rsidRPr="00A30046" w:rsidRDefault="00D8535D" w:rsidP="00D8535D">
      <w:pPr>
        <w:widowControl w:val="0"/>
        <w:autoSpaceDE w:val="0"/>
        <w:autoSpaceDN w:val="0"/>
        <w:spacing w:after="0" w:line="276" w:lineRule="auto"/>
        <w:jc w:val="both"/>
        <w:rPr>
          <w:rFonts w:ascii="Verdana" w:hAnsi="Verdana" w:cs="Arial"/>
          <w:lang w:val="es-ES_tradnl"/>
        </w:rPr>
      </w:pPr>
    </w:p>
    <w:p w14:paraId="25220C3A" w14:textId="507441F9" w:rsidR="00D8535D" w:rsidRDefault="000B0202" w:rsidP="00D8535D">
      <w:pPr>
        <w:widowControl w:val="0"/>
        <w:autoSpaceDE w:val="0"/>
        <w:autoSpaceDN w:val="0"/>
        <w:spacing w:after="0" w:line="276" w:lineRule="auto"/>
        <w:jc w:val="center"/>
        <w:rPr>
          <w:rFonts w:ascii="Century Gothic" w:hAnsi="Century Gothic" w:cs="Arial"/>
          <w:lang w:val="es-ES_tradnl"/>
        </w:rPr>
      </w:pPr>
      <w:r w:rsidRPr="002C3AD6">
        <w:rPr>
          <w:rFonts w:ascii="Century Gothic" w:hAnsi="Century Gothic"/>
          <w:noProof/>
        </w:rPr>
        <w:drawing>
          <wp:inline distT="0" distB="0" distL="0" distR="0" wp14:anchorId="1713BFCE" wp14:editId="6BB20D3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5E1673ED" w14:textId="77777777" w:rsidR="00D8535D" w:rsidRDefault="00D8535D" w:rsidP="00D8535D">
      <w:pPr>
        <w:widowControl w:val="0"/>
        <w:autoSpaceDE w:val="0"/>
        <w:autoSpaceDN w:val="0"/>
        <w:spacing w:after="0" w:line="276" w:lineRule="auto"/>
        <w:jc w:val="both"/>
        <w:rPr>
          <w:rFonts w:ascii="Century Gothic" w:hAnsi="Century Gothic" w:cs="Arial"/>
          <w:lang w:val="es-ES_tradnl"/>
        </w:rPr>
      </w:pPr>
    </w:p>
    <w:p w14:paraId="69B5F5BF" w14:textId="77777777" w:rsidR="00D8535D" w:rsidRPr="00B90119" w:rsidRDefault="00D8535D" w:rsidP="00D8535D">
      <w:pPr>
        <w:widowControl w:val="0"/>
        <w:autoSpaceDE w:val="0"/>
        <w:autoSpaceDN w:val="0"/>
        <w:spacing w:after="0" w:line="276" w:lineRule="auto"/>
        <w:jc w:val="both"/>
        <w:rPr>
          <w:rFonts w:ascii="Century Gothic" w:hAnsi="Century Gothic" w:cs="Arial"/>
          <w:lang w:val="es-ES_tradnl"/>
        </w:rPr>
      </w:pPr>
    </w:p>
    <w:p w14:paraId="41696248" w14:textId="77777777" w:rsidR="009B28AC" w:rsidRPr="00F345AB" w:rsidRDefault="009B28AC" w:rsidP="009B28AC">
      <w:pPr>
        <w:spacing w:after="0" w:line="240" w:lineRule="auto"/>
        <w:rPr>
          <w:rFonts w:ascii="Verdana" w:hAnsi="Verdana" w:cs="Arial"/>
          <w:lang w:eastAsia="es-CO"/>
        </w:rPr>
      </w:pPr>
      <w:r w:rsidRPr="00F345AB">
        <w:rPr>
          <w:rFonts w:ascii="Verdana" w:hAnsi="Verdana" w:cs="Arial"/>
          <w:lang w:eastAsia="es-CO"/>
        </w:rPr>
        <w:t xml:space="preserve">Atentamente, </w:t>
      </w:r>
    </w:p>
    <w:p w14:paraId="02EC4DA9" w14:textId="5495CD3D" w:rsidR="009B28AC" w:rsidRPr="00D8535D" w:rsidRDefault="009B28AC" w:rsidP="009B28AC">
      <w:pPr>
        <w:spacing w:line="276" w:lineRule="auto"/>
        <w:jc w:val="center"/>
        <w:rPr>
          <w:rFonts w:ascii="Verdana" w:hAnsi="Verdana" w:cs="Arial"/>
          <w:sz w:val="16"/>
          <w:szCs w:val="16"/>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535D" w:rsidRPr="00D8535D" w14:paraId="0DAAC314" w14:textId="77777777" w:rsidTr="00EA29D3">
        <w:trPr>
          <w:trHeight w:val="315"/>
        </w:trPr>
        <w:tc>
          <w:tcPr>
            <w:tcW w:w="893" w:type="dxa"/>
            <w:vAlign w:val="center"/>
            <w:hideMark/>
          </w:tcPr>
          <w:p w14:paraId="53924046"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2CB88F07"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 xml:space="preserve">Diana Carolina Blanco Rodriguez </w:t>
            </w:r>
          </w:p>
          <w:p w14:paraId="3F53D1F7"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Contratista de la Subdirección de Gestión Contractual</w:t>
            </w:r>
          </w:p>
        </w:tc>
      </w:tr>
      <w:tr w:rsidR="00D8535D" w:rsidRPr="00D8535D" w14:paraId="34B32CDE" w14:textId="77777777" w:rsidTr="00EA29D3">
        <w:trPr>
          <w:trHeight w:val="330"/>
        </w:trPr>
        <w:tc>
          <w:tcPr>
            <w:tcW w:w="893" w:type="dxa"/>
            <w:vAlign w:val="center"/>
            <w:hideMark/>
          </w:tcPr>
          <w:p w14:paraId="6B0AA1A4"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1E80672" w14:textId="037C777D" w:rsidR="00D8535D" w:rsidRPr="00D8535D" w:rsidRDefault="00D8535D" w:rsidP="00EA29D3">
            <w:pPr>
              <w:contextualSpacing/>
              <w:textAlignment w:val="baseline"/>
              <w:rPr>
                <w:rFonts w:ascii="Verdana" w:hAnsi="Verdana" w:cs="Arial"/>
                <w:sz w:val="16"/>
                <w:szCs w:val="16"/>
                <w:lang w:eastAsia="es-CO"/>
              </w:rPr>
            </w:pPr>
            <w:r w:rsidRPr="00D8535D">
              <w:rPr>
                <w:rFonts w:ascii="Verdana" w:hAnsi="Verdana" w:cs="Arial"/>
                <w:sz w:val="16"/>
                <w:szCs w:val="16"/>
                <w:lang w:eastAsia="es-CO"/>
              </w:rPr>
              <w:t xml:space="preserve">Juan David Cárdenas </w:t>
            </w:r>
            <w:r w:rsidR="00A30046">
              <w:rPr>
                <w:rFonts w:ascii="Verdana" w:hAnsi="Verdana" w:cs="Arial"/>
                <w:sz w:val="16"/>
                <w:szCs w:val="16"/>
                <w:lang w:eastAsia="es-CO"/>
              </w:rPr>
              <w:t>Cabeza</w:t>
            </w:r>
          </w:p>
          <w:p w14:paraId="0D4BEC41" w14:textId="77777777" w:rsidR="00D8535D" w:rsidRPr="00D8535D" w:rsidRDefault="00D8535D" w:rsidP="00EA29D3">
            <w:pPr>
              <w:contextualSpacing/>
              <w:textAlignment w:val="baseline"/>
              <w:rPr>
                <w:rFonts w:ascii="Verdana" w:hAnsi="Verdana" w:cs="Arial"/>
                <w:sz w:val="16"/>
                <w:szCs w:val="16"/>
                <w:lang w:eastAsia="es-CO"/>
              </w:rPr>
            </w:pPr>
            <w:r w:rsidRPr="00D8535D">
              <w:rPr>
                <w:rFonts w:ascii="Verdana" w:hAnsi="Verdana" w:cs="Arial"/>
                <w:sz w:val="16"/>
                <w:szCs w:val="16"/>
                <w:lang w:eastAsia="es-CO"/>
              </w:rPr>
              <w:t>Contratista de la Subdirección de Gestión Contractual </w:t>
            </w:r>
          </w:p>
        </w:tc>
      </w:tr>
      <w:tr w:rsidR="00D8535D" w:rsidRPr="00D8535D" w14:paraId="003DD95F" w14:textId="77777777" w:rsidTr="00EA29D3">
        <w:trPr>
          <w:trHeight w:val="300"/>
        </w:trPr>
        <w:tc>
          <w:tcPr>
            <w:tcW w:w="893" w:type="dxa"/>
            <w:vAlign w:val="center"/>
          </w:tcPr>
          <w:p w14:paraId="58CCFD6A"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22B143"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Carolina Quintero Gacharná</w:t>
            </w:r>
          </w:p>
          <w:p w14:paraId="0CF72472" w14:textId="77777777" w:rsidR="00D8535D" w:rsidRPr="00D8535D" w:rsidRDefault="00D8535D" w:rsidP="00EA29D3">
            <w:pPr>
              <w:contextualSpacing/>
              <w:rPr>
                <w:rFonts w:ascii="Verdana" w:hAnsi="Verdana" w:cs="Arial"/>
                <w:sz w:val="16"/>
                <w:szCs w:val="16"/>
                <w:lang w:eastAsia="es-CO"/>
              </w:rPr>
            </w:pPr>
            <w:r w:rsidRPr="00D8535D">
              <w:rPr>
                <w:rFonts w:ascii="Verdana" w:hAnsi="Verdana" w:cs="Arial"/>
                <w:sz w:val="16"/>
                <w:szCs w:val="16"/>
                <w:lang w:eastAsia="es-CO"/>
              </w:rPr>
              <w:t>Subdirectora de Gestión Contractual ANCP – CCE</w:t>
            </w:r>
          </w:p>
        </w:tc>
      </w:tr>
      <w:bookmarkEnd w:id="0"/>
    </w:tbl>
    <w:p w14:paraId="32AB3F2B" w14:textId="77777777" w:rsidR="009B28AC" w:rsidRPr="00D8535D" w:rsidRDefault="009B28AC" w:rsidP="009B28AC">
      <w:pPr>
        <w:rPr>
          <w:rFonts w:ascii="Verdana" w:hAnsi="Verdana"/>
          <w:lang w:val="es-ES_tradnl"/>
        </w:rPr>
      </w:pPr>
    </w:p>
    <w:p w14:paraId="6EA31FD9" w14:textId="77777777" w:rsidR="009B28AC" w:rsidRPr="00F345AB" w:rsidRDefault="009B28AC" w:rsidP="009B28AC">
      <w:pPr>
        <w:rPr>
          <w:rFonts w:ascii="Verdana" w:hAnsi="Verdana"/>
        </w:rPr>
      </w:pPr>
    </w:p>
    <w:p w14:paraId="0309AFC3" w14:textId="77777777" w:rsidR="009B28AC" w:rsidRPr="00A510B9" w:rsidRDefault="009B28AC" w:rsidP="009B28AC">
      <w:pPr>
        <w:rPr>
          <w:rFonts w:ascii="Verdana" w:hAnsi="Verdana"/>
        </w:rPr>
      </w:pPr>
    </w:p>
    <w:p w14:paraId="25A87CEB" w14:textId="77777777" w:rsidR="009B28AC" w:rsidRPr="00F02E8F" w:rsidRDefault="009B28AC" w:rsidP="009B28AC"/>
    <w:p w14:paraId="4BCD1C3D" w14:textId="77777777" w:rsidR="009B28AC" w:rsidRPr="00DB5984" w:rsidRDefault="009B28AC" w:rsidP="009B28AC"/>
    <w:p w14:paraId="32A6A8DD" w14:textId="77777777" w:rsidR="000F5A42" w:rsidRPr="0033566C" w:rsidRDefault="000F5A42" w:rsidP="0033566C"/>
    <w:sectPr w:rsidR="000F5A42" w:rsidRPr="0033566C" w:rsidSect="004E362E">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D92EAF" w14:textId="77777777" w:rsidR="00F244A9" w:rsidRDefault="00F244A9" w:rsidP="004E362E">
      <w:pPr>
        <w:spacing w:after="0" w:line="240" w:lineRule="auto"/>
      </w:pPr>
      <w:r>
        <w:separator/>
      </w:r>
    </w:p>
  </w:endnote>
  <w:endnote w:type="continuationSeparator" w:id="0">
    <w:p w14:paraId="1FCFCDE0" w14:textId="77777777" w:rsidR="00F244A9" w:rsidRDefault="00F244A9" w:rsidP="004E3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1D45B" w14:textId="77777777" w:rsidR="004E362E" w:rsidRDefault="004E362E" w:rsidP="000849D5">
    <w:pPr>
      <w:spacing w:after="0"/>
      <w:rPr>
        <w:rFonts w:ascii="Verdana" w:hAnsi="Verdana"/>
        <w:b/>
        <w:bCs/>
        <w:sz w:val="20"/>
        <w:szCs w:val="20"/>
      </w:rPr>
    </w:pPr>
  </w:p>
  <w:p w14:paraId="6C7C4ACC" w14:textId="77777777" w:rsidR="004E362E" w:rsidRPr="00174B77" w:rsidRDefault="004E362E"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cstheme="minorBidi"/>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cstheme="minorBidi"/>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74E6699" w14:textId="77777777" w:rsidR="004E362E" w:rsidRDefault="004E362E"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15C2EA67" w14:textId="77777777" w:rsidR="004E362E" w:rsidRPr="00E41027" w:rsidRDefault="004E362E" w:rsidP="000849D5">
    <w:pPr>
      <w:spacing w:after="0"/>
      <w:jc w:val="both"/>
      <w:rPr>
        <w:rFonts w:ascii="Verdana" w:hAnsi="Verdana"/>
        <w:sz w:val="18"/>
        <w:szCs w:val="18"/>
      </w:rPr>
    </w:pPr>
    <w:r w:rsidRPr="00E41027">
      <w:rPr>
        <w:rFonts w:ascii="Verdana" w:hAnsi="Verdana"/>
        <w:sz w:val="18"/>
        <w:szCs w:val="18"/>
      </w:rPr>
      <w:t>Mesa de servicio: (+57) 601 7456788</w:t>
    </w:r>
  </w:p>
  <w:p w14:paraId="71A73DC4" w14:textId="77777777" w:rsidR="004E362E" w:rsidRDefault="004E362E"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7F98BEE" w14:textId="77777777" w:rsidR="004E362E" w:rsidRPr="007D04B2" w:rsidRDefault="004E362E" w:rsidP="000849D5">
    <w:pPr>
      <w:pStyle w:val="Piedepgina"/>
    </w:pPr>
  </w:p>
  <w:p w14:paraId="7B79E985" w14:textId="77777777" w:rsidR="004E362E" w:rsidRPr="000849D5" w:rsidRDefault="004E362E"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5FA228" w14:textId="77777777" w:rsidR="00F244A9" w:rsidRDefault="00F244A9" w:rsidP="004E362E">
      <w:pPr>
        <w:spacing w:after="0" w:line="240" w:lineRule="auto"/>
      </w:pPr>
      <w:r>
        <w:separator/>
      </w:r>
    </w:p>
  </w:footnote>
  <w:footnote w:type="continuationSeparator" w:id="0">
    <w:p w14:paraId="75E20D22" w14:textId="77777777" w:rsidR="00F244A9" w:rsidRDefault="00F244A9" w:rsidP="004E362E">
      <w:pPr>
        <w:spacing w:after="0" w:line="240" w:lineRule="auto"/>
      </w:pPr>
      <w:r>
        <w:continuationSeparator/>
      </w:r>
    </w:p>
  </w:footnote>
  <w:footnote w:id="1">
    <w:p w14:paraId="78FF792C" w14:textId="77777777" w:rsidR="00EE3DE8" w:rsidRPr="00A30046" w:rsidRDefault="00EE3DE8" w:rsidP="00EE3DE8">
      <w:pPr>
        <w:pStyle w:val="Textonotapie"/>
        <w:ind w:firstLine="709"/>
        <w:jc w:val="both"/>
        <w:rPr>
          <w:rFonts w:ascii="Verdana" w:hAnsi="Verdana" w:cs="Arial"/>
          <w:color w:val="000000" w:themeColor="text1"/>
          <w:sz w:val="18"/>
          <w:szCs w:val="18"/>
        </w:rPr>
      </w:pPr>
      <w:r w:rsidRPr="00A30046">
        <w:rPr>
          <w:rStyle w:val="Refdenotaalpie"/>
          <w:rFonts w:ascii="Verdana" w:hAnsi="Verdana" w:cs="Arial"/>
          <w:sz w:val="18"/>
          <w:szCs w:val="18"/>
        </w:rPr>
        <w:footnoteRef/>
      </w:r>
      <w:r w:rsidRPr="00A30046">
        <w:rPr>
          <w:rFonts w:ascii="Verdana" w:hAnsi="Verdana" w:cs="Arial"/>
          <w:sz w:val="18"/>
          <w:szCs w:val="18"/>
        </w:rPr>
        <w:t xml:space="preserve"> Decreto 1068 de 2015: “</w:t>
      </w:r>
      <w:r w:rsidRPr="00A30046">
        <w:rPr>
          <w:rFonts w:ascii="Verdana" w:hAnsi="Verdana"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7BD887F0" w14:textId="77777777" w:rsidR="00EE3DE8" w:rsidRPr="00A30046" w:rsidRDefault="00EE3DE8" w:rsidP="00EE3DE8">
      <w:pPr>
        <w:pStyle w:val="Textonotapie"/>
        <w:ind w:firstLine="709"/>
        <w:jc w:val="both"/>
        <w:rPr>
          <w:rFonts w:ascii="Verdana" w:hAnsi="Verdana" w:cs="Arial"/>
          <w:color w:val="000000" w:themeColor="text1"/>
          <w:sz w:val="18"/>
          <w:szCs w:val="18"/>
        </w:rPr>
      </w:pPr>
      <w:r w:rsidRPr="00A30046">
        <w:rPr>
          <w:rFonts w:ascii="Verdana" w:hAnsi="Verdana"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3CE4053D" w14:textId="77777777" w:rsidR="00EE3DE8" w:rsidRPr="00A30046" w:rsidRDefault="00EE3DE8" w:rsidP="00EE3DE8">
      <w:pPr>
        <w:pStyle w:val="Textonotapie"/>
        <w:ind w:firstLine="708"/>
        <w:jc w:val="both"/>
        <w:rPr>
          <w:rFonts w:ascii="Verdana" w:hAnsi="Verdana" w:cs="Arial"/>
          <w:color w:val="000000" w:themeColor="text1"/>
          <w:sz w:val="18"/>
          <w:szCs w:val="18"/>
        </w:rPr>
      </w:pPr>
      <w:r w:rsidRPr="00A30046">
        <w:rPr>
          <w:rFonts w:ascii="Verdana" w:hAnsi="Verdana"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12A9C32A" w14:textId="77777777" w:rsidR="00EE3DE8" w:rsidRPr="00A30046" w:rsidRDefault="00EE3DE8" w:rsidP="00EE3DE8">
      <w:pPr>
        <w:pStyle w:val="Textonotapie"/>
        <w:ind w:firstLine="708"/>
        <w:jc w:val="both"/>
        <w:rPr>
          <w:rFonts w:ascii="Verdana" w:hAnsi="Verdana" w:cs="Arial"/>
          <w:sz w:val="18"/>
          <w:szCs w:val="18"/>
        </w:rPr>
      </w:pPr>
    </w:p>
  </w:footnote>
  <w:footnote w:id="2">
    <w:p w14:paraId="15B0D91C" w14:textId="77777777" w:rsidR="00EE3DE8" w:rsidRPr="00A30046" w:rsidRDefault="00EE3DE8" w:rsidP="00EE3DE8">
      <w:pPr>
        <w:pStyle w:val="Textonotapie"/>
        <w:snapToGrid w:val="0"/>
        <w:ind w:firstLine="709"/>
        <w:jc w:val="both"/>
        <w:rPr>
          <w:rFonts w:ascii="Verdana" w:hAnsi="Verdana" w:cs="Arial"/>
          <w:color w:val="000000"/>
          <w:sz w:val="18"/>
          <w:szCs w:val="18"/>
          <w:lang w:val="es-ES"/>
        </w:rPr>
      </w:pPr>
      <w:r w:rsidRPr="00A30046">
        <w:rPr>
          <w:rStyle w:val="Refdenotaalpie"/>
          <w:rFonts w:ascii="Verdana" w:hAnsi="Verdana" w:cs="Arial"/>
          <w:sz w:val="18"/>
          <w:szCs w:val="18"/>
        </w:rPr>
        <w:footnoteRef/>
      </w:r>
      <w:r w:rsidRPr="00A30046">
        <w:rPr>
          <w:rFonts w:ascii="Verdana" w:hAnsi="Verdana" w:cs="Arial"/>
          <w:color w:val="000000"/>
          <w:sz w:val="18"/>
          <w:szCs w:val="18"/>
        </w:rPr>
        <w:t xml:space="preserve"> </w:t>
      </w:r>
      <w:r w:rsidRPr="00A30046">
        <w:rPr>
          <w:rFonts w:ascii="Verdana" w:hAnsi="Verdana"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C85B926" w14:textId="77777777" w:rsidR="00EE3DE8" w:rsidRPr="00A30046" w:rsidRDefault="00EE3DE8" w:rsidP="00EE3DE8">
      <w:pPr>
        <w:pStyle w:val="Textonotapie"/>
        <w:snapToGrid w:val="0"/>
        <w:ind w:firstLine="709"/>
        <w:jc w:val="both"/>
        <w:rPr>
          <w:rFonts w:ascii="Verdana" w:hAnsi="Verdana" w:cs="Arial"/>
          <w:color w:val="000000"/>
          <w:sz w:val="18"/>
          <w:szCs w:val="18"/>
          <w:lang w:val="es-ES"/>
        </w:rPr>
      </w:pPr>
      <w:r w:rsidRPr="00A30046">
        <w:rPr>
          <w:rFonts w:ascii="Verdana" w:hAnsi="Verdana" w:cs="Arial"/>
          <w:color w:val="000000"/>
          <w:sz w:val="18"/>
          <w:szCs w:val="18"/>
          <w:lang w:val="es-ES"/>
        </w:rPr>
        <w:t>2. Quien presta el servicio se denomina trabajador, quien lo recibe y remunera, empleador, y la remuneración, cualquiera que sea su forma, salario”.</w:t>
      </w:r>
    </w:p>
    <w:p w14:paraId="711CC68F"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p>
  </w:footnote>
  <w:footnote w:id="3">
    <w:p w14:paraId="77FA6165"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9E41D7">
        <w:rPr>
          <w:rFonts w:ascii="Arial" w:hAnsi="Arial" w:cs="Arial"/>
          <w:color w:val="000000"/>
          <w:sz w:val="18"/>
          <w:szCs w:val="18"/>
          <w:lang w:val="es-ES"/>
        </w:rPr>
        <w:t>Corte Constitucional Sentencia C-154 de 1997, Magistrado Ponente Dr. Hernando Herrera Vergara</w:t>
      </w:r>
    </w:p>
    <w:p w14:paraId="5B774CDC"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p>
  </w:footnote>
  <w:footnote w:id="4">
    <w:p w14:paraId="0ACC86CA"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35BB851"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0BAD976"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footnote>
  <w:footnote w:id="5">
    <w:p w14:paraId="2B355C22" w14:textId="77777777" w:rsidR="00EE3DE8" w:rsidRPr="00D16725" w:rsidRDefault="00EE3DE8" w:rsidP="00EE3DE8">
      <w:pPr>
        <w:pStyle w:val="Textonotapie"/>
        <w:snapToGrid w:val="0"/>
        <w:ind w:firstLine="709"/>
        <w:jc w:val="both"/>
        <w:rPr>
          <w:rFonts w:ascii="Arial" w:hAnsi="Arial" w:cs="Arial"/>
          <w:color w:val="000000"/>
          <w:sz w:val="18"/>
          <w:szCs w:val="18"/>
        </w:rPr>
      </w:pPr>
    </w:p>
    <w:p w14:paraId="391C5D24"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102E1149"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1. La causal que invoca para contratar directamente.</w:t>
      </w:r>
    </w:p>
    <w:p w14:paraId="5259E3E0"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 El objeto del contrato.</w:t>
      </w:r>
    </w:p>
    <w:p w14:paraId="5D87F7B8"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3. El presupuesto para la contratación y las condiciones que exigirá al contratista.</w:t>
      </w:r>
    </w:p>
    <w:p w14:paraId="44372489"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4. El lugar en el cual los interesados pueden consultar los estudios y documentos previos.</w:t>
      </w:r>
    </w:p>
    <w:p w14:paraId="12817BAE"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6">
    <w:p w14:paraId="0C7288DF" w14:textId="77777777" w:rsidR="00EE3DE8" w:rsidRPr="00D16725" w:rsidRDefault="00EE3DE8" w:rsidP="00EE3DE8">
      <w:pPr>
        <w:pStyle w:val="Textonotapie"/>
        <w:snapToGrid w:val="0"/>
        <w:ind w:firstLine="709"/>
        <w:jc w:val="both"/>
        <w:rPr>
          <w:rFonts w:ascii="Arial" w:hAnsi="Arial" w:cs="Arial"/>
          <w:color w:val="000000"/>
          <w:sz w:val="18"/>
          <w:szCs w:val="18"/>
        </w:rPr>
      </w:pPr>
    </w:p>
    <w:p w14:paraId="20F99181"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Esta norma expresa: “</w:t>
      </w:r>
      <w:r w:rsidRPr="00D16725">
        <w:rPr>
          <w:rFonts w:ascii="Arial" w:hAnsi="Arial" w:cs="Arial"/>
          <w:color w:val="000000"/>
          <w:sz w:val="18"/>
          <w:szCs w:val="18"/>
        </w:rPr>
        <w:t>P</w:t>
      </w:r>
      <w:r w:rsidRPr="00D16725">
        <w:rPr>
          <w:rFonts w:ascii="Arial" w:hAnsi="Arial" w:cs="Arial"/>
          <w:color w:val="000000"/>
          <w:sz w:val="18"/>
          <w:szCs w:val="18"/>
          <w:lang w:val="es-ES"/>
        </w:rPr>
        <w:t>ara el cumplimiento de los fines de la contratación, las entidades estatales al celebrar un contrato:</w:t>
      </w:r>
    </w:p>
    <w:p w14:paraId="214FC813"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w:t>
      </w:r>
    </w:p>
    <w:p w14:paraId="0CBB3BF3"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5F791DA"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Las entidades estatales podrán pactar estas cláusulas en los contratos de suministro y de prestación de servicios.</w:t>
      </w:r>
    </w:p>
    <w:p w14:paraId="05A310FF"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w:t>
      </w:r>
    </w:p>
  </w:footnote>
  <w:footnote w:id="7">
    <w:p w14:paraId="5BCFADF9"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La norma dispone: “La liquidación a que se refiere el presente artículo no será obligatoria en los contratos de prestación de servicios profesionales y de apoyo a la gestión”.</w:t>
      </w:r>
    </w:p>
    <w:p w14:paraId="49521128"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p>
  </w:footnote>
  <w:footnote w:id="8">
    <w:p w14:paraId="6C69145B" w14:textId="77777777" w:rsidR="00EE3DE8" w:rsidRPr="00D16725" w:rsidRDefault="00EE3DE8" w:rsidP="00EE3DE8">
      <w:pPr>
        <w:pStyle w:val="Textonotapie"/>
        <w:snapToGrid w:val="0"/>
        <w:ind w:firstLine="709"/>
        <w:jc w:val="both"/>
        <w:rPr>
          <w:rFonts w:ascii="Arial" w:hAnsi="Arial" w:cs="Arial"/>
          <w:color w:val="000000"/>
          <w:sz w:val="18"/>
          <w:szCs w:val="18"/>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63EC552" w14:textId="77777777" w:rsidR="00EE3DE8" w:rsidRPr="00D16725" w:rsidRDefault="00EE3DE8" w:rsidP="00EE3DE8">
      <w:pPr>
        <w:pStyle w:val="Textonotapie"/>
        <w:snapToGrid w:val="0"/>
        <w:ind w:firstLine="709"/>
        <w:jc w:val="both"/>
        <w:rPr>
          <w:rFonts w:ascii="Arial" w:hAnsi="Arial" w:cs="Arial"/>
          <w:color w:val="000000"/>
          <w:sz w:val="18"/>
          <w:szCs w:val="18"/>
        </w:rPr>
      </w:pPr>
      <w:r w:rsidRPr="00D16725">
        <w:rPr>
          <w:rFonts w:ascii="Arial" w:hAnsi="Arial"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124A1C0" w14:textId="77777777" w:rsidR="00EE3DE8" w:rsidRPr="00D16725" w:rsidRDefault="00EE3DE8" w:rsidP="00EE3DE8">
      <w:pPr>
        <w:pStyle w:val="Textonotapie"/>
        <w:snapToGrid w:val="0"/>
        <w:ind w:firstLine="709"/>
        <w:jc w:val="both"/>
        <w:rPr>
          <w:rFonts w:ascii="Arial" w:hAnsi="Arial" w:cs="Arial"/>
          <w:color w:val="000000"/>
          <w:sz w:val="18"/>
          <w:szCs w:val="18"/>
        </w:rPr>
      </w:pPr>
      <w:r w:rsidRPr="00D16725">
        <w:rPr>
          <w:rFonts w:ascii="Arial" w:hAnsi="Arial" w:cs="Arial"/>
          <w:color w:val="000000"/>
          <w:sz w:val="18"/>
          <w:szCs w:val="18"/>
        </w:rPr>
        <w:t>[…]”.</w:t>
      </w:r>
    </w:p>
    <w:p w14:paraId="755DF6BF"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p>
  </w:footnote>
  <w:footnote w:id="9">
    <w:p w14:paraId="30CFFFD7"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3696A343" w14:textId="77777777" w:rsidR="00EE3DE8" w:rsidRPr="00D16725" w:rsidRDefault="00EE3DE8" w:rsidP="00EE3DE8">
      <w:pPr>
        <w:pStyle w:val="Textonotapie"/>
        <w:snapToGrid w:val="0"/>
        <w:ind w:firstLine="709"/>
        <w:jc w:val="both"/>
        <w:rPr>
          <w:rFonts w:ascii="Arial" w:hAnsi="Arial" w:cs="Arial"/>
          <w:color w:val="000000"/>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D3132" w14:textId="77777777" w:rsidR="004E362E" w:rsidRDefault="004E362E"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5E5B318" wp14:editId="78146E1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2D06868" wp14:editId="504247F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EC5350A" w14:textId="77777777" w:rsidR="004E362E" w:rsidRDefault="004E362E" w:rsidP="00515FB5">
    <w:pPr>
      <w:pStyle w:val="Encabezado"/>
    </w:pPr>
  </w:p>
  <w:p w14:paraId="7E908D5B" w14:textId="77777777" w:rsidR="004E362E" w:rsidRDefault="004E362E" w:rsidP="00515FB5">
    <w:pPr>
      <w:pStyle w:val="Encabezado"/>
    </w:pPr>
  </w:p>
  <w:p w14:paraId="0A8BDC44" w14:textId="77777777" w:rsidR="004E362E" w:rsidRPr="00515FB5" w:rsidRDefault="004E362E"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7480A74"/>
    <w:multiLevelType w:val="multilevel"/>
    <w:tmpl w:val="5A8AB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CA22A7C"/>
    <w:multiLevelType w:val="multilevel"/>
    <w:tmpl w:val="053ABE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D6710E3"/>
    <w:multiLevelType w:val="hybridMultilevel"/>
    <w:tmpl w:val="591AC4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4F96BB0"/>
    <w:multiLevelType w:val="multilevel"/>
    <w:tmpl w:val="066EF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726197"/>
    <w:multiLevelType w:val="hybridMultilevel"/>
    <w:tmpl w:val="B65ED2D6"/>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3"/>
  </w:num>
  <w:num w:numId="4" w16cid:durableId="717819406">
    <w:abstractNumId w:val="7"/>
  </w:num>
  <w:num w:numId="5" w16cid:durableId="1286279764">
    <w:abstractNumId w:val="2"/>
  </w:num>
  <w:num w:numId="6" w16cid:durableId="1487436409">
    <w:abstractNumId w:val="6"/>
  </w:num>
  <w:num w:numId="7" w16cid:durableId="1467233029">
    <w:abstractNumId w:val="4"/>
  </w:num>
  <w:num w:numId="8" w16cid:durableId="1208565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2E"/>
    <w:rsid w:val="0000349B"/>
    <w:rsid w:val="00007927"/>
    <w:rsid w:val="000275BB"/>
    <w:rsid w:val="00027F94"/>
    <w:rsid w:val="00034279"/>
    <w:rsid w:val="00060283"/>
    <w:rsid w:val="00076402"/>
    <w:rsid w:val="000B0202"/>
    <w:rsid w:val="000B2388"/>
    <w:rsid w:val="000F5A42"/>
    <w:rsid w:val="0012039A"/>
    <w:rsid w:val="00134CC9"/>
    <w:rsid w:val="00147B7D"/>
    <w:rsid w:val="00156D89"/>
    <w:rsid w:val="00160B04"/>
    <w:rsid w:val="00186DD6"/>
    <w:rsid w:val="00195334"/>
    <w:rsid w:val="00197F8C"/>
    <w:rsid w:val="001D2568"/>
    <w:rsid w:val="001E230E"/>
    <w:rsid w:val="001E7636"/>
    <w:rsid w:val="001F267A"/>
    <w:rsid w:val="00221970"/>
    <w:rsid w:val="00221D32"/>
    <w:rsid w:val="00243E2F"/>
    <w:rsid w:val="00251F7B"/>
    <w:rsid w:val="002619D6"/>
    <w:rsid w:val="00261C71"/>
    <w:rsid w:val="00267C9A"/>
    <w:rsid w:val="002D2DEB"/>
    <w:rsid w:val="002F3BD6"/>
    <w:rsid w:val="003053EA"/>
    <w:rsid w:val="0033457A"/>
    <w:rsid w:val="0033566C"/>
    <w:rsid w:val="00336BC4"/>
    <w:rsid w:val="00340D30"/>
    <w:rsid w:val="00343472"/>
    <w:rsid w:val="003907F3"/>
    <w:rsid w:val="00392F8B"/>
    <w:rsid w:val="003973D8"/>
    <w:rsid w:val="003A1AF9"/>
    <w:rsid w:val="003B38B2"/>
    <w:rsid w:val="003B520C"/>
    <w:rsid w:val="003D16C1"/>
    <w:rsid w:val="003F64E2"/>
    <w:rsid w:val="004004D7"/>
    <w:rsid w:val="00401A5C"/>
    <w:rsid w:val="00425665"/>
    <w:rsid w:val="0043019D"/>
    <w:rsid w:val="00432CA2"/>
    <w:rsid w:val="00465D1E"/>
    <w:rsid w:val="004B2767"/>
    <w:rsid w:val="004C09EE"/>
    <w:rsid w:val="004E362E"/>
    <w:rsid w:val="0051121C"/>
    <w:rsid w:val="00540535"/>
    <w:rsid w:val="005D0AAA"/>
    <w:rsid w:val="006214C3"/>
    <w:rsid w:val="00631ED7"/>
    <w:rsid w:val="006356C8"/>
    <w:rsid w:val="0064560F"/>
    <w:rsid w:val="00650E7B"/>
    <w:rsid w:val="0065245F"/>
    <w:rsid w:val="00673120"/>
    <w:rsid w:val="00675743"/>
    <w:rsid w:val="006926BF"/>
    <w:rsid w:val="006B4CBF"/>
    <w:rsid w:val="006E3547"/>
    <w:rsid w:val="007175C8"/>
    <w:rsid w:val="00774318"/>
    <w:rsid w:val="00783AB4"/>
    <w:rsid w:val="007877E0"/>
    <w:rsid w:val="007A79CB"/>
    <w:rsid w:val="007B217F"/>
    <w:rsid w:val="00805258"/>
    <w:rsid w:val="008503C0"/>
    <w:rsid w:val="008836BC"/>
    <w:rsid w:val="00887A81"/>
    <w:rsid w:val="00896E99"/>
    <w:rsid w:val="008C3453"/>
    <w:rsid w:val="008E5096"/>
    <w:rsid w:val="008E6EDB"/>
    <w:rsid w:val="0091171D"/>
    <w:rsid w:val="00915C42"/>
    <w:rsid w:val="009307EA"/>
    <w:rsid w:val="00945593"/>
    <w:rsid w:val="0094631B"/>
    <w:rsid w:val="009659B1"/>
    <w:rsid w:val="0097436B"/>
    <w:rsid w:val="00986BDE"/>
    <w:rsid w:val="009B28AC"/>
    <w:rsid w:val="009C1C17"/>
    <w:rsid w:val="009E3B1E"/>
    <w:rsid w:val="009E4CD0"/>
    <w:rsid w:val="009F735C"/>
    <w:rsid w:val="00A035DB"/>
    <w:rsid w:val="00A060D7"/>
    <w:rsid w:val="00A12218"/>
    <w:rsid w:val="00A30046"/>
    <w:rsid w:val="00A82EA4"/>
    <w:rsid w:val="00A90678"/>
    <w:rsid w:val="00AB6085"/>
    <w:rsid w:val="00AB6ED3"/>
    <w:rsid w:val="00AC4134"/>
    <w:rsid w:val="00AC6CF6"/>
    <w:rsid w:val="00AD7AFC"/>
    <w:rsid w:val="00AE7353"/>
    <w:rsid w:val="00B24536"/>
    <w:rsid w:val="00B40B65"/>
    <w:rsid w:val="00B431E7"/>
    <w:rsid w:val="00B57863"/>
    <w:rsid w:val="00B8755E"/>
    <w:rsid w:val="00B928D8"/>
    <w:rsid w:val="00BA05B1"/>
    <w:rsid w:val="00BA2C84"/>
    <w:rsid w:val="00BB3A00"/>
    <w:rsid w:val="00BC08DC"/>
    <w:rsid w:val="00BC5550"/>
    <w:rsid w:val="00BD2719"/>
    <w:rsid w:val="00BE3757"/>
    <w:rsid w:val="00BE4BFC"/>
    <w:rsid w:val="00BE5970"/>
    <w:rsid w:val="00BE67BA"/>
    <w:rsid w:val="00BF4531"/>
    <w:rsid w:val="00C21848"/>
    <w:rsid w:val="00C32A33"/>
    <w:rsid w:val="00C80211"/>
    <w:rsid w:val="00CA54D7"/>
    <w:rsid w:val="00D24089"/>
    <w:rsid w:val="00D4398D"/>
    <w:rsid w:val="00D47134"/>
    <w:rsid w:val="00D8535D"/>
    <w:rsid w:val="00D9735D"/>
    <w:rsid w:val="00DA04D5"/>
    <w:rsid w:val="00DC6998"/>
    <w:rsid w:val="00DE3728"/>
    <w:rsid w:val="00DF10C8"/>
    <w:rsid w:val="00DF5531"/>
    <w:rsid w:val="00E31414"/>
    <w:rsid w:val="00E40DE8"/>
    <w:rsid w:val="00E51CF7"/>
    <w:rsid w:val="00E94F2C"/>
    <w:rsid w:val="00E97D7E"/>
    <w:rsid w:val="00EB16A8"/>
    <w:rsid w:val="00EC2189"/>
    <w:rsid w:val="00ED4501"/>
    <w:rsid w:val="00EE3DE8"/>
    <w:rsid w:val="00EE4EA6"/>
    <w:rsid w:val="00EF5AC4"/>
    <w:rsid w:val="00EF6269"/>
    <w:rsid w:val="00F02E8F"/>
    <w:rsid w:val="00F123F9"/>
    <w:rsid w:val="00F15D35"/>
    <w:rsid w:val="00F16AB7"/>
    <w:rsid w:val="00F244A9"/>
    <w:rsid w:val="00F2544C"/>
    <w:rsid w:val="00F364D6"/>
    <w:rsid w:val="00F37F85"/>
    <w:rsid w:val="00F41E4A"/>
    <w:rsid w:val="00F421CE"/>
    <w:rsid w:val="00F43310"/>
    <w:rsid w:val="00F47D71"/>
    <w:rsid w:val="00F726B0"/>
    <w:rsid w:val="00FA4B0D"/>
    <w:rsid w:val="00FA4D1F"/>
    <w:rsid w:val="00FB60B1"/>
    <w:rsid w:val="00FD35FE"/>
    <w:rsid w:val="00FD5BF0"/>
    <w:rsid w:val="00FD6C17"/>
    <w:rsid w:val="00FD7059"/>
    <w:rsid w:val="00FE1F59"/>
    <w:rsid w:val="00FF00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6FEE"/>
  <w15:chartTrackingRefBased/>
  <w15:docId w15:val="{7C137E12-A12D-4C46-90B3-C157E783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62E"/>
    <w:rPr>
      <w:rFonts w:eastAsia="Times New Roman" w:cs="Times New Roman"/>
      <w:kern w:val="0"/>
      <w14:ligatures w14:val="none"/>
    </w:rPr>
  </w:style>
  <w:style w:type="paragraph" w:styleId="Ttulo1">
    <w:name w:val="heading 1"/>
    <w:basedOn w:val="Normal"/>
    <w:next w:val="Normal"/>
    <w:link w:val="Ttulo1Car"/>
    <w:uiPriority w:val="9"/>
    <w:qFormat/>
    <w:rsid w:val="004E3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3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362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362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362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36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6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6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6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62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362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362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362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362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36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6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6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62E"/>
    <w:rPr>
      <w:rFonts w:eastAsiaTheme="majorEastAsia" w:cstheme="majorBidi"/>
      <w:color w:val="272727" w:themeColor="text1" w:themeTint="D8"/>
    </w:rPr>
  </w:style>
  <w:style w:type="paragraph" w:styleId="Ttulo">
    <w:name w:val="Title"/>
    <w:basedOn w:val="Normal"/>
    <w:next w:val="Normal"/>
    <w:link w:val="TtuloCar"/>
    <w:uiPriority w:val="10"/>
    <w:qFormat/>
    <w:rsid w:val="004E3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6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6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6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62E"/>
    <w:pPr>
      <w:spacing w:before="160"/>
      <w:jc w:val="center"/>
    </w:pPr>
    <w:rPr>
      <w:i/>
      <w:iCs/>
      <w:color w:val="404040" w:themeColor="text1" w:themeTint="BF"/>
    </w:rPr>
  </w:style>
  <w:style w:type="character" w:customStyle="1" w:styleId="CitaCar">
    <w:name w:val="Cita Car"/>
    <w:basedOn w:val="Fuentedeprrafopredeter"/>
    <w:link w:val="Cita"/>
    <w:uiPriority w:val="29"/>
    <w:rsid w:val="004E362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E362E"/>
    <w:pPr>
      <w:ind w:left="720"/>
      <w:contextualSpacing/>
    </w:pPr>
  </w:style>
  <w:style w:type="character" w:styleId="nfasisintenso">
    <w:name w:val="Intense Emphasis"/>
    <w:basedOn w:val="Fuentedeprrafopredeter"/>
    <w:uiPriority w:val="21"/>
    <w:qFormat/>
    <w:rsid w:val="004E362E"/>
    <w:rPr>
      <w:i/>
      <w:iCs/>
      <w:color w:val="0F4761" w:themeColor="accent1" w:themeShade="BF"/>
    </w:rPr>
  </w:style>
  <w:style w:type="paragraph" w:styleId="Citadestacada">
    <w:name w:val="Intense Quote"/>
    <w:basedOn w:val="Normal"/>
    <w:next w:val="Normal"/>
    <w:link w:val="CitadestacadaCar"/>
    <w:uiPriority w:val="30"/>
    <w:qFormat/>
    <w:rsid w:val="004E3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362E"/>
    <w:rPr>
      <w:i/>
      <w:iCs/>
      <w:color w:val="0F4761" w:themeColor="accent1" w:themeShade="BF"/>
    </w:rPr>
  </w:style>
  <w:style w:type="character" w:styleId="Referenciaintensa">
    <w:name w:val="Intense Reference"/>
    <w:basedOn w:val="Fuentedeprrafopredeter"/>
    <w:uiPriority w:val="32"/>
    <w:qFormat/>
    <w:rsid w:val="004E362E"/>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362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E362E"/>
    <w:pPr>
      <w:spacing w:after="0" w:line="240" w:lineRule="auto"/>
    </w:pPr>
    <w:rPr>
      <w:rFonts w:eastAsiaTheme="minorHAnsi" w:cstheme="minorBidi"/>
      <w:kern w:val="2"/>
      <w:sz w:val="20"/>
      <w:szCs w:val="20"/>
      <w:lang w:val="es-MX"/>
      <w14:ligatures w14:val="standardContextual"/>
    </w:rPr>
  </w:style>
  <w:style w:type="character" w:customStyle="1" w:styleId="TextonotapieCar1">
    <w:name w:val="Texto nota pie Car1"/>
    <w:basedOn w:val="Fuentedeprrafopredeter"/>
    <w:uiPriority w:val="99"/>
    <w:semiHidden/>
    <w:rsid w:val="004E362E"/>
    <w:rPr>
      <w:rFonts w:eastAsia="Times New Roman" w:cs="Times New Roman"/>
      <w:kern w:val="0"/>
      <w:sz w:val="20"/>
      <w:szCs w:val="20"/>
      <w14:ligatures w14:val="none"/>
    </w:rPr>
  </w:style>
  <w:style w:type="paragraph" w:styleId="Encabezado">
    <w:name w:val="header"/>
    <w:basedOn w:val="Normal"/>
    <w:link w:val="EncabezadoCar"/>
    <w:uiPriority w:val="99"/>
    <w:unhideWhenUsed/>
    <w:rsid w:val="004E362E"/>
    <w:pPr>
      <w:tabs>
        <w:tab w:val="center" w:pos="4419"/>
        <w:tab w:val="right" w:pos="8838"/>
      </w:tabs>
      <w:spacing w:after="0" w:line="240" w:lineRule="auto"/>
    </w:pPr>
    <w:rPr>
      <w:rFonts w:eastAsiaTheme="minorHAnsi" w:cstheme="minorBidi"/>
    </w:rPr>
  </w:style>
  <w:style w:type="character" w:customStyle="1" w:styleId="EncabezadoCar">
    <w:name w:val="Encabezado Car"/>
    <w:basedOn w:val="Fuentedeprrafopredeter"/>
    <w:link w:val="Encabezado"/>
    <w:uiPriority w:val="99"/>
    <w:rsid w:val="004E362E"/>
    <w:rPr>
      <w:kern w:val="0"/>
      <w14:ligatures w14:val="none"/>
    </w:rPr>
  </w:style>
  <w:style w:type="paragraph" w:styleId="Piedepgina">
    <w:name w:val="footer"/>
    <w:basedOn w:val="Normal"/>
    <w:link w:val="PiedepginaCar"/>
    <w:uiPriority w:val="99"/>
    <w:unhideWhenUsed/>
    <w:rsid w:val="004E362E"/>
    <w:pPr>
      <w:tabs>
        <w:tab w:val="center" w:pos="4419"/>
        <w:tab w:val="right" w:pos="8838"/>
      </w:tabs>
      <w:spacing w:after="0" w:line="240" w:lineRule="auto"/>
    </w:pPr>
    <w:rPr>
      <w:rFonts w:eastAsiaTheme="minorHAnsi" w:cstheme="minorBidi"/>
    </w:rPr>
  </w:style>
  <w:style w:type="character" w:customStyle="1" w:styleId="PiedepginaCar">
    <w:name w:val="Pie de página Car"/>
    <w:basedOn w:val="Fuentedeprrafopredeter"/>
    <w:link w:val="Piedepgina"/>
    <w:uiPriority w:val="99"/>
    <w:rsid w:val="004E362E"/>
    <w:rPr>
      <w:kern w:val="0"/>
      <w14:ligatures w14:val="none"/>
    </w:rPr>
  </w:style>
  <w:style w:type="table" w:styleId="Tablaconcuadrcula">
    <w:name w:val="Table Grid"/>
    <w:basedOn w:val="Tablanormal"/>
    <w:uiPriority w:val="39"/>
    <w:qFormat/>
    <w:rsid w:val="004E36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E362E"/>
    <w:rPr>
      <w:color w:val="467886" w:themeColor="hyperlink"/>
      <w:u w:val="single"/>
    </w:rPr>
  </w:style>
  <w:style w:type="character" w:customStyle="1" w:styleId="normaltextrun">
    <w:name w:val="normaltextrun"/>
    <w:basedOn w:val="Fuentedeprrafopredeter"/>
    <w:rsid w:val="004E362E"/>
  </w:style>
  <w:style w:type="character" w:customStyle="1" w:styleId="eop">
    <w:name w:val="eop"/>
    <w:basedOn w:val="Fuentedeprrafopredeter"/>
    <w:rsid w:val="004E362E"/>
  </w:style>
  <w:style w:type="paragraph" w:customStyle="1" w:styleId="paragraph">
    <w:name w:val="paragraph"/>
    <w:basedOn w:val="Normal"/>
    <w:rsid w:val="004E362E"/>
    <w:pPr>
      <w:spacing w:before="100" w:beforeAutospacing="1" w:after="100" w:afterAutospacing="1" w:line="240" w:lineRule="auto"/>
    </w:pPr>
    <w:rPr>
      <w:rFonts w:ascii="Times New Roman" w:hAnsi="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362E"/>
  </w:style>
  <w:style w:type="paragraph" w:styleId="NormalWeb">
    <w:name w:val="Normal (Web)"/>
    <w:basedOn w:val="Normal"/>
    <w:link w:val="NormalWebCar"/>
    <w:uiPriority w:val="99"/>
    <w:unhideWhenUsed/>
    <w:rsid w:val="004E362E"/>
    <w:pPr>
      <w:spacing w:before="100" w:beforeAutospacing="1" w:after="100" w:afterAutospacing="1" w:line="240" w:lineRule="auto"/>
    </w:pPr>
    <w:rPr>
      <w:rFonts w:ascii="Times New Roman" w:hAnsi="Times New Roman"/>
      <w:sz w:val="24"/>
      <w:szCs w:val="24"/>
      <w:lang w:eastAsia="es-CO"/>
    </w:rPr>
  </w:style>
  <w:style w:type="character" w:customStyle="1" w:styleId="NormalWebCar">
    <w:name w:val="Normal (Web) Car"/>
    <w:link w:val="NormalWeb"/>
    <w:uiPriority w:val="99"/>
    <w:rsid w:val="004E362E"/>
    <w:rPr>
      <w:rFonts w:ascii="Times New Roman" w:eastAsia="Times New Roman" w:hAnsi="Times New Roman" w:cs="Times New Roman"/>
      <w:kern w:val="0"/>
      <w:sz w:val="24"/>
      <w:szCs w:val="24"/>
      <w:lang w:eastAsia="es-CO"/>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E362E"/>
    <w:rPr>
      <w:vertAlign w:val="superscript"/>
    </w:rPr>
  </w:style>
  <w:style w:type="paragraph" w:customStyle="1" w:styleId="Appelnotedebasde">
    <w:name w:val="Appel note de bas de..."/>
    <w:basedOn w:val="Normal"/>
    <w:link w:val="Refdenotaalpie"/>
    <w:uiPriority w:val="99"/>
    <w:rsid w:val="004E362E"/>
    <w:pPr>
      <w:spacing w:line="240" w:lineRule="exact"/>
    </w:pPr>
    <w:rPr>
      <w:rFonts w:eastAsiaTheme="minorHAnsi" w:cstheme="minorBidi"/>
      <w:kern w:val="2"/>
      <w:vertAlign w:val="superscript"/>
      <w14:ligatures w14:val="standardContextual"/>
    </w:rPr>
  </w:style>
  <w:style w:type="paragraph" w:styleId="Sinespaciado">
    <w:name w:val="No Spacing"/>
    <w:aliases w:val="No Indent"/>
    <w:link w:val="SinespaciadoCar"/>
    <w:uiPriority w:val="1"/>
    <w:qFormat/>
    <w:rsid w:val="004E362E"/>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1"/>
    <w:rsid w:val="004E362E"/>
    <w:rPr>
      <w:kern w:val="0"/>
      <w:sz w:val="24"/>
      <w:lang w:val="es-MX"/>
      <w14:ligatures w14:val="none"/>
    </w:rPr>
  </w:style>
  <w:style w:type="character" w:styleId="Mencinsinresolver">
    <w:name w:val="Unresolved Mention"/>
    <w:basedOn w:val="Fuentedeprrafopredeter"/>
    <w:uiPriority w:val="99"/>
    <w:semiHidden/>
    <w:unhideWhenUsed/>
    <w:rsid w:val="0065245F"/>
    <w:rPr>
      <w:color w:val="605E5C"/>
      <w:shd w:val="clear" w:color="auto" w:fill="E1DFDD"/>
    </w:rPr>
  </w:style>
  <w:style w:type="paragraph" w:styleId="Textoindependiente">
    <w:name w:val="Body Text"/>
    <w:basedOn w:val="Normal"/>
    <w:link w:val="TextoindependienteCar"/>
    <w:uiPriority w:val="1"/>
    <w:qFormat/>
    <w:rsid w:val="00F2544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2544C"/>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806523">
      <w:bodyDiv w:val="1"/>
      <w:marLeft w:val="0"/>
      <w:marRight w:val="0"/>
      <w:marTop w:val="0"/>
      <w:marBottom w:val="0"/>
      <w:divBdr>
        <w:top w:val="none" w:sz="0" w:space="0" w:color="auto"/>
        <w:left w:val="none" w:sz="0" w:space="0" w:color="auto"/>
        <w:bottom w:val="none" w:sz="0" w:space="0" w:color="auto"/>
        <w:right w:val="none" w:sz="0" w:space="0" w:color="auto"/>
      </w:divBdr>
    </w:div>
    <w:div w:id="252204755">
      <w:bodyDiv w:val="1"/>
      <w:marLeft w:val="0"/>
      <w:marRight w:val="0"/>
      <w:marTop w:val="0"/>
      <w:marBottom w:val="0"/>
      <w:divBdr>
        <w:top w:val="none" w:sz="0" w:space="0" w:color="auto"/>
        <w:left w:val="none" w:sz="0" w:space="0" w:color="auto"/>
        <w:bottom w:val="none" w:sz="0" w:space="0" w:color="auto"/>
        <w:right w:val="none" w:sz="0" w:space="0" w:color="auto"/>
      </w:divBdr>
    </w:div>
    <w:div w:id="448399891">
      <w:bodyDiv w:val="1"/>
      <w:marLeft w:val="0"/>
      <w:marRight w:val="0"/>
      <w:marTop w:val="0"/>
      <w:marBottom w:val="0"/>
      <w:divBdr>
        <w:top w:val="none" w:sz="0" w:space="0" w:color="auto"/>
        <w:left w:val="none" w:sz="0" w:space="0" w:color="auto"/>
        <w:bottom w:val="none" w:sz="0" w:space="0" w:color="auto"/>
        <w:right w:val="none" w:sz="0" w:space="0" w:color="auto"/>
      </w:divBdr>
    </w:div>
    <w:div w:id="628975722">
      <w:bodyDiv w:val="1"/>
      <w:marLeft w:val="0"/>
      <w:marRight w:val="0"/>
      <w:marTop w:val="0"/>
      <w:marBottom w:val="0"/>
      <w:divBdr>
        <w:top w:val="none" w:sz="0" w:space="0" w:color="auto"/>
        <w:left w:val="none" w:sz="0" w:space="0" w:color="auto"/>
        <w:bottom w:val="none" w:sz="0" w:space="0" w:color="auto"/>
        <w:right w:val="none" w:sz="0" w:space="0" w:color="auto"/>
      </w:divBdr>
    </w:div>
    <w:div w:id="771169291">
      <w:bodyDiv w:val="1"/>
      <w:marLeft w:val="0"/>
      <w:marRight w:val="0"/>
      <w:marTop w:val="0"/>
      <w:marBottom w:val="0"/>
      <w:divBdr>
        <w:top w:val="none" w:sz="0" w:space="0" w:color="auto"/>
        <w:left w:val="none" w:sz="0" w:space="0" w:color="auto"/>
        <w:bottom w:val="none" w:sz="0" w:space="0" w:color="auto"/>
        <w:right w:val="none" w:sz="0" w:space="0" w:color="auto"/>
      </w:divBdr>
    </w:div>
    <w:div w:id="783961668">
      <w:bodyDiv w:val="1"/>
      <w:marLeft w:val="0"/>
      <w:marRight w:val="0"/>
      <w:marTop w:val="0"/>
      <w:marBottom w:val="0"/>
      <w:divBdr>
        <w:top w:val="none" w:sz="0" w:space="0" w:color="auto"/>
        <w:left w:val="none" w:sz="0" w:space="0" w:color="auto"/>
        <w:bottom w:val="none" w:sz="0" w:space="0" w:color="auto"/>
        <w:right w:val="none" w:sz="0" w:space="0" w:color="auto"/>
      </w:divBdr>
    </w:div>
    <w:div w:id="963538104">
      <w:bodyDiv w:val="1"/>
      <w:marLeft w:val="0"/>
      <w:marRight w:val="0"/>
      <w:marTop w:val="0"/>
      <w:marBottom w:val="0"/>
      <w:divBdr>
        <w:top w:val="none" w:sz="0" w:space="0" w:color="auto"/>
        <w:left w:val="none" w:sz="0" w:space="0" w:color="auto"/>
        <w:bottom w:val="none" w:sz="0" w:space="0" w:color="auto"/>
        <w:right w:val="none" w:sz="0" w:space="0" w:color="auto"/>
      </w:divBdr>
    </w:div>
    <w:div w:id="1051464256">
      <w:bodyDiv w:val="1"/>
      <w:marLeft w:val="0"/>
      <w:marRight w:val="0"/>
      <w:marTop w:val="0"/>
      <w:marBottom w:val="0"/>
      <w:divBdr>
        <w:top w:val="none" w:sz="0" w:space="0" w:color="auto"/>
        <w:left w:val="none" w:sz="0" w:space="0" w:color="auto"/>
        <w:bottom w:val="none" w:sz="0" w:space="0" w:color="auto"/>
        <w:right w:val="none" w:sz="0" w:space="0" w:color="auto"/>
      </w:divBdr>
      <w:divsChild>
        <w:div w:id="473790868">
          <w:marLeft w:val="0"/>
          <w:marRight w:val="0"/>
          <w:marTop w:val="0"/>
          <w:marBottom w:val="0"/>
          <w:divBdr>
            <w:top w:val="none" w:sz="0" w:space="0" w:color="auto"/>
            <w:left w:val="none" w:sz="0" w:space="0" w:color="auto"/>
            <w:bottom w:val="none" w:sz="0" w:space="0" w:color="auto"/>
            <w:right w:val="none" w:sz="0" w:space="0" w:color="auto"/>
          </w:divBdr>
        </w:div>
      </w:divsChild>
    </w:div>
    <w:div w:id="1379013477">
      <w:bodyDiv w:val="1"/>
      <w:marLeft w:val="0"/>
      <w:marRight w:val="0"/>
      <w:marTop w:val="0"/>
      <w:marBottom w:val="0"/>
      <w:divBdr>
        <w:top w:val="none" w:sz="0" w:space="0" w:color="auto"/>
        <w:left w:val="none" w:sz="0" w:space="0" w:color="auto"/>
        <w:bottom w:val="none" w:sz="0" w:space="0" w:color="auto"/>
        <w:right w:val="none" w:sz="0" w:space="0" w:color="auto"/>
      </w:divBdr>
    </w:div>
    <w:div w:id="1937129781">
      <w:bodyDiv w:val="1"/>
      <w:marLeft w:val="0"/>
      <w:marRight w:val="0"/>
      <w:marTop w:val="0"/>
      <w:marBottom w:val="0"/>
      <w:divBdr>
        <w:top w:val="none" w:sz="0" w:space="0" w:color="auto"/>
        <w:left w:val="none" w:sz="0" w:space="0" w:color="auto"/>
        <w:bottom w:val="none" w:sz="0" w:space="0" w:color="auto"/>
        <w:right w:val="none" w:sz="0" w:space="0" w:color="auto"/>
      </w:divBdr>
    </w:div>
    <w:div w:id="213386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10" Type="http://schemas.openxmlformats.org/officeDocument/2006/relationships/hyperlink" Target="mailto:alciracastellanos@gmail.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DE68E-1420-4750-A103-B9D87B69A216}">
  <ds:schemaRefs>
    <ds:schemaRef ds:uri="http://schemas.microsoft.com/sharepoint/v3/contenttype/forms"/>
  </ds:schemaRefs>
</ds:datastoreItem>
</file>

<file path=customXml/itemProps2.xml><?xml version="1.0" encoding="utf-8"?>
<ds:datastoreItem xmlns:ds="http://schemas.openxmlformats.org/officeDocument/2006/customXml" ds:itemID="{83D4240F-AEE3-41BD-A054-4E4AE8B398A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B741EE71-2E49-4C89-8DF3-31EFFDED7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2576</Words>
  <Characters>14172</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Diana Carolina Blanco Rodriguez</cp:lastModifiedBy>
  <cp:revision>3</cp:revision>
  <dcterms:created xsi:type="dcterms:W3CDTF">2024-08-30T18:46:00Z</dcterms:created>
  <dcterms:modified xsi:type="dcterms:W3CDTF">2024-09-02T22:37:00Z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