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DB9899" w14:textId="77777777" w:rsidR="00B57CCD" w:rsidRPr="00F8417C" w:rsidRDefault="00B57CCD" w:rsidP="00B57CCD">
      <w:pPr>
        <w:jc w:val="right"/>
        <w:rPr>
          <w:rFonts w:ascii="Arial" w:eastAsia="Calibri" w:hAnsi="Arial" w:cs="Arial"/>
          <w:b/>
          <w:sz w:val="22"/>
        </w:rPr>
      </w:pPr>
      <w:bookmarkStart w:id="0" w:name="_Hlk28946138"/>
      <w:bookmarkStart w:id="1" w:name="_Hlk29548183"/>
      <w:r w:rsidRPr="00F8417C">
        <w:rPr>
          <w:rFonts w:ascii="Arial" w:eastAsia="Times New Roman" w:hAnsi="Arial" w:cs="Arial"/>
          <w:b/>
          <w:sz w:val="16"/>
          <w:szCs w:val="16"/>
          <w:lang w:eastAsia="es-ES"/>
        </w:rPr>
        <w:t>CCE-DES-FM-17</w:t>
      </w:r>
    </w:p>
    <w:p w14:paraId="741CFF45" w14:textId="77777777" w:rsidR="00D525E9" w:rsidRPr="004A7B3A" w:rsidRDefault="00D525E9" w:rsidP="00F5324E">
      <w:pPr>
        <w:jc w:val="both"/>
        <w:rPr>
          <w:rFonts w:ascii="Arial" w:eastAsia="Calibri" w:hAnsi="Arial" w:cs="Arial"/>
          <w:b/>
          <w:bCs/>
          <w:sz w:val="16"/>
          <w:szCs w:val="16"/>
        </w:rPr>
      </w:pPr>
    </w:p>
    <w:p w14:paraId="62A1B8DC" w14:textId="0CA30376" w:rsidR="00450EB1" w:rsidRPr="00E86974" w:rsidRDefault="00D530D9" w:rsidP="00F5324E">
      <w:pPr>
        <w:jc w:val="both"/>
        <w:rPr>
          <w:rFonts w:ascii="Arial" w:eastAsia="Calibri" w:hAnsi="Arial" w:cs="Arial"/>
          <w:b/>
          <w:bCs/>
          <w:sz w:val="22"/>
        </w:rPr>
      </w:pPr>
      <w:r w:rsidRPr="00E86974">
        <w:rPr>
          <w:rFonts w:ascii="Arial" w:eastAsia="Calibri" w:hAnsi="Arial" w:cs="Arial"/>
          <w:b/>
          <w:bCs/>
          <w:sz w:val="22"/>
        </w:rPr>
        <w:t>DOCUMENTOS TIPO – Aplicación – Implementación</w:t>
      </w:r>
    </w:p>
    <w:p w14:paraId="2F13FEA5" w14:textId="2D1CD297" w:rsidR="00D530D9" w:rsidRPr="00E86974" w:rsidRDefault="00D530D9" w:rsidP="00F5324E">
      <w:pPr>
        <w:jc w:val="both"/>
        <w:rPr>
          <w:rFonts w:ascii="Arial" w:eastAsia="Calibri" w:hAnsi="Arial" w:cs="Arial"/>
          <w:sz w:val="22"/>
        </w:rPr>
      </w:pPr>
    </w:p>
    <w:p w14:paraId="61627A6C" w14:textId="5C879B3D" w:rsidR="00F5324E" w:rsidRDefault="00D530D9" w:rsidP="004A7B3A">
      <w:pPr>
        <w:spacing w:after="120"/>
        <w:jc w:val="both"/>
        <w:rPr>
          <w:rFonts w:ascii="Arial" w:eastAsia="Calibri" w:hAnsi="Arial" w:cs="Arial"/>
          <w:sz w:val="20"/>
          <w:szCs w:val="20"/>
        </w:rPr>
      </w:pPr>
      <w:r w:rsidRPr="00D530D9">
        <w:rPr>
          <w:rFonts w:ascii="Arial" w:eastAsia="Calibri" w:hAnsi="Arial" w:cs="Arial"/>
          <w:sz w:val="20"/>
          <w:szCs w:val="20"/>
        </w:rPr>
        <w:t xml:space="preserve">Los artículos 2.2.1.2.6.1.1.1. y 2.2.1.2.6.1.2.2. del Decreto 1082 de 2015, ambos adicionados por el artículo 1 del Decreto 342 de 2019, adoptan los Documentos Tipo para los pliegos de condiciones de los procesos de selección de licitación de obra pública de infraestructura de transporte, los cuales contienen parámetros obligatorios para las entidades estatales sometidas al Estatuto General de Contratación de la Administración Pública que adelanten este tipo de procesos. </w:t>
      </w:r>
    </w:p>
    <w:p w14:paraId="74053D31" w14:textId="3D472BB3" w:rsidR="00F5324E" w:rsidRDefault="00D530D9" w:rsidP="004A7B3A">
      <w:pPr>
        <w:spacing w:after="120"/>
        <w:jc w:val="both"/>
        <w:rPr>
          <w:rFonts w:ascii="Arial" w:eastAsia="Calibri" w:hAnsi="Arial" w:cs="Arial"/>
          <w:sz w:val="20"/>
          <w:szCs w:val="20"/>
        </w:rPr>
      </w:pPr>
      <w:r w:rsidRPr="00D530D9">
        <w:rPr>
          <w:rFonts w:ascii="Arial" w:eastAsia="Calibri" w:hAnsi="Arial" w:cs="Arial"/>
          <w:sz w:val="20"/>
          <w:szCs w:val="20"/>
        </w:rPr>
        <w:t xml:space="preserve">Por otra parte, el artículo 2.2.1.2.6.1.6. del Decreto 342 de </w:t>
      </w:r>
      <w:r w:rsidR="00701F95" w:rsidRPr="00D530D9">
        <w:rPr>
          <w:rFonts w:ascii="Arial" w:eastAsia="Calibri" w:hAnsi="Arial" w:cs="Arial"/>
          <w:sz w:val="20"/>
          <w:szCs w:val="20"/>
        </w:rPr>
        <w:t>2019 establece</w:t>
      </w:r>
      <w:r w:rsidRPr="00D530D9">
        <w:rPr>
          <w:rFonts w:ascii="Arial" w:eastAsia="Calibri" w:hAnsi="Arial" w:cs="Arial"/>
          <w:sz w:val="20"/>
          <w:szCs w:val="20"/>
        </w:rPr>
        <w:t xml:space="preserve"> que en los casos de declaratoria de desierta de un proceso de contratación adelantado aplicando los Documentos Tipo, la entidad estatal que adelante el procedimiento de licitación debe mantener las condiciones y requisitos de los Documentos Tipo. Estos Documentos Tipo fueron actualizados por medio de la Resolución 045 de 2020.</w:t>
      </w:r>
    </w:p>
    <w:p w14:paraId="027E2D7C" w14:textId="19FF58FA" w:rsidR="00D530D9" w:rsidRPr="00E86974" w:rsidRDefault="00D530D9" w:rsidP="004A7B3A">
      <w:pPr>
        <w:jc w:val="both"/>
        <w:rPr>
          <w:rFonts w:ascii="Arial" w:eastAsia="Calibri" w:hAnsi="Arial" w:cs="Arial"/>
          <w:sz w:val="22"/>
        </w:rPr>
      </w:pPr>
      <w:r w:rsidRPr="00D530D9">
        <w:rPr>
          <w:rFonts w:ascii="Arial" w:eastAsia="Calibri" w:hAnsi="Arial" w:cs="Arial"/>
          <w:sz w:val="20"/>
          <w:szCs w:val="20"/>
        </w:rPr>
        <w:t>Igualmente, con la expedición del Decreto 2096 de 2019, el Gobierno Nacional adoptó los Documentos Tipo para los procesos de contratación de infraestructura de transporte que se adelanten por la modalidad de selección abreviada de menor cuantía, los cuales fueron implementados por esta Agencia mediante la Resolución No. 044 de 2020</w:t>
      </w:r>
      <w:r w:rsidRPr="00D530D9">
        <w:rPr>
          <w:rFonts w:ascii="Arial" w:eastAsia="Calibri" w:hAnsi="Arial" w:cs="Arial"/>
          <w:sz w:val="22"/>
        </w:rPr>
        <w:t>.</w:t>
      </w:r>
    </w:p>
    <w:p w14:paraId="31D7FFDC" w14:textId="04CDE999" w:rsidR="00D530D9" w:rsidRPr="00E86974" w:rsidRDefault="00D530D9" w:rsidP="004A7B3A">
      <w:pPr>
        <w:jc w:val="both"/>
        <w:rPr>
          <w:rFonts w:ascii="Arial" w:eastAsia="Calibri" w:hAnsi="Arial" w:cs="Arial"/>
          <w:sz w:val="22"/>
        </w:rPr>
      </w:pPr>
    </w:p>
    <w:p w14:paraId="6A874B00" w14:textId="1578C771" w:rsidR="00D530D9" w:rsidRPr="00E86974" w:rsidRDefault="00D530D9" w:rsidP="004A7B3A">
      <w:pPr>
        <w:jc w:val="both"/>
        <w:rPr>
          <w:rFonts w:ascii="Arial" w:eastAsia="Calibri" w:hAnsi="Arial" w:cs="Arial"/>
          <w:b/>
          <w:bCs/>
          <w:sz w:val="22"/>
        </w:rPr>
      </w:pPr>
      <w:r w:rsidRPr="5E668D01">
        <w:rPr>
          <w:rFonts w:ascii="Arial" w:eastAsia="Calibri" w:hAnsi="Arial" w:cs="Arial"/>
          <w:b/>
          <w:bCs/>
          <w:sz w:val="22"/>
        </w:rPr>
        <w:t>EXPERIENCIA – Matriz 1 –</w:t>
      </w:r>
      <w:r w:rsidR="00E86974" w:rsidRPr="5E668D01">
        <w:rPr>
          <w:rFonts w:ascii="Arial" w:eastAsia="Calibri" w:hAnsi="Arial" w:cs="Arial"/>
          <w:b/>
          <w:bCs/>
          <w:sz w:val="22"/>
        </w:rPr>
        <w:t xml:space="preserve"> Requisito </w:t>
      </w:r>
      <w:r w:rsidR="6133E31F" w:rsidRPr="5E668D01">
        <w:rPr>
          <w:rFonts w:ascii="Arial" w:eastAsia="Arial" w:hAnsi="Arial" w:cs="Arial"/>
          <w:b/>
          <w:bCs/>
          <w:sz w:val="22"/>
        </w:rPr>
        <w:t>–</w:t>
      </w:r>
      <w:r w:rsidR="00E86974" w:rsidRPr="5E668D01">
        <w:rPr>
          <w:rFonts w:ascii="Arial" w:eastAsia="Calibri" w:hAnsi="Arial" w:cs="Arial"/>
          <w:b/>
          <w:bCs/>
          <w:sz w:val="22"/>
        </w:rPr>
        <w:t xml:space="preserve"> </w:t>
      </w:r>
      <w:r w:rsidR="224D422E" w:rsidRPr="5E668D01">
        <w:rPr>
          <w:rFonts w:ascii="Arial" w:eastAsia="Calibri" w:hAnsi="Arial" w:cs="Arial"/>
          <w:b/>
          <w:bCs/>
          <w:sz w:val="22"/>
        </w:rPr>
        <w:t>E</w:t>
      </w:r>
      <w:r w:rsidR="00E86974" w:rsidRPr="5E668D01">
        <w:rPr>
          <w:rFonts w:ascii="Arial" w:eastAsia="Calibri" w:hAnsi="Arial" w:cs="Arial"/>
          <w:b/>
          <w:bCs/>
          <w:sz w:val="22"/>
        </w:rPr>
        <w:t>xperiencia general – Edificaciones gubernamentales</w:t>
      </w:r>
    </w:p>
    <w:p w14:paraId="6FA1155E" w14:textId="77777777" w:rsidR="00F5324E" w:rsidRDefault="00F5324E" w:rsidP="004A7B3A">
      <w:pPr>
        <w:jc w:val="both"/>
        <w:rPr>
          <w:rFonts w:ascii="Arial" w:eastAsia="Calibri" w:hAnsi="Arial" w:cs="Arial"/>
          <w:sz w:val="20"/>
          <w:szCs w:val="20"/>
        </w:rPr>
      </w:pPr>
    </w:p>
    <w:p w14:paraId="32A6521B" w14:textId="52535DC4" w:rsidR="00F5324E" w:rsidRDefault="00D530D9" w:rsidP="004A7B3A">
      <w:pPr>
        <w:spacing w:after="120"/>
        <w:jc w:val="both"/>
        <w:rPr>
          <w:rFonts w:ascii="Arial" w:eastAsia="Calibri" w:hAnsi="Arial" w:cs="Arial"/>
          <w:sz w:val="20"/>
          <w:szCs w:val="20"/>
        </w:rPr>
      </w:pPr>
      <w:r w:rsidRPr="00E86974">
        <w:rPr>
          <w:rFonts w:ascii="Arial" w:eastAsia="Calibri" w:hAnsi="Arial" w:cs="Arial"/>
          <w:sz w:val="20"/>
          <w:szCs w:val="20"/>
        </w:rPr>
        <w:t>[…]</w:t>
      </w:r>
      <w:r w:rsidRPr="00D530D9">
        <w:rPr>
          <w:rFonts w:ascii="Arial" w:eastAsia="Calibri" w:hAnsi="Arial" w:cs="Arial"/>
          <w:sz w:val="20"/>
          <w:szCs w:val="20"/>
        </w:rPr>
        <w:t xml:space="preserve"> la Matriz 1 también cumple la función de estandarizar los requisitos de experiencia exigibles, en función del tipo de obra, actividad a desarrollar y dimensionamiento de la obra, de tal manera que </w:t>
      </w:r>
      <w:proofErr w:type="gramStart"/>
      <w:r w:rsidRPr="00D530D9">
        <w:rPr>
          <w:rFonts w:ascii="Arial" w:eastAsia="Calibri" w:hAnsi="Arial" w:cs="Arial"/>
          <w:sz w:val="20"/>
          <w:szCs w:val="20"/>
        </w:rPr>
        <w:t>cada actividad a desarrollar tienen</w:t>
      </w:r>
      <w:proofErr w:type="gramEnd"/>
      <w:r w:rsidRPr="00D530D9">
        <w:rPr>
          <w:rFonts w:ascii="Arial" w:eastAsia="Calibri" w:hAnsi="Arial" w:cs="Arial"/>
          <w:sz w:val="20"/>
          <w:szCs w:val="20"/>
        </w:rPr>
        <w:t xml:space="preserve"> fijado un requisito de experiencia predeterminado, inmodificable para la entidad que aplica el Documento Tipo. </w:t>
      </w:r>
    </w:p>
    <w:p w14:paraId="405A86C0" w14:textId="05A4AAF8" w:rsidR="00D530D9" w:rsidRPr="00E86974" w:rsidRDefault="00D530D9" w:rsidP="004A7B3A">
      <w:pPr>
        <w:jc w:val="both"/>
        <w:rPr>
          <w:rFonts w:ascii="Arial" w:eastAsia="Calibri" w:hAnsi="Arial" w:cs="Arial"/>
          <w:sz w:val="20"/>
          <w:szCs w:val="20"/>
        </w:rPr>
      </w:pPr>
      <w:r w:rsidRPr="00D530D9">
        <w:rPr>
          <w:rFonts w:ascii="Arial" w:eastAsia="Calibri" w:hAnsi="Arial" w:cs="Arial"/>
          <w:sz w:val="20"/>
          <w:szCs w:val="20"/>
        </w:rPr>
        <w:t xml:space="preserve">En ese orden, dentro de la tipología de 8) obras aeroportuarias, se contemplan las actividades de «8.3 PROYECTOS DE CONSTRUCCCION DE EDIFICACIONES AEROPORTUARIAS» y «8.4 PROYECTOS DE MANTENIMIENTO DE EDIFICACIONES AEROPORTUARIAS», dentro de las cuales se contemplan requisitos de experiencia general relativos a obras de construcción, ampliación o mantenimiento de edificaciones no residenciales, </w:t>
      </w:r>
      <w:r w:rsidR="00783A4E">
        <w:rPr>
          <w:rFonts w:ascii="Arial" w:eastAsia="Calibri" w:hAnsi="Arial" w:cs="Arial"/>
          <w:sz w:val="20"/>
          <w:szCs w:val="20"/>
        </w:rPr>
        <w:t>aclarando</w:t>
      </w:r>
      <w:r w:rsidRPr="00D530D9">
        <w:rPr>
          <w:rFonts w:ascii="Arial" w:eastAsia="Calibri" w:hAnsi="Arial" w:cs="Arial"/>
          <w:sz w:val="20"/>
          <w:szCs w:val="20"/>
        </w:rPr>
        <w:t xml:space="preserve"> que</w:t>
      </w:r>
      <w:r w:rsidR="00783A4E">
        <w:rPr>
          <w:rFonts w:ascii="Arial" w:eastAsia="Calibri" w:hAnsi="Arial" w:cs="Arial"/>
          <w:sz w:val="20"/>
          <w:szCs w:val="20"/>
        </w:rPr>
        <w:t>,</w:t>
      </w:r>
      <w:r w:rsidRPr="00D530D9">
        <w:rPr>
          <w:rFonts w:ascii="Arial" w:eastAsia="Calibri" w:hAnsi="Arial" w:cs="Arial"/>
          <w:sz w:val="20"/>
          <w:szCs w:val="20"/>
        </w:rPr>
        <w:t xml:space="preserve"> para el cumplimiento del requisito «solamente son válidos los siguientes tipos de edificaciones no residenciales: - Edificaciones educativas; Hospitales o clínicas; Centros comerciales; Terminales: aéreos o ferroviarios; Estaciones de bombero; Torres de control; Edificaciones gubernamentales».</w:t>
      </w:r>
    </w:p>
    <w:p w14:paraId="547A1437" w14:textId="2D4CF1C6" w:rsidR="00E86974" w:rsidRPr="00E86974" w:rsidRDefault="00E86974" w:rsidP="004A7B3A">
      <w:pPr>
        <w:jc w:val="both"/>
        <w:rPr>
          <w:rFonts w:ascii="Arial" w:eastAsia="Calibri" w:hAnsi="Arial" w:cs="Arial"/>
          <w:sz w:val="20"/>
          <w:szCs w:val="20"/>
        </w:rPr>
      </w:pPr>
    </w:p>
    <w:p w14:paraId="7BE3FF95" w14:textId="37C8DA5E" w:rsidR="00E86974" w:rsidRPr="00E86974" w:rsidRDefault="00E86974" w:rsidP="004A7B3A">
      <w:pPr>
        <w:jc w:val="both"/>
        <w:rPr>
          <w:rFonts w:ascii="Arial" w:eastAsia="Calibri" w:hAnsi="Arial" w:cs="Arial"/>
          <w:b/>
          <w:bCs/>
          <w:sz w:val="22"/>
        </w:rPr>
      </w:pPr>
      <w:r w:rsidRPr="00E86974">
        <w:rPr>
          <w:rFonts w:ascii="Arial" w:eastAsia="Calibri" w:hAnsi="Arial" w:cs="Arial"/>
          <w:b/>
          <w:bCs/>
          <w:sz w:val="22"/>
        </w:rPr>
        <w:t>EDIFICACIONES GUBERNAMENTALES – Noción – Edificio institucional – Función administrativa</w:t>
      </w:r>
    </w:p>
    <w:p w14:paraId="1153D6B1" w14:textId="77777777" w:rsidR="00E86974" w:rsidRPr="00E86974" w:rsidRDefault="00E86974" w:rsidP="004A7B3A">
      <w:pPr>
        <w:jc w:val="both"/>
        <w:rPr>
          <w:rFonts w:ascii="Arial" w:eastAsia="Calibri" w:hAnsi="Arial" w:cs="Arial"/>
          <w:sz w:val="20"/>
          <w:szCs w:val="20"/>
        </w:rPr>
      </w:pPr>
    </w:p>
    <w:p w14:paraId="0ECAC16B" w14:textId="77777777" w:rsidR="00706410" w:rsidRPr="00706410" w:rsidRDefault="00E86974" w:rsidP="004A7B3A">
      <w:pPr>
        <w:spacing w:after="120"/>
        <w:jc w:val="both"/>
        <w:rPr>
          <w:rFonts w:ascii="Arial" w:eastAsia="Calibri" w:hAnsi="Arial" w:cs="Arial"/>
          <w:sz w:val="20"/>
          <w:szCs w:val="20"/>
        </w:rPr>
      </w:pPr>
      <w:r w:rsidRPr="00E86974">
        <w:rPr>
          <w:rFonts w:ascii="Arial" w:eastAsia="Calibri" w:hAnsi="Arial" w:cs="Arial"/>
          <w:sz w:val="20"/>
          <w:szCs w:val="20"/>
        </w:rPr>
        <w:t xml:space="preserve">[…] </w:t>
      </w:r>
      <w:r w:rsidR="00706410" w:rsidRPr="00706410">
        <w:rPr>
          <w:rFonts w:ascii="Arial" w:eastAsia="Calibri" w:hAnsi="Arial" w:cs="Arial"/>
          <w:sz w:val="20"/>
          <w:szCs w:val="20"/>
        </w:rPr>
        <w:t xml:space="preserve">la categoría </w:t>
      </w:r>
      <w:r w:rsidR="00706410" w:rsidRPr="00706410">
        <w:rPr>
          <w:rFonts w:ascii="Arial" w:eastAsia="Calibri" w:hAnsi="Arial" w:cs="Arial"/>
          <w:i/>
          <w:iCs/>
          <w:sz w:val="20"/>
          <w:szCs w:val="20"/>
        </w:rPr>
        <w:t>edificación gubernamental</w:t>
      </w:r>
      <w:r w:rsidR="00706410" w:rsidRPr="00706410">
        <w:rPr>
          <w:rFonts w:ascii="Arial" w:eastAsia="Calibri" w:hAnsi="Arial" w:cs="Arial"/>
          <w:sz w:val="20"/>
          <w:szCs w:val="20"/>
        </w:rPr>
        <w:t xml:space="preserve"> se refiere a todas aquellas edificaciones construidas con el propósito de ser destinadas al ejercicio de actividades relacionadas con el gobierno del Estado.  No obstante, lo que significa aquí gobierno del Estado, debe ser visto desde una perspectiva un poco más amplia que el mero ejercicio del poder político, o incluso de la función administrativa. A lo que se refiere la palabra gubernamental dentro de la expresión en comento, es al desarrollo de función pública, concepto que engloba funciones como la administrativa, jurisdiccional, legislativa, electoral y fiscal, que tienen en su común ejercicio por parte de agentes estatales o autorizados por el Estado, con preponderancia de entidades pertenecientes a la Rama Ejecutiva del Poder Público, por lo que suele ser asimilada en algunos contextos al gobierno del Estado.  </w:t>
      </w:r>
    </w:p>
    <w:p w14:paraId="136AEBB5" w14:textId="77777777" w:rsidR="00706410" w:rsidRPr="00706410" w:rsidRDefault="00706410" w:rsidP="004A7B3A">
      <w:pPr>
        <w:jc w:val="both"/>
        <w:rPr>
          <w:rFonts w:ascii="Arial" w:eastAsia="Calibri" w:hAnsi="Arial" w:cs="Arial"/>
          <w:sz w:val="20"/>
          <w:szCs w:val="20"/>
        </w:rPr>
      </w:pPr>
      <w:r w:rsidRPr="00706410">
        <w:rPr>
          <w:rFonts w:ascii="Arial" w:eastAsia="Calibri" w:hAnsi="Arial" w:cs="Arial"/>
          <w:sz w:val="20"/>
          <w:szCs w:val="20"/>
        </w:rPr>
        <w:lastRenderedPageBreak/>
        <w:t xml:space="preserve">Las </w:t>
      </w:r>
      <w:r w:rsidRPr="00706410">
        <w:rPr>
          <w:rFonts w:ascii="Arial" w:eastAsia="Calibri" w:hAnsi="Arial" w:cs="Arial"/>
          <w:i/>
          <w:iCs/>
          <w:sz w:val="20"/>
          <w:szCs w:val="20"/>
        </w:rPr>
        <w:t>edificaciones gubernamentales</w:t>
      </w:r>
      <w:r w:rsidRPr="00706410">
        <w:rPr>
          <w:rFonts w:ascii="Arial" w:eastAsia="Calibri" w:hAnsi="Arial" w:cs="Arial"/>
          <w:sz w:val="20"/>
          <w:szCs w:val="20"/>
        </w:rPr>
        <w:t xml:space="preserve">, son enlistadas como edificaciones no residenciales por los numerales 8.3 y 8.4 de la Matriz 1, junto con edificaciones educativas, hospitales o clínicas, centros comerciales, terminales aéreos o ferroviarios, estaciones de bombero y torres de control. Estos tipos de infraestructura, además, coinciden en una cosa: todos están asociados al desarrollo de unas funciones específicas que tienen en común el interés del que son objeto, razón por la que convergen en el concepto de </w:t>
      </w:r>
      <w:r w:rsidRPr="00706410">
        <w:rPr>
          <w:rFonts w:ascii="Arial" w:eastAsia="Calibri" w:hAnsi="Arial" w:cs="Arial"/>
          <w:i/>
          <w:iCs/>
          <w:sz w:val="20"/>
          <w:szCs w:val="20"/>
        </w:rPr>
        <w:t>edificio institucional</w:t>
      </w:r>
      <w:r w:rsidRPr="00706410">
        <w:rPr>
          <w:rFonts w:ascii="Arial" w:eastAsia="Calibri" w:hAnsi="Arial" w:cs="Arial"/>
          <w:sz w:val="20"/>
          <w:szCs w:val="20"/>
        </w:rPr>
        <w:t>, según la noción incorporada en el Anexo – 3.</w:t>
      </w:r>
    </w:p>
    <w:p w14:paraId="3419CA8B" w14:textId="77777777" w:rsidR="00D530D9" w:rsidRPr="004A7B3A" w:rsidRDefault="00D530D9" w:rsidP="004A7B3A">
      <w:pPr>
        <w:jc w:val="both"/>
        <w:rPr>
          <w:rFonts w:ascii="Arial" w:hAnsi="Arial" w:cs="Arial"/>
          <w:sz w:val="20"/>
          <w:szCs w:val="20"/>
          <w:lang w:val="es-CO"/>
        </w:rPr>
      </w:pPr>
    </w:p>
    <w:p w14:paraId="4024AC66" w14:textId="77777777" w:rsidR="00122946" w:rsidRPr="004A7B3A" w:rsidRDefault="00122946" w:rsidP="004A7B3A">
      <w:pPr>
        <w:autoSpaceDE w:val="0"/>
        <w:autoSpaceDN w:val="0"/>
        <w:adjustRightInd w:val="0"/>
        <w:rPr>
          <w:rFonts w:ascii="Arial" w:hAnsi="Arial" w:cs="Arial"/>
          <w:color w:val="000000"/>
          <w:sz w:val="20"/>
          <w:szCs w:val="20"/>
          <w:lang w:val="es-CO"/>
        </w:rPr>
      </w:pPr>
    </w:p>
    <w:p w14:paraId="59F69A9F" w14:textId="30DD6721" w:rsidR="00122946" w:rsidRPr="00122946" w:rsidRDefault="00122946" w:rsidP="004A7B3A">
      <w:pPr>
        <w:autoSpaceDE w:val="0"/>
        <w:autoSpaceDN w:val="0"/>
        <w:adjustRightInd w:val="0"/>
        <w:rPr>
          <w:rFonts w:ascii="Arial" w:hAnsi="Arial" w:cs="Arial"/>
          <w:color w:val="000000"/>
          <w:sz w:val="22"/>
          <w:lang w:val="es-CO"/>
        </w:rPr>
      </w:pPr>
      <w:r w:rsidRPr="00122946">
        <w:rPr>
          <w:rFonts w:ascii="Arial" w:hAnsi="Arial" w:cs="Arial"/>
          <w:color w:val="000000"/>
          <w:sz w:val="22"/>
          <w:lang w:val="es-CO"/>
        </w:rPr>
        <w:t xml:space="preserve">Bogotá D.C., </w:t>
      </w:r>
      <w:r w:rsidRPr="00122946">
        <w:rPr>
          <w:rFonts w:ascii="Arial" w:hAnsi="Arial" w:cs="Arial"/>
          <w:b/>
          <w:bCs/>
          <w:color w:val="000000"/>
          <w:sz w:val="22"/>
          <w:lang w:val="es-CO"/>
        </w:rPr>
        <w:t xml:space="preserve">06/07/2020 Hora 9:23:59s </w:t>
      </w:r>
    </w:p>
    <w:p w14:paraId="65A9869A" w14:textId="6496B03C" w:rsidR="00406DB6" w:rsidRPr="00E86974" w:rsidRDefault="00122946" w:rsidP="00122946">
      <w:pPr>
        <w:tabs>
          <w:tab w:val="left" w:pos="3374"/>
        </w:tabs>
        <w:jc w:val="right"/>
        <w:rPr>
          <w:rFonts w:ascii="Arial" w:eastAsia="Calibri" w:hAnsi="Arial" w:cs="Arial"/>
          <w:sz w:val="22"/>
        </w:rPr>
      </w:pPr>
      <w:proofErr w:type="spellStart"/>
      <w:r w:rsidRPr="00122946">
        <w:rPr>
          <w:rFonts w:ascii="Arial" w:hAnsi="Arial" w:cs="Arial"/>
          <w:b/>
          <w:bCs/>
          <w:color w:val="000000"/>
          <w:sz w:val="22"/>
          <w:lang w:val="es-CO"/>
        </w:rPr>
        <w:t>N°</w:t>
      </w:r>
      <w:proofErr w:type="spellEnd"/>
      <w:r w:rsidRPr="00122946">
        <w:rPr>
          <w:rFonts w:ascii="Arial" w:hAnsi="Arial" w:cs="Arial"/>
          <w:b/>
          <w:bCs/>
          <w:color w:val="000000"/>
          <w:sz w:val="22"/>
          <w:lang w:val="es-CO"/>
        </w:rPr>
        <w:t xml:space="preserve"> Radicado: 2202013000005830</w:t>
      </w:r>
    </w:p>
    <w:p w14:paraId="44901019" w14:textId="77777777" w:rsidR="00406DB6" w:rsidRPr="00E86974" w:rsidRDefault="00406DB6" w:rsidP="00D01760">
      <w:pPr>
        <w:tabs>
          <w:tab w:val="left" w:pos="3374"/>
        </w:tabs>
        <w:rPr>
          <w:rFonts w:ascii="Arial" w:eastAsia="Calibri" w:hAnsi="Arial" w:cs="Arial"/>
          <w:sz w:val="22"/>
        </w:rPr>
      </w:pPr>
    </w:p>
    <w:p w14:paraId="7E80B7C1" w14:textId="7BDF4127" w:rsidR="00A37FB6" w:rsidRPr="00E86974" w:rsidRDefault="00A37FB6" w:rsidP="00D01760">
      <w:pPr>
        <w:tabs>
          <w:tab w:val="left" w:pos="3374"/>
        </w:tabs>
        <w:rPr>
          <w:rFonts w:ascii="Arial" w:eastAsia="Calibri" w:hAnsi="Arial" w:cs="Arial"/>
          <w:sz w:val="22"/>
        </w:rPr>
      </w:pPr>
    </w:p>
    <w:p w14:paraId="2B166DFC" w14:textId="370E9014" w:rsidR="00A37FB6" w:rsidRPr="00E86974" w:rsidRDefault="00A37FB6" w:rsidP="00D01760">
      <w:pPr>
        <w:rPr>
          <w:rFonts w:ascii="Arial" w:eastAsia="Calibri" w:hAnsi="Arial" w:cs="Arial"/>
          <w:sz w:val="22"/>
        </w:rPr>
      </w:pPr>
      <w:r w:rsidRPr="00E86974">
        <w:rPr>
          <w:rFonts w:ascii="Arial" w:eastAsia="Calibri" w:hAnsi="Arial" w:cs="Arial"/>
          <w:sz w:val="22"/>
        </w:rPr>
        <w:t>Señor</w:t>
      </w:r>
    </w:p>
    <w:p w14:paraId="3E8F7829" w14:textId="4C945391" w:rsidR="00FB2F7C" w:rsidRPr="00E86974" w:rsidRDefault="00045544" w:rsidP="00D01760">
      <w:pPr>
        <w:rPr>
          <w:rFonts w:ascii="Arial" w:eastAsia="Calibri" w:hAnsi="Arial" w:cs="Arial"/>
          <w:b/>
          <w:sz w:val="22"/>
        </w:rPr>
      </w:pPr>
      <w:r w:rsidRPr="00E86974">
        <w:rPr>
          <w:rFonts w:ascii="Arial" w:eastAsia="Calibri" w:hAnsi="Arial" w:cs="Arial"/>
          <w:b/>
          <w:sz w:val="22"/>
        </w:rPr>
        <w:t>Daniel Alejandro Silva Romero</w:t>
      </w:r>
    </w:p>
    <w:p w14:paraId="359C48BE" w14:textId="4072ABC6" w:rsidR="00A37FB6" w:rsidRPr="00E86974" w:rsidRDefault="00045544" w:rsidP="00D01760">
      <w:pPr>
        <w:rPr>
          <w:rFonts w:ascii="Arial" w:eastAsia="Calibri" w:hAnsi="Arial" w:cs="Arial"/>
          <w:sz w:val="22"/>
        </w:rPr>
      </w:pPr>
      <w:r w:rsidRPr="00E86974">
        <w:rPr>
          <w:rFonts w:ascii="Arial" w:eastAsia="Calibri" w:hAnsi="Arial" w:cs="Arial"/>
          <w:sz w:val="22"/>
        </w:rPr>
        <w:t>Bogotá</w:t>
      </w:r>
    </w:p>
    <w:p w14:paraId="2AC76B62" w14:textId="66D1620F" w:rsidR="00756E92" w:rsidRPr="00E86974" w:rsidRDefault="00756E92" w:rsidP="00D01760">
      <w:pPr>
        <w:rPr>
          <w:rFonts w:ascii="Arial" w:eastAsia="Calibri" w:hAnsi="Arial" w:cs="Arial"/>
          <w:sz w:val="22"/>
        </w:rPr>
      </w:pPr>
    </w:p>
    <w:p w14:paraId="4818642B" w14:textId="6AC7A84D" w:rsidR="00406DB6" w:rsidRPr="00E86974" w:rsidRDefault="00406DB6" w:rsidP="00D01760">
      <w:pPr>
        <w:rPr>
          <w:rFonts w:ascii="Arial" w:eastAsia="Calibri" w:hAnsi="Arial" w:cs="Arial"/>
          <w:sz w:val="22"/>
        </w:rPr>
      </w:pPr>
    </w:p>
    <w:p w14:paraId="08907448" w14:textId="77777777" w:rsidR="00406DB6" w:rsidRPr="00E86974" w:rsidRDefault="00406DB6" w:rsidP="00D01760">
      <w:pPr>
        <w:rPr>
          <w:rFonts w:ascii="Arial" w:eastAsia="Calibri" w:hAnsi="Arial" w:cs="Arial"/>
          <w:sz w:val="22"/>
        </w:rPr>
      </w:pPr>
    </w:p>
    <w:p w14:paraId="479F6A3A" w14:textId="2436DB8F" w:rsidR="00A37FB6" w:rsidRPr="00E86974" w:rsidRDefault="00A37FB6" w:rsidP="00D01760">
      <w:pPr>
        <w:jc w:val="center"/>
        <w:rPr>
          <w:rFonts w:ascii="Arial" w:eastAsia="Calibri" w:hAnsi="Arial" w:cs="Arial"/>
          <w:b/>
          <w:sz w:val="22"/>
        </w:rPr>
      </w:pPr>
      <w:r w:rsidRPr="00E86974">
        <w:rPr>
          <w:rFonts w:ascii="Arial" w:eastAsia="Calibri" w:hAnsi="Arial" w:cs="Arial"/>
          <w:b/>
          <w:sz w:val="22"/>
        </w:rPr>
        <w:t xml:space="preserve">Concepto C </w:t>
      </w:r>
      <w:r w:rsidR="00E86974" w:rsidRPr="00E86974">
        <w:rPr>
          <w:rFonts w:ascii="Arial" w:eastAsia="Calibri" w:hAnsi="Arial" w:cs="Arial"/>
          <w:b/>
          <w:sz w:val="22"/>
        </w:rPr>
        <w:t>–</w:t>
      </w:r>
      <w:r w:rsidRPr="00E86974">
        <w:rPr>
          <w:rFonts w:ascii="Arial" w:eastAsia="Calibri" w:hAnsi="Arial" w:cs="Arial"/>
          <w:b/>
          <w:sz w:val="22"/>
        </w:rPr>
        <w:t xml:space="preserve"> </w:t>
      </w:r>
      <w:r w:rsidR="00045544" w:rsidRPr="00E86974">
        <w:rPr>
          <w:rFonts w:ascii="Arial" w:eastAsia="Calibri" w:hAnsi="Arial" w:cs="Arial"/>
          <w:b/>
          <w:sz w:val="22"/>
        </w:rPr>
        <w:t>405</w:t>
      </w:r>
      <w:r w:rsidR="00450EB1" w:rsidRPr="00E86974">
        <w:rPr>
          <w:rFonts w:ascii="Arial" w:eastAsia="Calibri" w:hAnsi="Arial" w:cs="Arial"/>
          <w:b/>
          <w:sz w:val="22"/>
        </w:rPr>
        <w:t xml:space="preserve"> </w:t>
      </w:r>
      <w:r w:rsidRPr="00E86974">
        <w:rPr>
          <w:rFonts w:ascii="Arial" w:eastAsia="Calibri" w:hAnsi="Arial" w:cs="Arial"/>
          <w:b/>
          <w:sz w:val="22"/>
        </w:rPr>
        <w:t>de 2020</w:t>
      </w:r>
    </w:p>
    <w:p w14:paraId="78C5CB16" w14:textId="6DDAFC4A" w:rsidR="00450EB1" w:rsidRPr="00E86974" w:rsidRDefault="00450EB1" w:rsidP="00D01760">
      <w:pPr>
        <w:rPr>
          <w:rFonts w:ascii="Arial" w:eastAsia="Calibri" w:hAnsi="Arial" w:cs="Arial"/>
          <w:sz w:val="22"/>
        </w:rPr>
      </w:pPr>
    </w:p>
    <w:p w14:paraId="63C369AB" w14:textId="77777777" w:rsidR="00C82200" w:rsidRPr="00E86974" w:rsidRDefault="00C82200" w:rsidP="00D01760">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E86974" w:rsidRPr="00E86974" w14:paraId="20C2FA60" w14:textId="77777777" w:rsidTr="37543BD4">
        <w:tc>
          <w:tcPr>
            <w:tcW w:w="2689" w:type="dxa"/>
            <w:hideMark/>
          </w:tcPr>
          <w:p w14:paraId="2A9459AB" w14:textId="77777777" w:rsidR="00A37FB6" w:rsidRPr="00E86974" w:rsidRDefault="00A37FB6" w:rsidP="00D01760">
            <w:pPr>
              <w:rPr>
                <w:rFonts w:ascii="Arial" w:eastAsia="Calibri" w:hAnsi="Arial" w:cs="Arial"/>
                <w:sz w:val="22"/>
              </w:rPr>
            </w:pPr>
            <w:r w:rsidRPr="00E86974">
              <w:rPr>
                <w:rFonts w:ascii="Arial" w:eastAsia="Calibri" w:hAnsi="Arial" w:cs="Arial"/>
                <w:b/>
                <w:sz w:val="22"/>
              </w:rPr>
              <w:t>Temas:</w:t>
            </w:r>
            <w:r w:rsidRPr="00E86974">
              <w:rPr>
                <w:rFonts w:ascii="Arial" w:eastAsia="Calibri" w:hAnsi="Arial" w:cs="Arial"/>
                <w:sz w:val="22"/>
              </w:rPr>
              <w:t xml:space="preserve">           </w:t>
            </w:r>
          </w:p>
          <w:p w14:paraId="1840BCE8" w14:textId="77777777" w:rsidR="00A37FB6" w:rsidRPr="00E86974" w:rsidRDefault="00A37FB6" w:rsidP="00D01760">
            <w:pPr>
              <w:rPr>
                <w:rFonts w:ascii="Arial" w:eastAsia="Calibri" w:hAnsi="Arial" w:cs="Arial"/>
                <w:sz w:val="22"/>
              </w:rPr>
            </w:pPr>
            <w:r w:rsidRPr="00E86974">
              <w:rPr>
                <w:rFonts w:ascii="Arial" w:eastAsia="Calibri" w:hAnsi="Arial" w:cs="Arial"/>
                <w:sz w:val="22"/>
              </w:rPr>
              <w:t xml:space="preserve">                           </w:t>
            </w:r>
          </w:p>
        </w:tc>
        <w:tc>
          <w:tcPr>
            <w:tcW w:w="6237" w:type="dxa"/>
            <w:hideMark/>
          </w:tcPr>
          <w:p w14:paraId="069BC436" w14:textId="2DB84806" w:rsidR="00A37FB6" w:rsidRPr="00E86974" w:rsidRDefault="00E86974" w:rsidP="00B3701C">
            <w:pPr>
              <w:jc w:val="both"/>
              <w:rPr>
                <w:rFonts w:ascii="Arial" w:eastAsia="Calibri" w:hAnsi="Arial" w:cs="Arial"/>
                <w:sz w:val="22"/>
              </w:rPr>
            </w:pPr>
            <w:r w:rsidRPr="00E86974">
              <w:rPr>
                <w:rFonts w:ascii="Arial" w:eastAsia="Calibri" w:hAnsi="Arial" w:cs="Arial"/>
                <w:sz w:val="22"/>
              </w:rPr>
              <w:t>DOCUMENTOS TIPO – Aplicación – Implementación / EXPERIENCIA – Matriz 1 – Requisito de experiencia general – Edificaciones gubernamentales / EDIFICACIONES GUBERNAMENTALES – Noción – Edificio institucional – Función administrativa</w:t>
            </w:r>
          </w:p>
        </w:tc>
      </w:tr>
      <w:tr w:rsidR="00E86974" w:rsidRPr="00E86974" w14:paraId="62473A71" w14:textId="77777777" w:rsidTr="37543BD4">
        <w:trPr>
          <w:trHeight w:val="119"/>
        </w:trPr>
        <w:tc>
          <w:tcPr>
            <w:tcW w:w="2689" w:type="dxa"/>
          </w:tcPr>
          <w:p w14:paraId="730BF589" w14:textId="14A2CCAA" w:rsidR="00A37FB6" w:rsidRPr="00E86974" w:rsidRDefault="00A37FB6" w:rsidP="00D01760">
            <w:pPr>
              <w:rPr>
                <w:rFonts w:ascii="Arial" w:eastAsia="Calibri" w:hAnsi="Arial" w:cs="Arial"/>
                <w:b/>
                <w:sz w:val="22"/>
              </w:rPr>
            </w:pPr>
            <w:r w:rsidRPr="00E86974">
              <w:rPr>
                <w:rFonts w:ascii="Arial" w:eastAsia="Calibri" w:hAnsi="Arial" w:cs="Arial"/>
                <w:b/>
                <w:sz w:val="22"/>
              </w:rPr>
              <w:t>Radicación:</w:t>
            </w:r>
            <w:r w:rsidRPr="00E86974">
              <w:rPr>
                <w:rFonts w:ascii="Arial" w:eastAsia="Calibri" w:hAnsi="Arial" w:cs="Arial"/>
                <w:sz w:val="22"/>
              </w:rPr>
              <w:t xml:space="preserve">                              </w:t>
            </w:r>
          </w:p>
        </w:tc>
        <w:tc>
          <w:tcPr>
            <w:tcW w:w="6237" w:type="dxa"/>
          </w:tcPr>
          <w:p w14:paraId="2CD77F9B" w14:textId="7C4AA3FF" w:rsidR="00A37FB6" w:rsidRPr="00E86974" w:rsidRDefault="00A37FB6" w:rsidP="00D01760">
            <w:pPr>
              <w:jc w:val="both"/>
              <w:rPr>
                <w:rFonts w:ascii="Arial" w:eastAsia="Calibri" w:hAnsi="Arial" w:cs="Arial"/>
                <w:sz w:val="22"/>
              </w:rPr>
            </w:pPr>
            <w:r w:rsidRPr="00E86974">
              <w:rPr>
                <w:rFonts w:ascii="Arial" w:eastAsia="Calibri" w:hAnsi="Arial" w:cs="Arial"/>
                <w:sz w:val="22"/>
              </w:rPr>
              <w:t>Respuesta consulta</w:t>
            </w:r>
            <w:r w:rsidR="00FB2F7C" w:rsidRPr="00E86974">
              <w:rPr>
                <w:rFonts w:ascii="Arial" w:eastAsia="Calibri" w:hAnsi="Arial" w:cs="Arial"/>
                <w:sz w:val="22"/>
              </w:rPr>
              <w:t>s</w:t>
            </w:r>
            <w:r w:rsidRPr="00E86974">
              <w:rPr>
                <w:rFonts w:ascii="Arial" w:eastAsia="Calibri" w:hAnsi="Arial" w:cs="Arial"/>
                <w:sz w:val="22"/>
              </w:rPr>
              <w:t xml:space="preserve"> # </w:t>
            </w:r>
            <w:r w:rsidR="00FB2F7C" w:rsidRPr="00E86974">
              <w:rPr>
                <w:rFonts w:ascii="Arial" w:eastAsia="Calibri" w:hAnsi="Arial" w:cs="Arial"/>
                <w:sz w:val="22"/>
              </w:rPr>
              <w:t>420201</w:t>
            </w:r>
            <w:r w:rsidR="00045544" w:rsidRPr="00E86974">
              <w:rPr>
                <w:rFonts w:ascii="Arial" w:eastAsia="Calibri" w:hAnsi="Arial" w:cs="Arial"/>
                <w:sz w:val="22"/>
              </w:rPr>
              <w:t>3</w:t>
            </w:r>
            <w:r w:rsidR="00FB2F7C" w:rsidRPr="00E86974">
              <w:rPr>
                <w:rFonts w:ascii="Arial" w:eastAsia="Calibri" w:hAnsi="Arial" w:cs="Arial"/>
                <w:sz w:val="22"/>
              </w:rPr>
              <w:t>00000</w:t>
            </w:r>
            <w:r w:rsidR="00045544" w:rsidRPr="00E86974">
              <w:rPr>
                <w:rFonts w:ascii="Arial" w:eastAsia="Calibri" w:hAnsi="Arial" w:cs="Arial"/>
                <w:sz w:val="22"/>
              </w:rPr>
              <w:t>4576 y 4202013000004600 (acumulados)</w:t>
            </w:r>
          </w:p>
        </w:tc>
      </w:tr>
    </w:tbl>
    <w:p w14:paraId="5F31A5D6" w14:textId="0198AAD3" w:rsidR="37543BD4" w:rsidRDefault="37543BD4"/>
    <w:p w14:paraId="3216C844" w14:textId="54A65F90" w:rsidR="00A37FB6" w:rsidRPr="00E86974" w:rsidRDefault="00A37FB6" w:rsidP="00D01760">
      <w:pPr>
        <w:rPr>
          <w:rFonts w:ascii="Arial" w:eastAsia="Calibri" w:hAnsi="Arial" w:cs="Arial"/>
          <w:sz w:val="22"/>
        </w:rPr>
      </w:pPr>
      <w:r w:rsidRPr="00E86974">
        <w:rPr>
          <w:rFonts w:ascii="Arial" w:eastAsia="Calibri" w:hAnsi="Arial" w:cs="Arial"/>
          <w:sz w:val="22"/>
        </w:rPr>
        <w:t>Estimad</w:t>
      </w:r>
      <w:r w:rsidR="00045544" w:rsidRPr="00E86974">
        <w:rPr>
          <w:rFonts w:ascii="Arial" w:eastAsia="Calibri" w:hAnsi="Arial" w:cs="Arial"/>
          <w:sz w:val="22"/>
        </w:rPr>
        <w:t>o</w:t>
      </w:r>
      <w:r w:rsidRPr="00E86974">
        <w:rPr>
          <w:rFonts w:ascii="Arial" w:eastAsia="Calibri" w:hAnsi="Arial" w:cs="Arial"/>
          <w:sz w:val="22"/>
        </w:rPr>
        <w:t xml:space="preserve"> señor</w:t>
      </w:r>
      <w:r w:rsidR="0000767B" w:rsidRPr="00E86974">
        <w:rPr>
          <w:rFonts w:ascii="Arial" w:eastAsia="Calibri" w:hAnsi="Arial" w:cs="Arial"/>
          <w:sz w:val="22"/>
        </w:rPr>
        <w:t xml:space="preserve"> </w:t>
      </w:r>
      <w:r w:rsidR="00045544" w:rsidRPr="00E86974">
        <w:rPr>
          <w:rFonts w:ascii="Arial" w:eastAsia="Calibri" w:hAnsi="Arial" w:cs="Arial"/>
          <w:sz w:val="22"/>
        </w:rPr>
        <w:t>Silva</w:t>
      </w:r>
      <w:r w:rsidR="0000767B" w:rsidRPr="00E86974">
        <w:rPr>
          <w:rFonts w:ascii="Arial" w:eastAsia="Calibri" w:hAnsi="Arial" w:cs="Arial"/>
          <w:sz w:val="22"/>
        </w:rPr>
        <w:t>:</w:t>
      </w:r>
    </w:p>
    <w:p w14:paraId="089C1436" w14:textId="77777777" w:rsidR="00406DB6" w:rsidRPr="00E86974" w:rsidRDefault="00406DB6" w:rsidP="00D01760">
      <w:pPr>
        <w:rPr>
          <w:rFonts w:ascii="Arial" w:eastAsia="Calibri" w:hAnsi="Arial" w:cs="Arial"/>
          <w:sz w:val="22"/>
        </w:rPr>
      </w:pPr>
    </w:p>
    <w:p w14:paraId="03B9BC0B" w14:textId="076F91B2" w:rsidR="00450EB1" w:rsidRPr="00E86974" w:rsidRDefault="00450EB1" w:rsidP="00D01760">
      <w:pPr>
        <w:rPr>
          <w:rFonts w:ascii="Arial" w:eastAsia="Calibri" w:hAnsi="Arial" w:cs="Arial"/>
          <w:sz w:val="22"/>
        </w:rPr>
      </w:pPr>
    </w:p>
    <w:p w14:paraId="39316B12" w14:textId="5DEBB86A" w:rsidR="00A37FB6" w:rsidRPr="00E86974" w:rsidRDefault="00A37FB6" w:rsidP="00D01760">
      <w:pPr>
        <w:spacing w:line="276" w:lineRule="auto"/>
        <w:ind w:right="49"/>
        <w:jc w:val="both"/>
        <w:rPr>
          <w:rFonts w:ascii="Arial" w:eastAsia="Calibri" w:hAnsi="Arial" w:cs="Arial"/>
          <w:sz w:val="22"/>
        </w:rPr>
      </w:pPr>
      <w:r w:rsidRPr="00E86974">
        <w:rPr>
          <w:rFonts w:ascii="Arial" w:eastAsia="Calibri" w:hAnsi="Arial" w:cs="Arial"/>
          <w:sz w:val="22"/>
        </w:rPr>
        <w:t>La Agencia Nacional de Contratación Pública ―Colombia Compra Eficiente― responde su</w:t>
      </w:r>
      <w:r w:rsidR="00FB2F7C" w:rsidRPr="00E86974">
        <w:rPr>
          <w:rFonts w:ascii="Arial" w:eastAsia="Calibri" w:hAnsi="Arial" w:cs="Arial"/>
          <w:sz w:val="22"/>
        </w:rPr>
        <w:t>s</w:t>
      </w:r>
      <w:r w:rsidRPr="00E86974">
        <w:rPr>
          <w:rFonts w:ascii="Arial" w:eastAsia="Calibri" w:hAnsi="Arial" w:cs="Arial"/>
          <w:sz w:val="22"/>
        </w:rPr>
        <w:t xml:space="preserve"> consulta</w:t>
      </w:r>
      <w:r w:rsidR="00FB2F7C" w:rsidRPr="00E86974">
        <w:rPr>
          <w:rFonts w:ascii="Arial" w:eastAsia="Calibri" w:hAnsi="Arial" w:cs="Arial"/>
          <w:sz w:val="22"/>
        </w:rPr>
        <w:t>s</w:t>
      </w:r>
      <w:r w:rsidRPr="00E86974">
        <w:rPr>
          <w:rFonts w:ascii="Arial" w:eastAsia="Calibri" w:hAnsi="Arial" w:cs="Arial"/>
          <w:sz w:val="22"/>
        </w:rPr>
        <w:t xml:space="preserve"> del </w:t>
      </w:r>
      <w:r w:rsidR="00FB2F7C" w:rsidRPr="00E86974">
        <w:rPr>
          <w:rFonts w:ascii="Arial" w:eastAsia="Calibri" w:hAnsi="Arial" w:cs="Arial"/>
          <w:sz w:val="22"/>
        </w:rPr>
        <w:t xml:space="preserve">4 </w:t>
      </w:r>
      <w:r w:rsidR="00353B9D" w:rsidRPr="00E86974">
        <w:rPr>
          <w:rFonts w:ascii="Arial" w:eastAsia="Calibri" w:hAnsi="Arial" w:cs="Arial"/>
          <w:sz w:val="22"/>
        </w:rPr>
        <w:t>de</w:t>
      </w:r>
      <w:r w:rsidR="00045544" w:rsidRPr="00E86974">
        <w:rPr>
          <w:rFonts w:ascii="Arial" w:eastAsia="Calibri" w:hAnsi="Arial" w:cs="Arial"/>
          <w:sz w:val="22"/>
        </w:rPr>
        <w:t xml:space="preserve"> junio </w:t>
      </w:r>
      <w:r w:rsidR="00353B9D" w:rsidRPr="00E86974">
        <w:rPr>
          <w:rFonts w:ascii="Arial" w:eastAsia="Calibri" w:hAnsi="Arial" w:cs="Arial"/>
          <w:sz w:val="22"/>
        </w:rPr>
        <w:t>de 2020</w:t>
      </w:r>
      <w:r w:rsidRPr="00E86974">
        <w:rPr>
          <w:rFonts w:ascii="Arial" w:eastAsia="Calibri" w:hAnsi="Arial" w:cs="Arial"/>
          <w:sz w:val="22"/>
        </w:rPr>
        <w:t xml:space="preserve">, en ejercicio de la competencia otorgada por el numeral 8 del artículo 11 y el numeral 5 del artículo 3 del Decreto Ley 4170 de 2011. </w:t>
      </w:r>
    </w:p>
    <w:p w14:paraId="5C1680D4" w14:textId="77777777" w:rsidR="00406DB6" w:rsidRPr="00E86974" w:rsidRDefault="00406DB6" w:rsidP="00D01760">
      <w:pPr>
        <w:spacing w:line="276" w:lineRule="auto"/>
        <w:jc w:val="both"/>
        <w:rPr>
          <w:rFonts w:ascii="Arial" w:eastAsia="Calibri" w:hAnsi="Arial" w:cs="Arial"/>
          <w:sz w:val="22"/>
        </w:rPr>
      </w:pPr>
    </w:p>
    <w:p w14:paraId="737E2623" w14:textId="77777777" w:rsidR="00A37FB6" w:rsidRPr="00E86974" w:rsidRDefault="00A37FB6" w:rsidP="00D01760">
      <w:pPr>
        <w:pStyle w:val="Prrafodelista"/>
        <w:numPr>
          <w:ilvl w:val="0"/>
          <w:numId w:val="6"/>
        </w:numPr>
        <w:tabs>
          <w:tab w:val="left" w:pos="284"/>
        </w:tabs>
        <w:spacing w:line="276" w:lineRule="auto"/>
        <w:ind w:left="0" w:firstLine="0"/>
        <w:jc w:val="both"/>
        <w:rPr>
          <w:rFonts w:ascii="Arial" w:eastAsia="Calibri" w:hAnsi="Arial" w:cs="Arial"/>
          <w:b/>
          <w:sz w:val="22"/>
        </w:rPr>
      </w:pPr>
      <w:r w:rsidRPr="00E86974">
        <w:rPr>
          <w:rFonts w:ascii="Arial" w:eastAsia="Calibri" w:hAnsi="Arial" w:cs="Arial"/>
          <w:b/>
          <w:sz w:val="22"/>
        </w:rPr>
        <w:t xml:space="preserve">Problemas planteados </w:t>
      </w:r>
    </w:p>
    <w:p w14:paraId="61F24292" w14:textId="77777777" w:rsidR="00D54753" w:rsidRPr="00E86974" w:rsidRDefault="00D54753" w:rsidP="00361898">
      <w:pPr>
        <w:pStyle w:val="Default"/>
        <w:spacing w:line="276" w:lineRule="auto"/>
        <w:jc w:val="both"/>
        <w:rPr>
          <w:rFonts w:eastAsia="Calibri"/>
          <w:color w:val="auto"/>
          <w:sz w:val="22"/>
          <w:szCs w:val="22"/>
        </w:rPr>
      </w:pPr>
    </w:p>
    <w:p w14:paraId="5AD75B53" w14:textId="03621A9F" w:rsidR="0039395E" w:rsidRPr="00E86974" w:rsidRDefault="00A37FB6" w:rsidP="00045544">
      <w:pPr>
        <w:autoSpaceDE w:val="0"/>
        <w:autoSpaceDN w:val="0"/>
        <w:adjustRightInd w:val="0"/>
        <w:spacing w:line="276" w:lineRule="auto"/>
        <w:jc w:val="both"/>
        <w:rPr>
          <w:rFonts w:ascii="Arial" w:hAnsi="Arial" w:cs="Arial"/>
          <w:sz w:val="22"/>
        </w:rPr>
      </w:pPr>
      <w:r w:rsidRPr="00E86974">
        <w:rPr>
          <w:rFonts w:ascii="Arial" w:eastAsia="Calibri" w:hAnsi="Arial" w:cs="Arial"/>
          <w:sz w:val="22"/>
        </w:rPr>
        <w:t>Usted</w:t>
      </w:r>
      <w:r w:rsidR="00C2531C" w:rsidRPr="00E86974">
        <w:rPr>
          <w:rFonts w:ascii="Arial" w:eastAsia="Calibri" w:hAnsi="Arial" w:cs="Arial"/>
          <w:sz w:val="22"/>
        </w:rPr>
        <w:t xml:space="preserve"> </w:t>
      </w:r>
      <w:r w:rsidR="003E44B0" w:rsidRPr="00E86974">
        <w:rPr>
          <w:rFonts w:ascii="Arial" w:eastAsia="Calibri" w:hAnsi="Arial" w:cs="Arial"/>
          <w:sz w:val="22"/>
        </w:rPr>
        <w:t xml:space="preserve">realiza </w:t>
      </w:r>
      <w:r w:rsidR="00786CDC" w:rsidRPr="00E86974">
        <w:rPr>
          <w:rFonts w:ascii="Arial" w:eastAsia="Calibri" w:hAnsi="Arial" w:cs="Arial"/>
          <w:sz w:val="22"/>
        </w:rPr>
        <w:t xml:space="preserve">una </w:t>
      </w:r>
      <w:r w:rsidR="003E44B0" w:rsidRPr="00E86974">
        <w:rPr>
          <w:rFonts w:ascii="Arial" w:eastAsia="Calibri" w:hAnsi="Arial" w:cs="Arial"/>
          <w:sz w:val="22"/>
        </w:rPr>
        <w:t>pregunta</w:t>
      </w:r>
      <w:r w:rsidR="004E5DC3" w:rsidRPr="00E86974">
        <w:rPr>
          <w:rFonts w:ascii="Arial" w:eastAsia="Calibri" w:hAnsi="Arial" w:cs="Arial"/>
          <w:sz w:val="22"/>
        </w:rPr>
        <w:t xml:space="preserve"> referida a la aplicación de los </w:t>
      </w:r>
      <w:r w:rsidR="00045544" w:rsidRPr="00E86974">
        <w:rPr>
          <w:rFonts w:ascii="Arial" w:eastAsia="Calibri" w:hAnsi="Arial" w:cs="Arial"/>
          <w:sz w:val="22"/>
        </w:rPr>
        <w:t>D</w:t>
      </w:r>
      <w:r w:rsidR="004E5DC3" w:rsidRPr="00E86974">
        <w:rPr>
          <w:rFonts w:ascii="Arial" w:eastAsia="Calibri" w:hAnsi="Arial" w:cs="Arial"/>
          <w:sz w:val="22"/>
        </w:rPr>
        <w:t xml:space="preserve">ocumentos </w:t>
      </w:r>
      <w:r w:rsidR="00045544" w:rsidRPr="00E86974">
        <w:rPr>
          <w:rFonts w:ascii="Arial" w:eastAsia="Calibri" w:hAnsi="Arial" w:cs="Arial"/>
          <w:sz w:val="22"/>
        </w:rPr>
        <w:t>Ti</w:t>
      </w:r>
      <w:r w:rsidR="004E5DC3" w:rsidRPr="00E86974">
        <w:rPr>
          <w:rFonts w:ascii="Arial" w:eastAsia="Calibri" w:hAnsi="Arial" w:cs="Arial"/>
          <w:sz w:val="22"/>
        </w:rPr>
        <w:t>po, la</w:t>
      </w:r>
      <w:r w:rsidR="00045544" w:rsidRPr="00E86974">
        <w:rPr>
          <w:rFonts w:ascii="Arial" w:eastAsia="Calibri" w:hAnsi="Arial" w:cs="Arial"/>
          <w:sz w:val="22"/>
        </w:rPr>
        <w:t xml:space="preserve"> </w:t>
      </w:r>
      <w:r w:rsidR="004E5DC3" w:rsidRPr="00E86974">
        <w:rPr>
          <w:rFonts w:ascii="Arial" w:eastAsia="Calibri" w:hAnsi="Arial" w:cs="Arial"/>
          <w:sz w:val="22"/>
        </w:rPr>
        <w:t>cual se sintetiza en</w:t>
      </w:r>
      <w:r w:rsidR="0039395E" w:rsidRPr="00E86974">
        <w:rPr>
          <w:rFonts w:ascii="Arial" w:eastAsia="Calibri" w:hAnsi="Arial" w:cs="Arial"/>
          <w:sz w:val="22"/>
        </w:rPr>
        <w:t xml:space="preserve"> </w:t>
      </w:r>
      <w:r w:rsidR="00786CDC" w:rsidRPr="00E86974">
        <w:rPr>
          <w:rFonts w:ascii="Arial" w:eastAsia="Calibri" w:hAnsi="Arial" w:cs="Arial"/>
          <w:sz w:val="22"/>
        </w:rPr>
        <w:t>el</w:t>
      </w:r>
      <w:r w:rsidR="0039395E" w:rsidRPr="00E86974">
        <w:rPr>
          <w:rFonts w:ascii="Arial" w:eastAsia="Calibri" w:hAnsi="Arial" w:cs="Arial"/>
          <w:sz w:val="22"/>
        </w:rPr>
        <w:t xml:space="preserve"> siguiente interrogante</w:t>
      </w:r>
      <w:r w:rsidR="004E5DC3" w:rsidRPr="00E86974">
        <w:rPr>
          <w:rFonts w:ascii="Arial" w:eastAsia="Calibri" w:hAnsi="Arial" w:cs="Arial"/>
          <w:sz w:val="22"/>
        </w:rPr>
        <w:t>:</w:t>
      </w:r>
      <w:r w:rsidR="008E67AD" w:rsidRPr="00E86974">
        <w:rPr>
          <w:rFonts w:ascii="Arial" w:hAnsi="Arial" w:cs="Arial"/>
          <w:sz w:val="22"/>
        </w:rPr>
        <w:t xml:space="preserve"> </w:t>
      </w:r>
      <w:r w:rsidR="00045544" w:rsidRPr="00E86974">
        <w:rPr>
          <w:rFonts w:ascii="Arial" w:hAnsi="Arial" w:cs="Arial"/>
          <w:sz w:val="22"/>
          <w:lang w:val="es-CO"/>
        </w:rPr>
        <w:t>¿Cuál es la definición de la expresión «EDIFICACIONES GUBERNAMENTALES» relacionada a la «Matriz 1 – Experiencia» de los Documentos Tipo para procesos de selección abreviada de menor cuantía?</w:t>
      </w:r>
    </w:p>
    <w:p w14:paraId="4EFFEF8C" w14:textId="77777777" w:rsidR="004E5DC3" w:rsidRPr="00E86974" w:rsidRDefault="004E5DC3" w:rsidP="00361898">
      <w:pPr>
        <w:pStyle w:val="Default"/>
        <w:spacing w:line="276" w:lineRule="auto"/>
        <w:jc w:val="both"/>
        <w:rPr>
          <w:color w:val="auto"/>
          <w:sz w:val="22"/>
          <w:szCs w:val="22"/>
        </w:rPr>
      </w:pPr>
    </w:p>
    <w:p w14:paraId="6A32A1B1" w14:textId="6E2D73FE" w:rsidR="00A37FB6" w:rsidRPr="00E86974" w:rsidRDefault="00A37FB6" w:rsidP="00D01760">
      <w:pPr>
        <w:pStyle w:val="Prrafodelista"/>
        <w:numPr>
          <w:ilvl w:val="0"/>
          <w:numId w:val="6"/>
        </w:numPr>
        <w:tabs>
          <w:tab w:val="left" w:pos="426"/>
        </w:tabs>
        <w:spacing w:line="276" w:lineRule="auto"/>
        <w:ind w:left="284" w:hanging="284"/>
        <w:jc w:val="both"/>
        <w:rPr>
          <w:rFonts w:ascii="Arial" w:eastAsia="Calibri" w:hAnsi="Arial" w:cs="Arial"/>
          <w:b/>
          <w:sz w:val="22"/>
        </w:rPr>
      </w:pPr>
      <w:r w:rsidRPr="00E86974">
        <w:rPr>
          <w:rFonts w:ascii="Arial" w:eastAsia="Calibri" w:hAnsi="Arial" w:cs="Arial"/>
          <w:b/>
          <w:sz w:val="22"/>
        </w:rPr>
        <w:t>Consideraciones</w:t>
      </w:r>
    </w:p>
    <w:bookmarkEnd w:id="0"/>
    <w:p w14:paraId="3514BF08" w14:textId="3BA42127" w:rsidR="00A37FB6" w:rsidRPr="00E86974" w:rsidRDefault="00A37FB6" w:rsidP="00F70C11">
      <w:pPr>
        <w:spacing w:line="276" w:lineRule="auto"/>
        <w:jc w:val="both"/>
        <w:rPr>
          <w:rFonts w:ascii="Arial" w:eastAsia="Calibri" w:hAnsi="Arial" w:cs="Arial"/>
          <w:sz w:val="22"/>
        </w:rPr>
      </w:pPr>
    </w:p>
    <w:bookmarkEnd w:id="1"/>
    <w:p w14:paraId="3EA72BA0" w14:textId="7E3346AC" w:rsidR="00A227A5" w:rsidRPr="00E86974" w:rsidRDefault="00A227A5" w:rsidP="00F70C11">
      <w:pPr>
        <w:spacing w:line="276" w:lineRule="auto"/>
        <w:jc w:val="both"/>
        <w:rPr>
          <w:rFonts w:ascii="Arial" w:hAnsi="Arial" w:cs="Arial"/>
          <w:sz w:val="22"/>
        </w:rPr>
      </w:pPr>
      <w:r w:rsidRPr="00E86974">
        <w:rPr>
          <w:rFonts w:ascii="Arial" w:hAnsi="Arial" w:cs="Arial"/>
          <w:sz w:val="22"/>
        </w:rPr>
        <w:lastRenderedPageBreak/>
        <w:t>El artículo 2, parágrafo 7º</w:t>
      </w:r>
      <w:r w:rsidR="004F5433" w:rsidRPr="00E86974">
        <w:rPr>
          <w:rFonts w:ascii="Arial" w:hAnsi="Arial" w:cs="Arial"/>
          <w:sz w:val="22"/>
        </w:rPr>
        <w:t>,</w:t>
      </w:r>
      <w:r w:rsidRPr="00E86974">
        <w:rPr>
          <w:rFonts w:ascii="Arial" w:hAnsi="Arial" w:cs="Arial"/>
          <w:sz w:val="22"/>
        </w:rPr>
        <w:t xml:space="preserve"> de la Ley 1150 de 2007, adicionado por el artículo 4 de la Ley 1882 de 2018</w:t>
      </w:r>
      <w:r w:rsidR="0047248B" w:rsidRPr="00E86974">
        <w:rPr>
          <w:rFonts w:ascii="Arial" w:hAnsi="Arial" w:cs="Arial"/>
          <w:sz w:val="22"/>
        </w:rPr>
        <w:t>,</w:t>
      </w:r>
      <w:r w:rsidRPr="00E86974">
        <w:rPr>
          <w:rFonts w:ascii="Arial" w:hAnsi="Arial" w:cs="Arial"/>
          <w:sz w:val="22"/>
        </w:rPr>
        <w:t xml:space="preserve"> establece la obligatoriedad de la adopción de </w:t>
      </w:r>
      <w:r w:rsidR="000E416E">
        <w:rPr>
          <w:rFonts w:ascii="Arial" w:hAnsi="Arial" w:cs="Arial"/>
          <w:sz w:val="22"/>
        </w:rPr>
        <w:t>D</w:t>
      </w:r>
      <w:r w:rsidRPr="00E86974">
        <w:rPr>
          <w:rFonts w:ascii="Arial" w:hAnsi="Arial" w:cs="Arial"/>
          <w:sz w:val="22"/>
        </w:rPr>
        <w:t xml:space="preserve">ocumentos </w:t>
      </w:r>
      <w:r w:rsidR="000E416E">
        <w:rPr>
          <w:rFonts w:ascii="Arial" w:hAnsi="Arial" w:cs="Arial"/>
          <w:sz w:val="22"/>
        </w:rPr>
        <w:t>Ti</w:t>
      </w:r>
      <w:r w:rsidRPr="00E86974">
        <w:rPr>
          <w:rFonts w:ascii="Arial" w:hAnsi="Arial" w:cs="Arial"/>
          <w:sz w:val="22"/>
        </w:rPr>
        <w:t>po para diferentes procesos de selección</w:t>
      </w:r>
      <w:r w:rsidR="0047248B" w:rsidRPr="00E86974">
        <w:rPr>
          <w:rFonts w:ascii="Arial" w:hAnsi="Arial" w:cs="Arial"/>
          <w:sz w:val="22"/>
        </w:rPr>
        <w:t>, en los siguientes términos</w:t>
      </w:r>
      <w:r w:rsidRPr="00E86974">
        <w:rPr>
          <w:rFonts w:ascii="Arial" w:hAnsi="Arial" w:cs="Arial"/>
          <w:sz w:val="22"/>
        </w:rPr>
        <w:t xml:space="preserve">: </w:t>
      </w:r>
    </w:p>
    <w:p w14:paraId="09B8836E" w14:textId="77777777" w:rsidR="00A2164E" w:rsidRPr="00E86974" w:rsidRDefault="00A2164E" w:rsidP="00A2164E">
      <w:pPr>
        <w:ind w:firstLine="709"/>
        <w:jc w:val="both"/>
        <w:rPr>
          <w:rFonts w:ascii="Arial" w:hAnsi="Arial" w:cs="Arial"/>
          <w:sz w:val="22"/>
        </w:rPr>
      </w:pPr>
    </w:p>
    <w:p w14:paraId="0341F09B" w14:textId="2E4171C4" w:rsidR="00E222CD" w:rsidRPr="00E86974" w:rsidRDefault="00A227A5" w:rsidP="006B057B">
      <w:pPr>
        <w:ind w:left="709" w:right="758"/>
        <w:jc w:val="both"/>
        <w:rPr>
          <w:rFonts w:ascii="Arial" w:hAnsi="Arial" w:cs="Arial"/>
          <w:sz w:val="21"/>
          <w:szCs w:val="21"/>
        </w:rPr>
      </w:pPr>
      <w:r w:rsidRPr="00E86974">
        <w:rPr>
          <w:rFonts w:ascii="Arial" w:hAnsi="Arial" w:cs="Arial"/>
          <w:sz w:val="21"/>
          <w:szCs w:val="21"/>
        </w:rPr>
        <w:t>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711E7057" w14:textId="37C8AEDE" w:rsidR="006B057B" w:rsidRPr="00E86974" w:rsidRDefault="006B057B" w:rsidP="006B057B">
      <w:pPr>
        <w:jc w:val="both"/>
        <w:rPr>
          <w:rFonts w:ascii="Arial" w:hAnsi="Arial" w:cs="Arial"/>
          <w:sz w:val="22"/>
        </w:rPr>
      </w:pPr>
    </w:p>
    <w:p w14:paraId="429B0F16" w14:textId="4E196AFA" w:rsidR="006B057B" w:rsidRPr="00E86974" w:rsidRDefault="00504A44" w:rsidP="00BD0076">
      <w:pPr>
        <w:spacing w:before="120" w:line="276" w:lineRule="auto"/>
        <w:ind w:firstLine="709"/>
        <w:jc w:val="both"/>
        <w:rPr>
          <w:rFonts w:ascii="Arial" w:hAnsi="Arial" w:cs="Arial"/>
          <w:sz w:val="22"/>
        </w:rPr>
      </w:pPr>
      <w:r w:rsidRPr="00E86974">
        <w:rPr>
          <w:rFonts w:ascii="Arial" w:hAnsi="Arial" w:cs="Arial"/>
          <w:sz w:val="22"/>
        </w:rPr>
        <w:t xml:space="preserve">Los </w:t>
      </w:r>
      <w:r w:rsidR="006B057B" w:rsidRPr="00E86974">
        <w:rPr>
          <w:rFonts w:ascii="Arial" w:hAnsi="Arial" w:cs="Arial"/>
          <w:sz w:val="22"/>
        </w:rPr>
        <w:t>artículo</w:t>
      </w:r>
      <w:r w:rsidR="008D4EAA" w:rsidRPr="00E86974">
        <w:rPr>
          <w:rFonts w:ascii="Arial" w:hAnsi="Arial" w:cs="Arial"/>
          <w:sz w:val="22"/>
        </w:rPr>
        <w:t>s</w:t>
      </w:r>
      <w:r w:rsidR="006B057B" w:rsidRPr="00E86974">
        <w:rPr>
          <w:rFonts w:ascii="Arial" w:hAnsi="Arial" w:cs="Arial"/>
          <w:sz w:val="22"/>
        </w:rPr>
        <w:t xml:space="preserve"> 2.2.1.2.6.1.1.1</w:t>
      </w:r>
      <w:r w:rsidR="00AD6EDC" w:rsidRPr="00E86974">
        <w:rPr>
          <w:rFonts w:ascii="Arial" w:hAnsi="Arial" w:cs="Arial"/>
          <w:sz w:val="22"/>
        </w:rPr>
        <w:t>.</w:t>
      </w:r>
      <w:r w:rsidR="00AD6EDC" w:rsidRPr="00E86974">
        <w:rPr>
          <w:rStyle w:val="Refdenotaalpie"/>
          <w:rFonts w:ascii="Arial" w:hAnsi="Arial" w:cs="Arial"/>
          <w:sz w:val="22"/>
        </w:rPr>
        <w:footnoteReference w:id="2"/>
      </w:r>
      <w:r w:rsidR="006B057B" w:rsidRPr="00E86974">
        <w:rPr>
          <w:rFonts w:ascii="Arial" w:hAnsi="Arial" w:cs="Arial"/>
          <w:sz w:val="22"/>
        </w:rPr>
        <w:t xml:space="preserve"> y 2.2.1.2.6.1.2.2</w:t>
      </w:r>
      <w:r w:rsidR="00AD6EDC" w:rsidRPr="00E86974">
        <w:rPr>
          <w:rFonts w:ascii="Arial" w:hAnsi="Arial" w:cs="Arial"/>
          <w:sz w:val="22"/>
        </w:rPr>
        <w:t>.</w:t>
      </w:r>
      <w:r w:rsidR="00AD6EDC" w:rsidRPr="00E86974">
        <w:rPr>
          <w:rStyle w:val="Refdenotaalpie"/>
          <w:rFonts w:ascii="Arial" w:hAnsi="Arial" w:cs="Arial"/>
          <w:sz w:val="22"/>
        </w:rPr>
        <w:footnoteReference w:id="3"/>
      </w:r>
      <w:r w:rsidR="006B057B" w:rsidRPr="00E86974">
        <w:rPr>
          <w:rFonts w:ascii="Arial" w:hAnsi="Arial" w:cs="Arial"/>
          <w:sz w:val="22"/>
        </w:rPr>
        <w:t xml:space="preserve"> del Decreto 1082 de 2015, </w:t>
      </w:r>
      <w:r w:rsidR="008D4EAA" w:rsidRPr="00E86974">
        <w:rPr>
          <w:rFonts w:ascii="Arial" w:hAnsi="Arial" w:cs="Arial"/>
          <w:sz w:val="22"/>
        </w:rPr>
        <w:t xml:space="preserve">ambos </w:t>
      </w:r>
      <w:r w:rsidR="006B057B" w:rsidRPr="00E86974">
        <w:rPr>
          <w:rFonts w:ascii="Arial" w:hAnsi="Arial" w:cs="Arial"/>
          <w:sz w:val="22"/>
        </w:rPr>
        <w:t>adicionado</w:t>
      </w:r>
      <w:r w:rsidR="008D4EAA" w:rsidRPr="00E86974">
        <w:rPr>
          <w:rFonts w:ascii="Arial" w:hAnsi="Arial" w:cs="Arial"/>
          <w:sz w:val="22"/>
        </w:rPr>
        <w:t>s</w:t>
      </w:r>
      <w:r w:rsidR="006B057B" w:rsidRPr="00E86974">
        <w:rPr>
          <w:rFonts w:ascii="Arial" w:hAnsi="Arial" w:cs="Arial"/>
          <w:sz w:val="22"/>
        </w:rPr>
        <w:t xml:space="preserve"> por el artículo 1 del Decreto 342 de 2019, adopta</w:t>
      </w:r>
      <w:r w:rsidR="008D4EAA" w:rsidRPr="00E86974">
        <w:rPr>
          <w:rFonts w:ascii="Arial" w:hAnsi="Arial" w:cs="Arial"/>
          <w:sz w:val="22"/>
        </w:rPr>
        <w:t>n</w:t>
      </w:r>
      <w:r w:rsidR="006B057B" w:rsidRPr="00E86974">
        <w:rPr>
          <w:rFonts w:ascii="Arial" w:hAnsi="Arial" w:cs="Arial"/>
          <w:sz w:val="22"/>
        </w:rPr>
        <w:t xml:space="preserve"> los Documentos Tipo para los pliegos de condiciones </w:t>
      </w:r>
      <w:r w:rsidR="000A00E8">
        <w:rPr>
          <w:rFonts w:ascii="Arial" w:hAnsi="Arial" w:cs="Arial"/>
          <w:sz w:val="22"/>
        </w:rPr>
        <w:t>en</w:t>
      </w:r>
      <w:r w:rsidR="000A00E8" w:rsidRPr="00E86974">
        <w:rPr>
          <w:rFonts w:ascii="Arial" w:hAnsi="Arial" w:cs="Arial"/>
          <w:sz w:val="22"/>
        </w:rPr>
        <w:t xml:space="preserve"> </w:t>
      </w:r>
      <w:r w:rsidR="006B057B" w:rsidRPr="00E86974">
        <w:rPr>
          <w:rFonts w:ascii="Arial" w:hAnsi="Arial" w:cs="Arial"/>
          <w:sz w:val="22"/>
        </w:rPr>
        <w:t xml:space="preserve">los procesos de selección de licitación de obra pública de infraestructura de transporte, los cuales contienen parámetros obligatorios para las </w:t>
      </w:r>
      <w:r w:rsidR="00F70C11" w:rsidRPr="00E86974">
        <w:rPr>
          <w:rFonts w:ascii="Arial" w:hAnsi="Arial" w:cs="Arial"/>
          <w:sz w:val="22"/>
        </w:rPr>
        <w:t>e</w:t>
      </w:r>
      <w:r w:rsidR="006B057B" w:rsidRPr="00E86974">
        <w:rPr>
          <w:rFonts w:ascii="Arial" w:hAnsi="Arial" w:cs="Arial"/>
          <w:sz w:val="22"/>
        </w:rPr>
        <w:t xml:space="preserve">ntidades </w:t>
      </w:r>
      <w:r w:rsidR="00F70C11" w:rsidRPr="00E86974">
        <w:rPr>
          <w:rFonts w:ascii="Arial" w:hAnsi="Arial" w:cs="Arial"/>
          <w:sz w:val="22"/>
        </w:rPr>
        <w:t>e</w:t>
      </w:r>
      <w:r w:rsidR="006B057B" w:rsidRPr="00E86974">
        <w:rPr>
          <w:rFonts w:ascii="Arial" w:hAnsi="Arial" w:cs="Arial"/>
          <w:sz w:val="22"/>
        </w:rPr>
        <w:t>statales sometidas al Estatuto General de Contratación</w:t>
      </w:r>
      <w:r w:rsidR="00F70C11" w:rsidRPr="00E86974">
        <w:rPr>
          <w:rFonts w:ascii="Arial" w:hAnsi="Arial" w:cs="Arial"/>
          <w:sz w:val="22"/>
        </w:rPr>
        <w:t xml:space="preserve"> de la Administración</w:t>
      </w:r>
      <w:r w:rsidR="006B057B" w:rsidRPr="00E86974">
        <w:rPr>
          <w:rFonts w:ascii="Arial" w:hAnsi="Arial" w:cs="Arial"/>
          <w:sz w:val="22"/>
        </w:rPr>
        <w:t xml:space="preserve"> Pública que adelanten este tipo de procesos. </w:t>
      </w:r>
    </w:p>
    <w:p w14:paraId="41C0330F" w14:textId="6431851F" w:rsidR="00E32B04" w:rsidRPr="00E86974" w:rsidRDefault="006B057B" w:rsidP="00BD0076">
      <w:pPr>
        <w:spacing w:before="120" w:line="276" w:lineRule="auto"/>
        <w:ind w:firstLine="709"/>
        <w:jc w:val="both"/>
        <w:rPr>
          <w:rFonts w:ascii="Arial" w:hAnsi="Arial" w:cs="Arial"/>
          <w:sz w:val="22"/>
        </w:rPr>
      </w:pPr>
      <w:r w:rsidRPr="00E86974">
        <w:rPr>
          <w:rFonts w:ascii="Arial" w:hAnsi="Arial" w:cs="Arial"/>
          <w:sz w:val="22"/>
        </w:rPr>
        <w:t>Por otra parte, el artículo 2.2.1.2.6.1.6</w:t>
      </w:r>
      <w:r w:rsidR="00472C0D" w:rsidRPr="00E86974">
        <w:rPr>
          <w:rFonts w:ascii="Arial" w:hAnsi="Arial" w:cs="Arial"/>
          <w:sz w:val="22"/>
        </w:rPr>
        <w:t>.</w:t>
      </w:r>
      <w:r w:rsidRPr="00E86974">
        <w:rPr>
          <w:rFonts w:ascii="Arial" w:hAnsi="Arial" w:cs="Arial"/>
          <w:sz w:val="22"/>
        </w:rPr>
        <w:t xml:space="preserve"> del Decreto 342 de 2019</w:t>
      </w:r>
      <w:r w:rsidR="00645B37" w:rsidRPr="00E86974">
        <w:rPr>
          <w:rStyle w:val="Refdenotaalpie"/>
          <w:rFonts w:ascii="Arial" w:hAnsi="Arial" w:cs="Arial"/>
          <w:sz w:val="22"/>
        </w:rPr>
        <w:footnoteReference w:id="4"/>
      </w:r>
      <w:r w:rsidR="00645B37" w:rsidRPr="00E86974">
        <w:rPr>
          <w:rFonts w:ascii="Arial" w:hAnsi="Arial" w:cs="Arial"/>
          <w:sz w:val="22"/>
        </w:rPr>
        <w:t xml:space="preserve"> </w:t>
      </w:r>
      <w:r w:rsidRPr="00E86974">
        <w:rPr>
          <w:rFonts w:ascii="Arial" w:hAnsi="Arial" w:cs="Arial"/>
          <w:sz w:val="22"/>
        </w:rPr>
        <w:t xml:space="preserve"> establece que en los casos de declaratoria de desierta de un </w:t>
      </w:r>
      <w:r w:rsidR="0057774F" w:rsidRPr="00E86974">
        <w:rPr>
          <w:rFonts w:ascii="Arial" w:hAnsi="Arial" w:cs="Arial"/>
          <w:sz w:val="22"/>
        </w:rPr>
        <w:t>p</w:t>
      </w:r>
      <w:r w:rsidRPr="00E86974">
        <w:rPr>
          <w:rFonts w:ascii="Arial" w:hAnsi="Arial" w:cs="Arial"/>
          <w:sz w:val="22"/>
        </w:rPr>
        <w:t xml:space="preserve">roceso de </w:t>
      </w:r>
      <w:r w:rsidR="0057774F" w:rsidRPr="00E86974">
        <w:rPr>
          <w:rFonts w:ascii="Arial" w:hAnsi="Arial" w:cs="Arial"/>
          <w:sz w:val="22"/>
        </w:rPr>
        <w:t>c</w:t>
      </w:r>
      <w:r w:rsidRPr="00E86974">
        <w:rPr>
          <w:rFonts w:ascii="Arial" w:hAnsi="Arial" w:cs="Arial"/>
          <w:sz w:val="22"/>
        </w:rPr>
        <w:t xml:space="preserve">ontratación </w:t>
      </w:r>
      <w:r w:rsidR="00A00031" w:rsidRPr="00E86974">
        <w:rPr>
          <w:rFonts w:ascii="Arial" w:hAnsi="Arial" w:cs="Arial"/>
          <w:sz w:val="22"/>
        </w:rPr>
        <w:t xml:space="preserve">adelantado </w:t>
      </w:r>
      <w:r w:rsidR="00FC11B1" w:rsidRPr="00E86974">
        <w:rPr>
          <w:rFonts w:ascii="Arial" w:hAnsi="Arial" w:cs="Arial"/>
          <w:sz w:val="22"/>
        </w:rPr>
        <w:t xml:space="preserve">aplicando </w:t>
      </w:r>
      <w:r w:rsidRPr="00E86974">
        <w:rPr>
          <w:rFonts w:ascii="Arial" w:hAnsi="Arial" w:cs="Arial"/>
          <w:sz w:val="22"/>
        </w:rPr>
        <w:t xml:space="preserve">los Documentos Tipo, la </w:t>
      </w:r>
      <w:r w:rsidR="00AC4C04" w:rsidRPr="00E86974">
        <w:rPr>
          <w:rFonts w:ascii="Arial" w:hAnsi="Arial" w:cs="Arial"/>
          <w:sz w:val="22"/>
        </w:rPr>
        <w:t>e</w:t>
      </w:r>
      <w:r w:rsidRPr="00E86974">
        <w:rPr>
          <w:rFonts w:ascii="Arial" w:hAnsi="Arial" w:cs="Arial"/>
          <w:sz w:val="22"/>
        </w:rPr>
        <w:t xml:space="preserve">ntidad </w:t>
      </w:r>
      <w:r w:rsidR="00AC4C04" w:rsidRPr="00E86974">
        <w:rPr>
          <w:rFonts w:ascii="Arial" w:hAnsi="Arial" w:cs="Arial"/>
          <w:sz w:val="22"/>
        </w:rPr>
        <w:t>e</w:t>
      </w:r>
      <w:r w:rsidRPr="00E86974">
        <w:rPr>
          <w:rFonts w:ascii="Arial" w:hAnsi="Arial" w:cs="Arial"/>
          <w:sz w:val="22"/>
        </w:rPr>
        <w:t xml:space="preserve">statal que adelante el procedimiento de </w:t>
      </w:r>
      <w:r w:rsidR="00102754" w:rsidRPr="00E86974">
        <w:rPr>
          <w:rFonts w:ascii="Arial" w:hAnsi="Arial" w:cs="Arial"/>
          <w:sz w:val="22"/>
        </w:rPr>
        <w:t>licitación</w:t>
      </w:r>
      <w:r w:rsidRPr="00E86974">
        <w:rPr>
          <w:rFonts w:ascii="Arial" w:hAnsi="Arial" w:cs="Arial"/>
          <w:sz w:val="22"/>
        </w:rPr>
        <w:t xml:space="preserve"> debe </w:t>
      </w:r>
      <w:r w:rsidRPr="00E86974">
        <w:rPr>
          <w:rFonts w:ascii="Arial" w:hAnsi="Arial" w:cs="Arial"/>
          <w:sz w:val="22"/>
        </w:rPr>
        <w:lastRenderedPageBreak/>
        <w:t>mantener las condiciones y requisitos de los Documentos Tipo.</w:t>
      </w:r>
      <w:r w:rsidR="00F42C9F" w:rsidRPr="00E86974">
        <w:rPr>
          <w:rFonts w:ascii="Arial" w:hAnsi="Arial" w:cs="Arial"/>
          <w:sz w:val="22"/>
        </w:rPr>
        <w:t xml:space="preserve"> </w:t>
      </w:r>
      <w:r w:rsidR="00106440" w:rsidRPr="00E86974">
        <w:rPr>
          <w:rFonts w:ascii="Arial" w:hAnsi="Arial" w:cs="Arial"/>
          <w:sz w:val="22"/>
        </w:rPr>
        <w:t xml:space="preserve">Estos </w:t>
      </w:r>
      <w:r w:rsidR="00862512" w:rsidRPr="00E86974">
        <w:rPr>
          <w:rFonts w:ascii="Arial" w:hAnsi="Arial" w:cs="Arial"/>
          <w:sz w:val="22"/>
        </w:rPr>
        <w:t xml:space="preserve">Documentos Tipo fueron </w:t>
      </w:r>
      <w:r w:rsidR="009F54A1" w:rsidRPr="00E86974">
        <w:rPr>
          <w:rFonts w:ascii="Arial" w:hAnsi="Arial" w:cs="Arial"/>
          <w:sz w:val="22"/>
        </w:rPr>
        <w:t>actualizados</w:t>
      </w:r>
      <w:r w:rsidR="00862512" w:rsidRPr="00E86974">
        <w:rPr>
          <w:rFonts w:ascii="Arial" w:hAnsi="Arial" w:cs="Arial"/>
          <w:sz w:val="22"/>
        </w:rPr>
        <w:t xml:space="preserve"> por medio de la Resolución </w:t>
      </w:r>
      <w:r w:rsidR="00CB08F6" w:rsidRPr="00E86974">
        <w:rPr>
          <w:rFonts w:ascii="Arial" w:hAnsi="Arial" w:cs="Arial"/>
          <w:sz w:val="22"/>
        </w:rPr>
        <w:t>045 de 2020</w:t>
      </w:r>
      <w:r w:rsidR="007424E6" w:rsidRPr="00E86974">
        <w:rPr>
          <w:rFonts w:ascii="Arial" w:hAnsi="Arial" w:cs="Arial"/>
          <w:sz w:val="22"/>
        </w:rPr>
        <w:t>.</w:t>
      </w:r>
    </w:p>
    <w:p w14:paraId="42A7BF5D" w14:textId="3CEF6348" w:rsidR="009F54A1" w:rsidRPr="00E86974" w:rsidRDefault="00CD3959" w:rsidP="00BD0076">
      <w:pPr>
        <w:spacing w:before="120" w:line="276" w:lineRule="auto"/>
        <w:ind w:firstLine="709"/>
        <w:jc w:val="both"/>
        <w:rPr>
          <w:rFonts w:ascii="Arial" w:hAnsi="Arial" w:cs="Arial"/>
          <w:sz w:val="22"/>
        </w:rPr>
      </w:pPr>
      <w:r w:rsidRPr="00E86974">
        <w:rPr>
          <w:rFonts w:ascii="Arial" w:hAnsi="Arial" w:cs="Arial"/>
          <w:sz w:val="22"/>
        </w:rPr>
        <w:t xml:space="preserve">Igualmente, </w:t>
      </w:r>
      <w:r w:rsidR="005C48F6" w:rsidRPr="00E86974">
        <w:rPr>
          <w:rFonts w:ascii="Arial" w:hAnsi="Arial" w:cs="Arial"/>
          <w:sz w:val="22"/>
        </w:rPr>
        <w:t xml:space="preserve">con la expedición del Decreto 2096 de 2019, el Gobierno Nacional adoptó los Documentos Tipo para los procesos de contratación de infraestructura de transporte que se adelanten por la modalidad de selección abreviada de menor cuantía, los cuales fueron implementados por esta Agencia </w:t>
      </w:r>
      <w:r w:rsidR="0014709F" w:rsidRPr="00E86974">
        <w:rPr>
          <w:rFonts w:ascii="Arial" w:hAnsi="Arial" w:cs="Arial"/>
          <w:sz w:val="22"/>
        </w:rPr>
        <w:t xml:space="preserve">mediante la Resolución </w:t>
      </w:r>
      <w:r w:rsidR="00EE3C54" w:rsidRPr="00E86974">
        <w:rPr>
          <w:rFonts w:ascii="Arial" w:hAnsi="Arial" w:cs="Arial"/>
          <w:sz w:val="22"/>
        </w:rPr>
        <w:t xml:space="preserve">No. </w:t>
      </w:r>
      <w:r w:rsidR="0014709F" w:rsidRPr="00E86974">
        <w:rPr>
          <w:rFonts w:ascii="Arial" w:hAnsi="Arial" w:cs="Arial"/>
          <w:sz w:val="22"/>
        </w:rPr>
        <w:t>044 de 2020</w:t>
      </w:r>
      <w:r w:rsidR="005C48F6" w:rsidRPr="00E86974">
        <w:rPr>
          <w:rFonts w:ascii="Arial" w:hAnsi="Arial" w:cs="Arial"/>
          <w:sz w:val="22"/>
        </w:rPr>
        <w:t>.</w:t>
      </w:r>
    </w:p>
    <w:p w14:paraId="561B5969" w14:textId="4029DBA7" w:rsidR="006B057B" w:rsidRPr="00E86974" w:rsidRDefault="00B15380" w:rsidP="00BD0076">
      <w:pPr>
        <w:spacing w:before="120" w:line="276" w:lineRule="auto"/>
        <w:ind w:firstLine="709"/>
        <w:jc w:val="both"/>
        <w:rPr>
          <w:rFonts w:ascii="Arial" w:hAnsi="Arial" w:cs="Arial"/>
          <w:sz w:val="22"/>
        </w:rPr>
      </w:pPr>
      <w:r w:rsidRPr="00E86974">
        <w:rPr>
          <w:rFonts w:ascii="Arial" w:hAnsi="Arial" w:cs="Arial"/>
          <w:sz w:val="22"/>
        </w:rPr>
        <w:t xml:space="preserve">Dentro de los Documentos Tipo implementados por las referidas resoluciones se encuentra la </w:t>
      </w:r>
      <w:r w:rsidR="00060601">
        <w:rPr>
          <w:rFonts w:ascii="Arial" w:hAnsi="Arial" w:cs="Arial"/>
          <w:sz w:val="22"/>
        </w:rPr>
        <w:t>«</w:t>
      </w:r>
      <w:r w:rsidRPr="00E86974">
        <w:rPr>
          <w:rFonts w:ascii="Arial" w:hAnsi="Arial" w:cs="Arial"/>
          <w:sz w:val="22"/>
        </w:rPr>
        <w:t>Matriz 1 ─ Experiencia</w:t>
      </w:r>
      <w:r w:rsidR="00060601">
        <w:rPr>
          <w:rFonts w:ascii="Arial" w:hAnsi="Arial" w:cs="Arial"/>
          <w:sz w:val="22"/>
        </w:rPr>
        <w:t>»</w:t>
      </w:r>
      <w:r w:rsidRPr="00E86974">
        <w:rPr>
          <w:rFonts w:ascii="Arial" w:hAnsi="Arial" w:cs="Arial"/>
          <w:sz w:val="22"/>
        </w:rPr>
        <w:t xml:space="preserve"> (en adelante Matriz 1), la cual sirve </w:t>
      </w:r>
      <w:r w:rsidR="004135B5">
        <w:rPr>
          <w:rFonts w:ascii="Arial" w:hAnsi="Arial" w:cs="Arial"/>
          <w:sz w:val="22"/>
        </w:rPr>
        <w:t>para</w:t>
      </w:r>
      <w:r w:rsidR="004135B5" w:rsidRPr="00E86974">
        <w:rPr>
          <w:rFonts w:ascii="Arial" w:hAnsi="Arial" w:cs="Arial"/>
          <w:sz w:val="22"/>
        </w:rPr>
        <w:t xml:space="preserve"> </w:t>
      </w:r>
      <w:r w:rsidRPr="00E86974">
        <w:rPr>
          <w:rFonts w:ascii="Arial" w:hAnsi="Arial" w:cs="Arial"/>
          <w:sz w:val="22"/>
        </w:rPr>
        <w:t xml:space="preserve">determinar el ámbito de aplicación de los Documentos Tipo respecto de determinado proyecto, lo cual deberá definirse subsumiendo el objeto a contratarse dentro de los  </w:t>
      </w:r>
      <w:r w:rsidR="00182776" w:rsidRPr="00E86974">
        <w:rPr>
          <w:rFonts w:ascii="Arial" w:hAnsi="Arial" w:cs="Arial"/>
          <w:sz w:val="22"/>
        </w:rPr>
        <w:t xml:space="preserve">ocho </w:t>
      </w:r>
      <w:r w:rsidR="009B4B19" w:rsidRPr="00E86974">
        <w:rPr>
          <w:rFonts w:ascii="Arial" w:hAnsi="Arial" w:cs="Arial"/>
          <w:sz w:val="22"/>
        </w:rPr>
        <w:t>(</w:t>
      </w:r>
      <w:r w:rsidR="00182776" w:rsidRPr="00E86974">
        <w:rPr>
          <w:rFonts w:ascii="Arial" w:hAnsi="Arial" w:cs="Arial"/>
          <w:sz w:val="22"/>
        </w:rPr>
        <w:t>8</w:t>
      </w:r>
      <w:r w:rsidR="009B4B19" w:rsidRPr="00E86974">
        <w:rPr>
          <w:rFonts w:ascii="Arial" w:hAnsi="Arial" w:cs="Arial"/>
          <w:sz w:val="22"/>
        </w:rPr>
        <w:t>)</w:t>
      </w:r>
      <w:r w:rsidR="00182776" w:rsidRPr="00E86974">
        <w:rPr>
          <w:rFonts w:ascii="Arial" w:hAnsi="Arial" w:cs="Arial"/>
          <w:sz w:val="22"/>
        </w:rPr>
        <w:t xml:space="preserve"> tipos de obras de infraestructura de transporte, identificadas con un número y su descripción, los cuales son: 1) obras en vías primarias o secundarias, 2) obras en vías terciarias, 3) obras marítimas y fluviales, 4) obras en vías primarias o secundarias o terciarias para atención de emergencias diferentes a contratación directa, 5) obras férreas, 6) obras de infraestructura vial urbana, 7) obras en puentes y 8) obras aeroportuarias. </w:t>
      </w:r>
      <w:r w:rsidR="00D0008B" w:rsidRPr="00E86974">
        <w:rPr>
          <w:rFonts w:ascii="Arial" w:hAnsi="Arial" w:cs="Arial"/>
          <w:sz w:val="22"/>
        </w:rPr>
        <w:t>Est</w:t>
      </w:r>
      <w:r w:rsidR="00BE3DB5" w:rsidRPr="00E86974">
        <w:rPr>
          <w:rFonts w:ascii="Arial" w:hAnsi="Arial" w:cs="Arial"/>
          <w:sz w:val="22"/>
        </w:rPr>
        <w:t>as</w:t>
      </w:r>
      <w:r w:rsidR="00792691" w:rsidRPr="00E86974">
        <w:rPr>
          <w:rFonts w:ascii="Arial" w:hAnsi="Arial" w:cs="Arial"/>
          <w:sz w:val="22"/>
        </w:rPr>
        <w:t xml:space="preserve"> obras de infraestructura de transporte</w:t>
      </w:r>
      <w:r w:rsidR="00F20F0D" w:rsidRPr="00E86974">
        <w:rPr>
          <w:rFonts w:ascii="Arial" w:hAnsi="Arial" w:cs="Arial"/>
          <w:sz w:val="22"/>
        </w:rPr>
        <w:t xml:space="preserve">, a su vez, </w:t>
      </w:r>
      <w:r w:rsidR="007F4514" w:rsidRPr="00E86974">
        <w:rPr>
          <w:rFonts w:ascii="Arial" w:hAnsi="Arial" w:cs="Arial"/>
          <w:sz w:val="22"/>
        </w:rPr>
        <w:t xml:space="preserve">se encuentran </w:t>
      </w:r>
      <w:r w:rsidR="00F20F0D" w:rsidRPr="00E86974">
        <w:rPr>
          <w:rFonts w:ascii="Arial" w:hAnsi="Arial" w:cs="Arial"/>
          <w:sz w:val="22"/>
        </w:rPr>
        <w:t>subdivididas</w:t>
      </w:r>
      <w:r w:rsidR="00083023" w:rsidRPr="00E86974">
        <w:rPr>
          <w:rFonts w:ascii="Arial" w:hAnsi="Arial" w:cs="Arial"/>
          <w:sz w:val="22"/>
        </w:rPr>
        <w:t xml:space="preserve"> en </w:t>
      </w:r>
      <w:r w:rsidR="000E11AC" w:rsidRPr="00E86974">
        <w:rPr>
          <w:rFonts w:ascii="Arial" w:hAnsi="Arial" w:cs="Arial"/>
          <w:sz w:val="22"/>
        </w:rPr>
        <w:t xml:space="preserve">la Matriz 1 como </w:t>
      </w:r>
      <w:r w:rsidR="00083023" w:rsidRPr="00E86974">
        <w:rPr>
          <w:rFonts w:ascii="Arial" w:hAnsi="Arial" w:cs="Arial"/>
          <w:sz w:val="22"/>
        </w:rPr>
        <w:t>«actividades a contratar».</w:t>
      </w:r>
    </w:p>
    <w:p w14:paraId="59CC195C" w14:textId="1B9F3D7D" w:rsidR="004501E4" w:rsidRPr="00E86974" w:rsidRDefault="004E3943" w:rsidP="00BD0076">
      <w:pPr>
        <w:spacing w:before="120" w:line="276" w:lineRule="auto"/>
        <w:ind w:firstLine="709"/>
        <w:jc w:val="both"/>
        <w:rPr>
          <w:rFonts w:ascii="Arial" w:hAnsi="Arial" w:cs="Arial"/>
          <w:sz w:val="22"/>
        </w:rPr>
      </w:pPr>
      <w:r w:rsidRPr="00E86974">
        <w:rPr>
          <w:rFonts w:ascii="Arial" w:hAnsi="Arial" w:cs="Arial"/>
          <w:sz w:val="22"/>
        </w:rPr>
        <w:t xml:space="preserve">Por ejemplo, </w:t>
      </w:r>
      <w:r w:rsidR="00AF7706" w:rsidRPr="00E86974">
        <w:rPr>
          <w:rFonts w:ascii="Arial" w:hAnsi="Arial" w:cs="Arial"/>
          <w:sz w:val="22"/>
        </w:rPr>
        <w:t>la</w:t>
      </w:r>
      <w:r w:rsidR="008F24C4" w:rsidRPr="00E86974">
        <w:rPr>
          <w:rFonts w:ascii="Arial" w:hAnsi="Arial" w:cs="Arial"/>
          <w:sz w:val="22"/>
        </w:rPr>
        <w:t>s</w:t>
      </w:r>
      <w:r w:rsidR="00AF7706" w:rsidRPr="00E86974">
        <w:rPr>
          <w:rFonts w:ascii="Arial" w:hAnsi="Arial" w:cs="Arial"/>
          <w:sz w:val="22"/>
        </w:rPr>
        <w:t xml:space="preserve"> </w:t>
      </w:r>
      <w:r w:rsidR="004501E4" w:rsidRPr="00E86974">
        <w:rPr>
          <w:rFonts w:ascii="Arial" w:hAnsi="Arial" w:cs="Arial"/>
          <w:sz w:val="22"/>
        </w:rPr>
        <w:t>«</w:t>
      </w:r>
      <w:r w:rsidR="00AD031F" w:rsidRPr="00E86974">
        <w:rPr>
          <w:rFonts w:ascii="Arial" w:hAnsi="Arial" w:cs="Arial"/>
          <w:sz w:val="22"/>
        </w:rPr>
        <w:t>1. OBRAS EN VÍAS PRIMARIAS O SECUNDARIAS</w:t>
      </w:r>
      <w:r w:rsidR="004501E4" w:rsidRPr="00E86974">
        <w:rPr>
          <w:rFonts w:ascii="Arial" w:hAnsi="Arial" w:cs="Arial"/>
          <w:sz w:val="22"/>
        </w:rPr>
        <w:t>» están subdivididas en tres actividades a contratar, a saber: «</w:t>
      </w:r>
      <w:r w:rsidR="00AD031F" w:rsidRPr="00E86974">
        <w:rPr>
          <w:rFonts w:ascii="Arial" w:hAnsi="Arial" w:cs="Arial"/>
          <w:sz w:val="22"/>
        </w:rPr>
        <w:t>1.1 PROYECTOS DE CONSTRUCCIÓN DE VÍAS</w:t>
      </w:r>
      <w:r w:rsidR="004501E4" w:rsidRPr="00E86974">
        <w:rPr>
          <w:rFonts w:ascii="Arial" w:hAnsi="Arial" w:cs="Arial"/>
          <w:sz w:val="22"/>
        </w:rPr>
        <w:t>», «</w:t>
      </w:r>
      <w:r w:rsidR="00AD031F" w:rsidRPr="00E86974">
        <w:rPr>
          <w:rFonts w:ascii="Arial" w:hAnsi="Arial" w:cs="Arial"/>
          <w:sz w:val="22"/>
        </w:rPr>
        <w:t>1.2 PROYECTOS DE MEJORAMIENTO DE VÍAS</w:t>
      </w:r>
      <w:r w:rsidR="004501E4" w:rsidRPr="00E86974">
        <w:rPr>
          <w:rFonts w:ascii="Arial" w:hAnsi="Arial" w:cs="Arial"/>
          <w:sz w:val="22"/>
        </w:rPr>
        <w:t>»</w:t>
      </w:r>
      <w:r w:rsidR="00AD031F" w:rsidRPr="00E86974">
        <w:rPr>
          <w:rFonts w:ascii="Arial" w:hAnsi="Arial" w:cs="Arial"/>
          <w:sz w:val="22"/>
        </w:rPr>
        <w:t xml:space="preserve"> y «1.3 PROYECTOS DE REHABILITACION O MANTENIMIENTO DE CARRETERA»</w:t>
      </w:r>
      <w:r w:rsidR="00532860" w:rsidRPr="00E86974">
        <w:rPr>
          <w:rFonts w:ascii="Arial" w:hAnsi="Arial" w:cs="Arial"/>
          <w:sz w:val="22"/>
        </w:rPr>
        <w:t>.</w:t>
      </w:r>
      <w:r w:rsidR="00AD031F" w:rsidRPr="00E86974">
        <w:rPr>
          <w:rFonts w:ascii="Arial" w:hAnsi="Arial" w:cs="Arial"/>
          <w:sz w:val="22"/>
        </w:rPr>
        <w:t xml:space="preserve"> De la misma manera las «2. OBRAS EN VIAS TERCIARIAS», se subdividen en</w:t>
      </w:r>
      <w:r w:rsidR="006E19FB" w:rsidRPr="00E86974">
        <w:rPr>
          <w:rFonts w:ascii="Arial" w:hAnsi="Arial" w:cs="Arial"/>
          <w:sz w:val="22"/>
        </w:rPr>
        <w:t>:</w:t>
      </w:r>
      <w:r w:rsidR="00AD031F" w:rsidRPr="00E86974">
        <w:rPr>
          <w:rFonts w:ascii="Arial" w:hAnsi="Arial" w:cs="Arial"/>
          <w:sz w:val="22"/>
        </w:rPr>
        <w:t xml:space="preserve"> «2.1 PROYECTOS DE CONSTRUCCIÓN DE VÍAS TERCIARIAS», «2.2 MEJORAMIENTO EN VÍAS TERCIARIAS» y «2.3 MANTENIMIENTO O REHABILITACIÓN EN VÍAS TERCIARIAS»</w:t>
      </w:r>
      <w:r w:rsidR="006E19FB" w:rsidRPr="00E86974">
        <w:rPr>
          <w:rFonts w:ascii="Arial" w:hAnsi="Arial" w:cs="Arial"/>
          <w:sz w:val="22"/>
        </w:rPr>
        <w:t>.</w:t>
      </w:r>
      <w:r w:rsidR="00532860" w:rsidRPr="00E86974">
        <w:rPr>
          <w:rFonts w:ascii="Arial" w:hAnsi="Arial" w:cs="Arial"/>
          <w:sz w:val="22"/>
        </w:rPr>
        <w:t xml:space="preserve"> </w:t>
      </w:r>
      <w:r w:rsidR="0047425C" w:rsidRPr="00E86974">
        <w:rPr>
          <w:rFonts w:ascii="Arial" w:hAnsi="Arial" w:cs="Arial"/>
          <w:sz w:val="22"/>
        </w:rPr>
        <w:t xml:space="preserve">Esta división es la misma en los Documentos Tipo de licitación pública y </w:t>
      </w:r>
      <w:r w:rsidR="008F24C4" w:rsidRPr="00E86974">
        <w:rPr>
          <w:rFonts w:ascii="Arial" w:hAnsi="Arial" w:cs="Arial"/>
          <w:sz w:val="22"/>
        </w:rPr>
        <w:t xml:space="preserve">en los </w:t>
      </w:r>
      <w:r w:rsidR="0047425C" w:rsidRPr="00E86974">
        <w:rPr>
          <w:rFonts w:ascii="Arial" w:hAnsi="Arial" w:cs="Arial"/>
          <w:sz w:val="22"/>
        </w:rPr>
        <w:t>de selección abreviada de menor cuantía</w:t>
      </w:r>
      <w:r w:rsidR="00632661" w:rsidRPr="00E86974">
        <w:rPr>
          <w:rFonts w:ascii="Arial" w:hAnsi="Arial" w:cs="Arial"/>
          <w:sz w:val="22"/>
        </w:rPr>
        <w:t>.</w:t>
      </w:r>
      <w:r w:rsidR="008F24C4" w:rsidRPr="00E86974">
        <w:rPr>
          <w:rFonts w:ascii="Arial" w:hAnsi="Arial" w:cs="Arial"/>
          <w:sz w:val="22"/>
        </w:rPr>
        <w:t xml:space="preserve"> De esta forma</w:t>
      </w:r>
      <w:r w:rsidR="0047425C" w:rsidRPr="00E86974">
        <w:rPr>
          <w:rFonts w:ascii="Arial" w:hAnsi="Arial" w:cs="Arial"/>
          <w:sz w:val="22"/>
        </w:rPr>
        <w:t>, s</w:t>
      </w:r>
      <w:r w:rsidR="001026F1" w:rsidRPr="00E86974">
        <w:rPr>
          <w:rFonts w:ascii="Arial" w:hAnsi="Arial" w:cs="Arial"/>
          <w:sz w:val="22"/>
        </w:rPr>
        <w:t xml:space="preserve">i la entidad pretende contratar alguna de </w:t>
      </w:r>
      <w:r w:rsidR="008F24C4" w:rsidRPr="00E86974">
        <w:rPr>
          <w:rFonts w:ascii="Arial" w:hAnsi="Arial" w:cs="Arial"/>
          <w:sz w:val="22"/>
        </w:rPr>
        <w:t xml:space="preserve">tales </w:t>
      </w:r>
      <w:r w:rsidR="001026F1" w:rsidRPr="00E86974">
        <w:rPr>
          <w:rFonts w:ascii="Arial" w:hAnsi="Arial" w:cs="Arial"/>
          <w:sz w:val="22"/>
        </w:rPr>
        <w:t>actividades, debe acudir a los Documentos Tipo</w:t>
      </w:r>
      <w:r w:rsidR="00F27B31" w:rsidRPr="00E86974">
        <w:rPr>
          <w:rFonts w:ascii="Arial" w:hAnsi="Arial" w:cs="Arial"/>
          <w:sz w:val="22"/>
        </w:rPr>
        <w:t>,</w:t>
      </w:r>
      <w:r w:rsidR="0047425C" w:rsidRPr="00E86974">
        <w:rPr>
          <w:rFonts w:ascii="Arial" w:hAnsi="Arial" w:cs="Arial"/>
          <w:sz w:val="22"/>
        </w:rPr>
        <w:t xml:space="preserve"> </w:t>
      </w:r>
      <w:r w:rsidR="00450BB2" w:rsidRPr="00E86974">
        <w:rPr>
          <w:rFonts w:ascii="Arial" w:hAnsi="Arial" w:cs="Arial"/>
          <w:sz w:val="22"/>
        </w:rPr>
        <w:t xml:space="preserve">ya sea </w:t>
      </w:r>
      <w:r w:rsidR="0047425C" w:rsidRPr="00E86974">
        <w:rPr>
          <w:rFonts w:ascii="Arial" w:hAnsi="Arial" w:cs="Arial"/>
          <w:sz w:val="22"/>
        </w:rPr>
        <w:t xml:space="preserve">a los de licitación pública o </w:t>
      </w:r>
      <w:r w:rsidR="00B90CB1" w:rsidRPr="00E86974">
        <w:rPr>
          <w:rFonts w:ascii="Arial" w:hAnsi="Arial" w:cs="Arial"/>
          <w:sz w:val="22"/>
        </w:rPr>
        <w:t xml:space="preserve">a los </w:t>
      </w:r>
      <w:r w:rsidR="00DE0A79" w:rsidRPr="00E86974">
        <w:rPr>
          <w:rFonts w:ascii="Arial" w:hAnsi="Arial" w:cs="Arial"/>
          <w:sz w:val="22"/>
        </w:rPr>
        <w:t xml:space="preserve">de </w:t>
      </w:r>
      <w:r w:rsidR="00B90CB1" w:rsidRPr="00E86974">
        <w:rPr>
          <w:rFonts w:ascii="Arial" w:hAnsi="Arial" w:cs="Arial"/>
          <w:sz w:val="22"/>
        </w:rPr>
        <w:t xml:space="preserve">selección abreviada de menor cuantía, dependiendo </w:t>
      </w:r>
      <w:r w:rsidR="00DE0A79" w:rsidRPr="00E86974">
        <w:rPr>
          <w:rFonts w:ascii="Arial" w:hAnsi="Arial" w:cs="Arial"/>
          <w:sz w:val="22"/>
        </w:rPr>
        <w:t xml:space="preserve">de </w:t>
      </w:r>
      <w:r w:rsidR="00B90CB1" w:rsidRPr="00E86974">
        <w:rPr>
          <w:rFonts w:ascii="Arial" w:hAnsi="Arial" w:cs="Arial"/>
          <w:sz w:val="22"/>
        </w:rPr>
        <w:t>las particularidades del proceso de contratación.</w:t>
      </w:r>
    </w:p>
    <w:p w14:paraId="47069AA8" w14:textId="20DC5F8D" w:rsidR="00B15380" w:rsidRPr="00E86974" w:rsidRDefault="00B15380" w:rsidP="00BD0076">
      <w:pPr>
        <w:spacing w:before="120" w:line="276" w:lineRule="auto"/>
        <w:ind w:firstLine="709"/>
        <w:jc w:val="both"/>
        <w:rPr>
          <w:rFonts w:ascii="Arial" w:hAnsi="Arial" w:cs="Arial"/>
          <w:sz w:val="22"/>
        </w:rPr>
      </w:pPr>
      <w:r w:rsidRPr="00E86974">
        <w:rPr>
          <w:rFonts w:ascii="Arial" w:hAnsi="Arial" w:cs="Arial"/>
          <w:sz w:val="22"/>
        </w:rPr>
        <w:t>Por otro lado, la Matriz 1 también cumple la función de estandarizar los requisitos de experiencia exigibles, en función del tipo de obra, actividad a desarrollar</w:t>
      </w:r>
      <w:r w:rsidR="00060601">
        <w:rPr>
          <w:rFonts w:ascii="Arial" w:hAnsi="Arial" w:cs="Arial"/>
          <w:sz w:val="22"/>
        </w:rPr>
        <w:t>, cuantía del contrato</w:t>
      </w:r>
      <w:r w:rsidRPr="00E86974">
        <w:rPr>
          <w:rFonts w:ascii="Arial" w:hAnsi="Arial" w:cs="Arial"/>
          <w:sz w:val="22"/>
        </w:rPr>
        <w:t xml:space="preserve"> y dimensionamiento de la obra, de tal manera que cada actividad a desarrollar tiene fijado un requisito de experiencia </w:t>
      </w:r>
      <w:r w:rsidR="000D4B32" w:rsidRPr="00E86974">
        <w:rPr>
          <w:rFonts w:ascii="Arial" w:hAnsi="Arial" w:cs="Arial"/>
          <w:sz w:val="22"/>
        </w:rPr>
        <w:t>predeterminado</w:t>
      </w:r>
      <w:r w:rsidRPr="00E86974">
        <w:rPr>
          <w:rFonts w:ascii="Arial" w:hAnsi="Arial" w:cs="Arial"/>
          <w:sz w:val="22"/>
        </w:rPr>
        <w:t xml:space="preserve">, inmodificable para la entidad que aplica el Documento Tipo. </w:t>
      </w:r>
    </w:p>
    <w:p w14:paraId="74432CEF" w14:textId="0295743D" w:rsidR="00B15380" w:rsidRPr="00E86974" w:rsidRDefault="00B15380" w:rsidP="00BD0076">
      <w:pPr>
        <w:spacing w:before="120" w:line="276" w:lineRule="auto"/>
        <w:ind w:firstLine="709"/>
        <w:jc w:val="both"/>
        <w:rPr>
          <w:rFonts w:ascii="Arial" w:hAnsi="Arial" w:cs="Arial"/>
          <w:sz w:val="22"/>
        </w:rPr>
      </w:pPr>
      <w:r w:rsidRPr="00E86974">
        <w:rPr>
          <w:rFonts w:ascii="Arial" w:hAnsi="Arial" w:cs="Arial"/>
          <w:sz w:val="22"/>
        </w:rPr>
        <w:t>En ese orden, dentro de</w:t>
      </w:r>
      <w:r w:rsidR="001B49AC" w:rsidRPr="00E86974">
        <w:rPr>
          <w:rFonts w:ascii="Arial" w:hAnsi="Arial" w:cs="Arial"/>
          <w:sz w:val="22"/>
        </w:rPr>
        <w:t xml:space="preserve"> la tipología de </w:t>
      </w:r>
      <w:r w:rsidR="001B49AC" w:rsidRPr="000247D9">
        <w:rPr>
          <w:rFonts w:ascii="Arial" w:hAnsi="Arial" w:cs="Arial"/>
          <w:i/>
          <w:iCs/>
          <w:sz w:val="22"/>
        </w:rPr>
        <w:t>obras aeroportuarias</w:t>
      </w:r>
      <w:r w:rsidR="001B49AC" w:rsidRPr="00E86974">
        <w:rPr>
          <w:rFonts w:ascii="Arial" w:hAnsi="Arial" w:cs="Arial"/>
          <w:sz w:val="22"/>
        </w:rPr>
        <w:t xml:space="preserve">, se contemplan las actividades de «8.3 PROYECTOS DE CONSTRUCCCION DE EDIFICACIONES AEROPORTUARIAS» y «8.4 PROYECTOS DE MANTENIMIENTO DE EDIFICACIONES AEROPORTUARIAS», dentro de las cuales se </w:t>
      </w:r>
      <w:r w:rsidR="00261B8E">
        <w:rPr>
          <w:rFonts w:ascii="Arial" w:hAnsi="Arial" w:cs="Arial"/>
          <w:sz w:val="22"/>
        </w:rPr>
        <w:t>establecen</w:t>
      </w:r>
      <w:r w:rsidR="00261B8E" w:rsidRPr="00E86974">
        <w:rPr>
          <w:rFonts w:ascii="Arial" w:hAnsi="Arial" w:cs="Arial"/>
          <w:sz w:val="22"/>
        </w:rPr>
        <w:t xml:space="preserve"> </w:t>
      </w:r>
      <w:r w:rsidR="001B49AC" w:rsidRPr="00E86974">
        <w:rPr>
          <w:rFonts w:ascii="Arial" w:hAnsi="Arial" w:cs="Arial"/>
          <w:sz w:val="22"/>
        </w:rPr>
        <w:t xml:space="preserve">requisitos de experiencia general </w:t>
      </w:r>
      <w:r w:rsidR="001B49AC" w:rsidRPr="00E86974">
        <w:rPr>
          <w:rFonts w:ascii="Arial" w:hAnsi="Arial" w:cs="Arial"/>
          <w:sz w:val="22"/>
        </w:rPr>
        <w:lastRenderedPageBreak/>
        <w:t xml:space="preserve">relativos a obras de construcción, ampliación o mantenimiento de edificaciones no residenciales, </w:t>
      </w:r>
      <w:r w:rsidR="00261B8E">
        <w:rPr>
          <w:rFonts w:ascii="Arial" w:hAnsi="Arial" w:cs="Arial"/>
          <w:sz w:val="22"/>
        </w:rPr>
        <w:t>aclarando</w:t>
      </w:r>
      <w:r w:rsidR="001B49AC" w:rsidRPr="00E86974">
        <w:rPr>
          <w:rFonts w:ascii="Arial" w:hAnsi="Arial" w:cs="Arial"/>
          <w:sz w:val="22"/>
        </w:rPr>
        <w:t xml:space="preserve"> que</w:t>
      </w:r>
      <w:r w:rsidR="00261B8E">
        <w:rPr>
          <w:rFonts w:ascii="Arial" w:hAnsi="Arial" w:cs="Arial"/>
          <w:sz w:val="22"/>
        </w:rPr>
        <w:t>,</w:t>
      </w:r>
      <w:r w:rsidR="001B49AC" w:rsidRPr="00E86974">
        <w:rPr>
          <w:rFonts w:ascii="Arial" w:hAnsi="Arial" w:cs="Arial"/>
          <w:sz w:val="22"/>
        </w:rPr>
        <w:t xml:space="preserve">  para el cumplimiento del requisito</w:t>
      </w:r>
      <w:r w:rsidR="00075B28">
        <w:rPr>
          <w:rFonts w:ascii="Arial" w:hAnsi="Arial" w:cs="Arial"/>
          <w:sz w:val="22"/>
        </w:rPr>
        <w:t>,</w:t>
      </w:r>
      <w:r w:rsidR="001B49AC" w:rsidRPr="00E86974">
        <w:rPr>
          <w:rFonts w:ascii="Arial" w:hAnsi="Arial" w:cs="Arial"/>
          <w:sz w:val="22"/>
        </w:rPr>
        <w:t xml:space="preserve"> «solamente son válidos los siguientes tipos de edificaciones no residenciales: - Edificaciones educativas; Hospitales o clínicas; Centros comerciales; Terminales: aéreos o ferroviarios; Estaciones de bombero; Torres de control; Edificaciones gubernamentales».</w:t>
      </w:r>
    </w:p>
    <w:p w14:paraId="4841CD6D" w14:textId="0DF07B3D" w:rsidR="000D4B32" w:rsidRPr="00E86974" w:rsidRDefault="000D4B32" w:rsidP="00BD0076">
      <w:pPr>
        <w:spacing w:before="120" w:line="276" w:lineRule="auto"/>
        <w:ind w:firstLine="709"/>
        <w:jc w:val="both"/>
        <w:rPr>
          <w:rFonts w:ascii="Arial" w:hAnsi="Arial" w:cs="Arial"/>
          <w:sz w:val="22"/>
        </w:rPr>
      </w:pPr>
      <w:r w:rsidRPr="00E86974">
        <w:rPr>
          <w:rFonts w:ascii="Arial" w:hAnsi="Arial" w:cs="Arial"/>
          <w:sz w:val="22"/>
        </w:rPr>
        <w:t xml:space="preserve">Revisado el Anexo 3 – Glosario, no se encuentra una definición de </w:t>
      </w:r>
      <w:r w:rsidRPr="000247D9">
        <w:rPr>
          <w:rFonts w:ascii="Arial" w:hAnsi="Arial" w:cs="Arial"/>
          <w:i/>
          <w:iCs/>
          <w:sz w:val="22"/>
        </w:rPr>
        <w:t>edificaciones no residenciales</w:t>
      </w:r>
      <w:r w:rsidRPr="00075B28">
        <w:rPr>
          <w:rFonts w:ascii="Arial" w:hAnsi="Arial" w:cs="Arial"/>
          <w:sz w:val="22"/>
        </w:rPr>
        <w:t xml:space="preserve"> o</w:t>
      </w:r>
      <w:r w:rsidRPr="000247D9">
        <w:rPr>
          <w:rFonts w:ascii="Arial" w:hAnsi="Arial" w:cs="Arial"/>
          <w:i/>
          <w:iCs/>
          <w:sz w:val="22"/>
        </w:rPr>
        <w:t xml:space="preserve"> gubernamentales</w:t>
      </w:r>
      <w:r w:rsidR="00075B28">
        <w:rPr>
          <w:rFonts w:ascii="Arial" w:hAnsi="Arial" w:cs="Arial"/>
          <w:sz w:val="22"/>
        </w:rPr>
        <w:t>;</w:t>
      </w:r>
      <w:r w:rsidRPr="00E86974">
        <w:rPr>
          <w:rFonts w:ascii="Arial" w:hAnsi="Arial" w:cs="Arial"/>
          <w:sz w:val="22"/>
        </w:rPr>
        <w:t xml:space="preserve"> sin </w:t>
      </w:r>
      <w:proofErr w:type="gramStart"/>
      <w:r w:rsidRPr="00E86974">
        <w:rPr>
          <w:rFonts w:ascii="Arial" w:hAnsi="Arial" w:cs="Arial"/>
          <w:sz w:val="22"/>
        </w:rPr>
        <w:t>embargo</w:t>
      </w:r>
      <w:proofErr w:type="gramEnd"/>
      <w:r w:rsidRPr="00E86974">
        <w:rPr>
          <w:rFonts w:ascii="Arial" w:hAnsi="Arial" w:cs="Arial"/>
          <w:sz w:val="22"/>
        </w:rPr>
        <w:t xml:space="preserve"> s</w:t>
      </w:r>
      <w:r w:rsidR="00075B28">
        <w:rPr>
          <w:rFonts w:ascii="Arial" w:hAnsi="Arial" w:cs="Arial"/>
          <w:sz w:val="22"/>
        </w:rPr>
        <w:t>í</w:t>
      </w:r>
      <w:r w:rsidRPr="00E86974">
        <w:rPr>
          <w:rFonts w:ascii="Arial" w:hAnsi="Arial" w:cs="Arial"/>
          <w:sz w:val="22"/>
        </w:rPr>
        <w:t xml:space="preserve"> se encuentran las definici</w:t>
      </w:r>
      <w:r w:rsidR="00B3280B" w:rsidRPr="00E86974">
        <w:rPr>
          <w:rFonts w:ascii="Arial" w:hAnsi="Arial" w:cs="Arial"/>
          <w:sz w:val="22"/>
        </w:rPr>
        <w:t>ones</w:t>
      </w:r>
      <w:r w:rsidRPr="00E86974">
        <w:rPr>
          <w:rFonts w:ascii="Arial" w:hAnsi="Arial" w:cs="Arial"/>
          <w:sz w:val="22"/>
        </w:rPr>
        <w:t xml:space="preserve"> de </w:t>
      </w:r>
      <w:r w:rsidRPr="000247D9">
        <w:rPr>
          <w:rFonts w:ascii="Arial" w:hAnsi="Arial" w:cs="Arial"/>
          <w:i/>
          <w:iCs/>
          <w:sz w:val="22"/>
        </w:rPr>
        <w:t xml:space="preserve">edificio institucional, edificio comercial </w:t>
      </w:r>
      <w:r w:rsidRPr="00075B28">
        <w:rPr>
          <w:rFonts w:ascii="Arial" w:hAnsi="Arial" w:cs="Arial"/>
          <w:sz w:val="22"/>
        </w:rPr>
        <w:t>y</w:t>
      </w:r>
      <w:r w:rsidRPr="000247D9">
        <w:rPr>
          <w:rFonts w:ascii="Arial" w:hAnsi="Arial" w:cs="Arial"/>
          <w:i/>
          <w:iCs/>
          <w:sz w:val="22"/>
        </w:rPr>
        <w:t xml:space="preserve"> edificio multifamilia</w:t>
      </w:r>
      <w:r w:rsidRPr="00E86974">
        <w:rPr>
          <w:rFonts w:ascii="Arial" w:hAnsi="Arial" w:cs="Arial"/>
          <w:sz w:val="22"/>
        </w:rPr>
        <w:t>r</w:t>
      </w:r>
      <w:r w:rsidR="00075B28">
        <w:rPr>
          <w:rFonts w:ascii="Arial" w:hAnsi="Arial" w:cs="Arial"/>
          <w:sz w:val="22"/>
        </w:rPr>
        <w:t>, en los siguientes términos:</w:t>
      </w:r>
    </w:p>
    <w:p w14:paraId="0FB41FD5" w14:textId="77777777" w:rsidR="000D4B32" w:rsidRPr="00E86974" w:rsidRDefault="000D4B32" w:rsidP="00BD0076">
      <w:pPr>
        <w:spacing w:before="120" w:line="276" w:lineRule="auto"/>
        <w:ind w:firstLine="709"/>
        <w:jc w:val="both"/>
        <w:rPr>
          <w:rFonts w:ascii="Arial" w:hAnsi="Arial" w:cs="Arial"/>
          <w:sz w:val="22"/>
        </w:rPr>
      </w:pPr>
    </w:p>
    <w:p w14:paraId="6871C3F2" w14:textId="18E2555F" w:rsidR="000D4B32" w:rsidRPr="00E86974" w:rsidRDefault="000D4B32" w:rsidP="000D4B32">
      <w:pPr>
        <w:ind w:left="709" w:right="709"/>
        <w:jc w:val="both"/>
        <w:rPr>
          <w:rFonts w:ascii="Arial" w:hAnsi="Arial" w:cs="Arial"/>
          <w:sz w:val="21"/>
          <w:szCs w:val="21"/>
          <w:lang w:val="es-CO"/>
        </w:rPr>
      </w:pPr>
      <w:r w:rsidRPr="00E86974">
        <w:rPr>
          <w:rFonts w:ascii="Arial" w:hAnsi="Arial" w:cs="Arial"/>
          <w:sz w:val="21"/>
          <w:szCs w:val="21"/>
          <w:lang w:val="es-CO"/>
        </w:rPr>
        <w:t>2.25</w:t>
      </w:r>
      <w:r w:rsidRPr="00E86974">
        <w:rPr>
          <w:rFonts w:ascii="Arial" w:hAnsi="Arial" w:cs="Arial"/>
          <w:sz w:val="21"/>
          <w:szCs w:val="21"/>
          <w:lang w:val="es-CO"/>
        </w:rPr>
        <w:tab/>
        <w:t>Edificio Institucional: Edificación que ha sido construida para funciones específicas (administrativas, educación, salud, cultura, etc.) principalmente para el beneficio e interés público, como, por ejemplo; escuelas, universidades, hospitales, estadios, teatros, archivos, biblioteca, edificios de la policía, cárceles, etc.</w:t>
      </w:r>
    </w:p>
    <w:p w14:paraId="3DF1E1C6" w14:textId="77777777" w:rsidR="000D4B32" w:rsidRPr="00E86974" w:rsidRDefault="000D4B32" w:rsidP="000D4B32">
      <w:pPr>
        <w:ind w:left="709" w:right="709" w:firstLine="709"/>
        <w:jc w:val="both"/>
        <w:rPr>
          <w:rFonts w:ascii="Arial" w:hAnsi="Arial" w:cs="Arial"/>
          <w:sz w:val="21"/>
          <w:szCs w:val="21"/>
          <w:lang w:val="es-CO"/>
        </w:rPr>
      </w:pPr>
    </w:p>
    <w:p w14:paraId="6F771857" w14:textId="036F2E9E" w:rsidR="000D4B32" w:rsidRPr="00E86974" w:rsidRDefault="000D4B32" w:rsidP="000D4B32">
      <w:pPr>
        <w:ind w:left="709" w:right="709"/>
        <w:jc w:val="both"/>
        <w:rPr>
          <w:rFonts w:ascii="Arial" w:hAnsi="Arial" w:cs="Arial"/>
          <w:sz w:val="21"/>
          <w:szCs w:val="21"/>
          <w:lang w:val="es-CO"/>
        </w:rPr>
      </w:pPr>
      <w:r w:rsidRPr="00E86974">
        <w:rPr>
          <w:rFonts w:ascii="Arial" w:hAnsi="Arial" w:cs="Arial"/>
          <w:sz w:val="21"/>
          <w:szCs w:val="21"/>
          <w:lang w:val="es-CO"/>
        </w:rPr>
        <w:t>2.26</w:t>
      </w:r>
      <w:r w:rsidRPr="00E86974">
        <w:rPr>
          <w:rFonts w:ascii="Arial" w:hAnsi="Arial" w:cs="Arial"/>
          <w:sz w:val="21"/>
          <w:szCs w:val="21"/>
          <w:lang w:val="es-CO"/>
        </w:rPr>
        <w:tab/>
        <w:t>Edificio Comercial: Edificio cuya actividad principal es la venta de productos directamente al público o la prestación de servicios relacionados con los mismos, incluyendo, tanto las tiendas y a los grandes almacenes, los cuales suelen constituir un único establecimiento con un único titular, como los centros comerciales, los mercados, las galerías comerciales, etc.</w:t>
      </w:r>
    </w:p>
    <w:p w14:paraId="5B5C1407" w14:textId="77777777" w:rsidR="000D4B32" w:rsidRPr="00E86974" w:rsidRDefault="000D4B32" w:rsidP="000D4B32">
      <w:pPr>
        <w:ind w:left="709" w:right="709" w:firstLine="709"/>
        <w:jc w:val="both"/>
        <w:rPr>
          <w:rFonts w:ascii="Arial" w:hAnsi="Arial" w:cs="Arial"/>
          <w:sz w:val="21"/>
          <w:szCs w:val="21"/>
          <w:lang w:val="es-CO"/>
        </w:rPr>
      </w:pPr>
    </w:p>
    <w:p w14:paraId="46EDC45B" w14:textId="50865999" w:rsidR="000D4B32" w:rsidRPr="00E86974" w:rsidRDefault="000D4B32" w:rsidP="000D4B32">
      <w:pPr>
        <w:ind w:left="709" w:right="709"/>
        <w:jc w:val="both"/>
        <w:rPr>
          <w:rFonts w:ascii="Arial" w:hAnsi="Arial" w:cs="Arial"/>
          <w:sz w:val="21"/>
          <w:szCs w:val="21"/>
          <w:lang w:val="es-CO"/>
        </w:rPr>
      </w:pPr>
      <w:r w:rsidRPr="00E86974">
        <w:rPr>
          <w:rFonts w:ascii="Arial" w:hAnsi="Arial" w:cs="Arial"/>
          <w:sz w:val="21"/>
          <w:szCs w:val="21"/>
          <w:lang w:val="es-CO"/>
        </w:rPr>
        <w:t>También se consideran de uso comercial aquellos edificios en los que se prestan directamente al público determinados servicios no necesariamente relacionados con la venta de productos, pero cuyas características constructivas y funcionales, cuya actividad y las de los ocupantes se puedan asimilar más a las propias de este uso que a las de cualquier otro. Como ejemplos de dicha condición están las lavanderías, los salones de peluquería, etc.</w:t>
      </w:r>
    </w:p>
    <w:p w14:paraId="4D282A0F" w14:textId="77777777" w:rsidR="000D4B32" w:rsidRPr="00E86974" w:rsidRDefault="000D4B32" w:rsidP="000D4B32">
      <w:pPr>
        <w:ind w:left="709" w:right="709" w:firstLine="709"/>
        <w:jc w:val="both"/>
        <w:rPr>
          <w:rFonts w:ascii="Arial" w:hAnsi="Arial" w:cs="Arial"/>
          <w:sz w:val="21"/>
          <w:szCs w:val="21"/>
          <w:lang w:val="es-CO"/>
        </w:rPr>
      </w:pPr>
    </w:p>
    <w:p w14:paraId="7FC8C07A" w14:textId="2A92AF8D" w:rsidR="000D4B32" w:rsidRPr="00E86974" w:rsidRDefault="000D4B32" w:rsidP="000D4B32">
      <w:pPr>
        <w:ind w:left="709" w:right="709"/>
        <w:jc w:val="both"/>
        <w:rPr>
          <w:rFonts w:ascii="Arial" w:hAnsi="Arial" w:cs="Arial"/>
          <w:sz w:val="21"/>
          <w:szCs w:val="21"/>
          <w:lang w:val="es-CO"/>
        </w:rPr>
      </w:pPr>
      <w:r w:rsidRPr="00E86974">
        <w:rPr>
          <w:rFonts w:ascii="Arial" w:hAnsi="Arial" w:cs="Arial"/>
          <w:sz w:val="21"/>
          <w:szCs w:val="21"/>
          <w:lang w:val="es-CO"/>
        </w:rPr>
        <w:t>2.27</w:t>
      </w:r>
      <w:r w:rsidRPr="00E86974">
        <w:rPr>
          <w:rFonts w:ascii="Arial" w:hAnsi="Arial" w:cs="Arial"/>
          <w:sz w:val="21"/>
          <w:szCs w:val="21"/>
          <w:lang w:val="es-CO"/>
        </w:rPr>
        <w:tab/>
        <w:t>Edificio Multifamiliar: Inmueble que agrupa tres o más unidades de vivienda independientes, donde el terreno es una propiedad común, y que cuenta con servicios y bienes compartidos como circulaciones, escaleras (ascensores), estacionamientos, áreas verdes y sociales etc. Este tipo de edificio puede desarrollarse tanto en vertical como en horizontal.</w:t>
      </w:r>
    </w:p>
    <w:p w14:paraId="2347860B" w14:textId="09EE145E" w:rsidR="001B49AC" w:rsidRPr="00E86974" w:rsidRDefault="001B49AC" w:rsidP="00BD0076">
      <w:pPr>
        <w:spacing w:before="120" w:line="276" w:lineRule="auto"/>
        <w:ind w:firstLine="709"/>
        <w:jc w:val="both"/>
        <w:rPr>
          <w:rFonts w:ascii="Arial" w:hAnsi="Arial" w:cs="Arial"/>
          <w:sz w:val="22"/>
        </w:rPr>
      </w:pPr>
    </w:p>
    <w:p w14:paraId="0D8FFF64" w14:textId="5DB47AF2" w:rsidR="001B49AC" w:rsidRPr="00E86974" w:rsidRDefault="00B3280B" w:rsidP="00060601">
      <w:pPr>
        <w:spacing w:line="276" w:lineRule="auto"/>
        <w:ind w:firstLine="708"/>
        <w:jc w:val="both"/>
        <w:rPr>
          <w:rFonts w:ascii="Arial" w:hAnsi="Arial" w:cs="Arial"/>
          <w:sz w:val="22"/>
        </w:rPr>
      </w:pPr>
      <w:r w:rsidRPr="00E86974">
        <w:rPr>
          <w:rFonts w:ascii="Arial" w:hAnsi="Arial" w:cs="Arial"/>
          <w:sz w:val="22"/>
        </w:rPr>
        <w:t>De otra parte, el Decreto 1077 de 2015, reglamentario del sector vivienda, si bien no trae una definición de edificaciones gubernamentales, s</w:t>
      </w:r>
      <w:r w:rsidR="00A3014F">
        <w:rPr>
          <w:rFonts w:ascii="Arial" w:hAnsi="Arial" w:cs="Arial"/>
          <w:sz w:val="22"/>
        </w:rPr>
        <w:t>í</w:t>
      </w:r>
      <w:r w:rsidRPr="00E86974">
        <w:rPr>
          <w:rFonts w:ascii="Arial" w:hAnsi="Arial" w:cs="Arial"/>
          <w:sz w:val="22"/>
        </w:rPr>
        <w:t xml:space="preserve"> se refiere en su artículo 2.2.1.1 al concepto de edificio abierto al público definiéndolo como «inmueble de propiedad pública o privada de uso institucional, comercial o de servicios donde se brinda atención al público».</w:t>
      </w:r>
    </w:p>
    <w:p w14:paraId="6EF1C4AC" w14:textId="7A5F7C3B" w:rsidR="00B15380" w:rsidRDefault="008F7156" w:rsidP="00BD0076">
      <w:pPr>
        <w:spacing w:before="120" w:line="276" w:lineRule="auto"/>
        <w:ind w:firstLine="709"/>
        <w:jc w:val="both"/>
        <w:rPr>
          <w:rFonts w:ascii="Arial" w:hAnsi="Arial" w:cs="Arial"/>
          <w:sz w:val="22"/>
        </w:rPr>
      </w:pPr>
      <w:r w:rsidRPr="00E86974">
        <w:rPr>
          <w:rFonts w:ascii="Arial" w:hAnsi="Arial" w:cs="Arial"/>
          <w:sz w:val="22"/>
        </w:rPr>
        <w:t xml:space="preserve">Tal panorama, dentro del que resalta la ausencia de una definición de la expresión </w:t>
      </w:r>
      <w:r w:rsidR="00CA7CB4">
        <w:rPr>
          <w:rFonts w:ascii="Arial" w:hAnsi="Arial" w:cs="Arial"/>
          <w:sz w:val="22"/>
        </w:rPr>
        <w:t>sobre</w:t>
      </w:r>
      <w:r w:rsidRPr="00E86974">
        <w:rPr>
          <w:rFonts w:ascii="Arial" w:hAnsi="Arial" w:cs="Arial"/>
          <w:sz w:val="22"/>
        </w:rPr>
        <w:t xml:space="preserve"> la </w:t>
      </w:r>
      <w:r w:rsidR="00CA7CB4">
        <w:rPr>
          <w:rFonts w:ascii="Arial" w:hAnsi="Arial" w:cs="Arial"/>
          <w:sz w:val="22"/>
        </w:rPr>
        <w:t>cual</w:t>
      </w:r>
      <w:r w:rsidR="00CA7CB4" w:rsidRPr="00E86974">
        <w:rPr>
          <w:rFonts w:ascii="Arial" w:hAnsi="Arial" w:cs="Arial"/>
          <w:sz w:val="22"/>
        </w:rPr>
        <w:t xml:space="preserve"> </w:t>
      </w:r>
      <w:r w:rsidRPr="00E86974">
        <w:rPr>
          <w:rFonts w:ascii="Arial" w:hAnsi="Arial" w:cs="Arial"/>
          <w:sz w:val="22"/>
        </w:rPr>
        <w:t xml:space="preserve">se indaga, hace necesario acudir al sentido natural y obvio </w:t>
      </w:r>
      <w:r w:rsidR="009A3217" w:rsidRPr="00E86974">
        <w:rPr>
          <w:rFonts w:ascii="Arial" w:hAnsi="Arial" w:cs="Arial"/>
          <w:sz w:val="22"/>
        </w:rPr>
        <w:t>de</w:t>
      </w:r>
      <w:r w:rsidRPr="00E86974">
        <w:rPr>
          <w:rFonts w:ascii="Arial" w:hAnsi="Arial" w:cs="Arial"/>
          <w:sz w:val="22"/>
        </w:rPr>
        <w:t xml:space="preserve"> las palabras que la conforman, en aras de obtener una aproximación a lo que significa la expresión. </w:t>
      </w:r>
      <w:r w:rsidR="00B3280B" w:rsidRPr="00E86974">
        <w:rPr>
          <w:rFonts w:ascii="Arial" w:hAnsi="Arial" w:cs="Arial"/>
          <w:sz w:val="22"/>
        </w:rPr>
        <w:t xml:space="preserve">De conformidad con la Real Academia Española de la Lengua, la palabra </w:t>
      </w:r>
      <w:r w:rsidR="00B3280B" w:rsidRPr="00E86974">
        <w:rPr>
          <w:rFonts w:ascii="Arial" w:hAnsi="Arial" w:cs="Arial"/>
          <w:i/>
          <w:iCs/>
          <w:sz w:val="22"/>
        </w:rPr>
        <w:t>edificación</w:t>
      </w:r>
      <w:r w:rsidR="00B3280B" w:rsidRPr="00E86974">
        <w:rPr>
          <w:rFonts w:ascii="Arial" w:hAnsi="Arial" w:cs="Arial"/>
          <w:sz w:val="22"/>
        </w:rPr>
        <w:t xml:space="preserve"> tienen las siguientes acepciones</w:t>
      </w:r>
      <w:r w:rsidR="00B3280B" w:rsidRPr="00E86974">
        <w:rPr>
          <w:rFonts w:ascii="Arial" w:hAnsi="Arial" w:cs="Arial"/>
          <w:i/>
          <w:iCs/>
          <w:sz w:val="22"/>
        </w:rPr>
        <w:t xml:space="preserve"> </w:t>
      </w:r>
      <w:r w:rsidR="00B3280B" w:rsidRPr="00E86974">
        <w:rPr>
          <w:rFonts w:ascii="Arial" w:hAnsi="Arial" w:cs="Arial"/>
          <w:sz w:val="22"/>
        </w:rPr>
        <w:t xml:space="preserve">«1. f. Acción y efecto de edificar (‖ hacer un edificio). 2. f. Edificio o </w:t>
      </w:r>
      <w:r w:rsidR="00B3280B" w:rsidRPr="00E86974">
        <w:rPr>
          <w:rFonts w:ascii="Arial" w:hAnsi="Arial" w:cs="Arial"/>
          <w:sz w:val="22"/>
        </w:rPr>
        <w:lastRenderedPageBreak/>
        <w:t>conjunto de edificios. 3. f. Efecto de edificar». En ese mismo sentido</w:t>
      </w:r>
      <w:r w:rsidR="00CA7CB4">
        <w:rPr>
          <w:rFonts w:ascii="Arial" w:hAnsi="Arial" w:cs="Arial"/>
          <w:sz w:val="22"/>
        </w:rPr>
        <w:t>,</w:t>
      </w:r>
      <w:r w:rsidR="00B3280B" w:rsidRPr="00E86974">
        <w:rPr>
          <w:rFonts w:ascii="Arial" w:hAnsi="Arial" w:cs="Arial"/>
          <w:sz w:val="22"/>
        </w:rPr>
        <w:t xml:space="preserve"> el sustantivo edificio es definido como «1. m. Construcción estable, hecha con materiales resistentes, para ser habitada o para otros usos». Por su parte, el adjetivo </w:t>
      </w:r>
      <w:r w:rsidR="00B3280B" w:rsidRPr="00E86974">
        <w:rPr>
          <w:rFonts w:ascii="Arial" w:hAnsi="Arial" w:cs="Arial"/>
          <w:i/>
          <w:iCs/>
          <w:sz w:val="22"/>
        </w:rPr>
        <w:t>gubernamental</w:t>
      </w:r>
      <w:r w:rsidR="00B3280B" w:rsidRPr="00E86974">
        <w:rPr>
          <w:rFonts w:ascii="Arial" w:hAnsi="Arial" w:cs="Arial"/>
          <w:sz w:val="22"/>
        </w:rPr>
        <w:t xml:space="preserve"> es definido como «1.adj. Perteneciente o relativo al Gobierno del Estado. 2. adj. Partidario del Gobierno». Tales nociones de lo que significan </w:t>
      </w:r>
      <w:r w:rsidR="00B3280B" w:rsidRPr="00E86974">
        <w:rPr>
          <w:rFonts w:ascii="Arial" w:hAnsi="Arial" w:cs="Arial"/>
          <w:i/>
          <w:iCs/>
          <w:sz w:val="22"/>
        </w:rPr>
        <w:t>edificación</w:t>
      </w:r>
      <w:r w:rsidR="00B3280B" w:rsidRPr="00E86974">
        <w:rPr>
          <w:rFonts w:ascii="Arial" w:hAnsi="Arial" w:cs="Arial"/>
          <w:sz w:val="22"/>
        </w:rPr>
        <w:t xml:space="preserve"> y </w:t>
      </w:r>
      <w:r w:rsidR="00B3280B" w:rsidRPr="00E86974">
        <w:rPr>
          <w:rFonts w:ascii="Arial" w:hAnsi="Arial" w:cs="Arial"/>
          <w:i/>
          <w:iCs/>
          <w:sz w:val="22"/>
        </w:rPr>
        <w:t>gubernamental</w:t>
      </w:r>
      <w:r w:rsidR="00B3280B" w:rsidRPr="00E86974">
        <w:rPr>
          <w:rFonts w:ascii="Arial" w:hAnsi="Arial" w:cs="Arial"/>
          <w:sz w:val="22"/>
        </w:rPr>
        <w:t>,</w:t>
      </w:r>
      <w:r w:rsidR="000247D9">
        <w:rPr>
          <w:rFonts w:ascii="Arial" w:hAnsi="Arial" w:cs="Arial"/>
          <w:sz w:val="22"/>
        </w:rPr>
        <w:t xml:space="preserve"> en principio,</w:t>
      </w:r>
      <w:r w:rsidR="00B3280B" w:rsidRPr="00E86974">
        <w:rPr>
          <w:rFonts w:ascii="Arial" w:hAnsi="Arial" w:cs="Arial"/>
          <w:sz w:val="22"/>
        </w:rPr>
        <w:t xml:space="preserve"> nos indican que la expresión </w:t>
      </w:r>
      <w:r w:rsidR="00B3280B" w:rsidRPr="000247D9">
        <w:rPr>
          <w:rFonts w:ascii="Arial" w:hAnsi="Arial" w:cs="Arial"/>
          <w:i/>
          <w:iCs/>
          <w:sz w:val="22"/>
        </w:rPr>
        <w:t>edificaciones gubernamentales</w:t>
      </w:r>
      <w:r w:rsidR="00B3280B" w:rsidRPr="00E86974">
        <w:rPr>
          <w:rFonts w:ascii="Arial" w:hAnsi="Arial" w:cs="Arial"/>
          <w:sz w:val="22"/>
        </w:rPr>
        <w:t xml:space="preserve"> a las que se alude, necesariamente está asociada </w:t>
      </w:r>
      <w:r w:rsidR="009A3217" w:rsidRPr="00E86974">
        <w:rPr>
          <w:rFonts w:ascii="Arial" w:hAnsi="Arial" w:cs="Arial"/>
          <w:sz w:val="22"/>
        </w:rPr>
        <w:t xml:space="preserve">a </w:t>
      </w:r>
      <w:r w:rsidR="00B3280B" w:rsidRPr="00E86974">
        <w:rPr>
          <w:rFonts w:ascii="Arial" w:hAnsi="Arial" w:cs="Arial"/>
          <w:sz w:val="22"/>
        </w:rPr>
        <w:t>edificios construid</w:t>
      </w:r>
      <w:r w:rsidR="009A3217" w:rsidRPr="00E86974">
        <w:rPr>
          <w:rFonts w:ascii="Arial" w:hAnsi="Arial" w:cs="Arial"/>
          <w:sz w:val="22"/>
        </w:rPr>
        <w:t>o</w:t>
      </w:r>
      <w:r w:rsidR="00B3280B" w:rsidRPr="00E86974">
        <w:rPr>
          <w:rFonts w:ascii="Arial" w:hAnsi="Arial" w:cs="Arial"/>
          <w:sz w:val="22"/>
        </w:rPr>
        <w:t xml:space="preserve">s para el desarrollo de actividades relacionadas con el </w:t>
      </w:r>
      <w:r w:rsidRPr="00E86974">
        <w:rPr>
          <w:rFonts w:ascii="Arial" w:hAnsi="Arial" w:cs="Arial"/>
          <w:sz w:val="22"/>
        </w:rPr>
        <w:t>g</w:t>
      </w:r>
      <w:r w:rsidR="00B3280B" w:rsidRPr="00E86974">
        <w:rPr>
          <w:rFonts w:ascii="Arial" w:hAnsi="Arial" w:cs="Arial"/>
          <w:sz w:val="22"/>
        </w:rPr>
        <w:t>obierno del Estado</w:t>
      </w:r>
      <w:r w:rsidR="00493AAB">
        <w:rPr>
          <w:rStyle w:val="Refdenotaalpie"/>
          <w:rFonts w:ascii="Arial" w:hAnsi="Arial" w:cs="Arial"/>
          <w:sz w:val="22"/>
        </w:rPr>
        <w:footnoteReference w:id="5"/>
      </w:r>
      <w:r w:rsidR="00B3280B" w:rsidRPr="00E86974">
        <w:rPr>
          <w:rFonts w:ascii="Arial" w:hAnsi="Arial" w:cs="Arial"/>
          <w:sz w:val="22"/>
        </w:rPr>
        <w:t>.</w:t>
      </w:r>
    </w:p>
    <w:p w14:paraId="4563E087" w14:textId="5918F4E2" w:rsidR="008F7156" w:rsidRPr="00E86974" w:rsidRDefault="008F7156" w:rsidP="00BD0076">
      <w:pPr>
        <w:spacing w:before="120" w:line="276" w:lineRule="auto"/>
        <w:ind w:firstLine="709"/>
        <w:jc w:val="both"/>
        <w:rPr>
          <w:rFonts w:ascii="Arial" w:hAnsi="Arial" w:cs="Arial"/>
          <w:sz w:val="22"/>
        </w:rPr>
      </w:pPr>
      <w:r w:rsidRPr="00E86974">
        <w:rPr>
          <w:rFonts w:ascii="Arial" w:hAnsi="Arial" w:cs="Arial"/>
          <w:sz w:val="22"/>
        </w:rPr>
        <w:t xml:space="preserve">En ese orden, resulta posible afirmar que la categoría </w:t>
      </w:r>
      <w:r w:rsidRPr="00E86974">
        <w:rPr>
          <w:rFonts w:ascii="Arial" w:hAnsi="Arial" w:cs="Arial"/>
          <w:i/>
          <w:iCs/>
          <w:sz w:val="22"/>
        </w:rPr>
        <w:t>edificación gubernamental</w:t>
      </w:r>
      <w:r w:rsidRPr="00E86974">
        <w:rPr>
          <w:rFonts w:ascii="Arial" w:hAnsi="Arial" w:cs="Arial"/>
          <w:sz w:val="22"/>
        </w:rPr>
        <w:t xml:space="preserve"> </w:t>
      </w:r>
      <w:r w:rsidR="009A3217" w:rsidRPr="00E86974">
        <w:rPr>
          <w:rFonts w:ascii="Arial" w:hAnsi="Arial" w:cs="Arial"/>
          <w:sz w:val="22"/>
        </w:rPr>
        <w:t>se refiere</w:t>
      </w:r>
      <w:r w:rsidRPr="00E86974">
        <w:rPr>
          <w:rFonts w:ascii="Arial" w:hAnsi="Arial" w:cs="Arial"/>
          <w:sz w:val="22"/>
        </w:rPr>
        <w:t xml:space="preserve"> a todas aquellas edificaciones construidas con el propósito de ser destinadas al ejercicio de actividades relacionadas con el gobierno del Estado. </w:t>
      </w:r>
      <w:r w:rsidR="00155085" w:rsidRPr="00E86974">
        <w:rPr>
          <w:rFonts w:ascii="Arial" w:hAnsi="Arial" w:cs="Arial"/>
          <w:sz w:val="22"/>
        </w:rPr>
        <w:t xml:space="preserve"> No obstante, l</w:t>
      </w:r>
      <w:r w:rsidRPr="00E86974">
        <w:rPr>
          <w:rFonts w:ascii="Arial" w:hAnsi="Arial" w:cs="Arial"/>
          <w:sz w:val="22"/>
        </w:rPr>
        <w:t>o que significa aquí gobierno del Estado, debe ser visto desde una perspectiva un poco más amplia que el mero ejercicio del poder político</w:t>
      </w:r>
      <w:r w:rsidR="000247D9">
        <w:rPr>
          <w:rFonts w:ascii="Arial" w:hAnsi="Arial" w:cs="Arial"/>
          <w:sz w:val="22"/>
        </w:rPr>
        <w:t xml:space="preserve">, o incluso de </w:t>
      </w:r>
      <w:r w:rsidR="00D3261D">
        <w:rPr>
          <w:rFonts w:ascii="Arial" w:hAnsi="Arial" w:cs="Arial"/>
          <w:sz w:val="22"/>
        </w:rPr>
        <w:t xml:space="preserve">la </w:t>
      </w:r>
      <w:r w:rsidR="000247D9">
        <w:rPr>
          <w:rFonts w:ascii="Arial" w:hAnsi="Arial" w:cs="Arial"/>
          <w:sz w:val="22"/>
        </w:rPr>
        <w:t>función administrativa.</w:t>
      </w:r>
      <w:r w:rsidRPr="00E86974">
        <w:rPr>
          <w:rFonts w:ascii="Arial" w:hAnsi="Arial" w:cs="Arial"/>
          <w:sz w:val="22"/>
        </w:rPr>
        <w:t xml:space="preserve"> </w:t>
      </w:r>
      <w:r w:rsidR="000247D9">
        <w:rPr>
          <w:rFonts w:ascii="Arial" w:hAnsi="Arial" w:cs="Arial"/>
          <w:sz w:val="22"/>
        </w:rPr>
        <w:t>A</w:t>
      </w:r>
      <w:r w:rsidRPr="00E86974">
        <w:rPr>
          <w:rFonts w:ascii="Arial" w:hAnsi="Arial" w:cs="Arial"/>
          <w:sz w:val="22"/>
        </w:rPr>
        <w:t xml:space="preserve"> lo que se refiere </w:t>
      </w:r>
      <w:r w:rsidR="00155085" w:rsidRPr="00E86974">
        <w:rPr>
          <w:rFonts w:ascii="Arial" w:hAnsi="Arial" w:cs="Arial"/>
          <w:sz w:val="22"/>
        </w:rPr>
        <w:t xml:space="preserve">la palabra gubernamental dentro de la expresión en comento, es al desarrollo de función </w:t>
      </w:r>
      <w:r w:rsidR="000247D9">
        <w:rPr>
          <w:rFonts w:ascii="Arial" w:hAnsi="Arial" w:cs="Arial"/>
          <w:sz w:val="22"/>
        </w:rPr>
        <w:t>pública</w:t>
      </w:r>
      <w:r w:rsidR="00155085" w:rsidRPr="00E86974">
        <w:rPr>
          <w:rFonts w:ascii="Arial" w:hAnsi="Arial" w:cs="Arial"/>
          <w:sz w:val="22"/>
        </w:rPr>
        <w:t xml:space="preserve">, </w:t>
      </w:r>
      <w:r w:rsidR="000E416E">
        <w:rPr>
          <w:rFonts w:ascii="Arial" w:hAnsi="Arial" w:cs="Arial"/>
          <w:sz w:val="22"/>
        </w:rPr>
        <w:t xml:space="preserve">concepto que engloba funciones como la administrativa, </w:t>
      </w:r>
      <w:r w:rsidR="00706410">
        <w:rPr>
          <w:rFonts w:ascii="Arial" w:hAnsi="Arial" w:cs="Arial"/>
          <w:sz w:val="22"/>
        </w:rPr>
        <w:t>jurisdiccional, legislativa, electoral y fiscal,</w:t>
      </w:r>
      <w:r w:rsidR="00155085" w:rsidRPr="00E86974">
        <w:rPr>
          <w:rFonts w:ascii="Arial" w:hAnsi="Arial" w:cs="Arial"/>
          <w:sz w:val="22"/>
        </w:rPr>
        <w:t xml:space="preserve"> que</w:t>
      </w:r>
      <w:r w:rsidR="00D3261D">
        <w:rPr>
          <w:rFonts w:ascii="Arial" w:hAnsi="Arial" w:cs="Arial"/>
          <w:sz w:val="22"/>
        </w:rPr>
        <w:t xml:space="preserve"> </w:t>
      </w:r>
      <w:r w:rsidR="00706410">
        <w:rPr>
          <w:rFonts w:ascii="Arial" w:hAnsi="Arial" w:cs="Arial"/>
          <w:sz w:val="22"/>
        </w:rPr>
        <w:t>tienen en</w:t>
      </w:r>
      <w:r w:rsidR="00155085" w:rsidRPr="00E86974">
        <w:rPr>
          <w:rFonts w:ascii="Arial" w:hAnsi="Arial" w:cs="Arial"/>
          <w:sz w:val="22"/>
        </w:rPr>
        <w:t xml:space="preserve"> común </w:t>
      </w:r>
      <w:r w:rsidR="00613562">
        <w:rPr>
          <w:rFonts w:ascii="Arial" w:hAnsi="Arial" w:cs="Arial"/>
          <w:sz w:val="22"/>
        </w:rPr>
        <w:t xml:space="preserve">su </w:t>
      </w:r>
      <w:r w:rsidR="00155085" w:rsidRPr="00E86974">
        <w:rPr>
          <w:rFonts w:ascii="Arial" w:hAnsi="Arial" w:cs="Arial"/>
          <w:sz w:val="22"/>
        </w:rPr>
        <w:t xml:space="preserve">ejercicio por parte de </w:t>
      </w:r>
      <w:r w:rsidR="00706410">
        <w:rPr>
          <w:rFonts w:ascii="Arial" w:hAnsi="Arial" w:cs="Arial"/>
          <w:sz w:val="22"/>
        </w:rPr>
        <w:t xml:space="preserve">agentes estatales o autorizados por el Estado, con preponderancia de </w:t>
      </w:r>
      <w:r w:rsidR="00155085" w:rsidRPr="00E86974">
        <w:rPr>
          <w:rFonts w:ascii="Arial" w:hAnsi="Arial" w:cs="Arial"/>
          <w:sz w:val="22"/>
        </w:rPr>
        <w:t xml:space="preserve">entidades </w:t>
      </w:r>
      <w:r w:rsidR="00706410">
        <w:rPr>
          <w:rFonts w:ascii="Arial" w:hAnsi="Arial" w:cs="Arial"/>
          <w:sz w:val="22"/>
        </w:rPr>
        <w:t>pertenecientes a</w:t>
      </w:r>
      <w:r w:rsidR="00155085" w:rsidRPr="00E86974">
        <w:rPr>
          <w:rFonts w:ascii="Arial" w:hAnsi="Arial" w:cs="Arial"/>
          <w:sz w:val="22"/>
        </w:rPr>
        <w:t xml:space="preserve"> la Rama Ejecutiva del Poder Público,</w:t>
      </w:r>
      <w:r w:rsidR="00706410">
        <w:rPr>
          <w:rFonts w:ascii="Arial" w:hAnsi="Arial" w:cs="Arial"/>
          <w:sz w:val="22"/>
        </w:rPr>
        <w:t xml:space="preserve"> por lo que</w:t>
      </w:r>
      <w:r w:rsidR="00155085" w:rsidRPr="00E86974">
        <w:rPr>
          <w:rFonts w:ascii="Arial" w:hAnsi="Arial" w:cs="Arial"/>
          <w:sz w:val="22"/>
        </w:rPr>
        <w:t xml:space="preserve"> </w:t>
      </w:r>
      <w:r w:rsidR="0077784A" w:rsidRPr="00E86974">
        <w:rPr>
          <w:rFonts w:ascii="Arial" w:hAnsi="Arial" w:cs="Arial"/>
          <w:sz w:val="22"/>
        </w:rPr>
        <w:t>suele ser</w:t>
      </w:r>
      <w:r w:rsidR="00155085" w:rsidRPr="00E86974">
        <w:rPr>
          <w:rFonts w:ascii="Arial" w:hAnsi="Arial" w:cs="Arial"/>
          <w:sz w:val="22"/>
        </w:rPr>
        <w:t xml:space="preserve"> asimilada en algunos contextos al gobierno del Estado.</w:t>
      </w:r>
      <w:r w:rsidRPr="00E86974">
        <w:rPr>
          <w:rFonts w:ascii="Arial" w:hAnsi="Arial" w:cs="Arial"/>
          <w:sz w:val="22"/>
        </w:rPr>
        <w:t xml:space="preserve">  </w:t>
      </w:r>
    </w:p>
    <w:p w14:paraId="619BA496" w14:textId="0DF75D6B" w:rsidR="00B3280B" w:rsidRPr="00E86974" w:rsidRDefault="00155085" w:rsidP="009A3217">
      <w:pPr>
        <w:spacing w:before="120" w:after="120" w:line="276" w:lineRule="auto"/>
        <w:ind w:firstLine="709"/>
        <w:jc w:val="both"/>
        <w:rPr>
          <w:rFonts w:ascii="Arial" w:hAnsi="Arial" w:cs="Arial"/>
          <w:sz w:val="22"/>
        </w:rPr>
      </w:pPr>
      <w:r w:rsidRPr="00E86974">
        <w:rPr>
          <w:rFonts w:ascii="Arial" w:hAnsi="Arial" w:cs="Arial"/>
          <w:sz w:val="22"/>
        </w:rPr>
        <w:t xml:space="preserve">Las </w:t>
      </w:r>
      <w:r w:rsidRPr="00E86974">
        <w:rPr>
          <w:rFonts w:ascii="Arial" w:hAnsi="Arial" w:cs="Arial"/>
          <w:i/>
          <w:iCs/>
          <w:sz w:val="22"/>
        </w:rPr>
        <w:t>edificaciones gubernamentales</w:t>
      </w:r>
      <w:r w:rsidRPr="00E86974">
        <w:rPr>
          <w:rFonts w:ascii="Arial" w:hAnsi="Arial" w:cs="Arial"/>
          <w:sz w:val="22"/>
        </w:rPr>
        <w:t xml:space="preserve">, son enlistadas como </w:t>
      </w:r>
      <w:r w:rsidR="009A3217" w:rsidRPr="00E86974">
        <w:rPr>
          <w:rFonts w:ascii="Arial" w:hAnsi="Arial" w:cs="Arial"/>
          <w:sz w:val="22"/>
        </w:rPr>
        <w:t>edificaciones</w:t>
      </w:r>
      <w:r w:rsidRPr="00E86974">
        <w:rPr>
          <w:rFonts w:ascii="Arial" w:hAnsi="Arial" w:cs="Arial"/>
          <w:sz w:val="22"/>
        </w:rPr>
        <w:t xml:space="preserve"> no residenciales por </w:t>
      </w:r>
      <w:r w:rsidR="009A3217" w:rsidRPr="00E86974">
        <w:rPr>
          <w:rFonts w:ascii="Arial" w:hAnsi="Arial" w:cs="Arial"/>
          <w:sz w:val="22"/>
        </w:rPr>
        <w:t xml:space="preserve">los numerales 8.3 y 8.4 de la </w:t>
      </w:r>
      <w:r w:rsidRPr="00E86974">
        <w:rPr>
          <w:rFonts w:ascii="Arial" w:hAnsi="Arial" w:cs="Arial"/>
          <w:sz w:val="22"/>
        </w:rPr>
        <w:t>Matriz 1</w:t>
      </w:r>
      <w:r w:rsidR="009A3217" w:rsidRPr="00E86974">
        <w:rPr>
          <w:rFonts w:ascii="Arial" w:hAnsi="Arial" w:cs="Arial"/>
          <w:sz w:val="22"/>
        </w:rPr>
        <w:t>,</w:t>
      </w:r>
      <w:r w:rsidRPr="00E86974">
        <w:rPr>
          <w:rFonts w:ascii="Arial" w:hAnsi="Arial" w:cs="Arial"/>
          <w:sz w:val="22"/>
        </w:rPr>
        <w:t xml:space="preserve"> junto con edificaciones educativas, hospitales o clínicas, centros comerciales, terminales aéreos o ferroviarios, estaciones de bombero y torres de control</w:t>
      </w:r>
      <w:r w:rsidR="009A3217" w:rsidRPr="00E86974">
        <w:rPr>
          <w:rFonts w:ascii="Arial" w:hAnsi="Arial" w:cs="Arial"/>
          <w:sz w:val="22"/>
        </w:rPr>
        <w:t>. Estos tipos de infraestructura, además, coinciden en una cosa</w:t>
      </w:r>
      <w:r w:rsidR="00607ED7">
        <w:rPr>
          <w:rFonts w:ascii="Arial" w:hAnsi="Arial" w:cs="Arial"/>
          <w:sz w:val="22"/>
        </w:rPr>
        <w:t>:</w:t>
      </w:r>
      <w:r w:rsidR="009A3217" w:rsidRPr="00E86974">
        <w:rPr>
          <w:rFonts w:ascii="Arial" w:hAnsi="Arial" w:cs="Arial"/>
          <w:sz w:val="22"/>
        </w:rPr>
        <w:t xml:space="preserve"> todos están asociados al desarrollo de </w:t>
      </w:r>
      <w:r w:rsidR="00060601">
        <w:rPr>
          <w:rFonts w:ascii="Arial" w:hAnsi="Arial" w:cs="Arial"/>
          <w:sz w:val="22"/>
        </w:rPr>
        <w:t>una</w:t>
      </w:r>
      <w:r w:rsidR="00D3261D">
        <w:rPr>
          <w:rFonts w:ascii="Arial" w:hAnsi="Arial" w:cs="Arial"/>
          <w:sz w:val="22"/>
        </w:rPr>
        <w:t xml:space="preserve">s </w:t>
      </w:r>
      <w:r w:rsidR="009A3217" w:rsidRPr="00E86974">
        <w:rPr>
          <w:rFonts w:ascii="Arial" w:hAnsi="Arial" w:cs="Arial"/>
          <w:sz w:val="22"/>
        </w:rPr>
        <w:t>funci</w:t>
      </w:r>
      <w:r w:rsidR="000247D9">
        <w:rPr>
          <w:rFonts w:ascii="Arial" w:hAnsi="Arial" w:cs="Arial"/>
          <w:sz w:val="22"/>
        </w:rPr>
        <w:t xml:space="preserve">ones </w:t>
      </w:r>
      <w:r w:rsidR="009A3217" w:rsidRPr="00E86974">
        <w:rPr>
          <w:rFonts w:ascii="Arial" w:hAnsi="Arial" w:cs="Arial"/>
          <w:sz w:val="22"/>
        </w:rPr>
        <w:t>específica</w:t>
      </w:r>
      <w:r w:rsidR="000247D9">
        <w:rPr>
          <w:rFonts w:ascii="Arial" w:hAnsi="Arial" w:cs="Arial"/>
          <w:sz w:val="22"/>
        </w:rPr>
        <w:t>s</w:t>
      </w:r>
      <w:r w:rsidR="00D3261D">
        <w:rPr>
          <w:rFonts w:ascii="Arial" w:hAnsi="Arial" w:cs="Arial"/>
          <w:sz w:val="22"/>
        </w:rPr>
        <w:t xml:space="preserve"> que tienen en común el interés del que son objeto, r</w:t>
      </w:r>
      <w:r w:rsidR="009A3217" w:rsidRPr="00E86974">
        <w:rPr>
          <w:rFonts w:ascii="Arial" w:hAnsi="Arial" w:cs="Arial"/>
          <w:sz w:val="22"/>
        </w:rPr>
        <w:t xml:space="preserve">azón por la que convergen en el concepto de </w:t>
      </w:r>
      <w:r w:rsidR="009A3217" w:rsidRPr="00E86974">
        <w:rPr>
          <w:rFonts w:ascii="Arial" w:hAnsi="Arial" w:cs="Arial"/>
          <w:i/>
          <w:iCs/>
          <w:sz w:val="22"/>
        </w:rPr>
        <w:t>edificio institucional</w:t>
      </w:r>
      <w:r w:rsidR="009A3217" w:rsidRPr="00E86974">
        <w:rPr>
          <w:rFonts w:ascii="Arial" w:hAnsi="Arial" w:cs="Arial"/>
          <w:sz w:val="22"/>
        </w:rPr>
        <w:t>, según la noción incorporada en el Anexo – 3.</w:t>
      </w:r>
    </w:p>
    <w:p w14:paraId="1F32B996" w14:textId="5E4A6DDD" w:rsidR="00B3280B" w:rsidRPr="00E86974" w:rsidRDefault="009A3217" w:rsidP="0077784A">
      <w:pPr>
        <w:spacing w:before="120" w:after="120" w:line="276" w:lineRule="auto"/>
        <w:ind w:firstLine="709"/>
        <w:jc w:val="both"/>
        <w:rPr>
          <w:rFonts w:ascii="Arial" w:hAnsi="Arial" w:cs="Arial"/>
          <w:sz w:val="22"/>
          <w:lang w:val="es-CO"/>
        </w:rPr>
      </w:pPr>
      <w:r w:rsidRPr="00E86974">
        <w:rPr>
          <w:rFonts w:ascii="Arial" w:hAnsi="Arial" w:cs="Arial"/>
          <w:sz w:val="22"/>
        </w:rPr>
        <w:t xml:space="preserve">Lo anterior quiere decir que las </w:t>
      </w:r>
      <w:r w:rsidRPr="00E86974">
        <w:rPr>
          <w:rFonts w:ascii="Arial" w:hAnsi="Arial" w:cs="Arial"/>
          <w:i/>
          <w:iCs/>
          <w:sz w:val="22"/>
        </w:rPr>
        <w:t>edificaciones gubernamentales</w:t>
      </w:r>
      <w:r w:rsidRPr="00E86974">
        <w:rPr>
          <w:rFonts w:ascii="Arial" w:hAnsi="Arial" w:cs="Arial"/>
          <w:sz w:val="22"/>
        </w:rPr>
        <w:t xml:space="preserve">, para efectos de la aplicación de la Matriz 1, constituyen un tipo de infraestructura </w:t>
      </w:r>
      <w:r w:rsidR="0077784A" w:rsidRPr="00E86974">
        <w:rPr>
          <w:rFonts w:ascii="Arial" w:hAnsi="Arial" w:cs="Arial"/>
          <w:sz w:val="22"/>
        </w:rPr>
        <w:t xml:space="preserve">no residencial, que al ser destinada al desarrollo de función </w:t>
      </w:r>
      <w:r w:rsidR="00D3261D">
        <w:rPr>
          <w:rFonts w:ascii="Arial" w:hAnsi="Arial" w:cs="Arial"/>
          <w:sz w:val="22"/>
        </w:rPr>
        <w:t>pública</w:t>
      </w:r>
      <w:r w:rsidR="0077784A" w:rsidRPr="00E86974">
        <w:rPr>
          <w:rFonts w:ascii="Arial" w:hAnsi="Arial" w:cs="Arial"/>
          <w:sz w:val="22"/>
        </w:rPr>
        <w:t xml:space="preserve">, ya sea por parte de actores estatales o particulares </w:t>
      </w:r>
      <w:r w:rsidR="00706410">
        <w:rPr>
          <w:rFonts w:ascii="Arial" w:hAnsi="Arial" w:cs="Arial"/>
          <w:sz w:val="22"/>
        </w:rPr>
        <w:t>autorizados</w:t>
      </w:r>
      <w:r w:rsidR="00607ED7" w:rsidRPr="00E86974">
        <w:rPr>
          <w:rFonts w:ascii="Arial" w:hAnsi="Arial" w:cs="Arial"/>
          <w:sz w:val="22"/>
        </w:rPr>
        <w:t xml:space="preserve"> </w:t>
      </w:r>
      <w:r w:rsidR="0077784A" w:rsidRPr="00E86974">
        <w:rPr>
          <w:rFonts w:ascii="Arial" w:hAnsi="Arial" w:cs="Arial"/>
          <w:sz w:val="22"/>
        </w:rPr>
        <w:t xml:space="preserve">para ello, se encuentran dentro de la noción de </w:t>
      </w:r>
      <w:r w:rsidR="0077784A" w:rsidRPr="00E86974">
        <w:rPr>
          <w:rFonts w:ascii="Arial" w:hAnsi="Arial" w:cs="Arial"/>
          <w:i/>
          <w:iCs/>
          <w:sz w:val="22"/>
        </w:rPr>
        <w:t>edificio institucional</w:t>
      </w:r>
      <w:r w:rsidR="0077784A" w:rsidRPr="00E86974">
        <w:rPr>
          <w:rFonts w:ascii="Arial" w:hAnsi="Arial" w:cs="Arial"/>
          <w:sz w:val="22"/>
        </w:rPr>
        <w:t xml:space="preserve">, comoquiera que sirve al desarrollo de actividades específicas principalmente </w:t>
      </w:r>
      <w:r w:rsidR="0077784A" w:rsidRPr="00E86974">
        <w:rPr>
          <w:rFonts w:ascii="Arial" w:hAnsi="Arial" w:cs="Arial"/>
          <w:sz w:val="22"/>
          <w:lang w:val="es-CO"/>
        </w:rPr>
        <w:t>asociadas al beneficio e interés público</w:t>
      </w:r>
      <w:r w:rsidR="00060601">
        <w:rPr>
          <w:rFonts w:ascii="Arial" w:hAnsi="Arial" w:cs="Arial"/>
          <w:sz w:val="22"/>
          <w:lang w:val="es-CO"/>
        </w:rPr>
        <w:t>,</w:t>
      </w:r>
      <w:r w:rsidR="0077784A" w:rsidRPr="00E86974">
        <w:rPr>
          <w:rFonts w:ascii="Arial" w:hAnsi="Arial" w:cs="Arial"/>
          <w:sz w:val="22"/>
          <w:lang w:val="es-CO"/>
        </w:rPr>
        <w:t xml:space="preserve"> ligadas al ejercicio de la función </w:t>
      </w:r>
      <w:r w:rsidR="00D3261D">
        <w:rPr>
          <w:rFonts w:ascii="Arial" w:hAnsi="Arial" w:cs="Arial"/>
          <w:sz w:val="22"/>
          <w:lang w:val="es-CO"/>
        </w:rPr>
        <w:t>pública, en sus distintas vertientes –administrativa, jurisdiccional, legislativa,</w:t>
      </w:r>
      <w:r w:rsidR="000D1500">
        <w:rPr>
          <w:rFonts w:ascii="Arial" w:hAnsi="Arial" w:cs="Arial"/>
          <w:sz w:val="22"/>
          <w:lang w:val="es-CO"/>
        </w:rPr>
        <w:t xml:space="preserve"> electoral</w:t>
      </w:r>
      <w:r w:rsidR="00D3261D">
        <w:rPr>
          <w:rFonts w:ascii="Arial" w:hAnsi="Arial" w:cs="Arial"/>
          <w:sz w:val="22"/>
          <w:lang w:val="es-CO"/>
        </w:rPr>
        <w:t xml:space="preserve"> fiscal, etc.–</w:t>
      </w:r>
      <w:r w:rsidR="00706410">
        <w:rPr>
          <w:rFonts w:ascii="Arial" w:hAnsi="Arial" w:cs="Arial"/>
          <w:sz w:val="22"/>
          <w:lang w:val="es-CO"/>
        </w:rPr>
        <w:t>, o incluso a la prestación de servicios públicos.</w:t>
      </w:r>
    </w:p>
    <w:p w14:paraId="7FA4D75D" w14:textId="3150369A" w:rsidR="0077784A" w:rsidRPr="00706410" w:rsidRDefault="0077784A" w:rsidP="0077784A">
      <w:pPr>
        <w:spacing w:before="120" w:after="120" w:line="276" w:lineRule="auto"/>
        <w:ind w:firstLine="709"/>
        <w:jc w:val="both"/>
        <w:rPr>
          <w:rFonts w:ascii="Arial" w:hAnsi="Arial" w:cs="Arial"/>
          <w:sz w:val="22"/>
        </w:rPr>
      </w:pPr>
      <w:r w:rsidRPr="00E86974">
        <w:rPr>
          <w:rFonts w:ascii="Arial" w:hAnsi="Arial" w:cs="Arial"/>
          <w:sz w:val="22"/>
          <w:lang w:val="es-CO"/>
        </w:rPr>
        <w:t xml:space="preserve">Ahora bien, resulta necesario precisar que el ejercicio de la función </w:t>
      </w:r>
      <w:r w:rsidR="00D3261D">
        <w:rPr>
          <w:rFonts w:ascii="Arial" w:hAnsi="Arial" w:cs="Arial"/>
          <w:sz w:val="22"/>
          <w:lang w:val="es-CO"/>
        </w:rPr>
        <w:t xml:space="preserve">pública </w:t>
      </w:r>
      <w:r w:rsidR="00B935F3" w:rsidRPr="00E86974">
        <w:rPr>
          <w:rFonts w:ascii="Arial" w:hAnsi="Arial" w:cs="Arial"/>
          <w:sz w:val="22"/>
          <w:lang w:val="es-CO"/>
        </w:rPr>
        <w:t xml:space="preserve">no está necesariamente asociado a su ubicación dentro de un espacio determinado por un edificio, </w:t>
      </w:r>
      <w:r w:rsidR="00B935F3" w:rsidRPr="00E86974">
        <w:rPr>
          <w:rFonts w:ascii="Arial" w:hAnsi="Arial" w:cs="Arial"/>
          <w:sz w:val="22"/>
          <w:lang w:val="es-CO"/>
        </w:rPr>
        <w:lastRenderedPageBreak/>
        <w:t>comoquiera que esta pueda ser ejercida por su titular en cualquier lugar geográficamente ubicado dentro de su ámbito de competencia</w:t>
      </w:r>
      <w:r w:rsidR="009321D6">
        <w:rPr>
          <w:rFonts w:ascii="Arial" w:hAnsi="Arial" w:cs="Arial"/>
          <w:sz w:val="22"/>
          <w:lang w:val="es-CO"/>
        </w:rPr>
        <w:t>.</w:t>
      </w:r>
      <w:r w:rsidR="00B935F3" w:rsidRPr="00E86974">
        <w:rPr>
          <w:rFonts w:ascii="Arial" w:hAnsi="Arial" w:cs="Arial"/>
          <w:sz w:val="22"/>
          <w:lang w:val="es-CO"/>
        </w:rPr>
        <w:t xml:space="preserve"> En ese sentido, el hecho de que en un edificio se ejerza función </w:t>
      </w:r>
      <w:r w:rsidR="00D3261D">
        <w:rPr>
          <w:rFonts w:ascii="Arial" w:hAnsi="Arial" w:cs="Arial"/>
          <w:sz w:val="22"/>
          <w:lang w:val="es-CO"/>
        </w:rPr>
        <w:t>pública</w:t>
      </w:r>
      <w:r w:rsidR="00706410">
        <w:rPr>
          <w:rFonts w:ascii="Arial" w:hAnsi="Arial" w:cs="Arial"/>
          <w:sz w:val="22"/>
          <w:lang w:val="es-CO"/>
        </w:rPr>
        <w:t xml:space="preserve"> o se preste un servicio público</w:t>
      </w:r>
      <w:r w:rsidR="00B935F3" w:rsidRPr="00E86974">
        <w:rPr>
          <w:rFonts w:ascii="Arial" w:hAnsi="Arial" w:cs="Arial"/>
          <w:sz w:val="22"/>
          <w:lang w:val="es-CO"/>
        </w:rPr>
        <w:t xml:space="preserve"> no es lo que hace que una edificación sea </w:t>
      </w:r>
      <w:r w:rsidR="00B935F3" w:rsidRPr="00E86974">
        <w:rPr>
          <w:rFonts w:ascii="Arial" w:hAnsi="Arial" w:cs="Arial"/>
          <w:i/>
          <w:iCs/>
          <w:sz w:val="22"/>
          <w:lang w:val="es-CO"/>
        </w:rPr>
        <w:t>institucional</w:t>
      </w:r>
      <w:r w:rsidR="00B935F3" w:rsidRPr="00E86974">
        <w:rPr>
          <w:rFonts w:ascii="Arial" w:hAnsi="Arial" w:cs="Arial"/>
          <w:sz w:val="22"/>
          <w:lang w:val="es-CO"/>
        </w:rPr>
        <w:t xml:space="preserve"> o </w:t>
      </w:r>
      <w:r w:rsidR="00B935F3" w:rsidRPr="00E86974">
        <w:rPr>
          <w:rFonts w:ascii="Arial" w:hAnsi="Arial" w:cs="Arial"/>
          <w:i/>
          <w:iCs/>
          <w:sz w:val="22"/>
          <w:lang w:val="es-CO"/>
        </w:rPr>
        <w:t>gubernamental.</w:t>
      </w:r>
      <w:r w:rsidR="00B935F3" w:rsidRPr="00E86974">
        <w:rPr>
          <w:rFonts w:ascii="Arial" w:hAnsi="Arial" w:cs="Arial"/>
          <w:sz w:val="22"/>
          <w:lang w:val="es-CO"/>
        </w:rPr>
        <w:t xml:space="preserve"> Lo que hace que un edificio se ubique dentro de estas categorías es la destinación para la cual fue construido o intervenido mediante actividades constructivas,  y su relación con el ejercicio de las referidas funciones</w:t>
      </w:r>
      <w:r w:rsidR="00706410">
        <w:rPr>
          <w:rFonts w:ascii="Arial" w:hAnsi="Arial" w:cs="Arial"/>
          <w:sz w:val="22"/>
          <w:lang w:val="es-CO"/>
        </w:rPr>
        <w:t xml:space="preserve"> o servicios</w:t>
      </w:r>
      <w:r w:rsidR="00B935F3" w:rsidRPr="00E86974">
        <w:rPr>
          <w:rFonts w:ascii="Arial" w:hAnsi="Arial" w:cs="Arial"/>
          <w:sz w:val="22"/>
          <w:lang w:val="es-CO"/>
        </w:rPr>
        <w:t xml:space="preserve"> </w:t>
      </w:r>
      <w:r w:rsidR="00D3261D">
        <w:rPr>
          <w:rFonts w:ascii="Arial" w:hAnsi="Arial" w:cs="Arial"/>
          <w:sz w:val="22"/>
          <w:lang w:val="es-CO"/>
        </w:rPr>
        <w:t>públic</w:t>
      </w:r>
      <w:r w:rsidR="00706410">
        <w:rPr>
          <w:rFonts w:ascii="Arial" w:hAnsi="Arial" w:cs="Arial"/>
          <w:sz w:val="22"/>
          <w:lang w:val="es-CO"/>
        </w:rPr>
        <w:t>o</w:t>
      </w:r>
      <w:r w:rsidR="00B935F3" w:rsidRPr="00E86974">
        <w:rPr>
          <w:rFonts w:ascii="Arial" w:hAnsi="Arial" w:cs="Arial"/>
          <w:sz w:val="22"/>
          <w:lang w:val="es-CO"/>
        </w:rPr>
        <w:t>s, es decir, un edificio será gubernamental en la medida que el desarrollo de su infraestructura haya sido concebido en función del desarrollo de las actividades a las cuales estará destinado</w:t>
      </w:r>
      <w:r w:rsidR="000D1500">
        <w:rPr>
          <w:rFonts w:ascii="Arial" w:hAnsi="Arial" w:cs="Arial"/>
          <w:sz w:val="22"/>
          <w:lang w:val="es-CO"/>
        </w:rPr>
        <w:t xml:space="preserve"> por cuenta del ejercicio de la función pública</w:t>
      </w:r>
      <w:r w:rsidR="00B935F3" w:rsidRPr="00E86974">
        <w:rPr>
          <w:rFonts w:ascii="Arial" w:hAnsi="Arial" w:cs="Arial"/>
          <w:sz w:val="22"/>
          <w:lang w:val="es-CO"/>
        </w:rPr>
        <w:t xml:space="preserve">, de tal manera que el carácter gubernamental de un edificio para el ejercicio de funciones </w:t>
      </w:r>
      <w:r w:rsidR="00D3261D">
        <w:rPr>
          <w:rFonts w:ascii="Arial" w:hAnsi="Arial" w:cs="Arial"/>
          <w:sz w:val="22"/>
          <w:lang w:val="es-CO"/>
        </w:rPr>
        <w:t>públicas</w:t>
      </w:r>
      <w:r w:rsidR="005D371F">
        <w:rPr>
          <w:rFonts w:ascii="Arial" w:hAnsi="Arial" w:cs="Arial"/>
          <w:sz w:val="22"/>
          <w:lang w:val="es-CO"/>
        </w:rPr>
        <w:t xml:space="preserve"> como la administrativa, jurisdiccional, fiscal o electoral,</w:t>
      </w:r>
      <w:r w:rsidR="00B935F3" w:rsidRPr="00E86974">
        <w:rPr>
          <w:rFonts w:ascii="Arial" w:hAnsi="Arial" w:cs="Arial"/>
          <w:sz w:val="22"/>
          <w:lang w:val="es-CO"/>
        </w:rPr>
        <w:t xml:space="preserve"> deberá verse reflejado en aspectos como la disposición de oficinas, espacios para la atención al público,</w:t>
      </w:r>
      <w:r w:rsidR="005C48F6" w:rsidRPr="00E86974">
        <w:rPr>
          <w:rFonts w:ascii="Arial" w:hAnsi="Arial" w:cs="Arial"/>
          <w:sz w:val="22"/>
          <w:lang w:val="es-CO"/>
        </w:rPr>
        <w:t xml:space="preserve"> entradas para el acceso de la ciudadanía, </w:t>
      </w:r>
      <w:r w:rsidR="00B935F3" w:rsidRPr="00E86974">
        <w:rPr>
          <w:rFonts w:ascii="Arial" w:hAnsi="Arial" w:cs="Arial"/>
          <w:sz w:val="22"/>
          <w:lang w:val="es-CO"/>
        </w:rPr>
        <w:t xml:space="preserve">cumplimiento de normas de </w:t>
      </w:r>
      <w:r w:rsidR="005C48F6" w:rsidRPr="00E86974">
        <w:rPr>
          <w:rFonts w:ascii="Arial" w:hAnsi="Arial" w:cs="Arial"/>
          <w:sz w:val="22"/>
          <w:lang w:val="es-CO"/>
        </w:rPr>
        <w:t>sismo resistencia</w:t>
      </w:r>
      <w:r w:rsidR="00B935F3" w:rsidRPr="00E86974">
        <w:rPr>
          <w:rFonts w:ascii="Arial" w:hAnsi="Arial" w:cs="Arial"/>
          <w:sz w:val="22"/>
          <w:lang w:val="es-CO"/>
        </w:rPr>
        <w:t xml:space="preserve"> </w:t>
      </w:r>
      <w:r w:rsidR="005C48F6" w:rsidRPr="00E86974">
        <w:rPr>
          <w:rFonts w:ascii="Arial" w:hAnsi="Arial" w:cs="Arial"/>
          <w:sz w:val="22"/>
          <w:lang w:val="es-CO"/>
        </w:rPr>
        <w:t xml:space="preserve">aplicables a este tipo de infraestructura, </w:t>
      </w:r>
      <w:proofErr w:type="spellStart"/>
      <w:r w:rsidR="005C48F6" w:rsidRPr="00E86974">
        <w:rPr>
          <w:rFonts w:ascii="Arial" w:hAnsi="Arial" w:cs="Arial"/>
          <w:sz w:val="22"/>
          <w:lang w:val="es-CO"/>
        </w:rPr>
        <w:t>etc</w:t>
      </w:r>
      <w:proofErr w:type="spellEnd"/>
      <w:r w:rsidR="005D371F">
        <w:rPr>
          <w:rFonts w:ascii="Arial" w:hAnsi="Arial" w:cs="Arial"/>
          <w:sz w:val="22"/>
          <w:lang w:val="es-CO"/>
        </w:rPr>
        <w:t>, es decir</w:t>
      </w:r>
      <w:r w:rsidR="000D1500">
        <w:rPr>
          <w:rFonts w:ascii="Arial" w:hAnsi="Arial" w:cs="Arial"/>
          <w:sz w:val="22"/>
          <w:lang w:val="es-CO"/>
        </w:rPr>
        <w:t>,</w:t>
      </w:r>
      <w:r w:rsidR="005D371F">
        <w:rPr>
          <w:rFonts w:ascii="Arial" w:hAnsi="Arial" w:cs="Arial"/>
          <w:sz w:val="22"/>
          <w:lang w:val="es-CO"/>
        </w:rPr>
        <w:t xml:space="preserve"> </w:t>
      </w:r>
      <w:r w:rsidR="000D1500">
        <w:rPr>
          <w:rFonts w:ascii="Arial" w:hAnsi="Arial" w:cs="Arial"/>
          <w:sz w:val="22"/>
          <w:lang w:val="es-CO"/>
        </w:rPr>
        <w:t>elementos que hacen a la edificación apropiada para el ejercicio de la respectiva función</w:t>
      </w:r>
      <w:r w:rsidR="000E416E">
        <w:rPr>
          <w:rFonts w:ascii="Arial" w:hAnsi="Arial" w:cs="Arial"/>
          <w:sz w:val="22"/>
          <w:lang w:val="es-CO"/>
        </w:rPr>
        <w:t xml:space="preserve"> pública</w:t>
      </w:r>
      <w:r w:rsidR="00706410">
        <w:rPr>
          <w:rFonts w:ascii="Arial" w:hAnsi="Arial" w:cs="Arial"/>
          <w:sz w:val="22"/>
          <w:lang w:val="es-CO"/>
        </w:rPr>
        <w:t xml:space="preserve"> o la prestación del servicio público</w:t>
      </w:r>
      <w:r w:rsidR="000D1500">
        <w:rPr>
          <w:rFonts w:ascii="Arial" w:hAnsi="Arial" w:cs="Arial"/>
          <w:sz w:val="22"/>
          <w:lang w:val="es-CO"/>
        </w:rPr>
        <w:t xml:space="preserve">. </w:t>
      </w:r>
      <w:r w:rsidR="00B935F3" w:rsidRPr="00E86974">
        <w:rPr>
          <w:rFonts w:ascii="Arial" w:hAnsi="Arial" w:cs="Arial"/>
          <w:i/>
          <w:iCs/>
          <w:sz w:val="22"/>
          <w:lang w:val="es-CO"/>
        </w:rPr>
        <w:t xml:space="preserve"> </w:t>
      </w:r>
    </w:p>
    <w:p w14:paraId="1818B862" w14:textId="148EDD7C" w:rsidR="00D530D9" w:rsidRPr="00E86974" w:rsidRDefault="00D530D9" w:rsidP="0077784A">
      <w:pPr>
        <w:spacing w:before="120" w:after="120" w:line="276" w:lineRule="auto"/>
        <w:ind w:firstLine="709"/>
        <w:jc w:val="both"/>
        <w:rPr>
          <w:rFonts w:ascii="Arial" w:hAnsi="Arial" w:cs="Arial"/>
          <w:sz w:val="22"/>
        </w:rPr>
      </w:pPr>
      <w:r w:rsidRPr="00E86974">
        <w:rPr>
          <w:rFonts w:ascii="Arial" w:hAnsi="Arial" w:cs="Arial"/>
          <w:sz w:val="22"/>
          <w:lang w:val="es-CO"/>
        </w:rPr>
        <w:t xml:space="preserve">Estas características deberán ser objeto de verificación por parte de las entidades, en los casos que se pretenda acreditar el cumplimiento de los requisitos de experiencia general de los </w:t>
      </w:r>
      <w:r w:rsidRPr="00E86974">
        <w:rPr>
          <w:rFonts w:ascii="Arial" w:hAnsi="Arial" w:cs="Arial"/>
          <w:sz w:val="22"/>
        </w:rPr>
        <w:t>numerales 8.3 y 8.4 de la Matriz 1, mediante la acreditación de la construcción o intervención de un edificio gubernamental.</w:t>
      </w:r>
    </w:p>
    <w:p w14:paraId="2CD6FD61" w14:textId="47241BA9" w:rsidR="008A1E77" w:rsidRPr="00E86974" w:rsidRDefault="005C48F6" w:rsidP="00C149B8">
      <w:pPr>
        <w:spacing w:line="276" w:lineRule="auto"/>
        <w:ind w:firstLine="708"/>
        <w:jc w:val="both"/>
        <w:rPr>
          <w:rFonts w:ascii="Arial" w:hAnsi="Arial" w:cs="Arial"/>
          <w:sz w:val="22"/>
        </w:rPr>
      </w:pPr>
      <w:r w:rsidRPr="00E86974">
        <w:rPr>
          <w:rFonts w:ascii="Arial" w:hAnsi="Arial" w:cs="Arial"/>
          <w:sz w:val="22"/>
        </w:rPr>
        <w:t xml:space="preserve">En conclusión, bajo la expresión </w:t>
      </w:r>
      <w:r w:rsidRPr="00E86974">
        <w:rPr>
          <w:rFonts w:ascii="Arial" w:hAnsi="Arial" w:cs="Arial"/>
          <w:i/>
          <w:iCs/>
          <w:sz w:val="22"/>
        </w:rPr>
        <w:t>edificaciones gubernamentales</w:t>
      </w:r>
      <w:r w:rsidRPr="00E86974">
        <w:rPr>
          <w:rFonts w:ascii="Arial" w:hAnsi="Arial" w:cs="Arial"/>
          <w:sz w:val="22"/>
        </w:rPr>
        <w:t xml:space="preserve"> contenida en los numerales 8.3 y 8.4 de la Matriz 1, debe entenderse toda tipo de infraestructura construida o intervenida mediante actividades constructivas, con el propósito de servir al desarrollo de funciones </w:t>
      </w:r>
      <w:r w:rsidR="005D371F">
        <w:rPr>
          <w:rFonts w:ascii="Arial" w:hAnsi="Arial" w:cs="Arial"/>
          <w:sz w:val="22"/>
        </w:rPr>
        <w:t>públicas</w:t>
      </w:r>
      <w:r w:rsidR="000E416E">
        <w:rPr>
          <w:rFonts w:ascii="Arial" w:hAnsi="Arial" w:cs="Arial"/>
          <w:sz w:val="22"/>
        </w:rPr>
        <w:t xml:space="preserve">, tales como la administrativa, legislativa, jurisdiccional, electoral, fiscal, etc., así como para el ejercicio de las competencias </w:t>
      </w:r>
      <w:proofErr w:type="spellStart"/>
      <w:r w:rsidR="000E416E">
        <w:rPr>
          <w:rFonts w:ascii="Arial" w:hAnsi="Arial" w:cs="Arial"/>
          <w:sz w:val="22"/>
        </w:rPr>
        <w:t>especificas</w:t>
      </w:r>
      <w:proofErr w:type="spellEnd"/>
      <w:r w:rsidR="000E416E">
        <w:rPr>
          <w:rFonts w:ascii="Arial" w:hAnsi="Arial" w:cs="Arial"/>
          <w:sz w:val="22"/>
        </w:rPr>
        <w:t xml:space="preserve"> que se desprenden de tales funciones</w:t>
      </w:r>
      <w:r w:rsidR="00706410">
        <w:rPr>
          <w:rFonts w:ascii="Arial" w:hAnsi="Arial" w:cs="Arial"/>
          <w:sz w:val="22"/>
        </w:rPr>
        <w:t xml:space="preserve"> o la prestación de servicios públicos.</w:t>
      </w:r>
    </w:p>
    <w:p w14:paraId="78539CB8" w14:textId="77777777" w:rsidR="00706410" w:rsidRPr="00E86974" w:rsidRDefault="00706410" w:rsidP="00361898">
      <w:pPr>
        <w:spacing w:line="276" w:lineRule="auto"/>
        <w:ind w:firstLine="708"/>
        <w:jc w:val="both"/>
        <w:rPr>
          <w:rFonts w:ascii="Arial" w:hAnsi="Arial" w:cs="Arial"/>
          <w:sz w:val="22"/>
        </w:rPr>
      </w:pPr>
    </w:p>
    <w:p w14:paraId="687CB649" w14:textId="77777777" w:rsidR="00A37FB6" w:rsidRPr="00E86974" w:rsidRDefault="00A37FB6" w:rsidP="00D01760">
      <w:pPr>
        <w:pStyle w:val="Prrafodelista"/>
        <w:numPr>
          <w:ilvl w:val="0"/>
          <w:numId w:val="6"/>
        </w:numPr>
        <w:tabs>
          <w:tab w:val="left" w:pos="284"/>
        </w:tabs>
        <w:spacing w:line="276" w:lineRule="auto"/>
        <w:ind w:left="0" w:hanging="142"/>
        <w:jc w:val="both"/>
        <w:rPr>
          <w:rFonts w:ascii="Arial" w:eastAsia="Calibri" w:hAnsi="Arial" w:cs="Arial"/>
          <w:sz w:val="22"/>
        </w:rPr>
      </w:pPr>
      <w:r w:rsidRPr="00E86974">
        <w:rPr>
          <w:rFonts w:ascii="Arial" w:eastAsia="Calibri" w:hAnsi="Arial" w:cs="Arial"/>
          <w:b/>
          <w:sz w:val="22"/>
        </w:rPr>
        <w:t>Respuestas</w:t>
      </w:r>
    </w:p>
    <w:p w14:paraId="1369FD7E" w14:textId="77777777" w:rsidR="00A37FB6" w:rsidRPr="00E86974" w:rsidRDefault="00A37FB6" w:rsidP="00D01760">
      <w:pPr>
        <w:spacing w:line="276" w:lineRule="auto"/>
        <w:ind w:left="709" w:right="709"/>
        <w:jc w:val="both"/>
        <w:rPr>
          <w:rFonts w:ascii="Arial" w:eastAsia="Calibri" w:hAnsi="Arial" w:cs="Arial"/>
          <w:i/>
          <w:sz w:val="22"/>
        </w:rPr>
      </w:pPr>
    </w:p>
    <w:p w14:paraId="69A2C0E5" w14:textId="495E04F1" w:rsidR="00364E4B" w:rsidRPr="00E86974" w:rsidRDefault="00786CDC" w:rsidP="00786CDC">
      <w:pPr>
        <w:ind w:left="709" w:right="709"/>
        <w:jc w:val="both"/>
        <w:rPr>
          <w:rFonts w:ascii="Arial" w:eastAsia="Calibri" w:hAnsi="Arial" w:cs="Arial"/>
          <w:sz w:val="21"/>
          <w:szCs w:val="21"/>
          <w:lang w:val="es-CO"/>
        </w:rPr>
      </w:pPr>
      <w:r w:rsidRPr="00E86974">
        <w:rPr>
          <w:rFonts w:ascii="Arial" w:eastAsia="Calibri" w:hAnsi="Arial" w:cs="Arial"/>
          <w:sz w:val="21"/>
          <w:szCs w:val="21"/>
          <w:lang w:val="es-CO"/>
        </w:rPr>
        <w:t>¿Cuál es la definición de la expresión «EDIFICACIONES GUBERNAMENTALES» relacionada a la «Matriz 1 – Experiencia» de los Documentos Tipo para procesos de selección abreviada de menor cuantía?</w:t>
      </w:r>
    </w:p>
    <w:p w14:paraId="36F072E2" w14:textId="77777777" w:rsidR="00786CDC" w:rsidRPr="00E86974" w:rsidRDefault="00786CDC" w:rsidP="00CF79BC">
      <w:pPr>
        <w:spacing w:line="276" w:lineRule="auto"/>
        <w:jc w:val="both"/>
        <w:rPr>
          <w:rFonts w:ascii="Arial" w:eastAsia="Calibri" w:hAnsi="Arial" w:cs="Arial"/>
          <w:sz w:val="22"/>
        </w:rPr>
      </w:pPr>
    </w:p>
    <w:p w14:paraId="5B352915" w14:textId="74EB2744" w:rsidR="00C42B9D" w:rsidRPr="00E86974" w:rsidRDefault="00786CDC" w:rsidP="00D530D9">
      <w:pPr>
        <w:spacing w:after="120" w:line="276" w:lineRule="auto"/>
        <w:jc w:val="both"/>
        <w:rPr>
          <w:rFonts w:ascii="Arial" w:eastAsia="Calibri" w:hAnsi="Arial" w:cs="Arial"/>
          <w:sz w:val="22"/>
        </w:rPr>
      </w:pPr>
      <w:r w:rsidRPr="00E86974">
        <w:rPr>
          <w:rFonts w:ascii="Arial" w:eastAsia="Calibri" w:hAnsi="Arial" w:cs="Arial"/>
          <w:sz w:val="22"/>
        </w:rPr>
        <w:t xml:space="preserve">Para efectos de la aplicación de la Matriz 1, en procesos donde corresponda la obligatoria aplicación de los Documentos Tipo, por </w:t>
      </w:r>
      <w:r w:rsidRPr="00E86974">
        <w:rPr>
          <w:rFonts w:ascii="Arial" w:eastAsia="Calibri" w:hAnsi="Arial" w:cs="Arial"/>
          <w:i/>
          <w:iCs/>
          <w:sz w:val="22"/>
        </w:rPr>
        <w:t xml:space="preserve">edificaciones gubernamentales </w:t>
      </w:r>
      <w:r w:rsidRPr="00E86974">
        <w:rPr>
          <w:rFonts w:ascii="Arial" w:eastAsia="Calibri" w:hAnsi="Arial" w:cs="Arial"/>
          <w:sz w:val="22"/>
        </w:rPr>
        <w:t xml:space="preserve">deberá entenderse toda construcción estable, hecha con materiales resistentes, destinada o intervenida mediante actividades constructivas con el propósito de ser destinada al desarrollo de actividades relacionadas con el ejercicio de </w:t>
      </w:r>
      <w:r w:rsidR="000E416E">
        <w:rPr>
          <w:rFonts w:ascii="Arial" w:eastAsia="Calibri" w:hAnsi="Arial" w:cs="Arial"/>
          <w:sz w:val="22"/>
        </w:rPr>
        <w:t xml:space="preserve">la función pública, en sus diferentes vertientes –administrativa, legislativa, jurisdiccional, fiscal, electoral, </w:t>
      </w:r>
      <w:proofErr w:type="spellStart"/>
      <w:r w:rsidR="000E416E">
        <w:rPr>
          <w:rFonts w:ascii="Arial" w:eastAsia="Calibri" w:hAnsi="Arial" w:cs="Arial"/>
          <w:sz w:val="22"/>
        </w:rPr>
        <w:t>etc</w:t>
      </w:r>
      <w:proofErr w:type="spellEnd"/>
      <w:r w:rsidR="000E416E">
        <w:rPr>
          <w:rFonts w:ascii="Arial" w:eastAsia="Calibri" w:hAnsi="Arial" w:cs="Arial"/>
          <w:sz w:val="22"/>
        </w:rPr>
        <w:t>–</w:t>
      </w:r>
      <w:r w:rsidRPr="00E86974">
        <w:rPr>
          <w:rFonts w:ascii="Arial" w:eastAsia="Calibri" w:hAnsi="Arial" w:cs="Arial"/>
          <w:sz w:val="22"/>
        </w:rPr>
        <w:t xml:space="preserve">. Este tipo de edificaciones </w:t>
      </w:r>
      <w:proofErr w:type="gramStart"/>
      <w:r w:rsidRPr="00E86974">
        <w:rPr>
          <w:rFonts w:ascii="Arial" w:eastAsia="Calibri" w:hAnsi="Arial" w:cs="Arial"/>
          <w:sz w:val="22"/>
        </w:rPr>
        <w:t>se enmarcan dentro de</w:t>
      </w:r>
      <w:proofErr w:type="gramEnd"/>
      <w:r w:rsidRPr="00E86974">
        <w:rPr>
          <w:rFonts w:ascii="Arial" w:eastAsia="Calibri" w:hAnsi="Arial" w:cs="Arial"/>
          <w:sz w:val="22"/>
        </w:rPr>
        <w:t xml:space="preserve"> la noción de edificio institucional contenida en el «Anexo 3 – Glosario».</w:t>
      </w:r>
    </w:p>
    <w:p w14:paraId="4015996F" w14:textId="1F0931A2" w:rsidR="00CF79BC" w:rsidRPr="00E86974" w:rsidRDefault="00D530D9" w:rsidP="00E86974">
      <w:pPr>
        <w:spacing w:line="276" w:lineRule="auto"/>
        <w:ind w:firstLine="709"/>
        <w:jc w:val="both"/>
        <w:rPr>
          <w:rFonts w:ascii="Arial" w:hAnsi="Arial" w:cs="Arial"/>
          <w:sz w:val="22"/>
        </w:rPr>
      </w:pPr>
      <w:r w:rsidRPr="00E86974">
        <w:rPr>
          <w:rFonts w:ascii="Arial" w:hAnsi="Arial" w:cs="Arial"/>
          <w:sz w:val="22"/>
        </w:rPr>
        <w:lastRenderedPageBreak/>
        <w:t xml:space="preserve">Para la verificación de los requisitos de experiencia general de las actividades 8.3 y 8.4 de la Matriz 1, cuando se pretenda cumplir con los mismos con la acreditación de </w:t>
      </w:r>
      <w:r w:rsidRPr="00E86974">
        <w:rPr>
          <w:rFonts w:ascii="Arial" w:hAnsi="Arial" w:cs="Arial"/>
          <w:i/>
          <w:iCs/>
          <w:sz w:val="22"/>
        </w:rPr>
        <w:t>edificaciones gubernamentales</w:t>
      </w:r>
      <w:r w:rsidRPr="00E86974">
        <w:rPr>
          <w:rFonts w:ascii="Arial" w:hAnsi="Arial" w:cs="Arial"/>
          <w:sz w:val="22"/>
        </w:rPr>
        <w:t>, las entidades deberán verificar que la infraestructura alegada cumpla con las referidas características.</w:t>
      </w:r>
    </w:p>
    <w:p w14:paraId="10160320" w14:textId="77777777" w:rsidR="00E86974" w:rsidRDefault="00E86974" w:rsidP="00D5519F">
      <w:pPr>
        <w:spacing w:line="276" w:lineRule="auto"/>
        <w:jc w:val="both"/>
        <w:rPr>
          <w:rFonts w:ascii="Arial" w:eastAsia="Calibri" w:hAnsi="Arial" w:cs="Arial"/>
          <w:sz w:val="22"/>
        </w:rPr>
      </w:pPr>
    </w:p>
    <w:p w14:paraId="24BD5695" w14:textId="1147F1DA" w:rsidR="0087624C" w:rsidRPr="00E86974" w:rsidRDefault="00A37FB6" w:rsidP="00D5519F">
      <w:pPr>
        <w:spacing w:line="276" w:lineRule="auto"/>
        <w:jc w:val="both"/>
        <w:rPr>
          <w:rFonts w:ascii="Arial" w:eastAsia="Calibri" w:hAnsi="Arial" w:cs="Arial"/>
          <w:sz w:val="22"/>
        </w:rPr>
      </w:pPr>
      <w:r w:rsidRPr="00E86974">
        <w:rPr>
          <w:rFonts w:ascii="Arial" w:eastAsia="Calibri" w:hAnsi="Arial" w:cs="Arial"/>
          <w:sz w:val="22"/>
        </w:rPr>
        <w:t>Este concepto tiene el alcance previsto en el artículo 28 del Código de Procedimiento Administrativo y de lo Contencioso Administrativo.</w:t>
      </w:r>
    </w:p>
    <w:p w14:paraId="0F8C901F" w14:textId="79860010" w:rsidR="00A37FB6" w:rsidRPr="00E86974" w:rsidRDefault="0087624C" w:rsidP="00D5519F">
      <w:pPr>
        <w:jc w:val="both"/>
        <w:rPr>
          <w:rFonts w:ascii="Arial" w:eastAsia="Calibri" w:hAnsi="Arial" w:cs="Arial"/>
          <w:sz w:val="22"/>
        </w:rPr>
      </w:pPr>
      <w:r w:rsidRPr="00E86974">
        <w:rPr>
          <w:rFonts w:ascii="Arial" w:eastAsia="Calibri" w:hAnsi="Arial" w:cs="Arial"/>
          <w:sz w:val="22"/>
        </w:rPr>
        <w:t xml:space="preserve"> </w:t>
      </w:r>
    </w:p>
    <w:p w14:paraId="1E81A930" w14:textId="77777777" w:rsidR="00A37FB6" w:rsidRPr="00E86974" w:rsidRDefault="00A37FB6" w:rsidP="00D01760">
      <w:pPr>
        <w:rPr>
          <w:rFonts w:ascii="Arial" w:eastAsia="Times New Roman" w:hAnsi="Arial" w:cs="Arial"/>
          <w:sz w:val="22"/>
          <w:lang w:eastAsia="es-CO"/>
        </w:rPr>
      </w:pPr>
      <w:r w:rsidRPr="00E86974">
        <w:rPr>
          <w:rFonts w:ascii="Arial" w:eastAsia="Times New Roman" w:hAnsi="Arial" w:cs="Arial"/>
          <w:sz w:val="22"/>
          <w:lang w:eastAsia="es-CO"/>
        </w:rPr>
        <w:t>Atentamente,</w:t>
      </w:r>
    </w:p>
    <w:p w14:paraId="7EFA221E" w14:textId="773807AF" w:rsidR="00450EB1" w:rsidRPr="00E86974" w:rsidRDefault="00450EB1" w:rsidP="00746E08">
      <w:pPr>
        <w:jc w:val="center"/>
        <w:rPr>
          <w:rFonts w:ascii="Arial" w:hAnsi="Arial" w:cs="Arial"/>
          <w:noProof/>
          <w:szCs w:val="20"/>
          <w:lang w:eastAsia="es-CO"/>
        </w:rPr>
      </w:pPr>
    </w:p>
    <w:p w14:paraId="6FE6CA6C" w14:textId="7E0F1139" w:rsidR="00450EB1" w:rsidRDefault="00A15530" w:rsidP="00746E08">
      <w:pPr>
        <w:jc w:val="center"/>
        <w:rPr>
          <w:rFonts w:ascii="Arial" w:eastAsia="Times New Roman" w:hAnsi="Arial" w:cs="Arial"/>
          <w:sz w:val="18"/>
          <w:szCs w:val="20"/>
          <w:lang w:eastAsia="es-CO"/>
        </w:rPr>
      </w:pPr>
      <w:r>
        <w:rPr>
          <w:noProof/>
        </w:rPr>
        <w:drawing>
          <wp:inline distT="0" distB="0" distL="0" distR="0" wp14:anchorId="67F134DF" wp14:editId="5AF762BD">
            <wp:extent cx="2773144" cy="988695"/>
            <wp:effectExtent l="0" t="0" r="0" b="0"/>
            <wp:docPr id="1102888266"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pic:nvPicPr>
                  <pic:blipFill>
                    <a:blip r:embed="rId11">
                      <a:extLst>
                        <a:ext uri="{28A0092B-C50C-407E-A947-70E740481C1C}">
                          <a14:useLocalDpi xmlns:a14="http://schemas.microsoft.com/office/drawing/2010/main" val="0"/>
                        </a:ext>
                      </a:extLst>
                    </a:blip>
                    <a:stretch>
                      <a:fillRect/>
                    </a:stretch>
                  </pic:blipFill>
                  <pic:spPr>
                    <a:xfrm>
                      <a:off x="0" y="0"/>
                      <a:ext cx="2773144" cy="988695"/>
                    </a:xfrm>
                    <a:prstGeom prst="rect">
                      <a:avLst/>
                    </a:prstGeom>
                  </pic:spPr>
                </pic:pic>
              </a:graphicData>
            </a:graphic>
          </wp:inline>
        </w:drawing>
      </w:r>
    </w:p>
    <w:p w14:paraId="2314B297" w14:textId="77777777" w:rsidR="00B57CCD" w:rsidRPr="00E86974" w:rsidRDefault="00B57CCD" w:rsidP="00746E08">
      <w:pPr>
        <w:jc w:val="center"/>
        <w:rPr>
          <w:rFonts w:ascii="Arial" w:eastAsia="Times New Roman"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4"/>
        <w:gridCol w:w="4413"/>
      </w:tblGrid>
      <w:tr w:rsidR="00E86974" w:rsidRPr="00E86974" w14:paraId="469202AF" w14:textId="77777777" w:rsidTr="0087624C">
        <w:trPr>
          <w:trHeight w:val="315"/>
        </w:trPr>
        <w:tc>
          <w:tcPr>
            <w:tcW w:w="812" w:type="dxa"/>
            <w:vAlign w:val="center"/>
            <w:hideMark/>
          </w:tcPr>
          <w:p w14:paraId="3F62A0B3" w14:textId="235854A5" w:rsidR="00746E08" w:rsidRPr="00E86974" w:rsidRDefault="00DE1C1F">
            <w:pPr>
              <w:rPr>
                <w:rFonts w:ascii="Arial" w:eastAsia="Times New Roman" w:hAnsi="Arial" w:cs="Arial"/>
                <w:sz w:val="16"/>
                <w:szCs w:val="16"/>
                <w:lang w:eastAsia="es-ES"/>
              </w:rPr>
            </w:pPr>
            <w:r w:rsidRPr="00E86974">
              <w:rPr>
                <w:rFonts w:ascii="Arial" w:eastAsia="Times New Roman" w:hAnsi="Arial" w:cs="Arial"/>
                <w:sz w:val="16"/>
                <w:szCs w:val="16"/>
                <w:lang w:eastAsia="es-ES"/>
              </w:rPr>
              <w:t>Elabor</w:t>
            </w:r>
            <w:r>
              <w:rPr>
                <w:rFonts w:ascii="Arial" w:eastAsia="Times New Roman" w:hAnsi="Arial" w:cs="Arial"/>
                <w:sz w:val="16"/>
                <w:szCs w:val="16"/>
                <w:lang w:eastAsia="es-ES"/>
              </w:rPr>
              <w:t>aron</w:t>
            </w:r>
            <w:r w:rsidR="00746E08" w:rsidRPr="00E86974">
              <w:rPr>
                <w:rFonts w:ascii="Arial" w:eastAsia="Times New Roman" w:hAnsi="Arial" w:cs="Arial"/>
                <w:sz w:val="16"/>
                <w:szCs w:val="16"/>
                <w:lang w:eastAsia="es-ES"/>
              </w:rPr>
              <w:t>:</w:t>
            </w:r>
          </w:p>
        </w:tc>
        <w:tc>
          <w:tcPr>
            <w:tcW w:w="4413" w:type="dxa"/>
            <w:tcBorders>
              <w:top w:val="nil"/>
              <w:left w:val="nil"/>
              <w:bottom w:val="dotted" w:sz="4" w:space="0" w:color="7F7F7F" w:themeColor="text1" w:themeTint="80"/>
              <w:right w:val="nil"/>
            </w:tcBorders>
            <w:vAlign w:val="center"/>
            <w:hideMark/>
          </w:tcPr>
          <w:p w14:paraId="45BBD40F" w14:textId="303E7D22" w:rsidR="00746E08" w:rsidRPr="00E86974" w:rsidRDefault="00450EB1">
            <w:pPr>
              <w:rPr>
                <w:rFonts w:ascii="Arial" w:eastAsia="Times New Roman" w:hAnsi="Arial" w:cs="Arial"/>
                <w:sz w:val="16"/>
                <w:szCs w:val="16"/>
                <w:lang w:eastAsia="es-ES"/>
              </w:rPr>
            </w:pPr>
            <w:r w:rsidRPr="00E86974">
              <w:rPr>
                <w:rFonts w:ascii="Arial" w:eastAsia="Times New Roman" w:hAnsi="Arial" w:cs="Arial"/>
                <w:sz w:val="16"/>
                <w:szCs w:val="16"/>
                <w:lang w:eastAsia="es-ES"/>
              </w:rPr>
              <w:t>Alejandro Sarmiento Cantillo</w:t>
            </w:r>
            <w:r w:rsidR="00060601">
              <w:rPr>
                <w:rFonts w:ascii="Arial" w:eastAsia="Times New Roman" w:hAnsi="Arial" w:cs="Arial"/>
                <w:sz w:val="16"/>
                <w:szCs w:val="16"/>
                <w:lang w:eastAsia="es-ES"/>
              </w:rPr>
              <w:t xml:space="preserve"> – </w:t>
            </w:r>
            <w:proofErr w:type="spellStart"/>
            <w:r w:rsidR="00060601">
              <w:rPr>
                <w:rFonts w:ascii="Arial" w:eastAsia="Times New Roman" w:hAnsi="Arial" w:cs="Arial"/>
                <w:sz w:val="16"/>
                <w:szCs w:val="16"/>
                <w:lang w:eastAsia="es-ES"/>
              </w:rPr>
              <w:t>Karlo</w:t>
            </w:r>
            <w:proofErr w:type="spellEnd"/>
            <w:r w:rsidR="00060601">
              <w:rPr>
                <w:rFonts w:ascii="Arial" w:eastAsia="Times New Roman" w:hAnsi="Arial" w:cs="Arial"/>
                <w:sz w:val="16"/>
                <w:szCs w:val="16"/>
                <w:lang w:eastAsia="es-ES"/>
              </w:rPr>
              <w:t xml:space="preserve"> Fernández Cala </w:t>
            </w:r>
          </w:p>
          <w:p w14:paraId="51C325E7" w14:textId="7D635D3D" w:rsidR="00746E08" w:rsidRPr="00E86974" w:rsidRDefault="0087624C">
            <w:pPr>
              <w:rPr>
                <w:rFonts w:ascii="Arial" w:eastAsia="Times New Roman" w:hAnsi="Arial" w:cs="Arial"/>
                <w:sz w:val="16"/>
                <w:szCs w:val="16"/>
                <w:lang w:eastAsia="es-ES"/>
              </w:rPr>
            </w:pPr>
            <w:r w:rsidRPr="00E86974">
              <w:rPr>
                <w:rFonts w:ascii="Arial" w:eastAsia="Times New Roman" w:hAnsi="Arial" w:cs="Arial"/>
                <w:sz w:val="16"/>
                <w:szCs w:val="16"/>
                <w:lang w:eastAsia="es-ES"/>
              </w:rPr>
              <w:t>Contratista</w:t>
            </w:r>
            <w:r w:rsidR="00060601">
              <w:rPr>
                <w:rFonts w:ascii="Arial" w:eastAsia="Times New Roman" w:hAnsi="Arial" w:cs="Arial"/>
                <w:sz w:val="16"/>
                <w:szCs w:val="16"/>
                <w:lang w:eastAsia="es-ES"/>
              </w:rPr>
              <w:t>s en</w:t>
            </w:r>
            <w:r w:rsidR="00361898" w:rsidRPr="00E86974">
              <w:rPr>
                <w:rFonts w:ascii="Arial" w:eastAsia="Times New Roman" w:hAnsi="Arial" w:cs="Arial"/>
                <w:sz w:val="16"/>
                <w:szCs w:val="16"/>
                <w:lang w:eastAsia="es-ES"/>
              </w:rPr>
              <w:t xml:space="preserve"> Subdirección de Gestión Contractual</w:t>
            </w:r>
          </w:p>
        </w:tc>
      </w:tr>
      <w:tr w:rsidR="00E86974" w:rsidRPr="00E86974" w14:paraId="10BC78E8" w14:textId="77777777" w:rsidTr="0087624C">
        <w:trPr>
          <w:trHeight w:val="330"/>
        </w:trPr>
        <w:tc>
          <w:tcPr>
            <w:tcW w:w="812" w:type="dxa"/>
            <w:vAlign w:val="center"/>
            <w:hideMark/>
          </w:tcPr>
          <w:p w14:paraId="6A7DBF66" w14:textId="77777777" w:rsidR="00746E08" w:rsidRPr="00E86974" w:rsidRDefault="00746E08">
            <w:pPr>
              <w:rPr>
                <w:rFonts w:ascii="Arial" w:eastAsia="Times New Roman" w:hAnsi="Arial" w:cs="Arial"/>
                <w:sz w:val="16"/>
                <w:szCs w:val="16"/>
                <w:lang w:eastAsia="es-ES"/>
              </w:rPr>
            </w:pPr>
            <w:r w:rsidRPr="00E86974">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1670FC5" w14:textId="74DEFD24" w:rsidR="00746E08" w:rsidRPr="00E86974" w:rsidRDefault="00C1566F">
            <w:pPr>
              <w:rPr>
                <w:rFonts w:ascii="Arial" w:eastAsia="Times New Roman" w:hAnsi="Arial" w:cs="Arial"/>
                <w:sz w:val="16"/>
                <w:szCs w:val="16"/>
                <w:lang w:eastAsia="es-ES"/>
              </w:rPr>
            </w:pPr>
            <w:r>
              <w:rPr>
                <w:rFonts w:ascii="Arial" w:eastAsia="Times New Roman" w:hAnsi="Arial" w:cs="Arial"/>
                <w:sz w:val="16"/>
                <w:szCs w:val="16"/>
                <w:lang w:eastAsia="es-ES"/>
              </w:rPr>
              <w:t>Cristian Andrés Díaz Díez</w:t>
            </w:r>
          </w:p>
          <w:p w14:paraId="19E8BD8D" w14:textId="2B8B4789" w:rsidR="00343F8A" w:rsidRPr="00E86974" w:rsidRDefault="00343F8A">
            <w:pPr>
              <w:rPr>
                <w:rFonts w:ascii="Arial" w:eastAsia="Times New Roman" w:hAnsi="Arial" w:cs="Arial"/>
                <w:sz w:val="16"/>
                <w:szCs w:val="16"/>
                <w:lang w:eastAsia="es-ES"/>
              </w:rPr>
            </w:pPr>
            <w:r w:rsidRPr="00E86974">
              <w:rPr>
                <w:rFonts w:ascii="Arial" w:eastAsia="Times New Roman" w:hAnsi="Arial" w:cs="Arial"/>
                <w:sz w:val="16"/>
                <w:szCs w:val="16"/>
                <w:lang w:eastAsia="es-ES"/>
              </w:rPr>
              <w:t>Contratista, Subdirección de Gestión Contractual</w:t>
            </w:r>
          </w:p>
        </w:tc>
      </w:tr>
      <w:tr w:rsidR="00D54753" w:rsidRPr="00E86974" w14:paraId="50741B38" w14:textId="77777777" w:rsidTr="0087624C">
        <w:trPr>
          <w:trHeight w:val="300"/>
        </w:trPr>
        <w:tc>
          <w:tcPr>
            <w:tcW w:w="812" w:type="dxa"/>
            <w:vAlign w:val="center"/>
            <w:hideMark/>
          </w:tcPr>
          <w:p w14:paraId="297715FA" w14:textId="77777777" w:rsidR="00746E08" w:rsidRPr="00E86974" w:rsidRDefault="00746E08">
            <w:pPr>
              <w:rPr>
                <w:rFonts w:ascii="Arial" w:eastAsia="Times New Roman" w:hAnsi="Arial" w:cs="Arial"/>
                <w:sz w:val="16"/>
                <w:szCs w:val="16"/>
                <w:lang w:eastAsia="es-ES"/>
              </w:rPr>
            </w:pPr>
            <w:r w:rsidRPr="00E86974">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36F6A2F" w14:textId="77777777" w:rsidR="00746E08" w:rsidRPr="00E86974" w:rsidRDefault="00746E08" w:rsidP="00746E08">
            <w:pPr>
              <w:rPr>
                <w:rFonts w:ascii="Arial" w:eastAsia="Times New Roman" w:hAnsi="Arial" w:cs="Arial"/>
                <w:sz w:val="16"/>
                <w:szCs w:val="16"/>
                <w:lang w:eastAsia="es-ES"/>
              </w:rPr>
            </w:pPr>
            <w:r w:rsidRPr="00E86974">
              <w:rPr>
                <w:rFonts w:ascii="Arial" w:eastAsia="Times New Roman" w:hAnsi="Arial" w:cs="Arial"/>
                <w:sz w:val="16"/>
                <w:szCs w:val="16"/>
                <w:lang w:eastAsia="es-ES"/>
              </w:rPr>
              <w:t>Fabián Gonzalo Marín Cortés</w:t>
            </w:r>
          </w:p>
          <w:p w14:paraId="17847B1F" w14:textId="71EB0D70" w:rsidR="00746E08" w:rsidRPr="00E86974" w:rsidRDefault="00746E08">
            <w:pPr>
              <w:rPr>
                <w:rFonts w:ascii="Arial" w:eastAsia="Times New Roman" w:hAnsi="Arial" w:cs="Arial"/>
                <w:sz w:val="16"/>
                <w:szCs w:val="16"/>
                <w:lang w:eastAsia="es-ES"/>
              </w:rPr>
            </w:pPr>
            <w:r w:rsidRPr="00E86974">
              <w:rPr>
                <w:rFonts w:ascii="Arial" w:eastAsia="Times New Roman" w:hAnsi="Arial" w:cs="Arial"/>
                <w:sz w:val="16"/>
                <w:szCs w:val="16"/>
                <w:lang w:eastAsia="es-ES"/>
              </w:rPr>
              <w:t>Subdirector de Gestión Contractual</w:t>
            </w:r>
          </w:p>
        </w:tc>
      </w:tr>
    </w:tbl>
    <w:p w14:paraId="35B56F46" w14:textId="77777777" w:rsidR="00746E08" w:rsidRPr="00E86974" w:rsidRDefault="00746E08" w:rsidP="00746E08">
      <w:pPr>
        <w:rPr>
          <w:rFonts w:ascii="Arial" w:eastAsia="Times New Roman" w:hAnsi="Arial" w:cs="Arial"/>
          <w:sz w:val="16"/>
          <w:szCs w:val="16"/>
          <w:lang w:eastAsia="es-ES"/>
        </w:rPr>
      </w:pPr>
    </w:p>
    <w:sectPr w:rsidR="00746E08" w:rsidRPr="00E86974"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141F1F" w14:textId="77777777" w:rsidR="00AA42F5" w:rsidRDefault="00AA42F5">
      <w:r>
        <w:separator/>
      </w:r>
    </w:p>
  </w:endnote>
  <w:endnote w:type="continuationSeparator" w:id="0">
    <w:p w14:paraId="65E9861F" w14:textId="77777777" w:rsidR="00AA42F5" w:rsidRDefault="00AA42F5">
      <w:r>
        <w:continuationSeparator/>
      </w:r>
    </w:p>
  </w:endnote>
  <w:endnote w:type="continuationNotice" w:id="1">
    <w:p w14:paraId="747BF757" w14:textId="77777777" w:rsidR="00AA42F5" w:rsidRDefault="00AA42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8217B7" w:rsidRDefault="008217B7" w:rsidP="00322937">
    <w:pPr>
      <w:pStyle w:val="Sinespaciado"/>
      <w:jc w:val="right"/>
      <w:rPr>
        <w:rFonts w:ascii="Arial" w:hAnsi="Arial" w:cs="Arial"/>
        <w:sz w:val="18"/>
        <w:szCs w:val="18"/>
      </w:rPr>
    </w:pPr>
  </w:p>
  <w:p w14:paraId="7A3785F3" w14:textId="3ABA7177" w:rsidR="00FE42ED" w:rsidRPr="008217B7" w:rsidRDefault="008F538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PAGE  \* Arabic  \* MERGEFORMAT</w:instrText>
    </w:r>
    <w:r w:rsidR="00FE42ED" w:rsidRPr="00084B97">
      <w:rPr>
        <w:rFonts w:ascii="Arial" w:hAnsi="Arial" w:cs="Arial"/>
        <w:b/>
        <w:bCs/>
        <w:color w:val="7F7F7F" w:themeColor="text1" w:themeTint="80"/>
        <w:sz w:val="16"/>
        <w:szCs w:val="16"/>
      </w:rPr>
      <w:fldChar w:fldCharType="separate"/>
    </w:r>
    <w:r w:rsidR="00701F95">
      <w:rPr>
        <w:rFonts w:ascii="Arial" w:hAnsi="Arial" w:cs="Arial"/>
        <w:b/>
        <w:bCs/>
        <w:noProof/>
        <w:color w:val="7F7F7F" w:themeColor="text1" w:themeTint="80"/>
        <w:sz w:val="16"/>
        <w:szCs w:val="16"/>
      </w:rPr>
      <w:t>8</w:t>
    </w:r>
    <w:r w:rsidR="00FE42ED" w:rsidRPr="00084B97">
      <w:rPr>
        <w:rFonts w:ascii="Arial" w:hAnsi="Arial" w:cs="Arial"/>
        <w:b/>
        <w:bCs/>
        <w:color w:val="7F7F7F" w:themeColor="text1" w:themeTint="80"/>
        <w:sz w:val="16"/>
        <w:szCs w:val="16"/>
      </w:rPr>
      <w:fldChar w:fldCharType="end"/>
    </w:r>
    <w:r w:rsidR="00FE42ED" w:rsidRPr="008217B7">
      <w:rPr>
        <w:rFonts w:ascii="Arial" w:hAnsi="Arial" w:cs="Arial"/>
        <w:color w:val="7F7F7F" w:themeColor="text1" w:themeTint="80"/>
        <w:sz w:val="16"/>
        <w:szCs w:val="16"/>
      </w:rPr>
      <w:t xml:space="preserve"> de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NUMPAGES  \* Arabic  \* MERGEFORMAT</w:instrText>
    </w:r>
    <w:r w:rsidR="00FE42ED" w:rsidRPr="00084B97">
      <w:rPr>
        <w:rFonts w:ascii="Arial" w:hAnsi="Arial" w:cs="Arial"/>
        <w:b/>
        <w:bCs/>
        <w:color w:val="7F7F7F" w:themeColor="text1" w:themeTint="80"/>
        <w:sz w:val="16"/>
        <w:szCs w:val="16"/>
      </w:rPr>
      <w:fldChar w:fldCharType="separate"/>
    </w:r>
    <w:r w:rsidR="00701F95">
      <w:rPr>
        <w:rFonts w:ascii="Arial" w:hAnsi="Arial" w:cs="Arial"/>
        <w:b/>
        <w:bCs/>
        <w:noProof/>
        <w:color w:val="7F7F7F" w:themeColor="text1" w:themeTint="80"/>
        <w:sz w:val="16"/>
        <w:szCs w:val="16"/>
      </w:rPr>
      <w:t>8</w:t>
    </w:r>
    <w:r w:rsidR="00FE42ED" w:rsidRPr="00084B97">
      <w:rPr>
        <w:rFonts w:ascii="Arial" w:hAnsi="Arial" w:cs="Arial"/>
        <w:b/>
        <w:bCs/>
        <w:color w:val="7F7F7F" w:themeColor="text1" w:themeTint="80"/>
        <w:sz w:val="16"/>
        <w:szCs w:val="16"/>
      </w:rPr>
      <w:fldChar w:fldCharType="end"/>
    </w:r>
  </w:p>
  <w:p w14:paraId="48FC6A04" w14:textId="5FD1A7C9" w:rsidR="009047C5" w:rsidRDefault="37543BD4" w:rsidP="00322937">
    <w:pPr>
      <w:pStyle w:val="Piedepgina"/>
      <w:jc w:val="center"/>
      <w:rPr>
        <w:lang w:val="es-ES"/>
      </w:rPr>
    </w:pPr>
    <w:r>
      <w:rPr>
        <w:noProof/>
      </w:rPr>
      <w:drawing>
        <wp:inline distT="0" distB="0" distL="0" distR="0" wp14:anchorId="608B196D" wp14:editId="26F7B3AD">
          <wp:extent cx="3700130" cy="519139"/>
          <wp:effectExtent l="0" t="0" r="0" b="0"/>
          <wp:docPr id="93379457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322937" w:rsidRDefault="00322937" w:rsidP="007B0854">
    <w:pPr>
      <w:pStyle w:val="Piedepgina"/>
      <w:jc w:val="center"/>
      <w:rPr>
        <w:lang w:val="es-ES"/>
      </w:rPr>
    </w:pP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7FCC94" w14:textId="77777777" w:rsidR="00AA42F5" w:rsidRDefault="00AA42F5">
      <w:r>
        <w:separator/>
      </w:r>
    </w:p>
  </w:footnote>
  <w:footnote w:type="continuationSeparator" w:id="0">
    <w:p w14:paraId="2175D07D" w14:textId="77777777" w:rsidR="00AA42F5" w:rsidRDefault="00AA42F5">
      <w:r>
        <w:continuationSeparator/>
      </w:r>
    </w:p>
  </w:footnote>
  <w:footnote w:type="continuationNotice" w:id="1">
    <w:p w14:paraId="1398D2A0" w14:textId="77777777" w:rsidR="00AA42F5" w:rsidRDefault="00AA42F5"/>
  </w:footnote>
  <w:footnote w:id="2">
    <w:p w14:paraId="7277B0BF" w14:textId="77BD62D2" w:rsidR="00AD6EDC" w:rsidRPr="00667150" w:rsidRDefault="00AD6EDC" w:rsidP="00EA17CE">
      <w:pPr>
        <w:pStyle w:val="Textonotapie"/>
        <w:ind w:firstLine="709"/>
        <w:jc w:val="both"/>
        <w:rPr>
          <w:rFonts w:ascii="Arial" w:hAnsi="Arial" w:cs="Arial"/>
          <w:color w:val="000000" w:themeColor="text1"/>
          <w:sz w:val="19"/>
          <w:szCs w:val="19"/>
        </w:rPr>
      </w:pPr>
      <w:r w:rsidRPr="00667150">
        <w:rPr>
          <w:rStyle w:val="Refdenotaalpie"/>
          <w:rFonts w:ascii="Arial" w:hAnsi="Arial" w:cs="Arial"/>
          <w:color w:val="000000" w:themeColor="text1"/>
          <w:sz w:val="19"/>
          <w:szCs w:val="19"/>
        </w:rPr>
        <w:footnoteRef/>
      </w:r>
      <w:r w:rsidRPr="00667150">
        <w:rPr>
          <w:rFonts w:ascii="Arial" w:hAnsi="Arial" w:cs="Arial"/>
          <w:color w:val="000000" w:themeColor="text1"/>
          <w:sz w:val="19"/>
          <w:szCs w:val="19"/>
        </w:rPr>
        <w:t xml:space="preserve"> </w:t>
      </w:r>
      <w:r w:rsidR="003633FB" w:rsidRPr="00667150">
        <w:rPr>
          <w:rFonts w:ascii="Arial" w:hAnsi="Arial" w:cs="Arial"/>
          <w:color w:val="000000" w:themeColor="text1"/>
          <w:sz w:val="19"/>
          <w:szCs w:val="19"/>
        </w:rPr>
        <w:t>Decreto 342 de 2019: «artículo 2.2.1.2.6.1.1. Objeto. La presente subsección tiene por objeto adoptar los Documentos Tipo para los pliegos de condiciones de los procesos de selección de licitación de obra pública de infraestructura de transporte».</w:t>
      </w:r>
    </w:p>
    <w:p w14:paraId="3784FF76" w14:textId="77777777" w:rsidR="007649EE" w:rsidRPr="00667150" w:rsidRDefault="007649EE" w:rsidP="00EA17CE">
      <w:pPr>
        <w:pStyle w:val="Textonotapie"/>
        <w:ind w:firstLine="709"/>
        <w:jc w:val="both"/>
        <w:rPr>
          <w:rFonts w:ascii="Arial" w:hAnsi="Arial" w:cs="Arial"/>
          <w:color w:val="000000" w:themeColor="text1"/>
          <w:sz w:val="19"/>
          <w:szCs w:val="19"/>
          <w:lang w:val="es-ES"/>
        </w:rPr>
      </w:pPr>
    </w:p>
  </w:footnote>
  <w:footnote w:id="3">
    <w:p w14:paraId="19FD47CE" w14:textId="5FF62170" w:rsidR="00AD6EDC" w:rsidRPr="00667150" w:rsidRDefault="00AD6EDC" w:rsidP="00EA17CE">
      <w:pPr>
        <w:pStyle w:val="Textonotapie"/>
        <w:ind w:firstLine="709"/>
        <w:jc w:val="both"/>
        <w:rPr>
          <w:rFonts w:ascii="Arial" w:hAnsi="Arial" w:cs="Arial"/>
          <w:color w:val="000000" w:themeColor="text1"/>
          <w:sz w:val="19"/>
          <w:szCs w:val="19"/>
        </w:rPr>
      </w:pPr>
      <w:r w:rsidRPr="00667150">
        <w:rPr>
          <w:rStyle w:val="Refdenotaalpie"/>
          <w:rFonts w:ascii="Arial" w:hAnsi="Arial" w:cs="Arial"/>
          <w:color w:val="000000" w:themeColor="text1"/>
          <w:sz w:val="19"/>
          <w:szCs w:val="19"/>
        </w:rPr>
        <w:footnoteRef/>
      </w:r>
      <w:r w:rsidRPr="00667150">
        <w:rPr>
          <w:rFonts w:ascii="Arial" w:hAnsi="Arial" w:cs="Arial"/>
          <w:color w:val="000000" w:themeColor="text1"/>
          <w:sz w:val="19"/>
          <w:szCs w:val="19"/>
        </w:rPr>
        <w:t xml:space="preserve"> </w:t>
      </w:r>
      <w:r w:rsidR="007649EE" w:rsidRPr="00667150">
        <w:rPr>
          <w:rFonts w:ascii="Arial" w:hAnsi="Arial" w:cs="Arial"/>
          <w:color w:val="000000" w:themeColor="text1"/>
          <w:sz w:val="19"/>
          <w:szCs w:val="19"/>
        </w:rPr>
        <w:t>Decreto 342 de 2019: «artículo 2.2.1.2.6.1.2. Alcance. Los Documentos Tipo contienen parámetros obligatorios para las entidades estatales sometidas al Estatuto General de la Contratación Pública que adelanten procesos de selección de licitación de obra pública de infraestructura de transporte».</w:t>
      </w:r>
    </w:p>
    <w:p w14:paraId="006D9E08" w14:textId="77777777" w:rsidR="007649EE" w:rsidRPr="00667150" w:rsidRDefault="007649EE" w:rsidP="00EA17CE">
      <w:pPr>
        <w:pStyle w:val="Textonotapie"/>
        <w:ind w:firstLine="709"/>
        <w:jc w:val="both"/>
        <w:rPr>
          <w:rFonts w:ascii="Arial" w:hAnsi="Arial" w:cs="Arial"/>
          <w:color w:val="000000" w:themeColor="text1"/>
          <w:sz w:val="19"/>
          <w:szCs w:val="19"/>
          <w:lang w:val="es-ES"/>
        </w:rPr>
      </w:pPr>
    </w:p>
  </w:footnote>
  <w:footnote w:id="4">
    <w:p w14:paraId="42F11A56" w14:textId="77777777" w:rsidR="00645B37" w:rsidRPr="00667150" w:rsidRDefault="00645B37" w:rsidP="00EA17CE">
      <w:pPr>
        <w:pStyle w:val="Textonotapie"/>
        <w:ind w:firstLine="709"/>
        <w:jc w:val="both"/>
        <w:rPr>
          <w:rFonts w:ascii="Arial" w:hAnsi="Arial" w:cs="Arial"/>
          <w:color w:val="000000" w:themeColor="text1"/>
          <w:sz w:val="19"/>
          <w:szCs w:val="19"/>
        </w:rPr>
      </w:pPr>
      <w:r w:rsidRPr="00667150">
        <w:rPr>
          <w:rStyle w:val="Refdenotaalpie"/>
          <w:rFonts w:ascii="Arial" w:hAnsi="Arial" w:cs="Arial"/>
          <w:color w:val="000000" w:themeColor="text1"/>
          <w:sz w:val="19"/>
          <w:szCs w:val="19"/>
        </w:rPr>
        <w:footnoteRef/>
      </w:r>
      <w:r w:rsidRPr="00667150">
        <w:rPr>
          <w:rFonts w:ascii="Arial" w:hAnsi="Arial" w:cs="Arial"/>
          <w:color w:val="000000" w:themeColor="text1"/>
          <w:sz w:val="19"/>
          <w:szCs w:val="19"/>
        </w:rPr>
        <w:t xml:space="preserve"> Decreto 342 de 2019: «artículo 2.2.1.2.6.1.6. Ante la declaratoria de desierta de un proceso de contratación amparado por los Documentos Tipo, la entidad estatal que adelante el procedimiento de selección abreviada de menor cuantía, del que trata el artículo 2 de la Ley 1150 de 2007 y el artículo 2.2.1.2.1.2.22. del presente Decreto, deberá mantener las condiciones y requisitos de los Documentos Tipo».</w:t>
      </w:r>
    </w:p>
    <w:p w14:paraId="368C36CD" w14:textId="77777777" w:rsidR="00645B37" w:rsidRPr="00667150" w:rsidRDefault="00645B37" w:rsidP="00EA17CE">
      <w:pPr>
        <w:pStyle w:val="Textonotapie"/>
        <w:ind w:firstLine="709"/>
        <w:jc w:val="both"/>
        <w:rPr>
          <w:rFonts w:ascii="Arial" w:hAnsi="Arial" w:cs="Arial"/>
          <w:color w:val="000000" w:themeColor="text1"/>
          <w:sz w:val="19"/>
          <w:szCs w:val="19"/>
          <w:lang w:val="es-ES"/>
        </w:rPr>
      </w:pPr>
    </w:p>
  </w:footnote>
  <w:footnote w:id="5">
    <w:p w14:paraId="057A880B" w14:textId="342DE5CD" w:rsidR="00493AAB" w:rsidRPr="00493AAB" w:rsidRDefault="00493AAB" w:rsidP="00493AAB">
      <w:pPr>
        <w:pStyle w:val="Textonotapie"/>
        <w:ind w:firstLine="708"/>
        <w:rPr>
          <w:lang w:val="es-CO"/>
        </w:rPr>
      </w:pPr>
      <w:r>
        <w:rPr>
          <w:rStyle w:val="Refdenotaalpie"/>
        </w:rPr>
        <w:footnoteRef/>
      </w:r>
      <w:r>
        <w:t xml:space="preserve"> </w:t>
      </w:r>
      <w:r>
        <w:rPr>
          <w:lang w:val="es-CO"/>
        </w:rPr>
        <w:t xml:space="preserve">Definiciones recuperadas </w:t>
      </w:r>
      <w:proofErr w:type="gramStart"/>
      <w:r>
        <w:rPr>
          <w:lang w:val="es-CO"/>
        </w:rPr>
        <w:t>en :</w:t>
      </w:r>
      <w:proofErr w:type="gramEnd"/>
      <w:r>
        <w:rPr>
          <w:lang w:val="es-CO"/>
        </w:rPr>
        <w:t xml:space="preserve"> </w:t>
      </w:r>
      <w:r w:rsidRPr="00493AAB">
        <w:rPr>
          <w:lang w:val="es-CO"/>
        </w:rPr>
        <w:t>https://dle.rae.es/edificio?m=form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7B0854" w:rsidRDefault="007B0854">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7" w15:restartNumberingAfterBreak="0">
    <w:nsid w:val="716D1FFB"/>
    <w:multiLevelType w:val="multilevel"/>
    <w:tmpl w:val="399A4B3A"/>
    <w:lvl w:ilvl="0">
      <w:start w:val="2"/>
      <w:numFmt w:val="decimal"/>
      <w:lvlText w:val="%1"/>
      <w:lvlJc w:val="left"/>
      <w:pPr>
        <w:ind w:left="360" w:hanging="360"/>
      </w:pPr>
      <w:rPr>
        <w:rFonts w:hint="default"/>
      </w:rPr>
    </w:lvl>
    <w:lvl w:ilvl="1">
      <w:start w:val="1"/>
      <w:numFmt w:val="decimal"/>
      <w:lvlText w:val="%1.%2"/>
      <w:lvlJc w:val="left"/>
      <w:pPr>
        <w:ind w:left="502" w:hanging="360"/>
      </w:pPr>
      <w:rPr>
        <w:rFonts w:asciiTheme="minorHAnsi" w:hAnsiTheme="minorHAnsi" w:cstheme="minorHAnsi" w:hint="default"/>
        <w:b/>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1"/>
  </w:num>
  <w:num w:numId="3">
    <w:abstractNumId w:val="3"/>
  </w:num>
  <w:num w:numId="4">
    <w:abstractNumId w:val="4"/>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767B"/>
    <w:rsid w:val="00014AEA"/>
    <w:rsid w:val="000156EB"/>
    <w:rsid w:val="000161DC"/>
    <w:rsid w:val="00021B26"/>
    <w:rsid w:val="000247D9"/>
    <w:rsid w:val="00025787"/>
    <w:rsid w:val="000269E5"/>
    <w:rsid w:val="0002714A"/>
    <w:rsid w:val="0002786A"/>
    <w:rsid w:val="00041BAE"/>
    <w:rsid w:val="00043B83"/>
    <w:rsid w:val="00045544"/>
    <w:rsid w:val="000513FC"/>
    <w:rsid w:val="00051C03"/>
    <w:rsid w:val="00060601"/>
    <w:rsid w:val="00070D38"/>
    <w:rsid w:val="000720C3"/>
    <w:rsid w:val="000735FA"/>
    <w:rsid w:val="00075B28"/>
    <w:rsid w:val="00083023"/>
    <w:rsid w:val="000836F1"/>
    <w:rsid w:val="00084B97"/>
    <w:rsid w:val="00086C5D"/>
    <w:rsid w:val="00087591"/>
    <w:rsid w:val="00093AF5"/>
    <w:rsid w:val="000942EB"/>
    <w:rsid w:val="00097D59"/>
    <w:rsid w:val="000A00E8"/>
    <w:rsid w:val="000B103F"/>
    <w:rsid w:val="000B5F25"/>
    <w:rsid w:val="000D1500"/>
    <w:rsid w:val="000D3ABF"/>
    <w:rsid w:val="000D4B32"/>
    <w:rsid w:val="000E11AC"/>
    <w:rsid w:val="000E416E"/>
    <w:rsid w:val="000E6B8E"/>
    <w:rsid w:val="000F08AA"/>
    <w:rsid w:val="000F0F9B"/>
    <w:rsid w:val="000F14E8"/>
    <w:rsid w:val="000F54FF"/>
    <w:rsid w:val="000F56BA"/>
    <w:rsid w:val="001026F1"/>
    <w:rsid w:val="00102754"/>
    <w:rsid w:val="00103915"/>
    <w:rsid w:val="00106440"/>
    <w:rsid w:val="001067C8"/>
    <w:rsid w:val="001117C6"/>
    <w:rsid w:val="00122946"/>
    <w:rsid w:val="00122B23"/>
    <w:rsid w:val="00137FFA"/>
    <w:rsid w:val="00142F23"/>
    <w:rsid w:val="001438EF"/>
    <w:rsid w:val="0014709F"/>
    <w:rsid w:val="00155085"/>
    <w:rsid w:val="001633DD"/>
    <w:rsid w:val="00172BB3"/>
    <w:rsid w:val="001772B3"/>
    <w:rsid w:val="00182776"/>
    <w:rsid w:val="001836BA"/>
    <w:rsid w:val="001938C7"/>
    <w:rsid w:val="001A0273"/>
    <w:rsid w:val="001A0850"/>
    <w:rsid w:val="001A7282"/>
    <w:rsid w:val="001A7C7B"/>
    <w:rsid w:val="001B0444"/>
    <w:rsid w:val="001B49AC"/>
    <w:rsid w:val="001D4CCE"/>
    <w:rsid w:val="001F216E"/>
    <w:rsid w:val="001F4999"/>
    <w:rsid w:val="002015CE"/>
    <w:rsid w:val="002051F2"/>
    <w:rsid w:val="0020632A"/>
    <w:rsid w:val="002110EB"/>
    <w:rsid w:val="00211338"/>
    <w:rsid w:val="00220CC1"/>
    <w:rsid w:val="0022158F"/>
    <w:rsid w:val="00225091"/>
    <w:rsid w:val="00234B84"/>
    <w:rsid w:val="002500A3"/>
    <w:rsid w:val="00254673"/>
    <w:rsid w:val="00261B8E"/>
    <w:rsid w:val="002A5A4F"/>
    <w:rsid w:val="002A6894"/>
    <w:rsid w:val="002B007A"/>
    <w:rsid w:val="002B43D9"/>
    <w:rsid w:val="002C0B0E"/>
    <w:rsid w:val="002C4C0C"/>
    <w:rsid w:val="002D2F81"/>
    <w:rsid w:val="002E72F8"/>
    <w:rsid w:val="002E75DD"/>
    <w:rsid w:val="002F14A1"/>
    <w:rsid w:val="003033BA"/>
    <w:rsid w:val="00304F82"/>
    <w:rsid w:val="00322937"/>
    <w:rsid w:val="00335524"/>
    <w:rsid w:val="003355A0"/>
    <w:rsid w:val="0034177C"/>
    <w:rsid w:val="00343F8A"/>
    <w:rsid w:val="0034680A"/>
    <w:rsid w:val="003476B3"/>
    <w:rsid w:val="00353B9D"/>
    <w:rsid w:val="00353DD5"/>
    <w:rsid w:val="00361898"/>
    <w:rsid w:val="00362084"/>
    <w:rsid w:val="00362BAD"/>
    <w:rsid w:val="003633FB"/>
    <w:rsid w:val="00364E4B"/>
    <w:rsid w:val="00366A3C"/>
    <w:rsid w:val="00367DA2"/>
    <w:rsid w:val="00372D6F"/>
    <w:rsid w:val="00380B39"/>
    <w:rsid w:val="00386456"/>
    <w:rsid w:val="003918E5"/>
    <w:rsid w:val="0039395E"/>
    <w:rsid w:val="003951D5"/>
    <w:rsid w:val="003A0878"/>
    <w:rsid w:val="003A581E"/>
    <w:rsid w:val="003B21BB"/>
    <w:rsid w:val="003B6CD4"/>
    <w:rsid w:val="003C0578"/>
    <w:rsid w:val="003C735A"/>
    <w:rsid w:val="003E44B0"/>
    <w:rsid w:val="003E78C7"/>
    <w:rsid w:val="003F06DD"/>
    <w:rsid w:val="003F1F06"/>
    <w:rsid w:val="00402785"/>
    <w:rsid w:val="00406DB6"/>
    <w:rsid w:val="00412585"/>
    <w:rsid w:val="004135B5"/>
    <w:rsid w:val="00420826"/>
    <w:rsid w:val="00423F9F"/>
    <w:rsid w:val="004347DB"/>
    <w:rsid w:val="004422D6"/>
    <w:rsid w:val="004501E4"/>
    <w:rsid w:val="00450BB2"/>
    <w:rsid w:val="00450EB1"/>
    <w:rsid w:val="004709DF"/>
    <w:rsid w:val="0047248B"/>
    <w:rsid w:val="00472C0D"/>
    <w:rsid w:val="0047425C"/>
    <w:rsid w:val="00475F91"/>
    <w:rsid w:val="00477842"/>
    <w:rsid w:val="00486E9A"/>
    <w:rsid w:val="0049241A"/>
    <w:rsid w:val="00493AAB"/>
    <w:rsid w:val="0049566C"/>
    <w:rsid w:val="004A34D2"/>
    <w:rsid w:val="004A3C19"/>
    <w:rsid w:val="004A7B3A"/>
    <w:rsid w:val="004B25C5"/>
    <w:rsid w:val="004B6D0F"/>
    <w:rsid w:val="004C00C6"/>
    <w:rsid w:val="004C29BF"/>
    <w:rsid w:val="004C435C"/>
    <w:rsid w:val="004C78D0"/>
    <w:rsid w:val="004E3943"/>
    <w:rsid w:val="004E5DC3"/>
    <w:rsid w:val="004F18D3"/>
    <w:rsid w:val="004F2254"/>
    <w:rsid w:val="004F5433"/>
    <w:rsid w:val="004F5F4F"/>
    <w:rsid w:val="00500E83"/>
    <w:rsid w:val="00504A44"/>
    <w:rsid w:val="00505A47"/>
    <w:rsid w:val="0051074C"/>
    <w:rsid w:val="00513AF2"/>
    <w:rsid w:val="00526C99"/>
    <w:rsid w:val="00532860"/>
    <w:rsid w:val="005427D4"/>
    <w:rsid w:val="0054413A"/>
    <w:rsid w:val="005564CA"/>
    <w:rsid w:val="00560C33"/>
    <w:rsid w:val="0056182B"/>
    <w:rsid w:val="00562615"/>
    <w:rsid w:val="00562E81"/>
    <w:rsid w:val="0056393F"/>
    <w:rsid w:val="00565E48"/>
    <w:rsid w:val="005756AA"/>
    <w:rsid w:val="0057774F"/>
    <w:rsid w:val="00580F55"/>
    <w:rsid w:val="00581450"/>
    <w:rsid w:val="005877BF"/>
    <w:rsid w:val="005950FC"/>
    <w:rsid w:val="005A2566"/>
    <w:rsid w:val="005A276F"/>
    <w:rsid w:val="005A3A67"/>
    <w:rsid w:val="005A3AE3"/>
    <w:rsid w:val="005B2CB9"/>
    <w:rsid w:val="005C48F6"/>
    <w:rsid w:val="005C6508"/>
    <w:rsid w:val="005D131F"/>
    <w:rsid w:val="005D371F"/>
    <w:rsid w:val="005D51FA"/>
    <w:rsid w:val="005D791B"/>
    <w:rsid w:val="005D7D0C"/>
    <w:rsid w:val="005F56BE"/>
    <w:rsid w:val="00604EF0"/>
    <w:rsid w:val="00607ED7"/>
    <w:rsid w:val="00610E6B"/>
    <w:rsid w:val="00613562"/>
    <w:rsid w:val="00614817"/>
    <w:rsid w:val="00616E1D"/>
    <w:rsid w:val="00623B3E"/>
    <w:rsid w:val="00630F15"/>
    <w:rsid w:val="00632661"/>
    <w:rsid w:val="00633DBF"/>
    <w:rsid w:val="0063431C"/>
    <w:rsid w:val="00645B37"/>
    <w:rsid w:val="0064620D"/>
    <w:rsid w:val="006476FA"/>
    <w:rsid w:val="00650721"/>
    <w:rsid w:val="00652FBB"/>
    <w:rsid w:val="00655371"/>
    <w:rsid w:val="00667150"/>
    <w:rsid w:val="00690EB0"/>
    <w:rsid w:val="00697665"/>
    <w:rsid w:val="006A7CB5"/>
    <w:rsid w:val="006A7FD0"/>
    <w:rsid w:val="006B057B"/>
    <w:rsid w:val="006C6B02"/>
    <w:rsid w:val="006D486F"/>
    <w:rsid w:val="006D7687"/>
    <w:rsid w:val="006E0572"/>
    <w:rsid w:val="006E08C2"/>
    <w:rsid w:val="006E18EB"/>
    <w:rsid w:val="006E19FB"/>
    <w:rsid w:val="006E7328"/>
    <w:rsid w:val="00701F95"/>
    <w:rsid w:val="00705631"/>
    <w:rsid w:val="00705E5F"/>
    <w:rsid w:val="00706410"/>
    <w:rsid w:val="00707E7D"/>
    <w:rsid w:val="0071000E"/>
    <w:rsid w:val="00715EAA"/>
    <w:rsid w:val="00716ECB"/>
    <w:rsid w:val="007179FE"/>
    <w:rsid w:val="00731C3C"/>
    <w:rsid w:val="00732216"/>
    <w:rsid w:val="0073586B"/>
    <w:rsid w:val="007424E6"/>
    <w:rsid w:val="00742DD2"/>
    <w:rsid w:val="00746E08"/>
    <w:rsid w:val="00747C96"/>
    <w:rsid w:val="0075094E"/>
    <w:rsid w:val="007522E8"/>
    <w:rsid w:val="007544AA"/>
    <w:rsid w:val="0075647A"/>
    <w:rsid w:val="00756E92"/>
    <w:rsid w:val="0076012E"/>
    <w:rsid w:val="007634AD"/>
    <w:rsid w:val="007649EE"/>
    <w:rsid w:val="0076581D"/>
    <w:rsid w:val="007665C6"/>
    <w:rsid w:val="007706B5"/>
    <w:rsid w:val="00772FD6"/>
    <w:rsid w:val="00774F5A"/>
    <w:rsid w:val="007768A8"/>
    <w:rsid w:val="0077784A"/>
    <w:rsid w:val="0078122E"/>
    <w:rsid w:val="00783A4E"/>
    <w:rsid w:val="00786CDC"/>
    <w:rsid w:val="00792691"/>
    <w:rsid w:val="00792B81"/>
    <w:rsid w:val="00792E4F"/>
    <w:rsid w:val="00795647"/>
    <w:rsid w:val="007A26AA"/>
    <w:rsid w:val="007A5B9C"/>
    <w:rsid w:val="007B0026"/>
    <w:rsid w:val="007B0854"/>
    <w:rsid w:val="007B41F6"/>
    <w:rsid w:val="007D1BD9"/>
    <w:rsid w:val="007D6F7B"/>
    <w:rsid w:val="007D73C2"/>
    <w:rsid w:val="007E4227"/>
    <w:rsid w:val="007F4514"/>
    <w:rsid w:val="007F6B46"/>
    <w:rsid w:val="007F72CB"/>
    <w:rsid w:val="0080471A"/>
    <w:rsid w:val="00816FB5"/>
    <w:rsid w:val="008217B7"/>
    <w:rsid w:val="008225A3"/>
    <w:rsid w:val="00830D9A"/>
    <w:rsid w:val="0083119B"/>
    <w:rsid w:val="0083507F"/>
    <w:rsid w:val="00836EAB"/>
    <w:rsid w:val="0084284E"/>
    <w:rsid w:val="0084666E"/>
    <w:rsid w:val="0085092D"/>
    <w:rsid w:val="00850F79"/>
    <w:rsid w:val="0085631E"/>
    <w:rsid w:val="008618DB"/>
    <w:rsid w:val="00862512"/>
    <w:rsid w:val="00872110"/>
    <w:rsid w:val="0087624C"/>
    <w:rsid w:val="00883803"/>
    <w:rsid w:val="00885E66"/>
    <w:rsid w:val="0089774F"/>
    <w:rsid w:val="00897C4F"/>
    <w:rsid w:val="008A0D81"/>
    <w:rsid w:val="008A1E77"/>
    <w:rsid w:val="008A4572"/>
    <w:rsid w:val="008B36AD"/>
    <w:rsid w:val="008D484E"/>
    <w:rsid w:val="008D4EAA"/>
    <w:rsid w:val="008E1970"/>
    <w:rsid w:val="008E1C15"/>
    <w:rsid w:val="008E51FD"/>
    <w:rsid w:val="008E67AD"/>
    <w:rsid w:val="008F24C4"/>
    <w:rsid w:val="008F538E"/>
    <w:rsid w:val="008F6090"/>
    <w:rsid w:val="008F7156"/>
    <w:rsid w:val="00902F50"/>
    <w:rsid w:val="00903BCC"/>
    <w:rsid w:val="0090426C"/>
    <w:rsid w:val="009047C5"/>
    <w:rsid w:val="00906A87"/>
    <w:rsid w:val="009321D6"/>
    <w:rsid w:val="009435C8"/>
    <w:rsid w:val="00943D58"/>
    <w:rsid w:val="0095385A"/>
    <w:rsid w:val="0095611B"/>
    <w:rsid w:val="00973D90"/>
    <w:rsid w:val="009752FD"/>
    <w:rsid w:val="00975B75"/>
    <w:rsid w:val="009A06C3"/>
    <w:rsid w:val="009A3217"/>
    <w:rsid w:val="009B0D91"/>
    <w:rsid w:val="009B0E17"/>
    <w:rsid w:val="009B4B19"/>
    <w:rsid w:val="009F4E70"/>
    <w:rsid w:val="009F54A1"/>
    <w:rsid w:val="009F59C2"/>
    <w:rsid w:val="00A00031"/>
    <w:rsid w:val="00A1255A"/>
    <w:rsid w:val="00A143C9"/>
    <w:rsid w:val="00A14EA4"/>
    <w:rsid w:val="00A15530"/>
    <w:rsid w:val="00A2164E"/>
    <w:rsid w:val="00A227A5"/>
    <w:rsid w:val="00A24560"/>
    <w:rsid w:val="00A3014F"/>
    <w:rsid w:val="00A34538"/>
    <w:rsid w:val="00A37A06"/>
    <w:rsid w:val="00A37FB6"/>
    <w:rsid w:val="00A53878"/>
    <w:rsid w:val="00A5699C"/>
    <w:rsid w:val="00A71EF5"/>
    <w:rsid w:val="00A721BD"/>
    <w:rsid w:val="00A80A2D"/>
    <w:rsid w:val="00A80C55"/>
    <w:rsid w:val="00AA08E7"/>
    <w:rsid w:val="00AA42F5"/>
    <w:rsid w:val="00AA442B"/>
    <w:rsid w:val="00AA5A18"/>
    <w:rsid w:val="00AA669D"/>
    <w:rsid w:val="00AB50D7"/>
    <w:rsid w:val="00AC4C04"/>
    <w:rsid w:val="00AD031F"/>
    <w:rsid w:val="00AD63EB"/>
    <w:rsid w:val="00AD6EDC"/>
    <w:rsid w:val="00AD7D03"/>
    <w:rsid w:val="00AF2D53"/>
    <w:rsid w:val="00AF2F8B"/>
    <w:rsid w:val="00AF52BE"/>
    <w:rsid w:val="00AF7706"/>
    <w:rsid w:val="00B015D5"/>
    <w:rsid w:val="00B13EC0"/>
    <w:rsid w:val="00B1413A"/>
    <w:rsid w:val="00B14D90"/>
    <w:rsid w:val="00B15380"/>
    <w:rsid w:val="00B22E22"/>
    <w:rsid w:val="00B274ED"/>
    <w:rsid w:val="00B2761D"/>
    <w:rsid w:val="00B32603"/>
    <w:rsid w:val="00B3280B"/>
    <w:rsid w:val="00B3701C"/>
    <w:rsid w:val="00B42F46"/>
    <w:rsid w:val="00B5142E"/>
    <w:rsid w:val="00B525CB"/>
    <w:rsid w:val="00B57CCD"/>
    <w:rsid w:val="00B63872"/>
    <w:rsid w:val="00B63CB2"/>
    <w:rsid w:val="00B64EDB"/>
    <w:rsid w:val="00B7271A"/>
    <w:rsid w:val="00B7315F"/>
    <w:rsid w:val="00B7555F"/>
    <w:rsid w:val="00B763ED"/>
    <w:rsid w:val="00B823D7"/>
    <w:rsid w:val="00B86E8F"/>
    <w:rsid w:val="00B90CB1"/>
    <w:rsid w:val="00B91B8E"/>
    <w:rsid w:val="00B935F3"/>
    <w:rsid w:val="00BA0552"/>
    <w:rsid w:val="00BA1CC1"/>
    <w:rsid w:val="00BA4815"/>
    <w:rsid w:val="00BA6F24"/>
    <w:rsid w:val="00BA7AEC"/>
    <w:rsid w:val="00BD0076"/>
    <w:rsid w:val="00BD6A6D"/>
    <w:rsid w:val="00BD78FE"/>
    <w:rsid w:val="00BE3DB5"/>
    <w:rsid w:val="00BF5936"/>
    <w:rsid w:val="00BF6650"/>
    <w:rsid w:val="00BF6FA7"/>
    <w:rsid w:val="00C10E86"/>
    <w:rsid w:val="00C149B8"/>
    <w:rsid w:val="00C1566F"/>
    <w:rsid w:val="00C163C0"/>
    <w:rsid w:val="00C21B22"/>
    <w:rsid w:val="00C2531C"/>
    <w:rsid w:val="00C3334B"/>
    <w:rsid w:val="00C3700A"/>
    <w:rsid w:val="00C42B9D"/>
    <w:rsid w:val="00C55BEC"/>
    <w:rsid w:val="00C70F9C"/>
    <w:rsid w:val="00C82200"/>
    <w:rsid w:val="00C85003"/>
    <w:rsid w:val="00C85637"/>
    <w:rsid w:val="00C9363E"/>
    <w:rsid w:val="00C97DBF"/>
    <w:rsid w:val="00CA4DFC"/>
    <w:rsid w:val="00CA7CB4"/>
    <w:rsid w:val="00CB08F6"/>
    <w:rsid w:val="00CB2DD2"/>
    <w:rsid w:val="00CC00CD"/>
    <w:rsid w:val="00CC5F15"/>
    <w:rsid w:val="00CD1392"/>
    <w:rsid w:val="00CD3959"/>
    <w:rsid w:val="00CE5F67"/>
    <w:rsid w:val="00CE657C"/>
    <w:rsid w:val="00CF79BC"/>
    <w:rsid w:val="00D0008B"/>
    <w:rsid w:val="00D0021B"/>
    <w:rsid w:val="00D01760"/>
    <w:rsid w:val="00D0381F"/>
    <w:rsid w:val="00D10029"/>
    <w:rsid w:val="00D13E7A"/>
    <w:rsid w:val="00D16E39"/>
    <w:rsid w:val="00D223B6"/>
    <w:rsid w:val="00D22A7C"/>
    <w:rsid w:val="00D2488D"/>
    <w:rsid w:val="00D3261D"/>
    <w:rsid w:val="00D36CD5"/>
    <w:rsid w:val="00D43221"/>
    <w:rsid w:val="00D456AB"/>
    <w:rsid w:val="00D4691B"/>
    <w:rsid w:val="00D525E9"/>
    <w:rsid w:val="00D530D9"/>
    <w:rsid w:val="00D54753"/>
    <w:rsid w:val="00D5519F"/>
    <w:rsid w:val="00D60327"/>
    <w:rsid w:val="00D61F30"/>
    <w:rsid w:val="00D63237"/>
    <w:rsid w:val="00D707FC"/>
    <w:rsid w:val="00D7233D"/>
    <w:rsid w:val="00D72E9D"/>
    <w:rsid w:val="00D7522E"/>
    <w:rsid w:val="00D80F66"/>
    <w:rsid w:val="00D82CE5"/>
    <w:rsid w:val="00D97AD4"/>
    <w:rsid w:val="00DA2B5F"/>
    <w:rsid w:val="00DA5AB1"/>
    <w:rsid w:val="00DB763E"/>
    <w:rsid w:val="00DC3584"/>
    <w:rsid w:val="00DC367F"/>
    <w:rsid w:val="00DC62E5"/>
    <w:rsid w:val="00DD735D"/>
    <w:rsid w:val="00DE0A79"/>
    <w:rsid w:val="00DE0E3C"/>
    <w:rsid w:val="00DE1C1F"/>
    <w:rsid w:val="00DE252E"/>
    <w:rsid w:val="00DE262F"/>
    <w:rsid w:val="00DE2A5E"/>
    <w:rsid w:val="00DE3119"/>
    <w:rsid w:val="00DE52A3"/>
    <w:rsid w:val="00DE596F"/>
    <w:rsid w:val="00DF236B"/>
    <w:rsid w:val="00DF3D44"/>
    <w:rsid w:val="00DF6185"/>
    <w:rsid w:val="00E018C7"/>
    <w:rsid w:val="00E04C78"/>
    <w:rsid w:val="00E07052"/>
    <w:rsid w:val="00E079CB"/>
    <w:rsid w:val="00E129D0"/>
    <w:rsid w:val="00E13AB8"/>
    <w:rsid w:val="00E16C28"/>
    <w:rsid w:val="00E219E4"/>
    <w:rsid w:val="00E222CD"/>
    <w:rsid w:val="00E25CB3"/>
    <w:rsid w:val="00E32B04"/>
    <w:rsid w:val="00E33B62"/>
    <w:rsid w:val="00E35DF3"/>
    <w:rsid w:val="00E4143A"/>
    <w:rsid w:val="00E43451"/>
    <w:rsid w:val="00E62A1B"/>
    <w:rsid w:val="00E82B52"/>
    <w:rsid w:val="00E86974"/>
    <w:rsid w:val="00EA17CE"/>
    <w:rsid w:val="00EA4D74"/>
    <w:rsid w:val="00EA518F"/>
    <w:rsid w:val="00EA6A25"/>
    <w:rsid w:val="00EC4803"/>
    <w:rsid w:val="00ED34FF"/>
    <w:rsid w:val="00ED5473"/>
    <w:rsid w:val="00EE2230"/>
    <w:rsid w:val="00EE27DF"/>
    <w:rsid w:val="00EE3C54"/>
    <w:rsid w:val="00EE59B5"/>
    <w:rsid w:val="00F04355"/>
    <w:rsid w:val="00F046CB"/>
    <w:rsid w:val="00F10993"/>
    <w:rsid w:val="00F15A97"/>
    <w:rsid w:val="00F20F0D"/>
    <w:rsid w:val="00F21ABC"/>
    <w:rsid w:val="00F22094"/>
    <w:rsid w:val="00F2716F"/>
    <w:rsid w:val="00F27B31"/>
    <w:rsid w:val="00F42B5B"/>
    <w:rsid w:val="00F42C9F"/>
    <w:rsid w:val="00F5324E"/>
    <w:rsid w:val="00F70C11"/>
    <w:rsid w:val="00F73D45"/>
    <w:rsid w:val="00F84899"/>
    <w:rsid w:val="00F8551A"/>
    <w:rsid w:val="00F859F0"/>
    <w:rsid w:val="00F97BC8"/>
    <w:rsid w:val="00FA2368"/>
    <w:rsid w:val="00FA721A"/>
    <w:rsid w:val="00FB273F"/>
    <w:rsid w:val="00FB2D5C"/>
    <w:rsid w:val="00FB2F7C"/>
    <w:rsid w:val="00FC11B1"/>
    <w:rsid w:val="00FD09A3"/>
    <w:rsid w:val="00FE141E"/>
    <w:rsid w:val="00FE1CA3"/>
    <w:rsid w:val="00FE3C51"/>
    <w:rsid w:val="00FE3F52"/>
    <w:rsid w:val="00FE42ED"/>
    <w:rsid w:val="00FF4B47"/>
    <w:rsid w:val="224D422E"/>
    <w:rsid w:val="37543BD4"/>
    <w:rsid w:val="418B06C0"/>
    <w:rsid w:val="5E668D01"/>
    <w:rsid w:val="6133E31F"/>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
    <w:basedOn w:val="Fuentedeprrafopredeter"/>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E3F52"/>
    <w:pPr>
      <w:autoSpaceDE w:val="0"/>
      <w:autoSpaceDN w:val="0"/>
      <w:adjustRightInd w:val="0"/>
      <w:spacing w:after="0" w:line="240" w:lineRule="auto"/>
    </w:pPr>
    <w:rPr>
      <w:rFonts w:ascii="Arial" w:hAnsi="Arial" w:cs="Arial"/>
      <w:color w:val="000000"/>
      <w:sz w:val="24"/>
      <w:szCs w:val="24"/>
    </w:rPr>
  </w:style>
  <w:style w:type="paragraph" w:customStyle="1" w:styleId="Invias-VietaNumerada">
    <w:name w:val="Invias-Viñeta Numerada"/>
    <w:next w:val="Normal"/>
    <w:link w:val="Invias-VietaNumeradaCar"/>
    <w:uiPriority w:val="99"/>
    <w:qFormat/>
    <w:rsid w:val="00380B39"/>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380B39"/>
    <w:rPr>
      <w:rFonts w:ascii="Arial Narrow" w:eastAsia="Times New Roman" w:hAnsi="Arial Narrow" w:cs="Times New Roman"/>
      <w:sz w:val="24"/>
      <w:szCs w:val="24"/>
      <w:lang w:val="en-U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520149">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40666295">
      <w:bodyDiv w:val="1"/>
      <w:marLeft w:val="0"/>
      <w:marRight w:val="0"/>
      <w:marTop w:val="0"/>
      <w:marBottom w:val="0"/>
      <w:divBdr>
        <w:top w:val="none" w:sz="0" w:space="0" w:color="auto"/>
        <w:left w:val="none" w:sz="0" w:space="0" w:color="auto"/>
        <w:bottom w:val="none" w:sz="0" w:space="0" w:color="auto"/>
        <w:right w:val="none" w:sz="0" w:space="0" w:color="auto"/>
      </w:divBdr>
    </w:div>
    <w:div w:id="716196651">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49867082">
      <w:bodyDiv w:val="1"/>
      <w:marLeft w:val="0"/>
      <w:marRight w:val="0"/>
      <w:marTop w:val="0"/>
      <w:marBottom w:val="0"/>
      <w:divBdr>
        <w:top w:val="none" w:sz="0" w:space="0" w:color="auto"/>
        <w:left w:val="none" w:sz="0" w:space="0" w:color="auto"/>
        <w:bottom w:val="none" w:sz="0" w:space="0" w:color="auto"/>
        <w:right w:val="none" w:sz="0" w:space="0" w:color="auto"/>
      </w:divBdr>
    </w:div>
    <w:div w:id="1411734356">
      <w:bodyDiv w:val="1"/>
      <w:marLeft w:val="0"/>
      <w:marRight w:val="0"/>
      <w:marTop w:val="0"/>
      <w:marBottom w:val="0"/>
      <w:divBdr>
        <w:top w:val="none" w:sz="0" w:space="0" w:color="auto"/>
        <w:left w:val="none" w:sz="0" w:space="0" w:color="auto"/>
        <w:bottom w:val="none" w:sz="0" w:space="0" w:color="auto"/>
        <w:right w:val="none" w:sz="0" w:space="0" w:color="auto"/>
      </w:divBdr>
    </w:div>
    <w:div w:id="1620721960">
      <w:bodyDiv w:val="1"/>
      <w:marLeft w:val="0"/>
      <w:marRight w:val="0"/>
      <w:marTop w:val="0"/>
      <w:marBottom w:val="0"/>
      <w:divBdr>
        <w:top w:val="none" w:sz="0" w:space="0" w:color="auto"/>
        <w:left w:val="none" w:sz="0" w:space="0" w:color="auto"/>
        <w:bottom w:val="none" w:sz="0" w:space="0" w:color="auto"/>
        <w:right w:val="none" w:sz="0" w:space="0" w:color="auto"/>
      </w:divBdr>
    </w:div>
    <w:div w:id="1896161727">
      <w:bodyDiv w:val="1"/>
      <w:marLeft w:val="0"/>
      <w:marRight w:val="0"/>
      <w:marTop w:val="0"/>
      <w:marBottom w:val="0"/>
      <w:divBdr>
        <w:top w:val="none" w:sz="0" w:space="0" w:color="auto"/>
        <w:left w:val="none" w:sz="0" w:space="0" w:color="auto"/>
        <w:bottom w:val="none" w:sz="0" w:space="0" w:color="auto"/>
        <w:right w:val="none" w:sz="0" w:space="0" w:color="auto"/>
      </w:divBdr>
    </w:div>
    <w:div w:id="2031761645">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26C4917C-B94F-4EFB-9835-77BEE89ED12C}">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12C492C4-C5A8-4CD5-A70F-23E2B6ACA4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9513506-9857-4C25-9349-22DBC6D9EA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2</TotalTime>
  <Pages>8</Pages>
  <Words>3061</Words>
  <Characters>16840</Characters>
  <Application>Microsoft Office Word</Application>
  <DocSecurity>0</DocSecurity>
  <Lines>140</Lines>
  <Paragraphs>39</Paragraphs>
  <ScaleCrop>false</ScaleCrop>
  <Company/>
  <LinksUpToDate>false</LinksUpToDate>
  <CharactersWithSpaces>19862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11</cp:revision>
  <cp:lastPrinted>2020-03-02T22:07:00Z</cp:lastPrinted>
  <dcterms:created xsi:type="dcterms:W3CDTF">2020-07-06T14:33:00Z</dcterms:created>
  <dcterms:modified xsi:type="dcterms:W3CDTF">2020-08-06T19:34:00Z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