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BB7309" w14:textId="77777777" w:rsidR="00973F3D" w:rsidRPr="00C56CF3" w:rsidRDefault="00973F3D" w:rsidP="00973F3D">
      <w:pPr>
        <w:widowControl w:val="0"/>
        <w:autoSpaceDE w:val="0"/>
        <w:autoSpaceDN w:val="0"/>
        <w:spacing w:before="101" w:after="0" w:line="240" w:lineRule="auto"/>
        <w:rPr>
          <w:rFonts w:ascii="Verdana" w:eastAsia="Verdana" w:hAnsi="Verdana" w:cs="Verdana"/>
          <w:b/>
          <w:bCs/>
          <w:lang w:val="es-ES"/>
        </w:rPr>
      </w:pPr>
      <w:bookmarkStart w:id="0" w:name="_GoBack"/>
      <w:bookmarkEnd w:id="0"/>
      <w:r w:rsidRPr="00C56CF3">
        <w:rPr>
          <w:rFonts w:ascii="Verdana" w:eastAsia="Verdana" w:hAnsi="Verdana" w:cs="Verdana"/>
          <w:b/>
          <w:bCs/>
          <w:lang w:val="es-ES"/>
        </w:rPr>
        <w:t>INSTITUCIONES EDUCATIVAS – Naturaleza jurídica – Capacidad para contratar – Régimen contractual</w:t>
      </w:r>
    </w:p>
    <w:p w14:paraId="5038F3BD" w14:textId="77777777" w:rsidR="00973F3D" w:rsidRPr="00C56CF3" w:rsidRDefault="00973F3D" w:rsidP="00973F3D">
      <w:pPr>
        <w:widowControl w:val="0"/>
        <w:autoSpaceDE w:val="0"/>
        <w:autoSpaceDN w:val="0"/>
        <w:spacing w:after="0" w:line="240" w:lineRule="auto"/>
        <w:rPr>
          <w:rFonts w:ascii="Verdana" w:eastAsia="Verdana" w:hAnsi="Verdana" w:cs="Verdana"/>
          <w:b/>
          <w:bCs/>
          <w:lang w:val="es-ES"/>
        </w:rPr>
      </w:pPr>
    </w:p>
    <w:p w14:paraId="33EB80D6" w14:textId="77777777" w:rsidR="00973F3D" w:rsidRPr="00C56CF3" w:rsidRDefault="00973F3D" w:rsidP="00973F3D">
      <w:pPr>
        <w:widowControl w:val="0"/>
        <w:autoSpaceDE w:val="0"/>
        <w:autoSpaceDN w:val="0"/>
        <w:spacing w:after="0" w:line="240" w:lineRule="auto"/>
        <w:jc w:val="both"/>
        <w:rPr>
          <w:rFonts w:ascii="Verdana" w:eastAsia="Verdana" w:hAnsi="Verdana" w:cs="Verdana"/>
          <w:sz w:val="20"/>
          <w:szCs w:val="20"/>
          <w:lang w:val="es-ES"/>
        </w:rPr>
      </w:pPr>
      <w:r w:rsidRPr="00C56CF3">
        <w:rPr>
          <w:rFonts w:ascii="Verdana" w:eastAsia="Verdana" w:hAnsi="Verdana" w:cs="Verdana"/>
          <w:sz w:val="20"/>
          <w:szCs w:val="20"/>
          <w:lang w:val="es-ES"/>
        </w:rPr>
        <w:t>[…]las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p>
    <w:p w14:paraId="6CBA7026" w14:textId="77777777" w:rsidR="00973F3D" w:rsidRPr="00C56CF3" w:rsidRDefault="00973F3D" w:rsidP="00973F3D">
      <w:pPr>
        <w:widowControl w:val="0"/>
        <w:autoSpaceDE w:val="0"/>
        <w:autoSpaceDN w:val="0"/>
        <w:spacing w:after="0" w:line="240" w:lineRule="auto"/>
        <w:jc w:val="both"/>
        <w:rPr>
          <w:rFonts w:ascii="Verdana" w:eastAsia="Verdana" w:hAnsi="Verdana" w:cs="Verdana"/>
          <w:sz w:val="20"/>
          <w:szCs w:val="20"/>
          <w:lang w:val="es-ES"/>
        </w:rPr>
      </w:pPr>
      <w:r w:rsidRPr="00C56CF3">
        <w:rPr>
          <w:rFonts w:ascii="Verdana" w:eastAsia="Verdana" w:hAnsi="Verdana" w:cs="Verdana"/>
          <w:sz w:val="20"/>
          <w:szCs w:val="20"/>
          <w:lang w:val="es-ES"/>
        </w:rPr>
        <w:t>[…]</w:t>
      </w:r>
    </w:p>
    <w:p w14:paraId="476D5CE9" w14:textId="77777777" w:rsidR="00973F3D" w:rsidRPr="00C56CF3" w:rsidRDefault="00973F3D" w:rsidP="00973F3D">
      <w:pPr>
        <w:widowControl w:val="0"/>
        <w:autoSpaceDE w:val="0"/>
        <w:autoSpaceDN w:val="0"/>
        <w:spacing w:after="0" w:line="240" w:lineRule="auto"/>
        <w:jc w:val="both"/>
        <w:rPr>
          <w:rFonts w:ascii="Verdana" w:eastAsia="Verdana" w:hAnsi="Verdana" w:cs="Verdana"/>
          <w:sz w:val="20"/>
          <w:szCs w:val="20"/>
          <w:lang w:val="es-ES"/>
        </w:rPr>
      </w:pPr>
      <w:r>
        <w:rPr>
          <w:rFonts w:ascii="Verdana" w:eastAsia="Verdana" w:hAnsi="Verdana" w:cs="Verdana"/>
          <w:sz w:val="20"/>
          <w:szCs w:val="20"/>
          <w:lang w:val="es-ES"/>
        </w:rPr>
        <w:t>[…]</w:t>
      </w:r>
      <w:r w:rsidRPr="00C56CF3">
        <w:rPr>
          <w:rFonts w:ascii="Verdana" w:eastAsia="Verdana" w:hAnsi="Verdana" w:cs="Verdana"/>
          <w:sz w:val="20"/>
          <w:szCs w:val="20"/>
          <w:lang w:val="es-ES"/>
        </w:rPr>
        <w:t>La celebración de contratos a que haya lugar con recursos del Fondo de Servicios Educativos, debe realizarse con estricta sujeción a lo dispuesto en el estatuto contractual de la administración pública, cuando supere la cuantía de veinte (20) salarios mínimos legales mensuales vigentes. 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w:t>
      </w:r>
    </w:p>
    <w:p w14:paraId="49924144" w14:textId="77777777" w:rsidR="00973F3D" w:rsidRPr="00C56CF3" w:rsidRDefault="00973F3D" w:rsidP="00973F3D">
      <w:pPr>
        <w:widowControl w:val="0"/>
        <w:autoSpaceDE w:val="0"/>
        <w:autoSpaceDN w:val="0"/>
        <w:spacing w:after="0" w:line="240" w:lineRule="auto"/>
        <w:jc w:val="both"/>
        <w:rPr>
          <w:rFonts w:ascii="Verdana" w:eastAsia="Verdana" w:hAnsi="Verdana" w:cs="Verdana"/>
          <w:sz w:val="20"/>
          <w:szCs w:val="20"/>
          <w:lang w:val="es-ES"/>
        </w:rPr>
      </w:pPr>
    </w:p>
    <w:p w14:paraId="0ADEB9C1" w14:textId="77777777" w:rsidR="00973F3D" w:rsidRPr="00C56CF3" w:rsidRDefault="00973F3D" w:rsidP="00973F3D">
      <w:pPr>
        <w:widowControl w:val="0"/>
        <w:autoSpaceDE w:val="0"/>
        <w:autoSpaceDN w:val="0"/>
        <w:spacing w:after="0" w:line="240" w:lineRule="auto"/>
        <w:rPr>
          <w:rFonts w:ascii="Verdana" w:eastAsia="Verdana" w:hAnsi="Verdana" w:cs="Verdana"/>
          <w:b/>
          <w:bCs/>
          <w:lang w:val="es-ES"/>
        </w:rPr>
      </w:pPr>
      <w:r w:rsidRPr="00C56CF3">
        <w:rPr>
          <w:rFonts w:ascii="Verdana" w:eastAsia="Verdana" w:hAnsi="Verdana" w:cs="Verdana"/>
          <w:b/>
          <w:bCs/>
          <w:lang w:val="es-ES"/>
        </w:rPr>
        <w:t>FONDOS DE SERVICIOS EDUCATIVOS – Noción – Artículo 2.3.1.6.3.4 - Decreto 1075 de 2015</w:t>
      </w:r>
    </w:p>
    <w:p w14:paraId="1D88D1BF" w14:textId="77777777" w:rsidR="00973F3D" w:rsidRPr="00C56CF3" w:rsidRDefault="00973F3D" w:rsidP="00973F3D">
      <w:pPr>
        <w:widowControl w:val="0"/>
        <w:autoSpaceDE w:val="0"/>
        <w:autoSpaceDN w:val="0"/>
        <w:spacing w:after="0" w:line="240" w:lineRule="auto"/>
        <w:rPr>
          <w:rFonts w:ascii="Verdana" w:eastAsia="Verdana" w:hAnsi="Verdana" w:cs="Verdana"/>
          <w:b/>
          <w:bCs/>
          <w:lang w:val="es-ES"/>
        </w:rPr>
      </w:pPr>
    </w:p>
    <w:p w14:paraId="24E33B72" w14:textId="77777777" w:rsidR="00973F3D" w:rsidRPr="00C56CF3" w:rsidRDefault="00973F3D" w:rsidP="00973F3D">
      <w:pPr>
        <w:widowControl w:val="0"/>
        <w:autoSpaceDE w:val="0"/>
        <w:autoSpaceDN w:val="0"/>
        <w:spacing w:after="0" w:line="240" w:lineRule="auto"/>
        <w:jc w:val="both"/>
        <w:rPr>
          <w:rFonts w:ascii="Verdana" w:eastAsia="Verdana" w:hAnsi="Verdana" w:cs="Verdana"/>
          <w:b/>
          <w:bCs/>
          <w:sz w:val="20"/>
          <w:szCs w:val="20"/>
          <w:lang w:val="es-ES"/>
        </w:rPr>
      </w:pPr>
      <w:r w:rsidRPr="00C56CF3">
        <w:rPr>
          <w:rFonts w:ascii="Verdana" w:eastAsia="Calibri" w:hAnsi="Verdana" w:cs="Times New Roman"/>
          <w:sz w:val="20"/>
          <w:szCs w:val="20"/>
          <w:lang w:val="es-ES"/>
        </w:rPr>
        <w:t>Los Fondos de Servicios Educativos tampoco cuentan con personería jurídica según lo previsto en el artículo 2.3.1.6.3.4 del Decreto 1075 de 2015,</w:t>
      </w:r>
      <w:r w:rsidRPr="00C56CF3">
        <w:rPr>
          <w:rFonts w:ascii="Calibri" w:eastAsia="Calibri" w:hAnsi="Calibri" w:cs="Times New Roman"/>
          <w:sz w:val="20"/>
          <w:szCs w:val="20"/>
        </w:rPr>
        <w:t xml:space="preserve"> </w:t>
      </w:r>
      <w:r w:rsidRPr="00C56CF3">
        <w:rPr>
          <w:rFonts w:ascii="Verdana" w:eastAsia="Calibri" w:hAnsi="Verdana" w:cs="Times New Roman"/>
          <w:sz w:val="20"/>
          <w:szCs w:val="20"/>
          <w:lang w:val="es-ES"/>
        </w:rPr>
        <w:t>Decreto Único Reglamentario del Sector Educación: “Artículo 2.3.1.6.3.4. Ordenación del gasto. Los Fondos de Servicios Educativos carecen de personería jurídica. El rector o director rural es el ordenador del gasto del Fondo de Servicios Educativos y su ejercicio no implica representación legal. […]</w:t>
      </w:r>
    </w:p>
    <w:p w14:paraId="3C6C3A96" w14:textId="77777777" w:rsidR="00973F3D" w:rsidRPr="00C56CF3" w:rsidRDefault="00973F3D" w:rsidP="00973F3D">
      <w:pPr>
        <w:spacing w:after="0" w:line="240" w:lineRule="auto"/>
        <w:rPr>
          <w:rFonts w:ascii="Verdana" w:eastAsia="Geomanist Light" w:hAnsi="Verdana" w:cs="Arial"/>
          <w:sz w:val="20"/>
          <w:szCs w:val="20"/>
          <w:lang w:val="es-MX"/>
        </w:rPr>
      </w:pPr>
    </w:p>
    <w:p w14:paraId="1F1072D9" w14:textId="77777777" w:rsidR="00973F3D" w:rsidRPr="00C56CF3" w:rsidRDefault="00973F3D" w:rsidP="00973F3D">
      <w:pPr>
        <w:spacing w:after="0" w:line="240" w:lineRule="auto"/>
        <w:rPr>
          <w:rFonts w:ascii="Verdana" w:eastAsia="Geomanist Light" w:hAnsi="Verdana" w:cs="Arial"/>
          <w:sz w:val="20"/>
          <w:szCs w:val="20"/>
          <w:lang w:val="es-MX"/>
        </w:rPr>
      </w:pPr>
    </w:p>
    <w:p w14:paraId="5512A6F4" w14:textId="77777777" w:rsidR="00973F3D" w:rsidRPr="00C56CF3" w:rsidRDefault="00973F3D" w:rsidP="00973F3D">
      <w:pPr>
        <w:spacing w:after="0" w:line="240" w:lineRule="auto"/>
        <w:rPr>
          <w:rFonts w:ascii="Verdana" w:eastAsia="Geomanist Light" w:hAnsi="Verdana" w:cs="Arial"/>
          <w:sz w:val="20"/>
          <w:szCs w:val="20"/>
          <w:lang w:val="es-MX"/>
        </w:rPr>
      </w:pPr>
    </w:p>
    <w:p w14:paraId="479BBA5A" w14:textId="77777777" w:rsidR="00973F3D" w:rsidRPr="00C56CF3" w:rsidRDefault="00973F3D" w:rsidP="00973F3D">
      <w:pPr>
        <w:spacing w:after="0" w:line="240" w:lineRule="auto"/>
        <w:rPr>
          <w:rFonts w:ascii="Verdana" w:eastAsia="Geomanist Light" w:hAnsi="Verdana" w:cs="Arial"/>
          <w:sz w:val="20"/>
          <w:szCs w:val="20"/>
          <w:lang w:val="es-MX"/>
        </w:rPr>
      </w:pPr>
    </w:p>
    <w:p w14:paraId="3C48F51F" w14:textId="77777777" w:rsidR="00973F3D" w:rsidRPr="00C56CF3" w:rsidRDefault="00973F3D" w:rsidP="00973F3D">
      <w:pPr>
        <w:spacing w:after="0" w:line="240" w:lineRule="auto"/>
        <w:rPr>
          <w:rFonts w:ascii="Verdana" w:eastAsia="Geomanist Light" w:hAnsi="Verdana" w:cs="Arial"/>
          <w:sz w:val="20"/>
          <w:szCs w:val="20"/>
          <w:lang w:val="es-MX"/>
        </w:rPr>
      </w:pPr>
    </w:p>
    <w:p w14:paraId="55F08BB7" w14:textId="77777777" w:rsidR="00973F3D" w:rsidRPr="00C56CF3" w:rsidRDefault="00973F3D" w:rsidP="00973F3D">
      <w:pPr>
        <w:spacing w:after="0" w:line="240" w:lineRule="auto"/>
        <w:rPr>
          <w:rFonts w:ascii="Verdana" w:eastAsia="Geomanist Light" w:hAnsi="Verdana" w:cs="Arial"/>
          <w:sz w:val="20"/>
          <w:szCs w:val="20"/>
          <w:lang w:val="es-MX"/>
        </w:rPr>
      </w:pPr>
    </w:p>
    <w:p w14:paraId="082CC313" w14:textId="77777777" w:rsidR="00973F3D" w:rsidRPr="00C56CF3" w:rsidRDefault="00973F3D" w:rsidP="00973F3D">
      <w:pPr>
        <w:spacing w:after="0" w:line="240" w:lineRule="auto"/>
        <w:rPr>
          <w:rFonts w:ascii="Verdana" w:eastAsia="Geomanist Light" w:hAnsi="Verdana" w:cs="Arial"/>
          <w:sz w:val="20"/>
          <w:szCs w:val="20"/>
          <w:lang w:val="es-MX"/>
        </w:rPr>
      </w:pPr>
    </w:p>
    <w:p w14:paraId="38447057" w14:textId="77777777" w:rsidR="00973F3D" w:rsidRPr="00C56CF3" w:rsidRDefault="00973F3D" w:rsidP="00973F3D">
      <w:pPr>
        <w:spacing w:after="0" w:line="240" w:lineRule="auto"/>
        <w:rPr>
          <w:rFonts w:ascii="Verdana" w:eastAsia="Geomanist Light" w:hAnsi="Verdana" w:cs="Arial"/>
          <w:sz w:val="20"/>
          <w:szCs w:val="20"/>
          <w:lang w:val="es-MX"/>
        </w:rPr>
      </w:pPr>
    </w:p>
    <w:p w14:paraId="34969B8A" w14:textId="77777777" w:rsidR="00973F3D" w:rsidRPr="00C56CF3" w:rsidRDefault="00973F3D" w:rsidP="00973F3D">
      <w:pPr>
        <w:spacing w:after="0" w:line="240" w:lineRule="auto"/>
        <w:rPr>
          <w:rFonts w:ascii="Verdana" w:eastAsia="Geomanist Light" w:hAnsi="Verdana" w:cs="Arial"/>
          <w:sz w:val="20"/>
          <w:szCs w:val="20"/>
          <w:lang w:val="es-MX"/>
        </w:rPr>
      </w:pPr>
    </w:p>
    <w:p w14:paraId="10D9C01F" w14:textId="77777777" w:rsidR="00973F3D" w:rsidRPr="00C56CF3" w:rsidRDefault="00973F3D" w:rsidP="00973F3D">
      <w:pPr>
        <w:spacing w:after="0" w:line="240" w:lineRule="auto"/>
        <w:rPr>
          <w:rFonts w:ascii="Verdana" w:eastAsia="Geomanist Light" w:hAnsi="Verdana" w:cs="Arial"/>
          <w:sz w:val="20"/>
          <w:szCs w:val="20"/>
          <w:lang w:val="es-MX"/>
        </w:rPr>
      </w:pPr>
    </w:p>
    <w:p w14:paraId="0CAC2794" w14:textId="77777777" w:rsidR="00973F3D" w:rsidRDefault="00973F3D" w:rsidP="00973F3D">
      <w:pPr>
        <w:spacing w:after="0" w:line="240" w:lineRule="auto"/>
        <w:rPr>
          <w:rFonts w:ascii="Verdana" w:eastAsia="Geomanist Light" w:hAnsi="Verdana" w:cs="Arial"/>
          <w:sz w:val="20"/>
          <w:szCs w:val="20"/>
          <w:lang w:val="es-MX"/>
        </w:rPr>
      </w:pPr>
    </w:p>
    <w:p w14:paraId="437702BA" w14:textId="77777777" w:rsidR="00973F3D" w:rsidRDefault="00973F3D" w:rsidP="00973F3D">
      <w:pPr>
        <w:spacing w:after="0" w:line="240" w:lineRule="auto"/>
        <w:rPr>
          <w:rFonts w:ascii="Verdana" w:eastAsia="Geomanist Light" w:hAnsi="Verdana" w:cs="Arial"/>
          <w:sz w:val="20"/>
          <w:szCs w:val="20"/>
          <w:lang w:val="es-MX"/>
        </w:rPr>
      </w:pPr>
    </w:p>
    <w:p w14:paraId="47B0689F" w14:textId="77777777" w:rsidR="00973F3D" w:rsidRDefault="00973F3D" w:rsidP="00973F3D">
      <w:pPr>
        <w:spacing w:after="0" w:line="240" w:lineRule="auto"/>
        <w:rPr>
          <w:rFonts w:ascii="Verdana" w:eastAsia="Geomanist Light" w:hAnsi="Verdana" w:cs="Arial"/>
          <w:sz w:val="20"/>
          <w:szCs w:val="20"/>
          <w:lang w:val="es-MX"/>
        </w:rPr>
      </w:pPr>
    </w:p>
    <w:p w14:paraId="55AA6770" w14:textId="77777777" w:rsidR="00973F3D" w:rsidRDefault="00973F3D" w:rsidP="00973F3D">
      <w:pPr>
        <w:spacing w:after="0" w:line="240" w:lineRule="auto"/>
        <w:rPr>
          <w:rFonts w:ascii="Verdana" w:eastAsia="Geomanist Light" w:hAnsi="Verdana" w:cs="Arial"/>
          <w:sz w:val="20"/>
          <w:szCs w:val="20"/>
          <w:lang w:val="es-MX"/>
        </w:rPr>
      </w:pPr>
    </w:p>
    <w:p w14:paraId="054F1F10" w14:textId="77777777" w:rsidR="00973F3D" w:rsidRDefault="00973F3D" w:rsidP="00973F3D">
      <w:pPr>
        <w:spacing w:after="0" w:line="240" w:lineRule="auto"/>
        <w:rPr>
          <w:rFonts w:ascii="Verdana" w:eastAsia="Geomanist Light" w:hAnsi="Verdana" w:cs="Arial"/>
          <w:sz w:val="20"/>
          <w:szCs w:val="20"/>
          <w:lang w:val="es-MX"/>
        </w:rPr>
      </w:pPr>
    </w:p>
    <w:p w14:paraId="47676774" w14:textId="77777777" w:rsidR="00973F3D" w:rsidRPr="00C56CF3" w:rsidRDefault="00973F3D" w:rsidP="00973F3D">
      <w:pPr>
        <w:spacing w:after="0" w:line="240" w:lineRule="auto"/>
        <w:rPr>
          <w:rFonts w:ascii="Verdana" w:eastAsia="Geomanist Light" w:hAnsi="Verdana" w:cs="Arial"/>
          <w:sz w:val="20"/>
          <w:szCs w:val="20"/>
          <w:lang w:val="es-MX"/>
        </w:rPr>
      </w:pPr>
    </w:p>
    <w:p w14:paraId="64F8A148" w14:textId="77777777" w:rsidR="00973F3D" w:rsidRPr="00C56CF3" w:rsidRDefault="00973F3D" w:rsidP="00973F3D">
      <w:pPr>
        <w:spacing w:after="0" w:line="240" w:lineRule="auto"/>
        <w:rPr>
          <w:rFonts w:ascii="Verdana" w:eastAsia="Geomanist Light" w:hAnsi="Verdana" w:cs="Arial"/>
          <w:sz w:val="20"/>
          <w:szCs w:val="20"/>
          <w:lang w:val="es-MX"/>
        </w:rPr>
      </w:pPr>
    </w:p>
    <w:p w14:paraId="315046AF" w14:textId="77777777" w:rsidR="00973F3D" w:rsidRPr="00C56CF3" w:rsidRDefault="00973F3D" w:rsidP="00973F3D">
      <w:pPr>
        <w:spacing w:after="0" w:line="240" w:lineRule="auto"/>
        <w:rPr>
          <w:rFonts w:ascii="Verdana" w:eastAsia="Geomanist Light" w:hAnsi="Verdana" w:cs="Arial"/>
          <w:sz w:val="20"/>
          <w:szCs w:val="20"/>
          <w:lang w:val="es-MX"/>
        </w:rPr>
      </w:pPr>
    </w:p>
    <w:p w14:paraId="6FB48741" w14:textId="77777777" w:rsidR="00973F3D" w:rsidRPr="00C56CF3" w:rsidRDefault="00973F3D" w:rsidP="00973F3D">
      <w:pPr>
        <w:spacing w:after="0" w:line="240" w:lineRule="auto"/>
        <w:rPr>
          <w:rFonts w:ascii="Verdana" w:eastAsia="Geomanist Light" w:hAnsi="Verdana" w:cs="Arial"/>
          <w:lang w:val="es-MX"/>
        </w:rPr>
      </w:pPr>
      <w:r w:rsidRPr="00C56CF3">
        <w:rPr>
          <w:rFonts w:ascii="Verdana" w:eastAsia="Geomanist Light" w:hAnsi="Verdana" w:cs="Arial"/>
          <w:lang w:val="es-MX"/>
        </w:rPr>
        <w:lastRenderedPageBreak/>
        <w:t>Bogotá D.C., [Día] de [</w:t>
      </w:r>
      <w:proofErr w:type="spellStart"/>
      <w:r w:rsidRPr="00C56CF3">
        <w:rPr>
          <w:rFonts w:ascii="Verdana" w:eastAsia="Geomanist Light" w:hAnsi="Verdana" w:cs="Arial"/>
          <w:lang w:val="es-MX"/>
        </w:rPr>
        <w:t>Mes.NombreCapitalizado</w:t>
      </w:r>
      <w:proofErr w:type="spellEnd"/>
      <w:r w:rsidRPr="00C56CF3">
        <w:rPr>
          <w:rFonts w:ascii="Verdana" w:eastAsia="Geomanist Light" w:hAnsi="Verdana" w:cs="Arial"/>
          <w:lang w:val="es-MX"/>
        </w:rPr>
        <w:t>] de [Año]</w:t>
      </w:r>
    </w:p>
    <w:p w14:paraId="7BB5C717" w14:textId="77777777" w:rsidR="00973F3D" w:rsidRDefault="00973F3D" w:rsidP="00973F3D">
      <w:pPr>
        <w:spacing w:after="0" w:line="240" w:lineRule="auto"/>
        <w:jc w:val="both"/>
        <w:rPr>
          <w:rFonts w:ascii="Verdana" w:eastAsia="Calibri" w:hAnsi="Verdana" w:cs="Arial"/>
          <w:lang w:val="es-ES"/>
        </w:rPr>
      </w:pPr>
    </w:p>
    <w:p w14:paraId="5CC8A09E" w14:textId="383DC284" w:rsidR="007B04AC" w:rsidRPr="00C56CF3" w:rsidRDefault="007B04AC" w:rsidP="007B04AC">
      <w:pPr>
        <w:spacing w:after="0" w:line="240" w:lineRule="auto"/>
        <w:jc w:val="right"/>
        <w:rPr>
          <w:rFonts w:ascii="Verdana" w:eastAsia="Calibri" w:hAnsi="Verdana" w:cs="Arial"/>
          <w:lang w:val="es-ES"/>
        </w:rPr>
      </w:pPr>
      <w:r w:rsidRPr="007B04AC">
        <w:rPr>
          <w:rFonts w:ascii="Verdana" w:eastAsia="Calibri" w:hAnsi="Verdana" w:cs="Arial"/>
          <w:noProof/>
          <w:lang w:val="es-ES"/>
        </w:rPr>
        <w:drawing>
          <wp:inline distT="0" distB="0" distL="0" distR="0" wp14:anchorId="345C0ADC" wp14:editId="4A1969A5">
            <wp:extent cx="3305636" cy="952633"/>
            <wp:effectExtent l="0" t="0" r="0" b="0"/>
            <wp:docPr id="7988768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76888" name=""/>
                    <pic:cNvPicPr/>
                  </pic:nvPicPr>
                  <pic:blipFill>
                    <a:blip r:embed="rId10"/>
                    <a:stretch>
                      <a:fillRect/>
                    </a:stretch>
                  </pic:blipFill>
                  <pic:spPr>
                    <a:xfrm>
                      <a:off x="0" y="0"/>
                      <a:ext cx="3305636" cy="952633"/>
                    </a:xfrm>
                    <a:prstGeom prst="rect">
                      <a:avLst/>
                    </a:prstGeom>
                  </pic:spPr>
                </pic:pic>
              </a:graphicData>
            </a:graphic>
          </wp:inline>
        </w:drawing>
      </w:r>
    </w:p>
    <w:p w14:paraId="07A3AE93" w14:textId="77777777" w:rsidR="00973F3D" w:rsidRPr="00C56CF3" w:rsidRDefault="00973F3D" w:rsidP="00973F3D">
      <w:pPr>
        <w:spacing w:after="0" w:line="240" w:lineRule="auto"/>
        <w:jc w:val="both"/>
        <w:rPr>
          <w:rFonts w:ascii="Verdana" w:eastAsia="Calibri" w:hAnsi="Verdana" w:cs="Arial"/>
          <w:lang w:val="es-ES"/>
        </w:rPr>
      </w:pPr>
    </w:p>
    <w:p w14:paraId="2D6D0290" w14:textId="77777777" w:rsidR="00973F3D" w:rsidRPr="00C56CF3" w:rsidRDefault="00973F3D" w:rsidP="00973F3D">
      <w:pPr>
        <w:spacing w:after="0" w:line="240" w:lineRule="auto"/>
        <w:jc w:val="both"/>
        <w:rPr>
          <w:rFonts w:ascii="Verdana" w:eastAsia="Calibri" w:hAnsi="Verdana" w:cs="Arial"/>
          <w:lang w:val="es-ES" w:eastAsia="es-ES"/>
        </w:rPr>
      </w:pPr>
      <w:r w:rsidRPr="00C56CF3">
        <w:rPr>
          <w:rFonts w:ascii="Verdana" w:eastAsia="Calibri" w:hAnsi="Verdana" w:cs="Arial"/>
          <w:lang w:val="es-ES" w:eastAsia="es-ES"/>
        </w:rPr>
        <w:t>Señora</w:t>
      </w:r>
    </w:p>
    <w:p w14:paraId="4A081AE4" w14:textId="77777777" w:rsidR="00973F3D" w:rsidRPr="00C56CF3" w:rsidRDefault="00973F3D" w:rsidP="00973F3D">
      <w:pPr>
        <w:spacing w:after="0" w:line="240" w:lineRule="auto"/>
        <w:rPr>
          <w:rFonts w:ascii="Verdana" w:eastAsia="Calibri" w:hAnsi="Verdana" w:cs="Arial"/>
          <w:b/>
          <w:lang w:val="es-ES_tradnl" w:eastAsia="es-ES_tradnl"/>
        </w:rPr>
      </w:pPr>
      <w:r w:rsidRPr="00C56CF3">
        <w:rPr>
          <w:rFonts w:ascii="Verdana" w:eastAsia="Calibri" w:hAnsi="Verdana" w:cs="Arial"/>
          <w:b/>
          <w:lang w:val="es-ES_tradnl" w:eastAsia="es-ES_tradnl"/>
        </w:rPr>
        <w:t>Sandra García Pérez</w:t>
      </w:r>
    </w:p>
    <w:p w14:paraId="33FC68BB" w14:textId="77777777" w:rsidR="00973F3D" w:rsidRPr="00C56CF3" w:rsidRDefault="00973F3D" w:rsidP="00973F3D">
      <w:pPr>
        <w:spacing w:after="0" w:line="240" w:lineRule="auto"/>
        <w:rPr>
          <w:rFonts w:ascii="Verdana" w:eastAsia="Calibri" w:hAnsi="Verdana" w:cs="Arial"/>
          <w:b/>
          <w:bCs/>
          <w:lang w:val="es-ES" w:eastAsia="es-ES"/>
        </w:rPr>
      </w:pPr>
      <w:r w:rsidRPr="00C56CF3">
        <w:rPr>
          <w:rFonts w:ascii="Verdana" w:eastAsia="Calibri" w:hAnsi="Verdana" w:cs="Arial"/>
          <w:lang w:val="es-ES" w:eastAsia="es-ES"/>
        </w:rPr>
        <w:t>Ciudad</w:t>
      </w:r>
    </w:p>
    <w:p w14:paraId="754AA7D8" w14:textId="77777777" w:rsidR="00973F3D" w:rsidRPr="00C56CF3" w:rsidRDefault="00973F3D" w:rsidP="00973F3D">
      <w:pPr>
        <w:spacing w:after="0" w:line="240" w:lineRule="auto"/>
        <w:rPr>
          <w:rFonts w:ascii="Verdana" w:eastAsia="Calibri" w:hAnsi="Verdana" w:cs="Arial"/>
          <w:b/>
          <w:bCs/>
          <w:lang w:val="es-ES_tradnl" w:eastAsia="es-ES_tradnl"/>
        </w:rPr>
      </w:pPr>
    </w:p>
    <w:p w14:paraId="4C160879" w14:textId="77777777" w:rsidR="00973F3D" w:rsidRPr="00C56CF3" w:rsidRDefault="00973F3D" w:rsidP="00973F3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73F3D" w:rsidRPr="00C56CF3" w14:paraId="4C6F329B" w14:textId="77777777" w:rsidTr="00515A3B">
        <w:trPr>
          <w:trHeight w:val="884"/>
        </w:trPr>
        <w:tc>
          <w:tcPr>
            <w:tcW w:w="2689" w:type="dxa"/>
          </w:tcPr>
          <w:p w14:paraId="044FDF4E" w14:textId="77777777" w:rsidR="00973F3D" w:rsidRPr="00C56CF3" w:rsidRDefault="00973F3D" w:rsidP="00515A3B">
            <w:pPr>
              <w:jc w:val="both"/>
              <w:rPr>
                <w:rFonts w:ascii="Verdana" w:eastAsia="Calibri" w:hAnsi="Verdana" w:cs="Arial"/>
                <w:b/>
                <w:bCs/>
                <w:lang w:val="es-ES_tradnl" w:eastAsia="es-ES_tradnl"/>
              </w:rPr>
            </w:pPr>
          </w:p>
        </w:tc>
        <w:tc>
          <w:tcPr>
            <w:tcW w:w="6100" w:type="dxa"/>
          </w:tcPr>
          <w:p w14:paraId="0736628B" w14:textId="77777777" w:rsidR="00973F3D" w:rsidRPr="00C56CF3" w:rsidRDefault="00973F3D" w:rsidP="00515A3B">
            <w:pPr>
              <w:jc w:val="both"/>
              <w:rPr>
                <w:rFonts w:ascii="Verdana" w:eastAsia="Calibri" w:hAnsi="Verdana" w:cs="Arial"/>
                <w:b/>
                <w:bCs/>
                <w:lang w:val="es-ES" w:eastAsia="es-ES"/>
              </w:rPr>
            </w:pPr>
            <w:r w:rsidRPr="00C56CF3">
              <w:rPr>
                <w:rFonts w:ascii="Verdana" w:eastAsia="Calibri" w:hAnsi="Verdana" w:cs="Arial"/>
                <w:b/>
                <w:bCs/>
                <w:lang w:val="es-ES" w:eastAsia="es-ES"/>
              </w:rPr>
              <w:t>Concepto C- 411 de 2024</w:t>
            </w:r>
          </w:p>
        </w:tc>
      </w:tr>
      <w:tr w:rsidR="00973F3D" w:rsidRPr="00C56CF3" w14:paraId="10D4FDE7" w14:textId="77777777" w:rsidTr="00515A3B">
        <w:trPr>
          <w:trHeight w:val="884"/>
        </w:trPr>
        <w:tc>
          <w:tcPr>
            <w:tcW w:w="2689" w:type="dxa"/>
          </w:tcPr>
          <w:p w14:paraId="60F5426B" w14:textId="77777777" w:rsidR="00973F3D" w:rsidRPr="00C56CF3" w:rsidRDefault="00973F3D" w:rsidP="00515A3B">
            <w:pPr>
              <w:jc w:val="both"/>
              <w:rPr>
                <w:rFonts w:ascii="Verdana" w:eastAsia="Calibri" w:hAnsi="Verdana" w:cs="Arial"/>
                <w:highlight w:val="yellow"/>
                <w:lang w:val="es-ES_tradnl" w:eastAsia="es-ES_tradnl"/>
              </w:rPr>
            </w:pPr>
            <w:r w:rsidRPr="00C56CF3">
              <w:rPr>
                <w:rFonts w:ascii="Verdana" w:eastAsia="Calibri" w:hAnsi="Verdana" w:cs="Arial"/>
                <w:b/>
                <w:lang w:val="es-ES_tradnl" w:eastAsia="es-ES_tradnl"/>
              </w:rPr>
              <w:t>Temas:</w:t>
            </w:r>
            <w:r w:rsidRPr="00C56CF3">
              <w:rPr>
                <w:rFonts w:ascii="Verdana" w:eastAsia="Calibri" w:hAnsi="Verdana" w:cs="Arial"/>
                <w:lang w:val="es-ES_tradnl" w:eastAsia="es-ES_tradnl"/>
              </w:rPr>
              <w:t xml:space="preserve">                   </w:t>
            </w:r>
          </w:p>
        </w:tc>
        <w:tc>
          <w:tcPr>
            <w:tcW w:w="6100" w:type="dxa"/>
          </w:tcPr>
          <w:p w14:paraId="3C01E21B" w14:textId="77777777" w:rsidR="00973F3D" w:rsidRPr="00C56CF3" w:rsidRDefault="00973F3D" w:rsidP="00515A3B">
            <w:pPr>
              <w:spacing w:line="276" w:lineRule="auto"/>
              <w:jc w:val="both"/>
              <w:rPr>
                <w:rFonts w:ascii="Verdana" w:eastAsia="Calibri" w:hAnsi="Verdana" w:cs="Arial"/>
                <w:lang w:val="es-ES" w:eastAsia="es-ES"/>
              </w:rPr>
            </w:pPr>
            <w:r w:rsidRPr="00C56CF3">
              <w:rPr>
                <w:rFonts w:ascii="Verdana" w:eastAsia="Calibri" w:hAnsi="Verdana" w:cs="Arial"/>
                <w:lang w:val="es-ES" w:eastAsia="es-ES"/>
              </w:rPr>
              <w:t>INSTITUCIONES EDUCATIVAS – Naturaleza jurídica – Capacidad para contratar – Régimen contractual / FONDOS DE SERVICIOS EDUCATIVOS – Noción – Artículo 2.3.1.6.3.4 - Decreto 1075 de 2015</w:t>
            </w:r>
          </w:p>
          <w:p w14:paraId="2F4BFA7B" w14:textId="77777777" w:rsidR="00973F3D" w:rsidRPr="00C56CF3" w:rsidRDefault="00973F3D" w:rsidP="00515A3B">
            <w:pPr>
              <w:spacing w:line="276" w:lineRule="auto"/>
              <w:jc w:val="both"/>
              <w:rPr>
                <w:rFonts w:ascii="Verdana" w:eastAsia="Calibri" w:hAnsi="Verdana" w:cs="Arial"/>
                <w:highlight w:val="yellow"/>
                <w:lang w:val="es-ES" w:eastAsia="es-ES"/>
              </w:rPr>
            </w:pPr>
          </w:p>
        </w:tc>
      </w:tr>
      <w:tr w:rsidR="00973F3D" w:rsidRPr="00C56CF3" w14:paraId="5FA1C2C2" w14:textId="77777777" w:rsidTr="00515A3B">
        <w:tc>
          <w:tcPr>
            <w:tcW w:w="2689" w:type="dxa"/>
          </w:tcPr>
          <w:p w14:paraId="561D49C1" w14:textId="77777777" w:rsidR="00973F3D" w:rsidRPr="00C56CF3" w:rsidRDefault="00973F3D" w:rsidP="00515A3B">
            <w:pPr>
              <w:jc w:val="both"/>
              <w:rPr>
                <w:rFonts w:ascii="Verdana" w:eastAsia="Calibri" w:hAnsi="Verdana" w:cs="Arial"/>
                <w:b/>
                <w:lang w:val="es-ES_tradnl" w:eastAsia="es-ES_tradnl"/>
              </w:rPr>
            </w:pPr>
            <w:r w:rsidRPr="00C56CF3">
              <w:rPr>
                <w:rFonts w:ascii="Verdana" w:eastAsia="Calibri" w:hAnsi="Verdana" w:cs="Arial"/>
                <w:b/>
                <w:lang w:val="es-ES_tradnl" w:eastAsia="es-ES_tradnl"/>
              </w:rPr>
              <w:t>Radicación:</w:t>
            </w:r>
            <w:r w:rsidRPr="00C56CF3">
              <w:rPr>
                <w:rFonts w:ascii="Verdana" w:eastAsia="Calibri" w:hAnsi="Verdana" w:cs="Arial"/>
                <w:lang w:val="es-ES_tradnl" w:eastAsia="es-ES_tradnl"/>
              </w:rPr>
              <w:t xml:space="preserve">               </w:t>
            </w:r>
          </w:p>
        </w:tc>
        <w:tc>
          <w:tcPr>
            <w:tcW w:w="6100" w:type="dxa"/>
          </w:tcPr>
          <w:p w14:paraId="3CA34BDA" w14:textId="77777777" w:rsidR="00973F3D" w:rsidRPr="00C56CF3" w:rsidRDefault="00973F3D" w:rsidP="00515A3B">
            <w:pPr>
              <w:jc w:val="both"/>
              <w:rPr>
                <w:rFonts w:ascii="Verdana" w:eastAsia="Calibri" w:hAnsi="Verdana" w:cs="Arial"/>
                <w:lang w:val="es-ES_tradnl" w:eastAsia="es-ES_tradnl"/>
              </w:rPr>
            </w:pPr>
            <w:r w:rsidRPr="00C56CF3">
              <w:rPr>
                <w:rFonts w:ascii="Verdana" w:eastAsia="Calibri" w:hAnsi="Verdana" w:cs="Arial"/>
                <w:lang w:val="es-ES_tradnl" w:eastAsia="es-ES_tradnl"/>
              </w:rPr>
              <w:t>Respuesta a consulta con radicado No. P20240729007770</w:t>
            </w:r>
            <w:r w:rsidRPr="00C56CF3">
              <w:rPr>
                <w:rFonts w:ascii="Verdana" w:eastAsia="Calibri" w:hAnsi="Verdana" w:cs="Arial"/>
                <w:lang w:val="es-ES_tradnl" w:eastAsia="es-ES_tradnl"/>
              </w:rPr>
              <w:tab/>
            </w:r>
          </w:p>
        </w:tc>
      </w:tr>
    </w:tbl>
    <w:p w14:paraId="5BB98123" w14:textId="77777777" w:rsidR="00973F3D" w:rsidRPr="00C56CF3" w:rsidRDefault="00973F3D" w:rsidP="00973F3D">
      <w:pPr>
        <w:spacing w:after="0" w:line="240" w:lineRule="auto"/>
        <w:jc w:val="both"/>
        <w:rPr>
          <w:rFonts w:ascii="Verdana" w:eastAsia="Calibri" w:hAnsi="Verdana" w:cs="Arial"/>
          <w:lang w:val="es-ES_tradnl" w:eastAsia="es-ES_tradnl"/>
        </w:rPr>
      </w:pPr>
    </w:p>
    <w:p w14:paraId="769C14CC" w14:textId="77777777" w:rsidR="00973F3D" w:rsidRPr="00C56CF3" w:rsidRDefault="00973F3D" w:rsidP="00973F3D">
      <w:pPr>
        <w:spacing w:after="0" w:line="240" w:lineRule="auto"/>
        <w:jc w:val="both"/>
        <w:rPr>
          <w:rFonts w:ascii="Verdana" w:eastAsia="Calibri" w:hAnsi="Verdana" w:cs="Arial"/>
          <w:lang w:val="es-ES_tradnl" w:eastAsia="es-ES_tradnl"/>
        </w:rPr>
      </w:pPr>
    </w:p>
    <w:p w14:paraId="5CD6C454" w14:textId="77777777" w:rsidR="00973F3D" w:rsidRPr="00C56CF3" w:rsidRDefault="00973F3D" w:rsidP="00973F3D">
      <w:pPr>
        <w:spacing w:after="0" w:line="276" w:lineRule="auto"/>
        <w:jc w:val="both"/>
        <w:rPr>
          <w:rFonts w:ascii="Verdana" w:eastAsia="Calibri" w:hAnsi="Verdana" w:cs="Arial"/>
          <w:lang w:val="es-ES" w:eastAsia="es-ES"/>
        </w:rPr>
      </w:pPr>
      <w:r w:rsidRPr="00C56CF3">
        <w:rPr>
          <w:rFonts w:ascii="Verdana" w:eastAsia="Calibri" w:hAnsi="Verdana" w:cs="Arial"/>
          <w:lang w:val="es-ES" w:eastAsia="es-ES"/>
        </w:rPr>
        <w:t xml:space="preserve">Estimada señora García: </w:t>
      </w:r>
    </w:p>
    <w:p w14:paraId="3636ABD9" w14:textId="77777777" w:rsidR="00973F3D" w:rsidRPr="00C56CF3" w:rsidRDefault="00973F3D" w:rsidP="00973F3D">
      <w:pPr>
        <w:tabs>
          <w:tab w:val="left" w:pos="3768"/>
        </w:tabs>
        <w:spacing w:after="0" w:line="276" w:lineRule="auto"/>
        <w:jc w:val="both"/>
        <w:rPr>
          <w:rFonts w:ascii="Verdana" w:eastAsia="Calibri" w:hAnsi="Verdana" w:cs="Arial"/>
          <w:lang w:val="es-ES" w:eastAsia="es-ES"/>
        </w:rPr>
      </w:pPr>
      <w:r w:rsidRPr="00C56CF3">
        <w:rPr>
          <w:rFonts w:ascii="Verdana" w:eastAsia="Calibri" w:hAnsi="Verdana" w:cs="Arial"/>
          <w:lang w:val="es-ES" w:eastAsia="es-ES"/>
        </w:rPr>
        <w:tab/>
      </w:r>
    </w:p>
    <w:p w14:paraId="6A6B7BCC" w14:textId="77777777" w:rsidR="00973F3D" w:rsidRPr="00C56CF3" w:rsidRDefault="00973F3D" w:rsidP="00973F3D">
      <w:pPr>
        <w:spacing w:after="0" w:line="276" w:lineRule="auto"/>
        <w:jc w:val="both"/>
        <w:rPr>
          <w:rFonts w:ascii="Verdana" w:eastAsia="Calibri" w:hAnsi="Verdana" w:cs="Arial"/>
          <w:lang w:val="es-ES" w:eastAsia="es-ES"/>
        </w:rPr>
      </w:pPr>
      <w:r w:rsidRPr="00C56CF3">
        <w:rPr>
          <w:rFonts w:ascii="Verdana" w:eastAsia="Calibri" w:hAnsi="Verdana" w:cs="Arial"/>
          <w:lang w:val="es-ES" w:eastAsia="es-ES"/>
        </w:rPr>
        <w:t>En ejercicio de la competencia otorgada por los artículos 3, numeral 5º, y 11, numeral 8º, del Decreto Ley 4170 de 2011,</w:t>
      </w:r>
      <w:r w:rsidRPr="00C56CF3">
        <w:rPr>
          <w:rFonts w:ascii="Verdana" w:eastAsia="Arial MT" w:hAnsi="Verdana" w:cs="Arial MT"/>
          <w:lang w:val="es-ES" w:eastAsia="es-ES"/>
        </w:rPr>
        <w:t xml:space="preserve"> </w:t>
      </w:r>
      <w:r w:rsidRPr="00C56CF3">
        <w:rPr>
          <w:rFonts w:ascii="Verdana" w:hAnsi="Verdana" w:cs="Arial"/>
        </w:rPr>
        <w:t xml:space="preserve">así como lo establecido en el artículo 4 de la Resolución 1707 de 2018 expedida por esta Entidad, </w:t>
      </w:r>
      <w:r w:rsidRPr="00C56CF3">
        <w:rPr>
          <w:rFonts w:ascii="Verdana" w:eastAsia="Calibri" w:hAnsi="Verdana" w:cs="Arial"/>
          <w:lang w:val="es-ES" w:eastAsia="es-ES"/>
        </w:rPr>
        <w:t xml:space="preserve">la Agencia Nacional de Contratación Pública – Colombia Compra Eficiente– responde su solicitud de consulta de fecha del 29 de julio de 2024, que fue remitida por la Contraloría General de la República mediante Oficio con Radicado No. 2024ER0159945 del mismo mes y año. Usted realiza la siguiente consulta: </w:t>
      </w:r>
    </w:p>
    <w:p w14:paraId="38792464" w14:textId="77777777" w:rsidR="00973F3D" w:rsidRPr="00C56CF3" w:rsidRDefault="00973F3D" w:rsidP="00973F3D">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A75DDA8" w14:textId="77777777" w:rsidR="00973F3D" w:rsidRPr="00C56CF3" w:rsidRDefault="00973F3D" w:rsidP="00973F3D">
      <w:pPr>
        <w:tabs>
          <w:tab w:val="left" w:pos="709"/>
        </w:tabs>
        <w:spacing w:after="0" w:line="240" w:lineRule="auto"/>
        <w:ind w:left="709" w:right="709"/>
        <w:jc w:val="both"/>
        <w:rPr>
          <w:rFonts w:ascii="Verdana" w:eastAsia="Calibri" w:hAnsi="Verdana" w:cs="Arial"/>
          <w:sz w:val="21"/>
          <w:szCs w:val="21"/>
          <w:lang w:val="es-MX"/>
        </w:rPr>
      </w:pPr>
      <w:r w:rsidRPr="00C56CF3">
        <w:rPr>
          <w:rFonts w:ascii="Verdana" w:eastAsia="Calibri" w:hAnsi="Verdana" w:cs="Arial"/>
          <w:sz w:val="21"/>
          <w:szCs w:val="21"/>
          <w:lang w:val="es-MX"/>
        </w:rPr>
        <w:t xml:space="preserve">“[…]la presente es con motivo de esclarecer los requisitos mínimos necesarios adjuntos a legajo de documentos que debe contener un contrato para la ejecución de recurso del fondo de servicios educativos en una institución, toda vez que no hay un listado uniforme y cada auditor al momento de revisar pide cualquier documento anexo del cual no se sabe si debe ir o no en el legajo de soportes. Agradezco de </w:t>
      </w:r>
      <w:r w:rsidRPr="00C56CF3">
        <w:rPr>
          <w:rFonts w:ascii="Verdana" w:eastAsia="Calibri" w:hAnsi="Verdana" w:cs="Arial"/>
          <w:sz w:val="21"/>
          <w:szCs w:val="21"/>
          <w:lang w:val="es-MX"/>
        </w:rPr>
        <w:lastRenderedPageBreak/>
        <w:t>ante mano su respuesta para corregir si del caso cualquier inconsistencia y así generar transparencia en la ejecución de recursos…es de aclarar que las instituciones educativas son del régimen especial de contratación y se regulan con manual de contratación interno inferior a 20 SMMLV”. [sic]</w:t>
      </w:r>
    </w:p>
    <w:p w14:paraId="36C53AE4" w14:textId="77777777" w:rsidR="00973F3D" w:rsidRPr="00C56CF3" w:rsidRDefault="00973F3D" w:rsidP="00973F3D">
      <w:pPr>
        <w:tabs>
          <w:tab w:val="left" w:pos="142"/>
          <w:tab w:val="left" w:pos="284"/>
        </w:tabs>
        <w:spacing w:line="276" w:lineRule="auto"/>
        <w:contextualSpacing/>
        <w:jc w:val="both"/>
        <w:rPr>
          <w:rFonts w:ascii="Verdana" w:eastAsia="Century Gothic" w:hAnsi="Verdana" w:cs="Century Gothic"/>
          <w:b/>
          <w:bCs/>
          <w:lang w:val="es-ES"/>
        </w:rPr>
      </w:pPr>
    </w:p>
    <w:p w14:paraId="477113E5" w14:textId="77777777" w:rsidR="00973F3D" w:rsidRPr="00C56CF3" w:rsidRDefault="00973F3D" w:rsidP="00973F3D">
      <w:pPr>
        <w:spacing w:after="120" w:line="276" w:lineRule="auto"/>
        <w:ind w:firstLine="709"/>
        <w:jc w:val="both"/>
        <w:rPr>
          <w:rFonts w:ascii="Verdana" w:eastAsia="Calibri" w:hAnsi="Verdana" w:cs="Arial"/>
          <w:szCs w:val="24"/>
          <w:lang w:val="es-ES_tradnl" w:eastAsia="es-ES_tradnl"/>
        </w:rPr>
      </w:pPr>
      <w:r w:rsidRPr="00C56CF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56CF3">
        <w:rPr>
          <w:rFonts w:ascii="Verdana" w:eastAsia="Calibri" w:hAnsi="Verdana" w:cs="Arial"/>
          <w:szCs w:val="24"/>
          <w:lang w:val="es-ES_tradnl" w:eastAsia="es-ES_tradnl"/>
        </w:rPr>
        <w:tab/>
      </w:r>
    </w:p>
    <w:p w14:paraId="58151494" w14:textId="77777777" w:rsidR="00973F3D" w:rsidRPr="00C56CF3" w:rsidRDefault="00973F3D" w:rsidP="00973F3D">
      <w:pPr>
        <w:spacing w:after="0" w:line="276" w:lineRule="auto"/>
        <w:ind w:firstLine="709"/>
        <w:jc w:val="both"/>
        <w:rPr>
          <w:rFonts w:ascii="Verdana" w:eastAsia="Calibri" w:hAnsi="Verdana" w:cs="Arial"/>
          <w:lang w:val="es-ES" w:eastAsia="es-ES"/>
        </w:rPr>
      </w:pPr>
      <w:r w:rsidRPr="00C56CF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BC34A2E" w14:textId="77777777" w:rsidR="00973F3D" w:rsidRPr="00C56CF3" w:rsidRDefault="00973F3D" w:rsidP="00973F3D">
      <w:pPr>
        <w:spacing w:after="0" w:line="276" w:lineRule="auto"/>
        <w:ind w:firstLine="709"/>
        <w:jc w:val="both"/>
        <w:rPr>
          <w:rFonts w:ascii="Verdana" w:eastAsia="Calibri" w:hAnsi="Verdana" w:cs="Arial"/>
          <w:lang w:val="es-ES" w:eastAsia="es-ES"/>
        </w:rPr>
      </w:pPr>
    </w:p>
    <w:p w14:paraId="4E01AD70" w14:textId="77777777" w:rsidR="00973F3D" w:rsidRPr="00C56CF3" w:rsidRDefault="00973F3D" w:rsidP="00973F3D">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C56CF3">
        <w:rPr>
          <w:rFonts w:ascii="Verdana" w:eastAsia="Arial" w:hAnsi="Verdana" w:cs="Arial"/>
          <w:b/>
          <w:bCs/>
          <w:lang w:val="es-ES"/>
        </w:rPr>
        <w:t>1. Problema planteado:</w:t>
      </w:r>
    </w:p>
    <w:p w14:paraId="31677CA7" w14:textId="77777777" w:rsidR="00973F3D" w:rsidRPr="00C56CF3" w:rsidRDefault="00973F3D" w:rsidP="00973F3D">
      <w:pPr>
        <w:tabs>
          <w:tab w:val="left" w:pos="426"/>
        </w:tabs>
        <w:spacing w:after="0" w:line="276" w:lineRule="auto"/>
        <w:jc w:val="both"/>
        <w:rPr>
          <w:rFonts w:ascii="Verdana" w:eastAsia="Century Gothic" w:hAnsi="Verdana" w:cs="Century Gothic"/>
          <w:lang w:val="es-ES"/>
        </w:rPr>
      </w:pPr>
    </w:p>
    <w:p w14:paraId="6A25D9C6" w14:textId="77777777" w:rsidR="00973F3D" w:rsidRPr="00C56CF3" w:rsidRDefault="00973F3D" w:rsidP="00973F3D">
      <w:pPr>
        <w:spacing w:after="0" w:line="276" w:lineRule="auto"/>
        <w:jc w:val="both"/>
        <w:rPr>
          <w:rFonts w:ascii="Verdana" w:eastAsia="Century Gothic" w:hAnsi="Verdana" w:cs="Century Gothic"/>
        </w:rPr>
      </w:pPr>
      <w:r w:rsidRPr="00C56CF3">
        <w:rPr>
          <w:rFonts w:ascii="Verdana" w:eastAsia="Century Gothic" w:hAnsi="Verdana" w:cs="Century Gothic"/>
        </w:rPr>
        <w:t xml:space="preserve">De acuerdo con el contenido de su solicitud, se evidencia que la misma está relacionada con la contratación que realizan las instituciones educativas mediante los fondos de servicios educativos. Por lo que, se resolverá su consulta desde el siguiente jurídico: </w:t>
      </w:r>
      <w:bookmarkStart w:id="1" w:name="_Hlk171070029"/>
      <w:r w:rsidRPr="00C56CF3">
        <w:rPr>
          <w:rFonts w:ascii="Verdana" w:eastAsia="Century Gothic" w:hAnsi="Verdana" w:cs="Century Gothic"/>
        </w:rPr>
        <w:t>¿cuáles son los requisitos mínimos necesarios al legajo de documentos que debe contener un contrato para la ejecución de recursos del fondo de servicios educativos en una institución cuando el proceso de contratación es inferior a veinte (20) salarios mínimos legales mensuales vigentes?</w:t>
      </w:r>
    </w:p>
    <w:p w14:paraId="4920693B" w14:textId="77777777" w:rsidR="00973F3D" w:rsidRPr="00C56CF3" w:rsidRDefault="00973F3D" w:rsidP="00973F3D">
      <w:pPr>
        <w:spacing w:after="0" w:line="276" w:lineRule="auto"/>
        <w:jc w:val="both"/>
        <w:rPr>
          <w:rFonts w:ascii="Verdana" w:eastAsia="Calibri" w:hAnsi="Verdana" w:cs="Arial"/>
          <w:lang w:val="es-ES"/>
        </w:rPr>
      </w:pPr>
    </w:p>
    <w:bookmarkEnd w:id="1"/>
    <w:p w14:paraId="7B71D046" w14:textId="77777777" w:rsidR="00973F3D" w:rsidRPr="00C56CF3" w:rsidRDefault="00973F3D" w:rsidP="00973F3D">
      <w:pPr>
        <w:widowControl w:val="0"/>
        <w:autoSpaceDE w:val="0"/>
        <w:autoSpaceDN w:val="0"/>
        <w:spacing w:before="1" w:after="0" w:line="240" w:lineRule="auto"/>
        <w:jc w:val="both"/>
        <w:outlineLvl w:val="0"/>
        <w:rPr>
          <w:rFonts w:ascii="Verdana" w:eastAsia="Arial" w:hAnsi="Verdana" w:cs="Arial"/>
          <w:b/>
          <w:bCs/>
          <w:lang w:val="es-ES"/>
        </w:rPr>
      </w:pPr>
      <w:r w:rsidRPr="00C56CF3">
        <w:rPr>
          <w:rFonts w:ascii="Verdana" w:eastAsia="Arial" w:hAnsi="Verdana" w:cs="Arial"/>
          <w:b/>
          <w:bCs/>
          <w:lang w:val="es-ES"/>
        </w:rPr>
        <w:t>2. Respuesta:</w:t>
      </w:r>
    </w:p>
    <w:p w14:paraId="58501772" w14:textId="77777777" w:rsidR="00973F3D" w:rsidRPr="00C56CF3" w:rsidRDefault="00973F3D" w:rsidP="00973F3D">
      <w:pPr>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73F3D" w:rsidRPr="00C56CF3" w14:paraId="0AABCA7E" w14:textId="77777777" w:rsidTr="00515A3B">
        <w:tc>
          <w:tcPr>
            <w:tcW w:w="8828" w:type="dxa"/>
            <w:shd w:val="clear" w:color="auto" w:fill="auto"/>
          </w:tcPr>
          <w:p w14:paraId="13A060BC" w14:textId="77777777" w:rsidR="00973F3D" w:rsidRPr="00C56CF3" w:rsidRDefault="00973F3D" w:rsidP="00515A3B">
            <w:pPr>
              <w:spacing w:line="276" w:lineRule="auto"/>
              <w:jc w:val="both"/>
              <w:rPr>
                <w:rFonts w:ascii="Verdana" w:eastAsia="Times New Roman" w:hAnsi="Verdana" w:cs="Arial"/>
                <w:bdr w:val="none" w:sz="0" w:space="0" w:color="auto" w:frame="1"/>
                <w:lang w:val="es-MX" w:eastAsia="es-CO"/>
              </w:rPr>
            </w:pPr>
            <w:bookmarkStart w:id="2" w:name="_Hlk171067516"/>
            <w:r w:rsidRPr="00C56CF3">
              <w:rPr>
                <w:rFonts w:ascii="Verdana" w:eastAsia="Times New Roman" w:hAnsi="Verdana" w:cs="Arial"/>
                <w:bdr w:val="none" w:sz="0" w:space="0" w:color="auto" w:frame="1"/>
                <w:lang w:val="es-MX" w:eastAsia="es-CO"/>
              </w:rPr>
              <w:lastRenderedPageBreak/>
              <w:t>Cuando las Instituciones Educativas pretendan adelantar un proceso de contratación mediante los Fondos de Servicios Educativos y este sea inferior a los veinte (20) salarios mínimos legales mensuales vigentes, no se ceñirán a las reglas dispuestas en el Estatuto General de Contratación de la Administración Pública –Ley 80 de 1993, Ley 1150 de 2007, Decreto 1082 de 2015 y demás normas complementarias–. Por ello, deberán estructurar el proceso contractual, bajo la observancia de las reglas dispuestas en el reglamento que para el efecto haya expedido el Consejo Directo de conformidad con lo establecido en el artículo 13 de la Ley 715 de 2001. En dicho reglamento se establecerán las necesidades del establecimiento educativo, determinando los trámites, las documentaciones necesarias, las garantías y constancias que deben cumplirse para que el rector o director celebre el acto o contrato que cree, extinga o modifique obligaciones con cargo al respectivo Fondo de Servicios Educativos.</w:t>
            </w:r>
          </w:p>
        </w:tc>
      </w:tr>
      <w:bookmarkEnd w:id="2"/>
    </w:tbl>
    <w:p w14:paraId="7B83EE1B" w14:textId="77777777" w:rsidR="00973F3D" w:rsidRPr="00C56CF3" w:rsidRDefault="00973F3D" w:rsidP="00973F3D">
      <w:pPr>
        <w:tabs>
          <w:tab w:val="left" w:pos="142"/>
          <w:tab w:val="left" w:pos="284"/>
        </w:tabs>
        <w:spacing w:after="0" w:line="276" w:lineRule="auto"/>
        <w:jc w:val="both"/>
        <w:rPr>
          <w:rFonts w:ascii="Verdana" w:eastAsia="Century Gothic" w:hAnsi="Verdana" w:cs="Century Gothic"/>
          <w:b/>
          <w:bCs/>
          <w:lang w:val="es-ES"/>
        </w:rPr>
      </w:pPr>
    </w:p>
    <w:p w14:paraId="0F5273B4" w14:textId="77777777" w:rsidR="00973F3D" w:rsidRPr="00C56CF3" w:rsidRDefault="00973F3D" w:rsidP="00973F3D">
      <w:pPr>
        <w:widowControl w:val="0"/>
        <w:autoSpaceDE w:val="0"/>
        <w:autoSpaceDN w:val="0"/>
        <w:spacing w:before="1" w:after="0" w:line="240" w:lineRule="auto"/>
        <w:ind w:left="360" w:hanging="360"/>
        <w:outlineLvl w:val="0"/>
        <w:rPr>
          <w:rFonts w:ascii="Verdana" w:eastAsia="Arial" w:hAnsi="Verdana" w:cs="Arial"/>
          <w:b/>
          <w:bCs/>
          <w:lang w:val="es-ES"/>
        </w:rPr>
      </w:pPr>
      <w:r w:rsidRPr="00C56CF3">
        <w:rPr>
          <w:rFonts w:ascii="Verdana" w:eastAsia="Arial" w:hAnsi="Verdana" w:cs="Arial"/>
          <w:b/>
          <w:bCs/>
          <w:lang w:val="es-ES"/>
        </w:rPr>
        <w:t>3. Razones de la respuesta</w:t>
      </w:r>
    </w:p>
    <w:p w14:paraId="692D7776" w14:textId="77777777" w:rsidR="00973F3D" w:rsidRPr="00C56CF3" w:rsidRDefault="00973F3D" w:rsidP="00973F3D">
      <w:pPr>
        <w:spacing w:after="0" w:line="276" w:lineRule="auto"/>
        <w:jc w:val="both"/>
        <w:rPr>
          <w:rFonts w:ascii="Verdana" w:eastAsia="Calibri" w:hAnsi="Verdana" w:cs="Arial"/>
          <w:lang w:val="es-ES"/>
        </w:rPr>
      </w:pPr>
    </w:p>
    <w:p w14:paraId="104CD71E" w14:textId="77777777" w:rsidR="00973F3D" w:rsidRPr="00C56CF3" w:rsidRDefault="00973F3D" w:rsidP="00973F3D">
      <w:pPr>
        <w:spacing w:after="0" w:line="276" w:lineRule="auto"/>
        <w:jc w:val="both"/>
        <w:rPr>
          <w:rFonts w:ascii="Verdana" w:eastAsia="Calibri" w:hAnsi="Verdana" w:cs="Arial"/>
          <w:lang w:val="es-ES"/>
        </w:rPr>
      </w:pPr>
      <w:r w:rsidRPr="00C56CF3">
        <w:rPr>
          <w:rFonts w:ascii="Verdana" w:eastAsia="Calibri" w:hAnsi="Verdana" w:cs="Arial"/>
          <w:lang w:val="es-ES"/>
        </w:rPr>
        <w:t xml:space="preserve">La respuesta anterior se sustenta en las siguientes consideraciones: </w:t>
      </w:r>
    </w:p>
    <w:p w14:paraId="6EE546EE" w14:textId="77777777" w:rsidR="00973F3D" w:rsidRPr="00C56CF3" w:rsidRDefault="00973F3D" w:rsidP="00973F3D">
      <w:pPr>
        <w:spacing w:after="0" w:line="276" w:lineRule="auto"/>
        <w:jc w:val="both"/>
        <w:rPr>
          <w:rFonts w:ascii="Verdana" w:eastAsia="Calibri" w:hAnsi="Verdana" w:cs="Arial"/>
          <w:lang w:val="es-ES"/>
        </w:rPr>
      </w:pPr>
    </w:p>
    <w:p w14:paraId="6CDEF8AB" w14:textId="77777777" w:rsidR="00973F3D" w:rsidRPr="00C56CF3" w:rsidRDefault="00973F3D" w:rsidP="00973F3D">
      <w:pPr>
        <w:numPr>
          <w:ilvl w:val="0"/>
          <w:numId w:val="1"/>
        </w:numPr>
        <w:spacing w:after="0" w:line="276" w:lineRule="auto"/>
        <w:contextualSpacing/>
        <w:jc w:val="both"/>
        <w:rPr>
          <w:rFonts w:ascii="Verdana" w:eastAsia="Calibri" w:hAnsi="Verdana" w:cs="Arial"/>
          <w:lang w:val="es-ES"/>
        </w:rPr>
      </w:pPr>
      <w:r w:rsidRPr="00C56CF3">
        <w:rPr>
          <w:rFonts w:ascii="Verdana" w:eastAsia="Calibri" w:hAnsi="Verdana" w:cs="Arial"/>
          <w:lang w:val="es-ES"/>
        </w:rPr>
        <w:t>Las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les han otorgado a las entidades territoriales para administrar las Instituciones Educativas, que pueden ser de los diferentes niveles, pero estas no son entidades descentralizadas.</w:t>
      </w:r>
    </w:p>
    <w:p w14:paraId="40F69AA7" w14:textId="77777777" w:rsidR="00973F3D" w:rsidRPr="00C56CF3" w:rsidRDefault="00973F3D" w:rsidP="00973F3D">
      <w:pPr>
        <w:spacing w:after="0" w:line="276" w:lineRule="auto"/>
        <w:ind w:left="720"/>
        <w:contextualSpacing/>
        <w:jc w:val="both"/>
        <w:rPr>
          <w:rFonts w:ascii="Verdana" w:eastAsia="Calibri" w:hAnsi="Verdana" w:cs="Arial"/>
          <w:lang w:val="es-ES"/>
        </w:rPr>
      </w:pPr>
    </w:p>
    <w:p w14:paraId="4F97CD1D" w14:textId="77777777" w:rsidR="00973F3D" w:rsidRPr="00C56CF3" w:rsidRDefault="00973F3D" w:rsidP="00973F3D">
      <w:pPr>
        <w:numPr>
          <w:ilvl w:val="0"/>
          <w:numId w:val="1"/>
        </w:numPr>
        <w:spacing w:after="0" w:line="276" w:lineRule="auto"/>
        <w:contextualSpacing/>
        <w:jc w:val="both"/>
        <w:rPr>
          <w:rFonts w:ascii="Verdana" w:eastAsia="Calibri" w:hAnsi="Verdana"/>
          <w:lang w:val="es-ES"/>
        </w:rPr>
      </w:pPr>
      <w:r w:rsidRPr="00C56CF3">
        <w:rPr>
          <w:rFonts w:ascii="Verdana" w:eastAsia="Calibri" w:hAnsi="Verdana" w:cs="Arial"/>
          <w:lang w:val="es-ES"/>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w:t>
      </w:r>
      <w:r w:rsidRPr="00C56CF3">
        <w:rPr>
          <w:rFonts w:ascii="Verdana" w:eastAsia="Calibri" w:hAnsi="Verdana" w:cs="Arial"/>
          <w:lang w:val="es-ES"/>
        </w:rPr>
        <w:lastRenderedPageBreak/>
        <w:t>realizar la gestión y ejecución presupuestal de los recursos que reciben los establecimientos educativos</w:t>
      </w:r>
      <w:r w:rsidRPr="00C56CF3">
        <w:rPr>
          <w:rFonts w:ascii="Verdana" w:eastAsia="Calibri" w:hAnsi="Verdana" w:cs="Arial"/>
          <w:vertAlign w:val="superscript"/>
          <w:lang w:val="es-ES"/>
        </w:rPr>
        <w:footnoteReference w:id="1"/>
      </w:r>
      <w:r w:rsidRPr="00C56CF3">
        <w:rPr>
          <w:rFonts w:ascii="Verdana" w:eastAsia="Calibri" w:hAnsi="Verdana" w:cs="Arial"/>
          <w:lang w:val="es-ES"/>
        </w:rPr>
        <w:t xml:space="preserve"> </w:t>
      </w:r>
      <w:r w:rsidRPr="00C56CF3">
        <w:rPr>
          <w:rFonts w:ascii="Verdana" w:eastAsia="Calibri" w:hAnsi="Verdana" w:cs="Arial"/>
          <w:vertAlign w:val="superscript"/>
          <w:lang w:val="es-ES"/>
        </w:rPr>
        <w:footnoteReference w:id="2"/>
      </w:r>
      <w:r w:rsidRPr="00C56CF3">
        <w:rPr>
          <w:rFonts w:ascii="Verdana" w:eastAsia="Calibri" w:hAnsi="Verdana" w:cs="Arial"/>
          <w:lang w:val="es-ES"/>
        </w:rPr>
        <w:t>.</w:t>
      </w:r>
    </w:p>
    <w:p w14:paraId="0DA4A037" w14:textId="77777777" w:rsidR="00973F3D" w:rsidRPr="00C56CF3" w:rsidRDefault="00973F3D" w:rsidP="00973F3D">
      <w:pPr>
        <w:spacing w:after="0" w:line="276" w:lineRule="auto"/>
        <w:jc w:val="both"/>
        <w:rPr>
          <w:rFonts w:ascii="Verdana" w:eastAsia="Calibri" w:hAnsi="Verdana"/>
          <w:lang w:val="es-ES"/>
        </w:rPr>
      </w:pPr>
    </w:p>
    <w:p w14:paraId="7FA306D0" w14:textId="77777777" w:rsidR="00973F3D" w:rsidRPr="00C56CF3" w:rsidRDefault="00973F3D" w:rsidP="00973F3D">
      <w:pPr>
        <w:numPr>
          <w:ilvl w:val="0"/>
          <w:numId w:val="1"/>
        </w:numPr>
        <w:spacing w:after="0" w:line="276" w:lineRule="auto"/>
        <w:contextualSpacing/>
        <w:jc w:val="both"/>
        <w:rPr>
          <w:rFonts w:ascii="Verdana" w:eastAsia="Calibri" w:hAnsi="Verdana"/>
          <w:lang w:val="es-ES"/>
        </w:rPr>
      </w:pPr>
      <w:r w:rsidRPr="00C56CF3">
        <w:rPr>
          <w:rFonts w:ascii="Verdana" w:eastAsia="Calibri" w:hAnsi="Verdana"/>
          <w:lang w:val="es-ES"/>
        </w:rPr>
        <w:t>Los Fondos de Servicios Educativos tampoco cuentan con personería jurídica según lo previsto en el artículo 2.3.1.6.3.4 del Decreto 1075 de 2015,</w:t>
      </w:r>
      <w:r w:rsidRPr="00C56CF3">
        <w:t xml:space="preserve"> </w:t>
      </w:r>
      <w:r w:rsidRPr="00C56CF3">
        <w:rPr>
          <w:rFonts w:ascii="Verdana" w:eastAsia="Calibri" w:hAnsi="Verdana"/>
          <w:lang w:val="es-ES"/>
        </w:rPr>
        <w:t>Decreto Único Reglamentario del Sector Educación: “Artículo 2.3.1.6.3.4. Ordenación del gasto. Los Fondos de Servicios Educativos carecen de personería jurídica. El rector o director rural es el ordenador del gasto del Fondo de Servicios Educativos y su ejercicio no implica representación legal”</w:t>
      </w:r>
      <w:r w:rsidRPr="00C56CF3">
        <w:rPr>
          <w:rFonts w:ascii="Verdana" w:eastAsia="Calibri" w:hAnsi="Verdana"/>
          <w:vertAlign w:val="superscript"/>
          <w:lang w:val="es-ES"/>
        </w:rPr>
        <w:footnoteReference w:id="3"/>
      </w:r>
      <w:r w:rsidRPr="00C56CF3">
        <w:rPr>
          <w:rFonts w:ascii="Verdana" w:eastAsia="Calibri" w:hAnsi="Verdana"/>
          <w:lang w:val="es-ES"/>
        </w:rPr>
        <w:t>. Respecto de la capacidad para contratar con la que cuentas las Instituciones Educativas por medio de los Fondos de Servicios Educativas, el artículo .3.1.6.3.17. del Decreto 1075 de 2015, establece un criterio cuantitativo para el régimen de contratación que cobijará la adquisición del Establecimiento Educativo así:</w:t>
      </w:r>
    </w:p>
    <w:p w14:paraId="2C49598B" w14:textId="77777777" w:rsidR="00973F3D" w:rsidRPr="00C56CF3" w:rsidRDefault="00973F3D" w:rsidP="00973F3D">
      <w:pPr>
        <w:ind w:left="720"/>
        <w:contextualSpacing/>
        <w:rPr>
          <w:rFonts w:ascii="Verdana" w:eastAsia="Calibri" w:hAnsi="Verdana"/>
          <w:lang w:val="es-ES"/>
        </w:rPr>
      </w:pPr>
    </w:p>
    <w:p w14:paraId="14FCE644" w14:textId="77777777" w:rsidR="00973F3D" w:rsidRPr="00C56CF3" w:rsidRDefault="00973F3D" w:rsidP="00973F3D">
      <w:pPr>
        <w:spacing w:after="0" w:line="240" w:lineRule="auto"/>
        <w:ind w:left="1416"/>
        <w:contextualSpacing/>
        <w:jc w:val="both"/>
        <w:rPr>
          <w:rFonts w:ascii="Verdana" w:eastAsia="Calibri" w:hAnsi="Verdana"/>
          <w:sz w:val="21"/>
          <w:szCs w:val="21"/>
          <w:lang w:val="es-ES"/>
        </w:rPr>
      </w:pPr>
      <w:r w:rsidRPr="00C56CF3">
        <w:rPr>
          <w:rFonts w:ascii="Verdana" w:eastAsia="Calibri" w:hAnsi="Verdana"/>
          <w:sz w:val="21"/>
          <w:szCs w:val="21"/>
          <w:lang w:val="es-ES"/>
        </w:rPr>
        <w:t xml:space="preserve">“Régimen de contratación. </w:t>
      </w:r>
      <w:bookmarkStart w:id="3" w:name="_Hlk175662517"/>
      <w:r w:rsidRPr="00C56CF3">
        <w:rPr>
          <w:rFonts w:ascii="Verdana" w:eastAsia="Calibri" w:hAnsi="Verdana"/>
          <w:sz w:val="21"/>
          <w:szCs w:val="21"/>
          <w:lang w:val="es-ES"/>
        </w:rPr>
        <w:t>La celebración de contratos a que haya lugar con recursos del Fondo de Servicios Educativos, debe realizarse con estricta sujeción a lo dispuesto en el estatuto contractual de la administración pública, cuando supere la cuantía de veinte (20) salarios mínimos legales mensuales vigentes.</w:t>
      </w:r>
    </w:p>
    <w:p w14:paraId="451A7E18" w14:textId="77777777" w:rsidR="00973F3D" w:rsidRPr="00C56CF3" w:rsidRDefault="00973F3D" w:rsidP="00973F3D">
      <w:pPr>
        <w:spacing w:after="0" w:line="240" w:lineRule="auto"/>
        <w:ind w:left="1416"/>
        <w:contextualSpacing/>
        <w:jc w:val="both"/>
        <w:rPr>
          <w:rFonts w:ascii="Verdana" w:eastAsia="Calibri" w:hAnsi="Verdana"/>
          <w:sz w:val="21"/>
          <w:szCs w:val="21"/>
          <w:lang w:val="es-ES"/>
        </w:rPr>
      </w:pPr>
    </w:p>
    <w:p w14:paraId="24642BD2" w14:textId="77777777" w:rsidR="00973F3D" w:rsidRPr="00C56CF3" w:rsidRDefault="00973F3D" w:rsidP="00973F3D">
      <w:pPr>
        <w:spacing w:after="0" w:line="240" w:lineRule="auto"/>
        <w:ind w:left="1416"/>
        <w:contextualSpacing/>
        <w:jc w:val="both"/>
        <w:rPr>
          <w:rFonts w:ascii="Verdana" w:eastAsia="Calibri" w:hAnsi="Verdana"/>
          <w:sz w:val="21"/>
          <w:szCs w:val="21"/>
          <w:lang w:val="es-ES"/>
        </w:rPr>
      </w:pPr>
      <w:r w:rsidRPr="00C56CF3">
        <w:rPr>
          <w:rFonts w:ascii="Verdana" w:eastAsia="Calibri" w:hAnsi="Verdana"/>
          <w:sz w:val="21"/>
          <w:szCs w:val="21"/>
          <w:lang w:val="es-ES"/>
        </w:rPr>
        <w:t>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w:t>
      </w:r>
      <w:bookmarkEnd w:id="3"/>
      <w:r w:rsidRPr="00C56CF3">
        <w:rPr>
          <w:rFonts w:ascii="Verdana" w:eastAsia="Calibri" w:hAnsi="Verdana"/>
          <w:sz w:val="21"/>
          <w:szCs w:val="21"/>
          <w:lang w:val="es-ES"/>
        </w:rPr>
        <w:t>.”</w:t>
      </w:r>
    </w:p>
    <w:p w14:paraId="31F1ED9C" w14:textId="77777777" w:rsidR="00973F3D" w:rsidRPr="00C56CF3" w:rsidRDefault="00973F3D" w:rsidP="00973F3D">
      <w:pPr>
        <w:spacing w:after="0" w:line="276" w:lineRule="auto"/>
        <w:jc w:val="both"/>
        <w:rPr>
          <w:rFonts w:ascii="Verdana" w:eastAsia="Calibri" w:hAnsi="Verdana"/>
          <w:lang w:val="es-ES"/>
        </w:rPr>
      </w:pPr>
    </w:p>
    <w:p w14:paraId="293536BD" w14:textId="77777777" w:rsidR="00973F3D" w:rsidRPr="00C56CF3" w:rsidRDefault="00973F3D" w:rsidP="00973F3D">
      <w:pPr>
        <w:numPr>
          <w:ilvl w:val="0"/>
          <w:numId w:val="1"/>
        </w:numPr>
        <w:spacing w:before="120" w:after="0" w:line="276" w:lineRule="auto"/>
        <w:contextualSpacing/>
        <w:jc w:val="both"/>
        <w:rPr>
          <w:rFonts w:ascii="Verdana" w:eastAsia="Calibri" w:hAnsi="Verdana"/>
          <w:lang w:val="es-ES"/>
        </w:rPr>
      </w:pPr>
      <w:r w:rsidRPr="00C56CF3">
        <w:rPr>
          <w:rFonts w:ascii="Verdana" w:eastAsia="Calibri" w:hAnsi="Verdana"/>
          <w:lang w:val="es-ES"/>
        </w:rPr>
        <w:t xml:space="preserve">En ese sentido, </w:t>
      </w:r>
      <w:r w:rsidRPr="00C56CF3">
        <w:rPr>
          <w:rFonts w:ascii="Verdana" w:eastAsia="Times New Roman" w:hAnsi="Verdana" w:cs="Arial"/>
          <w:iCs/>
          <w:lang w:val="es-ES_tradnl" w:eastAsia="es-ES_tradnl"/>
        </w:rPr>
        <w:t xml:space="preserve">cuando se trate de actos y contratos cuya cuantía no exceda los veinte (20) salarios mínimos mensuales legales vigentes, se sujetarán a las condiciones previstas en el reglamento de contratación </w:t>
      </w:r>
      <w:r w:rsidRPr="00C56CF3">
        <w:rPr>
          <w:rFonts w:ascii="Verdana" w:eastAsia="Times New Roman" w:hAnsi="Verdana" w:cs="Arial"/>
          <w:iCs/>
          <w:lang w:val="es-ES_tradnl" w:eastAsia="es-ES_tradnl"/>
        </w:rPr>
        <w:lastRenderedPageBreak/>
        <w:t>que expida el consejo directivo de la institución, de conformidad con lo dispuesto en el artículo 13 de la Ley 715 de 2001.</w:t>
      </w:r>
      <w:r w:rsidRPr="00C56CF3">
        <w:t xml:space="preserve"> </w:t>
      </w:r>
      <w:r w:rsidRPr="00C56CF3">
        <w:rPr>
          <w:rFonts w:ascii="Verdana" w:eastAsia="Times New Roman" w:hAnsi="Verdana" w:cs="Arial"/>
          <w:iCs/>
          <w:lang w:val="es-ES_tradnl" w:eastAsia="es-ES_tradnl"/>
        </w:rPr>
        <w:t>Los mencionados reglamentos se deben expedir de conformidad con los principios de igualdad, moralidad, imparcialidad y publicidad, así como de acuerdo con en la experiencia y el análisis concreto de las necesidades del establecimiento, determinando los trámites, las documentaciones necesarias, las garantías y constancias que deben cumplirse para que el rector o director celebre el acto o contrato que cree, extinga o modifique obligaciones con cargo al respectivo Fondo de Servicios Educativos.</w:t>
      </w:r>
    </w:p>
    <w:p w14:paraId="7981CBEB" w14:textId="77777777" w:rsidR="00973F3D" w:rsidRPr="00C56CF3" w:rsidRDefault="00973F3D" w:rsidP="00973F3D">
      <w:pPr>
        <w:spacing w:before="120" w:after="0" w:line="276" w:lineRule="auto"/>
        <w:ind w:left="720"/>
        <w:contextualSpacing/>
        <w:jc w:val="both"/>
        <w:rPr>
          <w:rFonts w:ascii="Verdana" w:eastAsia="Calibri" w:hAnsi="Verdana"/>
          <w:lang w:val="es-ES"/>
        </w:rPr>
      </w:pPr>
    </w:p>
    <w:p w14:paraId="0378FFB8" w14:textId="77777777" w:rsidR="00973F3D" w:rsidRPr="00C56CF3" w:rsidRDefault="00973F3D" w:rsidP="00973F3D">
      <w:pPr>
        <w:widowControl w:val="0"/>
        <w:numPr>
          <w:ilvl w:val="0"/>
          <w:numId w:val="1"/>
        </w:numPr>
        <w:autoSpaceDE w:val="0"/>
        <w:autoSpaceDN w:val="0"/>
        <w:spacing w:after="0" w:line="276" w:lineRule="auto"/>
        <w:contextualSpacing/>
        <w:jc w:val="both"/>
        <w:rPr>
          <w:rFonts w:ascii="Verdana" w:eastAsia="Calibri" w:hAnsi="Verdana"/>
          <w:lang w:val="es-ES"/>
        </w:rPr>
      </w:pPr>
      <w:r w:rsidRPr="00C56CF3">
        <w:rPr>
          <w:rFonts w:ascii="Verdana" w:eastAsia="Calibri" w:hAnsi="Verdana"/>
          <w:lang w:val="es-ES"/>
        </w:rPr>
        <w:t>Por el contrario, cuando la celebración de contratos a que haya lugar con recursos del Fondo de Servicios Educativos supere la cuantía de los veinte (20)</w:t>
      </w:r>
      <w:r w:rsidRPr="00C56CF3">
        <w:t xml:space="preserve"> </w:t>
      </w:r>
      <w:r w:rsidRPr="00C56CF3">
        <w:rPr>
          <w:rFonts w:ascii="Verdana" w:eastAsia="Calibri" w:hAnsi="Verdana"/>
          <w:lang w:val="es-ES"/>
        </w:rPr>
        <w:t>salarios mínimos legales mensuales vigentes, debe hacerse con estricta sujeción a lo dispuesto en la Ley 80 de 1993. Es decir,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establecidos en el Decreto 1082 del 2015 y demás normas aplicables.</w:t>
      </w:r>
    </w:p>
    <w:p w14:paraId="53F6E75F" w14:textId="77777777" w:rsidR="00973F3D" w:rsidRPr="00C56CF3" w:rsidRDefault="00973F3D" w:rsidP="00973F3D">
      <w:pPr>
        <w:widowControl w:val="0"/>
        <w:autoSpaceDE w:val="0"/>
        <w:autoSpaceDN w:val="0"/>
        <w:spacing w:after="0" w:line="276" w:lineRule="auto"/>
        <w:ind w:left="720"/>
        <w:contextualSpacing/>
        <w:jc w:val="both"/>
        <w:rPr>
          <w:rFonts w:ascii="Verdana" w:hAnsi="Verdana" w:cs="Arial"/>
        </w:rPr>
      </w:pPr>
    </w:p>
    <w:p w14:paraId="421703D3" w14:textId="77777777" w:rsidR="00973F3D" w:rsidRPr="00C56CF3" w:rsidRDefault="00973F3D" w:rsidP="00973F3D">
      <w:pPr>
        <w:numPr>
          <w:ilvl w:val="0"/>
          <w:numId w:val="1"/>
        </w:numPr>
        <w:spacing w:after="0"/>
        <w:contextualSpacing/>
        <w:jc w:val="both"/>
        <w:rPr>
          <w:rFonts w:ascii="Verdana" w:eastAsia="Calibri" w:hAnsi="Verdana"/>
          <w:lang w:val="es-ES"/>
        </w:rPr>
      </w:pPr>
      <w:r w:rsidRPr="00C56CF3">
        <w:rPr>
          <w:rFonts w:ascii="Verdana" w:eastAsia="Calibri" w:hAnsi="Verdana"/>
          <w:lang w:val="es-ES"/>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07FA871A" w14:textId="77777777" w:rsidR="00973F3D" w:rsidRPr="00C56CF3" w:rsidRDefault="00973F3D" w:rsidP="00973F3D">
      <w:pPr>
        <w:widowControl w:val="0"/>
        <w:autoSpaceDE w:val="0"/>
        <w:autoSpaceDN w:val="0"/>
        <w:spacing w:after="0" w:line="276" w:lineRule="auto"/>
        <w:contextualSpacing/>
        <w:jc w:val="both"/>
        <w:rPr>
          <w:rFonts w:ascii="Verdana" w:hAnsi="Verdana" w:cs="Arial"/>
        </w:rPr>
      </w:pPr>
    </w:p>
    <w:p w14:paraId="311DB4EE" w14:textId="77777777" w:rsidR="00973F3D" w:rsidRPr="00C56CF3" w:rsidRDefault="00973F3D" w:rsidP="00973F3D">
      <w:pPr>
        <w:widowControl w:val="0"/>
        <w:autoSpaceDE w:val="0"/>
        <w:autoSpaceDN w:val="0"/>
        <w:spacing w:before="1" w:after="0" w:line="240" w:lineRule="auto"/>
        <w:outlineLvl w:val="0"/>
        <w:rPr>
          <w:rFonts w:ascii="Arial" w:eastAsia="Arial" w:hAnsi="Arial" w:cs="Arial"/>
          <w:b/>
          <w:bCs/>
          <w:lang w:val="es-ES"/>
        </w:rPr>
      </w:pPr>
      <w:r w:rsidRPr="00C56CF3">
        <w:rPr>
          <w:rFonts w:ascii="Arial" w:eastAsia="Arial" w:hAnsi="Arial" w:cs="Arial"/>
          <w:b/>
          <w:bCs/>
          <w:lang w:val="es-ES"/>
        </w:rPr>
        <w:t>4.</w:t>
      </w:r>
      <w:r w:rsidRPr="00C56CF3">
        <w:rPr>
          <w:rFonts w:ascii="Verdana" w:eastAsia="Arial" w:hAnsi="Verdana" w:cs="Arial"/>
          <w:b/>
          <w:bCs/>
          <w:lang w:val="es-ES"/>
        </w:rPr>
        <w:t>Referencias normativas, jurisprudenciales y otras fuentes:</w:t>
      </w:r>
    </w:p>
    <w:p w14:paraId="5BB2E90C" w14:textId="77777777" w:rsidR="00973F3D" w:rsidRPr="00C56CF3" w:rsidRDefault="00973F3D" w:rsidP="00973F3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73F3D" w:rsidRPr="00C56CF3" w14:paraId="060A9753" w14:textId="77777777" w:rsidTr="00515A3B">
        <w:trPr>
          <w:trHeight w:val="870"/>
        </w:trPr>
        <w:tc>
          <w:tcPr>
            <w:tcW w:w="8647" w:type="dxa"/>
          </w:tcPr>
          <w:p w14:paraId="79A36259" w14:textId="77777777" w:rsidR="00973F3D" w:rsidRPr="00C56CF3" w:rsidRDefault="00973F3D" w:rsidP="00973F3D">
            <w:pPr>
              <w:widowControl w:val="0"/>
              <w:numPr>
                <w:ilvl w:val="0"/>
                <w:numId w:val="2"/>
              </w:numPr>
              <w:autoSpaceDE w:val="0"/>
              <w:autoSpaceDN w:val="0"/>
              <w:spacing w:after="120" w:line="276" w:lineRule="auto"/>
              <w:contextualSpacing/>
              <w:jc w:val="both"/>
              <w:rPr>
                <w:rFonts w:ascii="Verdana" w:eastAsia="Calibri" w:hAnsi="Verdana" w:cs="Arial"/>
                <w:lang w:val="es-ES"/>
              </w:rPr>
            </w:pPr>
            <w:r w:rsidRPr="00C56CF3">
              <w:rPr>
                <w:rFonts w:ascii="Verdana" w:eastAsia="Calibri" w:hAnsi="Verdana" w:cs="Arial"/>
                <w:lang w:val="es-ES"/>
              </w:rPr>
              <w:t>Ley 60 de 1993</w:t>
            </w:r>
          </w:p>
          <w:p w14:paraId="0C00ED3E" w14:textId="77777777" w:rsidR="00973F3D" w:rsidRPr="00C56CF3" w:rsidRDefault="00973F3D" w:rsidP="00973F3D">
            <w:pPr>
              <w:widowControl w:val="0"/>
              <w:numPr>
                <w:ilvl w:val="0"/>
                <w:numId w:val="2"/>
              </w:numPr>
              <w:autoSpaceDE w:val="0"/>
              <w:autoSpaceDN w:val="0"/>
              <w:spacing w:after="120" w:line="276" w:lineRule="auto"/>
              <w:contextualSpacing/>
              <w:jc w:val="both"/>
              <w:rPr>
                <w:rFonts w:ascii="Verdana" w:eastAsia="Calibri" w:hAnsi="Verdana" w:cs="Arial"/>
                <w:lang w:val="es-ES"/>
              </w:rPr>
            </w:pPr>
            <w:r w:rsidRPr="00C56CF3">
              <w:rPr>
                <w:rFonts w:ascii="Verdana" w:eastAsia="Calibri" w:hAnsi="Verdana" w:cs="Arial"/>
                <w:lang w:val="es-ES"/>
              </w:rPr>
              <w:t>Ley 715 de 2001, Artículo 13</w:t>
            </w:r>
          </w:p>
          <w:p w14:paraId="1A9A0F36" w14:textId="77777777" w:rsidR="00973F3D" w:rsidRPr="00C56CF3" w:rsidRDefault="00973F3D" w:rsidP="00973F3D">
            <w:pPr>
              <w:widowControl w:val="0"/>
              <w:numPr>
                <w:ilvl w:val="0"/>
                <w:numId w:val="2"/>
              </w:numPr>
              <w:autoSpaceDE w:val="0"/>
              <w:autoSpaceDN w:val="0"/>
              <w:spacing w:after="120" w:line="276" w:lineRule="auto"/>
              <w:contextualSpacing/>
              <w:jc w:val="both"/>
              <w:rPr>
                <w:rFonts w:ascii="Verdana" w:eastAsia="Calibri" w:hAnsi="Verdana" w:cs="Arial"/>
                <w:lang w:val="es-ES"/>
              </w:rPr>
            </w:pPr>
            <w:r w:rsidRPr="00C56CF3">
              <w:rPr>
                <w:rFonts w:ascii="Verdana" w:eastAsia="Calibri" w:hAnsi="Verdana" w:cs="Arial"/>
                <w:lang w:val="es-ES"/>
              </w:rPr>
              <w:t>Ley 80 de 1993</w:t>
            </w:r>
          </w:p>
          <w:p w14:paraId="23463A20" w14:textId="77777777" w:rsidR="00973F3D" w:rsidRPr="00C56CF3" w:rsidRDefault="00973F3D" w:rsidP="00973F3D">
            <w:pPr>
              <w:widowControl w:val="0"/>
              <w:numPr>
                <w:ilvl w:val="0"/>
                <w:numId w:val="2"/>
              </w:numPr>
              <w:autoSpaceDE w:val="0"/>
              <w:autoSpaceDN w:val="0"/>
              <w:spacing w:after="120" w:line="276" w:lineRule="auto"/>
              <w:contextualSpacing/>
              <w:jc w:val="both"/>
              <w:rPr>
                <w:rFonts w:ascii="Verdana" w:eastAsia="Calibri" w:hAnsi="Verdana" w:cs="Arial"/>
                <w:lang w:val="es-ES"/>
              </w:rPr>
            </w:pPr>
            <w:r w:rsidRPr="00C56CF3">
              <w:rPr>
                <w:rFonts w:ascii="Verdana" w:eastAsia="Calibri" w:hAnsi="Verdana" w:cs="Arial"/>
                <w:lang w:val="es-ES"/>
              </w:rPr>
              <w:t>Ley 1150 de 2007</w:t>
            </w:r>
          </w:p>
          <w:p w14:paraId="5830973E" w14:textId="77777777" w:rsidR="00973F3D" w:rsidRPr="00C56CF3" w:rsidRDefault="00973F3D" w:rsidP="00973F3D">
            <w:pPr>
              <w:widowControl w:val="0"/>
              <w:numPr>
                <w:ilvl w:val="0"/>
                <w:numId w:val="2"/>
              </w:numPr>
              <w:autoSpaceDE w:val="0"/>
              <w:autoSpaceDN w:val="0"/>
              <w:spacing w:after="120" w:line="276" w:lineRule="auto"/>
              <w:contextualSpacing/>
              <w:jc w:val="both"/>
              <w:rPr>
                <w:rFonts w:ascii="Verdana" w:eastAsia="Calibri" w:hAnsi="Verdana" w:cs="Arial"/>
                <w:lang w:val="es-ES"/>
              </w:rPr>
            </w:pPr>
            <w:r w:rsidRPr="00C56CF3">
              <w:rPr>
                <w:rFonts w:ascii="Verdana" w:eastAsia="Calibri" w:hAnsi="Verdana" w:cs="Arial"/>
                <w:lang w:val="es-ES"/>
              </w:rPr>
              <w:t>Decreto 1075 de 2015, 2.3.1.6.3.17.</w:t>
            </w:r>
          </w:p>
          <w:p w14:paraId="5B271983" w14:textId="77777777" w:rsidR="00973F3D" w:rsidRPr="00C56CF3" w:rsidRDefault="00973F3D" w:rsidP="00973F3D">
            <w:pPr>
              <w:widowControl w:val="0"/>
              <w:numPr>
                <w:ilvl w:val="0"/>
                <w:numId w:val="2"/>
              </w:numPr>
              <w:autoSpaceDE w:val="0"/>
              <w:autoSpaceDN w:val="0"/>
              <w:spacing w:after="120" w:line="276" w:lineRule="auto"/>
              <w:contextualSpacing/>
              <w:jc w:val="both"/>
              <w:rPr>
                <w:rFonts w:ascii="Verdana" w:eastAsia="Calibri" w:hAnsi="Verdana" w:cs="Arial"/>
                <w:lang w:val="es-ES"/>
              </w:rPr>
            </w:pPr>
            <w:r w:rsidRPr="00C56CF3">
              <w:rPr>
                <w:rFonts w:ascii="Verdana" w:eastAsia="Calibri" w:hAnsi="Verdana" w:cs="Arial"/>
                <w:lang w:val="es-ES"/>
              </w:rPr>
              <w:t>Decreto 1082 de 2015</w:t>
            </w:r>
          </w:p>
        </w:tc>
      </w:tr>
    </w:tbl>
    <w:p w14:paraId="5F5C11BC" w14:textId="77777777" w:rsidR="00973F3D" w:rsidRPr="00C56CF3" w:rsidRDefault="00973F3D" w:rsidP="00973F3D">
      <w:pPr>
        <w:widowControl w:val="0"/>
        <w:autoSpaceDE w:val="0"/>
        <w:autoSpaceDN w:val="0"/>
        <w:spacing w:after="0" w:line="276" w:lineRule="auto"/>
        <w:jc w:val="both"/>
        <w:rPr>
          <w:rFonts w:ascii="Verdana" w:hAnsi="Verdana" w:cs="Arial"/>
        </w:rPr>
      </w:pPr>
    </w:p>
    <w:p w14:paraId="6A21372E" w14:textId="77777777" w:rsidR="00973F3D" w:rsidRPr="00C56CF3" w:rsidRDefault="00973F3D" w:rsidP="00973F3D">
      <w:pPr>
        <w:widowControl w:val="0"/>
        <w:autoSpaceDE w:val="0"/>
        <w:autoSpaceDN w:val="0"/>
        <w:spacing w:before="1" w:after="0" w:line="240" w:lineRule="auto"/>
        <w:outlineLvl w:val="0"/>
        <w:rPr>
          <w:rFonts w:ascii="Verdana" w:eastAsia="Arial" w:hAnsi="Verdana" w:cs="Arial"/>
          <w:b/>
          <w:bCs/>
          <w:lang w:val="es-ES"/>
        </w:rPr>
      </w:pPr>
      <w:r w:rsidRPr="00C56CF3">
        <w:rPr>
          <w:rFonts w:ascii="Verdana" w:eastAsia="Arial" w:hAnsi="Verdana" w:cs="Arial"/>
          <w:b/>
          <w:bCs/>
          <w:lang w:val="es-ES"/>
        </w:rPr>
        <w:t>5. Doctrina de la Agencia Nacional de Contratación Pública:</w:t>
      </w:r>
    </w:p>
    <w:p w14:paraId="174ED068" w14:textId="77777777" w:rsidR="00973F3D" w:rsidRPr="00C56CF3" w:rsidRDefault="00973F3D" w:rsidP="00973F3D">
      <w:pPr>
        <w:widowControl w:val="0"/>
        <w:autoSpaceDE w:val="0"/>
        <w:autoSpaceDN w:val="0"/>
        <w:spacing w:after="0" w:line="276" w:lineRule="auto"/>
        <w:jc w:val="both"/>
        <w:rPr>
          <w:rFonts w:ascii="Verdana" w:hAnsi="Verdana" w:cs="Arial"/>
        </w:rPr>
      </w:pPr>
    </w:p>
    <w:p w14:paraId="459DE073" w14:textId="77777777" w:rsidR="00973F3D" w:rsidRPr="00C56CF3" w:rsidRDefault="00973F3D" w:rsidP="00973F3D">
      <w:pPr>
        <w:widowControl w:val="0"/>
        <w:autoSpaceDE w:val="0"/>
        <w:autoSpaceDN w:val="0"/>
        <w:spacing w:after="0" w:line="276" w:lineRule="auto"/>
        <w:jc w:val="both"/>
        <w:rPr>
          <w:rFonts w:ascii="Verdana" w:eastAsia="Aptos" w:hAnsi="Verdana" w:cs="Arial"/>
          <w:shd w:val="clear" w:color="auto" w:fill="FFFFFF"/>
          <w:lang w:val="es-ES"/>
        </w:rPr>
      </w:pPr>
      <w:r w:rsidRPr="00C56CF3">
        <w:rPr>
          <w:rFonts w:ascii="Verdana" w:hAnsi="Verdana" w:cs="Arial"/>
          <w:shd w:val="clear" w:color="auto" w:fill="FFFFFF"/>
          <w:lang w:val="es-ES"/>
        </w:rPr>
        <w:lastRenderedPageBreak/>
        <w:t xml:space="preserve">Sobre el régimen de contratación de las Instituciones Educativas Oficiales, esta Subdirección en los Conceptos C-552 del 31 de agosto de 2020, C-203 del 13 de abril de 2022, C-355 del 02 de junio de 2022, C-171 del 25 de julio de 2024, entre otros. La Agencia también ha analizado los plazos en los contratos estatales, de acuerdo con las normas, jurisprudencia y doctrina aplicable, en el concepto C-432 del 27 de julio de 2020, en el C-646 del 9 de noviembre de 2020 y en el C-329 del 07 de septiembre de 2023, entre otros. </w:t>
      </w:r>
      <w:r w:rsidRPr="00C56CF3">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history="1">
        <w:r w:rsidRPr="00C56CF3">
          <w:rPr>
            <w:rFonts w:ascii="Verdana" w:eastAsia="Aptos" w:hAnsi="Verdana" w:cs="Arial"/>
            <w:color w:val="467886"/>
            <w:u w:val="single"/>
            <w:shd w:val="clear" w:color="auto" w:fill="FFFFFF"/>
            <w:lang w:val="es-ES"/>
          </w:rPr>
          <w:t>https://relatoria.colombiacompra.gov.co/</w:t>
        </w:r>
      </w:hyperlink>
      <w:r w:rsidRPr="00C56CF3">
        <w:rPr>
          <w:rFonts w:ascii="Verdana" w:eastAsia="Aptos" w:hAnsi="Verdana" w:cs="Arial"/>
          <w:shd w:val="clear" w:color="auto" w:fill="FFFFFF"/>
          <w:lang w:val="es-ES"/>
        </w:rPr>
        <w:t xml:space="preserve">. </w:t>
      </w:r>
    </w:p>
    <w:p w14:paraId="54B87E3B" w14:textId="77777777" w:rsidR="00973F3D" w:rsidRPr="00C56CF3" w:rsidRDefault="00973F3D" w:rsidP="00973F3D">
      <w:pPr>
        <w:widowControl w:val="0"/>
        <w:autoSpaceDE w:val="0"/>
        <w:autoSpaceDN w:val="0"/>
        <w:spacing w:after="0" w:line="276" w:lineRule="auto"/>
        <w:jc w:val="both"/>
        <w:rPr>
          <w:rFonts w:ascii="Verdana" w:eastAsia="Aptos" w:hAnsi="Verdana" w:cs="Arial"/>
          <w:shd w:val="clear" w:color="auto" w:fill="FFFFFF"/>
          <w:lang w:val="es-ES"/>
        </w:rPr>
      </w:pPr>
    </w:p>
    <w:p w14:paraId="44CF9133" w14:textId="77777777" w:rsidR="00973F3D" w:rsidRPr="00C56CF3" w:rsidRDefault="00973F3D" w:rsidP="00973F3D">
      <w:pPr>
        <w:widowControl w:val="0"/>
        <w:autoSpaceDE w:val="0"/>
        <w:autoSpaceDN w:val="0"/>
        <w:spacing w:after="0" w:line="276" w:lineRule="auto"/>
        <w:jc w:val="both"/>
        <w:rPr>
          <w:rFonts w:ascii="Verdana" w:eastAsia="Aptos" w:hAnsi="Verdana" w:cs="Arial"/>
          <w:shd w:val="clear" w:color="auto" w:fill="FFFFFF"/>
          <w:lang w:val="es-ES"/>
        </w:rPr>
      </w:pPr>
      <w:r w:rsidRPr="00C56CF3">
        <w:rPr>
          <w:rFonts w:ascii="Verdana" w:eastAsia="Aptos" w:hAnsi="Verdana" w:cs="Arial"/>
          <w:shd w:val="clear" w:color="auto" w:fill="FFFFFF"/>
          <w:lang w:val="es-ES"/>
        </w:rPr>
        <w:t xml:space="preserve">Te invitamos también a revisar la tercera edición del Boletín de Relatoría de 2024 en el cual podrás consultar en detalle el marco normativo de documentos tipo: </w:t>
      </w:r>
      <w:hyperlink r:id="rId12" w:history="1">
        <w:r w:rsidRPr="00C56CF3">
          <w:rPr>
            <w:rFonts w:ascii="Verdana" w:eastAsia="Aptos" w:hAnsi="Verdana" w:cs="Arial"/>
            <w:color w:val="467886"/>
            <w:u w:val="single"/>
            <w:shd w:val="clear" w:color="auto" w:fill="FFFFFF"/>
            <w:lang w:val="es-ES"/>
          </w:rPr>
          <w:t>https://www.colombiacompra.gov.co/sites/cce_public/files/files_2020/boletin_de_realtoria_iii.pdf</w:t>
        </w:r>
      </w:hyperlink>
      <w:r w:rsidRPr="00C56CF3">
        <w:rPr>
          <w:rFonts w:ascii="Verdana" w:eastAsia="Aptos" w:hAnsi="Verdana" w:cs="Arial"/>
          <w:shd w:val="clear" w:color="auto" w:fill="FFFFFF"/>
          <w:lang w:val="es-ES"/>
        </w:rPr>
        <w:t xml:space="preserve">. </w:t>
      </w:r>
    </w:p>
    <w:p w14:paraId="6A021D5A" w14:textId="77777777" w:rsidR="00973F3D" w:rsidRPr="00C56CF3" w:rsidRDefault="00973F3D" w:rsidP="00973F3D">
      <w:pPr>
        <w:widowControl w:val="0"/>
        <w:autoSpaceDE w:val="0"/>
        <w:autoSpaceDN w:val="0"/>
        <w:spacing w:after="0" w:line="276" w:lineRule="auto"/>
        <w:jc w:val="both"/>
        <w:rPr>
          <w:rFonts w:ascii="Verdana" w:eastAsia="Aptos" w:hAnsi="Verdana" w:cs="Arial"/>
          <w:shd w:val="clear" w:color="auto" w:fill="FFFFFF"/>
          <w:lang w:val="es-ES"/>
        </w:rPr>
      </w:pPr>
    </w:p>
    <w:p w14:paraId="6E2CFF00" w14:textId="77777777" w:rsidR="00973F3D" w:rsidRPr="00C56CF3" w:rsidRDefault="00973F3D" w:rsidP="00973F3D">
      <w:pPr>
        <w:widowControl w:val="0"/>
        <w:autoSpaceDE w:val="0"/>
        <w:autoSpaceDN w:val="0"/>
        <w:spacing w:after="0" w:line="276" w:lineRule="auto"/>
        <w:jc w:val="both"/>
        <w:rPr>
          <w:rFonts w:ascii="Verdana" w:eastAsia="Aptos" w:hAnsi="Verdana" w:cs="Arial"/>
          <w:shd w:val="clear" w:color="auto" w:fill="FFFFFF"/>
          <w:lang w:val="es-ES"/>
        </w:rPr>
      </w:pPr>
      <w:r w:rsidRPr="00C56CF3">
        <w:rPr>
          <w:rFonts w:ascii="Verdana" w:eastAsia="Aptos" w:hAnsi="Verdana" w:cs="Arial"/>
          <w:shd w:val="clear" w:color="auto" w:fill="FFFFFF"/>
          <w:lang w:val="es-ES"/>
        </w:rPr>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3" w:history="1">
        <w:r w:rsidRPr="00C56CF3">
          <w:rPr>
            <w:rFonts w:ascii="Verdana" w:eastAsia="Aptos" w:hAnsi="Verdana" w:cs="Arial"/>
            <w:color w:val="467886"/>
            <w:u w:val="single"/>
            <w:shd w:val="clear" w:color="auto" w:fill="FFFFFF"/>
            <w:lang w:val="es-ES"/>
          </w:rPr>
          <w:t>https://www.sucop.gov.co/entidades/colombiacompra/Normativa?IDNorma=17363</w:t>
        </w:r>
      </w:hyperlink>
      <w:r w:rsidRPr="00C56CF3">
        <w:rPr>
          <w:rFonts w:ascii="Verdana" w:eastAsia="Aptos" w:hAnsi="Verdana" w:cs="Arial"/>
          <w:shd w:val="clear" w:color="auto" w:fill="FFFFFF"/>
          <w:lang w:val="es-ES"/>
        </w:rPr>
        <w:t xml:space="preserve"> y </w:t>
      </w:r>
      <w:hyperlink r:id="rId14" w:history="1">
        <w:r w:rsidRPr="00C56CF3">
          <w:rPr>
            <w:rFonts w:ascii="Verdana" w:eastAsia="Aptos" w:hAnsi="Verdana" w:cs="Arial"/>
            <w:color w:val="467886"/>
            <w:u w:val="single"/>
            <w:shd w:val="clear" w:color="auto" w:fill="FFFFFF"/>
            <w:lang w:val="es-ES"/>
          </w:rPr>
          <w:t>https://www.colombiacompra.gov.co/content/convocatorias</w:t>
        </w:r>
      </w:hyperlink>
      <w:r w:rsidRPr="00C56CF3">
        <w:rPr>
          <w:rFonts w:ascii="Verdana" w:eastAsia="Aptos" w:hAnsi="Verdana" w:cs="Arial"/>
          <w:shd w:val="clear" w:color="auto" w:fill="FFFFFF"/>
          <w:lang w:val="es-ES"/>
        </w:rPr>
        <w:t xml:space="preserve"> </w:t>
      </w:r>
    </w:p>
    <w:p w14:paraId="4F3FA620" w14:textId="77777777" w:rsidR="00973F3D" w:rsidRPr="00C56CF3" w:rsidRDefault="00973F3D" w:rsidP="00973F3D">
      <w:pPr>
        <w:widowControl w:val="0"/>
        <w:autoSpaceDE w:val="0"/>
        <w:autoSpaceDN w:val="0"/>
        <w:spacing w:after="0" w:line="276" w:lineRule="auto"/>
        <w:jc w:val="both"/>
        <w:rPr>
          <w:rFonts w:ascii="Verdana" w:eastAsia="Aptos" w:hAnsi="Verdana" w:cs="Arial"/>
          <w:shd w:val="clear" w:color="auto" w:fill="FFFFFF"/>
          <w:lang w:val="es-ES"/>
        </w:rPr>
      </w:pPr>
    </w:p>
    <w:p w14:paraId="57D4EEAB" w14:textId="77777777" w:rsidR="00973F3D" w:rsidRPr="00C56CF3" w:rsidRDefault="00973F3D" w:rsidP="00973F3D">
      <w:pPr>
        <w:spacing w:after="0" w:line="240" w:lineRule="auto"/>
        <w:jc w:val="both"/>
        <w:rPr>
          <w:rFonts w:ascii="Verdana" w:hAnsi="Verdana"/>
        </w:rPr>
      </w:pPr>
      <w:r w:rsidRPr="00C56CF3">
        <w:rPr>
          <w:rFonts w:ascii="Verdana" w:hAnsi="Verdana"/>
        </w:rPr>
        <w:t xml:space="preserve">Por último, lo invitamos a seguirnos en las redes sociales en las cuales se difunde información institucional: </w:t>
      </w:r>
    </w:p>
    <w:p w14:paraId="1ED4F62E" w14:textId="77777777" w:rsidR="00973F3D" w:rsidRPr="00C56CF3" w:rsidRDefault="00973F3D" w:rsidP="00973F3D">
      <w:pPr>
        <w:spacing w:after="0" w:line="240" w:lineRule="auto"/>
        <w:jc w:val="both"/>
        <w:rPr>
          <w:rFonts w:ascii="Verdana" w:hAnsi="Verdana"/>
        </w:rPr>
      </w:pPr>
    </w:p>
    <w:p w14:paraId="6AF5174D" w14:textId="77777777" w:rsidR="00973F3D" w:rsidRPr="00C56CF3" w:rsidRDefault="00973F3D" w:rsidP="00973F3D">
      <w:pPr>
        <w:spacing w:after="0" w:line="240" w:lineRule="auto"/>
        <w:jc w:val="both"/>
        <w:rPr>
          <w:rFonts w:ascii="Verdana" w:eastAsia="Aptos" w:hAnsi="Verdana" w:cs="Times New Roman"/>
        </w:rPr>
      </w:pPr>
      <w:r w:rsidRPr="00C56CF3">
        <w:rPr>
          <w:rFonts w:ascii="Verdana" w:eastAsia="Aptos" w:hAnsi="Verdana" w:cs="Times New Roman"/>
        </w:rPr>
        <w:t xml:space="preserve">Twitter: </w:t>
      </w:r>
      <w:r w:rsidRPr="00C56CF3">
        <w:rPr>
          <w:rFonts w:ascii="Verdana" w:eastAsia="Aptos" w:hAnsi="Verdana"/>
          <w:color w:val="467886"/>
        </w:rPr>
        <w:t>@colombiacompra</w:t>
      </w:r>
      <w:r w:rsidRPr="00C56CF3">
        <w:rPr>
          <w:rFonts w:ascii="Verdana" w:eastAsia="Aptos" w:hAnsi="Verdana" w:cs="Arial"/>
          <w:color w:val="467886"/>
          <w:u w:val="single"/>
          <w:shd w:val="clear" w:color="auto" w:fill="FFFFFF"/>
          <w:lang w:val="es-ES"/>
        </w:rPr>
        <w:t xml:space="preserve"> </w:t>
      </w:r>
    </w:p>
    <w:p w14:paraId="578BE7F2" w14:textId="77777777" w:rsidR="00973F3D" w:rsidRPr="00C56CF3" w:rsidRDefault="00973F3D" w:rsidP="00973F3D">
      <w:pPr>
        <w:spacing w:after="0" w:line="240" w:lineRule="auto"/>
        <w:jc w:val="both"/>
        <w:rPr>
          <w:rFonts w:ascii="Verdana" w:eastAsia="Aptos" w:hAnsi="Verdana" w:cs="Times New Roman"/>
        </w:rPr>
      </w:pPr>
      <w:r w:rsidRPr="00C56CF3">
        <w:rPr>
          <w:rFonts w:ascii="Verdana" w:eastAsia="Aptos" w:hAnsi="Verdana" w:cs="Times New Roman"/>
        </w:rPr>
        <w:t xml:space="preserve">Facebook: </w:t>
      </w:r>
      <w:proofErr w:type="spellStart"/>
      <w:r w:rsidRPr="00C56CF3">
        <w:rPr>
          <w:rFonts w:ascii="Verdana" w:eastAsia="Aptos" w:hAnsi="Verdana"/>
          <w:color w:val="467886"/>
        </w:rPr>
        <w:t>ColombiaCompraEficiente</w:t>
      </w:r>
      <w:proofErr w:type="spellEnd"/>
    </w:p>
    <w:p w14:paraId="2D4E1C3C" w14:textId="77777777" w:rsidR="00973F3D" w:rsidRPr="00C56CF3" w:rsidRDefault="00973F3D" w:rsidP="00973F3D">
      <w:pPr>
        <w:spacing w:after="0" w:line="240" w:lineRule="auto"/>
        <w:jc w:val="both"/>
        <w:rPr>
          <w:rFonts w:ascii="Verdana" w:eastAsia="Aptos" w:hAnsi="Verdana"/>
          <w:color w:val="467886"/>
        </w:rPr>
      </w:pPr>
      <w:r w:rsidRPr="00C56CF3">
        <w:rPr>
          <w:rFonts w:ascii="Verdana" w:eastAsia="Aptos" w:hAnsi="Verdana" w:cs="Times New Roman"/>
        </w:rPr>
        <w:t xml:space="preserve">LinkedIn: </w:t>
      </w:r>
      <w:r w:rsidRPr="00C56CF3">
        <w:rPr>
          <w:rFonts w:ascii="Verdana" w:eastAsia="Aptos" w:hAnsi="Verdana"/>
          <w:color w:val="467886"/>
        </w:rPr>
        <w:t>Agencia Nacional de Contratación Pública - Colombia Compra Eficiente</w:t>
      </w:r>
      <w:r w:rsidRPr="00C56CF3">
        <w:rPr>
          <w:rFonts w:ascii="Verdana" w:eastAsia="Aptos" w:hAnsi="Verdana" w:cs="Times New Roman"/>
          <w:color w:val="156082"/>
        </w:rPr>
        <w:t xml:space="preserve"> </w:t>
      </w:r>
      <w:r w:rsidRPr="00C56CF3">
        <w:rPr>
          <w:rFonts w:ascii="Verdana" w:eastAsia="Aptos" w:hAnsi="Verdana" w:cs="Times New Roman"/>
        </w:rPr>
        <w:t xml:space="preserve">Instagram: </w:t>
      </w:r>
      <w:r w:rsidRPr="00C56CF3">
        <w:rPr>
          <w:rFonts w:ascii="Verdana" w:eastAsia="Aptos" w:hAnsi="Verdana"/>
          <w:color w:val="467886"/>
        </w:rPr>
        <w:t>@colombiacompraeficiente_cce</w:t>
      </w:r>
    </w:p>
    <w:p w14:paraId="289E042A" w14:textId="77777777" w:rsidR="00973F3D" w:rsidRPr="00C56CF3" w:rsidRDefault="00973F3D" w:rsidP="00973F3D">
      <w:pPr>
        <w:widowControl w:val="0"/>
        <w:autoSpaceDE w:val="0"/>
        <w:autoSpaceDN w:val="0"/>
        <w:spacing w:after="0" w:line="276" w:lineRule="auto"/>
        <w:jc w:val="both"/>
        <w:rPr>
          <w:rFonts w:ascii="Verdana" w:eastAsia="Aptos" w:hAnsi="Verdana" w:cs="Arial"/>
        </w:rPr>
      </w:pPr>
    </w:p>
    <w:p w14:paraId="511274FB" w14:textId="77777777" w:rsidR="00973F3D" w:rsidRPr="00C56CF3" w:rsidRDefault="00973F3D" w:rsidP="00973F3D">
      <w:pPr>
        <w:widowControl w:val="0"/>
        <w:autoSpaceDE w:val="0"/>
        <w:autoSpaceDN w:val="0"/>
        <w:spacing w:after="0" w:line="276" w:lineRule="auto"/>
        <w:jc w:val="both"/>
        <w:rPr>
          <w:rFonts w:ascii="Verdana" w:hAnsi="Verdana" w:cs="Arial"/>
        </w:rPr>
      </w:pPr>
    </w:p>
    <w:p w14:paraId="4C1EA417" w14:textId="77777777" w:rsidR="00973F3D" w:rsidRPr="00C56CF3" w:rsidRDefault="00973F3D" w:rsidP="00973F3D">
      <w:pPr>
        <w:widowControl w:val="0"/>
        <w:autoSpaceDE w:val="0"/>
        <w:autoSpaceDN w:val="0"/>
        <w:spacing w:after="0" w:line="276" w:lineRule="auto"/>
        <w:jc w:val="both"/>
        <w:rPr>
          <w:rFonts w:ascii="Verdana" w:hAnsi="Verdana" w:cs="Arial"/>
          <w:lang w:val="es-ES_tradnl"/>
        </w:rPr>
      </w:pPr>
      <w:r w:rsidRPr="00C56CF3">
        <w:rPr>
          <w:rFonts w:ascii="Verdana" w:hAnsi="Verdana" w:cs="Arial"/>
        </w:rPr>
        <w:t xml:space="preserve">Este concepto tiene el alcance previsto en el artículo 28 del Código de Procedimiento Administrativo y de lo Contencioso Administrativo </w:t>
      </w:r>
      <w:r w:rsidRPr="00C56CF3">
        <w:rPr>
          <w:rFonts w:ascii="Verdana" w:hAnsi="Verdana" w:cs="Arial"/>
          <w:lang w:val="es-ES_tradnl"/>
        </w:rPr>
        <w:t xml:space="preserve">y las </w:t>
      </w:r>
      <w:r w:rsidRPr="00C56CF3">
        <w:rPr>
          <w:rFonts w:ascii="Verdana" w:hAnsi="Verdana" w:cs="Arial"/>
          <w:lang w:val="es-ES_tradnl"/>
        </w:rPr>
        <w:lastRenderedPageBreak/>
        <w:t>expresiones aquí utilizadas con mayúscula inicial deben ser entendidas con el significado que les otorga el artículo 2.2.1.1.1.3.1. del Decreto 1082 de 2015.</w:t>
      </w:r>
    </w:p>
    <w:p w14:paraId="4E89D734" w14:textId="77777777" w:rsidR="00973F3D" w:rsidRPr="00C56CF3" w:rsidRDefault="00973F3D" w:rsidP="00973F3D">
      <w:pPr>
        <w:widowControl w:val="0"/>
        <w:autoSpaceDE w:val="0"/>
        <w:autoSpaceDN w:val="0"/>
        <w:spacing w:after="0" w:line="276" w:lineRule="auto"/>
        <w:jc w:val="both"/>
        <w:rPr>
          <w:rFonts w:ascii="Verdana" w:hAnsi="Verdana" w:cs="Arial"/>
        </w:rPr>
      </w:pPr>
    </w:p>
    <w:p w14:paraId="1911BF5C" w14:textId="77777777" w:rsidR="00973F3D" w:rsidRPr="00C56CF3" w:rsidRDefault="00973F3D" w:rsidP="00973F3D">
      <w:pPr>
        <w:spacing w:after="0" w:line="240" w:lineRule="auto"/>
        <w:rPr>
          <w:rFonts w:ascii="Verdana" w:hAnsi="Verdana" w:cs="Arial"/>
          <w:lang w:eastAsia="es-CO"/>
        </w:rPr>
      </w:pPr>
      <w:r w:rsidRPr="00C56CF3">
        <w:rPr>
          <w:rFonts w:ascii="Verdana" w:eastAsia="Times New Roman" w:hAnsi="Verdana" w:cs="Arial"/>
          <w:lang w:eastAsia="es-CO"/>
        </w:rPr>
        <w:t>Atentamente,</w:t>
      </w:r>
      <w:r w:rsidRPr="00C56CF3">
        <w:rPr>
          <w:rFonts w:ascii="Verdana" w:hAnsi="Verdana" w:cs="Arial"/>
          <w:lang w:eastAsia="es-CO"/>
        </w:rPr>
        <w:t xml:space="preserve"> </w:t>
      </w:r>
    </w:p>
    <w:p w14:paraId="58E6DB40" w14:textId="16373E8F" w:rsidR="00973F3D" w:rsidRPr="00C56CF3" w:rsidRDefault="00BC2B8B" w:rsidP="00973F3D">
      <w:pPr>
        <w:spacing w:line="276" w:lineRule="auto"/>
        <w:jc w:val="center"/>
        <w:rPr>
          <w:rFonts w:ascii="Verdana" w:hAnsi="Verdana" w:cs="Arial"/>
          <w:lang w:val="es-ES_tradnl" w:eastAsia="es-CO"/>
        </w:rPr>
      </w:pPr>
      <w:r w:rsidRPr="00BC2B8B">
        <w:rPr>
          <w:rFonts w:ascii="Verdana" w:hAnsi="Verdana" w:cs="Arial"/>
          <w:noProof/>
          <w:lang w:eastAsia="es-CO"/>
        </w:rPr>
        <w:drawing>
          <wp:inline distT="0" distB="0" distL="0" distR="0" wp14:anchorId="3077C95B" wp14:editId="11A230CF">
            <wp:extent cx="3771900" cy="1400175"/>
            <wp:effectExtent l="0" t="0" r="0" b="9525"/>
            <wp:docPr id="73513719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BC2B8B">
        <w:rPr>
          <w:rFonts w:ascii="Verdana"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973F3D" w:rsidRPr="00C56CF3" w14:paraId="7DB27ABD" w14:textId="77777777" w:rsidTr="00515A3B">
        <w:trPr>
          <w:trHeight w:val="286"/>
        </w:trPr>
        <w:tc>
          <w:tcPr>
            <w:tcW w:w="901" w:type="dxa"/>
            <w:vAlign w:val="center"/>
            <w:hideMark/>
          </w:tcPr>
          <w:p w14:paraId="2B76143F"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BF3813C"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Nasly Yeana Mosquera Rivas</w:t>
            </w:r>
          </w:p>
          <w:p w14:paraId="77B1DE85"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Analista T2–06 de la Subdirección de Gestión Contractual</w:t>
            </w:r>
          </w:p>
        </w:tc>
      </w:tr>
      <w:tr w:rsidR="00973F3D" w:rsidRPr="00C56CF3" w14:paraId="6D726570" w14:textId="77777777" w:rsidTr="00515A3B">
        <w:trPr>
          <w:trHeight w:val="299"/>
        </w:trPr>
        <w:tc>
          <w:tcPr>
            <w:tcW w:w="901" w:type="dxa"/>
            <w:vAlign w:val="center"/>
          </w:tcPr>
          <w:p w14:paraId="431BB08D"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850EFDC"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 xml:space="preserve">Adriana </w:t>
            </w:r>
            <w:proofErr w:type="spellStart"/>
            <w:r w:rsidRPr="00C56CF3">
              <w:rPr>
                <w:rFonts w:ascii="Verdana" w:hAnsi="Verdana" w:cs="Arial"/>
                <w:sz w:val="14"/>
                <w:szCs w:val="14"/>
                <w:lang w:eastAsia="es-ES"/>
              </w:rPr>
              <w:t>Katerine</w:t>
            </w:r>
            <w:proofErr w:type="spellEnd"/>
            <w:r w:rsidRPr="00C56CF3">
              <w:rPr>
                <w:rFonts w:ascii="Verdana" w:hAnsi="Verdana" w:cs="Arial"/>
                <w:sz w:val="14"/>
                <w:szCs w:val="14"/>
                <w:lang w:eastAsia="es-ES"/>
              </w:rPr>
              <w:t xml:space="preserve"> </w:t>
            </w:r>
            <w:proofErr w:type="spellStart"/>
            <w:r w:rsidRPr="00C56CF3">
              <w:rPr>
                <w:rFonts w:ascii="Verdana" w:hAnsi="Verdana" w:cs="Arial"/>
                <w:sz w:val="14"/>
                <w:szCs w:val="14"/>
                <w:lang w:eastAsia="es-ES"/>
              </w:rPr>
              <w:t>Lopez</w:t>
            </w:r>
            <w:proofErr w:type="spellEnd"/>
            <w:r w:rsidRPr="00C56CF3">
              <w:rPr>
                <w:rFonts w:ascii="Verdana" w:hAnsi="Verdana" w:cs="Arial"/>
                <w:sz w:val="14"/>
                <w:szCs w:val="14"/>
                <w:lang w:eastAsia="es-ES"/>
              </w:rPr>
              <w:t xml:space="preserve"> </w:t>
            </w:r>
            <w:proofErr w:type="spellStart"/>
            <w:r w:rsidRPr="00C56CF3">
              <w:rPr>
                <w:rFonts w:ascii="Verdana" w:hAnsi="Verdana" w:cs="Arial"/>
                <w:sz w:val="14"/>
                <w:szCs w:val="14"/>
                <w:lang w:eastAsia="es-ES"/>
              </w:rPr>
              <w:t>Rodriguez</w:t>
            </w:r>
            <w:proofErr w:type="spellEnd"/>
          </w:p>
          <w:p w14:paraId="740E8E34"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Contratista de la Subdirección de Gestión Contractual</w:t>
            </w:r>
          </w:p>
        </w:tc>
      </w:tr>
      <w:tr w:rsidR="00973F3D" w:rsidRPr="00C56CF3" w14:paraId="60C9C0C9" w14:textId="77777777" w:rsidTr="00515A3B">
        <w:trPr>
          <w:trHeight w:val="272"/>
        </w:trPr>
        <w:tc>
          <w:tcPr>
            <w:tcW w:w="901" w:type="dxa"/>
            <w:vAlign w:val="center"/>
            <w:hideMark/>
          </w:tcPr>
          <w:p w14:paraId="58AA5FF7"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1B305E53"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Carolina Quintero Gacharná</w:t>
            </w:r>
          </w:p>
          <w:p w14:paraId="299F5698" w14:textId="77777777" w:rsidR="00973F3D" w:rsidRPr="00C56CF3" w:rsidRDefault="00973F3D" w:rsidP="00515A3B">
            <w:pPr>
              <w:rPr>
                <w:rFonts w:ascii="Verdana" w:hAnsi="Verdana" w:cs="Arial"/>
                <w:sz w:val="14"/>
                <w:szCs w:val="14"/>
                <w:lang w:eastAsia="es-ES"/>
              </w:rPr>
            </w:pPr>
            <w:r w:rsidRPr="00C56CF3">
              <w:rPr>
                <w:rFonts w:ascii="Verdana" w:hAnsi="Verdana" w:cs="Arial"/>
                <w:sz w:val="14"/>
                <w:szCs w:val="14"/>
                <w:lang w:eastAsia="es-ES"/>
              </w:rPr>
              <w:t>Subdirectora de Gestión Contractual ANCP – CCE</w:t>
            </w:r>
          </w:p>
        </w:tc>
      </w:tr>
    </w:tbl>
    <w:p w14:paraId="36F5C85F" w14:textId="77777777" w:rsidR="00973F3D" w:rsidRPr="00C56CF3" w:rsidRDefault="00973F3D" w:rsidP="00973F3D">
      <w:pPr>
        <w:spacing w:after="0" w:line="240" w:lineRule="auto"/>
        <w:rPr>
          <w:rFonts w:ascii="Verdana" w:eastAsia="Times New Roman" w:hAnsi="Verdana" w:cs="Arial"/>
          <w:sz w:val="24"/>
          <w:szCs w:val="24"/>
          <w:lang w:eastAsia="es-ES"/>
        </w:rPr>
      </w:pPr>
    </w:p>
    <w:p w14:paraId="0E14A6D4" w14:textId="77777777" w:rsidR="00973F3D" w:rsidRPr="00C56CF3" w:rsidRDefault="00973F3D" w:rsidP="00973F3D"/>
    <w:p w14:paraId="4950BCFA" w14:textId="77777777" w:rsidR="00973F3D" w:rsidRPr="00C56CF3" w:rsidRDefault="00973F3D" w:rsidP="00973F3D"/>
    <w:p w14:paraId="396E91DF" w14:textId="77777777" w:rsidR="00973F3D" w:rsidRPr="00C56CF3" w:rsidRDefault="00973F3D" w:rsidP="00973F3D"/>
    <w:p w14:paraId="61DEE3B0" w14:textId="77777777" w:rsidR="00973F3D" w:rsidRPr="00C56CF3" w:rsidRDefault="00973F3D" w:rsidP="00973F3D"/>
    <w:p w14:paraId="1DB74E95" w14:textId="77777777" w:rsidR="008E5C2E" w:rsidRDefault="008E5C2E"/>
    <w:sectPr w:rsidR="008E5C2E" w:rsidSect="00973F3D">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A6305" w14:textId="77777777" w:rsidR="00973F3D" w:rsidRDefault="00973F3D" w:rsidP="00973F3D">
      <w:pPr>
        <w:spacing w:after="0" w:line="240" w:lineRule="auto"/>
      </w:pPr>
      <w:r>
        <w:separator/>
      </w:r>
    </w:p>
  </w:endnote>
  <w:endnote w:type="continuationSeparator" w:id="0">
    <w:p w14:paraId="13B343B6" w14:textId="77777777" w:rsidR="00973F3D" w:rsidRDefault="00973F3D" w:rsidP="00973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ADF7D" w14:textId="77777777" w:rsidR="00BC2B8B" w:rsidRDefault="00BC2B8B">
    <w:pPr>
      <w:pStyle w:val="Piedepgina"/>
    </w:pPr>
  </w:p>
  <w:p w14:paraId="2C7C8777" w14:textId="77777777" w:rsidR="00BC2B8B" w:rsidRPr="00174B77" w:rsidRDefault="00BC2B8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065BDE4" w14:textId="77777777" w:rsidR="00BC2B8B" w:rsidRDefault="00BC2B8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A32AF9E" w14:textId="77777777" w:rsidR="00BC2B8B" w:rsidRPr="00E41027" w:rsidRDefault="00BC2B8B" w:rsidP="00D520D8">
    <w:pPr>
      <w:spacing w:after="0"/>
      <w:jc w:val="both"/>
      <w:rPr>
        <w:rFonts w:ascii="Verdana" w:hAnsi="Verdana"/>
        <w:sz w:val="18"/>
        <w:szCs w:val="18"/>
      </w:rPr>
    </w:pPr>
    <w:r w:rsidRPr="00E41027">
      <w:rPr>
        <w:rFonts w:ascii="Verdana" w:hAnsi="Verdana"/>
        <w:sz w:val="18"/>
        <w:szCs w:val="18"/>
      </w:rPr>
      <w:t>Mesa de servicio: (+57) 601 7456788</w:t>
    </w:r>
  </w:p>
  <w:p w14:paraId="2588076F" w14:textId="77777777" w:rsidR="00BC2B8B" w:rsidRDefault="00BC2B8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96AEB4" w14:textId="77777777" w:rsidR="00973F3D" w:rsidRDefault="00973F3D" w:rsidP="00973F3D">
      <w:pPr>
        <w:spacing w:after="0" w:line="240" w:lineRule="auto"/>
      </w:pPr>
      <w:r>
        <w:separator/>
      </w:r>
    </w:p>
  </w:footnote>
  <w:footnote w:type="continuationSeparator" w:id="0">
    <w:p w14:paraId="69A65FB9" w14:textId="77777777" w:rsidR="00973F3D" w:rsidRDefault="00973F3D" w:rsidP="00973F3D">
      <w:pPr>
        <w:spacing w:after="0" w:line="240" w:lineRule="auto"/>
      </w:pPr>
      <w:r>
        <w:continuationSeparator/>
      </w:r>
    </w:p>
  </w:footnote>
  <w:footnote w:id="1">
    <w:p w14:paraId="0BD10E8A" w14:textId="77777777" w:rsidR="00973F3D" w:rsidRDefault="00973F3D" w:rsidP="00973F3D">
      <w:pPr>
        <w:pStyle w:val="Textonotapie"/>
        <w:ind w:firstLine="708"/>
        <w:jc w:val="both"/>
      </w:pPr>
      <w:r>
        <w:rPr>
          <w:rStyle w:val="Refdenotaalpie"/>
        </w:rPr>
        <w:footnoteRef/>
      </w:r>
      <w:r>
        <w:t xml:space="preserve"> </w:t>
      </w:r>
      <w:r w:rsidRPr="00EA48EB">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p w14:paraId="6E2776EF" w14:textId="77777777" w:rsidR="00973F3D" w:rsidRPr="00EA48EB" w:rsidRDefault="00973F3D" w:rsidP="00973F3D">
      <w:pPr>
        <w:pStyle w:val="Textonotapie"/>
        <w:ind w:firstLine="708"/>
        <w:jc w:val="both"/>
        <w:rPr>
          <w:lang w:val="es-CO"/>
        </w:rPr>
      </w:pPr>
    </w:p>
  </w:footnote>
  <w:footnote w:id="2">
    <w:p w14:paraId="7B0A8E81" w14:textId="77777777" w:rsidR="00973F3D" w:rsidRDefault="00973F3D" w:rsidP="00973F3D">
      <w:pPr>
        <w:pStyle w:val="Textonotapie"/>
        <w:ind w:firstLine="708"/>
      </w:pPr>
      <w:r>
        <w:rPr>
          <w:rStyle w:val="Refdenotaalpie"/>
        </w:rPr>
        <w:footnoteRef/>
      </w:r>
      <w:r>
        <w:t xml:space="preserve"> </w:t>
      </w:r>
      <w:r w:rsidRPr="007A2A94">
        <w:t>Consejo de Estado. Sección Tercera Subsección A. Sentencia del 12 de octubre de 2017. Consejera Ponente: Marta Nubia Velásquez Rico. Radicación número: 68001-23-31-000-2005-03845-01(51.634).</w:t>
      </w:r>
    </w:p>
    <w:p w14:paraId="5F09E96A" w14:textId="77777777" w:rsidR="00973F3D" w:rsidRPr="007A2A94" w:rsidRDefault="00973F3D" w:rsidP="00973F3D">
      <w:pPr>
        <w:pStyle w:val="Textonotapie"/>
        <w:ind w:firstLine="708"/>
        <w:rPr>
          <w:lang w:val="es-CO"/>
        </w:rPr>
      </w:pPr>
    </w:p>
  </w:footnote>
  <w:footnote w:id="3">
    <w:p w14:paraId="1A4C7FC5" w14:textId="77777777" w:rsidR="00973F3D" w:rsidRPr="004C3B5D" w:rsidRDefault="00973F3D" w:rsidP="00973F3D">
      <w:pPr>
        <w:pStyle w:val="Textonotapie"/>
        <w:ind w:firstLine="708"/>
        <w:rPr>
          <w:lang w:val="es-CO"/>
        </w:rPr>
      </w:pPr>
      <w:r>
        <w:rPr>
          <w:rStyle w:val="Refdenotaalpie"/>
        </w:rPr>
        <w:footnoteRef/>
      </w:r>
      <w:r>
        <w:t xml:space="preserve"> </w:t>
      </w:r>
      <w:r w:rsidRPr="004C3B5D">
        <w:t>“Artículo 2.3.1.6.3.4. Ordenación del gasto. Los fondos de servicios educativos carecen de personería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E7080" w14:textId="77777777" w:rsidR="00BC2B8B" w:rsidRDefault="00BC2B8B">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E895D36" wp14:editId="26C9C40D">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572DBB3" wp14:editId="4263259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1BEA05D" w14:textId="77777777" w:rsidR="00BC2B8B" w:rsidRDefault="00BC2B8B">
    <w:pPr>
      <w:pStyle w:val="Encabezado"/>
    </w:pPr>
  </w:p>
  <w:p w14:paraId="291ADCAA" w14:textId="77777777" w:rsidR="00BC2B8B" w:rsidRDefault="00BC2B8B" w:rsidP="004A305D">
    <w:pPr>
      <w:spacing w:after="0"/>
      <w:rPr>
        <w:rFonts w:ascii="Verdana" w:hAnsi="Verdana"/>
        <w:b/>
        <w:bCs/>
      </w:rPr>
    </w:pPr>
  </w:p>
  <w:p w14:paraId="0690272D" w14:textId="77777777" w:rsidR="00BC2B8B" w:rsidRPr="004A305D" w:rsidRDefault="00BC2B8B" w:rsidP="00B01B1A">
    <w:pPr>
      <w:spacing w:after="0" w:line="120" w:lineRule="auto"/>
      <w:rPr>
        <w:rFonts w:ascii="Century Gothic" w:eastAsia="Geo" w:hAnsi="Century Gothic" w:cs="Geo"/>
        <w:sz w:val="16"/>
        <w:szCs w:val="16"/>
        <w:lang w:eastAsia="es-CO"/>
      </w:rPr>
    </w:pPr>
  </w:p>
  <w:p w14:paraId="633B8C6A" w14:textId="77777777" w:rsidR="00BC2B8B" w:rsidRDefault="00BC2B8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AB7C3F4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3D"/>
    <w:rsid w:val="000E0C09"/>
    <w:rsid w:val="005727E1"/>
    <w:rsid w:val="005818E2"/>
    <w:rsid w:val="007B04AC"/>
    <w:rsid w:val="00872D99"/>
    <w:rsid w:val="008E5C2E"/>
    <w:rsid w:val="00973F3D"/>
    <w:rsid w:val="00BC2B8B"/>
    <w:rsid w:val="00E423A4"/>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A8883"/>
  <w15:chartTrackingRefBased/>
  <w15:docId w15:val="{AEE7585A-7781-4755-BD37-0EC66FB5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F3D"/>
    <w:rPr>
      <w:kern w:val="0"/>
      <w14:ligatures w14:val="none"/>
    </w:rPr>
  </w:style>
  <w:style w:type="paragraph" w:styleId="Ttulo1">
    <w:name w:val="heading 1"/>
    <w:basedOn w:val="Normal"/>
    <w:next w:val="Normal"/>
    <w:link w:val="Ttulo1Car"/>
    <w:uiPriority w:val="9"/>
    <w:qFormat/>
    <w:rsid w:val="00973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73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73F3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73F3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73F3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73F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3F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3F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3F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3F3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3F3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3F3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3F3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3F3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3F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3F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3F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3F3D"/>
    <w:rPr>
      <w:rFonts w:eastAsiaTheme="majorEastAsia" w:cstheme="majorBidi"/>
      <w:color w:val="272727" w:themeColor="text1" w:themeTint="D8"/>
    </w:rPr>
  </w:style>
  <w:style w:type="paragraph" w:styleId="Ttulo">
    <w:name w:val="Title"/>
    <w:basedOn w:val="Normal"/>
    <w:next w:val="Normal"/>
    <w:link w:val="TtuloCar"/>
    <w:uiPriority w:val="10"/>
    <w:qFormat/>
    <w:rsid w:val="00973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3F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3F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3F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3F3D"/>
    <w:pPr>
      <w:spacing w:before="160"/>
      <w:jc w:val="center"/>
    </w:pPr>
    <w:rPr>
      <w:i/>
      <w:iCs/>
      <w:color w:val="404040" w:themeColor="text1" w:themeTint="BF"/>
    </w:rPr>
  </w:style>
  <w:style w:type="character" w:customStyle="1" w:styleId="CitaCar">
    <w:name w:val="Cita Car"/>
    <w:basedOn w:val="Fuentedeprrafopredeter"/>
    <w:link w:val="Cita"/>
    <w:uiPriority w:val="29"/>
    <w:rsid w:val="00973F3D"/>
    <w:rPr>
      <w:i/>
      <w:iCs/>
      <w:color w:val="404040" w:themeColor="text1" w:themeTint="BF"/>
    </w:rPr>
  </w:style>
  <w:style w:type="paragraph" w:styleId="Prrafodelista">
    <w:name w:val="List Paragraph"/>
    <w:basedOn w:val="Normal"/>
    <w:uiPriority w:val="34"/>
    <w:qFormat/>
    <w:rsid w:val="00973F3D"/>
    <w:pPr>
      <w:ind w:left="720"/>
      <w:contextualSpacing/>
    </w:pPr>
  </w:style>
  <w:style w:type="character" w:styleId="nfasisintenso">
    <w:name w:val="Intense Emphasis"/>
    <w:basedOn w:val="Fuentedeprrafopredeter"/>
    <w:uiPriority w:val="21"/>
    <w:qFormat/>
    <w:rsid w:val="00973F3D"/>
    <w:rPr>
      <w:i/>
      <w:iCs/>
      <w:color w:val="0F4761" w:themeColor="accent1" w:themeShade="BF"/>
    </w:rPr>
  </w:style>
  <w:style w:type="paragraph" w:styleId="Citadestacada">
    <w:name w:val="Intense Quote"/>
    <w:basedOn w:val="Normal"/>
    <w:next w:val="Normal"/>
    <w:link w:val="CitadestacadaCar"/>
    <w:uiPriority w:val="30"/>
    <w:qFormat/>
    <w:rsid w:val="00973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3F3D"/>
    <w:rPr>
      <w:i/>
      <w:iCs/>
      <w:color w:val="0F4761" w:themeColor="accent1" w:themeShade="BF"/>
    </w:rPr>
  </w:style>
  <w:style w:type="character" w:styleId="Referenciaintensa">
    <w:name w:val="Intense Reference"/>
    <w:basedOn w:val="Fuentedeprrafopredeter"/>
    <w:uiPriority w:val="32"/>
    <w:qFormat/>
    <w:rsid w:val="00973F3D"/>
    <w:rPr>
      <w:b/>
      <w:bCs/>
      <w:smallCaps/>
      <w:color w:val="0F4761" w:themeColor="accent1" w:themeShade="BF"/>
      <w:spacing w:val="5"/>
    </w:rPr>
  </w:style>
  <w:style w:type="paragraph" w:styleId="Encabezado">
    <w:name w:val="header"/>
    <w:basedOn w:val="Normal"/>
    <w:link w:val="EncabezadoCar"/>
    <w:uiPriority w:val="99"/>
    <w:unhideWhenUsed/>
    <w:rsid w:val="00973F3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3F3D"/>
    <w:rPr>
      <w:kern w:val="0"/>
      <w14:ligatures w14:val="none"/>
    </w:rPr>
  </w:style>
  <w:style w:type="paragraph" w:styleId="Piedepgina">
    <w:name w:val="footer"/>
    <w:basedOn w:val="Normal"/>
    <w:link w:val="PiedepginaCar"/>
    <w:uiPriority w:val="99"/>
    <w:unhideWhenUsed/>
    <w:rsid w:val="00973F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3F3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73F3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73F3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73F3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73F3D"/>
    <w:rPr>
      <w:vertAlign w:val="superscript"/>
    </w:rPr>
  </w:style>
  <w:style w:type="table" w:styleId="Tablaconcuadrcula">
    <w:name w:val="Table Grid"/>
    <w:basedOn w:val="Tablanormal"/>
    <w:uiPriority w:val="39"/>
    <w:qFormat/>
    <w:rsid w:val="00973F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73F3D"/>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973F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cop.gov.co/entidades/colombiacompra/Normativa?IDNorma=1736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boletin_de_realtoria_iii.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convocator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101143-EBF5-478C-B37A-CB7F20117C95}">
  <ds:schemaRefs>
    <ds:schemaRef ds:uri="9d85dbaf-23eb-4e57-a637-93dcacc8b1a1"/>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a6cb9e4b-f1d1-4245-83ec-6cad768d538a"/>
    <ds:schemaRef ds:uri="http://www.w3.org/XML/1998/namespace"/>
    <ds:schemaRef ds:uri="http://purl.org/dc/dcmitype/"/>
  </ds:schemaRefs>
</ds:datastoreItem>
</file>

<file path=customXml/itemProps2.xml><?xml version="1.0" encoding="utf-8"?>
<ds:datastoreItem xmlns:ds="http://schemas.openxmlformats.org/officeDocument/2006/customXml" ds:itemID="{E0F58B82-3181-4177-A4CE-F890D9C7F5F2}">
  <ds:schemaRefs>
    <ds:schemaRef ds:uri="http://schemas.microsoft.com/sharepoint/v3/contenttype/forms"/>
  </ds:schemaRefs>
</ds:datastoreItem>
</file>

<file path=customXml/itemProps3.xml><?xml version="1.0" encoding="utf-8"?>
<ds:datastoreItem xmlns:ds="http://schemas.openxmlformats.org/officeDocument/2006/customXml" ds:itemID="{72CC7FB2-6B10-4099-B7E3-BC561DDA4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2188</Words>
  <Characters>12035</Characters>
  <Application>Microsoft Office Word</Application>
  <DocSecurity>0</DocSecurity>
  <Lines>100</Lines>
  <Paragraphs>28</Paragraphs>
  <ScaleCrop>false</ScaleCrop>
  <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2024-09-11T15:52:00Z</dcterms:created>
  <dcterms:modified xsi:type="dcterms:W3CDTF">2024-09-11T15:52:00Z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