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F58F6" w14:textId="77777777" w:rsidR="0056031D" w:rsidRDefault="0056031D" w:rsidP="0056031D">
      <w:pPr>
        <w:jc w:val="both"/>
        <w:rPr>
          <w:rFonts w:ascii="Arial" w:eastAsia="Calibri" w:hAnsi="Arial" w:cs="Arial"/>
          <w:b/>
          <w:color w:val="000000" w:themeColor="text1"/>
          <w:sz w:val="22"/>
          <w:lang w:val="es-ES"/>
        </w:rPr>
      </w:pPr>
    </w:p>
    <w:p w14:paraId="6BB48578" w14:textId="77777777" w:rsidR="0056031D" w:rsidRPr="00254E6E" w:rsidRDefault="0056031D" w:rsidP="0056031D">
      <w:pPr>
        <w:jc w:val="both"/>
        <w:rPr>
          <w:rFonts w:ascii="Arial" w:eastAsia="Calibri" w:hAnsi="Arial" w:cs="Arial"/>
          <w:b/>
          <w:color w:val="000000" w:themeColor="text1"/>
          <w:sz w:val="22"/>
          <w:lang w:val="es-ES"/>
        </w:rPr>
      </w:pPr>
      <w:r w:rsidRPr="00254E6E">
        <w:rPr>
          <w:rFonts w:ascii="Arial" w:eastAsia="Calibri" w:hAnsi="Arial" w:cs="Arial"/>
          <w:b/>
          <w:color w:val="000000" w:themeColor="text1"/>
          <w:sz w:val="22"/>
          <w:lang w:val="es-ES"/>
        </w:rPr>
        <w:t>SOCIEDADES NUEVAS ‒ Experiencia ‒ Inferior a tres años ‒ Requisitos habilitantes ‒ Desarrollo de la empresa</w:t>
      </w:r>
    </w:p>
    <w:p w14:paraId="07713DF7" w14:textId="77777777" w:rsidR="0056031D" w:rsidRPr="00254E6E" w:rsidRDefault="0056031D" w:rsidP="0056031D">
      <w:pPr>
        <w:jc w:val="both"/>
        <w:rPr>
          <w:rFonts w:ascii="Arial" w:eastAsia="Calibri" w:hAnsi="Arial" w:cs="Arial"/>
          <w:color w:val="000000" w:themeColor="text1"/>
          <w:sz w:val="20"/>
          <w:szCs w:val="20"/>
          <w:lang w:val="es-ES"/>
        </w:rPr>
      </w:pPr>
    </w:p>
    <w:p w14:paraId="1E62D977" w14:textId="77777777" w:rsidR="0056031D" w:rsidRDefault="0056031D" w:rsidP="00484842">
      <w:pPr>
        <w:jc w:val="both"/>
        <w:rPr>
          <w:rFonts w:ascii="Arial" w:eastAsia="Calibri" w:hAnsi="Arial" w:cs="Arial"/>
          <w:color w:val="000000" w:themeColor="text1"/>
          <w:sz w:val="20"/>
          <w:szCs w:val="20"/>
          <w:lang w:val="es-ES"/>
        </w:rPr>
      </w:pPr>
      <w:r w:rsidRPr="003C5C49">
        <w:rPr>
          <w:rFonts w:ascii="Arial" w:eastAsia="Calibri" w:hAnsi="Arial" w:cs="Arial"/>
          <w:color w:val="000000" w:themeColor="text1"/>
          <w:sz w:val="20"/>
          <w:szCs w:val="20"/>
          <w:lang w:val="es-ES"/>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513D6E90" w14:textId="77777777" w:rsidR="0056031D" w:rsidRPr="00254E6E" w:rsidRDefault="0056031D" w:rsidP="00484842">
      <w:pPr>
        <w:jc w:val="both"/>
        <w:rPr>
          <w:rFonts w:ascii="Arial" w:eastAsia="Calibri" w:hAnsi="Arial" w:cs="Arial"/>
          <w:color w:val="000000" w:themeColor="text1"/>
          <w:sz w:val="20"/>
          <w:szCs w:val="20"/>
          <w:lang w:val="es-ES"/>
        </w:rPr>
      </w:pPr>
      <w:r w:rsidRPr="00254E6E">
        <w:rPr>
          <w:rFonts w:ascii="Arial" w:eastAsia="Calibri" w:hAnsi="Arial" w:cs="Arial"/>
          <w:color w:val="000000" w:themeColor="text1"/>
          <w:sz w:val="20"/>
          <w:szCs w:val="20"/>
          <w:lang w:val="es-ES"/>
        </w:rPr>
        <w:t xml:space="preserve">[…] </w:t>
      </w:r>
    </w:p>
    <w:p w14:paraId="3CC77D54" w14:textId="77777777" w:rsidR="0056031D" w:rsidRDefault="0056031D" w:rsidP="00484842">
      <w:pPr>
        <w:jc w:val="both"/>
        <w:rPr>
          <w:rFonts w:ascii="Arial" w:eastAsia="Calibri" w:hAnsi="Arial" w:cs="Arial"/>
          <w:color w:val="000000" w:themeColor="text1"/>
          <w:sz w:val="20"/>
          <w:szCs w:val="20"/>
          <w:lang w:val="es-ES"/>
        </w:rPr>
      </w:pPr>
      <w:r w:rsidRPr="003C5C49">
        <w:rPr>
          <w:rFonts w:ascii="Arial" w:eastAsia="Calibri" w:hAnsi="Arial" w:cs="Arial"/>
          <w:color w:val="000000" w:themeColor="text1"/>
          <w:sz w:val="20"/>
          <w:szCs w:val="20"/>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C1FD263" w14:textId="77777777" w:rsidR="0056031D" w:rsidRPr="00254E6E" w:rsidRDefault="0056031D" w:rsidP="0056031D">
      <w:pPr>
        <w:jc w:val="both"/>
        <w:rPr>
          <w:rFonts w:ascii="Arial" w:hAnsi="Arial" w:cs="Arial"/>
          <w:b/>
          <w:sz w:val="22"/>
          <w:lang w:val="es-ES"/>
        </w:rPr>
      </w:pPr>
    </w:p>
    <w:p w14:paraId="7BD6F5C1" w14:textId="11BF4BF8" w:rsidR="0056031D" w:rsidRPr="00254E6E" w:rsidRDefault="0056031D" w:rsidP="0056031D">
      <w:pPr>
        <w:jc w:val="both"/>
        <w:rPr>
          <w:rFonts w:ascii="Arial" w:hAnsi="Arial" w:cs="Arial"/>
          <w:b/>
          <w:bCs/>
          <w:color w:val="000000" w:themeColor="text1"/>
          <w:sz w:val="22"/>
          <w:lang w:val="es-ES"/>
        </w:rPr>
      </w:pPr>
      <w:r w:rsidRPr="00254E6E">
        <w:rPr>
          <w:rFonts w:ascii="Arial" w:hAnsi="Arial" w:cs="Arial"/>
          <w:b/>
          <w:bCs/>
          <w:color w:val="000000" w:themeColor="text1"/>
          <w:sz w:val="22"/>
          <w:lang w:val="es-ES"/>
        </w:rPr>
        <w:t xml:space="preserve">EXPERIENCIA ‒ Conservación ‒ Renovación </w:t>
      </w:r>
      <w:r w:rsidR="00484842">
        <w:rPr>
          <w:rFonts w:ascii="Arial" w:hAnsi="Arial" w:cs="Arial"/>
          <w:b/>
          <w:bCs/>
          <w:color w:val="000000" w:themeColor="text1"/>
          <w:sz w:val="22"/>
          <w:lang w:val="es-ES"/>
        </w:rPr>
        <w:t>rup</w:t>
      </w:r>
      <w:r w:rsidRPr="00254E6E">
        <w:rPr>
          <w:rFonts w:ascii="Arial" w:hAnsi="Arial" w:cs="Arial"/>
          <w:b/>
          <w:bCs/>
          <w:color w:val="000000" w:themeColor="text1"/>
          <w:sz w:val="22"/>
          <w:lang w:val="es-ES"/>
        </w:rPr>
        <w:t xml:space="preserve"> ‒ Cesación efectos </w:t>
      </w:r>
      <w:r w:rsidR="00484842">
        <w:rPr>
          <w:rFonts w:ascii="Arial" w:hAnsi="Arial" w:cs="Arial"/>
          <w:b/>
          <w:bCs/>
          <w:color w:val="000000" w:themeColor="text1"/>
          <w:sz w:val="22"/>
          <w:lang w:val="es-ES"/>
        </w:rPr>
        <w:t>rup</w:t>
      </w:r>
    </w:p>
    <w:p w14:paraId="009EEC7F" w14:textId="77777777" w:rsidR="0056031D" w:rsidRPr="00254E6E" w:rsidRDefault="0056031D" w:rsidP="0056031D">
      <w:pPr>
        <w:jc w:val="both"/>
        <w:rPr>
          <w:rFonts w:ascii="Arial" w:hAnsi="Arial" w:cs="Arial"/>
          <w:color w:val="000000" w:themeColor="text1"/>
          <w:sz w:val="20"/>
          <w:szCs w:val="20"/>
          <w:lang w:val="es-ES"/>
        </w:rPr>
      </w:pPr>
    </w:p>
    <w:p w14:paraId="6BE36F85" w14:textId="77777777" w:rsidR="0056031D" w:rsidRDefault="0056031D" w:rsidP="0056031D">
      <w:pPr>
        <w:jc w:val="both"/>
        <w:rPr>
          <w:rFonts w:ascii="Arial" w:hAnsi="Arial" w:cs="Arial"/>
          <w:color w:val="000000" w:themeColor="text1"/>
          <w:sz w:val="20"/>
          <w:szCs w:val="20"/>
          <w:lang w:val="es-ES"/>
        </w:rPr>
      </w:pPr>
      <w:r w:rsidRPr="00254E6E">
        <w:rPr>
          <w:rFonts w:ascii="Arial" w:hAnsi="Arial" w:cs="Arial"/>
          <w:color w:val="000000" w:themeColor="text1"/>
          <w:sz w:val="20"/>
          <w:szCs w:val="20"/>
          <w:lang w:val="es-ES"/>
        </w:rPr>
        <w:t xml:space="preserve">[…] </w:t>
      </w:r>
      <w:r w:rsidRPr="003C5C49">
        <w:rPr>
          <w:rFonts w:ascii="Arial" w:hAnsi="Arial" w:cs="Arial"/>
          <w:color w:val="000000" w:themeColor="text1"/>
          <w:sz w:val="20"/>
          <w:szCs w:val="20"/>
          <w:lang w:val="es-ES"/>
        </w:rPr>
        <w:t>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0F3A21AE" w14:textId="77777777" w:rsidR="0056031D" w:rsidRPr="00254E6E" w:rsidRDefault="0056031D" w:rsidP="0056031D">
      <w:pPr>
        <w:jc w:val="both"/>
        <w:rPr>
          <w:rFonts w:ascii="Arial" w:hAnsi="Arial" w:cs="Arial"/>
          <w:b/>
          <w:sz w:val="22"/>
          <w:lang w:val="es-ES"/>
        </w:rPr>
      </w:pPr>
    </w:p>
    <w:p w14:paraId="442ABF7E" w14:textId="77777777" w:rsidR="0056031D" w:rsidRPr="00254E6E" w:rsidRDefault="0056031D" w:rsidP="0056031D">
      <w:pPr>
        <w:jc w:val="both"/>
        <w:rPr>
          <w:rFonts w:ascii="Arial" w:hAnsi="Arial" w:cs="Arial"/>
          <w:sz w:val="22"/>
          <w:lang w:val="es-ES"/>
        </w:rPr>
      </w:pPr>
      <w:r w:rsidRPr="00254E6E">
        <w:rPr>
          <w:rFonts w:ascii="Arial" w:hAnsi="Arial" w:cs="Arial"/>
          <w:b/>
          <w:sz w:val="22"/>
          <w:lang w:val="es-ES"/>
        </w:rPr>
        <w:t xml:space="preserve">EXPERIENCIA </w:t>
      </w:r>
      <w:r w:rsidRPr="00254E6E">
        <w:rPr>
          <w:rFonts w:ascii="Arial" w:eastAsia="Calibri" w:hAnsi="Arial" w:cs="Arial"/>
          <w:b/>
          <w:sz w:val="22"/>
          <w:lang w:val="es-ES"/>
        </w:rPr>
        <w:t>–</w:t>
      </w:r>
      <w:r w:rsidRPr="00254E6E">
        <w:rPr>
          <w:rFonts w:ascii="Arial" w:hAnsi="Arial" w:cs="Arial"/>
          <w:b/>
          <w:sz w:val="22"/>
          <w:lang w:val="es-ES"/>
        </w:rPr>
        <w:t xml:space="preserve"> Conservación </w:t>
      </w:r>
      <w:r w:rsidRPr="00254E6E">
        <w:rPr>
          <w:rFonts w:ascii="Arial" w:eastAsia="Calibri" w:hAnsi="Arial" w:cs="Arial"/>
          <w:b/>
          <w:sz w:val="22"/>
          <w:lang w:val="es-ES"/>
        </w:rPr>
        <w:t xml:space="preserve">– </w:t>
      </w:r>
      <w:r w:rsidRPr="00254E6E">
        <w:rPr>
          <w:rFonts w:ascii="Arial" w:hAnsi="Arial" w:cs="Arial"/>
          <w:b/>
          <w:sz w:val="22"/>
          <w:lang w:val="es-ES"/>
        </w:rPr>
        <w:t xml:space="preserve">Sociedades </w:t>
      </w:r>
      <w:r w:rsidRPr="00254E6E">
        <w:rPr>
          <w:rFonts w:ascii="Arial" w:eastAsia="Calibri" w:hAnsi="Arial" w:cs="Arial"/>
          <w:b/>
          <w:sz w:val="22"/>
          <w:lang w:val="es-ES"/>
        </w:rPr>
        <w:t>– M</w:t>
      </w:r>
      <w:r w:rsidRPr="00254E6E">
        <w:rPr>
          <w:rFonts w:ascii="Arial" w:hAnsi="Arial" w:cs="Arial"/>
          <w:b/>
          <w:sz w:val="22"/>
          <w:lang w:val="es-ES"/>
        </w:rPr>
        <w:t>enor a 3 años de constitución</w:t>
      </w:r>
      <w:r w:rsidRPr="00254E6E">
        <w:rPr>
          <w:rFonts w:ascii="Arial" w:hAnsi="Arial" w:cs="Arial"/>
          <w:sz w:val="21"/>
          <w:szCs w:val="21"/>
          <w:lang w:val="es-ES"/>
        </w:rPr>
        <w:t xml:space="preserve"> </w:t>
      </w:r>
    </w:p>
    <w:p w14:paraId="37010FDA" w14:textId="77777777" w:rsidR="0056031D" w:rsidRPr="00254E6E" w:rsidRDefault="0056031D" w:rsidP="0056031D">
      <w:pPr>
        <w:jc w:val="both"/>
        <w:rPr>
          <w:rFonts w:ascii="Arial" w:hAnsi="Arial" w:cs="Arial"/>
          <w:sz w:val="20"/>
          <w:szCs w:val="20"/>
          <w:lang w:val="es-ES"/>
        </w:rPr>
      </w:pPr>
    </w:p>
    <w:p w14:paraId="3EC9F82F" w14:textId="77777777" w:rsidR="0056031D" w:rsidRPr="00254E6E" w:rsidRDefault="0056031D" w:rsidP="0056031D">
      <w:pPr>
        <w:jc w:val="both"/>
        <w:rPr>
          <w:rFonts w:ascii="Arial" w:hAnsi="Arial" w:cs="Arial"/>
          <w:sz w:val="20"/>
          <w:szCs w:val="20"/>
          <w:lang w:val="es-ES"/>
        </w:rPr>
      </w:pPr>
      <w:r w:rsidRPr="00254E6E">
        <w:rPr>
          <w:rFonts w:ascii="Arial" w:hAnsi="Arial" w:cs="Arial"/>
          <w:sz w:val="20"/>
          <w:szCs w:val="20"/>
          <w:lang w:val="es-ES"/>
        </w:rPr>
        <w:t>[…] en atención al principio general de interpretación según el cual donde el legislador no distingue no le es dado hacerlo al intérprete, el hecho de</w:t>
      </w:r>
      <w:bookmarkStart w:id="0" w:name="_GoBack"/>
      <w:bookmarkEnd w:id="0"/>
      <w:r w:rsidRPr="00254E6E">
        <w:rPr>
          <w:rFonts w:ascii="Arial" w:hAnsi="Arial" w:cs="Arial"/>
          <w:sz w:val="20"/>
          <w:szCs w:val="20"/>
          <w:lang w:val="es-ES"/>
        </w:rPr>
        <w:t xml:space="preserv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 </w:t>
      </w:r>
    </w:p>
    <w:p w14:paraId="654302AE" w14:textId="77777777" w:rsidR="0056031D" w:rsidRPr="00254E6E" w:rsidRDefault="0056031D" w:rsidP="0056031D">
      <w:pPr>
        <w:jc w:val="both"/>
        <w:rPr>
          <w:rFonts w:ascii="Arial" w:hAnsi="Arial" w:cs="Arial"/>
          <w:sz w:val="20"/>
          <w:szCs w:val="20"/>
          <w:lang w:val="es-ES"/>
        </w:rPr>
      </w:pPr>
    </w:p>
    <w:p w14:paraId="56CAC4B8" w14:textId="77777777" w:rsidR="0056031D" w:rsidRPr="00254E6E" w:rsidRDefault="0056031D" w:rsidP="0056031D">
      <w:pPr>
        <w:jc w:val="both"/>
        <w:rPr>
          <w:rFonts w:ascii="Arial" w:hAnsi="Arial" w:cs="Arial"/>
          <w:sz w:val="20"/>
          <w:szCs w:val="20"/>
          <w:lang w:val="es-ES"/>
        </w:rPr>
      </w:pPr>
    </w:p>
    <w:p w14:paraId="3BE9BC2F" w14:textId="77777777" w:rsidR="0056031D" w:rsidRPr="00254E6E" w:rsidRDefault="0056031D" w:rsidP="0056031D">
      <w:pPr>
        <w:jc w:val="both"/>
        <w:rPr>
          <w:rFonts w:ascii="Arial" w:hAnsi="Arial" w:cs="Arial"/>
          <w:sz w:val="20"/>
          <w:szCs w:val="20"/>
          <w:lang w:val="es-ES"/>
        </w:rPr>
      </w:pPr>
    </w:p>
    <w:p w14:paraId="10E51BC9" w14:textId="77777777" w:rsidR="0056031D" w:rsidRPr="00254E6E" w:rsidRDefault="0056031D" w:rsidP="0056031D">
      <w:pPr>
        <w:jc w:val="both"/>
        <w:rPr>
          <w:rFonts w:ascii="Arial" w:hAnsi="Arial" w:cs="Arial"/>
          <w:sz w:val="20"/>
          <w:szCs w:val="20"/>
          <w:lang w:val="es-ES"/>
        </w:rPr>
      </w:pPr>
    </w:p>
    <w:p w14:paraId="4067B726" w14:textId="77777777" w:rsidR="0056031D" w:rsidRPr="00254E6E" w:rsidRDefault="0056031D" w:rsidP="0056031D">
      <w:pPr>
        <w:jc w:val="both"/>
        <w:rPr>
          <w:rFonts w:ascii="Arial" w:hAnsi="Arial" w:cs="Arial"/>
          <w:sz w:val="20"/>
          <w:szCs w:val="20"/>
          <w:lang w:val="es-ES"/>
        </w:rPr>
      </w:pPr>
    </w:p>
    <w:p w14:paraId="65EA116E" w14:textId="77777777" w:rsidR="0056031D" w:rsidRPr="00254E6E" w:rsidRDefault="0056031D" w:rsidP="0056031D">
      <w:pPr>
        <w:jc w:val="both"/>
        <w:rPr>
          <w:rFonts w:ascii="Arial" w:hAnsi="Arial" w:cs="Arial"/>
          <w:sz w:val="20"/>
          <w:szCs w:val="20"/>
          <w:lang w:val="es-ES"/>
        </w:rPr>
      </w:pPr>
    </w:p>
    <w:p w14:paraId="5FABA6FD" w14:textId="77777777" w:rsidR="0056031D" w:rsidRPr="00254E6E" w:rsidRDefault="0056031D" w:rsidP="0056031D">
      <w:pPr>
        <w:jc w:val="both"/>
        <w:rPr>
          <w:rFonts w:ascii="Arial" w:hAnsi="Arial" w:cs="Arial"/>
          <w:sz w:val="20"/>
          <w:szCs w:val="20"/>
          <w:lang w:val="es-ES"/>
        </w:rPr>
      </w:pPr>
    </w:p>
    <w:p w14:paraId="573225AE" w14:textId="77777777" w:rsidR="0056031D" w:rsidRPr="00254E6E" w:rsidRDefault="0056031D" w:rsidP="0056031D">
      <w:pPr>
        <w:jc w:val="both"/>
        <w:rPr>
          <w:rFonts w:ascii="Arial" w:hAnsi="Arial" w:cs="Arial"/>
          <w:sz w:val="20"/>
          <w:szCs w:val="20"/>
          <w:lang w:val="es-ES"/>
        </w:rPr>
      </w:pPr>
    </w:p>
    <w:p w14:paraId="39DC6206" w14:textId="77777777" w:rsidR="0056031D" w:rsidRDefault="0056031D" w:rsidP="0056031D"/>
    <w:p w14:paraId="56A9438A" w14:textId="77777777" w:rsidR="0056031D" w:rsidRDefault="0056031D" w:rsidP="0056031D"/>
    <w:p w14:paraId="3690EA49" w14:textId="77777777" w:rsidR="0056031D" w:rsidRDefault="0056031D" w:rsidP="0056031D"/>
    <w:p w14:paraId="7078D499" w14:textId="77777777" w:rsidR="0056031D" w:rsidRDefault="0056031D" w:rsidP="0056031D"/>
    <w:p w14:paraId="08ED2201" w14:textId="77777777" w:rsidR="0056031D" w:rsidRDefault="0056031D" w:rsidP="0056031D">
      <w:pPr>
        <w:rPr>
          <w:rFonts w:ascii="Arial" w:eastAsia="Arial" w:hAnsi="Arial" w:cs="Arial"/>
          <w:b/>
          <w:bCs/>
          <w:sz w:val="22"/>
          <w:lang w:val="es-ES"/>
        </w:rPr>
      </w:pPr>
    </w:p>
    <w:p w14:paraId="0C3E42E7" w14:textId="77777777" w:rsidR="0056031D" w:rsidRDefault="0056031D" w:rsidP="0056031D">
      <w:pPr>
        <w:rPr>
          <w:rFonts w:ascii="Arial" w:eastAsia="Arial" w:hAnsi="Arial" w:cs="Arial"/>
          <w:b/>
          <w:bCs/>
          <w:sz w:val="22"/>
          <w:lang w:val="es-ES"/>
        </w:rPr>
      </w:pPr>
    </w:p>
    <w:p w14:paraId="172F697D" w14:textId="1B8DC83E" w:rsidR="00085494" w:rsidRDefault="00085494" w:rsidP="00085494">
      <w:pPr>
        <w:autoSpaceDE w:val="0"/>
        <w:autoSpaceDN w:val="0"/>
        <w:adjustRightInd w:val="0"/>
        <w:jc w:val="right"/>
        <w:rPr>
          <w:rFonts w:ascii="Arial-BoldMT" w:hAnsi="Arial-BoldMT" w:cs="Arial-BoldMT"/>
          <w:b/>
          <w:bCs/>
          <w:color w:val="595959"/>
          <w:sz w:val="18"/>
          <w:szCs w:val="18"/>
          <w:lang w:val="es-CO"/>
        </w:rPr>
      </w:pPr>
      <w:r w:rsidRPr="00085494">
        <w:rPr>
          <w:rFonts w:ascii="Arial-BoldMT" w:hAnsi="Arial-BoldMT" w:cs="Arial-BoldMT"/>
          <w:b/>
          <w:bCs/>
          <w:noProof/>
          <w:color w:val="595959"/>
          <w:sz w:val="18"/>
          <w:szCs w:val="18"/>
          <w:lang w:val="es-CO" w:eastAsia="es-CO"/>
        </w:rPr>
        <w:lastRenderedPageBreak/>
        <w:drawing>
          <wp:inline distT="0" distB="0" distL="0" distR="0" wp14:anchorId="41DC257B" wp14:editId="30CA8F0D">
            <wp:extent cx="2222043" cy="602506"/>
            <wp:effectExtent l="0" t="0" r="698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14707" cy="627632"/>
                    </a:xfrm>
                    <a:prstGeom prst="rect">
                      <a:avLst/>
                    </a:prstGeom>
                    <a:noFill/>
                    <a:ln>
                      <a:noFill/>
                    </a:ln>
                  </pic:spPr>
                </pic:pic>
              </a:graphicData>
            </a:graphic>
          </wp:inline>
        </w:drawing>
      </w:r>
    </w:p>
    <w:p w14:paraId="2ECE390E" w14:textId="77777777" w:rsidR="00085494" w:rsidRDefault="00085494" w:rsidP="00085494">
      <w:pPr>
        <w:autoSpaceDE w:val="0"/>
        <w:autoSpaceDN w:val="0"/>
        <w:adjustRightInd w:val="0"/>
        <w:jc w:val="right"/>
        <w:rPr>
          <w:rFonts w:ascii="Arial-BoldMT" w:hAnsi="Arial-BoldMT" w:cs="Arial-BoldMT"/>
          <w:b/>
          <w:bCs/>
          <w:color w:val="595959"/>
          <w:sz w:val="18"/>
          <w:szCs w:val="18"/>
          <w:lang w:val="es-CO"/>
        </w:rPr>
      </w:pPr>
    </w:p>
    <w:p w14:paraId="7C5F7F18" w14:textId="10EEA8CB" w:rsidR="00085494" w:rsidRDefault="00085494" w:rsidP="00085494">
      <w:pPr>
        <w:autoSpaceDE w:val="0"/>
        <w:autoSpaceDN w:val="0"/>
        <w:adjustRightInd w:val="0"/>
        <w:jc w:val="right"/>
        <w:rPr>
          <w:rFonts w:ascii="Arial-BoldMT" w:hAnsi="Arial-BoldMT" w:cs="Arial-BoldMT"/>
          <w:b/>
          <w:bCs/>
          <w:color w:val="595959"/>
          <w:sz w:val="18"/>
          <w:szCs w:val="18"/>
          <w:lang w:val="es-CO"/>
        </w:rPr>
      </w:pPr>
      <w:r>
        <w:rPr>
          <w:rFonts w:ascii="Arial-BoldMT" w:hAnsi="Arial-BoldMT" w:cs="Arial-BoldMT"/>
          <w:b/>
          <w:bCs/>
          <w:color w:val="595959"/>
          <w:sz w:val="18"/>
          <w:szCs w:val="18"/>
          <w:lang w:val="es-CO"/>
        </w:rPr>
        <w:t>CCE-DES-FM-17</w:t>
      </w:r>
    </w:p>
    <w:p w14:paraId="09DAC8C0" w14:textId="769BBC98" w:rsidR="007D35FB" w:rsidRPr="00085494" w:rsidRDefault="00085494" w:rsidP="00085494">
      <w:pPr>
        <w:rPr>
          <w:rFonts w:ascii="Arial" w:hAnsi="Arial" w:cs="Arial"/>
          <w:sz w:val="22"/>
          <w:lang w:val="es-ES"/>
        </w:rPr>
      </w:pPr>
      <w:r w:rsidRPr="00085494">
        <w:rPr>
          <w:rFonts w:ascii="Arial" w:eastAsia="ArialMT" w:hAnsi="Arial" w:cs="Arial"/>
          <w:color w:val="4E4D4D"/>
          <w:sz w:val="22"/>
          <w:lang w:val="es-CO"/>
        </w:rPr>
        <w:t>Bogotá, 10 Agosto 2021</w:t>
      </w:r>
    </w:p>
    <w:p w14:paraId="0A452A82" w14:textId="77777777" w:rsidR="007D35FB" w:rsidRPr="00455131" w:rsidRDefault="007D35FB" w:rsidP="007D35FB">
      <w:pPr>
        <w:jc w:val="right"/>
        <w:rPr>
          <w:rFonts w:ascii="Arial" w:hAnsi="Arial" w:cs="Arial"/>
          <w:b/>
          <w:color w:val="3B3838" w:themeColor="background2" w:themeShade="40"/>
          <w:sz w:val="16"/>
          <w:szCs w:val="16"/>
          <w:lang w:val="es-ES" w:eastAsia="es-ES"/>
        </w:rPr>
      </w:pPr>
    </w:p>
    <w:p w14:paraId="4B9956C8" w14:textId="5185820B" w:rsidR="0056031D" w:rsidRDefault="0056031D" w:rsidP="0056031D">
      <w:pPr>
        <w:rPr>
          <w:rFonts w:ascii="Arial" w:hAnsi="Arial" w:cs="Arial"/>
          <w:sz w:val="22"/>
          <w:lang w:val="es-ES"/>
        </w:rPr>
      </w:pPr>
      <w:r w:rsidRPr="00254E6E">
        <w:rPr>
          <w:rFonts w:ascii="Arial" w:hAnsi="Arial" w:cs="Arial"/>
          <w:sz w:val="22"/>
          <w:lang w:val="es-ES"/>
        </w:rPr>
        <w:t>Señor</w:t>
      </w:r>
    </w:p>
    <w:p w14:paraId="60C9D032" w14:textId="27EC0D57" w:rsidR="007D35FB" w:rsidRDefault="007D35FB" w:rsidP="0056031D">
      <w:pPr>
        <w:rPr>
          <w:rFonts w:ascii="Arial" w:hAnsi="Arial" w:cs="Arial"/>
          <w:b/>
          <w:bCs/>
          <w:sz w:val="22"/>
          <w:lang w:val="es-ES"/>
        </w:rPr>
      </w:pPr>
      <w:r>
        <w:rPr>
          <w:rFonts w:ascii="Arial" w:hAnsi="Arial" w:cs="Arial"/>
          <w:b/>
          <w:bCs/>
          <w:sz w:val="22"/>
          <w:lang w:val="es-ES"/>
        </w:rPr>
        <w:t xml:space="preserve">Anónimo </w:t>
      </w:r>
    </w:p>
    <w:p w14:paraId="68A13B64" w14:textId="394BA2BE" w:rsidR="0056031D" w:rsidRDefault="00484842" w:rsidP="0056031D">
      <w:pPr>
        <w:rPr>
          <w:rFonts w:ascii="Arial" w:eastAsia="Calibri" w:hAnsi="Arial" w:cs="Arial"/>
          <w:sz w:val="22"/>
          <w:lang w:val="es-CO"/>
        </w:rPr>
      </w:pPr>
      <w:hyperlink r:id="rId11" w:history="1">
        <w:r w:rsidR="007D35FB" w:rsidRPr="006522E0">
          <w:rPr>
            <w:rStyle w:val="Hipervnculo"/>
            <w:rFonts w:ascii="Arial" w:eastAsia="Calibri" w:hAnsi="Arial" w:cs="Arial"/>
            <w:sz w:val="22"/>
            <w:lang w:val="es-CO"/>
          </w:rPr>
          <w:t>csa.exteriores@gmail.com</w:t>
        </w:r>
      </w:hyperlink>
    </w:p>
    <w:p w14:paraId="2DA965B2" w14:textId="77777777" w:rsidR="007D35FB" w:rsidRPr="00254E6E" w:rsidRDefault="007D35FB" w:rsidP="0056031D">
      <w:pPr>
        <w:rPr>
          <w:rFonts w:ascii="Arial" w:eastAsia="Calibri" w:hAnsi="Arial" w:cs="Arial"/>
          <w:sz w:val="22"/>
          <w:lang w:val="es-ES"/>
        </w:rPr>
      </w:pPr>
    </w:p>
    <w:p w14:paraId="0C705F3F" w14:textId="019D543B" w:rsidR="0056031D" w:rsidRPr="00254E6E" w:rsidRDefault="0056031D" w:rsidP="0056031D">
      <w:pPr>
        <w:rPr>
          <w:rFonts w:ascii="Arial" w:eastAsia="Calibri" w:hAnsi="Arial" w:cs="Arial"/>
          <w:b/>
          <w:sz w:val="22"/>
          <w:lang w:val="es-ES"/>
        </w:rPr>
      </w:pPr>
      <w:r w:rsidRPr="00254E6E">
        <w:rPr>
          <w:rFonts w:ascii="Arial" w:eastAsia="Calibri" w:hAnsi="Arial" w:cs="Arial"/>
          <w:b/>
          <w:sz w:val="22"/>
          <w:lang w:val="es-ES"/>
        </w:rPr>
        <w:t xml:space="preserve">                                             Concepto C – </w:t>
      </w:r>
      <w:r w:rsidR="006E05C2">
        <w:rPr>
          <w:rFonts w:ascii="Arial" w:eastAsia="Calibri" w:hAnsi="Arial" w:cs="Arial"/>
          <w:b/>
          <w:sz w:val="22"/>
          <w:lang w:val="es-ES"/>
        </w:rPr>
        <w:t>415</w:t>
      </w:r>
      <w:r>
        <w:rPr>
          <w:rFonts w:ascii="Arial" w:eastAsia="Calibri" w:hAnsi="Arial" w:cs="Arial"/>
          <w:b/>
          <w:sz w:val="22"/>
          <w:lang w:val="es-ES"/>
        </w:rPr>
        <w:t xml:space="preserve"> </w:t>
      </w:r>
      <w:r w:rsidRPr="00254E6E">
        <w:rPr>
          <w:rFonts w:ascii="Arial" w:eastAsia="Calibri" w:hAnsi="Arial" w:cs="Arial"/>
          <w:b/>
          <w:sz w:val="22"/>
          <w:lang w:val="es-ES"/>
        </w:rPr>
        <w:t>de 202</w:t>
      </w:r>
      <w:r>
        <w:rPr>
          <w:rFonts w:ascii="Arial" w:eastAsia="Calibri" w:hAnsi="Arial" w:cs="Arial"/>
          <w:b/>
          <w:sz w:val="22"/>
          <w:lang w:val="es-ES"/>
        </w:rPr>
        <w:t>1</w:t>
      </w:r>
    </w:p>
    <w:p w14:paraId="4E02A749" w14:textId="77777777" w:rsidR="0056031D" w:rsidRPr="00254E6E" w:rsidRDefault="0056031D" w:rsidP="0056031D">
      <w:pPr>
        <w:rPr>
          <w:rFonts w:ascii="Arial" w:eastAsia="Calibri" w:hAnsi="Arial" w:cs="Arial"/>
          <w:b/>
          <w:sz w:val="22"/>
          <w:lang w:val="es-ES"/>
        </w:rPr>
      </w:pPr>
    </w:p>
    <w:tbl>
      <w:tblPr>
        <w:tblStyle w:val="Tablaconcuadrcul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74"/>
        <w:gridCol w:w="6435"/>
      </w:tblGrid>
      <w:tr w:rsidR="0056031D" w:rsidRPr="00254E6E" w14:paraId="2D548542" w14:textId="77777777" w:rsidTr="003626F1">
        <w:trPr>
          <w:trHeight w:val="1252"/>
        </w:trPr>
        <w:tc>
          <w:tcPr>
            <w:tcW w:w="2774" w:type="dxa"/>
          </w:tcPr>
          <w:p w14:paraId="56D88C96" w14:textId="77777777" w:rsidR="0056031D" w:rsidRPr="00254E6E" w:rsidRDefault="0056031D" w:rsidP="003626F1">
            <w:pPr>
              <w:rPr>
                <w:rFonts w:ascii="Arial" w:eastAsia="Calibri" w:hAnsi="Arial" w:cs="Arial"/>
                <w:sz w:val="22"/>
                <w:lang w:val="es-ES"/>
              </w:rPr>
            </w:pPr>
            <w:r w:rsidRPr="00254E6E">
              <w:rPr>
                <w:rFonts w:ascii="Arial" w:eastAsia="Calibri" w:hAnsi="Arial" w:cs="Arial"/>
                <w:b/>
                <w:sz w:val="22"/>
                <w:lang w:val="es-ES"/>
              </w:rPr>
              <w:t>Temas:</w:t>
            </w:r>
            <w:r w:rsidRPr="00254E6E">
              <w:rPr>
                <w:rFonts w:ascii="Arial" w:eastAsia="Calibri" w:hAnsi="Arial" w:cs="Arial"/>
                <w:sz w:val="22"/>
                <w:lang w:val="es-ES"/>
              </w:rPr>
              <w:t xml:space="preserve">           </w:t>
            </w:r>
          </w:p>
          <w:p w14:paraId="4C963401" w14:textId="77777777" w:rsidR="0056031D" w:rsidRPr="00254E6E" w:rsidRDefault="0056031D" w:rsidP="003626F1">
            <w:pPr>
              <w:rPr>
                <w:rFonts w:ascii="Arial" w:eastAsia="Calibri" w:hAnsi="Arial" w:cs="Arial"/>
                <w:sz w:val="22"/>
                <w:lang w:val="es-ES"/>
              </w:rPr>
            </w:pPr>
            <w:r w:rsidRPr="00254E6E">
              <w:rPr>
                <w:rFonts w:ascii="Arial" w:eastAsia="Calibri" w:hAnsi="Arial" w:cs="Arial"/>
                <w:sz w:val="22"/>
                <w:lang w:val="es-ES"/>
              </w:rPr>
              <w:t xml:space="preserve">                           </w:t>
            </w:r>
          </w:p>
        </w:tc>
        <w:tc>
          <w:tcPr>
            <w:tcW w:w="6435" w:type="dxa"/>
          </w:tcPr>
          <w:p w14:paraId="3955D837" w14:textId="77777777" w:rsidR="0056031D" w:rsidRPr="00254E6E" w:rsidRDefault="0056031D" w:rsidP="003626F1">
            <w:pPr>
              <w:spacing w:after="120"/>
              <w:jc w:val="both"/>
              <w:rPr>
                <w:rFonts w:ascii="Arial" w:eastAsia="Calibri" w:hAnsi="Arial" w:cs="Arial"/>
                <w:bCs/>
                <w:sz w:val="22"/>
                <w:lang w:val="es-ES"/>
              </w:rPr>
            </w:pPr>
            <w:r w:rsidRPr="00254E6E">
              <w:rPr>
                <w:rFonts w:ascii="Arial" w:hAnsi="Arial" w:cs="Arial"/>
                <w:bCs/>
                <w:color w:val="000000" w:themeColor="text1"/>
                <w:sz w:val="22"/>
                <w:lang w:val="es-ES"/>
              </w:rPr>
              <w:t xml:space="preserve">EXPERIENCIA − Noción − </w:t>
            </w:r>
            <w:r w:rsidRPr="00254E6E">
              <w:rPr>
                <w:rFonts w:ascii="Arial" w:hAnsi="Arial" w:cs="Arial"/>
                <w:bCs/>
                <w:sz w:val="22"/>
                <w:lang w:val="es-ES"/>
              </w:rPr>
              <w:t xml:space="preserve">Colombia Compra Eficiente/ </w:t>
            </w:r>
            <w:r w:rsidRPr="00254E6E">
              <w:rPr>
                <w:rFonts w:ascii="Arial" w:eastAsia="Calibri" w:hAnsi="Arial" w:cs="Arial"/>
                <w:bCs/>
                <w:color w:val="000000" w:themeColor="text1"/>
                <w:sz w:val="22"/>
                <w:lang w:val="es-ES"/>
              </w:rPr>
              <w:t xml:space="preserve">SOCIEDADES NUEVAS ‒ Experiencia ‒ Inferior a tres años ‒ Requisitos habilitantes ‒ Desarrollo de la empresa/ </w:t>
            </w:r>
            <w:r w:rsidRPr="00254E6E">
              <w:rPr>
                <w:rFonts w:ascii="Arial" w:hAnsi="Arial" w:cs="Arial"/>
                <w:bCs/>
                <w:color w:val="000000" w:themeColor="text1"/>
                <w:sz w:val="22"/>
                <w:lang w:val="es-ES"/>
              </w:rPr>
              <w:t xml:space="preserve">EXPERIENCIA ‒ Conservación ‒ Renovación RUP ‒ Cesación efectos RUP / </w:t>
            </w:r>
            <w:r w:rsidRPr="00254E6E">
              <w:rPr>
                <w:rFonts w:ascii="Arial" w:hAnsi="Arial" w:cs="Arial"/>
                <w:bCs/>
                <w:sz w:val="22"/>
                <w:lang w:val="es-ES"/>
              </w:rPr>
              <w:t xml:space="preserve">EXPERIENCIA </w:t>
            </w:r>
            <w:r w:rsidRPr="00254E6E">
              <w:rPr>
                <w:rFonts w:ascii="Arial" w:eastAsia="Calibri" w:hAnsi="Arial" w:cs="Arial"/>
                <w:bCs/>
                <w:sz w:val="22"/>
                <w:lang w:val="es-ES"/>
              </w:rPr>
              <w:t>–</w:t>
            </w:r>
            <w:r w:rsidRPr="00254E6E">
              <w:rPr>
                <w:rFonts w:ascii="Arial" w:hAnsi="Arial" w:cs="Arial"/>
                <w:bCs/>
                <w:sz w:val="22"/>
                <w:lang w:val="es-ES"/>
              </w:rPr>
              <w:t xml:space="preserve"> Conservación </w:t>
            </w:r>
            <w:r w:rsidRPr="00254E6E">
              <w:rPr>
                <w:rFonts w:ascii="Arial" w:eastAsia="Calibri" w:hAnsi="Arial" w:cs="Arial"/>
                <w:bCs/>
                <w:sz w:val="22"/>
                <w:lang w:val="es-ES"/>
              </w:rPr>
              <w:t xml:space="preserve">– </w:t>
            </w:r>
            <w:r w:rsidRPr="00254E6E">
              <w:rPr>
                <w:rFonts w:ascii="Arial" w:hAnsi="Arial" w:cs="Arial"/>
                <w:bCs/>
                <w:sz w:val="22"/>
                <w:lang w:val="es-ES"/>
              </w:rPr>
              <w:t xml:space="preserve">Sociedades </w:t>
            </w:r>
            <w:r w:rsidRPr="00254E6E">
              <w:rPr>
                <w:rFonts w:ascii="Arial" w:eastAsia="Calibri" w:hAnsi="Arial" w:cs="Arial"/>
                <w:bCs/>
                <w:sz w:val="22"/>
                <w:lang w:val="es-ES"/>
              </w:rPr>
              <w:t>– M</w:t>
            </w:r>
            <w:r w:rsidRPr="00254E6E">
              <w:rPr>
                <w:rFonts w:ascii="Arial" w:hAnsi="Arial" w:cs="Arial"/>
                <w:bCs/>
                <w:sz w:val="22"/>
                <w:lang w:val="es-ES"/>
              </w:rPr>
              <w:t>enor a 3 años de constitución</w:t>
            </w:r>
          </w:p>
        </w:tc>
      </w:tr>
      <w:tr w:rsidR="0056031D" w:rsidRPr="00254E6E" w14:paraId="20AC789D" w14:textId="77777777" w:rsidTr="003626F1">
        <w:trPr>
          <w:trHeight w:val="446"/>
        </w:trPr>
        <w:tc>
          <w:tcPr>
            <w:tcW w:w="2774" w:type="dxa"/>
          </w:tcPr>
          <w:p w14:paraId="1E88EF33" w14:textId="77777777" w:rsidR="0056031D" w:rsidRPr="00254E6E" w:rsidRDefault="0056031D" w:rsidP="003626F1">
            <w:pPr>
              <w:rPr>
                <w:rFonts w:ascii="Arial" w:eastAsia="Calibri" w:hAnsi="Arial" w:cs="Arial"/>
                <w:b/>
                <w:sz w:val="22"/>
                <w:lang w:val="es-ES"/>
              </w:rPr>
            </w:pPr>
            <w:r w:rsidRPr="00254E6E">
              <w:rPr>
                <w:rFonts w:ascii="Arial" w:eastAsia="Calibri" w:hAnsi="Arial" w:cs="Arial"/>
                <w:b/>
                <w:sz w:val="22"/>
                <w:lang w:val="es-ES"/>
              </w:rPr>
              <w:t>Radicación:</w:t>
            </w:r>
            <w:r w:rsidRPr="00254E6E">
              <w:rPr>
                <w:rFonts w:ascii="Arial" w:eastAsia="Calibri" w:hAnsi="Arial" w:cs="Arial"/>
                <w:sz w:val="22"/>
                <w:lang w:val="es-ES"/>
              </w:rPr>
              <w:t xml:space="preserve">                              </w:t>
            </w:r>
          </w:p>
        </w:tc>
        <w:tc>
          <w:tcPr>
            <w:tcW w:w="6435" w:type="dxa"/>
          </w:tcPr>
          <w:p w14:paraId="064D302D" w14:textId="32C38B3A" w:rsidR="0056031D" w:rsidRPr="00254E6E" w:rsidRDefault="0056031D" w:rsidP="003626F1">
            <w:pPr>
              <w:rPr>
                <w:rFonts w:ascii="Arial" w:eastAsia="Calibri" w:hAnsi="Arial" w:cs="Arial"/>
                <w:sz w:val="22"/>
                <w:lang w:val="es-ES"/>
              </w:rPr>
            </w:pPr>
            <w:r w:rsidRPr="00254E6E">
              <w:rPr>
                <w:rFonts w:ascii="Arial" w:eastAsia="Calibri" w:hAnsi="Arial" w:cs="Arial"/>
                <w:sz w:val="22"/>
                <w:lang w:val="es-ES"/>
              </w:rPr>
              <w:t>Respuesta a consulta</w:t>
            </w:r>
            <w:r>
              <w:rPr>
                <w:rFonts w:ascii="Arial" w:eastAsia="Calibri" w:hAnsi="Arial" w:cs="Arial"/>
                <w:sz w:val="22"/>
                <w:lang w:val="es-ES"/>
              </w:rPr>
              <w:t xml:space="preserve"> No. </w:t>
            </w:r>
            <w:r w:rsidRPr="0056031D">
              <w:rPr>
                <w:rFonts w:ascii="Arial" w:eastAsia="Calibri" w:hAnsi="Arial" w:cs="Arial"/>
                <w:sz w:val="22"/>
                <w:lang w:val="es-ES"/>
              </w:rPr>
              <w:t>P20210629005638</w:t>
            </w:r>
          </w:p>
          <w:p w14:paraId="5A3DEE1C" w14:textId="77777777" w:rsidR="0056031D" w:rsidRPr="00254E6E" w:rsidRDefault="0056031D" w:rsidP="003626F1">
            <w:pPr>
              <w:rPr>
                <w:rFonts w:ascii="Arial" w:eastAsia="Calibri" w:hAnsi="Arial" w:cs="Arial"/>
                <w:sz w:val="22"/>
                <w:lang w:val="es-ES"/>
              </w:rPr>
            </w:pPr>
          </w:p>
          <w:p w14:paraId="14E4981E" w14:textId="77777777" w:rsidR="0056031D" w:rsidRPr="00254E6E" w:rsidRDefault="0056031D" w:rsidP="003626F1">
            <w:pPr>
              <w:jc w:val="both"/>
              <w:rPr>
                <w:rFonts w:ascii="Arial" w:eastAsia="Calibri" w:hAnsi="Arial" w:cs="Arial"/>
                <w:sz w:val="22"/>
                <w:lang w:val="es-ES"/>
              </w:rPr>
            </w:pPr>
          </w:p>
        </w:tc>
      </w:tr>
    </w:tbl>
    <w:p w14:paraId="139BDDFA" w14:textId="13E6B4BD" w:rsidR="0056031D" w:rsidRPr="00254E6E" w:rsidRDefault="0056031D" w:rsidP="0056031D">
      <w:pPr>
        <w:rPr>
          <w:rFonts w:ascii="Arial" w:eastAsia="Calibri" w:hAnsi="Arial" w:cs="Arial"/>
          <w:sz w:val="22"/>
          <w:lang w:val="es-ES"/>
        </w:rPr>
      </w:pPr>
      <w:r w:rsidRPr="00254E6E">
        <w:rPr>
          <w:rFonts w:ascii="Arial" w:eastAsia="Calibri" w:hAnsi="Arial" w:cs="Arial"/>
          <w:sz w:val="22"/>
          <w:lang w:val="es-ES"/>
        </w:rPr>
        <w:t xml:space="preserve">Estimado </w:t>
      </w:r>
      <w:r w:rsidR="002A3F18">
        <w:rPr>
          <w:rFonts w:ascii="Arial" w:eastAsia="Calibri" w:hAnsi="Arial" w:cs="Arial"/>
          <w:sz w:val="22"/>
          <w:lang w:val="es-ES"/>
        </w:rPr>
        <w:t>peticionario:</w:t>
      </w:r>
    </w:p>
    <w:p w14:paraId="5D9F8979" w14:textId="77777777" w:rsidR="0056031D" w:rsidRPr="00254E6E" w:rsidRDefault="0056031D" w:rsidP="0056031D">
      <w:pPr>
        <w:spacing w:line="276" w:lineRule="auto"/>
        <w:rPr>
          <w:rFonts w:ascii="Arial" w:eastAsia="Calibri" w:hAnsi="Arial" w:cs="Arial"/>
          <w:sz w:val="22"/>
          <w:lang w:val="es-ES"/>
        </w:rPr>
      </w:pPr>
    </w:p>
    <w:p w14:paraId="4C69D600" w14:textId="5D79A360" w:rsidR="0056031D" w:rsidRPr="00254E6E" w:rsidRDefault="0056031D" w:rsidP="0056031D">
      <w:pPr>
        <w:spacing w:line="276" w:lineRule="auto"/>
        <w:ind w:right="49"/>
        <w:jc w:val="both"/>
        <w:rPr>
          <w:rFonts w:ascii="Arial" w:eastAsia="Calibri" w:hAnsi="Arial" w:cs="Arial"/>
          <w:sz w:val="22"/>
          <w:lang w:val="es-ES"/>
        </w:rPr>
      </w:pPr>
      <w:bookmarkStart w:id="1" w:name="_Hlk44427398"/>
      <w:r w:rsidRPr="00254E6E">
        <w:rPr>
          <w:rFonts w:ascii="Arial" w:eastAsia="Calibri" w:hAnsi="Arial" w:cs="Arial"/>
          <w:sz w:val="22"/>
          <w:lang w:val="es-ES"/>
        </w:rPr>
        <w:t xml:space="preserve">La Agencia Nacional de Contratación Pública – Colombia Compra Eficiente responde su consulta del </w:t>
      </w:r>
      <w:r>
        <w:rPr>
          <w:rFonts w:ascii="Arial" w:eastAsia="Calibri" w:hAnsi="Arial" w:cs="Arial"/>
          <w:sz w:val="22"/>
          <w:lang w:val="es-ES"/>
        </w:rPr>
        <w:t>28 de junio de 2021</w:t>
      </w:r>
      <w:r w:rsidRPr="00254E6E">
        <w:rPr>
          <w:rFonts w:ascii="Arial" w:eastAsia="Calibri" w:hAnsi="Arial" w:cs="Arial"/>
          <w:sz w:val="22"/>
          <w:lang w:val="es-ES"/>
        </w:rPr>
        <w:t xml:space="preserve"> en ejercicio de la competencia otorgada por el numeral 8 del artículo 11 y el numeral 5 del artículo 3 del Decreto Ley 4170 de 2011. </w:t>
      </w:r>
    </w:p>
    <w:p w14:paraId="13439F2F" w14:textId="77777777" w:rsidR="0056031D" w:rsidRPr="00254E6E" w:rsidRDefault="0056031D" w:rsidP="0056031D">
      <w:pPr>
        <w:pStyle w:val="Prrafodelista"/>
        <w:tabs>
          <w:tab w:val="left" w:pos="284"/>
        </w:tabs>
        <w:spacing w:line="276" w:lineRule="auto"/>
        <w:ind w:left="0"/>
        <w:contextualSpacing w:val="0"/>
        <w:jc w:val="both"/>
        <w:rPr>
          <w:rFonts w:ascii="Arial" w:eastAsia="Calibri" w:hAnsi="Arial" w:cs="Arial"/>
          <w:b/>
          <w:sz w:val="22"/>
          <w:lang w:val="es-ES"/>
        </w:rPr>
      </w:pPr>
    </w:p>
    <w:bookmarkEnd w:id="1"/>
    <w:p w14:paraId="243E981B" w14:textId="77777777" w:rsidR="0056031D" w:rsidRPr="00254E6E" w:rsidRDefault="0056031D" w:rsidP="0056031D">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
        </w:rPr>
      </w:pPr>
      <w:r w:rsidRPr="00254E6E">
        <w:rPr>
          <w:rFonts w:ascii="Arial" w:eastAsia="Calibri" w:hAnsi="Arial" w:cs="Arial"/>
          <w:b/>
          <w:sz w:val="22"/>
          <w:lang w:val="es-ES"/>
        </w:rPr>
        <w:t xml:space="preserve">Problemas planteados </w:t>
      </w:r>
    </w:p>
    <w:p w14:paraId="105E08F8" w14:textId="77777777" w:rsidR="0056031D" w:rsidRPr="00254E6E" w:rsidRDefault="0056031D" w:rsidP="0056031D">
      <w:pPr>
        <w:tabs>
          <w:tab w:val="left" w:pos="426"/>
        </w:tabs>
        <w:spacing w:line="276" w:lineRule="auto"/>
        <w:jc w:val="both"/>
        <w:rPr>
          <w:rFonts w:ascii="Arial" w:eastAsia="Calibri" w:hAnsi="Arial" w:cs="Arial"/>
          <w:b/>
          <w:sz w:val="22"/>
          <w:lang w:val="es-ES"/>
        </w:rPr>
      </w:pPr>
    </w:p>
    <w:p w14:paraId="028ADEAD" w14:textId="12C0FA2D" w:rsidR="0056031D" w:rsidRDefault="0056031D" w:rsidP="0056031D">
      <w:pPr>
        <w:spacing w:line="276" w:lineRule="auto"/>
        <w:jc w:val="both"/>
        <w:rPr>
          <w:rFonts w:ascii="Arial" w:hAnsi="Arial" w:cs="Arial"/>
          <w:sz w:val="22"/>
          <w:lang w:val="es-ES"/>
        </w:rPr>
      </w:pPr>
      <w:r w:rsidRPr="00254E6E">
        <w:rPr>
          <w:rFonts w:ascii="Arial" w:hAnsi="Arial" w:cs="Arial"/>
          <w:sz w:val="22"/>
          <w:lang w:val="es-ES"/>
        </w:rPr>
        <w:t>Usted realiza la siguiente consulta:</w:t>
      </w:r>
    </w:p>
    <w:p w14:paraId="248D3864" w14:textId="77777777" w:rsidR="0056031D" w:rsidRDefault="0056031D" w:rsidP="0056031D">
      <w:pPr>
        <w:jc w:val="both"/>
        <w:rPr>
          <w:rFonts w:ascii="Arial" w:hAnsi="Arial" w:cs="Arial"/>
          <w:sz w:val="22"/>
          <w:lang w:val="es-ES"/>
        </w:rPr>
      </w:pPr>
    </w:p>
    <w:p w14:paraId="4366F4E9" w14:textId="40D7A117" w:rsidR="0056031D" w:rsidRPr="0056031D" w:rsidRDefault="0056031D" w:rsidP="007D35FB">
      <w:pPr>
        <w:ind w:left="709" w:right="758"/>
        <w:jc w:val="both"/>
        <w:rPr>
          <w:rFonts w:ascii="Arial" w:hAnsi="Arial" w:cs="Arial"/>
          <w:sz w:val="21"/>
          <w:szCs w:val="21"/>
          <w:lang w:val="es-CO"/>
        </w:rPr>
      </w:pPr>
      <w:r w:rsidRPr="002E02B0">
        <w:rPr>
          <w:rFonts w:ascii="Arial" w:hAnsi="Arial" w:cs="Arial"/>
          <w:sz w:val="21"/>
          <w:szCs w:val="21"/>
          <w:lang w:val="es-ES"/>
        </w:rPr>
        <w:t xml:space="preserve"> «</w:t>
      </w:r>
      <w:r w:rsidRPr="0056031D">
        <w:rPr>
          <w:rFonts w:ascii="Arial" w:hAnsi="Arial" w:cs="Arial"/>
          <w:sz w:val="21"/>
          <w:szCs w:val="21"/>
          <w:lang w:val="es-CO"/>
        </w:rPr>
        <w:t>¿La experiencia de los socios acreditada por una sociedad cuya constitución es menor</w:t>
      </w:r>
      <w:r w:rsidR="007D35FB">
        <w:rPr>
          <w:rFonts w:ascii="Arial" w:hAnsi="Arial" w:cs="Arial"/>
          <w:sz w:val="21"/>
          <w:szCs w:val="21"/>
          <w:lang w:val="es-CO"/>
        </w:rPr>
        <w:t xml:space="preserve"> </w:t>
      </w:r>
      <w:r w:rsidRPr="0056031D">
        <w:rPr>
          <w:rFonts w:ascii="Arial" w:hAnsi="Arial" w:cs="Arial"/>
          <w:sz w:val="21"/>
          <w:szCs w:val="21"/>
          <w:lang w:val="es-CO"/>
        </w:rPr>
        <w:t>a tres (3) años para la inscripción en el RUP, sigue siendo válida después de</w:t>
      </w:r>
      <w:r>
        <w:rPr>
          <w:rFonts w:ascii="Arial" w:hAnsi="Arial" w:cs="Arial"/>
          <w:sz w:val="21"/>
          <w:szCs w:val="21"/>
          <w:lang w:val="es-CO"/>
        </w:rPr>
        <w:t xml:space="preserve"> </w:t>
      </w:r>
      <w:r w:rsidRPr="0056031D">
        <w:rPr>
          <w:rFonts w:ascii="Arial" w:hAnsi="Arial" w:cs="Arial"/>
          <w:sz w:val="21"/>
          <w:szCs w:val="21"/>
          <w:lang w:val="es-CO"/>
        </w:rPr>
        <w:t>superados los 3 años desde su</w:t>
      </w:r>
      <w:r w:rsidR="007D35FB">
        <w:rPr>
          <w:rFonts w:ascii="Arial" w:hAnsi="Arial" w:cs="Arial"/>
          <w:sz w:val="21"/>
          <w:szCs w:val="21"/>
          <w:lang w:val="es-CO"/>
        </w:rPr>
        <w:t xml:space="preserve"> </w:t>
      </w:r>
      <w:r w:rsidRPr="0056031D">
        <w:rPr>
          <w:rFonts w:ascii="Arial" w:hAnsi="Arial" w:cs="Arial"/>
          <w:sz w:val="21"/>
          <w:szCs w:val="21"/>
          <w:lang w:val="es-CO"/>
        </w:rPr>
        <w:t>constitución?</w:t>
      </w:r>
    </w:p>
    <w:p w14:paraId="27772010" w14:textId="77777777" w:rsidR="007D35FB" w:rsidRDefault="007D35FB" w:rsidP="0056031D">
      <w:pPr>
        <w:ind w:left="709" w:right="758"/>
        <w:jc w:val="both"/>
        <w:rPr>
          <w:rFonts w:ascii="Arial" w:hAnsi="Arial" w:cs="Arial"/>
          <w:sz w:val="21"/>
          <w:szCs w:val="21"/>
          <w:lang w:val="es-CO"/>
        </w:rPr>
      </w:pPr>
    </w:p>
    <w:p w14:paraId="528E121A" w14:textId="57F47042" w:rsidR="007D35FB" w:rsidRDefault="007D35FB" w:rsidP="007D35FB">
      <w:pPr>
        <w:ind w:left="709" w:right="758"/>
        <w:jc w:val="both"/>
        <w:rPr>
          <w:rFonts w:ascii="Arial" w:hAnsi="Arial" w:cs="Arial"/>
          <w:sz w:val="21"/>
          <w:szCs w:val="21"/>
          <w:lang w:val="es-ES"/>
        </w:rPr>
      </w:pPr>
      <w:r w:rsidRPr="0056031D">
        <w:rPr>
          <w:rFonts w:ascii="Arial" w:hAnsi="Arial" w:cs="Arial"/>
          <w:sz w:val="21"/>
          <w:szCs w:val="21"/>
          <w:lang w:val="es-CO"/>
        </w:rPr>
        <w:t>¿</w:t>
      </w:r>
      <w:r w:rsidR="0056031D" w:rsidRPr="0056031D">
        <w:rPr>
          <w:rFonts w:ascii="Arial" w:hAnsi="Arial" w:cs="Arial"/>
          <w:sz w:val="21"/>
          <w:szCs w:val="21"/>
          <w:lang w:val="es-CO"/>
        </w:rPr>
        <w:t>Deben las cámaras de comercio eliminar la experiencia del RUP de las empresas</w:t>
      </w:r>
      <w:r>
        <w:rPr>
          <w:rFonts w:ascii="Arial" w:hAnsi="Arial" w:cs="Arial"/>
          <w:sz w:val="21"/>
          <w:szCs w:val="21"/>
          <w:lang w:val="es-CO"/>
        </w:rPr>
        <w:t xml:space="preserve"> </w:t>
      </w:r>
      <w:r w:rsidR="0056031D" w:rsidRPr="0056031D">
        <w:rPr>
          <w:rFonts w:ascii="Arial" w:hAnsi="Arial" w:cs="Arial"/>
          <w:sz w:val="21"/>
          <w:szCs w:val="21"/>
          <w:lang w:val="es-CO"/>
        </w:rPr>
        <w:t>que acreditaron la experiencia de sus socios una vez estás cumplan los tres (3) años</w:t>
      </w:r>
      <w:r>
        <w:rPr>
          <w:rFonts w:ascii="Arial" w:hAnsi="Arial" w:cs="Arial"/>
          <w:sz w:val="21"/>
          <w:szCs w:val="21"/>
          <w:lang w:val="es-CO"/>
        </w:rPr>
        <w:t xml:space="preserve"> </w:t>
      </w:r>
      <w:r w:rsidR="0056031D" w:rsidRPr="0056031D">
        <w:rPr>
          <w:rFonts w:ascii="Arial" w:hAnsi="Arial" w:cs="Arial"/>
          <w:sz w:val="21"/>
          <w:szCs w:val="21"/>
          <w:lang w:val="es-CO"/>
        </w:rPr>
        <w:t>de constituida</w:t>
      </w:r>
      <w:r w:rsidRPr="0056031D">
        <w:rPr>
          <w:rFonts w:ascii="Arial" w:hAnsi="Arial" w:cs="Arial"/>
          <w:sz w:val="21"/>
          <w:szCs w:val="21"/>
          <w:lang w:val="es-CO"/>
        </w:rPr>
        <w:t>?</w:t>
      </w:r>
      <w:r w:rsidRPr="007D35FB">
        <w:rPr>
          <w:rFonts w:ascii="Arial" w:hAnsi="Arial" w:cs="Arial"/>
          <w:sz w:val="21"/>
          <w:szCs w:val="21"/>
          <w:lang w:val="es-ES"/>
        </w:rPr>
        <w:t>»</w:t>
      </w:r>
      <w:r>
        <w:rPr>
          <w:rFonts w:ascii="Arial" w:hAnsi="Arial" w:cs="Arial"/>
          <w:sz w:val="21"/>
          <w:szCs w:val="21"/>
          <w:lang w:val="es-ES"/>
        </w:rPr>
        <w:t>.</w:t>
      </w:r>
    </w:p>
    <w:p w14:paraId="39AFFFFB" w14:textId="77777777" w:rsidR="0056031D" w:rsidRPr="007079F7" w:rsidRDefault="0056031D" w:rsidP="007D35FB">
      <w:pPr>
        <w:spacing w:line="276" w:lineRule="auto"/>
        <w:ind w:right="758"/>
        <w:jc w:val="both"/>
        <w:rPr>
          <w:rFonts w:ascii="Arial" w:hAnsi="Arial" w:cs="Arial"/>
          <w:sz w:val="22"/>
          <w:lang w:val="es-ES"/>
        </w:rPr>
      </w:pPr>
    </w:p>
    <w:p w14:paraId="2FFC07AB" w14:textId="77777777" w:rsidR="0056031D" w:rsidRPr="00254E6E" w:rsidRDefault="0056031D" w:rsidP="0056031D">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
        </w:rPr>
      </w:pPr>
      <w:r w:rsidRPr="00254E6E">
        <w:rPr>
          <w:rFonts w:ascii="Arial" w:eastAsia="Calibri" w:hAnsi="Arial" w:cs="Arial"/>
          <w:b/>
          <w:sz w:val="22"/>
          <w:lang w:val="es-ES"/>
        </w:rPr>
        <w:t>Consideraciones</w:t>
      </w:r>
    </w:p>
    <w:p w14:paraId="72BEE989" w14:textId="77777777" w:rsidR="0056031D" w:rsidRPr="00254E6E" w:rsidRDefault="0056031D" w:rsidP="0056031D">
      <w:pPr>
        <w:tabs>
          <w:tab w:val="left" w:pos="426"/>
        </w:tabs>
        <w:spacing w:line="276" w:lineRule="auto"/>
        <w:jc w:val="both"/>
        <w:rPr>
          <w:rFonts w:ascii="Arial" w:eastAsia="Calibri" w:hAnsi="Arial" w:cs="Arial"/>
          <w:b/>
          <w:sz w:val="22"/>
          <w:lang w:val="es-ES"/>
        </w:rPr>
      </w:pPr>
    </w:p>
    <w:p w14:paraId="6BC8E734" w14:textId="5A51B743" w:rsidR="00155328" w:rsidRPr="00254E6E" w:rsidRDefault="00155328">
      <w:pPr>
        <w:spacing w:after="120" w:line="276" w:lineRule="auto"/>
        <w:jc w:val="both"/>
        <w:rPr>
          <w:rFonts w:ascii="Arial" w:eastAsia="Calibri" w:hAnsi="Arial" w:cs="Arial"/>
          <w:sz w:val="22"/>
          <w:lang w:val="es-ES"/>
        </w:rPr>
      </w:pPr>
      <w:r w:rsidRPr="00254E6E">
        <w:rPr>
          <w:rFonts w:ascii="Arial" w:eastAsia="Calibri" w:hAnsi="Arial" w:cs="Arial"/>
          <w:sz w:val="22"/>
          <w:lang w:val="es-ES"/>
        </w:rPr>
        <w:t xml:space="preserve">La Agencia Nacional de Contratación Pública </w:t>
      </w:r>
      <w:r>
        <w:rPr>
          <w:rFonts w:ascii="Arial" w:eastAsia="Calibri" w:hAnsi="Arial" w:cs="Arial"/>
          <w:sz w:val="22"/>
          <w:lang w:val="es-ES"/>
        </w:rPr>
        <w:softHyphen/>
        <w:t>–</w:t>
      </w:r>
      <w:r w:rsidRPr="00254E6E">
        <w:rPr>
          <w:rFonts w:ascii="Arial" w:eastAsia="Calibri" w:hAnsi="Arial" w:cs="Arial"/>
          <w:sz w:val="22"/>
          <w:lang w:val="es-ES"/>
        </w:rPr>
        <w:t>Colombia Compra Eficiente</w:t>
      </w:r>
      <w:r>
        <w:rPr>
          <w:rFonts w:ascii="Arial" w:eastAsia="Calibri" w:hAnsi="Arial" w:cs="Arial"/>
          <w:sz w:val="22"/>
          <w:lang w:val="es-ES"/>
        </w:rPr>
        <w:t>–</w:t>
      </w:r>
      <w:r w:rsidRPr="00254E6E">
        <w:rPr>
          <w:rFonts w:ascii="Arial" w:eastAsia="Calibri" w:hAnsi="Arial" w:cs="Arial"/>
          <w:sz w:val="22"/>
          <w:lang w:val="es-ES"/>
        </w:rPr>
        <w:t>, en los conceptos, C-025 del 16 de marzo de 2020, C-051 del 2 de marzo de 2020, C-165 del 1 de abril de 2020, C-233 del 16 de abril de 2020, C-407 de 12 de junio de 2020, C-398 de 30 de junio de 2020, C-470 del 14 de julio de 2020 C-584 de 31 de agosto 2020, C-619 de 21 de septiembre 2020</w:t>
      </w:r>
      <w:r>
        <w:rPr>
          <w:rFonts w:ascii="Arial" w:eastAsia="Calibri" w:hAnsi="Arial" w:cs="Arial"/>
          <w:sz w:val="22"/>
          <w:lang w:val="es-ES"/>
        </w:rPr>
        <w:t>,</w:t>
      </w:r>
      <w:r w:rsidRPr="00254E6E">
        <w:rPr>
          <w:rFonts w:ascii="Arial" w:eastAsia="Calibri" w:hAnsi="Arial" w:cs="Arial"/>
          <w:sz w:val="22"/>
          <w:lang w:val="es-ES"/>
        </w:rPr>
        <w:t xml:space="preserve"> C-710 del 9 de diciembre de 2020,</w:t>
      </w:r>
      <w:r>
        <w:rPr>
          <w:rFonts w:ascii="Arial" w:eastAsia="Calibri" w:hAnsi="Arial" w:cs="Arial"/>
          <w:sz w:val="22"/>
          <w:lang w:val="es-ES"/>
        </w:rPr>
        <w:t xml:space="preserve"> C-729 del 11 de diciembre de 2020,   C-103 del 24 de marzo de 2021,</w:t>
      </w:r>
      <w:r w:rsidRPr="00254E6E">
        <w:rPr>
          <w:rFonts w:ascii="Arial" w:eastAsia="Calibri" w:hAnsi="Arial" w:cs="Arial"/>
          <w:sz w:val="22"/>
          <w:lang w:val="es-ES"/>
        </w:rPr>
        <w:t xml:space="preserve"> </w:t>
      </w:r>
      <w:r w:rsidRPr="00E55B79">
        <w:rPr>
          <w:rFonts w:ascii="Arial" w:eastAsia="Calibri" w:hAnsi="Arial" w:cs="Arial"/>
          <w:sz w:val="22"/>
          <w:lang w:val="es-ES"/>
        </w:rPr>
        <w:t xml:space="preserve">C-249 de </w:t>
      </w:r>
      <w:r>
        <w:rPr>
          <w:rFonts w:ascii="Arial" w:eastAsia="Calibri" w:hAnsi="Arial" w:cs="Arial"/>
          <w:sz w:val="22"/>
          <w:lang w:val="es-ES"/>
        </w:rPr>
        <w:t xml:space="preserve">1 de junio de </w:t>
      </w:r>
      <w:r w:rsidRPr="00E55B79">
        <w:rPr>
          <w:rFonts w:ascii="Arial" w:eastAsia="Calibri" w:hAnsi="Arial" w:cs="Arial"/>
          <w:sz w:val="22"/>
          <w:lang w:val="es-ES"/>
        </w:rPr>
        <w:t>2021, C-326 del 2</w:t>
      </w:r>
      <w:r>
        <w:rPr>
          <w:rFonts w:ascii="Arial" w:eastAsia="Calibri" w:hAnsi="Arial" w:cs="Arial"/>
          <w:sz w:val="22"/>
          <w:lang w:val="es-ES"/>
        </w:rPr>
        <w:t xml:space="preserve"> de julio de </w:t>
      </w:r>
      <w:r w:rsidRPr="00E55B79">
        <w:rPr>
          <w:rFonts w:ascii="Arial" w:eastAsia="Calibri" w:hAnsi="Arial" w:cs="Arial"/>
          <w:sz w:val="22"/>
          <w:lang w:val="es-ES"/>
        </w:rPr>
        <w:t>2021</w:t>
      </w:r>
      <w:r>
        <w:rPr>
          <w:rFonts w:ascii="Arial" w:eastAsia="Calibri" w:hAnsi="Arial" w:cs="Arial"/>
          <w:sz w:val="22"/>
          <w:lang w:val="es-ES"/>
        </w:rPr>
        <w:t xml:space="preserve"> </w:t>
      </w:r>
      <w:r>
        <w:rPr>
          <w:rFonts w:ascii="Arial" w:eastAsia="Calibri" w:hAnsi="Arial" w:cs="Arial"/>
          <w:sz w:val="22"/>
          <w:lang w:val="es-ES"/>
        </w:rPr>
        <w:lastRenderedPageBreak/>
        <w:t>y</w:t>
      </w:r>
      <w:r w:rsidRPr="00E55B79">
        <w:rPr>
          <w:rFonts w:ascii="Arial" w:eastAsia="Calibri" w:hAnsi="Arial" w:cs="Arial"/>
          <w:sz w:val="22"/>
          <w:lang w:val="es-ES"/>
        </w:rPr>
        <w:t xml:space="preserve"> C-358 del 19</w:t>
      </w:r>
      <w:r>
        <w:rPr>
          <w:rFonts w:ascii="Arial" w:eastAsia="Calibri" w:hAnsi="Arial" w:cs="Arial"/>
          <w:sz w:val="22"/>
          <w:lang w:val="es-ES"/>
        </w:rPr>
        <w:t xml:space="preserve"> de julio de </w:t>
      </w:r>
      <w:r w:rsidRPr="00E55B79">
        <w:rPr>
          <w:rFonts w:ascii="Arial" w:eastAsia="Calibri" w:hAnsi="Arial" w:cs="Arial"/>
          <w:sz w:val="22"/>
          <w:lang w:val="es-ES"/>
        </w:rPr>
        <w:t>2021</w:t>
      </w:r>
      <w:r>
        <w:rPr>
          <w:rFonts w:ascii="Arial" w:eastAsia="Calibri" w:hAnsi="Arial" w:cs="Arial"/>
          <w:sz w:val="22"/>
          <w:lang w:val="es-ES"/>
        </w:rPr>
        <w:t xml:space="preserve">, </w:t>
      </w:r>
      <w:r w:rsidRPr="00254E6E">
        <w:rPr>
          <w:rFonts w:ascii="Arial" w:eastAsia="Calibri" w:hAnsi="Arial" w:cs="Arial"/>
          <w:sz w:val="22"/>
          <w:lang w:val="es-ES"/>
        </w:rPr>
        <w:t>estudió la acreditación de la experiencia de los socios por una sociedad nueva con menos de 3 años de constitución</w:t>
      </w:r>
      <w:r w:rsidRPr="00254E6E">
        <w:rPr>
          <w:rStyle w:val="Refdenotaalpie"/>
          <w:rFonts w:ascii="Arial" w:eastAsia="Calibri" w:hAnsi="Arial" w:cs="Arial"/>
          <w:sz w:val="22"/>
          <w:lang w:val="es-ES"/>
        </w:rPr>
        <w:footnoteReference w:id="1"/>
      </w:r>
      <w:r w:rsidRPr="00254E6E">
        <w:rPr>
          <w:rFonts w:ascii="Arial" w:eastAsia="Calibri" w:hAnsi="Arial" w:cs="Arial"/>
          <w:sz w:val="22"/>
          <w:lang w:val="es-ES"/>
        </w:rPr>
        <w:t xml:space="preserve">. </w:t>
      </w:r>
      <w:r>
        <w:rPr>
          <w:rFonts w:ascii="Arial" w:eastAsia="Calibri" w:hAnsi="Arial" w:cs="Arial"/>
          <w:sz w:val="22"/>
          <w:lang w:val="es-ES"/>
        </w:rPr>
        <w:t xml:space="preserve">Los argumentos expuestos se reiteran a continuación. </w:t>
      </w:r>
    </w:p>
    <w:p w14:paraId="4D57AC0A" w14:textId="77777777" w:rsidR="0056031D" w:rsidRPr="00254E6E" w:rsidRDefault="0056031D">
      <w:pPr>
        <w:spacing w:after="120" w:line="276" w:lineRule="auto"/>
        <w:ind w:firstLine="708"/>
        <w:jc w:val="both"/>
        <w:rPr>
          <w:rFonts w:ascii="Arial" w:hAnsi="Arial" w:cs="Arial"/>
          <w:sz w:val="22"/>
        </w:rPr>
      </w:pPr>
      <w:r w:rsidRPr="00254E6E">
        <w:rPr>
          <w:rFonts w:ascii="Arial" w:hAnsi="Arial" w:cs="Arial"/>
          <w:sz w:val="22"/>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376FDA31"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59126C7B"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254E6E">
        <w:rPr>
          <w:rFonts w:ascii="Arial" w:hAnsi="Arial" w:cs="Arial"/>
          <w:sz w:val="22"/>
          <w:vertAlign w:val="superscript"/>
        </w:rPr>
        <w:footnoteReference w:id="2"/>
      </w:r>
      <w:r w:rsidRPr="00254E6E">
        <w:rPr>
          <w:rFonts w:ascii="Arial" w:hAnsi="Arial" w:cs="Arial"/>
          <w:sz w:val="22"/>
        </w:rPr>
        <w:t xml:space="preserve">.  </w:t>
      </w:r>
    </w:p>
    <w:p w14:paraId="32D88CFE"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El numeral 2.5</w:t>
      </w:r>
      <w:r w:rsidRPr="00254E6E">
        <w:rPr>
          <w:rFonts w:ascii="Arial" w:hAnsi="Arial" w:cs="Arial"/>
          <w:sz w:val="22"/>
          <w:vertAlign w:val="superscript"/>
        </w:rPr>
        <w:footnoteReference w:id="3"/>
      </w:r>
      <w:r w:rsidRPr="00254E6E">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38A5ABBD"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46BA45BB" w14:textId="77777777" w:rsidR="0056031D" w:rsidRPr="00254E6E" w:rsidRDefault="0056031D" w:rsidP="0056031D">
      <w:pPr>
        <w:spacing w:after="120" w:line="276" w:lineRule="auto"/>
        <w:ind w:firstLine="709"/>
        <w:jc w:val="both"/>
        <w:rPr>
          <w:rFonts w:ascii="Arial" w:hAnsi="Arial" w:cs="Arial"/>
          <w:sz w:val="22"/>
        </w:rPr>
      </w:pPr>
      <w:bookmarkStart w:id="2" w:name="_Hlk67496603"/>
      <w:r w:rsidRPr="00254E6E">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7311E921"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2"/>
    <w:p w14:paraId="11297ACC"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7F58957C"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046BAACA"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3183BADC"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ii) El Decreto 1082 de 2015 establece que para la inscripción en el RUP de una persona jurídica, si su constitución es menor a 3 años, puede acreditar la experiencia de sus accionistas, socios o constituyentes. </w:t>
      </w:r>
    </w:p>
    <w:p w14:paraId="25A45B98"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2D5AAF9C"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0B0FC1E7"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768E604E"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254E6E">
        <w:rPr>
          <w:rFonts w:ascii="Arial" w:hAnsi="Arial" w:cs="Arial"/>
          <w:sz w:val="22"/>
          <w:vertAlign w:val="superscript"/>
        </w:rPr>
        <w:footnoteReference w:id="4"/>
      </w:r>
      <w:r w:rsidRPr="00254E6E">
        <w:rPr>
          <w:rFonts w:ascii="Arial" w:hAnsi="Arial" w:cs="Arial"/>
          <w:sz w:val="22"/>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4F1182AD"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Teniendo en cuenta lo anterior, aunque la persona jurídica tenga más de tres años de constituida y haya registrado inicialmente la experiencia de sus socios en el RUP –pues su constitución era inferior a tres años–, cuando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DCF07E1"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254E6E">
        <w:rPr>
          <w:rFonts w:ascii="Arial" w:hAnsi="Arial" w:cs="Arial"/>
          <w:sz w:val="22"/>
          <w:vertAlign w:val="superscript"/>
        </w:rPr>
        <w:footnoteReference w:id="5"/>
      </w:r>
      <w:r w:rsidRPr="00254E6E">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3A6E2532" w14:textId="77777777" w:rsidR="0056031D" w:rsidRDefault="0056031D" w:rsidP="0056031D">
      <w:pPr>
        <w:spacing w:line="276" w:lineRule="auto"/>
        <w:ind w:firstLine="709"/>
        <w:jc w:val="both"/>
        <w:rPr>
          <w:rFonts w:ascii="Arial" w:hAnsi="Arial" w:cs="Arial"/>
          <w:sz w:val="22"/>
        </w:rPr>
      </w:pPr>
      <w:r w:rsidRPr="00254E6E">
        <w:rPr>
          <w:rFonts w:ascii="Arial" w:hAnsi="Arial" w:cs="Arial"/>
          <w:sz w:val="22"/>
        </w:rPr>
        <w:t xml:space="preserve">En otras palabras, </w:t>
      </w:r>
      <w:bookmarkStart w:id="3" w:name="_Hlk67498604"/>
      <w:r w:rsidRPr="00254E6E">
        <w:rPr>
          <w:rFonts w:ascii="Arial" w:hAnsi="Arial" w:cs="Arial"/>
          <w:sz w:val="22"/>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3"/>
      <w:r w:rsidRPr="00254E6E">
        <w:rPr>
          <w:rFonts w:ascii="Arial" w:hAnsi="Arial" w:cs="Arial"/>
          <w:sz w:val="22"/>
        </w:rPr>
        <w:t xml:space="preserve">Lo anterior, tiene fundamento en la Circular Única de la Superintendencia de Industria y Comercio, cuyo numeral 4.2, sobre el procedimiento para llevar el registro único de proponentes, dispone lo siguiente:  </w:t>
      </w:r>
    </w:p>
    <w:p w14:paraId="2E95BCB7" w14:textId="77777777" w:rsidR="0056031D" w:rsidRPr="00254E6E" w:rsidRDefault="0056031D" w:rsidP="0056031D">
      <w:pPr>
        <w:ind w:firstLine="709"/>
        <w:jc w:val="both"/>
        <w:rPr>
          <w:rFonts w:ascii="Arial" w:hAnsi="Arial" w:cs="Arial"/>
          <w:sz w:val="22"/>
        </w:rPr>
      </w:pPr>
    </w:p>
    <w:p w14:paraId="4175923F" w14:textId="77777777" w:rsidR="0056031D" w:rsidRPr="00061A12" w:rsidRDefault="0056031D" w:rsidP="0056031D">
      <w:pPr>
        <w:ind w:left="709" w:right="709"/>
        <w:jc w:val="both"/>
        <w:rPr>
          <w:rFonts w:ascii="Arial" w:hAnsi="Arial" w:cs="Arial"/>
          <w:sz w:val="21"/>
          <w:szCs w:val="21"/>
        </w:rPr>
      </w:pPr>
      <w:r w:rsidRPr="00061A12">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56784597" w14:textId="77777777" w:rsidR="0056031D" w:rsidRPr="00254E6E" w:rsidRDefault="0056031D" w:rsidP="0056031D">
      <w:pPr>
        <w:ind w:firstLine="709"/>
        <w:jc w:val="both"/>
        <w:rPr>
          <w:rFonts w:ascii="Arial" w:hAnsi="Arial" w:cs="Arial"/>
          <w:sz w:val="22"/>
        </w:rPr>
      </w:pPr>
    </w:p>
    <w:p w14:paraId="5F128F5D"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6612D6FF" w14:textId="77777777" w:rsidR="0056031D" w:rsidRPr="00254E6E" w:rsidRDefault="0056031D" w:rsidP="0056031D">
      <w:pPr>
        <w:spacing w:after="120" w:line="276" w:lineRule="auto"/>
        <w:ind w:firstLine="709"/>
        <w:jc w:val="both"/>
        <w:rPr>
          <w:rFonts w:ascii="Arial" w:hAnsi="Arial" w:cs="Arial"/>
          <w:sz w:val="22"/>
        </w:rPr>
      </w:pPr>
      <w:r w:rsidRPr="00254E6E">
        <w:rPr>
          <w:rFonts w:ascii="Arial" w:hAnsi="Arial" w:cs="Arial"/>
          <w:sz w:val="22"/>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7BCEEA45" w14:textId="77777777" w:rsidR="0056031D" w:rsidRDefault="0056031D" w:rsidP="0056031D">
      <w:pPr>
        <w:spacing w:line="276" w:lineRule="auto"/>
        <w:ind w:firstLine="709"/>
        <w:jc w:val="both"/>
        <w:rPr>
          <w:rFonts w:ascii="Arial" w:hAnsi="Arial" w:cs="Arial"/>
          <w:sz w:val="22"/>
        </w:rPr>
      </w:pPr>
      <w:r w:rsidRPr="00254E6E">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BFE6003" w14:textId="77777777" w:rsidR="0056031D" w:rsidRDefault="0056031D" w:rsidP="0056031D">
      <w:pPr>
        <w:spacing w:line="276" w:lineRule="auto"/>
        <w:jc w:val="both"/>
        <w:rPr>
          <w:rFonts w:ascii="Arial" w:hAnsi="Arial" w:cs="Arial"/>
          <w:b/>
          <w:sz w:val="22"/>
          <w:lang w:val="es-ES"/>
        </w:rPr>
      </w:pPr>
    </w:p>
    <w:p w14:paraId="78B6322C" w14:textId="77777777" w:rsidR="0056031D" w:rsidRDefault="0056031D" w:rsidP="0056031D">
      <w:pPr>
        <w:spacing w:line="276" w:lineRule="auto"/>
        <w:jc w:val="both"/>
        <w:rPr>
          <w:rFonts w:ascii="Arial" w:hAnsi="Arial" w:cs="Arial"/>
          <w:b/>
          <w:sz w:val="22"/>
          <w:lang w:val="es-ES"/>
        </w:rPr>
      </w:pPr>
      <w:r w:rsidRPr="00254E6E">
        <w:rPr>
          <w:rFonts w:ascii="Arial" w:hAnsi="Arial" w:cs="Arial"/>
          <w:b/>
          <w:sz w:val="22"/>
          <w:lang w:val="es-ES"/>
        </w:rPr>
        <w:t>3. Respuestas</w:t>
      </w:r>
    </w:p>
    <w:p w14:paraId="00AFAF16" w14:textId="77777777" w:rsidR="0056031D" w:rsidRPr="00254E6E" w:rsidRDefault="0056031D" w:rsidP="0056031D">
      <w:pPr>
        <w:jc w:val="both"/>
        <w:rPr>
          <w:rFonts w:ascii="Arial" w:hAnsi="Arial" w:cs="Arial"/>
          <w:b/>
          <w:sz w:val="22"/>
          <w:lang w:val="es-ES"/>
        </w:rPr>
      </w:pPr>
    </w:p>
    <w:p w14:paraId="01298F7A" w14:textId="21DA794F" w:rsidR="007D35FB" w:rsidRPr="0056031D" w:rsidRDefault="007D35FB" w:rsidP="007D35FB">
      <w:pPr>
        <w:ind w:left="709" w:right="758"/>
        <w:jc w:val="both"/>
        <w:rPr>
          <w:rFonts w:ascii="Arial" w:hAnsi="Arial" w:cs="Arial"/>
          <w:sz w:val="21"/>
          <w:szCs w:val="21"/>
          <w:lang w:val="es-CO"/>
        </w:rPr>
      </w:pPr>
      <w:r w:rsidRPr="002E02B0">
        <w:rPr>
          <w:rFonts w:ascii="Arial" w:hAnsi="Arial" w:cs="Arial"/>
          <w:sz w:val="21"/>
          <w:szCs w:val="21"/>
          <w:lang w:val="es-ES"/>
        </w:rPr>
        <w:t>«</w:t>
      </w:r>
      <w:r w:rsidRPr="0056031D">
        <w:rPr>
          <w:rFonts w:ascii="Arial" w:hAnsi="Arial" w:cs="Arial"/>
          <w:sz w:val="21"/>
          <w:szCs w:val="21"/>
          <w:lang w:val="es-CO"/>
        </w:rPr>
        <w:t>¿La experiencia de los socios acreditada por una sociedad cuya constitución es menor</w:t>
      </w:r>
      <w:r>
        <w:rPr>
          <w:rFonts w:ascii="Arial" w:hAnsi="Arial" w:cs="Arial"/>
          <w:sz w:val="21"/>
          <w:szCs w:val="21"/>
          <w:lang w:val="es-CO"/>
        </w:rPr>
        <w:t xml:space="preserve"> </w:t>
      </w:r>
      <w:r w:rsidRPr="0056031D">
        <w:rPr>
          <w:rFonts w:ascii="Arial" w:hAnsi="Arial" w:cs="Arial"/>
          <w:sz w:val="21"/>
          <w:szCs w:val="21"/>
          <w:lang w:val="es-CO"/>
        </w:rPr>
        <w:t>a tres (3) años para la inscripción en el RUP, sigue siendo válida después de</w:t>
      </w:r>
      <w:r>
        <w:rPr>
          <w:rFonts w:ascii="Arial" w:hAnsi="Arial" w:cs="Arial"/>
          <w:sz w:val="21"/>
          <w:szCs w:val="21"/>
          <w:lang w:val="es-CO"/>
        </w:rPr>
        <w:t xml:space="preserve"> </w:t>
      </w:r>
      <w:r w:rsidRPr="0056031D">
        <w:rPr>
          <w:rFonts w:ascii="Arial" w:hAnsi="Arial" w:cs="Arial"/>
          <w:sz w:val="21"/>
          <w:szCs w:val="21"/>
          <w:lang w:val="es-CO"/>
        </w:rPr>
        <w:t>superados los 3 años desde su</w:t>
      </w:r>
      <w:r>
        <w:rPr>
          <w:rFonts w:ascii="Arial" w:hAnsi="Arial" w:cs="Arial"/>
          <w:sz w:val="21"/>
          <w:szCs w:val="21"/>
          <w:lang w:val="es-CO"/>
        </w:rPr>
        <w:t xml:space="preserve"> </w:t>
      </w:r>
      <w:r w:rsidRPr="0056031D">
        <w:rPr>
          <w:rFonts w:ascii="Arial" w:hAnsi="Arial" w:cs="Arial"/>
          <w:sz w:val="21"/>
          <w:szCs w:val="21"/>
          <w:lang w:val="es-CO"/>
        </w:rPr>
        <w:t>constitución?</w:t>
      </w:r>
    </w:p>
    <w:p w14:paraId="3271FED5" w14:textId="77777777" w:rsidR="007D35FB" w:rsidRDefault="007D35FB" w:rsidP="007D35FB">
      <w:pPr>
        <w:ind w:left="709" w:right="758"/>
        <w:jc w:val="both"/>
        <w:rPr>
          <w:rFonts w:ascii="Arial" w:hAnsi="Arial" w:cs="Arial"/>
          <w:sz w:val="21"/>
          <w:szCs w:val="21"/>
          <w:lang w:val="es-CO"/>
        </w:rPr>
      </w:pPr>
    </w:p>
    <w:p w14:paraId="5A49FE1B" w14:textId="77777777" w:rsidR="007D35FB" w:rsidRDefault="007D35FB" w:rsidP="007D35FB">
      <w:pPr>
        <w:ind w:left="709" w:right="758"/>
        <w:jc w:val="both"/>
        <w:rPr>
          <w:rFonts w:ascii="Arial" w:hAnsi="Arial" w:cs="Arial"/>
          <w:sz w:val="21"/>
          <w:szCs w:val="21"/>
          <w:lang w:val="es-ES"/>
        </w:rPr>
      </w:pPr>
      <w:r w:rsidRPr="002E02B0">
        <w:rPr>
          <w:rFonts w:ascii="Arial" w:hAnsi="Arial" w:cs="Arial"/>
          <w:sz w:val="21"/>
          <w:szCs w:val="21"/>
          <w:lang w:val="es-ES"/>
        </w:rPr>
        <w:t>»</w:t>
      </w:r>
      <w:r w:rsidRPr="0056031D">
        <w:rPr>
          <w:rFonts w:ascii="Arial" w:hAnsi="Arial" w:cs="Arial"/>
          <w:sz w:val="21"/>
          <w:szCs w:val="21"/>
          <w:lang w:val="es-CO"/>
        </w:rPr>
        <w:t>¿Deben las cámaras de comercio eliminar la experiencia del RUP de las empresas</w:t>
      </w:r>
      <w:r>
        <w:rPr>
          <w:rFonts w:ascii="Arial" w:hAnsi="Arial" w:cs="Arial"/>
          <w:sz w:val="21"/>
          <w:szCs w:val="21"/>
          <w:lang w:val="es-CO"/>
        </w:rPr>
        <w:t xml:space="preserve"> </w:t>
      </w:r>
      <w:r w:rsidRPr="0056031D">
        <w:rPr>
          <w:rFonts w:ascii="Arial" w:hAnsi="Arial" w:cs="Arial"/>
          <w:sz w:val="21"/>
          <w:szCs w:val="21"/>
          <w:lang w:val="es-CO"/>
        </w:rPr>
        <w:t>que acreditaron la experiencia de sus socios una vez estás cumplan los tres (3) años</w:t>
      </w:r>
      <w:r>
        <w:rPr>
          <w:rFonts w:ascii="Arial" w:hAnsi="Arial" w:cs="Arial"/>
          <w:sz w:val="21"/>
          <w:szCs w:val="21"/>
          <w:lang w:val="es-CO"/>
        </w:rPr>
        <w:t xml:space="preserve"> </w:t>
      </w:r>
      <w:r w:rsidRPr="0056031D">
        <w:rPr>
          <w:rFonts w:ascii="Arial" w:hAnsi="Arial" w:cs="Arial"/>
          <w:sz w:val="21"/>
          <w:szCs w:val="21"/>
          <w:lang w:val="es-CO"/>
        </w:rPr>
        <w:t>de constituida?</w:t>
      </w:r>
      <w:r w:rsidRPr="007D35FB">
        <w:rPr>
          <w:rFonts w:ascii="Arial" w:hAnsi="Arial" w:cs="Arial"/>
          <w:sz w:val="21"/>
          <w:szCs w:val="21"/>
          <w:lang w:val="es-ES"/>
        </w:rPr>
        <w:t>»</w:t>
      </w:r>
      <w:r>
        <w:rPr>
          <w:rFonts w:ascii="Arial" w:hAnsi="Arial" w:cs="Arial"/>
          <w:sz w:val="21"/>
          <w:szCs w:val="21"/>
          <w:lang w:val="es-ES"/>
        </w:rPr>
        <w:t>.</w:t>
      </w:r>
    </w:p>
    <w:p w14:paraId="77CD0975" w14:textId="63A63726" w:rsidR="0056031D" w:rsidRDefault="0056031D" w:rsidP="007D35FB">
      <w:pPr>
        <w:ind w:left="709" w:right="758"/>
        <w:jc w:val="both"/>
        <w:rPr>
          <w:rFonts w:ascii="Arial" w:hAnsi="Arial" w:cs="Arial"/>
          <w:sz w:val="21"/>
          <w:szCs w:val="21"/>
          <w:lang w:val="es-ES"/>
        </w:rPr>
      </w:pPr>
    </w:p>
    <w:p w14:paraId="256C3AC7" w14:textId="77777777" w:rsidR="0056031D" w:rsidRDefault="0056031D" w:rsidP="00C67CC7">
      <w:pPr>
        <w:spacing w:after="120" w:line="276" w:lineRule="auto"/>
        <w:jc w:val="both"/>
        <w:rPr>
          <w:rFonts w:ascii="Arial" w:eastAsia="Calibri" w:hAnsi="Arial" w:cs="Arial"/>
          <w:sz w:val="22"/>
          <w:lang w:val="es-ES"/>
        </w:rPr>
      </w:pPr>
      <w:r>
        <w:rPr>
          <w:rFonts w:ascii="Arial" w:hAnsi="Arial" w:cs="Arial"/>
          <w:sz w:val="22"/>
          <w:lang w:val="es-ES"/>
        </w:rPr>
        <w:t>Conforme a lo expuesto</w:t>
      </w:r>
      <w:r w:rsidRPr="00254E6E">
        <w:rPr>
          <w:rFonts w:ascii="Arial" w:hAnsi="Arial" w:cs="Arial"/>
          <w:sz w:val="22"/>
          <w:lang w:val="es-ES"/>
        </w:rPr>
        <w:t xml:space="preserve">, </w:t>
      </w:r>
      <w:r w:rsidRPr="00254E6E">
        <w:rPr>
          <w:rFonts w:ascii="Arial" w:eastAsia="Calibri" w:hAnsi="Arial" w:cs="Arial"/>
          <w:sz w:val="22"/>
          <w:lang w:val="es-ES"/>
        </w:rPr>
        <w:t xml:space="preserve">en aplicación del beneficio establecido en el numeral 2.5 del artículo 2.2.1.1.1.5.2 del Decreto 1082 de 2015, las personas jurídicas que hayan inscrito la experiencia de sus socios o accionistas en el RUP pueden seguirla acreditando en los procedimientos de selección, aun después de cumplidos los 3 años de constitución, siempre que no hayan cesado los efectos del RUP por el incumplimiento del deber de renovación. </w:t>
      </w:r>
    </w:p>
    <w:p w14:paraId="4417BDC2" w14:textId="77777777" w:rsidR="0056031D" w:rsidRPr="00254E6E" w:rsidRDefault="0056031D" w:rsidP="0056031D">
      <w:pPr>
        <w:spacing w:line="276" w:lineRule="auto"/>
        <w:ind w:firstLine="709"/>
        <w:jc w:val="both"/>
        <w:rPr>
          <w:rFonts w:ascii="Arial" w:hAnsi="Arial" w:cs="Arial"/>
          <w:sz w:val="22"/>
          <w:lang w:val="es-ES"/>
        </w:rPr>
      </w:pPr>
      <w:r>
        <w:rPr>
          <w:rFonts w:ascii="Arial" w:hAnsi="Arial" w:cs="Arial"/>
          <w:sz w:val="22"/>
          <w:lang w:val="es-ES"/>
        </w:rPr>
        <w:t>S</w:t>
      </w:r>
      <w:r w:rsidRPr="00E63802">
        <w:rPr>
          <w:rFonts w:ascii="Arial" w:hAnsi="Arial" w:cs="Arial"/>
          <w:sz w:val="22"/>
          <w:lang w:val="es-ES"/>
        </w:rPr>
        <w:t xml:space="preserve">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5DD790AB" w14:textId="77777777" w:rsidR="0056031D" w:rsidRPr="00254E6E" w:rsidRDefault="0056031D" w:rsidP="0056031D">
      <w:pPr>
        <w:ind w:firstLine="708"/>
        <w:jc w:val="both"/>
        <w:rPr>
          <w:rFonts w:ascii="Arial" w:hAnsi="Arial" w:cs="Arial"/>
          <w:sz w:val="22"/>
          <w:lang w:val="es-ES"/>
        </w:rPr>
      </w:pPr>
    </w:p>
    <w:p w14:paraId="31D5DE1E" w14:textId="77777777" w:rsidR="0056031D" w:rsidRDefault="0056031D" w:rsidP="0056031D">
      <w:pPr>
        <w:spacing w:line="276" w:lineRule="auto"/>
        <w:jc w:val="both"/>
        <w:rPr>
          <w:rFonts w:ascii="Arial" w:hAnsi="Arial" w:cs="Arial"/>
          <w:sz w:val="22"/>
          <w:lang w:val="es-ES"/>
        </w:rPr>
      </w:pPr>
      <w:r w:rsidRPr="00254E6E">
        <w:rPr>
          <w:rFonts w:ascii="Arial" w:hAnsi="Arial" w:cs="Arial"/>
          <w:sz w:val="22"/>
          <w:lang w:val="es-ES"/>
        </w:rPr>
        <w:t>Este concepto tiene el alcance previsto en el artículo 28 del Código de Procedimiento Administrativo y de lo Contencioso Administrativo.</w:t>
      </w:r>
    </w:p>
    <w:p w14:paraId="74B6F13F" w14:textId="77777777" w:rsidR="0056031D" w:rsidRDefault="0056031D" w:rsidP="0056031D">
      <w:pPr>
        <w:spacing w:line="276" w:lineRule="auto"/>
        <w:jc w:val="both"/>
        <w:rPr>
          <w:rFonts w:ascii="Arial" w:hAnsi="Arial" w:cs="Arial"/>
          <w:sz w:val="22"/>
          <w:lang w:val="es-ES"/>
        </w:rPr>
      </w:pPr>
    </w:p>
    <w:p w14:paraId="2952019D" w14:textId="77777777" w:rsidR="0056031D" w:rsidRDefault="0056031D" w:rsidP="0056031D">
      <w:pPr>
        <w:spacing w:line="276" w:lineRule="auto"/>
        <w:jc w:val="both"/>
        <w:rPr>
          <w:rFonts w:ascii="Arial" w:hAnsi="Arial" w:cs="Arial"/>
          <w:sz w:val="22"/>
          <w:lang w:val="es-ES"/>
        </w:rPr>
      </w:pPr>
      <w:r>
        <w:rPr>
          <w:rFonts w:ascii="Arial" w:hAnsi="Arial" w:cs="Arial"/>
          <w:sz w:val="22"/>
          <w:lang w:val="es-ES"/>
        </w:rPr>
        <w:t>Atentamente,</w:t>
      </w:r>
    </w:p>
    <w:p w14:paraId="14E8388A" w14:textId="396C665E" w:rsidR="0056031D" w:rsidRDefault="0056031D" w:rsidP="0056031D">
      <w:pPr>
        <w:spacing w:line="276" w:lineRule="auto"/>
        <w:rPr>
          <w:rFonts w:ascii="Arial" w:hAnsi="Arial" w:cs="Arial"/>
          <w:sz w:val="22"/>
          <w:szCs w:val="20"/>
          <w:lang w:eastAsia="es-CO"/>
        </w:rPr>
      </w:pPr>
    </w:p>
    <w:p w14:paraId="2BCDB75D" w14:textId="589B6D93" w:rsidR="0056031D" w:rsidRDefault="000D1A2C" w:rsidP="0056031D">
      <w:pPr>
        <w:spacing w:line="276" w:lineRule="auto"/>
        <w:jc w:val="center"/>
        <w:rPr>
          <w:rFonts w:ascii="Arial" w:hAnsi="Arial" w:cs="Arial"/>
          <w:sz w:val="22"/>
          <w:szCs w:val="20"/>
          <w:lang w:eastAsia="es-CO"/>
        </w:rPr>
      </w:pPr>
      <w:r>
        <w:rPr>
          <w:rFonts w:ascii="Arial" w:hAnsi="Arial" w:cs="Arial"/>
          <w:noProof/>
          <w:sz w:val="22"/>
          <w:szCs w:val="20"/>
          <w:lang w:val="es-CO" w:eastAsia="es-CO"/>
        </w:rPr>
        <w:drawing>
          <wp:inline distT="0" distB="0" distL="0" distR="0" wp14:anchorId="3B43B154" wp14:editId="0EA7DB79">
            <wp:extent cx="2609215" cy="85979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9215" cy="859790"/>
                    </a:xfrm>
                    <a:prstGeom prst="rect">
                      <a:avLst/>
                    </a:prstGeom>
                    <a:noFill/>
                  </pic:spPr>
                </pic:pic>
              </a:graphicData>
            </a:graphic>
          </wp:inline>
        </w:drawing>
      </w:r>
    </w:p>
    <w:p w14:paraId="2C49D44A" w14:textId="296D75BE" w:rsidR="0056031D" w:rsidRDefault="0056031D" w:rsidP="0056031D">
      <w:pPr>
        <w:spacing w:line="276" w:lineRule="auto"/>
        <w:jc w:val="center"/>
        <w:rPr>
          <w:rFonts w:ascii="Arial" w:hAnsi="Arial" w:cs="Arial"/>
          <w:sz w:val="22"/>
          <w:szCs w:val="20"/>
          <w:lang w:eastAsia="es-CO"/>
        </w:rPr>
      </w:pPr>
    </w:p>
    <w:p w14:paraId="674AD283" w14:textId="77777777" w:rsidR="0056031D" w:rsidRDefault="0056031D" w:rsidP="0056031D">
      <w:pPr>
        <w:spacing w:line="276" w:lineRule="auto"/>
        <w:jc w:val="center"/>
        <w:rPr>
          <w:rFonts w:ascii="Arial" w:hAnsi="Arial" w:cs="Arial"/>
          <w:sz w:val="22"/>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6031D" w:rsidRPr="00E63802" w14:paraId="039D5DFE" w14:textId="77777777" w:rsidTr="003626F1">
        <w:trPr>
          <w:trHeight w:val="315"/>
        </w:trPr>
        <w:tc>
          <w:tcPr>
            <w:tcW w:w="812" w:type="dxa"/>
            <w:vAlign w:val="center"/>
            <w:hideMark/>
          </w:tcPr>
          <w:p w14:paraId="0E002B3A"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Elaboró:</w:t>
            </w:r>
          </w:p>
        </w:tc>
        <w:tc>
          <w:tcPr>
            <w:tcW w:w="4413" w:type="dxa"/>
            <w:tcBorders>
              <w:top w:val="nil"/>
              <w:left w:val="nil"/>
              <w:bottom w:val="dotted" w:sz="4" w:space="0" w:color="7F7F7F" w:themeColor="text1" w:themeTint="80"/>
              <w:right w:val="nil"/>
            </w:tcBorders>
            <w:vAlign w:val="center"/>
            <w:hideMark/>
          </w:tcPr>
          <w:p w14:paraId="37870BA4" w14:textId="77777777" w:rsidR="0056031D" w:rsidRPr="000D0EC1" w:rsidRDefault="0056031D" w:rsidP="003626F1">
            <w:pPr>
              <w:rPr>
                <w:rFonts w:ascii="Arial" w:hAnsi="Arial" w:cs="Arial"/>
                <w:sz w:val="14"/>
                <w:szCs w:val="14"/>
                <w:lang w:eastAsia="es-ES"/>
              </w:rPr>
            </w:pPr>
            <w:r>
              <w:rPr>
                <w:rFonts w:ascii="Arial" w:hAnsi="Arial" w:cs="Arial"/>
                <w:sz w:val="14"/>
                <w:szCs w:val="14"/>
                <w:lang w:eastAsia="es-ES"/>
              </w:rPr>
              <w:t>Melissa Fernández Reinoso.</w:t>
            </w:r>
          </w:p>
          <w:p w14:paraId="52D65590" w14:textId="77777777" w:rsidR="0056031D" w:rsidRPr="00A57993" w:rsidRDefault="0056031D" w:rsidP="003626F1">
            <w:pPr>
              <w:spacing w:line="276" w:lineRule="auto"/>
              <w:rPr>
                <w:rFonts w:ascii="Arial" w:hAnsi="Arial" w:cs="Arial"/>
                <w:sz w:val="14"/>
                <w:szCs w:val="14"/>
                <w:lang w:val="es-ES" w:eastAsia="es-ES"/>
              </w:rPr>
            </w:pPr>
            <w:r>
              <w:rPr>
                <w:rFonts w:ascii="Arial" w:hAnsi="Arial" w:cs="Arial"/>
                <w:sz w:val="14"/>
                <w:szCs w:val="14"/>
                <w:lang w:eastAsia="es-ES"/>
              </w:rPr>
              <w:t>Analista T2-2</w:t>
            </w:r>
            <w:r w:rsidRPr="000D0EC1">
              <w:rPr>
                <w:rFonts w:ascii="Arial" w:hAnsi="Arial" w:cs="Arial"/>
                <w:sz w:val="14"/>
                <w:szCs w:val="14"/>
                <w:lang w:eastAsia="es-ES"/>
              </w:rPr>
              <w:t xml:space="preserve"> de la Subdirección de Gestión Contractual</w:t>
            </w:r>
          </w:p>
        </w:tc>
      </w:tr>
      <w:tr w:rsidR="0056031D" w:rsidRPr="00E63802" w14:paraId="1F6131C0" w14:textId="77777777" w:rsidTr="003626F1">
        <w:trPr>
          <w:trHeight w:val="330"/>
        </w:trPr>
        <w:tc>
          <w:tcPr>
            <w:tcW w:w="812" w:type="dxa"/>
            <w:vAlign w:val="center"/>
            <w:hideMark/>
          </w:tcPr>
          <w:p w14:paraId="472B833C"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5663D8"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Alejandro Sarmiento Cantillo</w:t>
            </w:r>
          </w:p>
          <w:p w14:paraId="6C414782"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Gestor T1-11 de la Subdirección de Gestión Contractual</w:t>
            </w:r>
          </w:p>
        </w:tc>
      </w:tr>
      <w:tr w:rsidR="0056031D" w:rsidRPr="00E63802" w14:paraId="14BEEE9B" w14:textId="77777777" w:rsidTr="003626F1">
        <w:trPr>
          <w:trHeight w:val="300"/>
        </w:trPr>
        <w:tc>
          <w:tcPr>
            <w:tcW w:w="812" w:type="dxa"/>
            <w:vAlign w:val="center"/>
            <w:hideMark/>
          </w:tcPr>
          <w:p w14:paraId="6EBE5F66"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85EC54B"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Jorge Augusto Tirado Navarro</w:t>
            </w:r>
          </w:p>
          <w:p w14:paraId="06C37DD4" w14:textId="77777777" w:rsidR="0056031D" w:rsidRPr="00A57993" w:rsidRDefault="0056031D" w:rsidP="003626F1">
            <w:pPr>
              <w:spacing w:line="276" w:lineRule="auto"/>
              <w:rPr>
                <w:rFonts w:ascii="Arial" w:hAnsi="Arial" w:cs="Arial"/>
                <w:sz w:val="14"/>
                <w:szCs w:val="14"/>
                <w:lang w:val="es-ES" w:eastAsia="es-ES"/>
              </w:rPr>
            </w:pPr>
            <w:r w:rsidRPr="00A57993">
              <w:rPr>
                <w:rFonts w:ascii="Arial" w:hAnsi="Arial" w:cs="Arial"/>
                <w:sz w:val="14"/>
                <w:szCs w:val="14"/>
                <w:lang w:val="es-ES" w:eastAsia="es-ES"/>
              </w:rPr>
              <w:t>Subdirector de Gestión Contractual ANCP - CCE</w:t>
            </w:r>
          </w:p>
        </w:tc>
      </w:tr>
    </w:tbl>
    <w:p w14:paraId="7BD479CF" w14:textId="77777777" w:rsidR="0056031D" w:rsidRDefault="0056031D" w:rsidP="0056031D"/>
    <w:p w14:paraId="06CEFB9A" w14:textId="77777777" w:rsidR="0056031D" w:rsidRDefault="0056031D"/>
    <w:sectPr w:rsidR="0056031D">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75260" w14:textId="77777777" w:rsidR="00A24BE2" w:rsidRDefault="00A24BE2" w:rsidP="0056031D">
      <w:r>
        <w:separator/>
      </w:r>
    </w:p>
  </w:endnote>
  <w:endnote w:type="continuationSeparator" w:id="0">
    <w:p w14:paraId="58809FE2" w14:textId="77777777" w:rsidR="00A24BE2" w:rsidRDefault="00A24BE2" w:rsidP="0056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468933" w14:textId="77777777" w:rsidR="00A24BE2" w:rsidRDefault="00A24BE2" w:rsidP="0056031D">
      <w:r>
        <w:separator/>
      </w:r>
    </w:p>
  </w:footnote>
  <w:footnote w:type="continuationSeparator" w:id="0">
    <w:p w14:paraId="4DC3DC6B" w14:textId="77777777" w:rsidR="00A24BE2" w:rsidRDefault="00A24BE2" w:rsidP="0056031D">
      <w:r>
        <w:continuationSeparator/>
      </w:r>
    </w:p>
  </w:footnote>
  <w:footnote w:id="1">
    <w:p w14:paraId="488316DF" w14:textId="77777777" w:rsidR="00155328" w:rsidRPr="00E63802" w:rsidRDefault="00155328" w:rsidP="00155328">
      <w:pPr>
        <w:pStyle w:val="Textonotapie"/>
        <w:ind w:firstLine="708"/>
        <w:jc w:val="both"/>
        <w:rPr>
          <w:rFonts w:ascii="Arial" w:hAnsi="Arial" w:cs="Arial"/>
          <w:sz w:val="19"/>
          <w:szCs w:val="19"/>
          <w:lang w:val="es-CO"/>
        </w:rPr>
      </w:pPr>
      <w:r w:rsidRPr="00061A12">
        <w:rPr>
          <w:rStyle w:val="Refdenotaalpie"/>
          <w:rFonts w:ascii="Arial" w:hAnsi="Arial" w:cs="Arial"/>
          <w:sz w:val="19"/>
          <w:szCs w:val="19"/>
        </w:rPr>
        <w:footnoteRef/>
      </w:r>
      <w:r w:rsidRPr="00E63802">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E63802">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E63802">
        <w:rPr>
          <w:rFonts w:ascii="Arial" w:hAnsi="Arial" w:cs="Arial"/>
          <w:sz w:val="19"/>
          <w:szCs w:val="19"/>
        </w:rPr>
        <w:t xml:space="preserve">4201913000006797 del 19 de noviembre de 2019, </w:t>
      </w:r>
      <w:r w:rsidRPr="00E63802">
        <w:rPr>
          <w:rFonts w:ascii="Arial" w:eastAsia="Calibri" w:hAnsi="Arial" w:cs="Arial"/>
          <w:sz w:val="19"/>
          <w:szCs w:val="19"/>
        </w:rPr>
        <w:t xml:space="preserve">4201912000007182 del 3 de diciembre de 2019, 4201912000007512 del 16 de diciembre de 2019, 4201912000007607 del 9 de diciembre de 2019. </w:t>
      </w:r>
    </w:p>
    <w:p w14:paraId="68114625" w14:textId="77777777" w:rsidR="00155328" w:rsidRPr="00061A12" w:rsidRDefault="00155328" w:rsidP="00155328">
      <w:pPr>
        <w:pStyle w:val="Textonotapie"/>
        <w:rPr>
          <w:rFonts w:ascii="Arial" w:hAnsi="Arial" w:cs="Arial"/>
          <w:sz w:val="19"/>
          <w:szCs w:val="19"/>
          <w:lang w:val="es-CO"/>
        </w:rPr>
      </w:pPr>
    </w:p>
  </w:footnote>
  <w:footnote w:id="2">
    <w:p w14:paraId="56A7FB5C" w14:textId="77777777" w:rsidR="0056031D" w:rsidRPr="00E63802" w:rsidRDefault="0056031D" w:rsidP="0056031D">
      <w:pPr>
        <w:pStyle w:val="Textonotapie"/>
        <w:ind w:firstLine="708"/>
        <w:jc w:val="both"/>
        <w:rPr>
          <w:rFonts w:ascii="Arial" w:hAnsi="Arial" w:cs="Arial"/>
          <w:sz w:val="19"/>
          <w:szCs w:val="19"/>
        </w:rPr>
      </w:pPr>
      <w:r w:rsidRPr="00E63802">
        <w:rPr>
          <w:rStyle w:val="Refdenotaalpie"/>
          <w:rFonts w:ascii="Arial" w:hAnsi="Arial" w:cs="Arial"/>
          <w:sz w:val="19"/>
          <w:szCs w:val="19"/>
        </w:rPr>
        <w:footnoteRef/>
      </w:r>
      <w:r w:rsidRPr="00E6380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562E645" w14:textId="77777777" w:rsidR="0056031D" w:rsidRPr="00E63802" w:rsidRDefault="0056031D" w:rsidP="0056031D">
      <w:pPr>
        <w:pStyle w:val="Textonotapie"/>
        <w:ind w:firstLine="708"/>
        <w:jc w:val="both"/>
        <w:rPr>
          <w:rFonts w:ascii="Arial" w:hAnsi="Arial" w:cs="Arial"/>
          <w:sz w:val="19"/>
          <w:szCs w:val="19"/>
        </w:rPr>
      </w:pPr>
      <w:r w:rsidRPr="00E63802">
        <w:rPr>
          <w:rFonts w:ascii="Arial" w:hAnsi="Arial" w:cs="Arial"/>
          <w:sz w:val="19"/>
          <w:szCs w:val="19"/>
        </w:rPr>
        <w:t>[…]</w:t>
      </w:r>
    </w:p>
    <w:p w14:paraId="3E28A37B" w14:textId="77777777" w:rsidR="0056031D" w:rsidRPr="00E63802" w:rsidRDefault="0056031D" w:rsidP="0056031D">
      <w:pPr>
        <w:pStyle w:val="Textonotapie"/>
        <w:ind w:firstLine="708"/>
        <w:jc w:val="both"/>
        <w:rPr>
          <w:rFonts w:ascii="Arial" w:hAnsi="Arial" w:cs="Arial"/>
          <w:sz w:val="19"/>
          <w:szCs w:val="19"/>
        </w:rPr>
      </w:pPr>
      <w:r w:rsidRPr="00E63802">
        <w:rPr>
          <w:rFonts w:ascii="Arial" w:hAnsi="Arial" w:cs="Arial"/>
          <w:sz w:val="19"/>
          <w:szCs w:val="19"/>
          <w:shd w:val="clear" w:color="auto" w:fill="FFFFFF"/>
        </w:rPr>
        <w:t>»2.1.   Bienes, obras y servicios que ofrecerá a las Entidades Estatales, identificados con el Clasificador de Bienes y Servicios en el tercer nivel</w:t>
      </w:r>
      <w:r w:rsidRPr="00E63802">
        <w:rPr>
          <w:rFonts w:ascii="Arial" w:hAnsi="Arial" w:cs="Arial"/>
          <w:sz w:val="19"/>
          <w:szCs w:val="19"/>
        </w:rPr>
        <w:t>»</w:t>
      </w:r>
      <w:r w:rsidRPr="00E63802">
        <w:rPr>
          <w:rFonts w:ascii="Arial" w:hAnsi="Arial" w:cs="Arial"/>
          <w:sz w:val="19"/>
          <w:szCs w:val="19"/>
          <w:shd w:val="clear" w:color="auto" w:fill="FFFFFF"/>
        </w:rPr>
        <w:t>.</w:t>
      </w:r>
    </w:p>
    <w:p w14:paraId="38148B4A" w14:textId="77777777" w:rsidR="0056031D" w:rsidRPr="00E63802" w:rsidRDefault="0056031D" w:rsidP="0056031D">
      <w:pPr>
        <w:pStyle w:val="Textonotapie"/>
        <w:ind w:firstLine="708"/>
        <w:jc w:val="both"/>
        <w:rPr>
          <w:rFonts w:ascii="Arial" w:hAnsi="Arial" w:cs="Arial"/>
          <w:sz w:val="19"/>
          <w:szCs w:val="19"/>
          <w:lang w:val="es-CO"/>
        </w:rPr>
      </w:pPr>
    </w:p>
  </w:footnote>
  <w:footnote w:id="3">
    <w:p w14:paraId="0730550D" w14:textId="77777777" w:rsidR="0056031D" w:rsidRPr="00E63802" w:rsidRDefault="0056031D" w:rsidP="0056031D">
      <w:pPr>
        <w:pStyle w:val="Textonotapie"/>
        <w:ind w:firstLine="708"/>
        <w:jc w:val="both"/>
        <w:rPr>
          <w:rFonts w:ascii="Arial" w:hAnsi="Arial" w:cs="Arial"/>
          <w:sz w:val="19"/>
          <w:szCs w:val="19"/>
        </w:rPr>
      </w:pPr>
      <w:r w:rsidRPr="00E63802">
        <w:rPr>
          <w:rStyle w:val="Refdenotaalpie"/>
          <w:rFonts w:ascii="Arial" w:hAnsi="Arial" w:cs="Arial"/>
          <w:sz w:val="19"/>
          <w:szCs w:val="19"/>
        </w:rPr>
        <w:footnoteRef/>
      </w:r>
      <w:r w:rsidRPr="00E6380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43B8BEB" w14:textId="77777777" w:rsidR="0056031D" w:rsidRPr="00E63802" w:rsidRDefault="0056031D" w:rsidP="0056031D">
      <w:pPr>
        <w:pStyle w:val="Textonotapie"/>
        <w:ind w:firstLine="708"/>
        <w:jc w:val="both"/>
        <w:rPr>
          <w:rFonts w:ascii="Arial" w:hAnsi="Arial" w:cs="Arial"/>
          <w:sz w:val="19"/>
          <w:szCs w:val="19"/>
        </w:rPr>
      </w:pPr>
      <w:r w:rsidRPr="00E63802">
        <w:rPr>
          <w:rFonts w:ascii="Arial" w:hAnsi="Arial" w:cs="Arial"/>
          <w:sz w:val="19"/>
          <w:szCs w:val="19"/>
        </w:rPr>
        <w:t>[…]</w:t>
      </w:r>
    </w:p>
    <w:p w14:paraId="5B73990D" w14:textId="77777777" w:rsidR="0056031D" w:rsidRPr="00E63802" w:rsidRDefault="0056031D" w:rsidP="0056031D">
      <w:pPr>
        <w:pStyle w:val="Textonotapie"/>
        <w:ind w:firstLine="708"/>
        <w:jc w:val="both"/>
        <w:rPr>
          <w:rFonts w:ascii="Arial" w:hAnsi="Arial" w:cs="Arial"/>
          <w:sz w:val="19"/>
          <w:szCs w:val="19"/>
          <w:lang w:val="es-CO"/>
        </w:rPr>
      </w:pPr>
      <w:r w:rsidRPr="00E63802">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63802">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E63802">
        <w:rPr>
          <w:rFonts w:ascii="Arial" w:hAnsi="Arial" w:cs="Arial"/>
          <w:sz w:val="19"/>
          <w:szCs w:val="19"/>
        </w:rPr>
        <w:t>».</w:t>
      </w:r>
    </w:p>
  </w:footnote>
  <w:footnote w:id="4">
    <w:p w14:paraId="7CC36A06" w14:textId="77777777" w:rsidR="0056031D" w:rsidRPr="00E63802" w:rsidRDefault="0056031D" w:rsidP="0056031D">
      <w:pPr>
        <w:pStyle w:val="Textonotapie"/>
        <w:ind w:left="708" w:firstLine="1"/>
        <w:rPr>
          <w:rFonts w:ascii="Arial" w:hAnsi="Arial" w:cs="Arial"/>
          <w:sz w:val="19"/>
          <w:szCs w:val="19"/>
        </w:rPr>
      </w:pPr>
      <w:r w:rsidRPr="00061A12">
        <w:rPr>
          <w:rStyle w:val="Refdenotaalpie"/>
          <w:rFonts w:ascii="Arial" w:hAnsi="Arial" w:cs="Arial"/>
          <w:sz w:val="19"/>
          <w:szCs w:val="19"/>
        </w:rPr>
        <w:footnoteRef/>
      </w:r>
      <w:r w:rsidRPr="00061A12">
        <w:rPr>
          <w:rFonts w:ascii="Arial" w:hAnsi="Arial" w:cs="Arial"/>
          <w:sz w:val="19"/>
          <w:szCs w:val="19"/>
        </w:rPr>
        <w:t xml:space="preserve"> </w:t>
      </w:r>
      <w:r w:rsidRPr="00E63802">
        <w:rPr>
          <w:rFonts w:ascii="Arial" w:hAnsi="Arial" w:cs="Arial"/>
          <w:sz w:val="19"/>
          <w:szCs w:val="19"/>
        </w:rPr>
        <w:t>Colombia Compra Eficiente. Concepto del 7 de febrero de 2018, Rad. 2201813000000954.</w:t>
      </w:r>
    </w:p>
    <w:p w14:paraId="6FC7745E" w14:textId="77777777" w:rsidR="0056031D" w:rsidRPr="00061A12" w:rsidRDefault="0056031D" w:rsidP="0056031D">
      <w:pPr>
        <w:pStyle w:val="Textonotapie"/>
        <w:ind w:left="708" w:firstLine="1"/>
        <w:rPr>
          <w:rFonts w:ascii="Arial" w:hAnsi="Arial" w:cs="Arial"/>
          <w:sz w:val="19"/>
          <w:szCs w:val="19"/>
        </w:rPr>
      </w:pPr>
    </w:p>
  </w:footnote>
  <w:footnote w:id="5">
    <w:p w14:paraId="51C834A8" w14:textId="77777777" w:rsidR="0056031D" w:rsidRPr="00E63802" w:rsidRDefault="0056031D" w:rsidP="0056031D">
      <w:pPr>
        <w:pStyle w:val="Textocomentario"/>
        <w:ind w:firstLine="708"/>
        <w:jc w:val="both"/>
        <w:rPr>
          <w:rFonts w:ascii="Arial" w:hAnsi="Arial" w:cs="Arial"/>
          <w:sz w:val="19"/>
          <w:szCs w:val="19"/>
          <w:lang w:val="es-CO"/>
        </w:rPr>
      </w:pPr>
      <w:r w:rsidRPr="00E63802">
        <w:rPr>
          <w:rStyle w:val="Refdenotaalpie"/>
          <w:rFonts w:ascii="Arial" w:hAnsi="Arial" w:cs="Arial"/>
          <w:sz w:val="19"/>
          <w:szCs w:val="19"/>
        </w:rPr>
        <w:footnoteRef/>
      </w:r>
      <w:r w:rsidRPr="00E63802">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31D"/>
    <w:rsid w:val="00085494"/>
    <w:rsid w:val="000D1A2C"/>
    <w:rsid w:val="00155328"/>
    <w:rsid w:val="00220262"/>
    <w:rsid w:val="002756A5"/>
    <w:rsid w:val="002A3F18"/>
    <w:rsid w:val="00484842"/>
    <w:rsid w:val="0056031D"/>
    <w:rsid w:val="00696217"/>
    <w:rsid w:val="006E05C2"/>
    <w:rsid w:val="007D35FB"/>
    <w:rsid w:val="00A24BE2"/>
    <w:rsid w:val="00C67CC7"/>
    <w:rsid w:val="00C8734D"/>
    <w:rsid w:val="00D87B2C"/>
    <w:rsid w:val="00F26E36"/>
    <w:rsid w:val="00F874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8C054"/>
  <w15:chartTrackingRefBased/>
  <w15:docId w15:val="{8ACD039F-FFEB-4248-B843-915BFCD5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31D"/>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qFormat/>
    <w:rsid w:val="005603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6031D"/>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031D"/>
    <w:rPr>
      <w:sz w:val="24"/>
      <w:lang w:val="es-MX"/>
    </w:rPr>
  </w:style>
  <w:style w:type="paragraph" w:styleId="Textocomentario">
    <w:name w:val="annotation text"/>
    <w:basedOn w:val="Normal"/>
    <w:link w:val="TextocomentarioCar"/>
    <w:uiPriority w:val="99"/>
    <w:unhideWhenUsed/>
    <w:rsid w:val="0056031D"/>
    <w:rPr>
      <w:sz w:val="20"/>
      <w:szCs w:val="20"/>
    </w:rPr>
  </w:style>
  <w:style w:type="character" w:customStyle="1" w:styleId="TextocomentarioCar">
    <w:name w:val="Texto comentario Car"/>
    <w:basedOn w:val="Fuentedeprrafopredeter"/>
    <w:link w:val="Textocomentario"/>
    <w:uiPriority w:val="99"/>
    <w:rsid w:val="0056031D"/>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6031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6031D"/>
    <w:rPr>
      <w:sz w:val="20"/>
      <w:szCs w:val="20"/>
    </w:rPr>
  </w:style>
  <w:style w:type="character" w:customStyle="1" w:styleId="TextonotapieCar1">
    <w:name w:val="Texto nota pie Car1"/>
    <w:basedOn w:val="Fuentedeprrafopredeter"/>
    <w:uiPriority w:val="99"/>
    <w:semiHidden/>
    <w:rsid w:val="0056031D"/>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56031D"/>
    <w:rPr>
      <w:vertAlign w:val="superscript"/>
    </w:rPr>
  </w:style>
  <w:style w:type="character" w:styleId="Hipervnculo">
    <w:name w:val="Hyperlink"/>
    <w:basedOn w:val="Fuentedeprrafopredeter"/>
    <w:uiPriority w:val="99"/>
    <w:unhideWhenUsed/>
    <w:rsid w:val="007D35FB"/>
    <w:rPr>
      <w:color w:val="0563C1" w:themeColor="hyperlink"/>
      <w:u w:val="single"/>
    </w:rPr>
  </w:style>
  <w:style w:type="character" w:customStyle="1" w:styleId="UnresolvedMention">
    <w:name w:val="Unresolved Mention"/>
    <w:basedOn w:val="Fuentedeprrafopredeter"/>
    <w:uiPriority w:val="99"/>
    <w:semiHidden/>
    <w:unhideWhenUsed/>
    <w:rsid w:val="007D35FB"/>
    <w:rPr>
      <w:color w:val="605E5C"/>
      <w:shd w:val="clear" w:color="auto" w:fill="E1DFDD"/>
    </w:rPr>
  </w:style>
  <w:style w:type="paragraph" w:customStyle="1" w:styleId="Appelnotedebasde">
    <w:name w:val="Appel note de bas de..."/>
    <w:basedOn w:val="Normal"/>
    <w:link w:val="Refdenotaalpie"/>
    <w:uiPriority w:val="99"/>
    <w:rsid w:val="00155328"/>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SA.EXTERIORES@GMAIL.COM"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39613CD-BB1C-448B-8F7E-B42067A63A47}">
  <ds:schemaRefs>
    <ds:schemaRef ds:uri="http://schemas.microsoft.com/sharepoint/v3/contenttype/forms"/>
  </ds:schemaRefs>
</ds:datastoreItem>
</file>

<file path=customXml/itemProps2.xml><?xml version="1.0" encoding="utf-8"?>
<ds:datastoreItem xmlns:ds="http://schemas.openxmlformats.org/officeDocument/2006/customXml" ds:itemID="{8B2BA847-40F7-433F-800C-B2D4BD3D9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066CD-7D4C-4E19-A056-19A2A1766C78}">
  <ds:schemaRefs>
    <ds:schemaRef ds:uri="a6cb9e4b-f1d1-4245-83ec-6cad768d538a"/>
    <ds:schemaRef ds:uri="http://schemas.microsoft.com/office/2006/documentManagement/types"/>
    <ds:schemaRef ds:uri="http://schemas.microsoft.com/office/2006/metadata/properties"/>
    <ds:schemaRef ds:uri="http://purl.org/dc/elements/1.1/"/>
    <ds:schemaRef ds:uri="http://purl.org/dc/terms/"/>
    <ds:schemaRef ds:uri="http://purl.org/dc/dcmitype/"/>
    <ds:schemaRef ds:uri="http://schemas.openxmlformats.org/package/2006/metadata/core-properties"/>
    <ds:schemaRef ds:uri="http://schemas.microsoft.com/office/infopath/2007/PartnerControls"/>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2833</Words>
  <Characters>15584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Cuenta Microsoft</cp:lastModifiedBy>
  <cp:revision>2</cp:revision>
  <dcterms:created xsi:type="dcterms:W3CDTF">2021-08-20T14:39:00Z</dcterms:created>
  <dcterms:modified xsi:type="dcterms:W3CDTF">2021-08-20T14:39:00Z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