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09D3A9" w14:textId="54AACB67" w:rsidR="00DE5124" w:rsidRDefault="00DE5124" w:rsidP="00DE5124">
      <w:pPr>
        <w:jc w:val="right"/>
        <w:rPr>
          <w:rFonts w:ascii="Arial" w:hAnsi="Arial" w:cs="Arial"/>
          <w:b/>
          <w:sz w:val="16"/>
          <w:szCs w:val="16"/>
          <w:lang w:eastAsia="es-ES"/>
        </w:rPr>
      </w:pPr>
      <w:bookmarkStart w:id="0" w:name="_Hlk29548183"/>
      <w:bookmarkStart w:id="1" w:name="_Hlk28946138"/>
      <w:r w:rsidRPr="00B72243">
        <w:rPr>
          <w:rFonts w:ascii="Arial" w:hAnsi="Arial" w:cs="Arial"/>
          <w:b/>
          <w:sz w:val="16"/>
          <w:szCs w:val="16"/>
          <w:lang w:eastAsia="es-ES"/>
        </w:rPr>
        <w:t>CCE-DES-FM-17</w:t>
      </w:r>
      <w:bookmarkEnd w:id="0"/>
      <w:bookmarkEnd w:id="1"/>
    </w:p>
    <w:p w14:paraId="374A0B7B" w14:textId="77777777" w:rsidR="00D33751" w:rsidRPr="00B72243" w:rsidRDefault="00D33751" w:rsidP="00DE5124">
      <w:pPr>
        <w:jc w:val="right"/>
        <w:rPr>
          <w:rFonts w:ascii="Arial" w:hAnsi="Arial" w:cs="Arial"/>
          <w:b/>
          <w:sz w:val="16"/>
          <w:szCs w:val="16"/>
          <w:lang w:eastAsia="es-ES"/>
        </w:rPr>
      </w:pPr>
    </w:p>
    <w:p w14:paraId="70C75C04" w14:textId="4D039F68" w:rsidR="004F2B88" w:rsidRPr="00B72243" w:rsidRDefault="004F2B88" w:rsidP="62258731">
      <w:pPr>
        <w:pStyle w:val="Prrafodelista"/>
        <w:tabs>
          <w:tab w:val="left" w:pos="0"/>
        </w:tabs>
        <w:ind w:left="0"/>
        <w:jc w:val="both"/>
        <w:rPr>
          <w:rFonts w:ascii="Arial" w:eastAsia="Calibri" w:hAnsi="Arial" w:cs="Arial"/>
          <w:b/>
          <w:bCs/>
          <w:sz w:val="22"/>
          <w:lang w:val="es-ES"/>
        </w:rPr>
      </w:pPr>
      <w:r w:rsidRPr="62258731">
        <w:rPr>
          <w:rFonts w:ascii="Arial" w:eastAsia="Calibri" w:hAnsi="Arial" w:cs="Arial"/>
          <w:b/>
          <w:bCs/>
          <w:sz w:val="22"/>
          <w:lang w:val="es-ES"/>
        </w:rPr>
        <w:t xml:space="preserve">MÍNIMA CUANTÍA </w:t>
      </w:r>
      <w:r w:rsidR="00931428" w:rsidRPr="62258731">
        <w:rPr>
          <w:rFonts w:ascii="Arial" w:eastAsia="Calibri" w:hAnsi="Arial" w:cs="Arial"/>
          <w:b/>
          <w:bCs/>
          <w:sz w:val="22"/>
          <w:lang w:val="es-ES"/>
        </w:rPr>
        <w:t>–</w:t>
      </w:r>
      <w:r w:rsidRPr="62258731">
        <w:rPr>
          <w:rFonts w:ascii="Arial" w:eastAsia="Calibri" w:hAnsi="Arial" w:cs="Arial"/>
          <w:b/>
          <w:bCs/>
          <w:sz w:val="22"/>
          <w:lang w:val="es-ES"/>
        </w:rPr>
        <w:t xml:space="preserve"> </w:t>
      </w:r>
      <w:r w:rsidR="541DD6A4" w:rsidRPr="62258731">
        <w:rPr>
          <w:rFonts w:ascii="Arial" w:eastAsia="Calibri" w:hAnsi="Arial" w:cs="Arial"/>
          <w:b/>
          <w:bCs/>
          <w:sz w:val="22"/>
          <w:lang w:val="es-ES"/>
        </w:rPr>
        <w:t xml:space="preserve">Invitación </w:t>
      </w:r>
      <w:r w:rsidR="541DD6A4" w:rsidRPr="62258731">
        <w:rPr>
          <w:b/>
          <w:bCs/>
          <w:sz w:val="22"/>
        </w:rPr>
        <w:t>–</w:t>
      </w:r>
      <w:r w:rsidR="541DD6A4" w:rsidRPr="62258731">
        <w:rPr>
          <w:rFonts w:ascii="Arial" w:eastAsia="Calibri" w:hAnsi="Arial" w:cs="Arial"/>
          <w:b/>
          <w:bCs/>
          <w:sz w:val="22"/>
          <w:lang w:val="es-ES"/>
        </w:rPr>
        <w:t xml:space="preserve"> Publicación </w:t>
      </w:r>
      <w:r w:rsidR="541DD6A4" w:rsidRPr="62258731">
        <w:rPr>
          <w:b/>
          <w:bCs/>
          <w:sz w:val="22"/>
        </w:rPr>
        <w:t>–</w:t>
      </w:r>
      <w:r w:rsidR="541DD6A4" w:rsidRPr="62258731">
        <w:rPr>
          <w:rFonts w:ascii="Arial" w:eastAsia="Calibri" w:hAnsi="Arial" w:cs="Arial"/>
          <w:b/>
          <w:bCs/>
          <w:sz w:val="22"/>
          <w:lang w:val="es-ES"/>
        </w:rPr>
        <w:t xml:space="preserve"> </w:t>
      </w:r>
      <w:r w:rsidRPr="62258731">
        <w:rPr>
          <w:rFonts w:ascii="Arial" w:eastAsia="Calibri" w:hAnsi="Arial" w:cs="Arial"/>
          <w:b/>
          <w:bCs/>
          <w:sz w:val="22"/>
          <w:lang w:val="es-ES"/>
        </w:rPr>
        <w:t xml:space="preserve">Término </w:t>
      </w:r>
      <w:r w:rsidR="00931428" w:rsidRPr="62258731">
        <w:rPr>
          <w:rFonts w:ascii="Arial" w:eastAsia="Calibri" w:hAnsi="Arial" w:cs="Arial"/>
          <w:b/>
          <w:bCs/>
          <w:sz w:val="22"/>
          <w:lang w:val="es-ES"/>
        </w:rPr>
        <w:t>–</w:t>
      </w:r>
      <w:r w:rsidRPr="62258731">
        <w:rPr>
          <w:rFonts w:ascii="Arial" w:eastAsia="Calibri" w:hAnsi="Arial" w:cs="Arial"/>
          <w:b/>
          <w:bCs/>
          <w:sz w:val="22"/>
          <w:lang w:val="es-ES"/>
        </w:rPr>
        <w:t xml:space="preserve"> Plazo </w:t>
      </w:r>
      <w:r w:rsidR="31636741" w:rsidRPr="62258731">
        <w:rPr>
          <w:b/>
          <w:bCs/>
          <w:sz w:val="22"/>
        </w:rPr>
        <w:t>–</w:t>
      </w:r>
      <w:r w:rsidR="31636741" w:rsidRPr="62258731">
        <w:rPr>
          <w:rFonts w:ascii="Arial" w:eastAsia="Calibri" w:hAnsi="Arial" w:cs="Arial"/>
          <w:b/>
          <w:bCs/>
          <w:sz w:val="22"/>
          <w:lang w:val="es-ES"/>
        </w:rPr>
        <w:t xml:space="preserve"> P</w:t>
      </w:r>
      <w:r w:rsidRPr="62258731">
        <w:rPr>
          <w:rFonts w:ascii="Arial" w:eastAsia="Calibri" w:hAnsi="Arial" w:cs="Arial"/>
          <w:b/>
          <w:bCs/>
          <w:sz w:val="22"/>
          <w:lang w:val="es-ES"/>
        </w:rPr>
        <w:t>resenta</w:t>
      </w:r>
      <w:r w:rsidR="798D4BC7" w:rsidRPr="62258731">
        <w:rPr>
          <w:rFonts w:ascii="Arial" w:eastAsia="Calibri" w:hAnsi="Arial" w:cs="Arial"/>
          <w:b/>
          <w:bCs/>
          <w:sz w:val="22"/>
          <w:lang w:val="es-ES"/>
        </w:rPr>
        <w:t>ción</w:t>
      </w:r>
      <w:r w:rsidRPr="62258731">
        <w:rPr>
          <w:rFonts w:ascii="Arial" w:eastAsia="Calibri" w:hAnsi="Arial" w:cs="Arial"/>
          <w:b/>
          <w:bCs/>
          <w:sz w:val="22"/>
          <w:lang w:val="es-ES"/>
        </w:rPr>
        <w:t xml:space="preserve"> ofertas</w:t>
      </w:r>
      <w:r w:rsidR="00931428" w:rsidRPr="62258731">
        <w:rPr>
          <w:rFonts w:ascii="Arial" w:eastAsia="Calibri" w:hAnsi="Arial" w:cs="Arial"/>
          <w:b/>
          <w:bCs/>
          <w:sz w:val="22"/>
          <w:lang w:val="es-ES"/>
        </w:rPr>
        <w:t xml:space="preserve"> </w:t>
      </w:r>
    </w:p>
    <w:p w14:paraId="37E52195" w14:textId="77777777" w:rsidR="00966AFD" w:rsidRPr="00B72243" w:rsidRDefault="00966AFD" w:rsidP="00966AFD">
      <w:pPr>
        <w:pStyle w:val="Prrafodelista"/>
        <w:tabs>
          <w:tab w:val="left" w:pos="0"/>
        </w:tabs>
        <w:ind w:left="0"/>
        <w:jc w:val="both"/>
        <w:rPr>
          <w:rFonts w:ascii="Arial" w:eastAsia="Calibri" w:hAnsi="Arial" w:cs="Arial"/>
          <w:b/>
          <w:sz w:val="22"/>
          <w:lang w:val="es-ES"/>
        </w:rPr>
      </w:pPr>
    </w:p>
    <w:p w14:paraId="5DD6B57C" w14:textId="34EE55F1" w:rsidR="004F2B88" w:rsidRPr="00B72243" w:rsidRDefault="004D2C56" w:rsidP="004D2C56">
      <w:pPr>
        <w:tabs>
          <w:tab w:val="left" w:pos="0"/>
        </w:tabs>
        <w:jc w:val="both"/>
        <w:rPr>
          <w:rFonts w:ascii="Arial" w:eastAsia="Calibri" w:hAnsi="Arial" w:cs="Arial"/>
          <w:bCs/>
          <w:sz w:val="20"/>
          <w:szCs w:val="20"/>
          <w:lang w:val="es-ES"/>
        </w:rPr>
      </w:pPr>
      <w:r w:rsidRPr="00B72243">
        <w:rPr>
          <w:rFonts w:ascii="Arial" w:eastAsia="Calibri" w:hAnsi="Arial" w:cs="Arial"/>
          <w:bCs/>
          <w:sz w:val="20"/>
          <w:szCs w:val="20"/>
          <w:lang w:val="es-ES"/>
        </w:rPr>
        <w:t>En principio el artículo 2, numeral 5, literales a) y b), de la Ley 1150 de 2007, al regularlos en literales distintos parece diferenciar el término de publicación de la «invitación para ofertar», del plazo previsto para «presentar ofertas», sin embargo, no quiere decir que no puedan coincidir, en la medida en que la finalidad de tal regulación es evitar que en la invitación a ofertar se prevea un plazo para presentar ofertas inferior al término durante el cual se mantiene publicada la invitación. En ese orden, el término para presentar ofertas deberá contarse a partir de la publicación de la invitación, el cual, conforme lo determinan las normas señaladas, no podrá ser inferior a un (1) día hábil. Así lo interpretó esta Agencia, en el «Manual de la Modalidad de Selección de Mínima Cuantía»: Los términos del Proceso de Contratación de Mínima Cuantía son más cortos que los establecidos para las demás modalidades de selección. El término para presentar ofertas es de por lo menos un día hábil contado a partir de la publicación de la invitación y naturalmente la invitación debe estar publicada por lo menos durante un día hábil</w:t>
      </w:r>
      <w:r w:rsidR="00966AFD" w:rsidRPr="00B72243">
        <w:rPr>
          <w:rFonts w:ascii="Arial" w:eastAsia="Calibri" w:hAnsi="Arial" w:cs="Arial"/>
          <w:bCs/>
          <w:sz w:val="20"/>
          <w:szCs w:val="20"/>
          <w:lang w:val="es-ES"/>
        </w:rPr>
        <w:t>.</w:t>
      </w:r>
    </w:p>
    <w:p w14:paraId="7105E499" w14:textId="77777777" w:rsidR="004D2C56" w:rsidRPr="00B72243" w:rsidRDefault="004D2C56" w:rsidP="004D2C56">
      <w:pPr>
        <w:tabs>
          <w:tab w:val="left" w:pos="0"/>
        </w:tabs>
        <w:jc w:val="both"/>
        <w:rPr>
          <w:rFonts w:ascii="Arial" w:eastAsia="Calibri" w:hAnsi="Arial" w:cs="Arial"/>
          <w:bCs/>
          <w:sz w:val="20"/>
          <w:szCs w:val="20"/>
          <w:lang w:val="es-ES"/>
        </w:rPr>
      </w:pPr>
    </w:p>
    <w:p w14:paraId="10FD2C25" w14:textId="5088A3CB" w:rsidR="004F2B88" w:rsidRPr="00B72243" w:rsidRDefault="004F2B88" w:rsidP="004F2B88">
      <w:pPr>
        <w:pStyle w:val="Prrafodelista"/>
        <w:tabs>
          <w:tab w:val="left" w:pos="0"/>
        </w:tabs>
        <w:ind w:left="0"/>
        <w:jc w:val="both"/>
        <w:rPr>
          <w:rFonts w:ascii="Arial" w:eastAsia="Calibri" w:hAnsi="Arial" w:cs="Arial"/>
          <w:b/>
          <w:sz w:val="22"/>
          <w:lang w:val="es-ES"/>
        </w:rPr>
      </w:pPr>
      <w:r w:rsidRPr="00B72243">
        <w:rPr>
          <w:rFonts w:ascii="Arial" w:eastAsia="Calibri" w:hAnsi="Arial" w:cs="Arial"/>
          <w:b/>
          <w:sz w:val="22"/>
          <w:lang w:val="es-ES"/>
        </w:rPr>
        <w:t xml:space="preserve">MÍNIMA CUANTÍA </w:t>
      </w:r>
      <w:r w:rsidR="00931428">
        <w:rPr>
          <w:rFonts w:ascii="Arial" w:eastAsia="Calibri" w:hAnsi="Arial" w:cs="Arial"/>
          <w:b/>
          <w:sz w:val="22"/>
          <w:lang w:val="es-ES"/>
        </w:rPr>
        <w:t>–</w:t>
      </w:r>
      <w:r w:rsidRPr="00B72243">
        <w:rPr>
          <w:rFonts w:ascii="Arial" w:eastAsia="Calibri" w:hAnsi="Arial" w:cs="Arial"/>
          <w:b/>
          <w:sz w:val="22"/>
          <w:lang w:val="es-ES"/>
        </w:rPr>
        <w:t xml:space="preserve"> Tiempo límite mínimo</w:t>
      </w:r>
    </w:p>
    <w:p w14:paraId="5B932F9A" w14:textId="77777777" w:rsidR="004F2B88" w:rsidRPr="00B72243" w:rsidRDefault="004F2B88" w:rsidP="004F2B88">
      <w:pPr>
        <w:tabs>
          <w:tab w:val="left" w:pos="0"/>
        </w:tabs>
        <w:spacing w:line="276" w:lineRule="auto"/>
        <w:jc w:val="both"/>
        <w:rPr>
          <w:rFonts w:ascii="Arial" w:eastAsia="Calibri" w:hAnsi="Arial" w:cs="Arial"/>
          <w:bCs/>
          <w:sz w:val="22"/>
          <w:lang w:val="es-ES"/>
        </w:rPr>
      </w:pPr>
    </w:p>
    <w:p w14:paraId="6FB9D8E5" w14:textId="50D249B1" w:rsidR="004F2B88" w:rsidRPr="00B72243" w:rsidRDefault="004D2C56" w:rsidP="004D2C56">
      <w:pPr>
        <w:tabs>
          <w:tab w:val="left" w:pos="0"/>
        </w:tabs>
        <w:jc w:val="both"/>
        <w:rPr>
          <w:rFonts w:ascii="Arial" w:eastAsia="Calibri" w:hAnsi="Arial" w:cs="Arial"/>
          <w:bCs/>
          <w:sz w:val="20"/>
          <w:szCs w:val="20"/>
          <w:lang w:val="es-ES"/>
        </w:rPr>
      </w:pPr>
      <w:r w:rsidRPr="00B72243">
        <w:rPr>
          <w:rFonts w:ascii="Arial" w:eastAsia="Calibri" w:hAnsi="Arial" w:cs="Arial"/>
          <w:bCs/>
          <w:sz w:val="20"/>
          <w:szCs w:val="20"/>
          <w:lang w:val="es-ES"/>
        </w:rPr>
        <w:t>Conviene insistir en que el día hábil al que se refiere la ley es un tiempo mínimo, porque las entidades tienen la facultad de estructurar procesos con plazos mayores para presentar ofertas, al no establecerse en la ley un tiempo máximo, lo cual resulta recomendable para la concurrencia de oferentes, sin perjuicio de la finalidad de esta modalidad de selección, que propende por la provisión pronta y ágil de los bienes de las entidades estatales.</w:t>
      </w:r>
    </w:p>
    <w:p w14:paraId="2E61DE79" w14:textId="77777777" w:rsidR="004D2C56" w:rsidRPr="00AD16BE" w:rsidRDefault="004D2C56" w:rsidP="004F2B88">
      <w:pPr>
        <w:tabs>
          <w:tab w:val="left" w:pos="0"/>
        </w:tabs>
        <w:spacing w:line="276" w:lineRule="auto"/>
        <w:jc w:val="both"/>
        <w:rPr>
          <w:rFonts w:ascii="Arial" w:eastAsia="Calibri" w:hAnsi="Arial" w:cs="Arial"/>
          <w:bCs/>
          <w:sz w:val="20"/>
          <w:szCs w:val="20"/>
          <w:lang w:val="es-ES"/>
        </w:rPr>
      </w:pPr>
    </w:p>
    <w:p w14:paraId="47C2AB92" w14:textId="1F50B150" w:rsidR="004F2B88" w:rsidRPr="00B72243" w:rsidRDefault="004F2B88" w:rsidP="004F2B88">
      <w:pPr>
        <w:tabs>
          <w:tab w:val="left" w:pos="0"/>
        </w:tabs>
        <w:spacing w:line="276" w:lineRule="auto"/>
        <w:jc w:val="both"/>
        <w:rPr>
          <w:rFonts w:ascii="Arial" w:eastAsia="Calibri" w:hAnsi="Arial" w:cs="Arial"/>
          <w:b/>
          <w:sz w:val="22"/>
          <w:lang w:val="es-ES"/>
        </w:rPr>
      </w:pPr>
      <w:r w:rsidRPr="00B72243">
        <w:rPr>
          <w:rFonts w:ascii="Arial" w:eastAsia="Calibri" w:hAnsi="Arial" w:cs="Arial"/>
          <w:b/>
          <w:sz w:val="22"/>
          <w:lang w:val="es-ES"/>
        </w:rPr>
        <w:t xml:space="preserve">DÍAS HÁBILES </w:t>
      </w:r>
      <w:r w:rsidR="00931428">
        <w:rPr>
          <w:rFonts w:ascii="Arial" w:eastAsia="Calibri" w:hAnsi="Arial" w:cs="Arial"/>
          <w:b/>
          <w:sz w:val="22"/>
          <w:lang w:val="es-ES"/>
        </w:rPr>
        <w:t>–</w:t>
      </w:r>
      <w:r w:rsidRPr="00B72243">
        <w:rPr>
          <w:rFonts w:ascii="Arial" w:eastAsia="Calibri" w:hAnsi="Arial" w:cs="Arial"/>
          <w:b/>
          <w:sz w:val="22"/>
          <w:lang w:val="es-ES"/>
        </w:rPr>
        <w:t xml:space="preserve"> Concepto </w:t>
      </w:r>
      <w:r w:rsidR="00931428">
        <w:rPr>
          <w:rFonts w:ascii="Arial" w:eastAsia="Calibri" w:hAnsi="Arial" w:cs="Arial"/>
          <w:b/>
          <w:sz w:val="22"/>
          <w:lang w:val="es-ES"/>
        </w:rPr>
        <w:t>–</w:t>
      </w:r>
      <w:r w:rsidRPr="00B72243">
        <w:rPr>
          <w:rFonts w:ascii="Arial" w:eastAsia="Calibri" w:hAnsi="Arial" w:cs="Arial"/>
          <w:b/>
          <w:sz w:val="22"/>
          <w:lang w:val="es-ES"/>
        </w:rPr>
        <w:t xml:space="preserve"> C</w:t>
      </w:r>
      <w:r w:rsidR="00D26ABE" w:rsidRPr="00B72243">
        <w:rPr>
          <w:rFonts w:ascii="Arial" w:eastAsia="Calibri" w:hAnsi="Arial" w:cs="Arial"/>
          <w:b/>
          <w:sz w:val="22"/>
          <w:lang w:val="es-ES"/>
        </w:rPr>
        <w:t>ó</w:t>
      </w:r>
      <w:r w:rsidRPr="00B72243">
        <w:rPr>
          <w:rFonts w:ascii="Arial" w:eastAsia="Calibri" w:hAnsi="Arial" w:cs="Arial"/>
          <w:b/>
          <w:sz w:val="22"/>
          <w:lang w:val="es-ES"/>
        </w:rPr>
        <w:t>mputo de términos</w:t>
      </w:r>
    </w:p>
    <w:p w14:paraId="123CECEA" w14:textId="77777777" w:rsidR="004F2B88" w:rsidRPr="00B72243" w:rsidRDefault="004F2B88" w:rsidP="004F2B88">
      <w:pPr>
        <w:tabs>
          <w:tab w:val="left" w:pos="0"/>
        </w:tabs>
        <w:jc w:val="both"/>
        <w:rPr>
          <w:rFonts w:ascii="Arial" w:eastAsia="Calibri" w:hAnsi="Arial" w:cs="Arial"/>
          <w:bCs/>
          <w:sz w:val="20"/>
          <w:szCs w:val="20"/>
          <w:lang w:val="es-ES"/>
        </w:rPr>
      </w:pPr>
    </w:p>
    <w:p w14:paraId="4736016E" w14:textId="77777777" w:rsidR="00AD16BE" w:rsidRDefault="004D2C56" w:rsidP="00D250F8">
      <w:pPr>
        <w:tabs>
          <w:tab w:val="left" w:pos="0"/>
        </w:tabs>
        <w:spacing w:after="120"/>
        <w:jc w:val="both"/>
        <w:rPr>
          <w:rFonts w:ascii="Arial" w:eastAsia="Calibri" w:hAnsi="Arial" w:cs="Arial"/>
          <w:bCs/>
          <w:sz w:val="20"/>
          <w:szCs w:val="20"/>
          <w:lang w:val="es-ES"/>
        </w:rPr>
      </w:pPr>
      <w:r w:rsidRPr="00B72243">
        <w:rPr>
          <w:rFonts w:ascii="Arial" w:eastAsia="Calibri" w:hAnsi="Arial" w:cs="Arial"/>
          <w:bCs/>
          <w:sz w:val="20"/>
          <w:szCs w:val="20"/>
          <w:lang w:val="es-ES"/>
        </w:rPr>
        <w:t xml:space="preserve">A pesar de no existir una definición legal, existen normas supletivas que tienen como función servir de pautas para el cómputo de términos previstos en la ley, cuando no ha sido regulado de forma específica por las disposiciones que consagran dichos plazos. Los artículos 59 y 62 de la Ley 4 de 1913 </w:t>
      </w:r>
      <w:r w:rsidR="004F2B88" w:rsidRPr="00B72243">
        <w:rPr>
          <w:rFonts w:ascii="Arial" w:eastAsia="Calibri" w:hAnsi="Arial" w:cs="Arial"/>
          <w:bCs/>
          <w:sz w:val="20"/>
          <w:szCs w:val="20"/>
          <w:lang w:val="es-ES"/>
        </w:rPr>
        <w:t xml:space="preserve">[…] </w:t>
      </w:r>
      <w:r w:rsidRPr="00B72243">
        <w:rPr>
          <w:rFonts w:ascii="Arial" w:eastAsia="Calibri" w:hAnsi="Arial" w:cs="Arial"/>
          <w:bCs/>
          <w:sz w:val="20"/>
          <w:szCs w:val="20"/>
          <w:lang w:val="es-ES"/>
        </w:rPr>
        <w:t xml:space="preserve">El artículo 59 establece que los plazos a los que se haga mención en la ley terminan a la medianoche, y que por </w:t>
      </w:r>
      <w:r w:rsidRPr="00B72243">
        <w:rPr>
          <w:rFonts w:ascii="Arial" w:eastAsia="Calibri" w:hAnsi="Arial" w:cs="Arial"/>
          <w:bCs/>
          <w:i/>
          <w:iCs/>
          <w:sz w:val="20"/>
          <w:szCs w:val="20"/>
          <w:lang w:val="es-ES"/>
        </w:rPr>
        <w:t xml:space="preserve">día </w:t>
      </w:r>
      <w:r w:rsidRPr="00B72243">
        <w:rPr>
          <w:rFonts w:ascii="Arial" w:eastAsia="Calibri" w:hAnsi="Arial" w:cs="Arial"/>
          <w:bCs/>
          <w:sz w:val="20"/>
          <w:szCs w:val="20"/>
          <w:lang w:val="es-ES"/>
        </w:rPr>
        <w:t>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Si bien las reglas establecidas en estas normas no permiten esclarecer cómo deben computarse términos de un único día hábil, ni definen los días hábiles, sí denotan cierta antonimia con los vacantes y feriados, lo cual, en línea con la definición de uso común a la que antes se hacía referencia, indica que por hábiles se entiende los días laborables.</w:t>
      </w:r>
      <w:r w:rsidRPr="00B72243">
        <w:rPr>
          <w:rFonts w:ascii="Arial" w:eastAsia="Calibri" w:hAnsi="Arial" w:cs="Arial"/>
          <w:bCs/>
          <w:sz w:val="20"/>
          <w:szCs w:val="20"/>
          <w:lang w:val="es-ES"/>
        </w:rPr>
        <w:tab/>
        <w:t xml:space="preserve">  Con ello coincide la jurisprudencia de vieja data del Consejo de Estado, que al interpretar el contenido del artículo 62 de la Ley 4 de 1913 ha relacionado los días hábiles con conceptos como el de «Despacho Público» y «días laborables forzosos», que implican que el entendimiento normativo de los días hábiles </w:t>
      </w:r>
      <w:proofErr w:type="spellStart"/>
      <w:r w:rsidRPr="00B72243">
        <w:rPr>
          <w:rFonts w:ascii="Arial" w:eastAsia="Calibri" w:hAnsi="Arial" w:cs="Arial"/>
          <w:bCs/>
          <w:sz w:val="20"/>
          <w:szCs w:val="20"/>
          <w:lang w:val="es-ES"/>
        </w:rPr>
        <w:t>esta</w:t>
      </w:r>
      <w:proofErr w:type="spellEnd"/>
      <w:r w:rsidRPr="00B72243">
        <w:rPr>
          <w:rFonts w:ascii="Arial" w:eastAsia="Calibri" w:hAnsi="Arial" w:cs="Arial"/>
          <w:bCs/>
          <w:sz w:val="20"/>
          <w:szCs w:val="20"/>
          <w:lang w:val="es-ES"/>
        </w:rPr>
        <w:t xml:space="preserve"> relacionado con el espacio de tiempo durante el cual las entidades públicas desarrollan sus funciones administrativas y están abiertas para la atención al público. </w:t>
      </w:r>
    </w:p>
    <w:p w14:paraId="55E5DC08" w14:textId="6D325F9E" w:rsidR="00AD16BE" w:rsidRDefault="00D250F8" w:rsidP="00D250F8">
      <w:pPr>
        <w:tabs>
          <w:tab w:val="left" w:pos="0"/>
        </w:tabs>
        <w:spacing w:after="120"/>
        <w:jc w:val="both"/>
        <w:rPr>
          <w:rFonts w:ascii="Arial" w:eastAsia="Calibri" w:hAnsi="Arial" w:cs="Arial"/>
          <w:bCs/>
          <w:sz w:val="20"/>
          <w:szCs w:val="20"/>
          <w:lang w:val="es-ES"/>
        </w:rPr>
      </w:pPr>
      <w:r>
        <w:rPr>
          <w:rFonts w:ascii="Arial" w:eastAsia="Calibri" w:hAnsi="Arial" w:cs="Arial"/>
          <w:bCs/>
          <w:sz w:val="20"/>
          <w:szCs w:val="20"/>
          <w:lang w:val="es-ES"/>
        </w:rPr>
        <w:t>[…]</w:t>
      </w:r>
    </w:p>
    <w:p w14:paraId="757ABEC7" w14:textId="6E370D93" w:rsidR="004D2C56" w:rsidRPr="00B72243" w:rsidRDefault="004F2B88" w:rsidP="00D250F8">
      <w:pPr>
        <w:tabs>
          <w:tab w:val="left" w:pos="0"/>
        </w:tabs>
        <w:jc w:val="both"/>
        <w:rPr>
          <w:rFonts w:ascii="Arial" w:eastAsia="Calibri" w:hAnsi="Arial" w:cs="Arial"/>
          <w:bCs/>
          <w:sz w:val="20"/>
          <w:szCs w:val="20"/>
          <w:lang w:val="es-ES"/>
        </w:rPr>
      </w:pPr>
      <w:r w:rsidRPr="00B72243">
        <w:rPr>
          <w:rFonts w:ascii="Arial" w:eastAsia="Calibri" w:hAnsi="Arial" w:cs="Arial"/>
          <w:bCs/>
          <w:sz w:val="20"/>
          <w:szCs w:val="20"/>
          <w:lang w:val="es-ES"/>
        </w:rPr>
        <w:t xml:space="preserve">[…] </w:t>
      </w:r>
      <w:r w:rsidR="004D2C56" w:rsidRPr="00B72243">
        <w:rPr>
          <w:rFonts w:ascii="Arial" w:eastAsia="Calibri" w:hAnsi="Arial" w:cs="Arial"/>
          <w:bCs/>
          <w:sz w:val="20"/>
          <w:szCs w:val="20"/>
          <w:lang w:val="es-ES"/>
        </w:rPr>
        <w:t xml:space="preserve">los días hábiles se determinan según la entidad, ya que «cada entidad pública establece la jornada laboral, a través de su reglamento interno, dando certeza sobre los días que atienden al público, e indirectamente definiendo qué día es hábil en determinada institución»  por lo que días hábiles son aquellos de la semana durante los cuales las entidades públicas ejercen sus funciones </w:t>
      </w:r>
      <w:r w:rsidR="004D2C56" w:rsidRPr="00B72243">
        <w:rPr>
          <w:rFonts w:ascii="Arial" w:eastAsia="Calibri" w:hAnsi="Arial" w:cs="Arial"/>
          <w:bCs/>
          <w:sz w:val="20"/>
          <w:szCs w:val="20"/>
          <w:lang w:val="es-ES"/>
        </w:rPr>
        <w:lastRenderedPageBreak/>
        <w:t xml:space="preserve">al público, los cuales son, por regla general, todos los días de la semana, con excepción de los sábados, domingos y feriados previstos en la generalidad de entidades como días de descanso. Lo anterior sin perjuicio de que las entidades definan en sus reglamentos internos jornadas laborales distintas, que incluyan el sábado o el domingo, como «en los numerosos municipios del país donde la Administración labora los fines de semana </w:t>
      </w:r>
      <w:r w:rsidR="00931428">
        <w:rPr>
          <w:rFonts w:ascii="Arial" w:eastAsia="Calibri" w:hAnsi="Arial" w:cs="Arial"/>
          <w:bCs/>
          <w:sz w:val="20"/>
          <w:szCs w:val="20"/>
          <w:lang w:val="es-ES"/>
        </w:rPr>
        <w:t>–</w:t>
      </w:r>
      <w:r w:rsidR="004D2C56" w:rsidRPr="00B72243">
        <w:rPr>
          <w:rFonts w:ascii="Arial" w:eastAsia="Calibri" w:hAnsi="Arial" w:cs="Arial"/>
          <w:bCs/>
          <w:sz w:val="20"/>
          <w:szCs w:val="20"/>
          <w:lang w:val="es-ES"/>
        </w:rPr>
        <w:t>sábados y domingos</w:t>
      </w:r>
      <w:r w:rsidR="00931428">
        <w:rPr>
          <w:rFonts w:ascii="Arial" w:eastAsia="Calibri" w:hAnsi="Arial" w:cs="Arial"/>
          <w:bCs/>
          <w:sz w:val="20"/>
          <w:szCs w:val="20"/>
          <w:lang w:val="es-ES"/>
        </w:rPr>
        <w:t>–</w:t>
      </w:r>
      <w:r w:rsidR="004D2C56" w:rsidRPr="00B72243">
        <w:rPr>
          <w:rFonts w:ascii="Arial" w:eastAsia="Calibri" w:hAnsi="Arial" w:cs="Arial"/>
          <w:bCs/>
          <w:sz w:val="20"/>
          <w:szCs w:val="20"/>
          <w:lang w:val="es-ES"/>
        </w:rPr>
        <w:t xml:space="preserve"> normalmente para brindarle un buen servicio a la población campesina, que acostumbra ir al casco urbano en estos dos días y descansan un día de la semana </w:t>
      </w:r>
      <w:r w:rsidR="00931428">
        <w:rPr>
          <w:rFonts w:ascii="Arial" w:eastAsia="Calibri" w:hAnsi="Arial" w:cs="Arial"/>
          <w:bCs/>
          <w:sz w:val="20"/>
          <w:szCs w:val="20"/>
          <w:lang w:val="es-ES"/>
        </w:rPr>
        <w:t>–</w:t>
      </w:r>
      <w:r w:rsidR="004D2C56" w:rsidRPr="00B72243">
        <w:rPr>
          <w:rFonts w:ascii="Arial" w:eastAsia="Calibri" w:hAnsi="Arial" w:cs="Arial"/>
          <w:bCs/>
          <w:sz w:val="20"/>
          <w:szCs w:val="20"/>
          <w:lang w:val="es-ES"/>
        </w:rPr>
        <w:t>usualmente el miércoles</w:t>
      </w:r>
      <w:r w:rsidR="00931428">
        <w:rPr>
          <w:rFonts w:ascii="Arial" w:eastAsia="Calibri" w:hAnsi="Arial" w:cs="Arial"/>
          <w:bCs/>
          <w:sz w:val="20"/>
          <w:szCs w:val="20"/>
          <w:lang w:val="es-ES"/>
        </w:rPr>
        <w:t>–</w:t>
      </w:r>
      <w:r w:rsidR="004D2C56" w:rsidRPr="00B72243">
        <w:rPr>
          <w:rFonts w:ascii="Arial" w:eastAsia="Calibri" w:hAnsi="Arial" w:cs="Arial"/>
          <w:bCs/>
          <w:sz w:val="20"/>
          <w:szCs w:val="20"/>
          <w:lang w:val="es-ES"/>
        </w:rPr>
        <w:t>» , ejemplo donde los días laborables o hábiles son todos los de la semana, con excepción del miércoles.</w:t>
      </w:r>
    </w:p>
    <w:p w14:paraId="101BB58C" w14:textId="77777777" w:rsidR="009D5269" w:rsidRPr="00B72243" w:rsidRDefault="009D5269" w:rsidP="00D250F8">
      <w:pPr>
        <w:tabs>
          <w:tab w:val="left" w:pos="0"/>
        </w:tabs>
        <w:jc w:val="both"/>
        <w:rPr>
          <w:rFonts w:ascii="Arial" w:eastAsia="Calibri" w:hAnsi="Arial" w:cs="Arial"/>
          <w:bCs/>
          <w:sz w:val="20"/>
          <w:szCs w:val="20"/>
          <w:lang w:val="es-ES"/>
        </w:rPr>
      </w:pPr>
    </w:p>
    <w:p w14:paraId="70884870" w14:textId="3A5BA3F5" w:rsidR="004D2C56" w:rsidRPr="00B72243" w:rsidRDefault="009D5269" w:rsidP="00D250F8">
      <w:pPr>
        <w:tabs>
          <w:tab w:val="left" w:pos="0"/>
        </w:tabs>
        <w:jc w:val="both"/>
        <w:rPr>
          <w:rFonts w:ascii="Arial" w:eastAsia="Calibri" w:hAnsi="Arial" w:cs="Arial"/>
          <w:b/>
          <w:bCs/>
          <w:sz w:val="22"/>
          <w:lang w:val="es-ES"/>
        </w:rPr>
      </w:pPr>
      <w:r w:rsidRPr="62258731">
        <w:rPr>
          <w:rFonts w:ascii="Arial" w:eastAsia="Calibri" w:hAnsi="Arial" w:cs="Arial"/>
          <w:b/>
          <w:bCs/>
          <w:sz w:val="22"/>
          <w:lang w:val="es-ES"/>
        </w:rPr>
        <w:t xml:space="preserve">MINIMA CUANTÍA </w:t>
      </w:r>
      <w:r w:rsidR="00FE4E93">
        <w:rPr>
          <w:rFonts w:ascii="Arial" w:eastAsia="Calibri" w:hAnsi="Arial" w:cs="Arial"/>
          <w:b/>
          <w:sz w:val="22"/>
          <w:lang w:val="es-ES"/>
        </w:rPr>
        <w:t>–</w:t>
      </w:r>
      <w:r w:rsidRPr="62258731">
        <w:rPr>
          <w:rFonts w:ascii="Arial" w:eastAsia="Calibri" w:hAnsi="Arial" w:cs="Arial"/>
          <w:b/>
          <w:bCs/>
          <w:sz w:val="22"/>
          <w:lang w:val="es-ES"/>
        </w:rPr>
        <w:t xml:space="preserve"> Plazo </w:t>
      </w:r>
      <w:r w:rsidR="7D564C5C" w:rsidRPr="62258731">
        <w:rPr>
          <w:rFonts w:ascii="Arial" w:eastAsia="Arial" w:hAnsi="Arial" w:cs="Arial"/>
          <w:b/>
          <w:bCs/>
          <w:sz w:val="22"/>
        </w:rPr>
        <w:t>–</w:t>
      </w:r>
      <w:r w:rsidR="7D564C5C" w:rsidRPr="62258731">
        <w:rPr>
          <w:rFonts w:ascii="Arial" w:eastAsia="Calibri" w:hAnsi="Arial" w:cs="Arial"/>
          <w:b/>
          <w:bCs/>
          <w:sz w:val="22"/>
          <w:lang w:val="es-ES"/>
        </w:rPr>
        <w:t xml:space="preserve"> P</w:t>
      </w:r>
      <w:r w:rsidRPr="62258731">
        <w:rPr>
          <w:rFonts w:ascii="Arial" w:eastAsia="Calibri" w:hAnsi="Arial" w:cs="Arial"/>
          <w:b/>
          <w:bCs/>
          <w:sz w:val="22"/>
          <w:lang w:val="es-ES"/>
        </w:rPr>
        <w:t>resenta</w:t>
      </w:r>
      <w:r w:rsidR="51CE77D9" w:rsidRPr="62258731">
        <w:rPr>
          <w:rFonts w:ascii="Arial" w:eastAsia="Calibri" w:hAnsi="Arial" w:cs="Arial"/>
          <w:b/>
          <w:bCs/>
          <w:sz w:val="22"/>
          <w:lang w:val="es-ES"/>
        </w:rPr>
        <w:t>ción</w:t>
      </w:r>
      <w:r w:rsidRPr="62258731">
        <w:rPr>
          <w:rFonts w:ascii="Arial" w:eastAsia="Calibri" w:hAnsi="Arial" w:cs="Arial"/>
          <w:b/>
          <w:bCs/>
          <w:sz w:val="22"/>
          <w:lang w:val="es-ES"/>
        </w:rPr>
        <w:t xml:space="preserve"> ofertas </w:t>
      </w:r>
      <w:r w:rsidR="00FE4E93">
        <w:rPr>
          <w:rFonts w:ascii="Arial" w:eastAsia="Calibri" w:hAnsi="Arial" w:cs="Arial"/>
          <w:b/>
          <w:sz w:val="22"/>
          <w:lang w:val="es-ES"/>
        </w:rPr>
        <w:t>–</w:t>
      </w:r>
      <w:r w:rsidR="00D26ABE" w:rsidRPr="62258731">
        <w:rPr>
          <w:rFonts w:ascii="Arial" w:eastAsia="Calibri" w:hAnsi="Arial" w:cs="Arial"/>
          <w:b/>
          <w:bCs/>
          <w:sz w:val="22"/>
          <w:lang w:val="es-ES"/>
        </w:rPr>
        <w:t xml:space="preserve"> </w:t>
      </w:r>
      <w:r w:rsidRPr="62258731">
        <w:rPr>
          <w:rFonts w:ascii="Arial" w:eastAsia="Calibri" w:hAnsi="Arial" w:cs="Arial"/>
          <w:b/>
          <w:bCs/>
          <w:sz w:val="22"/>
          <w:lang w:val="es-ES"/>
        </w:rPr>
        <w:t xml:space="preserve">Días hábiles </w:t>
      </w:r>
      <w:r w:rsidR="00FE4E93">
        <w:rPr>
          <w:rFonts w:ascii="Arial" w:eastAsia="Calibri" w:hAnsi="Arial" w:cs="Arial"/>
          <w:b/>
          <w:sz w:val="22"/>
          <w:lang w:val="es-ES"/>
        </w:rPr>
        <w:t>–</w:t>
      </w:r>
      <w:r w:rsidRPr="62258731">
        <w:rPr>
          <w:rFonts w:ascii="Arial" w:eastAsia="Calibri" w:hAnsi="Arial" w:cs="Arial"/>
          <w:b/>
          <w:bCs/>
          <w:sz w:val="22"/>
          <w:lang w:val="es-ES"/>
        </w:rPr>
        <w:t xml:space="preserve"> Regla interpretativa</w:t>
      </w:r>
    </w:p>
    <w:p w14:paraId="06ED385D" w14:textId="77777777" w:rsidR="001A7116" w:rsidRPr="00B72243" w:rsidRDefault="001A7116" w:rsidP="00D250F8">
      <w:pPr>
        <w:tabs>
          <w:tab w:val="left" w:pos="0"/>
        </w:tabs>
        <w:jc w:val="both"/>
        <w:rPr>
          <w:rFonts w:ascii="Arial" w:eastAsia="Calibri" w:hAnsi="Arial" w:cs="Arial"/>
          <w:bCs/>
          <w:sz w:val="20"/>
          <w:szCs w:val="20"/>
          <w:lang w:val="es-ES"/>
        </w:rPr>
      </w:pPr>
    </w:p>
    <w:p w14:paraId="794F23EE" w14:textId="337ABE8F" w:rsidR="004D2C56" w:rsidRPr="00B72243" w:rsidRDefault="004D2C56" w:rsidP="00D250F8">
      <w:pPr>
        <w:tabs>
          <w:tab w:val="left" w:pos="0"/>
        </w:tabs>
        <w:jc w:val="both"/>
        <w:rPr>
          <w:rFonts w:ascii="Arial" w:eastAsia="Calibri" w:hAnsi="Arial" w:cs="Arial"/>
          <w:bCs/>
          <w:sz w:val="20"/>
          <w:szCs w:val="20"/>
          <w:lang w:val="es-ES"/>
        </w:rPr>
      </w:pPr>
      <w:r w:rsidRPr="00B72243">
        <w:rPr>
          <w:rFonts w:ascii="Arial" w:eastAsia="Calibri" w:hAnsi="Arial" w:cs="Arial"/>
          <w:bCs/>
          <w:sz w:val="20"/>
          <w:szCs w:val="20"/>
          <w:lang w:val="es-ES"/>
        </w:rPr>
        <w:t xml:space="preserve">En ese sentido, el hecho de que el proceso de selección se lleve a cabo recibiendo ofertas en físico, publicándose la documentación contractual en SECOP I, o se realice de manera electrónica a través de SECOP II, deviene en una regla interpretativa respecto de lo que debe entenderse por hábil en el marco de un proceso de selección de mínima cuantía. Conforme a esta regla, a las entidades que utilizan SECOP I, para cumplir con el término mínimo de un día hábil para recibir ofertas, les bastará con recibir ofertas por el lapso correspondiente a una jornada laboral diaria. De otro lado, en el caso de las entidades que realizan sus procedimientos de selección a través de SECOP II, deberán extender el termino para la presentación de ofertas durante las veinticuatro (24) horas que conforman un día solar laborable.  </w:t>
      </w:r>
    </w:p>
    <w:p w14:paraId="656B16CE" w14:textId="77777777" w:rsidR="00B72243" w:rsidRPr="00D621FB" w:rsidRDefault="00B72243" w:rsidP="00B10353">
      <w:pPr>
        <w:spacing w:after="18"/>
        <w:rPr>
          <w:rFonts w:ascii="Arial" w:hAnsi="Arial" w:cs="Arial"/>
          <w:sz w:val="20"/>
          <w:szCs w:val="20"/>
        </w:rPr>
      </w:pPr>
    </w:p>
    <w:p w14:paraId="349412FD" w14:textId="77777777" w:rsidR="007C71A6" w:rsidRPr="00D621FB" w:rsidRDefault="007C71A6" w:rsidP="007C71A6">
      <w:pPr>
        <w:autoSpaceDE w:val="0"/>
        <w:autoSpaceDN w:val="0"/>
        <w:adjustRightInd w:val="0"/>
        <w:rPr>
          <w:rFonts w:ascii="Arial" w:hAnsi="Arial" w:cs="Arial"/>
          <w:color w:val="000000"/>
          <w:sz w:val="20"/>
          <w:szCs w:val="20"/>
          <w:lang w:val="es-CO"/>
        </w:rPr>
      </w:pPr>
    </w:p>
    <w:p w14:paraId="2FA93D0B" w14:textId="68ADB196" w:rsidR="007C71A6" w:rsidRPr="007C71A6" w:rsidRDefault="007C71A6" w:rsidP="007C71A6">
      <w:pPr>
        <w:autoSpaceDE w:val="0"/>
        <w:autoSpaceDN w:val="0"/>
        <w:adjustRightInd w:val="0"/>
        <w:rPr>
          <w:rFonts w:ascii="Arial" w:hAnsi="Arial" w:cs="Arial"/>
          <w:color w:val="000000"/>
          <w:sz w:val="22"/>
          <w:lang w:val="es-CO"/>
        </w:rPr>
      </w:pPr>
      <w:r w:rsidRPr="007C71A6">
        <w:rPr>
          <w:rFonts w:ascii="Arial" w:hAnsi="Arial" w:cs="Arial"/>
          <w:color w:val="000000"/>
          <w:sz w:val="22"/>
          <w:lang w:val="es-CO"/>
        </w:rPr>
        <w:t xml:space="preserve">Bogotá D.C., </w:t>
      </w:r>
      <w:r w:rsidRPr="007C71A6">
        <w:rPr>
          <w:rFonts w:ascii="Arial" w:hAnsi="Arial" w:cs="Arial"/>
          <w:b/>
          <w:bCs/>
          <w:color w:val="000000"/>
          <w:sz w:val="22"/>
          <w:lang w:val="es-CO"/>
        </w:rPr>
        <w:t xml:space="preserve">15/07/2020 Hora 8:57:45s </w:t>
      </w:r>
    </w:p>
    <w:p w14:paraId="6783C76F" w14:textId="77777777" w:rsidR="00D621FB" w:rsidRDefault="00D621FB" w:rsidP="007C71A6">
      <w:pPr>
        <w:jc w:val="right"/>
        <w:rPr>
          <w:rFonts w:ascii="Arial" w:hAnsi="Arial" w:cs="Arial"/>
          <w:b/>
          <w:bCs/>
          <w:color w:val="000000"/>
          <w:sz w:val="22"/>
          <w:lang w:val="es-CO"/>
        </w:rPr>
      </w:pPr>
    </w:p>
    <w:p w14:paraId="59A0877D" w14:textId="22E287E3" w:rsidR="007C71A6" w:rsidRDefault="007C71A6" w:rsidP="007C71A6">
      <w:pPr>
        <w:jc w:val="right"/>
        <w:rPr>
          <w:rFonts w:ascii="Arial" w:hAnsi="Arial" w:cs="Arial"/>
          <w:b/>
          <w:bCs/>
          <w:color w:val="000000"/>
          <w:sz w:val="22"/>
          <w:lang w:val="es-CO"/>
        </w:rPr>
      </w:pPr>
      <w:proofErr w:type="spellStart"/>
      <w:r w:rsidRPr="007C71A6">
        <w:rPr>
          <w:rFonts w:ascii="Arial" w:hAnsi="Arial" w:cs="Arial"/>
          <w:b/>
          <w:bCs/>
          <w:color w:val="000000"/>
          <w:sz w:val="22"/>
          <w:lang w:val="es-CO"/>
        </w:rPr>
        <w:t>N°</w:t>
      </w:r>
      <w:proofErr w:type="spellEnd"/>
      <w:r w:rsidRPr="007C71A6">
        <w:rPr>
          <w:rFonts w:ascii="Arial" w:hAnsi="Arial" w:cs="Arial"/>
          <w:b/>
          <w:bCs/>
          <w:color w:val="000000"/>
          <w:sz w:val="22"/>
          <w:lang w:val="es-CO"/>
        </w:rPr>
        <w:t xml:space="preserve"> Radicado: 22020130000062</w:t>
      </w:r>
      <w:r>
        <w:rPr>
          <w:rFonts w:ascii="Arial" w:hAnsi="Arial" w:cs="Arial"/>
          <w:b/>
          <w:bCs/>
          <w:color w:val="000000"/>
          <w:sz w:val="22"/>
          <w:lang w:val="es-CO"/>
        </w:rPr>
        <w:t>91</w:t>
      </w:r>
      <w:r w:rsidRPr="007C71A6">
        <w:rPr>
          <w:rFonts w:ascii="Arial" w:hAnsi="Arial" w:cs="Arial"/>
          <w:b/>
          <w:bCs/>
          <w:color w:val="000000"/>
          <w:sz w:val="22"/>
          <w:lang w:val="es-CO"/>
        </w:rPr>
        <w:t xml:space="preserve"> </w:t>
      </w:r>
    </w:p>
    <w:p w14:paraId="42767C82" w14:textId="77777777" w:rsidR="007C71A6" w:rsidRDefault="007C71A6" w:rsidP="007C71A6">
      <w:pPr>
        <w:rPr>
          <w:rFonts w:ascii="Arial" w:eastAsia="Calibri" w:hAnsi="Arial" w:cs="Arial"/>
          <w:sz w:val="22"/>
        </w:rPr>
      </w:pPr>
    </w:p>
    <w:p w14:paraId="20147739" w14:textId="7E7AA770" w:rsidR="00BA22A9" w:rsidRPr="00B72243" w:rsidRDefault="00BA22A9" w:rsidP="007C71A6">
      <w:pPr>
        <w:rPr>
          <w:rFonts w:ascii="Arial" w:eastAsia="Calibri" w:hAnsi="Arial" w:cs="Arial"/>
          <w:sz w:val="22"/>
        </w:rPr>
      </w:pPr>
      <w:r w:rsidRPr="00B72243">
        <w:rPr>
          <w:rFonts w:ascii="Arial" w:eastAsia="Calibri" w:hAnsi="Arial" w:cs="Arial"/>
          <w:sz w:val="22"/>
        </w:rPr>
        <w:t>Señor</w:t>
      </w:r>
    </w:p>
    <w:p w14:paraId="1755D2C5" w14:textId="77777777" w:rsidR="00942674" w:rsidRPr="00B72243" w:rsidRDefault="00942674" w:rsidP="00B10353">
      <w:pPr>
        <w:rPr>
          <w:rFonts w:ascii="Arial" w:eastAsia="Calibri" w:hAnsi="Arial" w:cs="Arial"/>
          <w:b/>
          <w:sz w:val="22"/>
        </w:rPr>
      </w:pPr>
      <w:r w:rsidRPr="00B72243">
        <w:rPr>
          <w:rFonts w:ascii="Arial" w:eastAsia="Calibri" w:hAnsi="Arial" w:cs="Arial"/>
          <w:b/>
          <w:sz w:val="22"/>
        </w:rPr>
        <w:t xml:space="preserve">Marco Tulio Montes Canales </w:t>
      </w:r>
    </w:p>
    <w:p w14:paraId="31138D68" w14:textId="5D8EA77B" w:rsidR="00BA22A9" w:rsidRPr="00B72243" w:rsidRDefault="00942674" w:rsidP="00B10353">
      <w:pPr>
        <w:rPr>
          <w:rFonts w:ascii="Arial" w:eastAsia="Calibri" w:hAnsi="Arial" w:cs="Arial"/>
          <w:sz w:val="22"/>
        </w:rPr>
      </w:pPr>
      <w:r w:rsidRPr="00B72243">
        <w:rPr>
          <w:rFonts w:ascii="Arial" w:eastAsia="Calibri" w:hAnsi="Arial" w:cs="Arial"/>
          <w:sz w:val="22"/>
        </w:rPr>
        <w:t>Valledupar, Cesar</w:t>
      </w:r>
    </w:p>
    <w:p w14:paraId="1C76F001" w14:textId="4876DFB9" w:rsidR="00765694" w:rsidRPr="00B72243" w:rsidRDefault="00765694" w:rsidP="00B10353">
      <w:pPr>
        <w:rPr>
          <w:rFonts w:ascii="Arial" w:eastAsia="Calibri" w:hAnsi="Arial" w:cs="Arial"/>
          <w:sz w:val="22"/>
        </w:rPr>
      </w:pPr>
    </w:p>
    <w:p w14:paraId="56435A7F" w14:textId="67F7CCD6" w:rsidR="00BA22A9" w:rsidRPr="00B72243" w:rsidRDefault="00BA22A9" w:rsidP="00B10353">
      <w:pPr>
        <w:jc w:val="center"/>
        <w:rPr>
          <w:rFonts w:ascii="Arial" w:eastAsia="Calibri" w:hAnsi="Arial" w:cs="Arial"/>
          <w:b/>
          <w:sz w:val="22"/>
        </w:rPr>
      </w:pPr>
      <w:r w:rsidRPr="00C569E8">
        <w:rPr>
          <w:rFonts w:ascii="Arial" w:eastAsia="Calibri" w:hAnsi="Arial" w:cs="Arial"/>
          <w:b/>
          <w:sz w:val="22"/>
        </w:rPr>
        <w:t>Concepto C</w:t>
      </w:r>
      <w:r w:rsidR="00FA3B3B" w:rsidRPr="00C569E8">
        <w:rPr>
          <w:rFonts w:ascii="Arial" w:eastAsia="Calibri" w:hAnsi="Arial" w:cs="Arial"/>
          <w:b/>
          <w:sz w:val="22"/>
        </w:rPr>
        <w:t xml:space="preserve"> </w:t>
      </w:r>
      <w:r w:rsidR="00942674" w:rsidRPr="00C569E8">
        <w:rPr>
          <w:rFonts w:ascii="Arial" w:eastAsia="Calibri" w:hAnsi="Arial" w:cs="Arial"/>
          <w:b/>
          <w:sz w:val="22"/>
        </w:rPr>
        <w:t>–</w:t>
      </w:r>
      <w:r w:rsidR="00FA3B3B" w:rsidRPr="00C569E8">
        <w:rPr>
          <w:rFonts w:ascii="Arial" w:eastAsia="Calibri" w:hAnsi="Arial" w:cs="Arial"/>
          <w:b/>
          <w:sz w:val="22"/>
        </w:rPr>
        <w:t xml:space="preserve"> </w:t>
      </w:r>
      <w:r w:rsidR="00F86DC0" w:rsidRPr="00C569E8">
        <w:rPr>
          <w:rFonts w:ascii="Arial" w:eastAsia="Calibri" w:hAnsi="Arial" w:cs="Arial"/>
          <w:b/>
          <w:sz w:val="22"/>
        </w:rPr>
        <w:t xml:space="preserve">419 </w:t>
      </w:r>
      <w:r w:rsidRPr="00C569E8">
        <w:rPr>
          <w:rFonts w:ascii="Arial" w:eastAsia="Calibri" w:hAnsi="Arial" w:cs="Arial"/>
          <w:b/>
          <w:sz w:val="22"/>
        </w:rPr>
        <w:t>de 2020</w:t>
      </w:r>
    </w:p>
    <w:p w14:paraId="7F25EDCC" w14:textId="77777777" w:rsidR="00B8638A" w:rsidRPr="00B72243" w:rsidRDefault="00B8638A" w:rsidP="00B10353">
      <w:pPr>
        <w:jc w:val="center"/>
        <w:rPr>
          <w:rFonts w:ascii="Arial" w:eastAsia="Calibri" w:hAnsi="Arial" w:cs="Arial"/>
          <w:b/>
          <w:sz w:val="22"/>
        </w:rPr>
      </w:pPr>
    </w:p>
    <w:p w14:paraId="70F38DC1" w14:textId="77777777" w:rsidR="00BA22A9" w:rsidRPr="00B72243" w:rsidRDefault="00BA22A9" w:rsidP="00B10353">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72243" w:rsidRPr="00B72243" w14:paraId="73DD4E85" w14:textId="77777777" w:rsidTr="00B10353">
        <w:tc>
          <w:tcPr>
            <w:tcW w:w="2689" w:type="dxa"/>
            <w:hideMark/>
          </w:tcPr>
          <w:p w14:paraId="4A921A3A" w14:textId="77777777" w:rsidR="00BA22A9" w:rsidRPr="00B72243" w:rsidRDefault="00BA22A9" w:rsidP="00BA22A9">
            <w:pPr>
              <w:rPr>
                <w:rFonts w:ascii="Arial" w:eastAsia="Calibri" w:hAnsi="Arial" w:cs="Arial"/>
                <w:sz w:val="22"/>
              </w:rPr>
            </w:pPr>
            <w:r w:rsidRPr="00B72243">
              <w:rPr>
                <w:rFonts w:ascii="Arial" w:eastAsia="Calibri" w:hAnsi="Arial" w:cs="Arial"/>
                <w:b/>
                <w:sz w:val="22"/>
              </w:rPr>
              <w:t>Temas:</w:t>
            </w:r>
            <w:r w:rsidRPr="00B72243">
              <w:rPr>
                <w:rFonts w:ascii="Arial" w:eastAsia="Calibri" w:hAnsi="Arial" w:cs="Arial"/>
                <w:sz w:val="22"/>
              </w:rPr>
              <w:t xml:space="preserve">              </w:t>
            </w:r>
          </w:p>
        </w:tc>
        <w:tc>
          <w:tcPr>
            <w:tcW w:w="6237" w:type="dxa"/>
            <w:hideMark/>
          </w:tcPr>
          <w:p w14:paraId="6204F950" w14:textId="2D850392" w:rsidR="00BA22A9" w:rsidRPr="00B72243" w:rsidRDefault="00981AEC" w:rsidP="00FB781F">
            <w:pPr>
              <w:jc w:val="both"/>
              <w:rPr>
                <w:rFonts w:ascii="Arial" w:eastAsia="Calibri" w:hAnsi="Arial" w:cs="Arial"/>
                <w:sz w:val="22"/>
              </w:rPr>
            </w:pPr>
            <w:r w:rsidRPr="00B72243">
              <w:rPr>
                <w:rFonts w:ascii="Arial" w:eastAsia="Calibri" w:hAnsi="Arial" w:cs="Arial"/>
                <w:sz w:val="22"/>
              </w:rPr>
              <w:t xml:space="preserve">MÍNIMA CUANTÍA </w:t>
            </w:r>
            <w:r w:rsidR="00931428">
              <w:rPr>
                <w:rFonts w:ascii="Arial" w:eastAsia="Calibri" w:hAnsi="Arial" w:cs="Arial"/>
                <w:sz w:val="22"/>
              </w:rPr>
              <w:t>–</w:t>
            </w:r>
            <w:r w:rsidRPr="00B72243">
              <w:rPr>
                <w:rFonts w:ascii="Arial" w:eastAsia="Calibri" w:hAnsi="Arial" w:cs="Arial"/>
                <w:sz w:val="22"/>
              </w:rPr>
              <w:t xml:space="preserve"> Término para publica</w:t>
            </w:r>
            <w:r w:rsidR="00193107" w:rsidRPr="00B72243">
              <w:rPr>
                <w:rFonts w:ascii="Arial" w:eastAsia="Calibri" w:hAnsi="Arial" w:cs="Arial"/>
                <w:sz w:val="22"/>
              </w:rPr>
              <w:t xml:space="preserve">r </w:t>
            </w:r>
            <w:r w:rsidRPr="00B72243">
              <w:rPr>
                <w:rFonts w:ascii="Arial" w:eastAsia="Calibri" w:hAnsi="Arial" w:cs="Arial"/>
                <w:sz w:val="22"/>
              </w:rPr>
              <w:t xml:space="preserve">la invitación </w:t>
            </w:r>
            <w:r w:rsidR="00931428">
              <w:rPr>
                <w:rFonts w:ascii="Arial" w:eastAsia="Calibri" w:hAnsi="Arial" w:cs="Arial"/>
                <w:sz w:val="22"/>
              </w:rPr>
              <w:t>–</w:t>
            </w:r>
            <w:r w:rsidRPr="00B72243">
              <w:rPr>
                <w:rFonts w:ascii="Arial" w:eastAsia="Calibri" w:hAnsi="Arial" w:cs="Arial"/>
                <w:sz w:val="22"/>
              </w:rPr>
              <w:t xml:space="preserve"> Plazo para presentar ofertas </w:t>
            </w:r>
            <w:r w:rsidR="00931428">
              <w:rPr>
                <w:rFonts w:ascii="Arial" w:eastAsia="Calibri" w:hAnsi="Arial" w:cs="Arial"/>
                <w:sz w:val="22"/>
              </w:rPr>
              <w:t>–</w:t>
            </w:r>
            <w:r w:rsidRPr="00B72243">
              <w:rPr>
                <w:rFonts w:ascii="Arial" w:eastAsia="Calibri" w:hAnsi="Arial" w:cs="Arial"/>
                <w:sz w:val="22"/>
              </w:rPr>
              <w:t xml:space="preserve"> Tiempo límite mínimo / DÍAS HÁBILES </w:t>
            </w:r>
            <w:r w:rsidR="00931428">
              <w:rPr>
                <w:rFonts w:ascii="Arial" w:eastAsia="Calibri" w:hAnsi="Arial" w:cs="Arial"/>
                <w:sz w:val="22"/>
              </w:rPr>
              <w:t>–</w:t>
            </w:r>
            <w:r w:rsidRPr="00B72243">
              <w:rPr>
                <w:rFonts w:ascii="Arial" w:eastAsia="Calibri" w:hAnsi="Arial" w:cs="Arial"/>
                <w:sz w:val="22"/>
              </w:rPr>
              <w:t xml:space="preserve"> Concepto </w:t>
            </w:r>
            <w:r w:rsidR="00931428">
              <w:rPr>
                <w:rFonts w:ascii="Arial" w:eastAsia="Calibri" w:hAnsi="Arial" w:cs="Arial"/>
                <w:sz w:val="22"/>
              </w:rPr>
              <w:t>–</w:t>
            </w:r>
            <w:r w:rsidRPr="00B72243">
              <w:rPr>
                <w:rFonts w:ascii="Arial" w:eastAsia="Calibri" w:hAnsi="Arial" w:cs="Arial"/>
                <w:sz w:val="22"/>
              </w:rPr>
              <w:t xml:space="preserve"> C</w:t>
            </w:r>
            <w:r w:rsidR="00883014" w:rsidRPr="00B72243">
              <w:rPr>
                <w:rFonts w:ascii="Arial" w:eastAsia="Calibri" w:hAnsi="Arial" w:cs="Arial"/>
                <w:sz w:val="22"/>
              </w:rPr>
              <w:t>ó</w:t>
            </w:r>
            <w:r w:rsidRPr="00B72243">
              <w:rPr>
                <w:rFonts w:ascii="Arial" w:eastAsia="Calibri" w:hAnsi="Arial" w:cs="Arial"/>
                <w:sz w:val="22"/>
              </w:rPr>
              <w:t>mputo de término</w:t>
            </w:r>
            <w:r w:rsidR="00FB781F" w:rsidRPr="00B72243">
              <w:rPr>
                <w:rFonts w:ascii="Arial" w:eastAsia="Calibri" w:hAnsi="Arial" w:cs="Arial"/>
                <w:sz w:val="22"/>
              </w:rPr>
              <w:t>s — Regla interpretativa</w:t>
            </w:r>
          </w:p>
        </w:tc>
      </w:tr>
      <w:tr w:rsidR="00B72243" w:rsidRPr="00B72243" w14:paraId="53A30614" w14:textId="77777777" w:rsidTr="00C313BC">
        <w:trPr>
          <w:trHeight w:val="225"/>
        </w:trPr>
        <w:tc>
          <w:tcPr>
            <w:tcW w:w="2689" w:type="dxa"/>
          </w:tcPr>
          <w:p w14:paraId="0C1A4A11" w14:textId="77777777" w:rsidR="00BA22A9" w:rsidRPr="00B72243" w:rsidRDefault="00BA22A9" w:rsidP="00BA22A9">
            <w:pPr>
              <w:rPr>
                <w:rFonts w:ascii="Arial" w:eastAsia="Calibri" w:hAnsi="Arial" w:cs="Arial"/>
                <w:b/>
                <w:sz w:val="22"/>
              </w:rPr>
            </w:pPr>
            <w:r w:rsidRPr="00B72243">
              <w:rPr>
                <w:rFonts w:ascii="Arial" w:eastAsia="Calibri" w:hAnsi="Arial" w:cs="Arial"/>
                <w:b/>
                <w:sz w:val="22"/>
              </w:rPr>
              <w:t>Radicación:</w:t>
            </w:r>
            <w:r w:rsidRPr="00B72243">
              <w:rPr>
                <w:rFonts w:ascii="Arial" w:eastAsia="Calibri" w:hAnsi="Arial" w:cs="Arial"/>
                <w:sz w:val="22"/>
              </w:rPr>
              <w:t xml:space="preserve">                              </w:t>
            </w:r>
          </w:p>
        </w:tc>
        <w:tc>
          <w:tcPr>
            <w:tcW w:w="6237" w:type="dxa"/>
          </w:tcPr>
          <w:p w14:paraId="7845E012" w14:textId="59121AA3" w:rsidR="00BA22A9" w:rsidRPr="00B72243" w:rsidRDefault="00BA22A9" w:rsidP="00BA22A9">
            <w:pPr>
              <w:jc w:val="both"/>
              <w:rPr>
                <w:rFonts w:ascii="Arial" w:eastAsia="Calibri" w:hAnsi="Arial" w:cs="Arial"/>
                <w:sz w:val="22"/>
              </w:rPr>
            </w:pPr>
            <w:r w:rsidRPr="00B72243">
              <w:rPr>
                <w:rFonts w:ascii="Arial" w:eastAsia="Calibri" w:hAnsi="Arial" w:cs="Arial"/>
                <w:sz w:val="22"/>
              </w:rPr>
              <w:t xml:space="preserve">Respuesta consulta # </w:t>
            </w:r>
            <w:r w:rsidR="00C569E8" w:rsidRPr="00C569E8">
              <w:rPr>
                <w:rFonts w:ascii="Arial" w:eastAsia="Calibri" w:hAnsi="Arial" w:cs="Arial"/>
                <w:sz w:val="22"/>
              </w:rPr>
              <w:t>4202012000004772</w:t>
            </w:r>
          </w:p>
          <w:p w14:paraId="67982A7E" w14:textId="0F101D6F" w:rsidR="00942674" w:rsidRPr="00B72243" w:rsidRDefault="00942674" w:rsidP="00BA22A9">
            <w:pPr>
              <w:jc w:val="both"/>
              <w:rPr>
                <w:rFonts w:ascii="Arial" w:eastAsia="Calibri" w:hAnsi="Arial" w:cs="Arial"/>
                <w:sz w:val="22"/>
              </w:rPr>
            </w:pPr>
          </w:p>
        </w:tc>
      </w:tr>
    </w:tbl>
    <w:p w14:paraId="4C4253CA" w14:textId="10388991" w:rsidR="00BA22A9" w:rsidRPr="00B72243" w:rsidRDefault="00BA22A9" w:rsidP="00E549E9">
      <w:pPr>
        <w:spacing w:before="120" w:line="276" w:lineRule="auto"/>
        <w:rPr>
          <w:rFonts w:ascii="Arial" w:eastAsia="Calibri" w:hAnsi="Arial" w:cs="Arial"/>
          <w:sz w:val="22"/>
        </w:rPr>
      </w:pPr>
      <w:r w:rsidRPr="00B72243">
        <w:rPr>
          <w:rFonts w:ascii="Arial" w:eastAsia="Calibri" w:hAnsi="Arial" w:cs="Arial"/>
          <w:sz w:val="22"/>
        </w:rPr>
        <w:t>Estimado señ</w:t>
      </w:r>
      <w:r w:rsidR="003F1E6F" w:rsidRPr="00B72243">
        <w:rPr>
          <w:rFonts w:ascii="Arial" w:eastAsia="Calibri" w:hAnsi="Arial" w:cs="Arial"/>
          <w:sz w:val="22"/>
        </w:rPr>
        <w:t xml:space="preserve">or </w:t>
      </w:r>
      <w:r w:rsidR="00942674" w:rsidRPr="00B72243">
        <w:rPr>
          <w:rFonts w:ascii="Arial" w:eastAsia="Calibri" w:hAnsi="Arial" w:cs="Arial"/>
          <w:sz w:val="22"/>
        </w:rPr>
        <w:t>Montes</w:t>
      </w:r>
      <w:r w:rsidRPr="00B72243">
        <w:rPr>
          <w:rFonts w:ascii="Arial" w:eastAsia="Calibri" w:hAnsi="Arial" w:cs="Arial"/>
          <w:sz w:val="22"/>
        </w:rPr>
        <w:t>,</w:t>
      </w:r>
    </w:p>
    <w:p w14:paraId="7E0DDA0E" w14:textId="77777777" w:rsidR="00D2522E" w:rsidRPr="00B72243" w:rsidRDefault="00D2522E" w:rsidP="00D2522E">
      <w:pPr>
        <w:spacing w:line="276" w:lineRule="auto"/>
        <w:jc w:val="both"/>
        <w:rPr>
          <w:rFonts w:ascii="Arial" w:eastAsia="Calibri" w:hAnsi="Arial" w:cs="Arial"/>
          <w:sz w:val="22"/>
        </w:rPr>
      </w:pPr>
    </w:p>
    <w:p w14:paraId="27953E95" w14:textId="62E6CAC2" w:rsidR="00BA22A9" w:rsidRPr="00B72243" w:rsidRDefault="00BA22A9" w:rsidP="00D2522E">
      <w:pPr>
        <w:spacing w:line="276" w:lineRule="auto"/>
        <w:jc w:val="both"/>
        <w:rPr>
          <w:rFonts w:ascii="Arial" w:eastAsia="Calibri" w:hAnsi="Arial" w:cs="Arial"/>
          <w:sz w:val="22"/>
        </w:rPr>
      </w:pPr>
      <w:r w:rsidRPr="00B72243">
        <w:rPr>
          <w:rFonts w:ascii="Arial" w:eastAsia="Calibri" w:hAnsi="Arial" w:cs="Arial"/>
          <w:sz w:val="22"/>
        </w:rPr>
        <w:t xml:space="preserve">La Agencia Nacional de Contratación Pública </w:t>
      </w:r>
      <w:r w:rsidR="00931428">
        <w:rPr>
          <w:rFonts w:ascii="Arial" w:eastAsia="Calibri" w:hAnsi="Arial" w:cs="Arial"/>
          <w:sz w:val="22"/>
        </w:rPr>
        <w:t>–</w:t>
      </w:r>
      <w:r w:rsidRPr="00B72243">
        <w:rPr>
          <w:rFonts w:ascii="Arial" w:eastAsia="Calibri" w:hAnsi="Arial" w:cs="Arial"/>
          <w:sz w:val="22"/>
        </w:rPr>
        <w:t xml:space="preserve"> Colombia Compra Eficiente responde su consulta</w:t>
      </w:r>
      <w:r w:rsidR="00B4236B" w:rsidRPr="00B72243">
        <w:rPr>
          <w:rFonts w:ascii="Arial" w:eastAsia="Calibri" w:hAnsi="Arial" w:cs="Arial"/>
          <w:sz w:val="22"/>
        </w:rPr>
        <w:t xml:space="preserve"> </w:t>
      </w:r>
      <w:r w:rsidRPr="00B72243">
        <w:rPr>
          <w:rFonts w:ascii="Arial" w:eastAsia="Calibri" w:hAnsi="Arial" w:cs="Arial"/>
          <w:sz w:val="22"/>
        </w:rPr>
        <w:t>de</w:t>
      </w:r>
      <w:r w:rsidR="00942674" w:rsidRPr="00B72243">
        <w:rPr>
          <w:rFonts w:ascii="Arial" w:eastAsia="Calibri" w:hAnsi="Arial" w:cs="Arial"/>
          <w:sz w:val="22"/>
        </w:rPr>
        <w:t>l</w:t>
      </w:r>
      <w:r w:rsidRPr="00B72243">
        <w:rPr>
          <w:rFonts w:ascii="Arial" w:eastAsia="Calibri" w:hAnsi="Arial" w:cs="Arial"/>
          <w:sz w:val="22"/>
        </w:rPr>
        <w:t xml:space="preserve"> </w:t>
      </w:r>
      <w:r w:rsidR="00942674" w:rsidRPr="00B72243">
        <w:rPr>
          <w:rFonts w:ascii="Arial" w:eastAsia="Calibri" w:hAnsi="Arial" w:cs="Arial"/>
          <w:sz w:val="22"/>
        </w:rPr>
        <w:t>9</w:t>
      </w:r>
      <w:r w:rsidRPr="00B72243">
        <w:rPr>
          <w:rFonts w:ascii="Arial" w:eastAsia="Calibri" w:hAnsi="Arial" w:cs="Arial"/>
          <w:sz w:val="22"/>
        </w:rPr>
        <w:t xml:space="preserve"> de </w:t>
      </w:r>
      <w:r w:rsidR="00942674" w:rsidRPr="00B72243">
        <w:rPr>
          <w:rFonts w:ascii="Arial" w:eastAsia="Calibri" w:hAnsi="Arial" w:cs="Arial"/>
          <w:sz w:val="22"/>
        </w:rPr>
        <w:t>junio</w:t>
      </w:r>
      <w:r w:rsidRPr="00B72243">
        <w:rPr>
          <w:rFonts w:ascii="Arial" w:eastAsia="Calibri" w:hAnsi="Arial" w:cs="Arial"/>
          <w:sz w:val="22"/>
        </w:rPr>
        <w:t xml:space="preserve"> de 2020</w:t>
      </w:r>
      <w:r w:rsidR="00C25D13" w:rsidRPr="00B72243">
        <w:rPr>
          <w:rFonts w:ascii="Arial" w:eastAsia="Calibri" w:hAnsi="Arial" w:cs="Arial"/>
          <w:sz w:val="22"/>
        </w:rPr>
        <w:t>, en ejercicio de la competencia otorgada por el numeral</w:t>
      </w:r>
      <w:r w:rsidR="003A6C1F" w:rsidRPr="00B72243">
        <w:rPr>
          <w:rFonts w:ascii="Arial" w:eastAsia="Calibri" w:hAnsi="Arial" w:cs="Arial"/>
          <w:sz w:val="22"/>
        </w:rPr>
        <w:t xml:space="preserve"> 5 del </w:t>
      </w:r>
      <w:r w:rsidR="00F55B6E" w:rsidRPr="00B72243">
        <w:rPr>
          <w:rFonts w:ascii="Arial" w:eastAsia="Calibri" w:hAnsi="Arial" w:cs="Arial"/>
          <w:sz w:val="22"/>
        </w:rPr>
        <w:t xml:space="preserve">artículo </w:t>
      </w:r>
      <w:r w:rsidR="00AF2089" w:rsidRPr="00B72243">
        <w:rPr>
          <w:rFonts w:ascii="Arial" w:eastAsia="Calibri" w:hAnsi="Arial" w:cs="Arial"/>
          <w:sz w:val="22"/>
        </w:rPr>
        <w:t xml:space="preserve">3 y </w:t>
      </w:r>
      <w:r w:rsidR="00BB4E71" w:rsidRPr="00B72243">
        <w:rPr>
          <w:rFonts w:ascii="Arial" w:eastAsia="Calibri" w:hAnsi="Arial" w:cs="Arial"/>
          <w:sz w:val="22"/>
        </w:rPr>
        <w:t xml:space="preserve">por </w:t>
      </w:r>
      <w:r w:rsidR="00AF2089" w:rsidRPr="00B72243">
        <w:rPr>
          <w:rFonts w:ascii="Arial" w:eastAsia="Calibri" w:hAnsi="Arial" w:cs="Arial"/>
          <w:sz w:val="22"/>
        </w:rPr>
        <w:t>el numeral 8 del artículo</w:t>
      </w:r>
      <w:r w:rsidR="0038689A" w:rsidRPr="00B72243">
        <w:rPr>
          <w:rFonts w:ascii="Arial" w:eastAsia="Calibri" w:hAnsi="Arial" w:cs="Arial"/>
          <w:sz w:val="22"/>
        </w:rPr>
        <w:t xml:space="preserve"> 11</w:t>
      </w:r>
      <w:r w:rsidR="005C5EB0" w:rsidRPr="00B72243">
        <w:rPr>
          <w:rFonts w:ascii="Arial" w:eastAsia="Calibri" w:hAnsi="Arial" w:cs="Arial"/>
          <w:sz w:val="22"/>
        </w:rPr>
        <w:t xml:space="preserve"> del Decreto 4170 de 2011.</w:t>
      </w:r>
    </w:p>
    <w:p w14:paraId="3BDF4A06" w14:textId="77777777" w:rsidR="00FB781F" w:rsidRPr="00B72243" w:rsidRDefault="00FB781F" w:rsidP="00610361">
      <w:pPr>
        <w:spacing w:line="276" w:lineRule="auto"/>
        <w:jc w:val="both"/>
        <w:rPr>
          <w:rFonts w:ascii="Arial" w:eastAsia="Calibri" w:hAnsi="Arial" w:cs="Arial"/>
          <w:sz w:val="22"/>
        </w:rPr>
      </w:pPr>
    </w:p>
    <w:p w14:paraId="238E9792" w14:textId="77777777" w:rsidR="00BA22A9" w:rsidRPr="00B72243" w:rsidRDefault="00BA22A9" w:rsidP="006B4A03">
      <w:pPr>
        <w:pStyle w:val="Prrafodelista"/>
        <w:numPr>
          <w:ilvl w:val="0"/>
          <w:numId w:val="8"/>
        </w:numPr>
        <w:tabs>
          <w:tab w:val="left" w:pos="284"/>
        </w:tabs>
        <w:spacing w:line="276" w:lineRule="auto"/>
        <w:ind w:left="0" w:firstLine="0"/>
        <w:rPr>
          <w:rFonts w:ascii="Arial" w:eastAsia="Calibri" w:hAnsi="Arial" w:cs="Arial"/>
          <w:b/>
          <w:sz w:val="22"/>
        </w:rPr>
      </w:pPr>
      <w:r w:rsidRPr="00B72243">
        <w:rPr>
          <w:rFonts w:ascii="Arial" w:eastAsia="Calibri" w:hAnsi="Arial" w:cs="Arial"/>
          <w:b/>
          <w:sz w:val="22"/>
        </w:rPr>
        <w:t>Problemas planteados</w:t>
      </w:r>
    </w:p>
    <w:p w14:paraId="5F9C8A68" w14:textId="77777777" w:rsidR="00942674" w:rsidRPr="00B72243" w:rsidRDefault="00942674" w:rsidP="00942674">
      <w:pPr>
        <w:pStyle w:val="Default"/>
        <w:spacing w:line="276" w:lineRule="auto"/>
        <w:jc w:val="both"/>
        <w:rPr>
          <w:rFonts w:eastAsia="Calibri"/>
          <w:color w:val="auto"/>
          <w:sz w:val="22"/>
          <w:szCs w:val="22"/>
        </w:rPr>
      </w:pPr>
    </w:p>
    <w:p w14:paraId="7D1F2B64" w14:textId="367BB518" w:rsidR="00BA22A9" w:rsidRPr="00C569E8" w:rsidRDefault="00942674" w:rsidP="00942674">
      <w:pPr>
        <w:pStyle w:val="Default"/>
        <w:spacing w:line="276" w:lineRule="auto"/>
        <w:jc w:val="both"/>
        <w:rPr>
          <w:rFonts w:eastAsia="Calibri"/>
          <w:color w:val="auto"/>
          <w:sz w:val="22"/>
          <w:szCs w:val="22"/>
        </w:rPr>
      </w:pPr>
      <w:r w:rsidRPr="00931428">
        <w:rPr>
          <w:rFonts w:eastAsia="Calibri"/>
          <w:color w:val="auto"/>
          <w:sz w:val="22"/>
          <w:szCs w:val="22"/>
        </w:rPr>
        <w:lastRenderedPageBreak/>
        <w:t xml:space="preserve">Usted plantea los siguientes interrogantes </w:t>
      </w:r>
      <w:r w:rsidRPr="00C569E8">
        <w:rPr>
          <w:rFonts w:eastAsia="Calibri"/>
          <w:color w:val="auto"/>
          <w:sz w:val="22"/>
          <w:szCs w:val="22"/>
        </w:rPr>
        <w:t xml:space="preserve">«[…] </w:t>
      </w:r>
      <w:r w:rsidRPr="00C569E8">
        <w:rPr>
          <w:color w:val="auto"/>
          <w:sz w:val="22"/>
          <w:szCs w:val="22"/>
        </w:rPr>
        <w:t>De acuerdo a lo establecido en la el literal b) numeral 5 del artículo 2 de la Ley 1150 de 2007 (adicionado por el artículo 94 de la Ley 1474 de 2011) y el numeral 3 del artículo 2.2.1.2.1.5.2 del Decreto 1082 de 2015, en el cronograma de un proceso de invitación de mínima cuantía, ¿se debe respetar un día hábil para la publicación de la invitación y otro día hábil para la presentación de propuestas? o por el contrario, ¿el día de publicación de la invitación es el mismo día para recibir las propuestas? […]</w:t>
      </w:r>
      <w:r w:rsidR="0025479C" w:rsidRPr="00C569E8">
        <w:rPr>
          <w:rFonts w:eastAsia="Calibri"/>
          <w:color w:val="auto"/>
          <w:sz w:val="22"/>
          <w:szCs w:val="22"/>
        </w:rPr>
        <w:t>»</w:t>
      </w:r>
      <w:r w:rsidR="0017092C" w:rsidRPr="00C569E8">
        <w:rPr>
          <w:rFonts w:eastAsia="Calibri"/>
          <w:color w:val="auto"/>
          <w:sz w:val="22"/>
          <w:szCs w:val="22"/>
        </w:rPr>
        <w:t>.</w:t>
      </w:r>
      <w:r w:rsidR="0066696D" w:rsidRPr="00C569E8">
        <w:rPr>
          <w:rFonts w:eastAsia="Calibri"/>
          <w:color w:val="auto"/>
          <w:sz w:val="22"/>
          <w:szCs w:val="22"/>
        </w:rPr>
        <w:t xml:space="preserve"> </w:t>
      </w:r>
    </w:p>
    <w:p w14:paraId="7D831A05" w14:textId="77777777" w:rsidR="00FB781F" w:rsidRPr="00B72243" w:rsidRDefault="00FB781F" w:rsidP="009A2449">
      <w:pPr>
        <w:spacing w:line="276" w:lineRule="auto"/>
        <w:ind w:left="709" w:right="709"/>
        <w:jc w:val="both"/>
        <w:rPr>
          <w:rFonts w:ascii="Arial" w:eastAsia="Calibri" w:hAnsi="Arial" w:cs="Arial"/>
          <w:sz w:val="21"/>
          <w:szCs w:val="21"/>
        </w:rPr>
      </w:pPr>
    </w:p>
    <w:p w14:paraId="6D620AD0" w14:textId="77777777" w:rsidR="00BA22A9" w:rsidRPr="00B72243" w:rsidRDefault="00BA22A9" w:rsidP="00BA22A9">
      <w:pPr>
        <w:pStyle w:val="Prrafodelista"/>
        <w:numPr>
          <w:ilvl w:val="0"/>
          <w:numId w:val="8"/>
        </w:numPr>
        <w:tabs>
          <w:tab w:val="left" w:pos="284"/>
        </w:tabs>
        <w:spacing w:line="276" w:lineRule="auto"/>
        <w:ind w:left="0" w:firstLine="0"/>
        <w:rPr>
          <w:rFonts w:ascii="Arial" w:eastAsia="Calibri" w:hAnsi="Arial" w:cs="Arial"/>
          <w:b/>
          <w:sz w:val="22"/>
        </w:rPr>
      </w:pPr>
      <w:r w:rsidRPr="00B72243">
        <w:rPr>
          <w:rFonts w:ascii="Arial" w:eastAsia="Calibri" w:hAnsi="Arial" w:cs="Arial"/>
          <w:b/>
          <w:sz w:val="22"/>
        </w:rPr>
        <w:t>Consideraciones</w:t>
      </w:r>
    </w:p>
    <w:p w14:paraId="272943D1" w14:textId="23FC15B7" w:rsidR="00484856" w:rsidRPr="00B72243" w:rsidRDefault="00484856" w:rsidP="00B10353">
      <w:pPr>
        <w:spacing w:line="276" w:lineRule="auto"/>
        <w:jc w:val="both"/>
        <w:rPr>
          <w:rFonts w:ascii="Arial" w:eastAsia="Calibri" w:hAnsi="Arial" w:cs="Arial"/>
          <w:sz w:val="22"/>
        </w:rPr>
      </w:pPr>
    </w:p>
    <w:p w14:paraId="492D45B8" w14:textId="0C27426A" w:rsidR="00621165" w:rsidRPr="00B72243" w:rsidRDefault="00504CFE" w:rsidP="00A97E29">
      <w:pPr>
        <w:spacing w:line="276" w:lineRule="auto"/>
        <w:jc w:val="both"/>
        <w:rPr>
          <w:rFonts w:ascii="Arial" w:hAnsi="Arial" w:cs="Arial"/>
          <w:sz w:val="22"/>
          <w:lang w:val="es-ES_tradnl"/>
        </w:rPr>
      </w:pPr>
      <w:r w:rsidRPr="00B72243">
        <w:rPr>
          <w:rFonts w:ascii="Arial" w:hAnsi="Arial" w:cs="Arial"/>
          <w:sz w:val="22"/>
        </w:rPr>
        <w:t>Para responder los interrogantes</w:t>
      </w:r>
      <w:r w:rsidR="00702675" w:rsidRPr="00B72243">
        <w:rPr>
          <w:rFonts w:ascii="Arial" w:hAnsi="Arial" w:cs="Arial"/>
          <w:sz w:val="22"/>
        </w:rPr>
        <w:t xml:space="preserve"> s</w:t>
      </w:r>
      <w:r w:rsidRPr="00B72243">
        <w:rPr>
          <w:rFonts w:ascii="Arial" w:hAnsi="Arial" w:cs="Arial"/>
          <w:sz w:val="22"/>
        </w:rPr>
        <w:t xml:space="preserve">e </w:t>
      </w:r>
      <w:r w:rsidR="00731CBB" w:rsidRPr="00B72243">
        <w:rPr>
          <w:rFonts w:ascii="Arial" w:hAnsi="Arial" w:cs="Arial"/>
          <w:sz w:val="22"/>
        </w:rPr>
        <w:t>realizarán</w:t>
      </w:r>
      <w:r w:rsidRPr="00B72243">
        <w:rPr>
          <w:rFonts w:ascii="Arial" w:hAnsi="Arial" w:cs="Arial"/>
          <w:sz w:val="22"/>
        </w:rPr>
        <w:t xml:space="preserve"> algunas consideraciones en torno a</w:t>
      </w:r>
      <w:r w:rsidR="001A6036" w:rsidRPr="00B72243">
        <w:rPr>
          <w:rFonts w:ascii="Arial" w:hAnsi="Arial" w:cs="Arial"/>
          <w:sz w:val="22"/>
        </w:rPr>
        <w:t>:</w:t>
      </w:r>
      <w:r w:rsidRPr="00B72243">
        <w:rPr>
          <w:rFonts w:ascii="Arial" w:hAnsi="Arial" w:cs="Arial"/>
          <w:sz w:val="22"/>
        </w:rPr>
        <w:t xml:space="preserve"> </w:t>
      </w:r>
      <w:r w:rsidR="007B2571" w:rsidRPr="00B72243">
        <w:rPr>
          <w:rFonts w:ascii="Arial" w:hAnsi="Arial" w:cs="Arial"/>
          <w:sz w:val="22"/>
        </w:rPr>
        <w:t xml:space="preserve">i) </w:t>
      </w:r>
      <w:r w:rsidR="000E14F6" w:rsidRPr="00B72243">
        <w:rPr>
          <w:rFonts w:ascii="Arial" w:hAnsi="Arial" w:cs="Arial"/>
          <w:sz w:val="22"/>
        </w:rPr>
        <w:t>la modalidad de selección de mínima cuantía</w:t>
      </w:r>
      <w:r w:rsidR="000311E0" w:rsidRPr="00B72243">
        <w:rPr>
          <w:rFonts w:ascii="Arial" w:hAnsi="Arial" w:cs="Arial"/>
          <w:sz w:val="22"/>
        </w:rPr>
        <w:t>, su</w:t>
      </w:r>
      <w:r w:rsidR="000E14F6" w:rsidRPr="00B72243">
        <w:rPr>
          <w:rFonts w:ascii="Arial" w:hAnsi="Arial" w:cs="Arial"/>
          <w:sz w:val="22"/>
        </w:rPr>
        <w:t xml:space="preserve"> </w:t>
      </w:r>
      <w:r w:rsidR="000311E0" w:rsidRPr="00B72243">
        <w:rPr>
          <w:rFonts w:ascii="Arial" w:hAnsi="Arial" w:cs="Arial"/>
          <w:sz w:val="22"/>
        </w:rPr>
        <w:t>r</w:t>
      </w:r>
      <w:r w:rsidR="000E14F6" w:rsidRPr="00B72243">
        <w:rPr>
          <w:rFonts w:ascii="Arial" w:hAnsi="Arial" w:cs="Arial"/>
          <w:sz w:val="22"/>
        </w:rPr>
        <w:t>egulación y características del procedimiento</w:t>
      </w:r>
      <w:r w:rsidR="00C227EF" w:rsidRPr="00B72243">
        <w:rPr>
          <w:rFonts w:ascii="Arial" w:hAnsi="Arial" w:cs="Arial"/>
          <w:sz w:val="22"/>
        </w:rPr>
        <w:t xml:space="preserve">; y </w:t>
      </w:r>
      <w:proofErr w:type="spellStart"/>
      <w:r w:rsidR="00C227EF" w:rsidRPr="00B72243">
        <w:rPr>
          <w:rFonts w:ascii="Arial" w:hAnsi="Arial" w:cs="Arial"/>
          <w:sz w:val="22"/>
        </w:rPr>
        <w:t>ii</w:t>
      </w:r>
      <w:proofErr w:type="spellEnd"/>
      <w:r w:rsidR="00C227EF" w:rsidRPr="00B72243">
        <w:rPr>
          <w:rFonts w:ascii="Arial" w:hAnsi="Arial" w:cs="Arial"/>
          <w:sz w:val="22"/>
        </w:rPr>
        <w:t>)</w:t>
      </w:r>
      <w:r w:rsidR="00E67609" w:rsidRPr="00B72243">
        <w:rPr>
          <w:rFonts w:ascii="Arial" w:hAnsi="Arial" w:cs="Arial"/>
          <w:sz w:val="22"/>
        </w:rPr>
        <w:t xml:space="preserve"> </w:t>
      </w:r>
      <w:r w:rsidR="007D0313" w:rsidRPr="00B72243">
        <w:rPr>
          <w:rFonts w:ascii="Arial" w:hAnsi="Arial" w:cs="Arial"/>
          <w:sz w:val="22"/>
        </w:rPr>
        <w:t>e</w:t>
      </w:r>
      <w:r w:rsidR="000A4AAE" w:rsidRPr="00B72243">
        <w:rPr>
          <w:rFonts w:ascii="Arial" w:hAnsi="Arial" w:cs="Arial"/>
          <w:sz w:val="22"/>
        </w:rPr>
        <w:t>l c</w:t>
      </w:r>
      <w:r w:rsidR="007D0313" w:rsidRPr="00B72243">
        <w:rPr>
          <w:rFonts w:ascii="Arial" w:hAnsi="Arial" w:cs="Arial"/>
          <w:sz w:val="22"/>
        </w:rPr>
        <w:t>ó</w:t>
      </w:r>
      <w:r w:rsidR="000A4AAE" w:rsidRPr="00B72243">
        <w:rPr>
          <w:rFonts w:ascii="Arial" w:hAnsi="Arial" w:cs="Arial"/>
          <w:sz w:val="22"/>
        </w:rPr>
        <w:t xml:space="preserve">mputo de los términos de publicidad de la invitación y presentación de ofertas </w:t>
      </w:r>
      <w:r w:rsidR="008F5BE0" w:rsidRPr="00B72243">
        <w:rPr>
          <w:rFonts w:ascii="Arial" w:hAnsi="Arial" w:cs="Arial"/>
          <w:sz w:val="22"/>
        </w:rPr>
        <w:t xml:space="preserve">en los </w:t>
      </w:r>
      <w:r w:rsidR="000A4AAE" w:rsidRPr="00B72243">
        <w:rPr>
          <w:rFonts w:ascii="Arial" w:hAnsi="Arial" w:cs="Arial"/>
          <w:sz w:val="22"/>
        </w:rPr>
        <w:t>procesos de mínima cuantía</w:t>
      </w:r>
      <w:r w:rsidR="00D6550B" w:rsidRPr="00B72243">
        <w:rPr>
          <w:rFonts w:ascii="Arial" w:hAnsi="Arial" w:cs="Arial"/>
          <w:sz w:val="22"/>
        </w:rPr>
        <w:t>.</w:t>
      </w:r>
      <w:r w:rsidR="00942674" w:rsidRPr="00B72243">
        <w:rPr>
          <w:rFonts w:ascii="Arial" w:hAnsi="Arial" w:cs="Arial"/>
          <w:sz w:val="22"/>
        </w:rPr>
        <w:t xml:space="preserve"> </w:t>
      </w:r>
      <w:r w:rsidR="00942674" w:rsidRPr="00B72243">
        <w:rPr>
          <w:rFonts w:ascii="Arial" w:hAnsi="Arial" w:cs="Arial"/>
          <w:sz w:val="22"/>
          <w:lang w:val="es-ES_tradnl"/>
        </w:rPr>
        <w:t>Para desarrollar los anterior</w:t>
      </w:r>
      <w:r w:rsidR="00931428">
        <w:rPr>
          <w:rFonts w:ascii="Arial" w:hAnsi="Arial" w:cs="Arial"/>
          <w:sz w:val="22"/>
          <w:lang w:val="es-ES_tradnl"/>
        </w:rPr>
        <w:t>es</w:t>
      </w:r>
      <w:r w:rsidR="00942674" w:rsidRPr="00B72243">
        <w:rPr>
          <w:rFonts w:ascii="Arial" w:hAnsi="Arial" w:cs="Arial"/>
          <w:sz w:val="22"/>
          <w:lang w:val="es-ES_tradnl"/>
        </w:rPr>
        <w:t xml:space="preserve"> </w:t>
      </w:r>
      <w:r w:rsidR="00931428">
        <w:rPr>
          <w:rFonts w:ascii="Arial" w:hAnsi="Arial" w:cs="Arial"/>
          <w:sz w:val="22"/>
          <w:lang w:val="es-ES_tradnl"/>
        </w:rPr>
        <w:t>aspectos</w:t>
      </w:r>
      <w:r w:rsidR="00931428" w:rsidRPr="00B72243">
        <w:rPr>
          <w:rFonts w:ascii="Arial" w:hAnsi="Arial" w:cs="Arial"/>
          <w:sz w:val="22"/>
          <w:lang w:val="es-ES_tradnl"/>
        </w:rPr>
        <w:t xml:space="preserve"> </w:t>
      </w:r>
      <w:r w:rsidR="000A426B" w:rsidRPr="00B72243">
        <w:rPr>
          <w:rFonts w:ascii="Arial" w:hAnsi="Arial" w:cs="Arial"/>
          <w:sz w:val="22"/>
          <w:lang w:val="es-ES_tradnl"/>
        </w:rPr>
        <w:t xml:space="preserve">se </w:t>
      </w:r>
      <w:r w:rsidR="002740C5" w:rsidRPr="00B72243">
        <w:rPr>
          <w:rFonts w:ascii="Arial" w:hAnsi="Arial" w:cs="Arial"/>
          <w:sz w:val="22"/>
          <w:lang w:val="es-ES_tradnl"/>
        </w:rPr>
        <w:t>tomarán</w:t>
      </w:r>
      <w:r w:rsidR="000A426B" w:rsidRPr="00B72243">
        <w:rPr>
          <w:rFonts w:ascii="Arial" w:hAnsi="Arial" w:cs="Arial"/>
          <w:sz w:val="22"/>
          <w:lang w:val="es-ES_tradnl"/>
        </w:rPr>
        <w:t xml:space="preserve"> algunas consideraciones</w:t>
      </w:r>
      <w:r w:rsidR="002740C5" w:rsidRPr="00B72243">
        <w:rPr>
          <w:rFonts w:ascii="Arial" w:hAnsi="Arial" w:cs="Arial"/>
          <w:sz w:val="22"/>
          <w:lang w:val="es-ES_tradnl"/>
        </w:rPr>
        <w:t xml:space="preserve"> realizadas por la </w:t>
      </w:r>
      <w:r w:rsidR="002740C5" w:rsidRPr="00B72243">
        <w:rPr>
          <w:rFonts w:ascii="Arial" w:eastAsia="Calibri" w:hAnsi="Arial" w:cs="Arial"/>
          <w:sz w:val="22"/>
        </w:rPr>
        <w:t xml:space="preserve">Agencia Nacional de Contratación Pública </w:t>
      </w:r>
      <w:r w:rsidR="00931428">
        <w:rPr>
          <w:rFonts w:ascii="Arial" w:eastAsia="Calibri" w:hAnsi="Arial" w:cs="Arial"/>
          <w:sz w:val="22"/>
        </w:rPr>
        <w:t>–</w:t>
      </w:r>
      <w:r w:rsidR="002740C5" w:rsidRPr="00B72243">
        <w:rPr>
          <w:rFonts w:ascii="Arial" w:eastAsia="Calibri" w:hAnsi="Arial" w:cs="Arial"/>
          <w:sz w:val="22"/>
        </w:rPr>
        <w:t xml:space="preserve"> Colombia Compra Eficiente en respuesta </w:t>
      </w:r>
      <w:r w:rsidR="002740C5" w:rsidRPr="00B72243">
        <w:rPr>
          <w:rFonts w:ascii="Arial" w:hAnsi="Arial" w:cs="Arial"/>
          <w:sz w:val="22"/>
          <w:lang w:val="es-ES_tradnl"/>
        </w:rPr>
        <w:t xml:space="preserve">a las consultas con radicados </w:t>
      </w:r>
      <w:r w:rsidR="00D26ABE" w:rsidRPr="00B72243">
        <w:rPr>
          <w:rFonts w:ascii="Arial" w:hAnsi="Arial" w:cs="Arial"/>
          <w:sz w:val="22"/>
          <w:lang w:val="es-ES_tradnl"/>
        </w:rPr>
        <w:t xml:space="preserve">C </w:t>
      </w:r>
      <w:r w:rsidR="00942674" w:rsidRPr="00B72243">
        <w:rPr>
          <w:rFonts w:ascii="Arial" w:hAnsi="Arial" w:cs="Arial"/>
          <w:sz w:val="22"/>
          <w:lang w:val="es-ES_tradnl"/>
        </w:rPr>
        <w:t>–</w:t>
      </w:r>
      <w:r w:rsidR="00D26ABE" w:rsidRPr="00B72243">
        <w:rPr>
          <w:rFonts w:ascii="Arial" w:hAnsi="Arial" w:cs="Arial"/>
          <w:sz w:val="22"/>
          <w:lang w:val="es-ES_tradnl"/>
        </w:rPr>
        <w:t>108</w:t>
      </w:r>
      <w:r w:rsidR="00621165" w:rsidRPr="00B72243">
        <w:rPr>
          <w:rFonts w:ascii="Arial" w:hAnsi="Arial" w:cs="Arial"/>
          <w:sz w:val="22"/>
          <w:lang w:val="es-ES_tradnl"/>
        </w:rPr>
        <w:t xml:space="preserve"> de 6 de febrero de 2020</w:t>
      </w:r>
      <w:r w:rsidR="00942674" w:rsidRPr="00B72243">
        <w:rPr>
          <w:rFonts w:ascii="Arial" w:hAnsi="Arial" w:cs="Arial"/>
          <w:sz w:val="22"/>
          <w:lang w:val="es-ES_tradnl"/>
        </w:rPr>
        <w:t>,</w:t>
      </w:r>
      <w:r w:rsidR="00621165" w:rsidRPr="00B72243">
        <w:rPr>
          <w:rFonts w:ascii="Arial" w:hAnsi="Arial" w:cs="Arial"/>
          <w:sz w:val="22"/>
          <w:lang w:val="es-ES_tradnl"/>
        </w:rPr>
        <w:t xml:space="preserve"> </w:t>
      </w:r>
      <w:r w:rsidR="00D26ABE" w:rsidRPr="00B72243">
        <w:rPr>
          <w:rFonts w:ascii="Arial" w:hAnsi="Arial" w:cs="Arial"/>
          <w:sz w:val="22"/>
          <w:lang w:val="es-ES_tradnl"/>
        </w:rPr>
        <w:t xml:space="preserve">C </w:t>
      </w:r>
      <w:r w:rsidR="00942674" w:rsidRPr="00B72243">
        <w:rPr>
          <w:rFonts w:ascii="Arial" w:hAnsi="Arial" w:cs="Arial"/>
          <w:sz w:val="22"/>
          <w:lang w:val="es-ES_tradnl"/>
        </w:rPr>
        <w:t>–</w:t>
      </w:r>
      <w:r w:rsidR="00D26ABE" w:rsidRPr="00B72243">
        <w:rPr>
          <w:rFonts w:ascii="Arial" w:hAnsi="Arial" w:cs="Arial"/>
          <w:sz w:val="22"/>
          <w:lang w:val="es-ES_tradnl"/>
        </w:rPr>
        <w:t>121</w:t>
      </w:r>
      <w:r w:rsidR="000A426B" w:rsidRPr="00B72243">
        <w:rPr>
          <w:rFonts w:ascii="Arial" w:hAnsi="Arial" w:cs="Arial"/>
          <w:sz w:val="22"/>
          <w:lang w:val="es-ES_tradnl"/>
        </w:rPr>
        <w:t xml:space="preserve"> de 12 de febrero de 2020</w:t>
      </w:r>
      <w:r w:rsidR="00942674" w:rsidRPr="00B72243">
        <w:rPr>
          <w:rFonts w:ascii="Arial" w:hAnsi="Arial" w:cs="Arial"/>
          <w:sz w:val="22"/>
          <w:lang w:val="es-ES_tradnl"/>
        </w:rPr>
        <w:t xml:space="preserve"> y C – 160 de </w:t>
      </w:r>
      <w:r w:rsidR="00A97E29" w:rsidRPr="00B72243">
        <w:rPr>
          <w:rFonts w:ascii="Arial" w:hAnsi="Arial" w:cs="Arial"/>
          <w:sz w:val="22"/>
          <w:lang w:val="es-ES_tradnl"/>
        </w:rPr>
        <w:t>3 de abril de 2020 –radicados No. 2202013000001565, 2202013000001552 y 2202013000002420, respectivamente–</w:t>
      </w:r>
      <w:r w:rsidR="002740C5" w:rsidRPr="00B72243">
        <w:rPr>
          <w:rFonts w:ascii="Arial" w:hAnsi="Arial" w:cs="Arial"/>
          <w:sz w:val="22"/>
          <w:lang w:val="es-ES_tradnl"/>
        </w:rPr>
        <w:t xml:space="preserve"> </w:t>
      </w:r>
      <w:r w:rsidR="00810E94" w:rsidRPr="00B72243">
        <w:rPr>
          <w:rFonts w:ascii="Arial" w:hAnsi="Arial" w:cs="Arial"/>
          <w:sz w:val="22"/>
          <w:lang w:val="es-ES_tradnl"/>
        </w:rPr>
        <w:t>en las que se abordaron temas relativos a</w:t>
      </w:r>
      <w:r w:rsidR="00DF7F96" w:rsidRPr="00B72243">
        <w:rPr>
          <w:rFonts w:ascii="Arial" w:hAnsi="Arial" w:cs="Arial"/>
          <w:sz w:val="22"/>
          <w:lang w:val="es-ES_tradnl"/>
        </w:rPr>
        <w:t xml:space="preserve"> </w:t>
      </w:r>
      <w:r w:rsidR="00810E94" w:rsidRPr="00B72243">
        <w:rPr>
          <w:rFonts w:ascii="Arial" w:hAnsi="Arial" w:cs="Arial"/>
          <w:sz w:val="22"/>
          <w:lang w:val="es-ES_tradnl"/>
        </w:rPr>
        <w:t>l</w:t>
      </w:r>
      <w:r w:rsidR="00DF7F96" w:rsidRPr="00B72243">
        <w:rPr>
          <w:rFonts w:ascii="Arial" w:hAnsi="Arial" w:cs="Arial"/>
          <w:sz w:val="22"/>
          <w:lang w:val="es-ES_tradnl"/>
        </w:rPr>
        <w:t>a</w:t>
      </w:r>
      <w:r w:rsidR="00810E94" w:rsidRPr="00B72243">
        <w:rPr>
          <w:rFonts w:ascii="Arial" w:hAnsi="Arial" w:cs="Arial"/>
          <w:sz w:val="22"/>
          <w:lang w:val="es-ES_tradnl"/>
        </w:rPr>
        <w:t xml:space="preserve"> </w:t>
      </w:r>
      <w:r w:rsidR="00DF7F96" w:rsidRPr="00B72243">
        <w:rPr>
          <w:rFonts w:ascii="Arial" w:hAnsi="Arial" w:cs="Arial"/>
          <w:sz w:val="22"/>
          <w:lang w:val="es-ES_tradnl"/>
        </w:rPr>
        <w:t>modalidad</w:t>
      </w:r>
      <w:r w:rsidR="00810E94" w:rsidRPr="00B72243">
        <w:rPr>
          <w:rFonts w:ascii="Arial" w:hAnsi="Arial" w:cs="Arial"/>
          <w:sz w:val="22"/>
          <w:lang w:val="es-ES_tradnl"/>
        </w:rPr>
        <w:t xml:space="preserve"> de selección de mínima cuantía</w:t>
      </w:r>
      <w:r w:rsidR="00A97E29" w:rsidRPr="00B72243">
        <w:rPr>
          <w:rFonts w:ascii="Arial" w:hAnsi="Arial" w:cs="Arial"/>
          <w:sz w:val="22"/>
          <w:lang w:val="es-ES_tradnl"/>
        </w:rPr>
        <w:t>,</w:t>
      </w:r>
      <w:r w:rsidR="00810E94" w:rsidRPr="00B72243">
        <w:rPr>
          <w:rFonts w:ascii="Arial" w:hAnsi="Arial" w:cs="Arial"/>
          <w:sz w:val="22"/>
          <w:lang w:val="es-ES_tradnl"/>
        </w:rPr>
        <w:t xml:space="preserve"> regulación</w:t>
      </w:r>
      <w:r w:rsidR="00A97E29" w:rsidRPr="00B72243">
        <w:rPr>
          <w:rFonts w:ascii="Arial" w:hAnsi="Arial" w:cs="Arial"/>
          <w:sz w:val="22"/>
          <w:lang w:val="es-ES_tradnl"/>
        </w:rPr>
        <w:t xml:space="preserve"> y el c</w:t>
      </w:r>
      <w:r w:rsidR="00931428">
        <w:rPr>
          <w:rFonts w:ascii="Arial" w:hAnsi="Arial" w:cs="Arial"/>
          <w:sz w:val="22"/>
          <w:lang w:val="es-ES_tradnl"/>
        </w:rPr>
        <w:t>ó</w:t>
      </w:r>
      <w:r w:rsidR="00A97E29" w:rsidRPr="00B72243">
        <w:rPr>
          <w:rFonts w:ascii="Arial" w:hAnsi="Arial" w:cs="Arial"/>
          <w:sz w:val="22"/>
          <w:lang w:val="es-ES_tradnl"/>
        </w:rPr>
        <w:t>mputo de los términos de publicación de la invitación y presentación de ofertas. La tesis expuesta se desarrolla a continuación.</w:t>
      </w:r>
    </w:p>
    <w:p w14:paraId="6585A1DC" w14:textId="77777777" w:rsidR="00A97E29" w:rsidRPr="00B72243" w:rsidRDefault="00A97E29" w:rsidP="00A97E29">
      <w:pPr>
        <w:spacing w:line="276" w:lineRule="auto"/>
        <w:jc w:val="both"/>
        <w:rPr>
          <w:rFonts w:ascii="Arial" w:hAnsi="Arial" w:cs="Arial"/>
          <w:b/>
          <w:bCs/>
          <w:sz w:val="22"/>
        </w:rPr>
      </w:pPr>
    </w:p>
    <w:p w14:paraId="6F7C0BDB" w14:textId="693FC0F8" w:rsidR="004D1B34" w:rsidRPr="00B72243" w:rsidRDefault="00600C3F" w:rsidP="004D1B34">
      <w:pPr>
        <w:pStyle w:val="Prrafodelista"/>
        <w:spacing w:line="276" w:lineRule="auto"/>
        <w:ind w:left="0"/>
        <w:jc w:val="both"/>
        <w:rPr>
          <w:rFonts w:ascii="Arial" w:hAnsi="Arial" w:cs="Arial"/>
          <w:b/>
          <w:bCs/>
          <w:sz w:val="22"/>
        </w:rPr>
      </w:pPr>
      <w:r w:rsidRPr="00B72243">
        <w:rPr>
          <w:rFonts w:ascii="Arial" w:hAnsi="Arial" w:cs="Arial"/>
          <w:b/>
          <w:bCs/>
          <w:sz w:val="22"/>
        </w:rPr>
        <w:t xml:space="preserve">2.1. </w:t>
      </w:r>
      <w:r w:rsidR="004D1B34" w:rsidRPr="00B72243">
        <w:rPr>
          <w:rFonts w:ascii="Arial" w:eastAsia="Calibri" w:hAnsi="Arial" w:cs="Arial"/>
          <w:b/>
          <w:sz w:val="22"/>
          <w:lang w:val="es-ES_tradnl"/>
        </w:rPr>
        <w:t>Modalidad de selección de mínima cuantía. Regulación y características del procedimiento</w:t>
      </w:r>
    </w:p>
    <w:p w14:paraId="04DFCA2C" w14:textId="77777777" w:rsidR="004D1B34" w:rsidRPr="00B72243" w:rsidRDefault="004D1B34" w:rsidP="004D1B34">
      <w:pPr>
        <w:spacing w:line="276" w:lineRule="auto"/>
        <w:jc w:val="both"/>
        <w:rPr>
          <w:rFonts w:ascii="Arial" w:eastAsia="Calibri" w:hAnsi="Arial" w:cs="Arial"/>
          <w:sz w:val="22"/>
          <w:lang w:val="es-ES_tradnl"/>
        </w:rPr>
      </w:pPr>
    </w:p>
    <w:p w14:paraId="185BA5F8" w14:textId="765C726F" w:rsidR="004D1B34" w:rsidRPr="00B72243" w:rsidRDefault="004D1B34" w:rsidP="007F6B96">
      <w:pPr>
        <w:spacing w:after="120" w:line="276" w:lineRule="auto"/>
        <w:jc w:val="both"/>
        <w:rPr>
          <w:rFonts w:ascii="Arial" w:eastAsia="Calibri" w:hAnsi="Arial" w:cs="Arial"/>
          <w:sz w:val="22"/>
          <w:lang w:val="es-ES_tradnl"/>
        </w:rPr>
      </w:pPr>
      <w:r w:rsidRPr="00B72243">
        <w:rPr>
          <w:rFonts w:ascii="Arial" w:eastAsia="Calibri" w:hAnsi="Arial" w:cs="Arial"/>
          <w:sz w:val="22"/>
          <w:lang w:val="es-ES_tradnl"/>
        </w:rPr>
        <w:t>La mínima cuantía es una modalidad de selección en virtud de la cual la entidad estatal realiza una convocatoria pública para recibir ofertas de bienes</w:t>
      </w:r>
      <w:r w:rsidR="00931428">
        <w:rPr>
          <w:rFonts w:ascii="Arial" w:eastAsia="Calibri" w:hAnsi="Arial" w:cs="Arial"/>
          <w:sz w:val="22"/>
          <w:lang w:val="es-ES_tradnl"/>
        </w:rPr>
        <w:t>, obras o</w:t>
      </w:r>
      <w:r w:rsidRPr="00B72243">
        <w:rPr>
          <w:rFonts w:ascii="Arial" w:eastAsia="Calibri" w:hAnsi="Arial" w:cs="Arial"/>
          <w:sz w:val="22"/>
          <w:lang w:val="es-ES_tradnl"/>
        </w:rPr>
        <w:t xml:space="preserve"> servicios cuyo valor no excede el diez por ciento (10%) de </w:t>
      </w:r>
      <w:r w:rsidR="00931428">
        <w:rPr>
          <w:rFonts w:ascii="Arial" w:eastAsia="Calibri" w:hAnsi="Arial" w:cs="Arial"/>
          <w:sz w:val="22"/>
          <w:lang w:val="es-ES_tradnl"/>
        </w:rPr>
        <w:t>su</w:t>
      </w:r>
      <w:r w:rsidR="00931428" w:rsidRPr="00B72243">
        <w:rPr>
          <w:rFonts w:ascii="Arial" w:eastAsia="Calibri" w:hAnsi="Arial" w:cs="Arial"/>
          <w:sz w:val="22"/>
          <w:lang w:val="es-ES_tradnl"/>
        </w:rPr>
        <w:t xml:space="preserve"> </w:t>
      </w:r>
      <w:r w:rsidRPr="00B72243">
        <w:rPr>
          <w:rFonts w:ascii="Arial" w:eastAsia="Calibri" w:hAnsi="Arial" w:cs="Arial"/>
          <w:sz w:val="22"/>
          <w:lang w:val="es-ES_tradnl"/>
        </w:rPr>
        <w:t>menor cuantía. Fue creada por el artículo 94 de la Ley 1474 de 2011</w:t>
      </w:r>
      <w:r w:rsidR="00D26ABE" w:rsidRPr="00B72243">
        <w:rPr>
          <w:rFonts w:ascii="Arial" w:eastAsia="Calibri" w:hAnsi="Arial" w:cs="Arial"/>
          <w:sz w:val="22"/>
          <w:lang w:val="es-ES_tradnl"/>
        </w:rPr>
        <w:t xml:space="preserve"> </w:t>
      </w:r>
      <w:r w:rsidRPr="00B72243">
        <w:rPr>
          <w:rFonts w:ascii="Arial" w:eastAsia="Calibri" w:hAnsi="Arial" w:cs="Arial"/>
          <w:sz w:val="22"/>
          <w:lang w:val="es-ES_tradnl"/>
        </w:rPr>
        <w:t>–que adicionó el numeral 5º al artículo 2 de la Ley 1150 de 2007–</w:t>
      </w:r>
      <w:r w:rsidR="00734286" w:rsidRPr="00B72243">
        <w:rPr>
          <w:rStyle w:val="Refdenotaalpie"/>
          <w:rFonts w:ascii="Arial" w:eastAsia="Calibri" w:hAnsi="Arial" w:cs="Arial"/>
          <w:sz w:val="22"/>
          <w:lang w:val="es-ES_tradnl"/>
        </w:rPr>
        <w:footnoteReference w:id="1"/>
      </w:r>
      <w:r w:rsidRPr="00B72243">
        <w:rPr>
          <w:rFonts w:ascii="Arial" w:eastAsia="Calibri" w:hAnsi="Arial" w:cs="Arial"/>
          <w:sz w:val="22"/>
          <w:lang w:val="es-ES_tradnl"/>
        </w:rPr>
        <w:t xml:space="preserve">, </w:t>
      </w:r>
      <w:r w:rsidRPr="00B72243">
        <w:rPr>
          <w:rFonts w:ascii="Arial" w:eastAsia="Calibri" w:hAnsi="Arial" w:cs="Arial"/>
          <w:sz w:val="22"/>
          <w:lang w:val="es-ES_tradnl"/>
        </w:rPr>
        <w:lastRenderedPageBreak/>
        <w:t xml:space="preserve">estableciendo que el factor determinante para </w:t>
      </w:r>
      <w:r w:rsidR="00734286" w:rsidRPr="00B72243">
        <w:rPr>
          <w:rFonts w:ascii="Arial" w:eastAsia="Calibri" w:hAnsi="Arial" w:cs="Arial"/>
          <w:sz w:val="22"/>
          <w:lang w:val="es-ES_tradnl"/>
        </w:rPr>
        <w:t>adelantar</w:t>
      </w:r>
      <w:r w:rsidRPr="00B72243">
        <w:rPr>
          <w:rFonts w:ascii="Arial" w:eastAsia="Calibri" w:hAnsi="Arial" w:cs="Arial"/>
          <w:sz w:val="22"/>
          <w:lang w:val="es-ES_tradnl"/>
        </w:rPr>
        <w:t xml:space="preserve"> tal procedimiento es la cuantía–calculada como presupuesto oficial a partir del estudio del sector–, «independientemente de su objeto»</w:t>
      </w:r>
      <w:r w:rsidRPr="00B72243">
        <w:rPr>
          <w:rStyle w:val="Refdenotaalpie"/>
          <w:rFonts w:ascii="Arial" w:eastAsia="Calibri" w:hAnsi="Arial" w:cs="Arial"/>
          <w:sz w:val="22"/>
          <w:lang w:val="es-ES_tradnl"/>
        </w:rPr>
        <w:footnoteReference w:id="2"/>
      </w:r>
      <w:r w:rsidRPr="00B72243">
        <w:rPr>
          <w:rFonts w:ascii="Arial" w:eastAsia="Calibri" w:hAnsi="Arial" w:cs="Arial"/>
          <w:sz w:val="22"/>
          <w:lang w:val="es-ES_tradnl"/>
        </w:rPr>
        <w:t xml:space="preserve">. </w:t>
      </w:r>
    </w:p>
    <w:p w14:paraId="0EFAE67A" w14:textId="14AB2BA8" w:rsidR="004D1B34" w:rsidRPr="00B72243" w:rsidRDefault="004D1B34" w:rsidP="007F6B96">
      <w:pPr>
        <w:spacing w:before="120" w:after="120" w:line="276" w:lineRule="auto"/>
        <w:ind w:firstLine="709"/>
        <w:jc w:val="both"/>
        <w:rPr>
          <w:rFonts w:ascii="Arial" w:eastAsia="Calibri" w:hAnsi="Arial" w:cs="Arial"/>
          <w:sz w:val="22"/>
          <w:lang w:val="es-ES_tradnl"/>
        </w:rPr>
      </w:pPr>
      <w:r w:rsidRPr="00B72243">
        <w:rPr>
          <w:rFonts w:ascii="Arial" w:eastAsia="Calibri" w:hAnsi="Arial" w:cs="Arial"/>
          <w:sz w:val="22"/>
          <w:lang w:val="es-ES_tradnl"/>
        </w:rPr>
        <w:t>Dicho de otro modo, la mínima cuantía es un procedimiento de selección «e</w:t>
      </w:r>
      <w:r w:rsidR="007D5A5A" w:rsidRPr="00B72243">
        <w:rPr>
          <w:rFonts w:ascii="Arial" w:eastAsia="Calibri" w:hAnsi="Arial" w:cs="Arial"/>
          <w:sz w:val="22"/>
          <w:lang w:val="es-ES_tradnl"/>
        </w:rPr>
        <w:t>special</w:t>
      </w:r>
      <w:r w:rsidRPr="00B72243">
        <w:rPr>
          <w:rFonts w:ascii="Arial" w:eastAsia="Calibri" w:hAnsi="Arial" w:cs="Arial"/>
          <w:sz w:val="22"/>
          <w:lang w:val="es-ES_tradnl"/>
        </w:rPr>
        <w:t>»</w:t>
      </w:r>
      <w:r w:rsidRPr="00B72243">
        <w:rPr>
          <w:rStyle w:val="Refdenotaalpie"/>
          <w:rFonts w:ascii="Arial" w:eastAsia="Calibri" w:hAnsi="Arial" w:cs="Arial"/>
          <w:sz w:val="22"/>
          <w:lang w:val="es-ES_tradnl"/>
        </w:rPr>
        <w:footnoteReference w:id="3"/>
      </w:r>
      <w:r w:rsidRPr="00B72243">
        <w:rPr>
          <w:rFonts w:ascii="Arial" w:eastAsia="Calibri" w:hAnsi="Arial" w:cs="Arial"/>
          <w:sz w:val="22"/>
          <w:lang w:val="es-ES_tradnl"/>
        </w:rPr>
        <w:t xml:space="preserve">, porque es una excepción a la regla general constituida por la licitación pública, pero se parece a esta en que también es un llamado general a presentar ofertas, efectuado por la entidad estatal interesada en contratar, aunque es distinta en otros aspectos, como su </w:t>
      </w:r>
      <w:r w:rsidR="00931428">
        <w:rPr>
          <w:rFonts w:ascii="Arial" w:eastAsia="Calibri" w:hAnsi="Arial" w:cs="Arial"/>
          <w:sz w:val="22"/>
          <w:lang w:val="es-ES_tradnl"/>
        </w:rPr>
        <w:t>procedencia</w:t>
      </w:r>
      <w:r w:rsidR="00931428" w:rsidRPr="00B72243">
        <w:rPr>
          <w:rFonts w:ascii="Arial" w:eastAsia="Calibri" w:hAnsi="Arial" w:cs="Arial"/>
          <w:sz w:val="22"/>
          <w:lang w:val="es-ES_tradnl"/>
        </w:rPr>
        <w:t xml:space="preserve"> </w:t>
      </w:r>
      <w:r w:rsidRPr="00B72243">
        <w:rPr>
          <w:rFonts w:ascii="Arial" w:eastAsia="Calibri" w:hAnsi="Arial" w:cs="Arial"/>
          <w:sz w:val="22"/>
          <w:lang w:val="es-ES_tradnl"/>
        </w:rPr>
        <w:t>y su procedimiento</w:t>
      </w:r>
      <w:r w:rsidR="00931428">
        <w:rPr>
          <w:rFonts w:ascii="Arial" w:eastAsia="Calibri" w:hAnsi="Arial" w:cs="Arial"/>
          <w:sz w:val="22"/>
          <w:lang w:val="es-ES_tradnl"/>
        </w:rPr>
        <w:t>:</w:t>
      </w:r>
      <w:r w:rsidRPr="00B72243">
        <w:rPr>
          <w:rFonts w:ascii="Arial" w:eastAsia="Calibri" w:hAnsi="Arial" w:cs="Arial"/>
          <w:sz w:val="22"/>
          <w:lang w:val="es-ES_tradnl"/>
        </w:rPr>
        <w:t xml:space="preserve"> lo primero, porque solo procede por razón de una cuantía específica</w:t>
      </w:r>
      <w:r w:rsidRPr="00B72243">
        <w:rPr>
          <w:rStyle w:val="Refdenotaalpie"/>
          <w:rFonts w:ascii="Arial" w:eastAsia="Calibri" w:hAnsi="Arial" w:cs="Arial"/>
          <w:sz w:val="22"/>
          <w:lang w:val="es-ES_tradnl"/>
        </w:rPr>
        <w:footnoteReference w:id="4"/>
      </w:r>
      <w:r w:rsidRPr="00B72243">
        <w:rPr>
          <w:rFonts w:ascii="Arial" w:eastAsia="Calibri" w:hAnsi="Arial" w:cs="Arial"/>
          <w:sz w:val="22"/>
          <w:lang w:val="es-ES_tradnl"/>
        </w:rPr>
        <w:t>, y lo segundo, porque sus requisitos, etapas y términos son peculiares. En efecto, a partir de la mencionada norma legal, así como de los artículos 2.2.1.2.1.5.1. al 2.2.1.2.1.5.4. del Decreto 1082 de 2015, los requisitos de la mínima cuantía pueden sintetizarse así:</w:t>
      </w:r>
    </w:p>
    <w:p w14:paraId="4A687F75" w14:textId="77777777" w:rsidR="004D1B34" w:rsidRPr="00B72243" w:rsidRDefault="004D1B34" w:rsidP="00735685">
      <w:pPr>
        <w:spacing w:before="120" w:after="120" w:line="276" w:lineRule="auto"/>
        <w:ind w:firstLine="709"/>
        <w:jc w:val="both"/>
        <w:rPr>
          <w:rFonts w:ascii="Arial" w:eastAsia="Calibri" w:hAnsi="Arial" w:cs="Arial"/>
          <w:sz w:val="22"/>
          <w:lang w:val="es-ES_tradnl"/>
        </w:rPr>
      </w:pPr>
      <w:r w:rsidRPr="00B72243">
        <w:rPr>
          <w:rFonts w:ascii="Arial" w:eastAsia="Calibri" w:hAnsi="Arial" w:cs="Arial"/>
          <w:sz w:val="22"/>
          <w:lang w:val="es-ES_tradnl"/>
        </w:rPr>
        <w:t>i) La entidad estatal debe hacer los estudios previos en los que señale cuál es la necesidad que pretende satisfacer, el objeto del contrato, sus condiciones técnicas, el valor estimado, el plazo de ejecución y el certificado de disponibilidad presupuestal.</w:t>
      </w:r>
    </w:p>
    <w:p w14:paraId="25EE7AA1" w14:textId="05B68907" w:rsidR="004D1B34" w:rsidRPr="00B72243" w:rsidRDefault="004D1B34" w:rsidP="00735685">
      <w:pPr>
        <w:spacing w:before="120" w:after="120" w:line="276" w:lineRule="auto"/>
        <w:ind w:firstLine="709"/>
        <w:jc w:val="both"/>
        <w:rPr>
          <w:rFonts w:ascii="Arial" w:eastAsia="Calibri" w:hAnsi="Arial" w:cs="Arial"/>
          <w:sz w:val="22"/>
          <w:lang w:val="es-ES_tradnl"/>
        </w:rPr>
      </w:pPr>
      <w:proofErr w:type="spellStart"/>
      <w:r w:rsidRPr="00B72243">
        <w:rPr>
          <w:rFonts w:ascii="Arial" w:eastAsia="Calibri" w:hAnsi="Arial" w:cs="Arial"/>
          <w:sz w:val="22"/>
          <w:lang w:val="es-ES_tradnl"/>
        </w:rPr>
        <w:lastRenderedPageBreak/>
        <w:t>ii</w:t>
      </w:r>
      <w:proofErr w:type="spellEnd"/>
      <w:r w:rsidRPr="00B72243">
        <w:rPr>
          <w:rFonts w:ascii="Arial" w:eastAsia="Calibri" w:hAnsi="Arial" w:cs="Arial"/>
          <w:sz w:val="22"/>
          <w:lang w:val="es-ES_tradnl"/>
        </w:rPr>
        <w:t xml:space="preserve">) Luego la entidad debe publicar en el </w:t>
      </w:r>
      <w:proofErr w:type="spellStart"/>
      <w:r w:rsidRPr="00B72243">
        <w:rPr>
          <w:rFonts w:ascii="Arial" w:eastAsia="Calibri" w:hAnsi="Arial" w:cs="Arial"/>
          <w:sz w:val="22"/>
          <w:lang w:val="es-ES_tradnl"/>
        </w:rPr>
        <w:t>S</w:t>
      </w:r>
      <w:r w:rsidR="00931428">
        <w:rPr>
          <w:rFonts w:ascii="Arial" w:eastAsia="Calibri" w:hAnsi="Arial" w:cs="Arial"/>
          <w:sz w:val="22"/>
          <w:lang w:val="es-ES_tradnl"/>
        </w:rPr>
        <w:t>ecop</w:t>
      </w:r>
      <w:proofErr w:type="spellEnd"/>
      <w:r w:rsidRPr="00B72243">
        <w:rPr>
          <w:rFonts w:ascii="Arial" w:eastAsia="Calibri" w:hAnsi="Arial" w:cs="Arial"/>
          <w:sz w:val="22"/>
          <w:lang w:val="es-ES_tradnl"/>
        </w:rPr>
        <w:t xml:space="preserve"> una invitación, señalando el objeto, las condiciones técnicas y el valor estimado del contrato, expresando además las razones que justifican el cálculo de la cuantía. Asimismo, puede exigir o no</w:t>
      </w:r>
      <w:r w:rsidR="00931428">
        <w:rPr>
          <w:rFonts w:ascii="Arial" w:eastAsia="Calibri" w:hAnsi="Arial" w:cs="Arial"/>
          <w:sz w:val="22"/>
          <w:lang w:val="es-ES_tradnl"/>
        </w:rPr>
        <w:t>, en determinados supuestos,</w:t>
      </w:r>
      <w:r w:rsidRPr="00B72243">
        <w:rPr>
          <w:rFonts w:ascii="Arial" w:eastAsia="Calibri" w:hAnsi="Arial" w:cs="Arial"/>
          <w:sz w:val="22"/>
          <w:lang w:val="es-ES_tradnl"/>
        </w:rPr>
        <w:t xml:space="preserve"> una capacidad financiera mínima. Igualmente, esta Agencia ha recomendado «incluir en la invitación el cronograma, el plazo o condiciones de pago a cargo de la Entidad Estatal, la indicación del requerimiento de garantías (cuya exigencia es discrecional de la Entidad Estatal) y los demás aspectos que considere necesarios para la satisfacción de la necesidad»</w:t>
      </w:r>
      <w:r w:rsidRPr="00B72243">
        <w:rPr>
          <w:rStyle w:val="Refdenotaalpie"/>
          <w:rFonts w:ascii="Arial" w:eastAsia="Calibri" w:hAnsi="Arial" w:cs="Arial"/>
          <w:sz w:val="22"/>
          <w:lang w:val="es-ES_tradnl"/>
        </w:rPr>
        <w:footnoteReference w:id="5"/>
      </w:r>
      <w:r w:rsidRPr="00B72243">
        <w:rPr>
          <w:rFonts w:ascii="Arial" w:eastAsia="Calibri" w:hAnsi="Arial" w:cs="Arial"/>
          <w:sz w:val="22"/>
          <w:lang w:val="es-ES_tradnl"/>
        </w:rPr>
        <w:t>.</w:t>
      </w:r>
    </w:p>
    <w:p w14:paraId="48E34522" w14:textId="2E548502" w:rsidR="004D1B34" w:rsidRPr="00B72243" w:rsidRDefault="004D1B34" w:rsidP="00735685">
      <w:pPr>
        <w:spacing w:before="120" w:after="120" w:line="276" w:lineRule="auto"/>
        <w:ind w:firstLine="709"/>
        <w:jc w:val="both"/>
        <w:rPr>
          <w:rFonts w:ascii="Arial" w:eastAsia="Calibri" w:hAnsi="Arial" w:cs="Arial"/>
          <w:sz w:val="22"/>
          <w:lang w:val="es-ES_tradnl"/>
        </w:rPr>
      </w:pPr>
      <w:proofErr w:type="spellStart"/>
      <w:r w:rsidRPr="00B72243">
        <w:rPr>
          <w:rFonts w:ascii="Arial" w:eastAsia="Calibri" w:hAnsi="Arial" w:cs="Arial"/>
          <w:sz w:val="22"/>
          <w:lang w:val="es-ES_tradnl"/>
        </w:rPr>
        <w:t>iii</w:t>
      </w:r>
      <w:proofErr w:type="spellEnd"/>
      <w:r w:rsidRPr="00B72243">
        <w:rPr>
          <w:rFonts w:ascii="Arial" w:eastAsia="Calibri" w:hAnsi="Arial" w:cs="Arial"/>
          <w:sz w:val="22"/>
          <w:lang w:val="es-ES_tradnl"/>
        </w:rPr>
        <w:t xml:space="preserve">) La invitación se debe </w:t>
      </w:r>
      <w:r w:rsidR="00F17886" w:rsidRPr="00B72243">
        <w:rPr>
          <w:rFonts w:ascii="Arial" w:eastAsia="Calibri" w:hAnsi="Arial" w:cs="Arial"/>
          <w:sz w:val="22"/>
          <w:lang w:val="es-ES_tradnl"/>
        </w:rPr>
        <w:t xml:space="preserve">publicar </w:t>
      </w:r>
      <w:r w:rsidRPr="00B72243">
        <w:rPr>
          <w:rFonts w:ascii="Arial" w:eastAsia="Calibri" w:hAnsi="Arial" w:cs="Arial"/>
          <w:sz w:val="22"/>
          <w:lang w:val="es-ES_tradnl"/>
        </w:rPr>
        <w:t>por un término no inferior a un (1) día hábil.</w:t>
      </w:r>
    </w:p>
    <w:p w14:paraId="7B7F777D" w14:textId="6F2E2C0E" w:rsidR="009209D7" w:rsidRPr="00B72243" w:rsidRDefault="009209D7" w:rsidP="00735685">
      <w:pPr>
        <w:spacing w:before="120" w:after="120" w:line="276" w:lineRule="auto"/>
        <w:ind w:firstLine="709"/>
        <w:jc w:val="both"/>
        <w:rPr>
          <w:rFonts w:ascii="Arial" w:eastAsia="Calibri" w:hAnsi="Arial" w:cs="Arial"/>
          <w:sz w:val="22"/>
          <w:lang w:val="es-ES_tradnl"/>
        </w:rPr>
      </w:pPr>
      <w:proofErr w:type="spellStart"/>
      <w:r w:rsidRPr="00B72243">
        <w:rPr>
          <w:rFonts w:ascii="Arial" w:eastAsia="Calibri" w:hAnsi="Arial" w:cs="Arial"/>
          <w:sz w:val="22"/>
          <w:lang w:val="es-ES_tradnl"/>
        </w:rPr>
        <w:t>iv</w:t>
      </w:r>
      <w:proofErr w:type="spellEnd"/>
      <w:r w:rsidRPr="00B72243">
        <w:rPr>
          <w:rFonts w:ascii="Arial" w:eastAsia="Calibri" w:hAnsi="Arial" w:cs="Arial"/>
          <w:sz w:val="22"/>
          <w:lang w:val="es-ES_tradnl"/>
        </w:rPr>
        <w:t xml:space="preserve">) </w:t>
      </w:r>
      <w:r w:rsidR="00726E84" w:rsidRPr="00B72243">
        <w:rPr>
          <w:rFonts w:ascii="Arial" w:eastAsia="Calibri" w:hAnsi="Arial" w:cs="Arial"/>
          <w:sz w:val="22"/>
          <w:lang w:val="es-ES_tradnl"/>
        </w:rPr>
        <w:t>El término previsto en la invitación para presentar oferta</w:t>
      </w:r>
      <w:r w:rsidR="00931428">
        <w:rPr>
          <w:rFonts w:ascii="Arial" w:eastAsia="Calibri" w:hAnsi="Arial" w:cs="Arial"/>
          <w:sz w:val="22"/>
          <w:lang w:val="es-ES_tradnl"/>
        </w:rPr>
        <w:t>s</w:t>
      </w:r>
      <w:r w:rsidR="00726E84" w:rsidRPr="00B72243">
        <w:rPr>
          <w:rFonts w:ascii="Arial" w:eastAsia="Calibri" w:hAnsi="Arial" w:cs="Arial"/>
          <w:sz w:val="22"/>
          <w:lang w:val="es-ES_tradnl"/>
        </w:rPr>
        <w:t xml:space="preserve"> no </w:t>
      </w:r>
      <w:r w:rsidR="00931428">
        <w:rPr>
          <w:rFonts w:ascii="Arial" w:eastAsia="Calibri" w:hAnsi="Arial" w:cs="Arial"/>
          <w:sz w:val="22"/>
          <w:lang w:val="es-ES_tradnl"/>
        </w:rPr>
        <w:t>puede</w:t>
      </w:r>
      <w:r w:rsidR="00931428" w:rsidRPr="00B72243">
        <w:rPr>
          <w:rFonts w:ascii="Arial" w:eastAsia="Calibri" w:hAnsi="Arial" w:cs="Arial"/>
          <w:sz w:val="22"/>
          <w:lang w:val="es-ES_tradnl"/>
        </w:rPr>
        <w:t xml:space="preserve"> </w:t>
      </w:r>
      <w:r w:rsidR="00726E84" w:rsidRPr="00B72243">
        <w:rPr>
          <w:rFonts w:ascii="Arial" w:eastAsia="Calibri" w:hAnsi="Arial" w:cs="Arial"/>
          <w:sz w:val="22"/>
          <w:lang w:val="es-ES_tradnl"/>
        </w:rPr>
        <w:t>ser inferior a un</w:t>
      </w:r>
      <w:r w:rsidR="00D4544E" w:rsidRPr="00B72243">
        <w:rPr>
          <w:rFonts w:ascii="Arial" w:eastAsia="Calibri" w:hAnsi="Arial" w:cs="Arial"/>
          <w:sz w:val="22"/>
          <w:lang w:val="es-ES_tradnl"/>
        </w:rPr>
        <w:t xml:space="preserve"> (1)</w:t>
      </w:r>
      <w:r w:rsidR="00726E84" w:rsidRPr="00B72243">
        <w:rPr>
          <w:rFonts w:ascii="Arial" w:eastAsia="Calibri" w:hAnsi="Arial" w:cs="Arial"/>
          <w:sz w:val="22"/>
          <w:lang w:val="es-ES_tradnl"/>
        </w:rPr>
        <w:t xml:space="preserve"> día hábil</w:t>
      </w:r>
      <w:r w:rsidR="00E314E6" w:rsidRPr="00B72243">
        <w:rPr>
          <w:rFonts w:ascii="Arial" w:eastAsia="Calibri" w:hAnsi="Arial" w:cs="Arial"/>
          <w:sz w:val="22"/>
          <w:lang w:val="es-ES_tradnl"/>
        </w:rPr>
        <w:t>.</w:t>
      </w:r>
    </w:p>
    <w:p w14:paraId="51E0109A" w14:textId="1DDC52AB" w:rsidR="004D1B34" w:rsidRPr="00B72243" w:rsidRDefault="004D1B34" w:rsidP="00710305">
      <w:pPr>
        <w:spacing w:before="120" w:after="120" w:line="276" w:lineRule="auto"/>
        <w:ind w:firstLine="709"/>
        <w:jc w:val="both"/>
        <w:rPr>
          <w:rFonts w:ascii="Arial" w:eastAsia="Calibri" w:hAnsi="Arial" w:cs="Arial"/>
          <w:sz w:val="22"/>
          <w:lang w:val="es-ES_tradnl"/>
        </w:rPr>
      </w:pPr>
      <w:r w:rsidRPr="00B72243">
        <w:rPr>
          <w:rFonts w:ascii="Arial" w:eastAsia="Calibri" w:hAnsi="Arial" w:cs="Arial"/>
          <w:sz w:val="22"/>
          <w:lang w:val="es-ES_tradnl"/>
        </w:rPr>
        <w:t xml:space="preserve">v) Las observaciones que </w:t>
      </w:r>
      <w:r w:rsidR="00710305" w:rsidRPr="00B72243">
        <w:rPr>
          <w:rFonts w:ascii="Arial" w:eastAsia="Calibri" w:hAnsi="Arial" w:cs="Arial"/>
          <w:sz w:val="22"/>
          <w:lang w:val="es-ES_tradnl"/>
        </w:rPr>
        <w:t>presenten</w:t>
      </w:r>
      <w:r w:rsidRPr="00B72243">
        <w:rPr>
          <w:rFonts w:ascii="Arial" w:eastAsia="Calibri" w:hAnsi="Arial" w:cs="Arial"/>
          <w:sz w:val="22"/>
          <w:lang w:val="es-ES_tradnl"/>
        </w:rPr>
        <w:t xml:space="preserve"> los interesados</w:t>
      </w:r>
      <w:r w:rsidR="00710305" w:rsidRPr="00B72243">
        <w:rPr>
          <w:rFonts w:ascii="Arial" w:eastAsia="Calibri" w:hAnsi="Arial" w:cs="Arial"/>
          <w:sz w:val="22"/>
          <w:lang w:val="es-ES_tradnl"/>
        </w:rPr>
        <w:t xml:space="preserve"> a la invitación</w:t>
      </w:r>
      <w:r w:rsidRPr="00B72243">
        <w:rPr>
          <w:rFonts w:ascii="Arial" w:eastAsia="Calibri" w:hAnsi="Arial" w:cs="Arial"/>
          <w:sz w:val="22"/>
          <w:lang w:val="es-ES_tradnl"/>
        </w:rPr>
        <w:t xml:space="preserve"> deben responderse a más tardar antes del vencimiento del término para presentar las ofertas.</w:t>
      </w:r>
    </w:p>
    <w:p w14:paraId="1BE9C953" w14:textId="62AA8DC4" w:rsidR="004D1B34" w:rsidRPr="00B72243" w:rsidRDefault="004D1B34" w:rsidP="00735685">
      <w:pPr>
        <w:spacing w:before="120" w:after="120" w:line="276" w:lineRule="auto"/>
        <w:ind w:firstLine="709"/>
        <w:jc w:val="both"/>
        <w:rPr>
          <w:rFonts w:ascii="Arial" w:eastAsia="Calibri" w:hAnsi="Arial" w:cs="Arial"/>
          <w:sz w:val="22"/>
          <w:lang w:val="es-ES_tradnl"/>
        </w:rPr>
      </w:pPr>
      <w:r w:rsidRPr="00B72243">
        <w:rPr>
          <w:rFonts w:ascii="Arial" w:eastAsia="Calibri" w:hAnsi="Arial" w:cs="Arial"/>
          <w:sz w:val="22"/>
          <w:lang w:val="es-ES_tradnl"/>
        </w:rPr>
        <w:t>v</w:t>
      </w:r>
      <w:r w:rsidR="00726E84" w:rsidRPr="00B72243">
        <w:rPr>
          <w:rFonts w:ascii="Arial" w:eastAsia="Calibri" w:hAnsi="Arial" w:cs="Arial"/>
          <w:sz w:val="22"/>
          <w:lang w:val="es-ES_tradnl"/>
        </w:rPr>
        <w:t>i</w:t>
      </w:r>
      <w:r w:rsidRPr="00B72243">
        <w:rPr>
          <w:rFonts w:ascii="Arial" w:eastAsia="Calibri" w:hAnsi="Arial" w:cs="Arial"/>
          <w:sz w:val="22"/>
          <w:lang w:val="es-ES_tradnl"/>
        </w:rPr>
        <w:t xml:space="preserve">) Presentadas las propuestas, la entidad estatal debe revisar las ofertas económicas y verificar que la del menor precio cumpla con los requisitos de </w:t>
      </w:r>
      <w:r w:rsidR="00931428">
        <w:rPr>
          <w:rFonts w:ascii="Arial" w:eastAsia="Calibri" w:hAnsi="Arial" w:cs="Arial"/>
          <w:sz w:val="22"/>
          <w:lang w:val="es-ES_tradnl"/>
        </w:rPr>
        <w:t>la invitación</w:t>
      </w:r>
      <w:r w:rsidRPr="00B72243">
        <w:rPr>
          <w:rFonts w:ascii="Arial" w:eastAsia="Calibri" w:hAnsi="Arial" w:cs="Arial"/>
          <w:sz w:val="22"/>
          <w:lang w:val="es-ES_tradnl"/>
        </w:rPr>
        <w:t>. Si no los satisface</w:t>
      </w:r>
      <w:r w:rsidR="00931428">
        <w:rPr>
          <w:rFonts w:ascii="Arial" w:eastAsia="Calibri" w:hAnsi="Arial" w:cs="Arial"/>
          <w:sz w:val="22"/>
          <w:lang w:val="es-ES_tradnl"/>
        </w:rPr>
        <w:t>, sin perjuicio de la posibilidad de subsanar,</w:t>
      </w:r>
      <w:r w:rsidRPr="00B72243">
        <w:rPr>
          <w:rFonts w:ascii="Arial" w:eastAsia="Calibri" w:hAnsi="Arial" w:cs="Arial"/>
          <w:sz w:val="22"/>
          <w:lang w:val="es-ES_tradnl"/>
        </w:rPr>
        <w:t xml:space="preserve"> debe revisar la oferta económica inmediatamente inferior</w:t>
      </w:r>
      <w:r w:rsidR="00677428" w:rsidRPr="00B72243">
        <w:rPr>
          <w:rFonts w:ascii="Arial" w:eastAsia="Calibri" w:hAnsi="Arial" w:cs="Arial"/>
          <w:sz w:val="22"/>
          <w:lang w:val="es-ES_tradnl"/>
        </w:rPr>
        <w:t>,</w:t>
      </w:r>
      <w:r w:rsidRPr="00B72243">
        <w:rPr>
          <w:rFonts w:ascii="Arial" w:eastAsia="Calibri" w:hAnsi="Arial" w:cs="Arial"/>
          <w:sz w:val="22"/>
          <w:lang w:val="es-ES_tradnl"/>
        </w:rPr>
        <w:t xml:space="preserve"> y así sucesivamente. Esto significa que en la mínima cuantía el precio es el único factor de calificación</w:t>
      </w:r>
      <w:r w:rsidRPr="00B72243">
        <w:rPr>
          <w:rStyle w:val="Refdenotaalpie"/>
          <w:rFonts w:ascii="Arial" w:eastAsia="Calibri" w:hAnsi="Arial" w:cs="Arial"/>
          <w:sz w:val="22"/>
          <w:lang w:val="es-ES_tradnl"/>
        </w:rPr>
        <w:footnoteReference w:id="6"/>
      </w:r>
      <w:r w:rsidRPr="00B72243">
        <w:rPr>
          <w:rFonts w:ascii="Arial" w:eastAsia="Calibri" w:hAnsi="Arial" w:cs="Arial"/>
          <w:sz w:val="22"/>
          <w:lang w:val="es-ES_tradnl"/>
        </w:rPr>
        <w:t>.</w:t>
      </w:r>
    </w:p>
    <w:p w14:paraId="72DD45C6" w14:textId="2709832A" w:rsidR="004D1B34" w:rsidRPr="00B72243" w:rsidRDefault="004D1B34" w:rsidP="00735685">
      <w:pPr>
        <w:spacing w:before="120" w:after="120" w:line="276" w:lineRule="auto"/>
        <w:ind w:firstLine="709"/>
        <w:jc w:val="both"/>
        <w:rPr>
          <w:rFonts w:ascii="Arial" w:eastAsia="Calibri" w:hAnsi="Arial" w:cs="Arial"/>
          <w:sz w:val="22"/>
          <w:lang w:val="es-ES_tradnl"/>
        </w:rPr>
      </w:pPr>
      <w:proofErr w:type="spellStart"/>
      <w:r w:rsidRPr="00B72243">
        <w:rPr>
          <w:rFonts w:ascii="Arial" w:eastAsia="Calibri" w:hAnsi="Arial" w:cs="Arial"/>
          <w:sz w:val="22"/>
          <w:lang w:val="es-ES_tradnl"/>
        </w:rPr>
        <w:t>vi</w:t>
      </w:r>
      <w:r w:rsidR="00726E84" w:rsidRPr="00B72243">
        <w:rPr>
          <w:rFonts w:ascii="Arial" w:eastAsia="Calibri" w:hAnsi="Arial" w:cs="Arial"/>
          <w:sz w:val="22"/>
          <w:lang w:val="es-ES_tradnl"/>
        </w:rPr>
        <w:t>i</w:t>
      </w:r>
      <w:proofErr w:type="spellEnd"/>
      <w:r w:rsidRPr="00B72243">
        <w:rPr>
          <w:rFonts w:ascii="Arial" w:eastAsia="Calibri" w:hAnsi="Arial" w:cs="Arial"/>
          <w:sz w:val="22"/>
          <w:lang w:val="es-ES_tradnl"/>
        </w:rPr>
        <w:t>) El informe de evaluación se debe publicar po</w:t>
      </w:r>
      <w:r w:rsidR="00F631BE" w:rsidRPr="00B72243">
        <w:rPr>
          <w:rFonts w:ascii="Arial" w:eastAsia="Calibri" w:hAnsi="Arial" w:cs="Arial"/>
          <w:sz w:val="22"/>
          <w:lang w:val="es-ES_tradnl"/>
        </w:rPr>
        <w:t>r lo menos</w:t>
      </w:r>
      <w:r w:rsidRPr="00B72243">
        <w:rPr>
          <w:rFonts w:ascii="Arial" w:eastAsia="Calibri" w:hAnsi="Arial" w:cs="Arial"/>
          <w:sz w:val="22"/>
          <w:lang w:val="es-ES_tradnl"/>
        </w:rPr>
        <w:t xml:space="preserve"> un (1) día hábil.</w:t>
      </w:r>
    </w:p>
    <w:p w14:paraId="2DCAA7DB" w14:textId="7A0FB9C0" w:rsidR="004D1B34" w:rsidRPr="00B72243" w:rsidRDefault="004D1B34" w:rsidP="00735685">
      <w:pPr>
        <w:spacing w:before="120" w:after="120" w:line="276" w:lineRule="auto"/>
        <w:ind w:firstLine="709"/>
        <w:jc w:val="both"/>
        <w:rPr>
          <w:rFonts w:ascii="Arial" w:eastAsia="Calibri" w:hAnsi="Arial" w:cs="Arial"/>
          <w:sz w:val="22"/>
          <w:lang w:val="es-ES_tradnl"/>
        </w:rPr>
      </w:pPr>
      <w:proofErr w:type="spellStart"/>
      <w:r w:rsidRPr="00B72243">
        <w:rPr>
          <w:rFonts w:ascii="Arial" w:eastAsia="Calibri" w:hAnsi="Arial" w:cs="Arial"/>
          <w:sz w:val="22"/>
          <w:lang w:val="es-ES_tradnl"/>
        </w:rPr>
        <w:t>vii</w:t>
      </w:r>
      <w:r w:rsidR="00D66605" w:rsidRPr="00B72243">
        <w:rPr>
          <w:rFonts w:ascii="Arial" w:eastAsia="Calibri" w:hAnsi="Arial" w:cs="Arial"/>
          <w:sz w:val="22"/>
          <w:lang w:val="es-ES_tradnl"/>
        </w:rPr>
        <w:t>i</w:t>
      </w:r>
      <w:proofErr w:type="spellEnd"/>
      <w:r w:rsidRPr="00B72243">
        <w:rPr>
          <w:rFonts w:ascii="Arial" w:eastAsia="Calibri" w:hAnsi="Arial" w:cs="Arial"/>
          <w:sz w:val="22"/>
          <w:lang w:val="es-ES_tradnl"/>
        </w:rPr>
        <w:t>) El contrato se perfecciona con la comunicación de aceptación de la oferta que envía la entidad estatal al proponente que presentó la oferta económica de menor precio, no requiriéndose, entonces, la suscripción de una minuta. En la comunicación de aceptación de la oferta la entidad estatal le debe informar al proponente ganador quién será el supervisor del contrato.</w:t>
      </w:r>
    </w:p>
    <w:p w14:paraId="529637D3" w14:textId="590477E2" w:rsidR="004D1B34" w:rsidRPr="00B72243" w:rsidRDefault="00D66605" w:rsidP="00735685">
      <w:pPr>
        <w:spacing w:before="120" w:after="120" w:line="276" w:lineRule="auto"/>
        <w:ind w:firstLine="709"/>
        <w:jc w:val="both"/>
        <w:rPr>
          <w:rFonts w:ascii="Arial" w:eastAsia="Calibri" w:hAnsi="Arial" w:cs="Arial"/>
          <w:sz w:val="22"/>
          <w:lang w:val="es-ES_tradnl"/>
        </w:rPr>
      </w:pPr>
      <w:proofErr w:type="spellStart"/>
      <w:r w:rsidRPr="00B72243">
        <w:rPr>
          <w:rFonts w:ascii="Arial" w:eastAsia="Calibri" w:hAnsi="Arial" w:cs="Arial"/>
          <w:sz w:val="22"/>
          <w:lang w:val="es-ES_tradnl"/>
        </w:rPr>
        <w:t>ix</w:t>
      </w:r>
      <w:proofErr w:type="spellEnd"/>
      <w:r w:rsidR="004D1B34" w:rsidRPr="00B72243">
        <w:rPr>
          <w:rFonts w:ascii="Arial" w:eastAsia="Calibri" w:hAnsi="Arial" w:cs="Arial"/>
          <w:sz w:val="22"/>
          <w:lang w:val="es-ES_tradnl"/>
        </w:rPr>
        <w:t>) De existir empate</w:t>
      </w:r>
      <w:r w:rsidR="006715BC" w:rsidRPr="00B72243">
        <w:rPr>
          <w:rFonts w:ascii="Arial" w:eastAsia="Calibri" w:hAnsi="Arial" w:cs="Arial"/>
          <w:sz w:val="22"/>
          <w:lang w:val="es-ES_tradnl"/>
        </w:rPr>
        <w:t xml:space="preserve"> </w:t>
      </w:r>
      <w:r w:rsidR="004D1B34" w:rsidRPr="00B72243">
        <w:rPr>
          <w:rFonts w:ascii="Arial" w:eastAsia="Calibri" w:hAnsi="Arial" w:cs="Arial"/>
          <w:sz w:val="22"/>
          <w:lang w:val="es-ES_tradnl"/>
        </w:rPr>
        <w:t>debe preferirse la oferta que se presentó primero en el tiempo</w:t>
      </w:r>
      <w:r w:rsidR="004D1B34" w:rsidRPr="00B72243">
        <w:rPr>
          <w:rStyle w:val="Refdenotaalpie"/>
          <w:rFonts w:ascii="Arial" w:eastAsia="Calibri" w:hAnsi="Arial" w:cs="Arial"/>
          <w:sz w:val="22"/>
          <w:lang w:val="es-ES_tradnl"/>
        </w:rPr>
        <w:footnoteReference w:id="7"/>
      </w:r>
      <w:r w:rsidR="004D1B34" w:rsidRPr="00B72243">
        <w:rPr>
          <w:rFonts w:ascii="Arial" w:eastAsia="Calibri" w:hAnsi="Arial" w:cs="Arial"/>
          <w:sz w:val="22"/>
          <w:lang w:val="es-ES_tradnl"/>
        </w:rPr>
        <w:t>.</w:t>
      </w:r>
    </w:p>
    <w:p w14:paraId="67E88D7D" w14:textId="314F8286" w:rsidR="004D1B34" w:rsidRPr="00B72243" w:rsidRDefault="004D1B34" w:rsidP="004D1B34">
      <w:pPr>
        <w:spacing w:line="276" w:lineRule="auto"/>
        <w:ind w:firstLine="709"/>
        <w:jc w:val="both"/>
        <w:rPr>
          <w:rFonts w:ascii="Arial" w:hAnsi="Arial" w:cs="Arial"/>
          <w:sz w:val="22"/>
          <w:lang w:val="es-ES_tradnl"/>
        </w:rPr>
      </w:pPr>
      <w:r w:rsidRPr="00B72243">
        <w:rPr>
          <w:rFonts w:ascii="Arial" w:hAnsi="Arial" w:cs="Arial"/>
          <w:sz w:val="22"/>
          <w:lang w:val="es-ES_tradnl"/>
        </w:rPr>
        <w:lastRenderedPageBreak/>
        <w:t xml:space="preserve">Ahora bien, antes de que comenzara a regir la Ley 1955 de 2019 –en particular su artículo 42–, que adiciona el parágrafo 3 del artículo 94 de la Ley 1474 de 2011, se interpretaba que la modalidad de selección de mínima cuantía aplicaba en caso de que la contratación no excediera del diez por ciento (10%) de la menor cuantía de la entidad, </w:t>
      </w:r>
      <w:r w:rsidRPr="00B72243">
        <w:rPr>
          <w:rFonts w:ascii="Arial" w:hAnsi="Arial" w:cs="Arial"/>
          <w:i/>
          <w:iCs/>
          <w:sz w:val="22"/>
          <w:lang w:val="es-ES_tradnl"/>
        </w:rPr>
        <w:t>independientemente de su objeto</w:t>
      </w:r>
      <w:r w:rsidRPr="00B72243">
        <w:rPr>
          <w:rFonts w:ascii="Arial" w:hAnsi="Arial" w:cs="Arial"/>
          <w:sz w:val="22"/>
          <w:lang w:val="es-ES_tradnl"/>
        </w:rPr>
        <w:t xml:space="preserve">. Por tal razón, la Agencia Nacional de Contratación Pública – Colombia Compra Eficiente elaboró el «Manual para la Operación Secundaria de los Acuerdos Marcos de Precios», el cual fue demandado ante el Consejo de Estado, solicitándose a su vez su suspensión provisional, ya que en el acápite VII regulaba la «Concurrencia de la selección abreviada por Acuerdo Marco de Precios y Mínima Cuantía», contrariando, según el demandante, el artículo 94 de la Ley 1474 de 2011. Dicho Manual establecía al respecto: </w:t>
      </w:r>
    </w:p>
    <w:p w14:paraId="5F88ED91" w14:textId="77777777" w:rsidR="004D1B34" w:rsidRPr="00B72243" w:rsidRDefault="004D1B34" w:rsidP="004D1B34">
      <w:pPr>
        <w:spacing w:line="276" w:lineRule="auto"/>
        <w:ind w:firstLine="709"/>
        <w:jc w:val="both"/>
        <w:rPr>
          <w:rFonts w:ascii="Arial" w:hAnsi="Arial" w:cs="Arial"/>
          <w:sz w:val="22"/>
          <w:lang w:val="es-ES_tradnl"/>
        </w:rPr>
      </w:pPr>
    </w:p>
    <w:p w14:paraId="230EC8DE" w14:textId="77777777" w:rsidR="004D1B34" w:rsidRPr="00B72243" w:rsidRDefault="004D1B34" w:rsidP="004D1B34">
      <w:pPr>
        <w:ind w:left="709" w:right="709"/>
        <w:jc w:val="both"/>
        <w:rPr>
          <w:rFonts w:ascii="Arial" w:hAnsi="Arial" w:cs="Arial"/>
          <w:sz w:val="21"/>
          <w:szCs w:val="21"/>
          <w:lang w:val="es-ES_tradnl"/>
        </w:rPr>
      </w:pPr>
      <w:r w:rsidRPr="00B72243">
        <w:rPr>
          <w:rFonts w:ascii="Arial" w:hAnsi="Arial" w:cs="Arial"/>
          <w:sz w:val="21"/>
          <w:szCs w:val="21"/>
          <w:lang w:val="es-ES_tradnl"/>
        </w:rPr>
        <w:t>[…] Colombia Compra Eficiente considera que el conflicto frente a la aplicación de la modalidad de selección abreviada por la existencia de un Acuerdo Marco de Precios y la modalidad de selección de mínima cuantía, se debe decidir a favor de la adquisición al amparo del Acuerdo Marco de Precios. De esta manera, la Entidad Estatal honra los principios de transparencia, economía y responsabilidad en los términos de los artículos 24, 25 y 26 de la Ley 80 de 1993.</w:t>
      </w:r>
    </w:p>
    <w:p w14:paraId="093CA36D" w14:textId="77777777" w:rsidR="004D1B34" w:rsidRPr="00B72243" w:rsidRDefault="004D1B34" w:rsidP="004D1B34">
      <w:pPr>
        <w:spacing w:line="276" w:lineRule="auto"/>
        <w:ind w:left="709" w:right="709"/>
        <w:jc w:val="both"/>
        <w:rPr>
          <w:rFonts w:ascii="Arial" w:hAnsi="Arial" w:cs="Arial"/>
          <w:sz w:val="22"/>
          <w:lang w:val="es-ES_tradnl"/>
        </w:rPr>
      </w:pPr>
    </w:p>
    <w:p w14:paraId="7656379A" w14:textId="099A6018" w:rsidR="004D1B34" w:rsidRPr="00B72243" w:rsidRDefault="004D1B34" w:rsidP="00820B4A">
      <w:pPr>
        <w:spacing w:before="120" w:after="120" w:line="276" w:lineRule="auto"/>
        <w:ind w:firstLine="709"/>
        <w:jc w:val="both"/>
        <w:rPr>
          <w:rFonts w:ascii="Arial" w:hAnsi="Arial" w:cs="Arial"/>
          <w:sz w:val="22"/>
          <w:lang w:val="es-ES_tradnl"/>
        </w:rPr>
      </w:pPr>
      <w:r w:rsidRPr="00B72243">
        <w:rPr>
          <w:rFonts w:ascii="Arial" w:hAnsi="Arial" w:cs="Arial"/>
          <w:sz w:val="22"/>
          <w:lang w:val="es-ES_tradnl"/>
        </w:rPr>
        <w:t xml:space="preserve"> La Sección Tercera del Consejo de Estado decretó la suspensión provisional del acápite VII, considerando que no existe </w:t>
      </w:r>
      <w:r w:rsidR="00820B4A" w:rsidRPr="00B72243">
        <w:rPr>
          <w:rFonts w:ascii="Arial" w:hAnsi="Arial" w:cs="Arial"/>
          <w:sz w:val="22"/>
          <w:lang w:val="es-ES_tradnl"/>
        </w:rPr>
        <w:t>concurrencia</w:t>
      </w:r>
      <w:r w:rsidRPr="00B72243">
        <w:rPr>
          <w:rFonts w:ascii="Arial" w:hAnsi="Arial" w:cs="Arial"/>
          <w:sz w:val="22"/>
          <w:lang w:val="es-ES_tradnl"/>
        </w:rPr>
        <w:t xml:space="preserve"> entre la modalidad de selección de mínima cuantía y la compra por catálogo derivada de acuerdos marco de precios. En tal sentido, indica: «No existe ninguna concurrencia entre la modalidad de selección abreviada y de mínima cuantía, pues siempre que i) exista un Acuerdo Marco de Precios para adquirir bienes o servicios de características técnicas uniformes y </w:t>
      </w:r>
      <w:proofErr w:type="spellStart"/>
      <w:r w:rsidRPr="00B72243">
        <w:rPr>
          <w:rFonts w:ascii="Arial" w:hAnsi="Arial" w:cs="Arial"/>
          <w:sz w:val="22"/>
          <w:lang w:val="es-ES_tradnl"/>
        </w:rPr>
        <w:t>ii</w:t>
      </w:r>
      <w:proofErr w:type="spellEnd"/>
      <w:r w:rsidRPr="00B72243">
        <w:rPr>
          <w:rFonts w:ascii="Arial" w:hAnsi="Arial" w:cs="Arial"/>
          <w:sz w:val="22"/>
          <w:lang w:val="es-ES_tradnl"/>
        </w:rPr>
        <w:t>) el presupuesto del proceso de contratación sea equivalente a la mínima cuantía de la entidad, debe acudirse al procedimiento de selección de mínima cuantía independientemente del objeto a contratar»</w:t>
      </w:r>
      <w:r w:rsidRPr="00B72243">
        <w:rPr>
          <w:rStyle w:val="Refdenotaalpie"/>
          <w:rFonts w:ascii="Arial" w:hAnsi="Arial" w:cs="Arial"/>
          <w:sz w:val="22"/>
          <w:lang w:val="es-ES_tradnl"/>
        </w:rPr>
        <w:footnoteReference w:id="8"/>
      </w:r>
      <w:r w:rsidRPr="00B72243">
        <w:rPr>
          <w:rFonts w:ascii="Arial" w:hAnsi="Arial" w:cs="Arial"/>
          <w:sz w:val="22"/>
          <w:lang w:val="es-ES_tradnl"/>
        </w:rPr>
        <w:t xml:space="preserve">. </w:t>
      </w:r>
    </w:p>
    <w:p w14:paraId="64A01930" w14:textId="77777777" w:rsidR="004D1B34" w:rsidRPr="00B72243" w:rsidRDefault="004D1B34" w:rsidP="00576BBB">
      <w:pPr>
        <w:spacing w:before="120" w:after="120" w:line="276" w:lineRule="auto"/>
        <w:ind w:firstLine="709"/>
        <w:jc w:val="both"/>
        <w:rPr>
          <w:rFonts w:ascii="Arial" w:hAnsi="Arial" w:cs="Arial"/>
          <w:sz w:val="22"/>
          <w:lang w:val="es-ES_tradnl"/>
        </w:rPr>
      </w:pPr>
      <w:r w:rsidRPr="00B72243">
        <w:rPr>
          <w:rFonts w:ascii="Arial" w:hAnsi="Arial" w:cs="Arial"/>
          <w:sz w:val="22"/>
          <w:lang w:val="es-ES_tradnl"/>
        </w:rPr>
        <w:t xml:space="preserve">Por tanto, en cumplimiento de esta providencia, se empezó a interpretar que cuando el presupuesto del proceso de contratación de bienes y servicios de características técnicas uniformes no excedía la mínima cuantía de la entidad, debía acudirse al procedimiento de </w:t>
      </w:r>
      <w:r w:rsidRPr="00B72243">
        <w:rPr>
          <w:rFonts w:ascii="Arial" w:hAnsi="Arial" w:cs="Arial"/>
          <w:sz w:val="22"/>
          <w:lang w:val="es-ES_tradnl"/>
        </w:rPr>
        <w:lastRenderedPageBreak/>
        <w:t xml:space="preserve">selección de mínima cuantía, sin importar que el bien o servicio se encontrara en algún instrumento de agregación de demanda. </w:t>
      </w:r>
    </w:p>
    <w:p w14:paraId="6CF32538" w14:textId="51760927" w:rsidR="004D1B34" w:rsidRPr="00B72243" w:rsidRDefault="004D1B34" w:rsidP="004D1B34">
      <w:pPr>
        <w:spacing w:line="276" w:lineRule="auto"/>
        <w:ind w:firstLine="709"/>
        <w:jc w:val="both"/>
        <w:rPr>
          <w:rFonts w:ascii="Arial" w:hAnsi="Arial" w:cs="Arial"/>
          <w:sz w:val="22"/>
          <w:lang w:val="es-ES_tradnl"/>
        </w:rPr>
      </w:pPr>
      <w:r w:rsidRPr="00B72243">
        <w:rPr>
          <w:rFonts w:ascii="Arial" w:hAnsi="Arial" w:cs="Arial"/>
          <w:sz w:val="22"/>
          <w:lang w:val="es-ES_tradnl"/>
        </w:rPr>
        <w:t xml:space="preserve">No </w:t>
      </w:r>
      <w:proofErr w:type="gramStart"/>
      <w:r w:rsidR="00576BBB" w:rsidRPr="00B72243">
        <w:rPr>
          <w:rFonts w:ascii="Arial" w:hAnsi="Arial" w:cs="Arial"/>
          <w:sz w:val="22"/>
          <w:lang w:val="es-ES_tradnl"/>
        </w:rPr>
        <w:t>obstante</w:t>
      </w:r>
      <w:proofErr w:type="gramEnd"/>
      <w:r w:rsidRPr="00B72243">
        <w:rPr>
          <w:rFonts w:ascii="Arial" w:hAnsi="Arial" w:cs="Arial"/>
          <w:sz w:val="22"/>
          <w:lang w:val="es-ES_tradnl"/>
        </w:rPr>
        <w:t xml:space="preserve"> lo anterior, la Ley 1955 de 2019, en </w:t>
      </w:r>
      <w:r w:rsidR="00A57EB8" w:rsidRPr="00B72243">
        <w:rPr>
          <w:rFonts w:ascii="Arial" w:hAnsi="Arial" w:cs="Arial"/>
          <w:sz w:val="22"/>
          <w:lang w:val="es-ES_tradnl"/>
        </w:rPr>
        <w:t>el</w:t>
      </w:r>
      <w:r w:rsidRPr="00B72243">
        <w:rPr>
          <w:rFonts w:ascii="Arial" w:hAnsi="Arial" w:cs="Arial"/>
          <w:sz w:val="22"/>
          <w:lang w:val="es-ES_tradnl"/>
        </w:rPr>
        <w:t xml:space="preserve"> artículo 42, establece una nueva regla para estos casos, al expresar: </w:t>
      </w:r>
    </w:p>
    <w:p w14:paraId="46E7CCEE" w14:textId="77777777" w:rsidR="004D1B34" w:rsidRPr="00B72243" w:rsidRDefault="004D1B34" w:rsidP="004D1B34">
      <w:pPr>
        <w:spacing w:line="276" w:lineRule="auto"/>
        <w:jc w:val="both"/>
        <w:rPr>
          <w:rFonts w:ascii="Arial" w:hAnsi="Arial" w:cs="Arial"/>
          <w:sz w:val="22"/>
          <w:lang w:val="es-ES_tradnl"/>
        </w:rPr>
      </w:pPr>
    </w:p>
    <w:p w14:paraId="45AD9C67" w14:textId="77777777" w:rsidR="004D1B34" w:rsidRPr="00B72243" w:rsidRDefault="004D1B34" w:rsidP="004D1B34">
      <w:pPr>
        <w:ind w:left="709" w:right="709"/>
        <w:jc w:val="both"/>
        <w:rPr>
          <w:rFonts w:ascii="Arial" w:hAnsi="Arial" w:cs="Arial"/>
          <w:sz w:val="21"/>
          <w:szCs w:val="21"/>
          <w:lang w:val="es-ES_tradnl"/>
        </w:rPr>
      </w:pPr>
      <w:r w:rsidRPr="00B72243">
        <w:rPr>
          <w:rFonts w:ascii="Arial" w:hAnsi="Arial" w:cs="Arial"/>
          <w:sz w:val="21"/>
          <w:szCs w:val="21"/>
          <w:lang w:val="es-ES_tradnl"/>
        </w:rPr>
        <w:t xml:space="preserve">Adiciónese el parágrafo 3 al artículo 94 de la Ley 1474 de 2011, así: </w:t>
      </w:r>
    </w:p>
    <w:p w14:paraId="3056025F" w14:textId="77777777" w:rsidR="004D1B34" w:rsidRPr="00B72243" w:rsidRDefault="004D1B34" w:rsidP="004D1B34">
      <w:pPr>
        <w:ind w:left="709" w:right="709"/>
        <w:jc w:val="both"/>
        <w:rPr>
          <w:rFonts w:ascii="Arial" w:hAnsi="Arial" w:cs="Arial"/>
          <w:sz w:val="21"/>
          <w:szCs w:val="21"/>
          <w:lang w:val="es-ES_tradnl"/>
        </w:rPr>
      </w:pPr>
    </w:p>
    <w:p w14:paraId="6EA5C004" w14:textId="6FC805CA" w:rsidR="004D1B34" w:rsidRPr="00B72243" w:rsidRDefault="004D1B34" w:rsidP="004D1B34">
      <w:pPr>
        <w:ind w:left="709" w:right="709"/>
        <w:jc w:val="both"/>
        <w:rPr>
          <w:rFonts w:ascii="Arial" w:hAnsi="Arial" w:cs="Arial"/>
          <w:sz w:val="21"/>
          <w:szCs w:val="21"/>
          <w:lang w:val="es-ES_tradnl"/>
        </w:rPr>
      </w:pPr>
      <w:r w:rsidRPr="00B72243">
        <w:rPr>
          <w:rFonts w:ascii="Arial" w:hAnsi="Arial" w:cs="Arial"/>
          <w:sz w:val="21"/>
          <w:szCs w:val="21"/>
          <w:lang w:val="es-ES_tradnl"/>
        </w:rPr>
        <w:t xml:space="preserve">En aquellos eventos en que las entidades estatales deban contratar bienes o servicios de características técnicas uniformes que se encuentren en un acuerdo marco de precios y cuyo valor no exceda del diez por ciento (10%) de la menor cuantía, las entidades deberán realizar la adquisición a través de la Tienda Virtual del Estado Colombiano, siempre que el bien o servicio esté disponible por ese medio. </w:t>
      </w:r>
    </w:p>
    <w:p w14:paraId="67C43A8F" w14:textId="77777777" w:rsidR="004D1B34" w:rsidRPr="00B72243" w:rsidRDefault="004D1B34" w:rsidP="004D1B34">
      <w:pPr>
        <w:ind w:left="709" w:right="709"/>
        <w:jc w:val="both"/>
        <w:rPr>
          <w:rFonts w:ascii="Arial" w:hAnsi="Arial" w:cs="Arial"/>
          <w:sz w:val="21"/>
          <w:szCs w:val="21"/>
          <w:lang w:val="es-ES_tradnl"/>
        </w:rPr>
      </w:pPr>
    </w:p>
    <w:p w14:paraId="6E07695F" w14:textId="73A72F21" w:rsidR="004D1B34" w:rsidRPr="00B72243" w:rsidRDefault="004D1B34" w:rsidP="004D1B34">
      <w:pPr>
        <w:ind w:left="709" w:right="709"/>
        <w:jc w:val="both"/>
        <w:rPr>
          <w:rFonts w:ascii="Arial" w:hAnsi="Arial" w:cs="Arial"/>
          <w:sz w:val="21"/>
          <w:szCs w:val="21"/>
          <w:lang w:val="es-ES_tradnl"/>
        </w:rPr>
      </w:pPr>
      <w:r w:rsidRPr="00B72243">
        <w:rPr>
          <w:rFonts w:ascii="Arial" w:hAnsi="Arial" w:cs="Arial"/>
          <w:sz w:val="21"/>
          <w:szCs w:val="21"/>
          <w:lang w:val="es-ES_tradnl"/>
        </w:rPr>
        <w:t xml:space="preserve">Las entidades que no se encuentren obligadas a hacer uso del acuerdo marco de precios igualmente podrán utilizar esta figura antes que la selección por mínima cuantía. </w:t>
      </w:r>
    </w:p>
    <w:p w14:paraId="2D625128" w14:textId="77777777" w:rsidR="004D1B34" w:rsidRPr="00B72243" w:rsidRDefault="004D1B34" w:rsidP="004D1B34">
      <w:pPr>
        <w:spacing w:line="276" w:lineRule="auto"/>
        <w:jc w:val="both"/>
        <w:rPr>
          <w:rFonts w:ascii="Arial" w:hAnsi="Arial" w:cs="Arial"/>
          <w:sz w:val="22"/>
          <w:lang w:val="es-ES_tradnl"/>
        </w:rPr>
      </w:pPr>
    </w:p>
    <w:p w14:paraId="2FD037E2" w14:textId="467C2AA5" w:rsidR="004D1B34" w:rsidRPr="00B72243" w:rsidRDefault="004D1B34" w:rsidP="00802BF5">
      <w:pPr>
        <w:spacing w:after="120" w:line="276" w:lineRule="auto"/>
        <w:ind w:firstLine="708"/>
        <w:jc w:val="both"/>
        <w:rPr>
          <w:rFonts w:ascii="Arial" w:hAnsi="Arial" w:cs="Arial"/>
          <w:sz w:val="22"/>
          <w:lang w:val="es-ES_tradnl"/>
        </w:rPr>
      </w:pPr>
      <w:r w:rsidRPr="00B72243">
        <w:rPr>
          <w:rFonts w:ascii="Arial" w:hAnsi="Arial" w:cs="Arial"/>
          <w:sz w:val="22"/>
          <w:lang w:val="es-ES_tradnl"/>
        </w:rPr>
        <w:t xml:space="preserve">Esta norma afecta la decisión del Consejo de Estado, pues establece una nueva regla </w:t>
      </w:r>
      <w:r w:rsidR="000330B0" w:rsidRPr="00B72243">
        <w:rPr>
          <w:rFonts w:ascii="Arial" w:hAnsi="Arial" w:cs="Arial"/>
          <w:sz w:val="22"/>
          <w:lang w:val="es-ES_tradnl"/>
        </w:rPr>
        <w:t>para</w:t>
      </w:r>
      <w:r w:rsidRPr="00B72243">
        <w:rPr>
          <w:rFonts w:ascii="Arial" w:hAnsi="Arial" w:cs="Arial"/>
          <w:sz w:val="22"/>
          <w:lang w:val="es-ES_tradnl"/>
        </w:rPr>
        <w:t xml:space="preserve"> los casos de concurrencia entre acuerdos marco de precios y mínima cuantía.</w:t>
      </w:r>
    </w:p>
    <w:p w14:paraId="61FCB676" w14:textId="77777777" w:rsidR="004D1B34" w:rsidRPr="00B72243" w:rsidRDefault="004D1B34" w:rsidP="00884680">
      <w:pPr>
        <w:spacing w:before="120" w:after="120" w:line="276" w:lineRule="auto"/>
        <w:ind w:firstLine="709"/>
        <w:jc w:val="both"/>
        <w:rPr>
          <w:rFonts w:ascii="Arial" w:hAnsi="Arial" w:cs="Arial"/>
          <w:sz w:val="22"/>
          <w:lang w:val="es-ES_tradnl"/>
        </w:rPr>
      </w:pPr>
      <w:r w:rsidRPr="00B72243">
        <w:rPr>
          <w:rFonts w:ascii="Arial" w:hAnsi="Arial" w:cs="Arial"/>
          <w:sz w:val="22"/>
          <w:lang w:val="es-ES_tradnl"/>
        </w:rPr>
        <w:t xml:space="preserve">A su vez, el artículo 42 de la Ley 1955 de 2019 se complementa con el inciso 4 del parágrafo 5 del artículo 2 de la Ley 1150 de 2007, modificado por el artículo 41 de la Ley 1955 de 2019, el cual establece que «El Gobierno nacional señalará la entidad o entidades que tendrán a su cargo el diseño, organización y celebración de los acuerdos marco de precios. El reglamento establecerá las condiciones bajo las cuales el uso de acuerdos marco de precios, se hará obligatorio para todas las entidades sometidas al Estatuto General de Contratación de la Administración Pública». </w:t>
      </w:r>
    </w:p>
    <w:p w14:paraId="36F0B325" w14:textId="3A00A27B" w:rsidR="004D1B34" w:rsidRPr="00B72243" w:rsidRDefault="004D1B34" w:rsidP="00884680">
      <w:pPr>
        <w:spacing w:before="120" w:after="120" w:line="276" w:lineRule="auto"/>
        <w:ind w:firstLine="709"/>
        <w:jc w:val="both"/>
        <w:rPr>
          <w:rFonts w:ascii="Arial" w:hAnsi="Arial" w:cs="Arial"/>
          <w:sz w:val="22"/>
          <w:lang w:val="es-ES_tradnl"/>
        </w:rPr>
      </w:pPr>
      <w:r w:rsidRPr="00B72243">
        <w:rPr>
          <w:rFonts w:ascii="Arial" w:hAnsi="Arial" w:cs="Arial"/>
          <w:sz w:val="22"/>
          <w:lang w:val="es-ES_tradnl"/>
        </w:rPr>
        <w:t>De esta forma, el artículo 42 de la Ley 1955 de 2019 establece que las entidades estatales debe</w:t>
      </w:r>
      <w:r w:rsidR="003F5F0D" w:rsidRPr="00B72243">
        <w:rPr>
          <w:rFonts w:ascii="Arial" w:hAnsi="Arial" w:cs="Arial"/>
          <w:sz w:val="22"/>
          <w:lang w:val="es-ES_tradnl"/>
        </w:rPr>
        <w:t>n</w:t>
      </w:r>
      <w:r w:rsidRPr="00B72243">
        <w:rPr>
          <w:rFonts w:ascii="Arial" w:hAnsi="Arial" w:cs="Arial"/>
          <w:sz w:val="22"/>
          <w:lang w:val="es-ES_tradnl"/>
        </w:rPr>
        <w:t xml:space="preserve"> adqui</w:t>
      </w:r>
      <w:r w:rsidR="00757208" w:rsidRPr="00B72243">
        <w:rPr>
          <w:rFonts w:ascii="Arial" w:hAnsi="Arial" w:cs="Arial"/>
          <w:sz w:val="22"/>
          <w:lang w:val="es-ES_tradnl"/>
        </w:rPr>
        <w:t>rir los</w:t>
      </w:r>
      <w:r w:rsidRPr="00B72243">
        <w:rPr>
          <w:rFonts w:ascii="Arial" w:hAnsi="Arial" w:cs="Arial"/>
          <w:sz w:val="22"/>
          <w:lang w:val="es-ES_tradnl"/>
        </w:rPr>
        <w:t xml:space="preserve"> bienes o servicios de características técnicas uniformes y de común utilización –siempre que </w:t>
      </w:r>
      <w:r w:rsidR="00BA36EE" w:rsidRPr="00B72243">
        <w:rPr>
          <w:rFonts w:ascii="Arial" w:hAnsi="Arial" w:cs="Arial"/>
          <w:sz w:val="22"/>
          <w:lang w:val="es-ES_tradnl"/>
        </w:rPr>
        <w:t>estén</w:t>
      </w:r>
      <w:r w:rsidRPr="00B72243">
        <w:rPr>
          <w:rFonts w:ascii="Arial" w:hAnsi="Arial" w:cs="Arial"/>
          <w:sz w:val="22"/>
          <w:lang w:val="es-ES_tradnl"/>
        </w:rPr>
        <w:t xml:space="preserve"> disponible</w:t>
      </w:r>
      <w:r w:rsidR="00BA36EE" w:rsidRPr="00B72243">
        <w:rPr>
          <w:rFonts w:ascii="Arial" w:hAnsi="Arial" w:cs="Arial"/>
          <w:sz w:val="22"/>
          <w:lang w:val="es-ES_tradnl"/>
        </w:rPr>
        <w:t>s</w:t>
      </w:r>
      <w:r w:rsidRPr="00B72243">
        <w:rPr>
          <w:rFonts w:ascii="Arial" w:hAnsi="Arial" w:cs="Arial"/>
          <w:sz w:val="22"/>
          <w:lang w:val="es-ES_tradnl"/>
        </w:rPr>
        <w:t>– a través de acuerdo marco de precios, incluso en los procesos de contratación cuyo presupuesto no exceda el diez por ciento (10%) de la menor cuantía</w:t>
      </w:r>
      <w:r w:rsidRPr="00B72243">
        <w:rPr>
          <w:rStyle w:val="Refdenotaalpie"/>
          <w:rFonts w:ascii="Arial" w:hAnsi="Arial" w:cs="Arial"/>
          <w:sz w:val="22"/>
          <w:lang w:val="es-ES_tradnl"/>
        </w:rPr>
        <w:footnoteReference w:id="9"/>
      </w:r>
      <w:r w:rsidRPr="00B72243">
        <w:rPr>
          <w:rFonts w:ascii="Arial" w:hAnsi="Arial" w:cs="Arial"/>
          <w:sz w:val="22"/>
          <w:lang w:val="es-ES_tradnl"/>
        </w:rPr>
        <w:t xml:space="preserve">. </w:t>
      </w:r>
    </w:p>
    <w:p w14:paraId="4B1569F5" w14:textId="1C43F062" w:rsidR="004D1B34" w:rsidRPr="00B72243" w:rsidRDefault="004D1B34" w:rsidP="00CE5BBD">
      <w:pPr>
        <w:spacing w:before="120" w:after="120" w:line="276" w:lineRule="auto"/>
        <w:ind w:firstLine="709"/>
        <w:jc w:val="both"/>
        <w:rPr>
          <w:rFonts w:ascii="Arial" w:hAnsi="Arial" w:cs="Arial"/>
          <w:sz w:val="22"/>
          <w:lang w:val="es-ES_tradnl"/>
        </w:rPr>
      </w:pPr>
      <w:r w:rsidRPr="00B72243">
        <w:rPr>
          <w:rFonts w:ascii="Arial" w:hAnsi="Arial" w:cs="Arial"/>
          <w:sz w:val="22"/>
          <w:lang w:val="es-ES_tradnl"/>
        </w:rPr>
        <w:lastRenderedPageBreak/>
        <w:t>Sin embargo, debe aclararse que hasta una nueva reglamentación del Gobierno nacional, las entidades estatales obligadas a aplicar lo dispuesto por el artículo 42 serán las que establece actualmente el Decreto 1082 de 2015, en su artículo 2.2.1.2.1.2.7., es decir, las entidades estatales de la rama ejecutiva del poder público del orden nacional, obligadas a aplicar la Ley 80 de 1993 y la Ley 1150 de 2007, o las normas que las modifiquen, aclaren, adicionen o sustituyan.</w:t>
      </w:r>
    </w:p>
    <w:p w14:paraId="0F8EBBD7" w14:textId="440D8958" w:rsidR="004D1B34" w:rsidRPr="00B72243" w:rsidRDefault="004D1B34" w:rsidP="004D1B34">
      <w:pPr>
        <w:spacing w:line="276" w:lineRule="auto"/>
        <w:ind w:firstLine="709"/>
        <w:jc w:val="both"/>
        <w:rPr>
          <w:rFonts w:ascii="Arial" w:hAnsi="Arial" w:cs="Arial"/>
          <w:sz w:val="22"/>
          <w:lang w:val="es-ES_tradnl"/>
        </w:rPr>
      </w:pPr>
      <w:r w:rsidRPr="00B72243">
        <w:rPr>
          <w:rFonts w:ascii="Arial" w:hAnsi="Arial" w:cs="Arial"/>
          <w:sz w:val="22"/>
          <w:lang w:val="es-ES_tradnl"/>
        </w:rPr>
        <w:t>Ahora bien, en el caso de que el bien o servicio de características técnicas uniforme</w:t>
      </w:r>
      <w:r w:rsidR="00CB1875">
        <w:rPr>
          <w:rFonts w:ascii="Arial" w:hAnsi="Arial" w:cs="Arial"/>
          <w:sz w:val="22"/>
          <w:lang w:val="es-ES_tradnl"/>
        </w:rPr>
        <w:t>s</w:t>
      </w:r>
      <w:r w:rsidRPr="00B72243">
        <w:rPr>
          <w:rFonts w:ascii="Arial" w:hAnsi="Arial" w:cs="Arial"/>
          <w:sz w:val="22"/>
          <w:lang w:val="es-ES_tradnl"/>
        </w:rPr>
        <w:t xml:space="preserve"> y de común utilización no esté disponible en un acuerdo marco de precios, y la cuantía sea menor al diez por ciento (10%) </w:t>
      </w:r>
      <w:r w:rsidR="00CB1875">
        <w:rPr>
          <w:rFonts w:ascii="Arial" w:hAnsi="Arial" w:cs="Arial"/>
          <w:sz w:val="22"/>
          <w:lang w:val="es-ES_tradnl"/>
        </w:rPr>
        <w:t>de la menor cuantía</w:t>
      </w:r>
      <w:r w:rsidRPr="00B72243">
        <w:rPr>
          <w:rFonts w:ascii="Arial" w:hAnsi="Arial" w:cs="Arial"/>
          <w:sz w:val="22"/>
          <w:lang w:val="es-ES_tradnl"/>
        </w:rPr>
        <w:t>, las entidades estatales deben realizar la adquisición por la modalidad de mínima cuantía, ya que el Consejo de Estado determinó en el auto citado anteriormente que:</w:t>
      </w:r>
    </w:p>
    <w:p w14:paraId="71C8E6CB" w14:textId="77777777" w:rsidR="004D1B34" w:rsidRPr="00B72243" w:rsidRDefault="004D1B34" w:rsidP="004D1B34">
      <w:pPr>
        <w:spacing w:line="276" w:lineRule="auto"/>
        <w:jc w:val="both"/>
        <w:rPr>
          <w:rFonts w:ascii="Arial" w:hAnsi="Arial" w:cs="Arial"/>
          <w:sz w:val="22"/>
          <w:lang w:val="es-ES_tradnl"/>
        </w:rPr>
      </w:pPr>
    </w:p>
    <w:p w14:paraId="434AE2B9" w14:textId="346447AF" w:rsidR="004D1B34" w:rsidRPr="00B72243" w:rsidRDefault="004D1B34" w:rsidP="004D1B34">
      <w:pPr>
        <w:ind w:left="709" w:right="709"/>
        <w:jc w:val="both"/>
        <w:rPr>
          <w:rFonts w:ascii="Arial" w:hAnsi="Arial" w:cs="Arial"/>
          <w:sz w:val="21"/>
          <w:szCs w:val="21"/>
          <w:lang w:val="es-ES_tradnl"/>
        </w:rPr>
      </w:pPr>
      <w:r w:rsidRPr="00B72243">
        <w:rPr>
          <w:rFonts w:ascii="Arial" w:hAnsi="Arial" w:cs="Arial"/>
          <w:sz w:val="21"/>
          <w:szCs w:val="21"/>
          <w:lang w:val="es-ES_tradnl"/>
        </w:rPr>
        <w:t xml:space="preserve">Así, pues,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el procedimiento que debe seguirse será el de mínima cuantía, independientemente -se insiste- del objeto a contratar. </w:t>
      </w:r>
    </w:p>
    <w:p w14:paraId="2AE8991E" w14:textId="77777777" w:rsidR="004D1B34" w:rsidRPr="00B72243" w:rsidRDefault="004D1B34" w:rsidP="004D1B34">
      <w:pPr>
        <w:spacing w:line="276" w:lineRule="auto"/>
        <w:jc w:val="both"/>
        <w:rPr>
          <w:rFonts w:ascii="Arial" w:hAnsi="Arial" w:cs="Arial"/>
          <w:sz w:val="22"/>
          <w:lang w:val="es-ES_tradnl"/>
        </w:rPr>
      </w:pPr>
    </w:p>
    <w:p w14:paraId="3846D96F" w14:textId="565AD972" w:rsidR="004D1B34" w:rsidRPr="00B72243" w:rsidRDefault="004D1B34" w:rsidP="00D83F17">
      <w:pPr>
        <w:spacing w:line="276" w:lineRule="auto"/>
        <w:ind w:firstLine="708"/>
        <w:jc w:val="both"/>
        <w:rPr>
          <w:rFonts w:ascii="Arial" w:hAnsi="Arial" w:cs="Arial"/>
          <w:sz w:val="22"/>
          <w:lang w:val="es-ES_tradnl"/>
        </w:rPr>
      </w:pPr>
      <w:r w:rsidRPr="00B72243">
        <w:rPr>
          <w:rFonts w:ascii="Arial" w:hAnsi="Arial" w:cs="Arial"/>
          <w:sz w:val="22"/>
          <w:lang w:val="es-ES_tradnl"/>
        </w:rPr>
        <w:t xml:space="preserve">En ese sentido, cuando el bien o servicio de características técnicas uniformes y de común utilización no esté disponible en un acuerdo marco de precios, y la cuantía sea menor al diez por ciento (10%) de </w:t>
      </w:r>
      <w:r w:rsidR="00DE1016" w:rsidRPr="00B72243">
        <w:rPr>
          <w:rFonts w:ascii="Arial" w:hAnsi="Arial" w:cs="Arial"/>
          <w:sz w:val="22"/>
          <w:lang w:val="es-ES_tradnl"/>
        </w:rPr>
        <w:t>la menor cuantía</w:t>
      </w:r>
      <w:r w:rsidRPr="00B72243">
        <w:rPr>
          <w:rFonts w:ascii="Arial" w:hAnsi="Arial" w:cs="Arial"/>
          <w:sz w:val="22"/>
          <w:lang w:val="es-ES_tradnl"/>
        </w:rPr>
        <w:t>, prevalece la modalidad de mínima cuantía sobre los demás procedimientos de selección</w:t>
      </w:r>
      <w:r w:rsidR="00624C50" w:rsidRPr="00B72243">
        <w:rPr>
          <w:rFonts w:ascii="Arial" w:hAnsi="Arial" w:cs="Arial"/>
          <w:sz w:val="22"/>
          <w:lang w:val="es-ES_tradnl"/>
        </w:rPr>
        <w:t>,</w:t>
      </w:r>
      <w:r w:rsidRPr="00B72243">
        <w:rPr>
          <w:rFonts w:ascii="Arial" w:hAnsi="Arial" w:cs="Arial"/>
          <w:sz w:val="22"/>
          <w:lang w:val="es-ES_tradnl"/>
        </w:rPr>
        <w:t xml:space="preserve"> por tratarse de un procedimiento especial</w:t>
      </w:r>
      <w:r w:rsidR="00284184" w:rsidRPr="00B72243">
        <w:rPr>
          <w:rFonts w:ascii="Arial" w:hAnsi="Arial" w:cs="Arial"/>
          <w:sz w:val="22"/>
          <w:lang w:val="es-ES_tradnl"/>
        </w:rPr>
        <w:t>, excepto</w:t>
      </w:r>
      <w:r w:rsidR="00CB1875">
        <w:rPr>
          <w:rFonts w:ascii="Arial" w:hAnsi="Arial" w:cs="Arial"/>
          <w:sz w:val="22"/>
          <w:lang w:val="es-ES_tradnl"/>
        </w:rPr>
        <w:t xml:space="preserve"> frente a</w:t>
      </w:r>
      <w:r w:rsidR="00284184" w:rsidRPr="00B72243">
        <w:rPr>
          <w:rFonts w:ascii="Arial" w:hAnsi="Arial" w:cs="Arial"/>
          <w:sz w:val="22"/>
          <w:lang w:val="es-ES_tradnl"/>
        </w:rPr>
        <w:t xml:space="preserve"> la contratación directa.</w:t>
      </w:r>
    </w:p>
    <w:p w14:paraId="231787D0" w14:textId="41F96033" w:rsidR="00970386" w:rsidRPr="00B72243" w:rsidRDefault="00970386" w:rsidP="00B10353">
      <w:pPr>
        <w:spacing w:line="276" w:lineRule="auto"/>
        <w:jc w:val="both"/>
        <w:rPr>
          <w:rFonts w:ascii="Arial" w:eastAsia="Calibri" w:hAnsi="Arial" w:cs="Arial"/>
          <w:sz w:val="22"/>
        </w:rPr>
      </w:pPr>
    </w:p>
    <w:p w14:paraId="58DC522A" w14:textId="2BA9186F" w:rsidR="00BA22A9" w:rsidRPr="00B72243" w:rsidRDefault="00AF7517" w:rsidP="005C79A2">
      <w:pPr>
        <w:pStyle w:val="Prrafodelista"/>
        <w:tabs>
          <w:tab w:val="left" w:pos="0"/>
        </w:tabs>
        <w:spacing w:after="120" w:line="276" w:lineRule="auto"/>
        <w:ind w:left="0"/>
        <w:jc w:val="both"/>
        <w:rPr>
          <w:rFonts w:ascii="Arial" w:eastAsia="Calibri" w:hAnsi="Arial" w:cs="Arial"/>
          <w:b/>
          <w:sz w:val="22"/>
          <w:lang w:val="es-ES"/>
        </w:rPr>
      </w:pPr>
      <w:r w:rsidRPr="00B72243">
        <w:rPr>
          <w:rFonts w:ascii="Arial" w:eastAsia="Calibri" w:hAnsi="Arial" w:cs="Arial"/>
          <w:b/>
          <w:sz w:val="22"/>
          <w:lang w:val="es-ES"/>
        </w:rPr>
        <w:t>2</w:t>
      </w:r>
      <w:r w:rsidR="00BA22A9" w:rsidRPr="00B72243">
        <w:rPr>
          <w:rFonts w:ascii="Arial" w:eastAsia="Calibri" w:hAnsi="Arial" w:cs="Arial"/>
          <w:b/>
          <w:sz w:val="22"/>
          <w:lang w:val="es-ES"/>
        </w:rPr>
        <w:t>.</w:t>
      </w:r>
      <w:r w:rsidRPr="00B72243">
        <w:rPr>
          <w:rFonts w:ascii="Arial" w:eastAsia="Calibri" w:hAnsi="Arial" w:cs="Arial"/>
          <w:b/>
          <w:sz w:val="22"/>
          <w:lang w:val="es-ES"/>
        </w:rPr>
        <w:t>2</w:t>
      </w:r>
      <w:r w:rsidR="00BA22A9" w:rsidRPr="00B72243">
        <w:rPr>
          <w:rFonts w:ascii="Arial" w:eastAsia="Calibri" w:hAnsi="Arial" w:cs="Arial"/>
          <w:b/>
          <w:sz w:val="22"/>
          <w:lang w:val="es-ES"/>
        </w:rPr>
        <w:t xml:space="preserve">. </w:t>
      </w:r>
      <w:r w:rsidR="003A61EC" w:rsidRPr="00B72243">
        <w:rPr>
          <w:rFonts w:ascii="Arial" w:eastAsia="Calibri" w:hAnsi="Arial" w:cs="Arial"/>
          <w:b/>
          <w:sz w:val="22"/>
          <w:lang w:val="es-ES"/>
        </w:rPr>
        <w:t>Có</w:t>
      </w:r>
      <w:r w:rsidR="00E13306" w:rsidRPr="00B72243">
        <w:rPr>
          <w:rFonts w:ascii="Arial" w:eastAsia="Calibri" w:hAnsi="Arial" w:cs="Arial"/>
          <w:b/>
          <w:sz w:val="22"/>
          <w:lang w:val="es-ES"/>
        </w:rPr>
        <w:t xml:space="preserve">mputo de los términos </w:t>
      </w:r>
      <w:r w:rsidR="000A4AAE" w:rsidRPr="00B72243">
        <w:rPr>
          <w:rFonts w:ascii="Arial" w:eastAsia="Calibri" w:hAnsi="Arial" w:cs="Arial"/>
          <w:b/>
          <w:sz w:val="22"/>
          <w:lang w:val="es-ES"/>
        </w:rPr>
        <w:t>de</w:t>
      </w:r>
      <w:r w:rsidR="00CA3BB4" w:rsidRPr="00B72243">
        <w:rPr>
          <w:rFonts w:ascii="Arial" w:eastAsia="Calibri" w:hAnsi="Arial" w:cs="Arial"/>
          <w:b/>
          <w:sz w:val="22"/>
          <w:lang w:val="es-ES"/>
        </w:rPr>
        <w:t xml:space="preserve"> public</w:t>
      </w:r>
      <w:r w:rsidR="000A4AAE" w:rsidRPr="00B72243">
        <w:rPr>
          <w:rFonts w:ascii="Arial" w:eastAsia="Calibri" w:hAnsi="Arial" w:cs="Arial"/>
          <w:b/>
          <w:sz w:val="22"/>
          <w:lang w:val="es-ES"/>
        </w:rPr>
        <w:t>idad</w:t>
      </w:r>
      <w:r w:rsidR="00CA3BB4" w:rsidRPr="00B72243">
        <w:rPr>
          <w:rFonts w:ascii="Arial" w:eastAsia="Calibri" w:hAnsi="Arial" w:cs="Arial"/>
          <w:b/>
          <w:sz w:val="22"/>
          <w:lang w:val="es-ES"/>
        </w:rPr>
        <w:t xml:space="preserve"> </w:t>
      </w:r>
      <w:r w:rsidR="000A4AAE" w:rsidRPr="00B72243">
        <w:rPr>
          <w:rFonts w:ascii="Arial" w:eastAsia="Calibri" w:hAnsi="Arial" w:cs="Arial"/>
          <w:b/>
          <w:sz w:val="22"/>
          <w:lang w:val="es-ES"/>
        </w:rPr>
        <w:t xml:space="preserve">de la </w:t>
      </w:r>
      <w:r w:rsidR="00CA3BB4" w:rsidRPr="00B72243">
        <w:rPr>
          <w:rFonts w:ascii="Arial" w:eastAsia="Calibri" w:hAnsi="Arial" w:cs="Arial"/>
          <w:b/>
          <w:sz w:val="22"/>
          <w:lang w:val="es-ES"/>
        </w:rPr>
        <w:t>invitación y presenta</w:t>
      </w:r>
      <w:r w:rsidR="000A4AAE" w:rsidRPr="00B72243">
        <w:rPr>
          <w:rFonts w:ascii="Arial" w:eastAsia="Calibri" w:hAnsi="Arial" w:cs="Arial"/>
          <w:b/>
          <w:sz w:val="22"/>
          <w:lang w:val="es-ES"/>
        </w:rPr>
        <w:t>ción de</w:t>
      </w:r>
      <w:r w:rsidR="00CA3BB4" w:rsidRPr="00B72243">
        <w:rPr>
          <w:rFonts w:ascii="Arial" w:eastAsia="Calibri" w:hAnsi="Arial" w:cs="Arial"/>
          <w:b/>
          <w:sz w:val="22"/>
          <w:lang w:val="es-ES"/>
        </w:rPr>
        <w:t xml:space="preserve"> ofertas</w:t>
      </w:r>
      <w:r w:rsidR="00E13306" w:rsidRPr="00B72243">
        <w:rPr>
          <w:rFonts w:ascii="Arial" w:eastAsia="Calibri" w:hAnsi="Arial" w:cs="Arial"/>
          <w:b/>
          <w:sz w:val="22"/>
          <w:lang w:val="es-ES"/>
        </w:rPr>
        <w:t xml:space="preserve"> </w:t>
      </w:r>
      <w:r w:rsidR="008629DE" w:rsidRPr="00B72243">
        <w:rPr>
          <w:rFonts w:ascii="Arial" w:eastAsia="Calibri" w:hAnsi="Arial" w:cs="Arial"/>
          <w:b/>
          <w:sz w:val="22"/>
          <w:lang w:val="es-ES"/>
        </w:rPr>
        <w:t xml:space="preserve">en los </w:t>
      </w:r>
      <w:r w:rsidR="00E13306" w:rsidRPr="00B72243">
        <w:rPr>
          <w:rFonts w:ascii="Arial" w:eastAsia="Calibri" w:hAnsi="Arial" w:cs="Arial"/>
          <w:b/>
          <w:sz w:val="22"/>
          <w:lang w:val="es-ES"/>
        </w:rPr>
        <w:t>procesos de mínima cuantía</w:t>
      </w:r>
    </w:p>
    <w:p w14:paraId="529F8A82" w14:textId="7D86A966" w:rsidR="00720AC5" w:rsidRPr="00B72243" w:rsidRDefault="00720AC5" w:rsidP="0001500A">
      <w:pPr>
        <w:pStyle w:val="Prrafodelista"/>
        <w:tabs>
          <w:tab w:val="left" w:pos="0"/>
        </w:tabs>
        <w:spacing w:line="276" w:lineRule="auto"/>
        <w:ind w:left="0"/>
        <w:contextualSpacing w:val="0"/>
        <w:jc w:val="both"/>
        <w:rPr>
          <w:rFonts w:ascii="Arial" w:eastAsia="Calibri" w:hAnsi="Arial" w:cs="Arial"/>
          <w:bCs/>
          <w:sz w:val="22"/>
          <w:lang w:val="es-ES"/>
        </w:rPr>
      </w:pPr>
    </w:p>
    <w:p w14:paraId="220D61D2" w14:textId="7654DA81" w:rsidR="00073431" w:rsidRPr="00B72243" w:rsidRDefault="00E13306" w:rsidP="00F5311E">
      <w:pPr>
        <w:pStyle w:val="Prrafodelista"/>
        <w:tabs>
          <w:tab w:val="left" w:pos="0"/>
        </w:tabs>
        <w:spacing w:after="120" w:line="276" w:lineRule="auto"/>
        <w:ind w:left="0"/>
        <w:contextualSpacing w:val="0"/>
        <w:jc w:val="both"/>
        <w:rPr>
          <w:rFonts w:ascii="Arial" w:eastAsia="Calibri" w:hAnsi="Arial" w:cs="Arial"/>
          <w:bCs/>
          <w:sz w:val="22"/>
          <w:lang w:val="es-ES"/>
        </w:rPr>
      </w:pPr>
      <w:r w:rsidRPr="00B72243">
        <w:rPr>
          <w:rFonts w:ascii="Arial" w:eastAsia="Calibri" w:hAnsi="Arial" w:cs="Arial"/>
          <w:bCs/>
          <w:sz w:val="22"/>
          <w:lang w:val="es-ES"/>
        </w:rPr>
        <w:lastRenderedPageBreak/>
        <w:t xml:space="preserve">El numeral 5 del </w:t>
      </w:r>
      <w:r w:rsidR="00D23713" w:rsidRPr="00B72243">
        <w:rPr>
          <w:rFonts w:ascii="Arial" w:eastAsia="Calibri" w:hAnsi="Arial" w:cs="Arial"/>
          <w:bCs/>
          <w:sz w:val="22"/>
          <w:lang w:val="es-ES"/>
        </w:rPr>
        <w:t xml:space="preserve">artículo 2 de la Ley 1150 de 2007, adicionado por el artículo </w:t>
      </w:r>
      <w:r w:rsidR="0049440E" w:rsidRPr="00B72243">
        <w:rPr>
          <w:rFonts w:ascii="Arial" w:eastAsia="Calibri" w:hAnsi="Arial" w:cs="Arial"/>
          <w:bCs/>
          <w:sz w:val="22"/>
          <w:lang w:val="es-ES"/>
        </w:rPr>
        <w:t xml:space="preserve">el artículo 94 de la Ley 1474 de 2011, al regular </w:t>
      </w:r>
      <w:r w:rsidR="00404F7E" w:rsidRPr="00B72243">
        <w:rPr>
          <w:rFonts w:ascii="Arial" w:eastAsia="Calibri" w:hAnsi="Arial" w:cs="Arial"/>
          <w:bCs/>
          <w:sz w:val="22"/>
          <w:lang w:val="es-ES"/>
        </w:rPr>
        <w:t xml:space="preserve">esta </w:t>
      </w:r>
      <w:r w:rsidR="0049440E" w:rsidRPr="00B72243">
        <w:rPr>
          <w:rFonts w:ascii="Arial" w:eastAsia="Calibri" w:hAnsi="Arial" w:cs="Arial"/>
          <w:bCs/>
          <w:sz w:val="22"/>
          <w:lang w:val="es-ES"/>
        </w:rPr>
        <w:t>modalidad de selección</w:t>
      </w:r>
      <w:r w:rsidR="00CB1875">
        <w:rPr>
          <w:rFonts w:ascii="Arial" w:eastAsia="Calibri" w:hAnsi="Arial" w:cs="Arial"/>
          <w:bCs/>
          <w:sz w:val="22"/>
          <w:lang w:val="es-ES"/>
        </w:rPr>
        <w:t>,</w:t>
      </w:r>
      <w:r w:rsidR="0049440E" w:rsidRPr="00B72243">
        <w:rPr>
          <w:rFonts w:ascii="Arial" w:eastAsia="Calibri" w:hAnsi="Arial" w:cs="Arial"/>
          <w:bCs/>
          <w:sz w:val="22"/>
          <w:lang w:val="es-ES"/>
        </w:rPr>
        <w:t xml:space="preserve"> </w:t>
      </w:r>
      <w:r w:rsidR="00896B8A" w:rsidRPr="00B72243">
        <w:rPr>
          <w:rFonts w:ascii="Arial" w:eastAsia="Calibri" w:hAnsi="Arial" w:cs="Arial"/>
          <w:bCs/>
          <w:sz w:val="22"/>
          <w:lang w:val="es-ES"/>
        </w:rPr>
        <w:t>establece</w:t>
      </w:r>
      <w:r w:rsidR="005E529C" w:rsidRPr="00B72243">
        <w:rPr>
          <w:rFonts w:ascii="Arial" w:eastAsia="Calibri" w:hAnsi="Arial" w:cs="Arial"/>
          <w:bCs/>
          <w:sz w:val="22"/>
          <w:lang w:val="es-ES"/>
        </w:rPr>
        <w:t>,</w:t>
      </w:r>
      <w:r w:rsidR="00896B8A" w:rsidRPr="00B72243">
        <w:rPr>
          <w:rFonts w:ascii="Arial" w:eastAsia="Calibri" w:hAnsi="Arial" w:cs="Arial"/>
          <w:bCs/>
          <w:sz w:val="22"/>
          <w:lang w:val="es-ES"/>
        </w:rPr>
        <w:t xml:space="preserve"> en </w:t>
      </w:r>
      <w:r w:rsidR="006A4CD0" w:rsidRPr="00B72243">
        <w:rPr>
          <w:rFonts w:ascii="Arial" w:eastAsia="Calibri" w:hAnsi="Arial" w:cs="Arial"/>
          <w:bCs/>
          <w:sz w:val="22"/>
          <w:lang w:val="es-ES"/>
        </w:rPr>
        <w:t>el</w:t>
      </w:r>
      <w:r w:rsidR="00896B8A" w:rsidRPr="00B72243">
        <w:rPr>
          <w:rFonts w:ascii="Arial" w:eastAsia="Calibri" w:hAnsi="Arial" w:cs="Arial"/>
          <w:bCs/>
          <w:sz w:val="22"/>
          <w:lang w:val="es-ES"/>
        </w:rPr>
        <w:t xml:space="preserve"> literal a</w:t>
      </w:r>
      <w:r w:rsidR="003E657C" w:rsidRPr="00B72243">
        <w:rPr>
          <w:rFonts w:ascii="Arial" w:eastAsia="Calibri" w:hAnsi="Arial" w:cs="Arial"/>
          <w:bCs/>
          <w:sz w:val="22"/>
          <w:lang w:val="es-ES"/>
        </w:rPr>
        <w:t>)</w:t>
      </w:r>
      <w:r w:rsidR="0085187A" w:rsidRPr="00B72243">
        <w:rPr>
          <w:rFonts w:ascii="Arial" w:eastAsia="Calibri" w:hAnsi="Arial" w:cs="Arial"/>
          <w:bCs/>
          <w:sz w:val="22"/>
          <w:lang w:val="es-ES"/>
        </w:rPr>
        <w:t>,</w:t>
      </w:r>
      <w:r w:rsidR="003E657C" w:rsidRPr="00B72243">
        <w:rPr>
          <w:rFonts w:ascii="Arial" w:eastAsia="Calibri" w:hAnsi="Arial" w:cs="Arial"/>
          <w:bCs/>
          <w:sz w:val="22"/>
          <w:lang w:val="es-ES"/>
        </w:rPr>
        <w:t xml:space="preserve"> que la invitación </w:t>
      </w:r>
      <w:r w:rsidR="0085187A" w:rsidRPr="00B72243">
        <w:rPr>
          <w:rFonts w:ascii="Arial" w:eastAsia="Calibri" w:hAnsi="Arial" w:cs="Arial"/>
          <w:bCs/>
          <w:sz w:val="22"/>
          <w:lang w:val="es-ES"/>
        </w:rPr>
        <w:t>a</w:t>
      </w:r>
      <w:r w:rsidR="00046036" w:rsidRPr="00B72243">
        <w:rPr>
          <w:rFonts w:ascii="Arial" w:eastAsia="Calibri" w:hAnsi="Arial" w:cs="Arial"/>
          <w:bCs/>
          <w:sz w:val="22"/>
          <w:lang w:val="es-ES"/>
        </w:rPr>
        <w:t xml:space="preserve"> participar en procedimientos de selección de mínima cuantía </w:t>
      </w:r>
      <w:r w:rsidR="00362B65" w:rsidRPr="00B72243">
        <w:rPr>
          <w:rFonts w:ascii="Arial" w:eastAsia="Calibri" w:hAnsi="Arial" w:cs="Arial"/>
          <w:bCs/>
          <w:sz w:val="22"/>
          <w:lang w:val="es-ES"/>
        </w:rPr>
        <w:t>debe publicarse</w:t>
      </w:r>
      <w:r w:rsidR="00046036" w:rsidRPr="00B72243">
        <w:rPr>
          <w:rFonts w:ascii="Arial" w:eastAsia="Calibri" w:hAnsi="Arial" w:cs="Arial"/>
          <w:bCs/>
          <w:sz w:val="22"/>
          <w:lang w:val="es-ES"/>
        </w:rPr>
        <w:t xml:space="preserve"> por un </w:t>
      </w:r>
      <w:r w:rsidR="003E657C" w:rsidRPr="00B72243">
        <w:rPr>
          <w:rFonts w:ascii="Arial" w:eastAsia="Calibri" w:hAnsi="Arial" w:cs="Arial"/>
          <w:bCs/>
          <w:sz w:val="22"/>
          <w:lang w:val="es-ES"/>
        </w:rPr>
        <w:t>término no inferior a un</w:t>
      </w:r>
      <w:r w:rsidR="009371C8" w:rsidRPr="00B72243">
        <w:rPr>
          <w:rFonts w:ascii="Arial" w:eastAsia="Calibri" w:hAnsi="Arial" w:cs="Arial"/>
          <w:bCs/>
          <w:sz w:val="22"/>
          <w:lang w:val="es-ES"/>
        </w:rPr>
        <w:t xml:space="preserve"> </w:t>
      </w:r>
      <w:r w:rsidR="003E657C" w:rsidRPr="00B72243">
        <w:rPr>
          <w:rFonts w:ascii="Arial" w:eastAsia="Calibri" w:hAnsi="Arial" w:cs="Arial"/>
          <w:bCs/>
          <w:sz w:val="22"/>
          <w:lang w:val="es-ES"/>
        </w:rPr>
        <w:t>día hábil</w:t>
      </w:r>
      <w:r w:rsidR="00B6750E" w:rsidRPr="00B72243">
        <w:rPr>
          <w:rFonts w:ascii="Arial" w:eastAsia="Calibri" w:hAnsi="Arial" w:cs="Arial"/>
          <w:bCs/>
          <w:sz w:val="22"/>
          <w:lang w:val="es-ES"/>
        </w:rPr>
        <w:t xml:space="preserve">. Seguidamente, </w:t>
      </w:r>
      <w:r w:rsidR="00557FDD" w:rsidRPr="00B72243">
        <w:rPr>
          <w:rFonts w:ascii="Arial" w:eastAsia="Calibri" w:hAnsi="Arial" w:cs="Arial"/>
          <w:bCs/>
          <w:sz w:val="22"/>
          <w:lang w:val="es-ES"/>
        </w:rPr>
        <w:t>el</w:t>
      </w:r>
      <w:r w:rsidR="00B6750E" w:rsidRPr="00B72243">
        <w:rPr>
          <w:rFonts w:ascii="Arial" w:eastAsia="Calibri" w:hAnsi="Arial" w:cs="Arial"/>
          <w:bCs/>
          <w:sz w:val="22"/>
          <w:lang w:val="es-ES"/>
        </w:rPr>
        <w:t xml:space="preserve"> literal b) </w:t>
      </w:r>
      <w:r w:rsidR="005E6118" w:rsidRPr="00B72243">
        <w:rPr>
          <w:rFonts w:ascii="Arial" w:eastAsia="Calibri" w:hAnsi="Arial" w:cs="Arial"/>
          <w:bCs/>
          <w:sz w:val="22"/>
          <w:lang w:val="es-ES"/>
        </w:rPr>
        <w:t>establece que el término previsto en la invitación para presentar oferta</w:t>
      </w:r>
      <w:r w:rsidR="00590516" w:rsidRPr="00B72243">
        <w:rPr>
          <w:rFonts w:ascii="Arial" w:eastAsia="Calibri" w:hAnsi="Arial" w:cs="Arial"/>
          <w:bCs/>
          <w:sz w:val="22"/>
          <w:lang w:val="es-ES"/>
        </w:rPr>
        <w:t>s</w:t>
      </w:r>
      <w:r w:rsidR="005E6118" w:rsidRPr="00B72243">
        <w:rPr>
          <w:rFonts w:ascii="Arial" w:eastAsia="Calibri" w:hAnsi="Arial" w:cs="Arial"/>
          <w:bCs/>
          <w:sz w:val="22"/>
          <w:lang w:val="es-ES"/>
        </w:rPr>
        <w:t xml:space="preserve"> no podrá ser inferior a un</w:t>
      </w:r>
      <w:r w:rsidR="00995357" w:rsidRPr="00B72243">
        <w:rPr>
          <w:rFonts w:ascii="Arial" w:eastAsia="Calibri" w:hAnsi="Arial" w:cs="Arial"/>
          <w:bCs/>
          <w:sz w:val="22"/>
          <w:lang w:val="es-ES"/>
        </w:rPr>
        <w:t xml:space="preserve"> (1)</w:t>
      </w:r>
      <w:r w:rsidR="005E6118" w:rsidRPr="00B72243">
        <w:rPr>
          <w:rFonts w:ascii="Arial" w:eastAsia="Calibri" w:hAnsi="Arial" w:cs="Arial"/>
          <w:bCs/>
          <w:sz w:val="22"/>
          <w:lang w:val="es-ES"/>
        </w:rPr>
        <w:t xml:space="preserve"> día hábil</w:t>
      </w:r>
      <w:r w:rsidR="00404F7E" w:rsidRPr="00B72243">
        <w:rPr>
          <w:rStyle w:val="Refdenotaalpie"/>
          <w:rFonts w:ascii="Arial" w:eastAsia="Calibri" w:hAnsi="Arial" w:cs="Arial"/>
          <w:bCs/>
          <w:sz w:val="22"/>
          <w:lang w:val="es-ES"/>
        </w:rPr>
        <w:footnoteReference w:id="10"/>
      </w:r>
      <w:r w:rsidR="00995357" w:rsidRPr="00B72243">
        <w:rPr>
          <w:rFonts w:ascii="Arial" w:eastAsia="Calibri" w:hAnsi="Arial" w:cs="Arial"/>
          <w:bCs/>
          <w:sz w:val="22"/>
          <w:lang w:val="es-ES"/>
        </w:rPr>
        <w:t xml:space="preserve">. </w:t>
      </w:r>
    </w:p>
    <w:p w14:paraId="0767DC47" w14:textId="7612779A" w:rsidR="003B71D8" w:rsidRPr="00B72243" w:rsidRDefault="00362B65" w:rsidP="00F5311E">
      <w:pPr>
        <w:pStyle w:val="Prrafodelista"/>
        <w:tabs>
          <w:tab w:val="left" w:pos="0"/>
        </w:tabs>
        <w:spacing w:after="120" w:line="276" w:lineRule="auto"/>
        <w:ind w:left="0"/>
        <w:contextualSpacing w:val="0"/>
        <w:jc w:val="both"/>
        <w:rPr>
          <w:rFonts w:ascii="Arial" w:eastAsia="Calibri" w:hAnsi="Arial" w:cs="Arial"/>
          <w:bCs/>
          <w:sz w:val="22"/>
          <w:lang w:val="es-ES"/>
        </w:rPr>
      </w:pPr>
      <w:r w:rsidRPr="00B72243">
        <w:rPr>
          <w:rFonts w:ascii="Arial" w:eastAsia="Calibri" w:hAnsi="Arial" w:cs="Arial"/>
          <w:bCs/>
          <w:sz w:val="22"/>
          <w:lang w:val="es-ES"/>
        </w:rPr>
        <w:tab/>
      </w:r>
      <w:r w:rsidR="003B71D8" w:rsidRPr="00B72243">
        <w:rPr>
          <w:rFonts w:ascii="Arial" w:eastAsia="Calibri" w:hAnsi="Arial" w:cs="Arial"/>
          <w:bCs/>
          <w:sz w:val="22"/>
          <w:lang w:val="es-ES"/>
        </w:rPr>
        <w:t>Por su parte</w:t>
      </w:r>
      <w:r w:rsidR="00C407B5" w:rsidRPr="00B72243">
        <w:rPr>
          <w:rFonts w:ascii="Arial" w:eastAsia="Calibri" w:hAnsi="Arial" w:cs="Arial"/>
          <w:bCs/>
          <w:sz w:val="22"/>
          <w:lang w:val="es-ES"/>
        </w:rPr>
        <w:t xml:space="preserve">, </w:t>
      </w:r>
      <w:r w:rsidR="003B71D8" w:rsidRPr="00B72243">
        <w:rPr>
          <w:rFonts w:ascii="Arial" w:eastAsia="Calibri" w:hAnsi="Arial" w:cs="Arial"/>
          <w:bCs/>
          <w:sz w:val="22"/>
          <w:lang w:val="es-ES"/>
        </w:rPr>
        <w:t>el</w:t>
      </w:r>
      <w:r w:rsidR="00C407B5" w:rsidRPr="00B72243">
        <w:rPr>
          <w:rFonts w:ascii="Arial" w:eastAsia="Calibri" w:hAnsi="Arial" w:cs="Arial"/>
          <w:bCs/>
          <w:sz w:val="22"/>
          <w:lang w:val="es-ES"/>
        </w:rPr>
        <w:t xml:space="preserve"> artículo</w:t>
      </w:r>
      <w:r w:rsidR="003B71D8" w:rsidRPr="00B72243">
        <w:rPr>
          <w:rFonts w:ascii="Arial" w:eastAsia="Calibri" w:hAnsi="Arial" w:cs="Arial"/>
          <w:bCs/>
          <w:sz w:val="22"/>
          <w:lang w:val="es-ES"/>
        </w:rPr>
        <w:t xml:space="preserve"> </w:t>
      </w:r>
      <w:r w:rsidR="00C407B5" w:rsidRPr="00B72243">
        <w:rPr>
          <w:rFonts w:ascii="Arial" w:eastAsia="Calibri" w:hAnsi="Arial" w:cs="Arial"/>
          <w:bCs/>
          <w:sz w:val="22"/>
          <w:lang w:val="es-ES"/>
        </w:rPr>
        <w:t>2.2.1.2.1.5.2 del Decreto 1082 de 2015</w:t>
      </w:r>
      <w:r w:rsidR="00125559" w:rsidRPr="00B72243">
        <w:rPr>
          <w:rFonts w:ascii="Arial" w:eastAsia="Calibri" w:hAnsi="Arial" w:cs="Arial"/>
          <w:bCs/>
          <w:sz w:val="22"/>
          <w:lang w:val="es-ES"/>
        </w:rPr>
        <w:t>,</w:t>
      </w:r>
      <w:r w:rsidR="00C407B5" w:rsidRPr="00B72243">
        <w:rPr>
          <w:rFonts w:ascii="Arial" w:eastAsia="Calibri" w:hAnsi="Arial" w:cs="Arial"/>
          <w:bCs/>
          <w:sz w:val="22"/>
          <w:lang w:val="es-ES"/>
        </w:rPr>
        <w:t xml:space="preserve"> al </w:t>
      </w:r>
      <w:r w:rsidR="00404F7E" w:rsidRPr="00B72243">
        <w:rPr>
          <w:rFonts w:ascii="Arial" w:eastAsia="Calibri" w:hAnsi="Arial" w:cs="Arial"/>
          <w:bCs/>
          <w:sz w:val="22"/>
          <w:lang w:val="es-ES"/>
        </w:rPr>
        <w:t>reglamentar</w:t>
      </w:r>
      <w:r w:rsidR="00C407B5" w:rsidRPr="00B72243">
        <w:rPr>
          <w:rFonts w:ascii="Arial" w:eastAsia="Calibri" w:hAnsi="Arial" w:cs="Arial"/>
          <w:bCs/>
          <w:sz w:val="22"/>
          <w:lang w:val="es-ES"/>
        </w:rPr>
        <w:t xml:space="preserve"> el procedimiento </w:t>
      </w:r>
      <w:r w:rsidR="0087139E" w:rsidRPr="00B72243">
        <w:rPr>
          <w:rFonts w:ascii="Arial" w:eastAsia="Calibri" w:hAnsi="Arial" w:cs="Arial"/>
          <w:bCs/>
          <w:sz w:val="22"/>
          <w:lang w:val="es-ES"/>
        </w:rPr>
        <w:t>de esta modalidad de escogenci</w:t>
      </w:r>
      <w:r w:rsidR="00C500EE" w:rsidRPr="00B72243">
        <w:rPr>
          <w:rFonts w:ascii="Arial" w:eastAsia="Calibri" w:hAnsi="Arial" w:cs="Arial"/>
          <w:bCs/>
          <w:sz w:val="22"/>
          <w:lang w:val="es-ES"/>
        </w:rPr>
        <w:t>a</w:t>
      </w:r>
      <w:r w:rsidR="0087139E" w:rsidRPr="00B72243">
        <w:rPr>
          <w:rFonts w:ascii="Arial" w:eastAsia="Calibri" w:hAnsi="Arial" w:cs="Arial"/>
          <w:bCs/>
          <w:sz w:val="22"/>
          <w:lang w:val="es-ES"/>
        </w:rPr>
        <w:t xml:space="preserve">, </w:t>
      </w:r>
      <w:r w:rsidR="00125559" w:rsidRPr="00B72243">
        <w:rPr>
          <w:rFonts w:ascii="Arial" w:eastAsia="Calibri" w:hAnsi="Arial" w:cs="Arial"/>
          <w:bCs/>
          <w:sz w:val="22"/>
          <w:lang w:val="es-ES"/>
        </w:rPr>
        <w:t>establece</w:t>
      </w:r>
      <w:r w:rsidR="00D27895" w:rsidRPr="00B72243">
        <w:rPr>
          <w:rFonts w:ascii="Arial" w:eastAsia="Calibri" w:hAnsi="Arial" w:cs="Arial"/>
          <w:bCs/>
          <w:sz w:val="22"/>
          <w:lang w:val="es-ES"/>
        </w:rPr>
        <w:t>,</w:t>
      </w:r>
      <w:r w:rsidR="00125559" w:rsidRPr="00B72243">
        <w:rPr>
          <w:rFonts w:ascii="Arial" w:eastAsia="Calibri" w:hAnsi="Arial" w:cs="Arial"/>
          <w:bCs/>
          <w:sz w:val="22"/>
          <w:lang w:val="es-ES"/>
        </w:rPr>
        <w:t xml:space="preserve"> en </w:t>
      </w:r>
      <w:r w:rsidR="00D27895" w:rsidRPr="00B72243">
        <w:rPr>
          <w:rFonts w:ascii="Arial" w:eastAsia="Calibri" w:hAnsi="Arial" w:cs="Arial"/>
          <w:bCs/>
          <w:sz w:val="22"/>
          <w:lang w:val="es-ES"/>
        </w:rPr>
        <w:t>el</w:t>
      </w:r>
      <w:r w:rsidR="00125559" w:rsidRPr="00B72243">
        <w:rPr>
          <w:rFonts w:ascii="Arial" w:eastAsia="Calibri" w:hAnsi="Arial" w:cs="Arial"/>
          <w:bCs/>
          <w:sz w:val="22"/>
          <w:lang w:val="es-ES"/>
        </w:rPr>
        <w:t xml:space="preserve"> numeral 3</w:t>
      </w:r>
      <w:r w:rsidR="00D27895" w:rsidRPr="00B72243">
        <w:rPr>
          <w:rFonts w:ascii="Arial" w:eastAsia="Calibri" w:hAnsi="Arial" w:cs="Arial"/>
          <w:bCs/>
          <w:sz w:val="22"/>
          <w:lang w:val="es-ES"/>
        </w:rPr>
        <w:t>,</w:t>
      </w:r>
      <w:r w:rsidR="00125559" w:rsidRPr="00B72243">
        <w:rPr>
          <w:rFonts w:ascii="Arial" w:eastAsia="Calibri" w:hAnsi="Arial" w:cs="Arial"/>
          <w:bCs/>
          <w:sz w:val="22"/>
          <w:lang w:val="es-ES"/>
        </w:rPr>
        <w:t xml:space="preserve"> que </w:t>
      </w:r>
      <w:r w:rsidR="00CC1043" w:rsidRPr="00B72243">
        <w:rPr>
          <w:rFonts w:ascii="Arial" w:eastAsia="Calibri" w:hAnsi="Arial" w:cs="Arial"/>
          <w:bCs/>
          <w:sz w:val="22"/>
          <w:lang w:val="es-ES"/>
        </w:rPr>
        <w:t>«</w:t>
      </w:r>
      <w:r w:rsidR="00404F7E" w:rsidRPr="00B72243">
        <w:rPr>
          <w:rFonts w:ascii="Arial" w:eastAsia="Calibri" w:hAnsi="Arial" w:cs="Arial"/>
          <w:bCs/>
          <w:sz w:val="22"/>
          <w:lang w:val="es-ES"/>
        </w:rPr>
        <w:t>l</w:t>
      </w:r>
      <w:r w:rsidR="00125559" w:rsidRPr="00B72243">
        <w:rPr>
          <w:rFonts w:ascii="Arial" w:eastAsia="Calibri" w:hAnsi="Arial" w:cs="Arial"/>
          <w:bCs/>
          <w:sz w:val="22"/>
          <w:lang w:val="es-ES"/>
        </w:rPr>
        <w:t>a invitación se hará por un término no inferior a un (1) día hábil</w:t>
      </w:r>
      <w:r w:rsidR="00CC1043" w:rsidRPr="00B72243">
        <w:rPr>
          <w:rFonts w:ascii="Arial" w:eastAsia="Calibri" w:hAnsi="Arial" w:cs="Arial"/>
          <w:bCs/>
          <w:sz w:val="22"/>
          <w:lang w:val="es-ES"/>
        </w:rPr>
        <w:t>»</w:t>
      </w:r>
      <w:r w:rsidR="006F1C0D" w:rsidRPr="00B72243">
        <w:rPr>
          <w:rStyle w:val="Refdenotaalpie"/>
          <w:rFonts w:ascii="Arial" w:eastAsia="Calibri" w:hAnsi="Arial" w:cs="Arial"/>
          <w:bCs/>
          <w:sz w:val="22"/>
          <w:lang w:val="es-ES"/>
        </w:rPr>
        <w:footnoteReference w:id="11"/>
      </w:r>
      <w:r w:rsidR="00F5311E" w:rsidRPr="00B72243">
        <w:rPr>
          <w:rFonts w:ascii="Arial" w:eastAsia="Calibri" w:hAnsi="Arial" w:cs="Arial"/>
          <w:bCs/>
          <w:sz w:val="22"/>
          <w:lang w:val="es-ES"/>
        </w:rPr>
        <w:t>.</w:t>
      </w:r>
    </w:p>
    <w:p w14:paraId="6BEED3C5" w14:textId="1EAEAF3C" w:rsidR="00313382" w:rsidRPr="00B72243" w:rsidRDefault="009403A7" w:rsidP="00F5311E">
      <w:pPr>
        <w:pStyle w:val="Prrafodelista"/>
        <w:tabs>
          <w:tab w:val="left" w:pos="0"/>
        </w:tabs>
        <w:spacing w:after="120" w:line="276" w:lineRule="auto"/>
        <w:ind w:left="0"/>
        <w:contextualSpacing w:val="0"/>
        <w:jc w:val="both"/>
        <w:rPr>
          <w:rFonts w:ascii="Arial" w:eastAsia="Calibri" w:hAnsi="Arial" w:cs="Arial"/>
          <w:bCs/>
          <w:sz w:val="22"/>
          <w:lang w:val="es-ES"/>
        </w:rPr>
      </w:pPr>
      <w:r w:rsidRPr="00B72243">
        <w:rPr>
          <w:rFonts w:ascii="Arial" w:eastAsia="Calibri" w:hAnsi="Arial" w:cs="Arial"/>
          <w:bCs/>
          <w:sz w:val="22"/>
          <w:lang w:val="es-ES"/>
        </w:rPr>
        <w:lastRenderedPageBreak/>
        <w:tab/>
      </w:r>
      <w:r w:rsidR="0043379B" w:rsidRPr="00B72243">
        <w:rPr>
          <w:rFonts w:ascii="Arial" w:eastAsia="Calibri" w:hAnsi="Arial" w:cs="Arial"/>
          <w:bCs/>
          <w:sz w:val="22"/>
          <w:lang w:val="es-ES"/>
        </w:rPr>
        <w:t>E</w:t>
      </w:r>
      <w:r w:rsidR="00A64056" w:rsidRPr="00B72243">
        <w:rPr>
          <w:rFonts w:ascii="Arial" w:eastAsia="Calibri" w:hAnsi="Arial" w:cs="Arial"/>
          <w:bCs/>
          <w:sz w:val="22"/>
          <w:lang w:val="es-ES"/>
        </w:rPr>
        <w:t>n principio</w:t>
      </w:r>
      <w:r w:rsidR="0085187A" w:rsidRPr="00B72243">
        <w:rPr>
          <w:rFonts w:ascii="Arial" w:eastAsia="Calibri" w:hAnsi="Arial" w:cs="Arial"/>
          <w:bCs/>
          <w:sz w:val="22"/>
          <w:lang w:val="es-ES"/>
        </w:rPr>
        <w:t>,</w:t>
      </w:r>
      <w:r w:rsidR="00762634" w:rsidRPr="00B72243">
        <w:rPr>
          <w:rFonts w:ascii="Arial" w:eastAsia="Calibri" w:hAnsi="Arial" w:cs="Arial"/>
          <w:bCs/>
          <w:sz w:val="22"/>
          <w:lang w:val="es-ES"/>
        </w:rPr>
        <w:t xml:space="preserve"> </w:t>
      </w:r>
      <w:r w:rsidR="009B2EFC" w:rsidRPr="00B72243">
        <w:rPr>
          <w:rFonts w:ascii="Arial" w:eastAsia="Calibri" w:hAnsi="Arial" w:cs="Arial"/>
          <w:bCs/>
          <w:sz w:val="22"/>
          <w:lang w:val="es-ES"/>
        </w:rPr>
        <w:t>el</w:t>
      </w:r>
      <w:r w:rsidR="00A64056" w:rsidRPr="00B72243">
        <w:rPr>
          <w:rFonts w:ascii="Arial" w:eastAsia="Calibri" w:hAnsi="Arial" w:cs="Arial"/>
          <w:bCs/>
          <w:sz w:val="22"/>
          <w:lang w:val="es-ES"/>
        </w:rPr>
        <w:t xml:space="preserve"> </w:t>
      </w:r>
      <w:r w:rsidR="000B2850" w:rsidRPr="00B72243">
        <w:rPr>
          <w:rFonts w:ascii="Arial" w:eastAsia="Calibri" w:hAnsi="Arial" w:cs="Arial"/>
          <w:bCs/>
          <w:sz w:val="22"/>
          <w:lang w:val="es-ES"/>
        </w:rPr>
        <w:t>artículo 2, numeral 5, literales a) y b)</w:t>
      </w:r>
      <w:r w:rsidR="00401511" w:rsidRPr="00B72243">
        <w:rPr>
          <w:rFonts w:ascii="Arial" w:eastAsia="Calibri" w:hAnsi="Arial" w:cs="Arial"/>
          <w:bCs/>
          <w:sz w:val="22"/>
          <w:lang w:val="es-ES"/>
        </w:rPr>
        <w:t>,</w:t>
      </w:r>
      <w:r w:rsidR="000B2850" w:rsidRPr="00B72243">
        <w:rPr>
          <w:rFonts w:ascii="Arial" w:eastAsia="Calibri" w:hAnsi="Arial" w:cs="Arial"/>
          <w:bCs/>
          <w:sz w:val="22"/>
          <w:lang w:val="es-ES"/>
        </w:rPr>
        <w:t xml:space="preserve"> de la Ley 1150 de 2007</w:t>
      </w:r>
      <w:r w:rsidR="009B2EFC" w:rsidRPr="00B72243">
        <w:rPr>
          <w:rFonts w:ascii="Arial" w:eastAsia="Calibri" w:hAnsi="Arial" w:cs="Arial"/>
          <w:bCs/>
          <w:sz w:val="22"/>
          <w:lang w:val="es-ES"/>
        </w:rPr>
        <w:t xml:space="preserve">, </w:t>
      </w:r>
      <w:r w:rsidR="00AB1FB9" w:rsidRPr="00B72243">
        <w:rPr>
          <w:rFonts w:ascii="Arial" w:eastAsia="Calibri" w:hAnsi="Arial" w:cs="Arial"/>
          <w:bCs/>
          <w:sz w:val="22"/>
          <w:lang w:val="es-ES"/>
        </w:rPr>
        <w:t>al regular</w:t>
      </w:r>
      <w:r w:rsidR="00762634" w:rsidRPr="00B72243">
        <w:rPr>
          <w:rFonts w:ascii="Arial" w:eastAsia="Calibri" w:hAnsi="Arial" w:cs="Arial"/>
          <w:bCs/>
          <w:sz w:val="22"/>
          <w:lang w:val="es-ES"/>
        </w:rPr>
        <w:t>los</w:t>
      </w:r>
      <w:r w:rsidR="00AB1FB9" w:rsidRPr="00B72243">
        <w:rPr>
          <w:rFonts w:ascii="Arial" w:eastAsia="Calibri" w:hAnsi="Arial" w:cs="Arial"/>
          <w:bCs/>
          <w:sz w:val="22"/>
          <w:lang w:val="es-ES"/>
        </w:rPr>
        <w:t xml:space="preserve"> en literales distintos </w:t>
      </w:r>
      <w:r w:rsidR="009B2EFC" w:rsidRPr="00B72243">
        <w:rPr>
          <w:rFonts w:ascii="Arial" w:eastAsia="Calibri" w:hAnsi="Arial" w:cs="Arial"/>
          <w:bCs/>
          <w:sz w:val="22"/>
          <w:lang w:val="es-ES"/>
        </w:rPr>
        <w:t>parece di</w:t>
      </w:r>
      <w:r w:rsidR="00E947C0" w:rsidRPr="00B72243">
        <w:rPr>
          <w:rFonts w:ascii="Arial" w:eastAsia="Calibri" w:hAnsi="Arial" w:cs="Arial"/>
          <w:bCs/>
          <w:sz w:val="22"/>
          <w:lang w:val="es-ES"/>
        </w:rPr>
        <w:t>ferenciar</w:t>
      </w:r>
      <w:r w:rsidR="009B2EFC" w:rsidRPr="00B72243">
        <w:rPr>
          <w:rFonts w:ascii="Arial" w:eastAsia="Calibri" w:hAnsi="Arial" w:cs="Arial"/>
          <w:bCs/>
          <w:sz w:val="22"/>
          <w:lang w:val="es-ES"/>
        </w:rPr>
        <w:t xml:space="preserve"> el término de publicación de la </w:t>
      </w:r>
      <w:r w:rsidR="00401511" w:rsidRPr="00B72243">
        <w:rPr>
          <w:rFonts w:ascii="Arial" w:eastAsia="Calibri" w:hAnsi="Arial" w:cs="Arial"/>
          <w:bCs/>
          <w:sz w:val="22"/>
          <w:lang w:val="es-ES"/>
        </w:rPr>
        <w:t>«</w:t>
      </w:r>
      <w:r w:rsidR="009B2EFC" w:rsidRPr="00B72243">
        <w:rPr>
          <w:rFonts w:ascii="Arial" w:eastAsia="Calibri" w:hAnsi="Arial" w:cs="Arial"/>
          <w:bCs/>
          <w:sz w:val="22"/>
          <w:lang w:val="es-ES"/>
        </w:rPr>
        <w:t xml:space="preserve">invitación para </w:t>
      </w:r>
      <w:r w:rsidR="0098580C" w:rsidRPr="00B72243">
        <w:rPr>
          <w:rFonts w:ascii="Arial" w:eastAsia="Calibri" w:hAnsi="Arial" w:cs="Arial"/>
          <w:bCs/>
          <w:sz w:val="22"/>
          <w:lang w:val="es-ES"/>
        </w:rPr>
        <w:t>ofertar</w:t>
      </w:r>
      <w:r w:rsidR="00401511" w:rsidRPr="00B72243">
        <w:rPr>
          <w:rFonts w:ascii="Arial" w:eastAsia="Calibri" w:hAnsi="Arial" w:cs="Arial"/>
          <w:bCs/>
          <w:sz w:val="22"/>
          <w:lang w:val="es-ES"/>
        </w:rPr>
        <w:t>»</w:t>
      </w:r>
      <w:r w:rsidR="002C66CD" w:rsidRPr="00B72243">
        <w:rPr>
          <w:rFonts w:ascii="Arial" w:eastAsia="Calibri" w:hAnsi="Arial" w:cs="Arial"/>
          <w:bCs/>
          <w:sz w:val="22"/>
          <w:lang w:val="es-ES"/>
        </w:rPr>
        <w:t>,</w:t>
      </w:r>
      <w:r w:rsidR="00240C53" w:rsidRPr="00B72243">
        <w:rPr>
          <w:rFonts w:ascii="Arial" w:eastAsia="Calibri" w:hAnsi="Arial" w:cs="Arial"/>
          <w:bCs/>
          <w:sz w:val="22"/>
          <w:lang w:val="es-ES"/>
        </w:rPr>
        <w:t xml:space="preserve"> </w:t>
      </w:r>
      <w:r w:rsidR="0098580C" w:rsidRPr="00B72243">
        <w:rPr>
          <w:rFonts w:ascii="Arial" w:eastAsia="Calibri" w:hAnsi="Arial" w:cs="Arial"/>
          <w:bCs/>
          <w:sz w:val="22"/>
          <w:lang w:val="es-ES"/>
        </w:rPr>
        <w:t xml:space="preserve">del </w:t>
      </w:r>
      <w:r w:rsidR="00240C53" w:rsidRPr="00B72243">
        <w:rPr>
          <w:rFonts w:ascii="Arial" w:eastAsia="Calibri" w:hAnsi="Arial" w:cs="Arial"/>
          <w:bCs/>
          <w:sz w:val="22"/>
          <w:lang w:val="es-ES"/>
        </w:rPr>
        <w:t>plazo</w:t>
      </w:r>
      <w:r w:rsidR="0098580C" w:rsidRPr="00B72243">
        <w:rPr>
          <w:rFonts w:ascii="Arial" w:eastAsia="Calibri" w:hAnsi="Arial" w:cs="Arial"/>
          <w:bCs/>
          <w:sz w:val="22"/>
          <w:lang w:val="es-ES"/>
        </w:rPr>
        <w:t xml:space="preserve"> </w:t>
      </w:r>
      <w:r w:rsidR="00240C53" w:rsidRPr="00B72243">
        <w:rPr>
          <w:rFonts w:ascii="Arial" w:eastAsia="Calibri" w:hAnsi="Arial" w:cs="Arial"/>
          <w:bCs/>
          <w:sz w:val="22"/>
          <w:lang w:val="es-ES"/>
        </w:rPr>
        <w:t>previsto para</w:t>
      </w:r>
      <w:r w:rsidR="0098580C" w:rsidRPr="00B72243">
        <w:rPr>
          <w:rFonts w:ascii="Arial" w:eastAsia="Calibri" w:hAnsi="Arial" w:cs="Arial"/>
          <w:bCs/>
          <w:sz w:val="22"/>
          <w:lang w:val="es-ES"/>
        </w:rPr>
        <w:t xml:space="preserve"> </w:t>
      </w:r>
      <w:r w:rsidR="00AE5765" w:rsidRPr="00B72243">
        <w:rPr>
          <w:rFonts w:ascii="Arial" w:eastAsia="Calibri" w:hAnsi="Arial" w:cs="Arial"/>
          <w:bCs/>
          <w:sz w:val="22"/>
          <w:lang w:val="es-ES"/>
        </w:rPr>
        <w:t>«</w:t>
      </w:r>
      <w:r w:rsidR="0098580C" w:rsidRPr="00B72243">
        <w:rPr>
          <w:rFonts w:ascii="Arial" w:eastAsia="Calibri" w:hAnsi="Arial" w:cs="Arial"/>
          <w:bCs/>
          <w:sz w:val="22"/>
          <w:lang w:val="es-ES"/>
        </w:rPr>
        <w:t>presenta</w:t>
      </w:r>
      <w:r w:rsidR="00AE5765" w:rsidRPr="00B72243">
        <w:rPr>
          <w:rFonts w:ascii="Arial" w:eastAsia="Calibri" w:hAnsi="Arial" w:cs="Arial"/>
          <w:bCs/>
          <w:sz w:val="22"/>
          <w:lang w:val="es-ES"/>
        </w:rPr>
        <w:t>r</w:t>
      </w:r>
      <w:r w:rsidR="0098580C" w:rsidRPr="00B72243">
        <w:rPr>
          <w:rFonts w:ascii="Arial" w:eastAsia="Calibri" w:hAnsi="Arial" w:cs="Arial"/>
          <w:bCs/>
          <w:sz w:val="22"/>
          <w:lang w:val="es-ES"/>
        </w:rPr>
        <w:t xml:space="preserve"> oferta</w:t>
      </w:r>
      <w:r w:rsidR="00240C53" w:rsidRPr="00B72243">
        <w:rPr>
          <w:rFonts w:ascii="Arial" w:eastAsia="Calibri" w:hAnsi="Arial" w:cs="Arial"/>
          <w:bCs/>
          <w:sz w:val="22"/>
          <w:lang w:val="es-ES"/>
        </w:rPr>
        <w:t>s</w:t>
      </w:r>
      <w:r w:rsidR="0007786B" w:rsidRPr="00B72243">
        <w:rPr>
          <w:rFonts w:ascii="Arial" w:eastAsia="Calibri" w:hAnsi="Arial" w:cs="Arial"/>
          <w:bCs/>
          <w:sz w:val="22"/>
          <w:lang w:val="es-ES"/>
        </w:rPr>
        <w:t>»</w:t>
      </w:r>
      <w:r w:rsidR="0085187A" w:rsidRPr="00B72243">
        <w:rPr>
          <w:rFonts w:ascii="Arial" w:eastAsia="Calibri" w:hAnsi="Arial" w:cs="Arial"/>
          <w:bCs/>
          <w:sz w:val="22"/>
          <w:lang w:val="es-ES"/>
        </w:rPr>
        <w:t>;</w:t>
      </w:r>
      <w:r w:rsidR="00AB1FB9" w:rsidRPr="00B72243">
        <w:rPr>
          <w:rFonts w:ascii="Arial" w:eastAsia="Calibri" w:hAnsi="Arial" w:cs="Arial"/>
          <w:bCs/>
          <w:sz w:val="22"/>
          <w:lang w:val="es-ES"/>
        </w:rPr>
        <w:t xml:space="preserve"> </w:t>
      </w:r>
      <w:r w:rsidR="0043379B" w:rsidRPr="00B72243">
        <w:rPr>
          <w:rFonts w:ascii="Arial" w:eastAsia="Calibri" w:hAnsi="Arial" w:cs="Arial"/>
          <w:bCs/>
          <w:sz w:val="22"/>
          <w:lang w:val="es-ES"/>
        </w:rPr>
        <w:t>sin embargo,</w:t>
      </w:r>
      <w:r w:rsidR="00470D26" w:rsidRPr="00B72243">
        <w:rPr>
          <w:rFonts w:ascii="Arial" w:eastAsia="Calibri" w:hAnsi="Arial" w:cs="Arial"/>
          <w:bCs/>
          <w:sz w:val="22"/>
          <w:lang w:val="es-ES"/>
        </w:rPr>
        <w:t xml:space="preserve"> no quiere decir que no puedan coincidir</w:t>
      </w:r>
      <w:r w:rsidR="00231C7B" w:rsidRPr="00B72243">
        <w:rPr>
          <w:rFonts w:ascii="Arial" w:eastAsia="Calibri" w:hAnsi="Arial" w:cs="Arial"/>
          <w:bCs/>
          <w:sz w:val="22"/>
          <w:lang w:val="es-ES"/>
        </w:rPr>
        <w:t>,</w:t>
      </w:r>
      <w:r w:rsidR="008236D2" w:rsidRPr="00B72243">
        <w:rPr>
          <w:rFonts w:ascii="Arial" w:eastAsia="Calibri" w:hAnsi="Arial" w:cs="Arial"/>
          <w:bCs/>
          <w:sz w:val="22"/>
          <w:lang w:val="es-ES"/>
        </w:rPr>
        <w:t xml:space="preserve"> en la medida </w:t>
      </w:r>
      <w:r w:rsidR="00231C7B" w:rsidRPr="00B72243">
        <w:rPr>
          <w:rFonts w:ascii="Arial" w:eastAsia="Calibri" w:hAnsi="Arial" w:cs="Arial"/>
          <w:bCs/>
          <w:sz w:val="22"/>
          <w:lang w:val="es-ES"/>
        </w:rPr>
        <w:t xml:space="preserve">en </w:t>
      </w:r>
      <w:r w:rsidR="008236D2" w:rsidRPr="00B72243">
        <w:rPr>
          <w:rFonts w:ascii="Arial" w:eastAsia="Calibri" w:hAnsi="Arial" w:cs="Arial"/>
          <w:bCs/>
          <w:sz w:val="22"/>
          <w:lang w:val="es-ES"/>
        </w:rPr>
        <w:t>que</w:t>
      </w:r>
      <w:r w:rsidR="001945BB" w:rsidRPr="00B72243">
        <w:rPr>
          <w:rFonts w:ascii="Arial" w:eastAsia="Calibri" w:hAnsi="Arial" w:cs="Arial"/>
          <w:bCs/>
          <w:sz w:val="22"/>
          <w:lang w:val="es-ES"/>
        </w:rPr>
        <w:t xml:space="preserve"> </w:t>
      </w:r>
      <w:r w:rsidR="005A7FAA" w:rsidRPr="00B72243">
        <w:rPr>
          <w:rFonts w:ascii="Arial" w:eastAsia="Calibri" w:hAnsi="Arial" w:cs="Arial"/>
          <w:bCs/>
          <w:sz w:val="22"/>
          <w:lang w:val="es-ES"/>
        </w:rPr>
        <w:t xml:space="preserve">la finalidad de tal </w:t>
      </w:r>
      <w:r w:rsidR="003C426A" w:rsidRPr="00B72243">
        <w:rPr>
          <w:rFonts w:ascii="Arial" w:eastAsia="Calibri" w:hAnsi="Arial" w:cs="Arial"/>
          <w:bCs/>
          <w:sz w:val="22"/>
          <w:lang w:val="es-ES"/>
        </w:rPr>
        <w:t xml:space="preserve">regulación </w:t>
      </w:r>
      <w:r w:rsidR="0061304B" w:rsidRPr="00B72243">
        <w:rPr>
          <w:rFonts w:ascii="Arial" w:eastAsia="Calibri" w:hAnsi="Arial" w:cs="Arial"/>
          <w:bCs/>
          <w:sz w:val="22"/>
          <w:lang w:val="es-ES"/>
        </w:rPr>
        <w:t xml:space="preserve">es </w:t>
      </w:r>
      <w:r w:rsidR="004E1AFE" w:rsidRPr="00B72243">
        <w:rPr>
          <w:rFonts w:ascii="Arial" w:eastAsia="Calibri" w:hAnsi="Arial" w:cs="Arial"/>
          <w:bCs/>
          <w:sz w:val="22"/>
          <w:lang w:val="es-ES"/>
        </w:rPr>
        <w:t xml:space="preserve">evitar que en la invitación </w:t>
      </w:r>
      <w:r w:rsidR="00FD5759" w:rsidRPr="00B72243">
        <w:rPr>
          <w:rFonts w:ascii="Arial" w:eastAsia="Calibri" w:hAnsi="Arial" w:cs="Arial"/>
          <w:bCs/>
          <w:sz w:val="22"/>
          <w:lang w:val="es-ES"/>
        </w:rPr>
        <w:t xml:space="preserve">a ofertar se prevea un plazo para presentar ofertas inferior al </w:t>
      </w:r>
      <w:r w:rsidR="007D543F" w:rsidRPr="00B72243">
        <w:rPr>
          <w:rFonts w:ascii="Arial" w:eastAsia="Calibri" w:hAnsi="Arial" w:cs="Arial"/>
          <w:bCs/>
          <w:sz w:val="22"/>
          <w:lang w:val="es-ES"/>
        </w:rPr>
        <w:t>término durante el cual se</w:t>
      </w:r>
      <w:r w:rsidR="000A7B03" w:rsidRPr="00B72243">
        <w:rPr>
          <w:rFonts w:ascii="Arial" w:eastAsia="Calibri" w:hAnsi="Arial" w:cs="Arial"/>
          <w:bCs/>
          <w:sz w:val="22"/>
          <w:lang w:val="es-ES"/>
        </w:rPr>
        <w:t xml:space="preserve"> mantiene publicada</w:t>
      </w:r>
      <w:r w:rsidR="007D543F" w:rsidRPr="00B72243">
        <w:rPr>
          <w:rFonts w:ascii="Arial" w:eastAsia="Calibri" w:hAnsi="Arial" w:cs="Arial"/>
          <w:bCs/>
          <w:sz w:val="22"/>
          <w:lang w:val="es-ES"/>
        </w:rPr>
        <w:t xml:space="preserve"> la invitación</w:t>
      </w:r>
      <w:r w:rsidR="00313382" w:rsidRPr="00B72243">
        <w:rPr>
          <w:rFonts w:ascii="Arial" w:eastAsia="Calibri" w:hAnsi="Arial" w:cs="Arial"/>
          <w:bCs/>
          <w:sz w:val="22"/>
          <w:lang w:val="es-ES"/>
        </w:rPr>
        <w:t xml:space="preserve">. </w:t>
      </w:r>
    </w:p>
    <w:p w14:paraId="27D088F1" w14:textId="59B9D1DA" w:rsidR="00DC056E" w:rsidRPr="00B72243" w:rsidRDefault="00313382" w:rsidP="00B47BB9">
      <w:pPr>
        <w:pStyle w:val="Prrafodelista"/>
        <w:tabs>
          <w:tab w:val="left" w:pos="0"/>
        </w:tabs>
        <w:spacing w:line="276" w:lineRule="auto"/>
        <w:ind w:left="0"/>
        <w:contextualSpacing w:val="0"/>
        <w:jc w:val="both"/>
        <w:rPr>
          <w:rFonts w:ascii="Arial" w:eastAsia="Calibri" w:hAnsi="Arial" w:cs="Arial"/>
          <w:bCs/>
          <w:sz w:val="22"/>
          <w:lang w:val="es-ES"/>
        </w:rPr>
      </w:pPr>
      <w:r w:rsidRPr="00B72243">
        <w:rPr>
          <w:rFonts w:ascii="Arial" w:eastAsia="Calibri" w:hAnsi="Arial" w:cs="Arial"/>
          <w:bCs/>
          <w:sz w:val="22"/>
          <w:lang w:val="es-ES"/>
        </w:rPr>
        <w:tab/>
        <w:t>En ese orden, el término para presenta</w:t>
      </w:r>
      <w:r w:rsidR="00574BA4" w:rsidRPr="00B72243">
        <w:rPr>
          <w:rFonts w:ascii="Arial" w:eastAsia="Calibri" w:hAnsi="Arial" w:cs="Arial"/>
          <w:bCs/>
          <w:sz w:val="22"/>
          <w:lang w:val="es-ES"/>
        </w:rPr>
        <w:t>r</w:t>
      </w:r>
      <w:r w:rsidRPr="00B72243">
        <w:rPr>
          <w:rFonts w:ascii="Arial" w:eastAsia="Calibri" w:hAnsi="Arial" w:cs="Arial"/>
          <w:bCs/>
          <w:sz w:val="22"/>
          <w:lang w:val="es-ES"/>
        </w:rPr>
        <w:t xml:space="preserve"> ofertas deberá contarse a partir de la </w:t>
      </w:r>
      <w:r w:rsidR="00C73E8A" w:rsidRPr="00B72243">
        <w:rPr>
          <w:rFonts w:ascii="Arial" w:eastAsia="Calibri" w:hAnsi="Arial" w:cs="Arial"/>
          <w:bCs/>
          <w:sz w:val="22"/>
          <w:lang w:val="es-ES"/>
        </w:rPr>
        <w:t xml:space="preserve">publicación de la invitación, </w:t>
      </w:r>
      <w:r w:rsidR="008C193F" w:rsidRPr="00B72243">
        <w:rPr>
          <w:rFonts w:ascii="Arial" w:eastAsia="Calibri" w:hAnsi="Arial" w:cs="Arial"/>
          <w:bCs/>
          <w:sz w:val="22"/>
          <w:lang w:val="es-ES"/>
        </w:rPr>
        <w:t>el cual</w:t>
      </w:r>
      <w:r w:rsidR="00DA77E7" w:rsidRPr="00B72243">
        <w:rPr>
          <w:rFonts w:ascii="Arial" w:eastAsia="Calibri" w:hAnsi="Arial" w:cs="Arial"/>
          <w:bCs/>
          <w:sz w:val="22"/>
          <w:lang w:val="es-ES"/>
        </w:rPr>
        <w:t>,</w:t>
      </w:r>
      <w:r w:rsidR="008C193F" w:rsidRPr="00B72243">
        <w:rPr>
          <w:rFonts w:ascii="Arial" w:eastAsia="Calibri" w:hAnsi="Arial" w:cs="Arial"/>
          <w:bCs/>
          <w:sz w:val="22"/>
          <w:lang w:val="es-ES"/>
        </w:rPr>
        <w:t xml:space="preserve"> conforme lo determinan las normas señaladas</w:t>
      </w:r>
      <w:r w:rsidR="00DA77E7" w:rsidRPr="00B72243">
        <w:rPr>
          <w:rFonts w:ascii="Arial" w:eastAsia="Calibri" w:hAnsi="Arial" w:cs="Arial"/>
          <w:bCs/>
          <w:sz w:val="22"/>
          <w:lang w:val="es-ES"/>
        </w:rPr>
        <w:t>,</w:t>
      </w:r>
      <w:r w:rsidR="00FA4333" w:rsidRPr="00B72243">
        <w:rPr>
          <w:rFonts w:ascii="Arial" w:eastAsia="Calibri" w:hAnsi="Arial" w:cs="Arial"/>
          <w:bCs/>
          <w:sz w:val="22"/>
          <w:lang w:val="es-ES"/>
        </w:rPr>
        <w:t xml:space="preserve"> no podrá ser inferior a un (1) día hábil. Así lo interpr</w:t>
      </w:r>
      <w:r w:rsidR="00FC4C3C" w:rsidRPr="00B72243">
        <w:rPr>
          <w:rFonts w:ascii="Arial" w:eastAsia="Calibri" w:hAnsi="Arial" w:cs="Arial"/>
          <w:bCs/>
          <w:sz w:val="22"/>
          <w:lang w:val="es-ES"/>
        </w:rPr>
        <w:t>et</w:t>
      </w:r>
      <w:r w:rsidR="00DA77E7" w:rsidRPr="00B72243">
        <w:rPr>
          <w:rFonts w:ascii="Arial" w:eastAsia="Calibri" w:hAnsi="Arial" w:cs="Arial"/>
          <w:bCs/>
          <w:sz w:val="22"/>
          <w:lang w:val="es-ES"/>
        </w:rPr>
        <w:t>ó</w:t>
      </w:r>
      <w:r w:rsidR="00B47BB9" w:rsidRPr="00B72243">
        <w:rPr>
          <w:rFonts w:ascii="Arial" w:eastAsia="Calibri" w:hAnsi="Arial" w:cs="Arial"/>
          <w:bCs/>
          <w:sz w:val="22"/>
          <w:lang w:val="es-ES"/>
        </w:rPr>
        <w:t xml:space="preserve"> </w:t>
      </w:r>
      <w:r w:rsidR="00FC4C3C" w:rsidRPr="00B72243">
        <w:rPr>
          <w:rFonts w:ascii="Arial" w:eastAsia="Calibri" w:hAnsi="Arial" w:cs="Arial"/>
          <w:bCs/>
          <w:sz w:val="22"/>
          <w:lang w:val="es-ES"/>
        </w:rPr>
        <w:t xml:space="preserve">esta Agencia, </w:t>
      </w:r>
      <w:r w:rsidR="00807754" w:rsidRPr="00B72243">
        <w:rPr>
          <w:rFonts w:ascii="Arial" w:eastAsia="Calibri" w:hAnsi="Arial" w:cs="Arial"/>
          <w:bCs/>
          <w:sz w:val="22"/>
          <w:lang w:val="es-ES"/>
        </w:rPr>
        <w:t>en el «Manual de la Modalidad de Selección de Mínima Cuantía»:</w:t>
      </w:r>
    </w:p>
    <w:p w14:paraId="655454D7" w14:textId="5AE1DB56" w:rsidR="00F675BE" w:rsidRPr="00B72243" w:rsidRDefault="00DC056E" w:rsidP="00B47BB9">
      <w:pPr>
        <w:pStyle w:val="Prrafodelista"/>
        <w:tabs>
          <w:tab w:val="left" w:pos="0"/>
        </w:tabs>
        <w:spacing w:line="276" w:lineRule="auto"/>
        <w:ind w:left="0"/>
        <w:contextualSpacing w:val="0"/>
        <w:jc w:val="both"/>
        <w:rPr>
          <w:rFonts w:ascii="Arial" w:eastAsia="Calibri" w:hAnsi="Arial" w:cs="Arial"/>
          <w:bCs/>
          <w:sz w:val="22"/>
          <w:lang w:val="es-ES"/>
        </w:rPr>
      </w:pPr>
      <w:r w:rsidRPr="00B72243">
        <w:rPr>
          <w:rFonts w:ascii="Arial" w:eastAsia="Calibri" w:hAnsi="Arial" w:cs="Arial"/>
          <w:bCs/>
          <w:sz w:val="22"/>
          <w:lang w:val="es-ES"/>
        </w:rPr>
        <w:tab/>
      </w:r>
    </w:p>
    <w:p w14:paraId="15A2EFD8" w14:textId="35D73CA4" w:rsidR="00F675BE" w:rsidRPr="00B72243" w:rsidRDefault="00F675BE" w:rsidP="00015A08">
      <w:pPr>
        <w:pStyle w:val="Prrafodelista"/>
        <w:tabs>
          <w:tab w:val="left" w:pos="0"/>
        </w:tabs>
        <w:ind w:left="709" w:right="709"/>
        <w:contextualSpacing w:val="0"/>
        <w:jc w:val="both"/>
        <w:rPr>
          <w:rFonts w:ascii="Arial" w:hAnsi="Arial" w:cs="Arial"/>
          <w:sz w:val="21"/>
          <w:szCs w:val="21"/>
        </w:rPr>
      </w:pPr>
      <w:r w:rsidRPr="00B72243">
        <w:rPr>
          <w:rFonts w:ascii="Arial" w:hAnsi="Arial" w:cs="Arial"/>
          <w:sz w:val="21"/>
          <w:szCs w:val="21"/>
        </w:rPr>
        <w:t>Los términos del Proceso de Contratación de Mínima Cuantía son más cortos que los establecidos para las demás modalidades de selección. El término para presentar ofertas es de por lo menos un día hábil contado a partir de la publicación de la invitación y naturalmente la invitación debe estar publicada por lo menos durante un día hábil</w:t>
      </w:r>
      <w:r w:rsidR="0008096C" w:rsidRPr="00B72243">
        <w:rPr>
          <w:rStyle w:val="Refdenotaalpie"/>
          <w:rFonts w:ascii="Arial" w:hAnsi="Arial" w:cs="Arial"/>
          <w:sz w:val="21"/>
          <w:szCs w:val="21"/>
        </w:rPr>
        <w:footnoteReference w:id="12"/>
      </w:r>
      <w:r w:rsidRPr="00B72243">
        <w:rPr>
          <w:rFonts w:ascii="Arial" w:hAnsi="Arial" w:cs="Arial"/>
          <w:sz w:val="21"/>
          <w:szCs w:val="21"/>
        </w:rPr>
        <w:t xml:space="preserve">. </w:t>
      </w:r>
    </w:p>
    <w:p w14:paraId="4B5BA540" w14:textId="3B18AC09" w:rsidR="00AD7B8F" w:rsidRPr="00B72243" w:rsidRDefault="00AD7B8F" w:rsidP="00AD7B8F">
      <w:pPr>
        <w:pStyle w:val="Prrafodelista"/>
        <w:tabs>
          <w:tab w:val="left" w:pos="0"/>
        </w:tabs>
        <w:ind w:left="709" w:right="709"/>
        <w:contextualSpacing w:val="0"/>
        <w:jc w:val="both"/>
        <w:rPr>
          <w:rFonts w:ascii="Arial" w:eastAsia="Calibri" w:hAnsi="Arial" w:cs="Arial"/>
          <w:bCs/>
          <w:sz w:val="21"/>
          <w:szCs w:val="21"/>
          <w:lang w:val="es-ES"/>
        </w:rPr>
      </w:pPr>
    </w:p>
    <w:p w14:paraId="56190578" w14:textId="304F7CE0" w:rsidR="001B4048" w:rsidRPr="00B72243" w:rsidRDefault="00812889" w:rsidP="003A78E0">
      <w:pPr>
        <w:tabs>
          <w:tab w:val="left" w:pos="0"/>
        </w:tabs>
        <w:spacing w:after="120" w:line="276" w:lineRule="auto"/>
        <w:jc w:val="both"/>
        <w:rPr>
          <w:rFonts w:ascii="Arial" w:eastAsia="Calibri" w:hAnsi="Arial" w:cs="Arial"/>
          <w:bCs/>
          <w:sz w:val="22"/>
          <w:lang w:val="es-ES"/>
        </w:rPr>
      </w:pPr>
      <w:r w:rsidRPr="00B72243">
        <w:rPr>
          <w:rFonts w:ascii="Arial" w:eastAsia="Calibri" w:hAnsi="Arial" w:cs="Arial"/>
          <w:bCs/>
          <w:sz w:val="22"/>
          <w:lang w:val="es-ES"/>
        </w:rPr>
        <w:tab/>
      </w:r>
      <w:r w:rsidR="00EA7857" w:rsidRPr="00B72243">
        <w:rPr>
          <w:rFonts w:ascii="Arial" w:eastAsia="Calibri" w:hAnsi="Arial" w:cs="Arial"/>
          <w:bCs/>
          <w:sz w:val="22"/>
          <w:lang w:val="es-ES"/>
        </w:rPr>
        <w:t>Ahora bien, de conformidad con lo manifestado por esta Agencia en el concepto C–160 del 3 de abril de 2020 –radicado No. 2202013000002420–, c</w:t>
      </w:r>
      <w:r w:rsidRPr="00B72243">
        <w:rPr>
          <w:rFonts w:ascii="Arial" w:eastAsia="Calibri" w:hAnsi="Arial" w:cs="Arial"/>
          <w:bCs/>
          <w:sz w:val="22"/>
          <w:lang w:val="es-ES"/>
        </w:rPr>
        <w:t xml:space="preserve">onviene </w:t>
      </w:r>
      <w:r w:rsidR="007D02FD" w:rsidRPr="00B72243">
        <w:rPr>
          <w:rFonts w:ascii="Arial" w:eastAsia="Calibri" w:hAnsi="Arial" w:cs="Arial"/>
          <w:bCs/>
          <w:sz w:val="22"/>
          <w:lang w:val="es-ES"/>
        </w:rPr>
        <w:t>insistir</w:t>
      </w:r>
      <w:r w:rsidR="006811A6" w:rsidRPr="00B72243">
        <w:rPr>
          <w:rFonts w:ascii="Arial" w:eastAsia="Calibri" w:hAnsi="Arial" w:cs="Arial"/>
          <w:bCs/>
          <w:sz w:val="22"/>
          <w:lang w:val="es-ES"/>
        </w:rPr>
        <w:t xml:space="preserve"> en</w:t>
      </w:r>
      <w:r w:rsidRPr="00B72243">
        <w:rPr>
          <w:rFonts w:ascii="Arial" w:eastAsia="Calibri" w:hAnsi="Arial" w:cs="Arial"/>
          <w:bCs/>
          <w:sz w:val="22"/>
          <w:lang w:val="es-ES"/>
        </w:rPr>
        <w:t xml:space="preserve"> que </w:t>
      </w:r>
      <w:r w:rsidR="00EA7857" w:rsidRPr="00B72243">
        <w:rPr>
          <w:rFonts w:ascii="Arial" w:eastAsia="Calibri" w:hAnsi="Arial" w:cs="Arial"/>
          <w:bCs/>
          <w:sz w:val="22"/>
          <w:lang w:val="es-ES"/>
        </w:rPr>
        <w:t>«</w:t>
      </w:r>
      <w:r w:rsidRPr="00B72243">
        <w:rPr>
          <w:rFonts w:ascii="Arial" w:eastAsia="Calibri" w:hAnsi="Arial" w:cs="Arial"/>
          <w:bCs/>
          <w:sz w:val="22"/>
          <w:lang w:val="es-ES"/>
        </w:rPr>
        <w:t>el día h</w:t>
      </w:r>
      <w:r w:rsidR="00BD22F7" w:rsidRPr="00B72243">
        <w:rPr>
          <w:rFonts w:ascii="Arial" w:eastAsia="Calibri" w:hAnsi="Arial" w:cs="Arial"/>
          <w:bCs/>
          <w:sz w:val="22"/>
          <w:lang w:val="es-ES"/>
        </w:rPr>
        <w:t>ábil al que se refiere la ley es un tiempo mínimo</w:t>
      </w:r>
      <w:r w:rsidR="009161B3" w:rsidRPr="00B72243">
        <w:rPr>
          <w:rFonts w:ascii="Arial" w:eastAsia="Calibri" w:hAnsi="Arial" w:cs="Arial"/>
          <w:bCs/>
          <w:sz w:val="22"/>
          <w:lang w:val="es-ES"/>
        </w:rPr>
        <w:t xml:space="preserve">, porque las entidades </w:t>
      </w:r>
      <w:r w:rsidR="00595D86" w:rsidRPr="00B72243">
        <w:rPr>
          <w:rFonts w:ascii="Arial" w:eastAsia="Calibri" w:hAnsi="Arial" w:cs="Arial"/>
          <w:bCs/>
          <w:sz w:val="22"/>
          <w:lang w:val="es-ES"/>
        </w:rPr>
        <w:t xml:space="preserve">tienen la facultad de estructurar procesos </w:t>
      </w:r>
      <w:r w:rsidR="003A39E3" w:rsidRPr="00B72243">
        <w:rPr>
          <w:rFonts w:ascii="Arial" w:eastAsia="Calibri" w:hAnsi="Arial" w:cs="Arial"/>
          <w:bCs/>
          <w:sz w:val="22"/>
          <w:lang w:val="es-ES"/>
        </w:rPr>
        <w:t>co</w:t>
      </w:r>
      <w:r w:rsidR="0044094B" w:rsidRPr="00B72243">
        <w:rPr>
          <w:rFonts w:ascii="Arial" w:eastAsia="Calibri" w:hAnsi="Arial" w:cs="Arial"/>
          <w:bCs/>
          <w:sz w:val="22"/>
          <w:lang w:val="es-ES"/>
        </w:rPr>
        <w:t xml:space="preserve">n </w:t>
      </w:r>
      <w:r w:rsidR="00595D86" w:rsidRPr="00B72243">
        <w:rPr>
          <w:rFonts w:ascii="Arial" w:eastAsia="Calibri" w:hAnsi="Arial" w:cs="Arial"/>
          <w:bCs/>
          <w:sz w:val="22"/>
          <w:lang w:val="es-ES"/>
        </w:rPr>
        <w:t>plazos mayores para presenta</w:t>
      </w:r>
      <w:r w:rsidR="0044094B" w:rsidRPr="00B72243">
        <w:rPr>
          <w:rFonts w:ascii="Arial" w:eastAsia="Calibri" w:hAnsi="Arial" w:cs="Arial"/>
          <w:bCs/>
          <w:sz w:val="22"/>
          <w:lang w:val="es-ES"/>
        </w:rPr>
        <w:t>r</w:t>
      </w:r>
      <w:r w:rsidR="00595D86" w:rsidRPr="00B72243">
        <w:rPr>
          <w:rFonts w:ascii="Arial" w:eastAsia="Calibri" w:hAnsi="Arial" w:cs="Arial"/>
          <w:bCs/>
          <w:sz w:val="22"/>
          <w:lang w:val="es-ES"/>
        </w:rPr>
        <w:t xml:space="preserve"> </w:t>
      </w:r>
      <w:r w:rsidR="00CD6030" w:rsidRPr="00B72243">
        <w:rPr>
          <w:rFonts w:ascii="Arial" w:eastAsia="Calibri" w:hAnsi="Arial" w:cs="Arial"/>
          <w:bCs/>
          <w:sz w:val="22"/>
          <w:lang w:val="es-ES"/>
        </w:rPr>
        <w:t>ofertas</w:t>
      </w:r>
      <w:r w:rsidR="000D4C50" w:rsidRPr="00B72243">
        <w:rPr>
          <w:rFonts w:ascii="Arial" w:eastAsia="Calibri" w:hAnsi="Arial" w:cs="Arial"/>
          <w:bCs/>
          <w:sz w:val="22"/>
          <w:lang w:val="es-ES"/>
        </w:rPr>
        <w:t xml:space="preserve">, al no </w:t>
      </w:r>
      <w:r w:rsidR="00257B3B" w:rsidRPr="00B72243">
        <w:rPr>
          <w:rFonts w:ascii="Arial" w:eastAsia="Calibri" w:hAnsi="Arial" w:cs="Arial"/>
          <w:bCs/>
          <w:sz w:val="22"/>
          <w:lang w:val="es-ES"/>
        </w:rPr>
        <w:t>establecerse</w:t>
      </w:r>
      <w:r w:rsidR="000D4C50" w:rsidRPr="00B72243">
        <w:rPr>
          <w:rFonts w:ascii="Arial" w:eastAsia="Calibri" w:hAnsi="Arial" w:cs="Arial"/>
          <w:bCs/>
          <w:sz w:val="22"/>
          <w:lang w:val="es-ES"/>
        </w:rPr>
        <w:t xml:space="preserve"> </w:t>
      </w:r>
      <w:r w:rsidR="008D47C2" w:rsidRPr="00B72243">
        <w:rPr>
          <w:rFonts w:ascii="Arial" w:eastAsia="Calibri" w:hAnsi="Arial" w:cs="Arial"/>
          <w:bCs/>
          <w:sz w:val="22"/>
          <w:lang w:val="es-ES"/>
        </w:rPr>
        <w:t xml:space="preserve">en la ley </w:t>
      </w:r>
      <w:r w:rsidR="000D4C50" w:rsidRPr="00B72243">
        <w:rPr>
          <w:rFonts w:ascii="Arial" w:eastAsia="Calibri" w:hAnsi="Arial" w:cs="Arial"/>
          <w:bCs/>
          <w:sz w:val="22"/>
          <w:lang w:val="es-ES"/>
        </w:rPr>
        <w:t xml:space="preserve">un </w:t>
      </w:r>
      <w:r w:rsidR="000161CF" w:rsidRPr="00B72243">
        <w:rPr>
          <w:rFonts w:ascii="Arial" w:eastAsia="Calibri" w:hAnsi="Arial" w:cs="Arial"/>
          <w:bCs/>
          <w:sz w:val="22"/>
          <w:lang w:val="es-ES"/>
        </w:rPr>
        <w:t>tiempo</w:t>
      </w:r>
      <w:r w:rsidR="00BE62B7" w:rsidRPr="00B72243">
        <w:rPr>
          <w:rFonts w:ascii="Arial" w:eastAsia="Calibri" w:hAnsi="Arial" w:cs="Arial"/>
          <w:bCs/>
          <w:sz w:val="22"/>
          <w:lang w:val="es-ES"/>
        </w:rPr>
        <w:t xml:space="preserve"> </w:t>
      </w:r>
      <w:r w:rsidR="000161CF" w:rsidRPr="00B72243">
        <w:rPr>
          <w:rFonts w:ascii="Arial" w:eastAsia="Calibri" w:hAnsi="Arial" w:cs="Arial"/>
          <w:bCs/>
          <w:sz w:val="22"/>
          <w:lang w:val="es-ES"/>
        </w:rPr>
        <w:t>máximo</w:t>
      </w:r>
      <w:r w:rsidR="002238F9" w:rsidRPr="00B72243">
        <w:rPr>
          <w:rFonts w:ascii="Arial" w:eastAsia="Calibri" w:hAnsi="Arial" w:cs="Arial"/>
          <w:bCs/>
          <w:sz w:val="22"/>
          <w:lang w:val="es-ES"/>
        </w:rPr>
        <w:t>,</w:t>
      </w:r>
      <w:r w:rsidR="000161CF" w:rsidRPr="00B72243">
        <w:rPr>
          <w:rFonts w:ascii="Arial" w:eastAsia="Calibri" w:hAnsi="Arial" w:cs="Arial"/>
          <w:bCs/>
          <w:sz w:val="22"/>
          <w:lang w:val="es-ES"/>
        </w:rPr>
        <w:t xml:space="preserve"> </w:t>
      </w:r>
      <w:r w:rsidR="00171201" w:rsidRPr="00B72243">
        <w:rPr>
          <w:rFonts w:ascii="Arial" w:eastAsia="Calibri" w:hAnsi="Arial" w:cs="Arial"/>
          <w:bCs/>
          <w:sz w:val="22"/>
          <w:lang w:val="es-ES"/>
        </w:rPr>
        <w:t xml:space="preserve">lo cual </w:t>
      </w:r>
      <w:r w:rsidR="002238F9" w:rsidRPr="00B72243">
        <w:rPr>
          <w:rFonts w:ascii="Arial" w:eastAsia="Calibri" w:hAnsi="Arial" w:cs="Arial"/>
          <w:bCs/>
          <w:sz w:val="22"/>
          <w:lang w:val="es-ES"/>
        </w:rPr>
        <w:t>r</w:t>
      </w:r>
      <w:r w:rsidR="00171201" w:rsidRPr="00B72243">
        <w:rPr>
          <w:rFonts w:ascii="Arial" w:eastAsia="Calibri" w:hAnsi="Arial" w:cs="Arial"/>
          <w:bCs/>
          <w:sz w:val="22"/>
          <w:lang w:val="es-ES"/>
        </w:rPr>
        <w:t xml:space="preserve">esulta recomendable </w:t>
      </w:r>
      <w:r w:rsidR="005D1FEF" w:rsidRPr="00B72243">
        <w:rPr>
          <w:rFonts w:ascii="Arial" w:eastAsia="Calibri" w:hAnsi="Arial" w:cs="Arial"/>
          <w:bCs/>
          <w:sz w:val="22"/>
          <w:lang w:val="es-ES"/>
        </w:rPr>
        <w:t>para la</w:t>
      </w:r>
      <w:r w:rsidR="002238F9" w:rsidRPr="00B72243">
        <w:rPr>
          <w:rFonts w:ascii="Arial" w:eastAsia="Calibri" w:hAnsi="Arial" w:cs="Arial"/>
          <w:bCs/>
          <w:sz w:val="22"/>
          <w:lang w:val="es-ES"/>
        </w:rPr>
        <w:t xml:space="preserve"> </w:t>
      </w:r>
      <w:r w:rsidR="005D1FEF" w:rsidRPr="00B72243">
        <w:rPr>
          <w:rFonts w:ascii="Arial" w:eastAsia="Calibri" w:hAnsi="Arial" w:cs="Arial"/>
          <w:bCs/>
          <w:sz w:val="22"/>
          <w:lang w:val="es-ES"/>
        </w:rPr>
        <w:t xml:space="preserve">concurrencia de oferentes, sin perjuicio de la finalidad </w:t>
      </w:r>
      <w:r w:rsidR="006C59F1" w:rsidRPr="00B72243">
        <w:rPr>
          <w:rFonts w:ascii="Arial" w:eastAsia="Calibri" w:hAnsi="Arial" w:cs="Arial"/>
          <w:bCs/>
          <w:sz w:val="22"/>
          <w:lang w:val="es-ES"/>
        </w:rPr>
        <w:t>de esta modalidad de selección</w:t>
      </w:r>
      <w:r w:rsidR="00F22D50" w:rsidRPr="00B72243">
        <w:rPr>
          <w:rFonts w:ascii="Arial" w:eastAsia="Calibri" w:hAnsi="Arial" w:cs="Arial"/>
          <w:bCs/>
          <w:sz w:val="22"/>
          <w:lang w:val="es-ES"/>
        </w:rPr>
        <w:t>,</w:t>
      </w:r>
      <w:r w:rsidR="006C59F1" w:rsidRPr="00B72243">
        <w:rPr>
          <w:rFonts w:ascii="Arial" w:eastAsia="Calibri" w:hAnsi="Arial" w:cs="Arial"/>
          <w:bCs/>
          <w:sz w:val="22"/>
          <w:lang w:val="es-ES"/>
        </w:rPr>
        <w:t xml:space="preserve"> </w:t>
      </w:r>
      <w:r w:rsidR="00C15753" w:rsidRPr="00B72243">
        <w:rPr>
          <w:rFonts w:ascii="Arial" w:eastAsia="Calibri" w:hAnsi="Arial" w:cs="Arial"/>
          <w:bCs/>
          <w:sz w:val="22"/>
          <w:lang w:val="es-ES"/>
        </w:rPr>
        <w:t xml:space="preserve">que </w:t>
      </w:r>
      <w:r w:rsidR="00FA61F3" w:rsidRPr="00B72243">
        <w:rPr>
          <w:rFonts w:ascii="Arial" w:eastAsia="Calibri" w:hAnsi="Arial" w:cs="Arial"/>
          <w:bCs/>
          <w:sz w:val="22"/>
          <w:lang w:val="es-ES"/>
        </w:rPr>
        <w:t xml:space="preserve">propende </w:t>
      </w:r>
      <w:r w:rsidR="001B34CF" w:rsidRPr="00B72243">
        <w:rPr>
          <w:rFonts w:ascii="Arial" w:eastAsia="Calibri" w:hAnsi="Arial" w:cs="Arial"/>
          <w:bCs/>
          <w:sz w:val="22"/>
          <w:lang w:val="es-ES"/>
        </w:rPr>
        <w:t>por</w:t>
      </w:r>
      <w:r w:rsidR="00257B3B" w:rsidRPr="00B72243">
        <w:rPr>
          <w:rFonts w:ascii="Arial" w:eastAsia="Calibri" w:hAnsi="Arial" w:cs="Arial"/>
          <w:bCs/>
          <w:sz w:val="22"/>
          <w:lang w:val="es-ES"/>
        </w:rPr>
        <w:t xml:space="preserve"> </w:t>
      </w:r>
      <w:r w:rsidR="005F197B" w:rsidRPr="00B72243">
        <w:rPr>
          <w:rFonts w:ascii="Arial" w:eastAsia="Calibri" w:hAnsi="Arial" w:cs="Arial"/>
          <w:bCs/>
          <w:sz w:val="22"/>
          <w:lang w:val="es-ES"/>
        </w:rPr>
        <w:t>la</w:t>
      </w:r>
      <w:r w:rsidR="00257B3B" w:rsidRPr="00B72243">
        <w:rPr>
          <w:rFonts w:ascii="Arial" w:eastAsia="Calibri" w:hAnsi="Arial" w:cs="Arial"/>
          <w:bCs/>
          <w:sz w:val="22"/>
          <w:lang w:val="es-ES"/>
        </w:rPr>
        <w:t xml:space="preserve"> provisión</w:t>
      </w:r>
      <w:r w:rsidR="006C59F1" w:rsidRPr="00B72243">
        <w:rPr>
          <w:rFonts w:ascii="Arial" w:eastAsia="Calibri" w:hAnsi="Arial" w:cs="Arial"/>
          <w:bCs/>
          <w:sz w:val="22"/>
          <w:lang w:val="es-ES"/>
        </w:rPr>
        <w:t xml:space="preserve"> </w:t>
      </w:r>
      <w:r w:rsidR="00B7453A" w:rsidRPr="00B72243">
        <w:rPr>
          <w:rFonts w:ascii="Arial" w:eastAsia="Calibri" w:hAnsi="Arial" w:cs="Arial"/>
          <w:bCs/>
          <w:sz w:val="22"/>
          <w:lang w:val="es-ES"/>
        </w:rPr>
        <w:t xml:space="preserve">pronta y </w:t>
      </w:r>
      <w:r w:rsidR="00990BFE" w:rsidRPr="00B72243">
        <w:rPr>
          <w:rFonts w:ascii="Arial" w:eastAsia="Calibri" w:hAnsi="Arial" w:cs="Arial"/>
          <w:bCs/>
          <w:sz w:val="22"/>
          <w:lang w:val="es-ES"/>
        </w:rPr>
        <w:t>ágil</w:t>
      </w:r>
      <w:r w:rsidR="006C59F1" w:rsidRPr="00B72243">
        <w:rPr>
          <w:rFonts w:ascii="Arial" w:eastAsia="Calibri" w:hAnsi="Arial" w:cs="Arial"/>
          <w:bCs/>
          <w:sz w:val="22"/>
          <w:lang w:val="es-ES"/>
        </w:rPr>
        <w:t xml:space="preserve"> de l</w:t>
      </w:r>
      <w:r w:rsidR="00990BFE" w:rsidRPr="00B72243">
        <w:rPr>
          <w:rFonts w:ascii="Arial" w:eastAsia="Calibri" w:hAnsi="Arial" w:cs="Arial"/>
          <w:bCs/>
          <w:sz w:val="22"/>
          <w:lang w:val="es-ES"/>
        </w:rPr>
        <w:t>o</w:t>
      </w:r>
      <w:r w:rsidR="006C59F1" w:rsidRPr="00B72243">
        <w:rPr>
          <w:rFonts w:ascii="Arial" w:eastAsia="Calibri" w:hAnsi="Arial" w:cs="Arial"/>
          <w:bCs/>
          <w:sz w:val="22"/>
          <w:lang w:val="es-ES"/>
        </w:rPr>
        <w:t xml:space="preserve">s </w:t>
      </w:r>
      <w:r w:rsidR="00FA61F3" w:rsidRPr="00B72243">
        <w:rPr>
          <w:rFonts w:ascii="Arial" w:eastAsia="Calibri" w:hAnsi="Arial" w:cs="Arial"/>
          <w:bCs/>
          <w:sz w:val="22"/>
          <w:lang w:val="es-ES"/>
        </w:rPr>
        <w:t>bienes</w:t>
      </w:r>
      <w:r w:rsidR="00257B3B" w:rsidRPr="00B72243">
        <w:rPr>
          <w:rFonts w:ascii="Arial" w:eastAsia="Calibri" w:hAnsi="Arial" w:cs="Arial"/>
          <w:bCs/>
          <w:sz w:val="22"/>
          <w:lang w:val="es-ES"/>
        </w:rPr>
        <w:t xml:space="preserve"> de las entidades estatales</w:t>
      </w:r>
      <w:r w:rsidR="00EA7857" w:rsidRPr="00B72243">
        <w:rPr>
          <w:rFonts w:ascii="Arial" w:eastAsia="Calibri" w:hAnsi="Arial" w:cs="Arial"/>
          <w:bCs/>
          <w:sz w:val="22"/>
          <w:lang w:val="es-ES"/>
        </w:rPr>
        <w:t>»</w:t>
      </w:r>
      <w:r w:rsidR="00257B3B" w:rsidRPr="00B72243">
        <w:rPr>
          <w:rFonts w:ascii="Arial" w:eastAsia="Calibri" w:hAnsi="Arial" w:cs="Arial"/>
          <w:bCs/>
          <w:sz w:val="22"/>
          <w:lang w:val="es-ES"/>
        </w:rPr>
        <w:t>.</w:t>
      </w:r>
    </w:p>
    <w:p w14:paraId="66F3A494" w14:textId="01E64F08" w:rsidR="00ED068F" w:rsidRPr="00B72243" w:rsidRDefault="001B4048" w:rsidP="001B4048">
      <w:pPr>
        <w:tabs>
          <w:tab w:val="left" w:pos="0"/>
        </w:tabs>
        <w:spacing w:before="120" w:after="120" w:line="276" w:lineRule="auto"/>
        <w:jc w:val="both"/>
        <w:rPr>
          <w:rFonts w:ascii="Arial" w:eastAsia="Calibri" w:hAnsi="Arial" w:cs="Arial"/>
          <w:bCs/>
          <w:sz w:val="22"/>
          <w:lang w:val="es-ES"/>
        </w:rPr>
      </w:pPr>
      <w:r w:rsidRPr="00B72243">
        <w:rPr>
          <w:rFonts w:ascii="Arial" w:eastAsia="Calibri" w:hAnsi="Arial" w:cs="Arial"/>
          <w:bCs/>
          <w:sz w:val="22"/>
          <w:lang w:val="es-ES"/>
        </w:rPr>
        <w:tab/>
      </w:r>
      <w:r w:rsidR="00257B3B" w:rsidRPr="00B72243">
        <w:rPr>
          <w:rFonts w:ascii="Arial" w:eastAsia="Calibri" w:hAnsi="Arial" w:cs="Arial"/>
          <w:bCs/>
          <w:sz w:val="22"/>
          <w:lang w:val="es-ES"/>
        </w:rPr>
        <w:t xml:space="preserve">  </w:t>
      </w:r>
      <w:r w:rsidR="00D2185D" w:rsidRPr="00B72243">
        <w:rPr>
          <w:rFonts w:ascii="Arial" w:eastAsia="Calibri" w:hAnsi="Arial" w:cs="Arial"/>
          <w:bCs/>
          <w:sz w:val="22"/>
          <w:lang w:val="es-ES"/>
        </w:rPr>
        <w:t>Ahora,</w:t>
      </w:r>
      <w:r w:rsidR="00527B56" w:rsidRPr="00B72243">
        <w:rPr>
          <w:rFonts w:ascii="Arial" w:eastAsia="Calibri" w:hAnsi="Arial" w:cs="Arial"/>
          <w:bCs/>
          <w:sz w:val="22"/>
          <w:lang w:val="es-ES"/>
        </w:rPr>
        <w:t xml:space="preserve"> </w:t>
      </w:r>
      <w:r w:rsidR="008128E6" w:rsidRPr="00B72243">
        <w:rPr>
          <w:rFonts w:ascii="Arial" w:eastAsia="Calibri" w:hAnsi="Arial" w:cs="Arial"/>
          <w:bCs/>
          <w:sz w:val="22"/>
          <w:lang w:val="es-ES"/>
        </w:rPr>
        <w:t>qu</w:t>
      </w:r>
      <w:r w:rsidR="005030EA" w:rsidRPr="00B72243">
        <w:rPr>
          <w:rFonts w:ascii="Arial" w:eastAsia="Calibri" w:hAnsi="Arial" w:cs="Arial"/>
          <w:bCs/>
          <w:sz w:val="22"/>
          <w:lang w:val="es-ES"/>
        </w:rPr>
        <w:t>é</w:t>
      </w:r>
      <w:r w:rsidR="008128E6" w:rsidRPr="00B72243">
        <w:rPr>
          <w:rFonts w:ascii="Arial" w:eastAsia="Calibri" w:hAnsi="Arial" w:cs="Arial"/>
          <w:bCs/>
          <w:sz w:val="22"/>
          <w:lang w:val="es-ES"/>
        </w:rPr>
        <w:t xml:space="preserve"> constituye un</w:t>
      </w:r>
      <w:r w:rsidR="00BB63FA" w:rsidRPr="00B72243">
        <w:rPr>
          <w:rFonts w:ascii="Arial" w:eastAsia="Calibri" w:hAnsi="Arial" w:cs="Arial"/>
          <w:bCs/>
          <w:sz w:val="22"/>
          <w:lang w:val="es-ES"/>
        </w:rPr>
        <w:t xml:space="preserve"> </w:t>
      </w:r>
      <w:r w:rsidR="00F56AE4" w:rsidRPr="00B72243">
        <w:rPr>
          <w:rFonts w:ascii="Arial" w:eastAsia="Calibri" w:hAnsi="Arial" w:cs="Arial"/>
          <w:bCs/>
          <w:sz w:val="22"/>
          <w:lang w:val="es-ES"/>
        </w:rPr>
        <w:t>día hábil</w:t>
      </w:r>
      <w:r w:rsidR="00BB63FA" w:rsidRPr="00B72243">
        <w:rPr>
          <w:rFonts w:ascii="Arial" w:eastAsia="Calibri" w:hAnsi="Arial" w:cs="Arial"/>
          <w:bCs/>
          <w:sz w:val="22"/>
          <w:lang w:val="es-ES"/>
        </w:rPr>
        <w:t xml:space="preserve"> </w:t>
      </w:r>
      <w:r w:rsidR="0065118A" w:rsidRPr="00B72243">
        <w:rPr>
          <w:rFonts w:ascii="Arial" w:eastAsia="Calibri" w:hAnsi="Arial" w:cs="Arial"/>
          <w:bCs/>
          <w:sz w:val="22"/>
          <w:lang w:val="es-ES"/>
        </w:rPr>
        <w:t xml:space="preserve">es </w:t>
      </w:r>
      <w:r w:rsidR="002D79E9" w:rsidRPr="00B72243">
        <w:rPr>
          <w:rFonts w:ascii="Arial" w:eastAsia="Calibri" w:hAnsi="Arial" w:cs="Arial"/>
          <w:bCs/>
          <w:sz w:val="22"/>
          <w:lang w:val="es-ES"/>
        </w:rPr>
        <w:t>un asunto</w:t>
      </w:r>
      <w:r w:rsidR="005030EA" w:rsidRPr="00B72243">
        <w:rPr>
          <w:rFonts w:ascii="Arial" w:eastAsia="Calibri" w:hAnsi="Arial" w:cs="Arial"/>
          <w:bCs/>
          <w:sz w:val="22"/>
          <w:lang w:val="es-ES"/>
        </w:rPr>
        <w:t xml:space="preserve"> problemático</w:t>
      </w:r>
      <w:r w:rsidR="00D944DD" w:rsidRPr="00B72243">
        <w:rPr>
          <w:rFonts w:ascii="Arial" w:eastAsia="Calibri" w:hAnsi="Arial" w:cs="Arial"/>
          <w:bCs/>
          <w:sz w:val="22"/>
          <w:lang w:val="es-ES"/>
        </w:rPr>
        <w:t xml:space="preserve">, en la medida </w:t>
      </w:r>
      <w:r w:rsidR="003E7F15" w:rsidRPr="00B72243">
        <w:rPr>
          <w:rFonts w:ascii="Arial" w:eastAsia="Calibri" w:hAnsi="Arial" w:cs="Arial"/>
          <w:bCs/>
          <w:sz w:val="22"/>
          <w:lang w:val="es-ES"/>
        </w:rPr>
        <w:t>en</w:t>
      </w:r>
      <w:r w:rsidR="009947DB" w:rsidRPr="00B72243">
        <w:rPr>
          <w:rFonts w:ascii="Arial" w:eastAsia="Calibri" w:hAnsi="Arial" w:cs="Arial"/>
          <w:bCs/>
          <w:sz w:val="22"/>
          <w:lang w:val="es-ES"/>
        </w:rPr>
        <w:t xml:space="preserve"> </w:t>
      </w:r>
      <w:r w:rsidR="00D944DD" w:rsidRPr="00B72243">
        <w:rPr>
          <w:rFonts w:ascii="Arial" w:eastAsia="Calibri" w:hAnsi="Arial" w:cs="Arial"/>
          <w:bCs/>
          <w:sz w:val="22"/>
          <w:lang w:val="es-ES"/>
        </w:rPr>
        <w:t>que no exist</w:t>
      </w:r>
      <w:r w:rsidR="00040F8F" w:rsidRPr="00B72243">
        <w:rPr>
          <w:rFonts w:ascii="Arial" w:eastAsia="Calibri" w:hAnsi="Arial" w:cs="Arial"/>
          <w:bCs/>
          <w:sz w:val="22"/>
          <w:lang w:val="es-ES"/>
        </w:rPr>
        <w:t>e</w:t>
      </w:r>
      <w:r w:rsidR="00055DFA" w:rsidRPr="00B72243">
        <w:rPr>
          <w:rFonts w:ascii="Arial" w:eastAsia="Calibri" w:hAnsi="Arial" w:cs="Arial"/>
          <w:bCs/>
          <w:sz w:val="22"/>
          <w:lang w:val="es-ES"/>
        </w:rPr>
        <w:t xml:space="preserve"> </w:t>
      </w:r>
      <w:r w:rsidR="00D944DD" w:rsidRPr="00B72243">
        <w:rPr>
          <w:rFonts w:ascii="Arial" w:eastAsia="Calibri" w:hAnsi="Arial" w:cs="Arial"/>
          <w:bCs/>
          <w:sz w:val="22"/>
          <w:lang w:val="es-ES"/>
        </w:rPr>
        <w:t>univocidad</w:t>
      </w:r>
      <w:r w:rsidR="0085187A" w:rsidRPr="00B72243">
        <w:rPr>
          <w:rFonts w:ascii="Arial" w:eastAsia="Calibri" w:hAnsi="Arial" w:cs="Arial"/>
          <w:bCs/>
          <w:sz w:val="22"/>
          <w:lang w:val="es-ES"/>
        </w:rPr>
        <w:t xml:space="preserve"> acerca de </w:t>
      </w:r>
      <w:r w:rsidR="00055DFA" w:rsidRPr="00B72243">
        <w:rPr>
          <w:rFonts w:ascii="Arial" w:eastAsia="Calibri" w:hAnsi="Arial" w:cs="Arial"/>
          <w:bCs/>
          <w:sz w:val="22"/>
          <w:lang w:val="es-ES"/>
        </w:rPr>
        <w:t>cu</w:t>
      </w:r>
      <w:r w:rsidR="00EF000D" w:rsidRPr="00B72243">
        <w:rPr>
          <w:rFonts w:ascii="Arial" w:eastAsia="Calibri" w:hAnsi="Arial" w:cs="Arial"/>
          <w:bCs/>
          <w:sz w:val="22"/>
          <w:lang w:val="es-ES"/>
        </w:rPr>
        <w:t>á</w:t>
      </w:r>
      <w:r w:rsidR="00055DFA" w:rsidRPr="00B72243">
        <w:rPr>
          <w:rFonts w:ascii="Arial" w:eastAsia="Calibri" w:hAnsi="Arial" w:cs="Arial"/>
          <w:bCs/>
          <w:sz w:val="22"/>
          <w:lang w:val="es-ES"/>
        </w:rPr>
        <w:t>les</w:t>
      </w:r>
      <w:r w:rsidR="00007D2A" w:rsidRPr="00B72243">
        <w:rPr>
          <w:rFonts w:ascii="Arial" w:eastAsia="Calibri" w:hAnsi="Arial" w:cs="Arial"/>
          <w:bCs/>
          <w:sz w:val="22"/>
          <w:lang w:val="es-ES"/>
        </w:rPr>
        <w:t xml:space="preserve"> </w:t>
      </w:r>
      <w:r w:rsidR="007E2D42" w:rsidRPr="00B72243">
        <w:rPr>
          <w:rFonts w:ascii="Arial" w:eastAsia="Calibri" w:hAnsi="Arial" w:cs="Arial"/>
          <w:bCs/>
          <w:sz w:val="22"/>
          <w:lang w:val="es-ES"/>
        </w:rPr>
        <w:t>son los días de la semana que pueden entenderse hábiles</w:t>
      </w:r>
      <w:r w:rsidR="00D37619" w:rsidRPr="00B72243">
        <w:rPr>
          <w:rFonts w:ascii="Arial" w:eastAsia="Calibri" w:hAnsi="Arial" w:cs="Arial"/>
          <w:bCs/>
          <w:sz w:val="22"/>
          <w:lang w:val="es-ES"/>
        </w:rPr>
        <w:t xml:space="preserve">, lo que </w:t>
      </w:r>
      <w:r w:rsidR="00630258" w:rsidRPr="00B72243">
        <w:rPr>
          <w:rFonts w:ascii="Arial" w:eastAsia="Calibri" w:hAnsi="Arial" w:cs="Arial"/>
          <w:bCs/>
          <w:sz w:val="22"/>
          <w:lang w:val="es-ES"/>
        </w:rPr>
        <w:t xml:space="preserve">en principio </w:t>
      </w:r>
      <w:r w:rsidR="00D37619" w:rsidRPr="00B72243">
        <w:rPr>
          <w:rFonts w:ascii="Arial" w:eastAsia="Calibri" w:hAnsi="Arial" w:cs="Arial"/>
          <w:bCs/>
          <w:sz w:val="22"/>
          <w:lang w:val="es-ES"/>
        </w:rPr>
        <w:t>posibili</w:t>
      </w:r>
      <w:r w:rsidR="00E25706" w:rsidRPr="00B72243">
        <w:rPr>
          <w:rFonts w:ascii="Arial" w:eastAsia="Calibri" w:hAnsi="Arial" w:cs="Arial"/>
          <w:bCs/>
          <w:sz w:val="22"/>
          <w:lang w:val="es-ES"/>
        </w:rPr>
        <w:t>ta que las entidades regulen de manera disímil los t</w:t>
      </w:r>
      <w:r w:rsidR="00630258" w:rsidRPr="00B72243">
        <w:rPr>
          <w:rFonts w:ascii="Arial" w:eastAsia="Calibri" w:hAnsi="Arial" w:cs="Arial"/>
          <w:bCs/>
          <w:sz w:val="22"/>
          <w:lang w:val="es-ES"/>
        </w:rPr>
        <w:t xml:space="preserve">érminos de </w:t>
      </w:r>
      <w:r w:rsidR="0079381B" w:rsidRPr="00B72243">
        <w:rPr>
          <w:rFonts w:ascii="Arial" w:eastAsia="Calibri" w:hAnsi="Arial" w:cs="Arial"/>
          <w:bCs/>
          <w:sz w:val="22"/>
          <w:lang w:val="es-ES"/>
        </w:rPr>
        <w:t>la modalidad de selección que aquí se trata.</w:t>
      </w:r>
      <w:r w:rsidR="001C62A1" w:rsidRPr="00B72243">
        <w:rPr>
          <w:rFonts w:ascii="Arial" w:eastAsia="Calibri" w:hAnsi="Arial" w:cs="Arial"/>
          <w:bCs/>
          <w:sz w:val="22"/>
          <w:lang w:val="es-ES"/>
        </w:rPr>
        <w:t xml:space="preserve"> </w:t>
      </w:r>
    </w:p>
    <w:p w14:paraId="2983F6E9" w14:textId="42BD5A78" w:rsidR="00092B13" w:rsidRPr="00B72243" w:rsidRDefault="00B8638A" w:rsidP="001B4048">
      <w:pPr>
        <w:tabs>
          <w:tab w:val="left" w:pos="0"/>
        </w:tabs>
        <w:spacing w:before="120" w:after="120" w:line="276" w:lineRule="auto"/>
        <w:jc w:val="both"/>
        <w:rPr>
          <w:rFonts w:ascii="Arial" w:eastAsia="Calibri" w:hAnsi="Arial" w:cs="Arial"/>
          <w:bCs/>
          <w:sz w:val="22"/>
          <w:lang w:val="es-ES"/>
        </w:rPr>
      </w:pPr>
      <w:r w:rsidRPr="00B72243">
        <w:rPr>
          <w:rFonts w:ascii="Arial" w:eastAsia="Calibri" w:hAnsi="Arial" w:cs="Arial"/>
          <w:bCs/>
          <w:sz w:val="22"/>
          <w:lang w:val="es-ES"/>
        </w:rPr>
        <w:tab/>
      </w:r>
      <w:r w:rsidR="00054590" w:rsidRPr="00B72243">
        <w:rPr>
          <w:rFonts w:ascii="Arial" w:eastAsia="Calibri" w:hAnsi="Arial" w:cs="Arial"/>
          <w:bCs/>
          <w:sz w:val="22"/>
          <w:lang w:val="es-ES"/>
        </w:rPr>
        <w:t xml:space="preserve">La ausencia </w:t>
      </w:r>
      <w:r w:rsidR="007D0056" w:rsidRPr="00B72243">
        <w:rPr>
          <w:rFonts w:ascii="Arial" w:eastAsia="Calibri" w:hAnsi="Arial" w:cs="Arial"/>
          <w:bCs/>
          <w:sz w:val="22"/>
          <w:lang w:val="es-ES"/>
        </w:rPr>
        <w:t xml:space="preserve">de definición legal </w:t>
      </w:r>
      <w:r w:rsidR="00895565" w:rsidRPr="00B72243">
        <w:rPr>
          <w:rFonts w:ascii="Arial" w:eastAsia="Calibri" w:hAnsi="Arial" w:cs="Arial"/>
          <w:bCs/>
          <w:sz w:val="22"/>
          <w:lang w:val="es-ES"/>
        </w:rPr>
        <w:t xml:space="preserve">de </w:t>
      </w:r>
      <w:r w:rsidR="007D0056" w:rsidRPr="00B72243">
        <w:rPr>
          <w:rFonts w:ascii="Arial" w:eastAsia="Calibri" w:hAnsi="Arial" w:cs="Arial"/>
          <w:bCs/>
          <w:sz w:val="22"/>
          <w:lang w:val="es-ES"/>
        </w:rPr>
        <w:t xml:space="preserve">día hábil </w:t>
      </w:r>
      <w:r w:rsidR="009947DB" w:rsidRPr="00B72243">
        <w:rPr>
          <w:rFonts w:ascii="Arial" w:eastAsia="Calibri" w:hAnsi="Arial" w:cs="Arial"/>
          <w:bCs/>
          <w:sz w:val="22"/>
          <w:lang w:val="es-ES"/>
        </w:rPr>
        <w:t>autoriza</w:t>
      </w:r>
      <w:r w:rsidR="007D0056" w:rsidRPr="00B72243">
        <w:rPr>
          <w:rFonts w:ascii="Arial" w:eastAsia="Calibri" w:hAnsi="Arial" w:cs="Arial"/>
          <w:bCs/>
          <w:sz w:val="22"/>
          <w:lang w:val="es-ES"/>
        </w:rPr>
        <w:t xml:space="preserve"> acudir </w:t>
      </w:r>
      <w:r w:rsidR="0047017D" w:rsidRPr="00B72243">
        <w:rPr>
          <w:rFonts w:ascii="Arial" w:eastAsia="Calibri" w:hAnsi="Arial" w:cs="Arial"/>
          <w:bCs/>
          <w:sz w:val="22"/>
          <w:lang w:val="es-ES"/>
        </w:rPr>
        <w:t xml:space="preserve">al sentido natural y obvio de la </w:t>
      </w:r>
      <w:r w:rsidR="00622F73" w:rsidRPr="00B72243">
        <w:rPr>
          <w:rFonts w:ascii="Arial" w:eastAsia="Calibri" w:hAnsi="Arial" w:cs="Arial"/>
          <w:bCs/>
          <w:sz w:val="22"/>
          <w:lang w:val="es-ES"/>
        </w:rPr>
        <w:t xml:space="preserve">palabra hábil, </w:t>
      </w:r>
      <w:r w:rsidR="007F1C03" w:rsidRPr="00B72243">
        <w:rPr>
          <w:rFonts w:ascii="Arial" w:eastAsia="Calibri" w:hAnsi="Arial" w:cs="Arial"/>
          <w:bCs/>
          <w:sz w:val="22"/>
          <w:lang w:val="es-ES"/>
        </w:rPr>
        <w:t xml:space="preserve">encontrándonos </w:t>
      </w:r>
      <w:r w:rsidR="00622F73" w:rsidRPr="00B72243">
        <w:rPr>
          <w:rFonts w:ascii="Arial" w:eastAsia="Calibri" w:hAnsi="Arial" w:cs="Arial"/>
          <w:bCs/>
          <w:sz w:val="22"/>
          <w:lang w:val="es-ES"/>
        </w:rPr>
        <w:t xml:space="preserve">las </w:t>
      </w:r>
      <w:r w:rsidR="00AC48F1" w:rsidRPr="00B72243">
        <w:rPr>
          <w:rFonts w:ascii="Arial" w:eastAsia="Calibri" w:hAnsi="Arial" w:cs="Arial"/>
          <w:bCs/>
          <w:sz w:val="22"/>
          <w:lang w:val="es-ES"/>
        </w:rPr>
        <w:t>siguientes acepciones</w:t>
      </w:r>
      <w:r w:rsidR="007F1C03" w:rsidRPr="00B72243">
        <w:rPr>
          <w:rFonts w:ascii="Arial" w:eastAsia="Calibri" w:hAnsi="Arial" w:cs="Arial"/>
          <w:bCs/>
          <w:sz w:val="22"/>
          <w:lang w:val="es-ES"/>
        </w:rPr>
        <w:t xml:space="preserve"> «</w:t>
      </w:r>
      <w:r w:rsidR="00AC48F1" w:rsidRPr="00B72243">
        <w:rPr>
          <w:rFonts w:ascii="Arial" w:eastAsia="Calibri" w:hAnsi="Arial" w:cs="Arial"/>
          <w:bCs/>
          <w:sz w:val="22"/>
          <w:lang w:val="es-ES"/>
        </w:rPr>
        <w:t>1. adj. Capaz de realizar con éxito una tarea manual.</w:t>
      </w:r>
      <w:r w:rsidR="0013612A" w:rsidRPr="00B72243">
        <w:rPr>
          <w:rFonts w:ascii="Arial" w:eastAsia="Calibri" w:hAnsi="Arial" w:cs="Arial"/>
          <w:bCs/>
          <w:sz w:val="22"/>
          <w:lang w:val="es-ES"/>
        </w:rPr>
        <w:t xml:space="preserve"> </w:t>
      </w:r>
      <w:r w:rsidR="00AC48F1" w:rsidRPr="00B72243">
        <w:rPr>
          <w:rFonts w:ascii="Arial" w:eastAsia="Calibri" w:hAnsi="Arial" w:cs="Arial"/>
          <w:bCs/>
          <w:sz w:val="22"/>
          <w:lang w:val="es-ES"/>
        </w:rPr>
        <w:t>2. adj. Dotado del talento para actuar adecuadamente o lograr su objetivo. 3. adj. Propio de una persona hábil. 4. adj. Apto o adecuado para algo.</w:t>
      </w:r>
      <w:r w:rsidR="000E3937" w:rsidRPr="00B72243">
        <w:rPr>
          <w:rFonts w:ascii="Arial" w:eastAsia="Calibri" w:hAnsi="Arial" w:cs="Arial"/>
          <w:bCs/>
          <w:sz w:val="22"/>
          <w:lang w:val="es-ES"/>
        </w:rPr>
        <w:t xml:space="preserve"> </w:t>
      </w:r>
      <w:r w:rsidR="00AC48F1" w:rsidRPr="00B72243">
        <w:rPr>
          <w:rFonts w:ascii="Arial" w:eastAsia="Calibri" w:hAnsi="Arial" w:cs="Arial"/>
          <w:bCs/>
          <w:sz w:val="22"/>
          <w:lang w:val="es-ES"/>
        </w:rPr>
        <w:t xml:space="preserve">5. adj. </w:t>
      </w:r>
      <w:r w:rsidR="00AC48F1" w:rsidRPr="00B72243">
        <w:rPr>
          <w:rFonts w:ascii="Arial" w:eastAsia="Calibri" w:hAnsi="Arial" w:cs="Arial"/>
          <w:bCs/>
          <w:sz w:val="22"/>
          <w:lang w:val="es-ES"/>
        </w:rPr>
        <w:lastRenderedPageBreak/>
        <w:t>Dicho de un período de tiempo: Establecido como válido o computable para realizar una actividad, especialmente administrativa o judicial</w:t>
      </w:r>
      <w:r w:rsidR="004110C1" w:rsidRPr="00B72243">
        <w:rPr>
          <w:rFonts w:ascii="Arial" w:eastAsia="Calibri" w:hAnsi="Arial" w:cs="Arial"/>
          <w:bCs/>
          <w:sz w:val="22"/>
          <w:lang w:val="es-ES"/>
        </w:rPr>
        <w:t>»</w:t>
      </w:r>
      <w:r w:rsidR="004110C1" w:rsidRPr="00B72243">
        <w:rPr>
          <w:rStyle w:val="Refdenotaalpie"/>
          <w:rFonts w:ascii="Arial" w:eastAsia="Calibri" w:hAnsi="Arial" w:cs="Arial"/>
          <w:bCs/>
          <w:sz w:val="22"/>
          <w:lang w:val="es-ES"/>
        </w:rPr>
        <w:footnoteReference w:id="13"/>
      </w:r>
      <w:r w:rsidR="00AC48F1" w:rsidRPr="00B72243">
        <w:rPr>
          <w:rFonts w:ascii="Arial" w:eastAsia="Calibri" w:hAnsi="Arial" w:cs="Arial"/>
          <w:bCs/>
          <w:sz w:val="22"/>
          <w:lang w:val="es-ES"/>
        </w:rPr>
        <w:t>.</w:t>
      </w:r>
      <w:r w:rsidR="00C9701D" w:rsidRPr="00B72243">
        <w:rPr>
          <w:rFonts w:ascii="Arial" w:eastAsia="Calibri" w:hAnsi="Arial" w:cs="Arial"/>
          <w:bCs/>
          <w:sz w:val="22"/>
          <w:lang w:val="es-ES"/>
        </w:rPr>
        <w:t xml:space="preserve"> La última </w:t>
      </w:r>
      <w:r w:rsidR="007C552A" w:rsidRPr="00B72243">
        <w:rPr>
          <w:rFonts w:ascii="Arial" w:eastAsia="Calibri" w:hAnsi="Arial" w:cs="Arial"/>
          <w:bCs/>
          <w:sz w:val="22"/>
          <w:lang w:val="es-ES"/>
        </w:rPr>
        <w:t>acepción</w:t>
      </w:r>
      <w:r w:rsidR="00472E62" w:rsidRPr="00B72243">
        <w:rPr>
          <w:rFonts w:ascii="Arial" w:eastAsia="Calibri" w:hAnsi="Arial" w:cs="Arial"/>
          <w:bCs/>
          <w:sz w:val="22"/>
          <w:lang w:val="es-ES"/>
        </w:rPr>
        <w:t xml:space="preserve"> </w:t>
      </w:r>
      <w:r w:rsidR="007C552A" w:rsidRPr="00B72243">
        <w:rPr>
          <w:rFonts w:ascii="Arial" w:eastAsia="Calibri" w:hAnsi="Arial" w:cs="Arial"/>
          <w:bCs/>
          <w:sz w:val="22"/>
          <w:lang w:val="es-ES"/>
        </w:rPr>
        <w:t>s</w:t>
      </w:r>
      <w:r w:rsidR="00472E62" w:rsidRPr="00B72243">
        <w:rPr>
          <w:rFonts w:ascii="Arial" w:eastAsia="Calibri" w:hAnsi="Arial" w:cs="Arial"/>
          <w:bCs/>
          <w:sz w:val="22"/>
          <w:lang w:val="es-ES"/>
        </w:rPr>
        <w:t xml:space="preserve">e </w:t>
      </w:r>
      <w:r w:rsidR="00F254CC" w:rsidRPr="00B72243">
        <w:rPr>
          <w:rFonts w:ascii="Arial" w:eastAsia="Calibri" w:hAnsi="Arial" w:cs="Arial"/>
          <w:bCs/>
          <w:sz w:val="22"/>
          <w:lang w:val="es-ES"/>
        </w:rPr>
        <w:t>ajusta a</w:t>
      </w:r>
      <w:r w:rsidR="00E63AE5" w:rsidRPr="00B72243">
        <w:rPr>
          <w:rFonts w:ascii="Arial" w:eastAsia="Calibri" w:hAnsi="Arial" w:cs="Arial"/>
          <w:bCs/>
          <w:sz w:val="22"/>
          <w:lang w:val="es-ES"/>
        </w:rPr>
        <w:t>l</w:t>
      </w:r>
      <w:r w:rsidR="00F254CC" w:rsidRPr="00B72243">
        <w:rPr>
          <w:rFonts w:ascii="Arial" w:eastAsia="Calibri" w:hAnsi="Arial" w:cs="Arial"/>
          <w:bCs/>
          <w:sz w:val="22"/>
          <w:lang w:val="es-ES"/>
        </w:rPr>
        <w:t xml:space="preserve"> </w:t>
      </w:r>
      <w:r w:rsidR="0013612A" w:rsidRPr="00B72243">
        <w:rPr>
          <w:rFonts w:ascii="Arial" w:eastAsia="Calibri" w:hAnsi="Arial" w:cs="Arial"/>
          <w:bCs/>
          <w:sz w:val="22"/>
          <w:lang w:val="es-ES"/>
        </w:rPr>
        <w:t xml:space="preserve">entendimiento normativo, sin </w:t>
      </w:r>
      <w:r w:rsidR="0035431C" w:rsidRPr="00B72243">
        <w:rPr>
          <w:rFonts w:ascii="Arial" w:eastAsia="Calibri" w:hAnsi="Arial" w:cs="Arial"/>
          <w:bCs/>
          <w:sz w:val="22"/>
          <w:lang w:val="es-ES"/>
        </w:rPr>
        <w:t xml:space="preserve">embargo, no es suficiente para absolver lo que se indaga, en la medida </w:t>
      </w:r>
      <w:r w:rsidR="00CD21D2" w:rsidRPr="00B72243">
        <w:rPr>
          <w:rFonts w:ascii="Arial" w:eastAsia="Calibri" w:hAnsi="Arial" w:cs="Arial"/>
          <w:bCs/>
          <w:sz w:val="22"/>
          <w:lang w:val="es-ES"/>
        </w:rPr>
        <w:t xml:space="preserve">en </w:t>
      </w:r>
      <w:r w:rsidR="0035431C" w:rsidRPr="00B72243">
        <w:rPr>
          <w:rFonts w:ascii="Arial" w:eastAsia="Calibri" w:hAnsi="Arial" w:cs="Arial"/>
          <w:bCs/>
          <w:sz w:val="22"/>
          <w:lang w:val="es-ES"/>
        </w:rPr>
        <w:t>que corresponde al ordenamiento jurídico establecer cu</w:t>
      </w:r>
      <w:r w:rsidR="00CD21D2" w:rsidRPr="00B72243">
        <w:rPr>
          <w:rFonts w:ascii="Arial" w:eastAsia="Calibri" w:hAnsi="Arial" w:cs="Arial"/>
          <w:bCs/>
          <w:sz w:val="22"/>
          <w:lang w:val="es-ES"/>
        </w:rPr>
        <w:t>á</w:t>
      </w:r>
      <w:r w:rsidR="0035431C" w:rsidRPr="00B72243">
        <w:rPr>
          <w:rFonts w:ascii="Arial" w:eastAsia="Calibri" w:hAnsi="Arial" w:cs="Arial"/>
          <w:bCs/>
          <w:sz w:val="22"/>
          <w:lang w:val="es-ES"/>
        </w:rPr>
        <w:t xml:space="preserve">les son los días </w:t>
      </w:r>
      <w:r w:rsidR="00C3362A" w:rsidRPr="00B72243">
        <w:rPr>
          <w:rFonts w:ascii="Arial" w:eastAsia="Calibri" w:hAnsi="Arial" w:cs="Arial"/>
          <w:bCs/>
          <w:sz w:val="22"/>
          <w:lang w:val="es-ES"/>
        </w:rPr>
        <w:t>válidos</w:t>
      </w:r>
      <w:r w:rsidR="0035431C" w:rsidRPr="00B72243">
        <w:rPr>
          <w:rFonts w:ascii="Arial" w:eastAsia="Calibri" w:hAnsi="Arial" w:cs="Arial"/>
          <w:bCs/>
          <w:sz w:val="22"/>
          <w:lang w:val="es-ES"/>
        </w:rPr>
        <w:t xml:space="preserve"> para realiza</w:t>
      </w:r>
      <w:r w:rsidR="00726A61" w:rsidRPr="00B72243">
        <w:rPr>
          <w:rFonts w:ascii="Arial" w:eastAsia="Calibri" w:hAnsi="Arial" w:cs="Arial"/>
          <w:bCs/>
          <w:sz w:val="22"/>
          <w:lang w:val="es-ES"/>
        </w:rPr>
        <w:t xml:space="preserve">r </w:t>
      </w:r>
      <w:r w:rsidR="0035431C" w:rsidRPr="00B72243">
        <w:rPr>
          <w:rFonts w:ascii="Arial" w:eastAsia="Calibri" w:hAnsi="Arial" w:cs="Arial"/>
          <w:bCs/>
          <w:sz w:val="22"/>
          <w:lang w:val="es-ES"/>
        </w:rPr>
        <w:t>las actuaciones.</w:t>
      </w:r>
      <w:r w:rsidR="00092B13" w:rsidRPr="00B72243">
        <w:rPr>
          <w:rFonts w:ascii="Arial" w:eastAsia="Calibri" w:hAnsi="Arial" w:cs="Arial"/>
          <w:bCs/>
          <w:sz w:val="22"/>
          <w:lang w:val="es-ES"/>
        </w:rPr>
        <w:tab/>
      </w:r>
    </w:p>
    <w:p w14:paraId="3E8D420F" w14:textId="49DA82B4" w:rsidR="00ED068F" w:rsidRPr="00B72243" w:rsidRDefault="00ED068F" w:rsidP="00310F6E">
      <w:pPr>
        <w:tabs>
          <w:tab w:val="left" w:pos="0"/>
        </w:tabs>
        <w:spacing w:before="120" w:line="276" w:lineRule="auto"/>
        <w:jc w:val="both"/>
        <w:rPr>
          <w:rFonts w:ascii="Arial" w:eastAsia="Calibri" w:hAnsi="Arial" w:cs="Arial"/>
          <w:bCs/>
          <w:sz w:val="22"/>
          <w:lang w:val="es-ES"/>
        </w:rPr>
      </w:pPr>
      <w:r w:rsidRPr="00B72243">
        <w:rPr>
          <w:rFonts w:ascii="Arial" w:eastAsia="Calibri" w:hAnsi="Arial" w:cs="Arial"/>
          <w:bCs/>
          <w:sz w:val="22"/>
          <w:lang w:val="es-ES"/>
        </w:rPr>
        <w:tab/>
      </w:r>
      <w:r w:rsidR="0035431C" w:rsidRPr="00B72243">
        <w:rPr>
          <w:rFonts w:ascii="Arial" w:eastAsia="Calibri" w:hAnsi="Arial" w:cs="Arial"/>
          <w:bCs/>
          <w:sz w:val="22"/>
          <w:lang w:val="es-ES"/>
        </w:rPr>
        <w:t>A</w:t>
      </w:r>
      <w:r w:rsidR="00A51711" w:rsidRPr="00B72243">
        <w:rPr>
          <w:rFonts w:ascii="Arial" w:eastAsia="Calibri" w:hAnsi="Arial" w:cs="Arial"/>
          <w:bCs/>
          <w:sz w:val="22"/>
          <w:lang w:val="es-ES"/>
        </w:rPr>
        <w:t xml:space="preserve"> pesar de </w:t>
      </w:r>
      <w:r w:rsidR="00446012" w:rsidRPr="00B72243">
        <w:rPr>
          <w:rFonts w:ascii="Arial" w:eastAsia="Calibri" w:hAnsi="Arial" w:cs="Arial"/>
          <w:bCs/>
          <w:sz w:val="22"/>
          <w:lang w:val="es-ES"/>
        </w:rPr>
        <w:t>no existir una definición legal</w:t>
      </w:r>
      <w:r w:rsidR="00AA1836" w:rsidRPr="00B72243">
        <w:rPr>
          <w:rFonts w:ascii="Arial" w:eastAsia="Calibri" w:hAnsi="Arial" w:cs="Arial"/>
          <w:bCs/>
          <w:sz w:val="22"/>
          <w:lang w:val="es-ES"/>
        </w:rPr>
        <w:t>,</w:t>
      </w:r>
      <w:r w:rsidR="00B87D98" w:rsidRPr="00B72243">
        <w:rPr>
          <w:rFonts w:ascii="Arial" w:eastAsia="Calibri" w:hAnsi="Arial" w:cs="Arial"/>
          <w:bCs/>
          <w:sz w:val="22"/>
          <w:lang w:val="es-ES"/>
        </w:rPr>
        <w:t xml:space="preserve"> existen</w:t>
      </w:r>
      <w:r w:rsidRPr="00B72243">
        <w:rPr>
          <w:rFonts w:ascii="Arial" w:eastAsia="Calibri" w:hAnsi="Arial" w:cs="Arial"/>
          <w:bCs/>
          <w:sz w:val="22"/>
          <w:lang w:val="es-ES"/>
        </w:rPr>
        <w:t xml:space="preserve"> normas </w:t>
      </w:r>
      <w:r w:rsidR="004A1030" w:rsidRPr="00B72243">
        <w:rPr>
          <w:rFonts w:ascii="Arial" w:eastAsia="Calibri" w:hAnsi="Arial" w:cs="Arial"/>
          <w:bCs/>
          <w:sz w:val="22"/>
          <w:lang w:val="es-ES"/>
        </w:rPr>
        <w:t>suplet</w:t>
      </w:r>
      <w:r w:rsidR="00EF0F3E" w:rsidRPr="00B72243">
        <w:rPr>
          <w:rFonts w:ascii="Arial" w:eastAsia="Calibri" w:hAnsi="Arial" w:cs="Arial"/>
          <w:bCs/>
          <w:sz w:val="22"/>
          <w:lang w:val="es-ES"/>
        </w:rPr>
        <w:t>ivas</w:t>
      </w:r>
      <w:r w:rsidR="004A1030" w:rsidRPr="00B72243">
        <w:rPr>
          <w:rFonts w:ascii="Arial" w:eastAsia="Calibri" w:hAnsi="Arial" w:cs="Arial"/>
          <w:bCs/>
          <w:sz w:val="22"/>
          <w:lang w:val="es-ES"/>
        </w:rPr>
        <w:t xml:space="preserve"> que tienen como función </w:t>
      </w:r>
      <w:r w:rsidR="00596DE4" w:rsidRPr="00B72243">
        <w:rPr>
          <w:rFonts w:ascii="Arial" w:eastAsia="Calibri" w:hAnsi="Arial" w:cs="Arial"/>
          <w:bCs/>
          <w:sz w:val="22"/>
          <w:lang w:val="es-ES"/>
        </w:rPr>
        <w:t>servir de</w:t>
      </w:r>
      <w:r w:rsidR="004772E9" w:rsidRPr="00B72243">
        <w:rPr>
          <w:rFonts w:ascii="Arial" w:eastAsia="Calibri" w:hAnsi="Arial" w:cs="Arial"/>
          <w:bCs/>
          <w:sz w:val="22"/>
          <w:lang w:val="es-ES"/>
        </w:rPr>
        <w:t xml:space="preserve"> pautas para el c</w:t>
      </w:r>
      <w:r w:rsidR="005570A8" w:rsidRPr="00B72243">
        <w:rPr>
          <w:rFonts w:ascii="Arial" w:eastAsia="Calibri" w:hAnsi="Arial" w:cs="Arial"/>
          <w:bCs/>
          <w:sz w:val="22"/>
          <w:lang w:val="es-ES"/>
        </w:rPr>
        <w:t>ó</w:t>
      </w:r>
      <w:r w:rsidR="004772E9" w:rsidRPr="00B72243">
        <w:rPr>
          <w:rFonts w:ascii="Arial" w:eastAsia="Calibri" w:hAnsi="Arial" w:cs="Arial"/>
          <w:bCs/>
          <w:sz w:val="22"/>
          <w:lang w:val="es-ES"/>
        </w:rPr>
        <w:t xml:space="preserve">mputo de términos </w:t>
      </w:r>
      <w:r w:rsidR="00596DE4" w:rsidRPr="00B72243">
        <w:rPr>
          <w:rFonts w:ascii="Arial" w:eastAsia="Calibri" w:hAnsi="Arial" w:cs="Arial"/>
          <w:bCs/>
          <w:sz w:val="22"/>
          <w:lang w:val="es-ES"/>
        </w:rPr>
        <w:t>previstos en la ley</w:t>
      </w:r>
      <w:r w:rsidR="00351EAD" w:rsidRPr="00B72243">
        <w:rPr>
          <w:rFonts w:ascii="Arial" w:eastAsia="Calibri" w:hAnsi="Arial" w:cs="Arial"/>
          <w:bCs/>
          <w:sz w:val="22"/>
          <w:lang w:val="es-ES"/>
        </w:rPr>
        <w:t>,</w:t>
      </w:r>
      <w:r w:rsidR="00596DE4" w:rsidRPr="00B72243">
        <w:rPr>
          <w:rFonts w:ascii="Arial" w:eastAsia="Calibri" w:hAnsi="Arial" w:cs="Arial"/>
          <w:bCs/>
          <w:sz w:val="22"/>
          <w:lang w:val="es-ES"/>
        </w:rPr>
        <w:t xml:space="preserve"> cuando</w:t>
      </w:r>
      <w:r w:rsidR="000B4D45" w:rsidRPr="00B72243">
        <w:rPr>
          <w:rFonts w:ascii="Arial" w:eastAsia="Calibri" w:hAnsi="Arial" w:cs="Arial"/>
          <w:bCs/>
          <w:sz w:val="22"/>
          <w:lang w:val="es-ES"/>
        </w:rPr>
        <w:t xml:space="preserve"> no</w:t>
      </w:r>
      <w:r w:rsidR="00EF0F3E" w:rsidRPr="00B72243">
        <w:rPr>
          <w:rFonts w:ascii="Arial" w:eastAsia="Calibri" w:hAnsi="Arial" w:cs="Arial"/>
          <w:bCs/>
          <w:sz w:val="22"/>
          <w:lang w:val="es-ES"/>
        </w:rPr>
        <w:t xml:space="preserve"> ha sido regulado de forma </w:t>
      </w:r>
      <w:r w:rsidR="000B4D45" w:rsidRPr="00B72243">
        <w:rPr>
          <w:rFonts w:ascii="Arial" w:eastAsia="Calibri" w:hAnsi="Arial" w:cs="Arial"/>
          <w:bCs/>
          <w:sz w:val="22"/>
          <w:lang w:val="es-ES"/>
        </w:rPr>
        <w:t>específica</w:t>
      </w:r>
      <w:r w:rsidR="00EF0F3E" w:rsidRPr="00B72243">
        <w:rPr>
          <w:rFonts w:ascii="Arial" w:eastAsia="Calibri" w:hAnsi="Arial" w:cs="Arial"/>
          <w:bCs/>
          <w:sz w:val="22"/>
          <w:lang w:val="es-ES"/>
        </w:rPr>
        <w:t xml:space="preserve"> por la</w:t>
      </w:r>
      <w:r w:rsidR="000B4D45" w:rsidRPr="00B72243">
        <w:rPr>
          <w:rFonts w:ascii="Arial" w:eastAsia="Calibri" w:hAnsi="Arial" w:cs="Arial"/>
          <w:bCs/>
          <w:sz w:val="22"/>
          <w:lang w:val="es-ES"/>
        </w:rPr>
        <w:t>s</w:t>
      </w:r>
      <w:r w:rsidR="00EF0F3E" w:rsidRPr="00B72243">
        <w:rPr>
          <w:rFonts w:ascii="Arial" w:eastAsia="Calibri" w:hAnsi="Arial" w:cs="Arial"/>
          <w:bCs/>
          <w:sz w:val="22"/>
          <w:lang w:val="es-ES"/>
        </w:rPr>
        <w:t xml:space="preserve"> </w:t>
      </w:r>
      <w:r w:rsidR="000B4D45" w:rsidRPr="00B72243">
        <w:rPr>
          <w:rFonts w:ascii="Arial" w:eastAsia="Calibri" w:hAnsi="Arial" w:cs="Arial"/>
          <w:bCs/>
          <w:sz w:val="22"/>
          <w:lang w:val="es-ES"/>
        </w:rPr>
        <w:t>disposiciones que consagran</w:t>
      </w:r>
      <w:r w:rsidR="00B87D98" w:rsidRPr="00B72243">
        <w:rPr>
          <w:rFonts w:ascii="Arial" w:eastAsia="Calibri" w:hAnsi="Arial" w:cs="Arial"/>
          <w:bCs/>
          <w:sz w:val="22"/>
          <w:lang w:val="es-ES"/>
        </w:rPr>
        <w:t xml:space="preserve"> dichos plazos</w:t>
      </w:r>
      <w:r w:rsidR="00EF0F3E" w:rsidRPr="00B72243">
        <w:rPr>
          <w:rFonts w:ascii="Arial" w:eastAsia="Calibri" w:hAnsi="Arial" w:cs="Arial"/>
          <w:bCs/>
          <w:sz w:val="22"/>
          <w:lang w:val="es-ES"/>
        </w:rPr>
        <w:t xml:space="preserve">. </w:t>
      </w:r>
      <w:r w:rsidR="00FE7983" w:rsidRPr="00B72243">
        <w:rPr>
          <w:rFonts w:ascii="Arial" w:eastAsia="Calibri" w:hAnsi="Arial" w:cs="Arial"/>
          <w:bCs/>
          <w:sz w:val="22"/>
          <w:lang w:val="es-ES"/>
        </w:rPr>
        <w:t>L</w:t>
      </w:r>
      <w:r w:rsidR="001752C6" w:rsidRPr="00B72243">
        <w:rPr>
          <w:rFonts w:ascii="Arial" w:eastAsia="Calibri" w:hAnsi="Arial" w:cs="Arial"/>
          <w:bCs/>
          <w:sz w:val="22"/>
          <w:lang w:val="es-ES"/>
        </w:rPr>
        <w:t>os artículos 59 y 62 de la Ley 4 de 1913 determina</w:t>
      </w:r>
      <w:r w:rsidR="003F084D" w:rsidRPr="00B72243">
        <w:rPr>
          <w:rFonts w:ascii="Arial" w:eastAsia="Calibri" w:hAnsi="Arial" w:cs="Arial"/>
          <w:bCs/>
          <w:sz w:val="22"/>
          <w:lang w:val="es-ES"/>
        </w:rPr>
        <w:t>n</w:t>
      </w:r>
      <w:r w:rsidR="001752C6" w:rsidRPr="00B72243">
        <w:rPr>
          <w:rFonts w:ascii="Arial" w:eastAsia="Calibri" w:hAnsi="Arial" w:cs="Arial"/>
          <w:bCs/>
          <w:sz w:val="22"/>
          <w:lang w:val="es-ES"/>
        </w:rPr>
        <w:t>:</w:t>
      </w:r>
    </w:p>
    <w:p w14:paraId="39A6735A" w14:textId="41A41B83" w:rsidR="001752C6" w:rsidRPr="00B72243" w:rsidRDefault="001752C6" w:rsidP="00310F6E">
      <w:pPr>
        <w:tabs>
          <w:tab w:val="left" w:pos="0"/>
        </w:tabs>
        <w:spacing w:line="276" w:lineRule="auto"/>
        <w:jc w:val="both"/>
        <w:rPr>
          <w:rFonts w:ascii="Arial" w:eastAsia="Calibri" w:hAnsi="Arial" w:cs="Arial"/>
          <w:bCs/>
          <w:sz w:val="22"/>
          <w:lang w:val="es-ES"/>
        </w:rPr>
      </w:pPr>
    </w:p>
    <w:p w14:paraId="4FC045EF" w14:textId="29B936BD" w:rsidR="001752C6" w:rsidRPr="00B72243" w:rsidRDefault="001752C6" w:rsidP="009A5D65">
      <w:pPr>
        <w:tabs>
          <w:tab w:val="left" w:pos="0"/>
        </w:tabs>
        <w:ind w:left="709" w:right="709"/>
        <w:jc w:val="both"/>
        <w:rPr>
          <w:rFonts w:ascii="Arial" w:hAnsi="Arial" w:cs="Arial"/>
          <w:sz w:val="21"/>
          <w:szCs w:val="21"/>
        </w:rPr>
      </w:pPr>
      <w:r w:rsidRPr="00B72243">
        <w:rPr>
          <w:rStyle w:val="Textoennegrita"/>
          <w:rFonts w:ascii="Arial" w:hAnsi="Arial" w:cs="Arial"/>
          <w:b w:val="0"/>
          <w:bCs w:val="0"/>
          <w:sz w:val="21"/>
          <w:szCs w:val="21"/>
        </w:rPr>
        <w:t>Artículo 59.</w:t>
      </w:r>
      <w:r w:rsidRPr="00B72243">
        <w:rPr>
          <w:rFonts w:ascii="Arial" w:hAnsi="Arial" w:cs="Arial"/>
          <w:sz w:val="21"/>
          <w:szCs w:val="21"/>
        </w:rPr>
        <w:t> Todos los plazos de días, meses o años, del que se haga mención legal, se entenderán que terminan a la medianoche del último día del plazo. Por año y por mes se entienden los del calendario común, y por día el espacio de veinticuatro horas; pero en la ejecución de las penas se estará a lo que disponga la ley penal. </w:t>
      </w:r>
    </w:p>
    <w:p w14:paraId="437CAF8D" w14:textId="68AB00D0" w:rsidR="008C75C7" w:rsidRPr="00B72243" w:rsidRDefault="008C75C7" w:rsidP="00CD0F52">
      <w:pPr>
        <w:tabs>
          <w:tab w:val="left" w:pos="0"/>
        </w:tabs>
        <w:ind w:left="709" w:right="709"/>
        <w:jc w:val="both"/>
        <w:rPr>
          <w:rFonts w:ascii="Arial" w:hAnsi="Arial" w:cs="Arial"/>
          <w:sz w:val="21"/>
          <w:szCs w:val="21"/>
        </w:rPr>
      </w:pPr>
      <w:r w:rsidRPr="00B72243">
        <w:rPr>
          <w:rFonts w:ascii="Arial" w:hAnsi="Arial" w:cs="Arial"/>
          <w:sz w:val="21"/>
          <w:szCs w:val="21"/>
        </w:rPr>
        <w:t>[…]</w:t>
      </w:r>
    </w:p>
    <w:p w14:paraId="034B1C2F" w14:textId="0DC206C3" w:rsidR="008C75C7" w:rsidRPr="00B72243" w:rsidRDefault="008C75C7" w:rsidP="008C75C7">
      <w:pPr>
        <w:tabs>
          <w:tab w:val="left" w:pos="0"/>
        </w:tabs>
        <w:ind w:left="709" w:right="709"/>
        <w:jc w:val="both"/>
        <w:rPr>
          <w:rFonts w:ascii="Arial" w:hAnsi="Arial" w:cs="Arial"/>
          <w:sz w:val="21"/>
          <w:szCs w:val="21"/>
        </w:rPr>
      </w:pPr>
      <w:r w:rsidRPr="00B72243">
        <w:rPr>
          <w:rFonts w:ascii="Arial" w:hAnsi="Arial" w:cs="Arial"/>
          <w:b/>
          <w:bCs/>
          <w:sz w:val="21"/>
          <w:szCs w:val="21"/>
        </w:rPr>
        <w:br/>
      </w:r>
      <w:r w:rsidRPr="00B72243">
        <w:rPr>
          <w:rStyle w:val="Textoennegrita"/>
          <w:rFonts w:ascii="Arial" w:hAnsi="Arial" w:cs="Arial"/>
          <w:b w:val="0"/>
          <w:bCs w:val="0"/>
          <w:sz w:val="21"/>
          <w:szCs w:val="21"/>
        </w:rPr>
        <w:t>Artículo 62.</w:t>
      </w:r>
      <w:r w:rsidRPr="00B72243">
        <w:rPr>
          <w:rFonts w:ascii="Arial" w:hAnsi="Arial" w:cs="Arial"/>
          <w:sz w:val="21"/>
          <w:szCs w:val="21"/>
        </w:rPr>
        <w:t> En los plazos de días que se señalen en las leyes y actos oficiales, se entienden suprimidos los feriados y de vacantes, a menos de expresarse lo contrario. Los de meses y años se computan según el calendario; pero si el último día fuere feriado o de vacante, se extenderá el plazo hasta el primer día hábil. </w:t>
      </w:r>
    </w:p>
    <w:p w14:paraId="57C688E4" w14:textId="77777777" w:rsidR="00B72243" w:rsidRPr="00B72243" w:rsidRDefault="00B72243" w:rsidP="00CD0F52">
      <w:pPr>
        <w:tabs>
          <w:tab w:val="left" w:pos="0"/>
        </w:tabs>
        <w:spacing w:line="276" w:lineRule="auto"/>
        <w:jc w:val="both"/>
        <w:rPr>
          <w:rFonts w:ascii="Arial" w:eastAsia="Calibri" w:hAnsi="Arial" w:cs="Arial"/>
          <w:bCs/>
          <w:sz w:val="22"/>
          <w:lang w:val="es-ES"/>
        </w:rPr>
      </w:pPr>
    </w:p>
    <w:p w14:paraId="5C3F2AE2" w14:textId="106460EF" w:rsidR="003B74FA" w:rsidRPr="00B72243" w:rsidRDefault="00981AEC" w:rsidP="00CD0F52">
      <w:pPr>
        <w:tabs>
          <w:tab w:val="left" w:pos="0"/>
        </w:tabs>
        <w:spacing w:after="120" w:line="276" w:lineRule="auto"/>
        <w:jc w:val="both"/>
        <w:rPr>
          <w:rFonts w:ascii="Arial" w:eastAsia="Calibri" w:hAnsi="Arial" w:cs="Arial"/>
          <w:bCs/>
          <w:sz w:val="22"/>
          <w:lang w:val="es-ES"/>
        </w:rPr>
      </w:pPr>
      <w:r w:rsidRPr="00B72243">
        <w:rPr>
          <w:rFonts w:ascii="Arial" w:eastAsia="Calibri" w:hAnsi="Arial" w:cs="Arial"/>
          <w:bCs/>
          <w:sz w:val="22"/>
          <w:lang w:val="es-ES"/>
        </w:rPr>
        <w:tab/>
      </w:r>
      <w:r w:rsidR="002D1632" w:rsidRPr="00B72243">
        <w:rPr>
          <w:rFonts w:ascii="Arial" w:eastAsia="Calibri" w:hAnsi="Arial" w:cs="Arial"/>
          <w:bCs/>
          <w:sz w:val="22"/>
          <w:lang w:val="es-ES"/>
        </w:rPr>
        <w:t>E</w:t>
      </w:r>
      <w:r w:rsidR="00EE044A" w:rsidRPr="00B72243">
        <w:rPr>
          <w:rFonts w:ascii="Arial" w:eastAsia="Calibri" w:hAnsi="Arial" w:cs="Arial"/>
          <w:bCs/>
          <w:sz w:val="22"/>
          <w:lang w:val="es-ES"/>
        </w:rPr>
        <w:t xml:space="preserve">l artículo 59 </w:t>
      </w:r>
      <w:r w:rsidR="00232698" w:rsidRPr="00B72243">
        <w:rPr>
          <w:rFonts w:ascii="Arial" w:eastAsia="Calibri" w:hAnsi="Arial" w:cs="Arial"/>
          <w:bCs/>
          <w:sz w:val="22"/>
          <w:lang w:val="es-ES"/>
        </w:rPr>
        <w:t xml:space="preserve">establece que los plazos </w:t>
      </w:r>
      <w:r w:rsidR="008D53A2" w:rsidRPr="00B72243">
        <w:rPr>
          <w:rFonts w:ascii="Arial" w:eastAsia="Calibri" w:hAnsi="Arial" w:cs="Arial"/>
          <w:bCs/>
          <w:sz w:val="22"/>
          <w:lang w:val="es-ES"/>
        </w:rPr>
        <w:t>a</w:t>
      </w:r>
      <w:r w:rsidR="00232698" w:rsidRPr="00B72243">
        <w:rPr>
          <w:rFonts w:ascii="Arial" w:eastAsia="Calibri" w:hAnsi="Arial" w:cs="Arial"/>
          <w:bCs/>
          <w:sz w:val="22"/>
          <w:lang w:val="es-ES"/>
        </w:rPr>
        <w:t xml:space="preserve"> los que se haga mención en la ley</w:t>
      </w:r>
      <w:r w:rsidR="00F925F7" w:rsidRPr="00B72243">
        <w:rPr>
          <w:rFonts w:ascii="Arial" w:eastAsia="Calibri" w:hAnsi="Arial" w:cs="Arial"/>
          <w:bCs/>
          <w:sz w:val="22"/>
          <w:lang w:val="es-ES"/>
        </w:rPr>
        <w:t xml:space="preserve"> terminan a la medianoche, y que por </w:t>
      </w:r>
      <w:r w:rsidR="00F925F7" w:rsidRPr="00B72243">
        <w:rPr>
          <w:rFonts w:ascii="Arial" w:eastAsia="Calibri" w:hAnsi="Arial" w:cs="Arial"/>
          <w:bCs/>
          <w:i/>
          <w:iCs/>
          <w:sz w:val="22"/>
          <w:lang w:val="es-ES"/>
        </w:rPr>
        <w:t xml:space="preserve">día </w:t>
      </w:r>
      <w:r w:rsidR="00F925F7" w:rsidRPr="00B72243">
        <w:rPr>
          <w:rFonts w:ascii="Arial" w:eastAsia="Calibri" w:hAnsi="Arial" w:cs="Arial"/>
          <w:bCs/>
          <w:sz w:val="22"/>
          <w:lang w:val="es-ES"/>
        </w:rPr>
        <w:t xml:space="preserve">se entiende el </w:t>
      </w:r>
      <w:r w:rsidR="003A4C50" w:rsidRPr="00B72243">
        <w:rPr>
          <w:rFonts w:ascii="Arial" w:eastAsia="Calibri" w:hAnsi="Arial" w:cs="Arial"/>
          <w:bCs/>
          <w:sz w:val="22"/>
          <w:lang w:val="es-ES"/>
        </w:rPr>
        <w:t>espacio de veinticuatr</w:t>
      </w:r>
      <w:r w:rsidR="00411FA4" w:rsidRPr="00B72243">
        <w:rPr>
          <w:rFonts w:ascii="Arial" w:eastAsia="Calibri" w:hAnsi="Arial" w:cs="Arial"/>
          <w:bCs/>
          <w:sz w:val="22"/>
          <w:lang w:val="es-ES"/>
        </w:rPr>
        <w:t>o horas</w:t>
      </w:r>
      <w:r w:rsidR="00976599" w:rsidRPr="00B72243">
        <w:rPr>
          <w:rFonts w:ascii="Arial" w:eastAsia="Calibri" w:hAnsi="Arial" w:cs="Arial"/>
          <w:bCs/>
          <w:sz w:val="22"/>
          <w:lang w:val="es-ES"/>
        </w:rPr>
        <w:t>;</w:t>
      </w:r>
      <w:r w:rsidR="00AA0462" w:rsidRPr="00B72243">
        <w:rPr>
          <w:rFonts w:ascii="Arial" w:eastAsia="Calibri" w:hAnsi="Arial" w:cs="Arial"/>
          <w:bCs/>
          <w:sz w:val="22"/>
          <w:lang w:val="es-ES"/>
        </w:rPr>
        <w:t xml:space="preserve"> mientras que el artículo 6</w:t>
      </w:r>
      <w:r w:rsidR="0035431C" w:rsidRPr="00B72243">
        <w:rPr>
          <w:rFonts w:ascii="Arial" w:eastAsia="Calibri" w:hAnsi="Arial" w:cs="Arial"/>
          <w:bCs/>
          <w:sz w:val="22"/>
          <w:lang w:val="es-ES"/>
        </w:rPr>
        <w:t>2</w:t>
      </w:r>
      <w:r w:rsidR="00AA0462" w:rsidRPr="00B72243">
        <w:rPr>
          <w:rFonts w:ascii="Arial" w:eastAsia="Calibri" w:hAnsi="Arial" w:cs="Arial"/>
          <w:bCs/>
          <w:sz w:val="22"/>
          <w:lang w:val="es-ES"/>
        </w:rPr>
        <w:t xml:space="preserve"> </w:t>
      </w:r>
      <w:r w:rsidR="00730618" w:rsidRPr="00B72243">
        <w:rPr>
          <w:rFonts w:ascii="Arial" w:eastAsia="Calibri" w:hAnsi="Arial" w:cs="Arial"/>
          <w:bCs/>
          <w:sz w:val="22"/>
          <w:lang w:val="es-ES"/>
        </w:rPr>
        <w:t xml:space="preserve">establece </w:t>
      </w:r>
      <w:r w:rsidR="00F107DE" w:rsidRPr="00B72243">
        <w:rPr>
          <w:rFonts w:ascii="Arial" w:eastAsia="Calibri" w:hAnsi="Arial" w:cs="Arial"/>
          <w:bCs/>
          <w:sz w:val="22"/>
          <w:lang w:val="es-ES"/>
        </w:rPr>
        <w:t>que de</w:t>
      </w:r>
      <w:r w:rsidR="00730618" w:rsidRPr="00B72243">
        <w:rPr>
          <w:rFonts w:ascii="Arial" w:eastAsia="Calibri" w:hAnsi="Arial" w:cs="Arial"/>
          <w:bCs/>
          <w:sz w:val="22"/>
          <w:lang w:val="es-ES"/>
        </w:rPr>
        <w:t xml:space="preserve"> los plazos de días señalados en la ley se entienden suprimidos los feriados</w:t>
      </w:r>
      <w:r w:rsidR="002F4849" w:rsidRPr="00B72243">
        <w:rPr>
          <w:rFonts w:ascii="Arial" w:eastAsia="Calibri" w:hAnsi="Arial" w:cs="Arial"/>
          <w:bCs/>
          <w:sz w:val="22"/>
          <w:lang w:val="es-ES"/>
        </w:rPr>
        <w:t xml:space="preserve">, y que cuando se </w:t>
      </w:r>
      <w:r w:rsidR="008D53A2" w:rsidRPr="00B72243">
        <w:rPr>
          <w:rFonts w:ascii="Arial" w:eastAsia="Calibri" w:hAnsi="Arial" w:cs="Arial"/>
          <w:bCs/>
          <w:sz w:val="22"/>
          <w:lang w:val="es-ES"/>
        </w:rPr>
        <w:t>aluda a</w:t>
      </w:r>
      <w:r w:rsidR="002F4849" w:rsidRPr="00B72243">
        <w:rPr>
          <w:rFonts w:ascii="Arial" w:eastAsia="Calibri" w:hAnsi="Arial" w:cs="Arial"/>
          <w:bCs/>
          <w:sz w:val="22"/>
          <w:lang w:val="es-ES"/>
        </w:rPr>
        <w:t xml:space="preserve"> meses se computar</w:t>
      </w:r>
      <w:r w:rsidR="006338A8" w:rsidRPr="00B72243">
        <w:rPr>
          <w:rFonts w:ascii="Arial" w:eastAsia="Calibri" w:hAnsi="Arial" w:cs="Arial"/>
          <w:bCs/>
          <w:sz w:val="22"/>
          <w:lang w:val="es-ES"/>
        </w:rPr>
        <w:t>á</w:t>
      </w:r>
      <w:r w:rsidR="002F4849" w:rsidRPr="00B72243">
        <w:rPr>
          <w:rFonts w:ascii="Arial" w:eastAsia="Calibri" w:hAnsi="Arial" w:cs="Arial"/>
          <w:bCs/>
          <w:sz w:val="22"/>
          <w:lang w:val="es-ES"/>
        </w:rPr>
        <w:t>n conforme al calendario</w:t>
      </w:r>
      <w:r w:rsidR="009A13B5" w:rsidRPr="00B72243">
        <w:rPr>
          <w:rFonts w:ascii="Arial" w:eastAsia="Calibri" w:hAnsi="Arial" w:cs="Arial"/>
          <w:bCs/>
          <w:sz w:val="22"/>
          <w:lang w:val="es-ES"/>
        </w:rPr>
        <w:t xml:space="preserve">, extendiéndose hasta el día hábil </w:t>
      </w:r>
      <w:r w:rsidR="00423AD3" w:rsidRPr="00B72243">
        <w:rPr>
          <w:rFonts w:ascii="Arial" w:eastAsia="Calibri" w:hAnsi="Arial" w:cs="Arial"/>
          <w:bCs/>
          <w:sz w:val="22"/>
          <w:lang w:val="es-ES"/>
        </w:rPr>
        <w:t xml:space="preserve">siguiente </w:t>
      </w:r>
      <w:r w:rsidR="00AC52D9" w:rsidRPr="00B72243">
        <w:rPr>
          <w:rFonts w:ascii="Arial" w:eastAsia="Calibri" w:hAnsi="Arial" w:cs="Arial"/>
          <w:bCs/>
          <w:sz w:val="22"/>
          <w:lang w:val="es-ES"/>
        </w:rPr>
        <w:t xml:space="preserve">si el </w:t>
      </w:r>
      <w:r w:rsidR="00756A3D" w:rsidRPr="00B72243">
        <w:rPr>
          <w:rFonts w:ascii="Arial" w:eastAsia="Calibri" w:hAnsi="Arial" w:cs="Arial"/>
          <w:bCs/>
          <w:sz w:val="22"/>
          <w:lang w:val="es-ES"/>
        </w:rPr>
        <w:t>mes</w:t>
      </w:r>
      <w:r w:rsidR="00AC52D9" w:rsidRPr="00B72243">
        <w:rPr>
          <w:rFonts w:ascii="Arial" w:eastAsia="Calibri" w:hAnsi="Arial" w:cs="Arial"/>
          <w:bCs/>
          <w:sz w:val="22"/>
          <w:lang w:val="es-ES"/>
        </w:rPr>
        <w:t xml:space="preserve"> t</w:t>
      </w:r>
      <w:r w:rsidR="006A490E" w:rsidRPr="00B72243">
        <w:rPr>
          <w:rFonts w:ascii="Arial" w:eastAsia="Calibri" w:hAnsi="Arial" w:cs="Arial"/>
          <w:bCs/>
          <w:sz w:val="22"/>
          <w:lang w:val="es-ES"/>
        </w:rPr>
        <w:t>ermina en un día f</w:t>
      </w:r>
      <w:r w:rsidR="00756A3D" w:rsidRPr="00B72243">
        <w:rPr>
          <w:rFonts w:ascii="Arial" w:eastAsia="Calibri" w:hAnsi="Arial" w:cs="Arial"/>
          <w:bCs/>
          <w:sz w:val="22"/>
          <w:lang w:val="es-ES"/>
        </w:rPr>
        <w:t xml:space="preserve">eriado o vacante. Si bien las reglas </w:t>
      </w:r>
      <w:r w:rsidR="00664EBA" w:rsidRPr="00B72243">
        <w:rPr>
          <w:rFonts w:ascii="Arial" w:eastAsia="Calibri" w:hAnsi="Arial" w:cs="Arial"/>
          <w:bCs/>
          <w:sz w:val="22"/>
          <w:lang w:val="es-ES"/>
        </w:rPr>
        <w:t>establecidas en estas normas no permiten esclarecer c</w:t>
      </w:r>
      <w:r w:rsidR="006338A8" w:rsidRPr="00B72243">
        <w:rPr>
          <w:rFonts w:ascii="Arial" w:eastAsia="Calibri" w:hAnsi="Arial" w:cs="Arial"/>
          <w:bCs/>
          <w:sz w:val="22"/>
          <w:lang w:val="es-ES"/>
        </w:rPr>
        <w:t>ó</w:t>
      </w:r>
      <w:r w:rsidR="00664EBA" w:rsidRPr="00B72243">
        <w:rPr>
          <w:rFonts w:ascii="Arial" w:eastAsia="Calibri" w:hAnsi="Arial" w:cs="Arial"/>
          <w:bCs/>
          <w:sz w:val="22"/>
          <w:lang w:val="es-ES"/>
        </w:rPr>
        <w:t>mo debe</w:t>
      </w:r>
      <w:r w:rsidR="005907A9" w:rsidRPr="00B72243">
        <w:rPr>
          <w:rFonts w:ascii="Arial" w:eastAsia="Calibri" w:hAnsi="Arial" w:cs="Arial"/>
          <w:bCs/>
          <w:sz w:val="22"/>
          <w:lang w:val="es-ES"/>
        </w:rPr>
        <w:t>n</w:t>
      </w:r>
      <w:r w:rsidR="00664EBA" w:rsidRPr="00B72243">
        <w:rPr>
          <w:rFonts w:ascii="Arial" w:eastAsia="Calibri" w:hAnsi="Arial" w:cs="Arial"/>
          <w:bCs/>
          <w:sz w:val="22"/>
          <w:lang w:val="es-ES"/>
        </w:rPr>
        <w:t xml:space="preserve"> c</w:t>
      </w:r>
      <w:r w:rsidR="00CC16C3" w:rsidRPr="00B72243">
        <w:rPr>
          <w:rFonts w:ascii="Arial" w:eastAsia="Calibri" w:hAnsi="Arial" w:cs="Arial"/>
          <w:bCs/>
          <w:sz w:val="22"/>
          <w:lang w:val="es-ES"/>
        </w:rPr>
        <w:t>omputarse términos de un</w:t>
      </w:r>
      <w:r w:rsidR="005907A9" w:rsidRPr="00B72243">
        <w:rPr>
          <w:rFonts w:ascii="Arial" w:eastAsia="Calibri" w:hAnsi="Arial" w:cs="Arial"/>
          <w:bCs/>
          <w:sz w:val="22"/>
          <w:lang w:val="es-ES"/>
        </w:rPr>
        <w:t xml:space="preserve"> único</w:t>
      </w:r>
      <w:r w:rsidR="00CC16C3" w:rsidRPr="00B72243">
        <w:rPr>
          <w:rFonts w:ascii="Arial" w:eastAsia="Calibri" w:hAnsi="Arial" w:cs="Arial"/>
          <w:bCs/>
          <w:sz w:val="22"/>
          <w:lang w:val="es-ES"/>
        </w:rPr>
        <w:t xml:space="preserve"> día hábil, </w:t>
      </w:r>
      <w:r w:rsidR="005907A9" w:rsidRPr="00B72243">
        <w:rPr>
          <w:rFonts w:ascii="Arial" w:eastAsia="Calibri" w:hAnsi="Arial" w:cs="Arial"/>
          <w:bCs/>
          <w:sz w:val="22"/>
          <w:lang w:val="es-ES"/>
        </w:rPr>
        <w:t>ni defin</w:t>
      </w:r>
      <w:r w:rsidR="003D4467" w:rsidRPr="00B72243">
        <w:rPr>
          <w:rFonts w:ascii="Arial" w:eastAsia="Calibri" w:hAnsi="Arial" w:cs="Arial"/>
          <w:bCs/>
          <w:sz w:val="22"/>
          <w:lang w:val="es-ES"/>
        </w:rPr>
        <w:t>en</w:t>
      </w:r>
      <w:r w:rsidR="005907A9" w:rsidRPr="00B72243">
        <w:rPr>
          <w:rFonts w:ascii="Arial" w:eastAsia="Calibri" w:hAnsi="Arial" w:cs="Arial"/>
          <w:bCs/>
          <w:sz w:val="22"/>
          <w:lang w:val="es-ES"/>
        </w:rPr>
        <w:t xml:space="preserve"> </w:t>
      </w:r>
      <w:r w:rsidR="003D4467" w:rsidRPr="00B72243">
        <w:rPr>
          <w:rFonts w:ascii="Arial" w:eastAsia="Calibri" w:hAnsi="Arial" w:cs="Arial"/>
          <w:bCs/>
          <w:sz w:val="22"/>
          <w:lang w:val="es-ES"/>
        </w:rPr>
        <w:t xml:space="preserve">los </w:t>
      </w:r>
      <w:r w:rsidR="00786CB0" w:rsidRPr="00B72243">
        <w:rPr>
          <w:rFonts w:ascii="Arial" w:eastAsia="Calibri" w:hAnsi="Arial" w:cs="Arial"/>
          <w:bCs/>
          <w:sz w:val="22"/>
          <w:lang w:val="es-ES"/>
        </w:rPr>
        <w:t>días hábiles</w:t>
      </w:r>
      <w:r w:rsidR="005907A9" w:rsidRPr="00B72243">
        <w:rPr>
          <w:rFonts w:ascii="Arial" w:eastAsia="Calibri" w:hAnsi="Arial" w:cs="Arial"/>
          <w:bCs/>
          <w:sz w:val="22"/>
          <w:lang w:val="es-ES"/>
        </w:rPr>
        <w:t>, s</w:t>
      </w:r>
      <w:r w:rsidR="00203D28" w:rsidRPr="00B72243">
        <w:rPr>
          <w:rFonts w:ascii="Arial" w:eastAsia="Calibri" w:hAnsi="Arial" w:cs="Arial"/>
          <w:bCs/>
          <w:sz w:val="22"/>
          <w:lang w:val="es-ES"/>
        </w:rPr>
        <w:t>í</w:t>
      </w:r>
      <w:r w:rsidR="005907A9" w:rsidRPr="00B72243">
        <w:rPr>
          <w:rFonts w:ascii="Arial" w:eastAsia="Calibri" w:hAnsi="Arial" w:cs="Arial"/>
          <w:bCs/>
          <w:sz w:val="22"/>
          <w:lang w:val="es-ES"/>
        </w:rPr>
        <w:t xml:space="preserve"> </w:t>
      </w:r>
      <w:r w:rsidR="001A3E11" w:rsidRPr="00B72243">
        <w:rPr>
          <w:rFonts w:ascii="Arial" w:eastAsia="Calibri" w:hAnsi="Arial" w:cs="Arial"/>
          <w:bCs/>
          <w:sz w:val="22"/>
          <w:lang w:val="es-ES"/>
        </w:rPr>
        <w:t xml:space="preserve">denotan cierta antonimia </w:t>
      </w:r>
      <w:r w:rsidR="00786CB0" w:rsidRPr="00B72243">
        <w:rPr>
          <w:rFonts w:ascii="Arial" w:eastAsia="Calibri" w:hAnsi="Arial" w:cs="Arial"/>
          <w:bCs/>
          <w:sz w:val="22"/>
          <w:lang w:val="es-ES"/>
        </w:rPr>
        <w:t>con</w:t>
      </w:r>
      <w:r w:rsidR="00BA4319" w:rsidRPr="00B72243">
        <w:rPr>
          <w:rFonts w:ascii="Arial" w:eastAsia="Calibri" w:hAnsi="Arial" w:cs="Arial"/>
          <w:bCs/>
          <w:sz w:val="22"/>
          <w:lang w:val="es-ES"/>
        </w:rPr>
        <w:t xml:space="preserve"> los vacantes y feriados</w:t>
      </w:r>
      <w:r w:rsidR="00172946" w:rsidRPr="00B72243">
        <w:rPr>
          <w:rFonts w:ascii="Arial" w:eastAsia="Calibri" w:hAnsi="Arial" w:cs="Arial"/>
          <w:bCs/>
          <w:sz w:val="22"/>
          <w:lang w:val="es-ES"/>
        </w:rPr>
        <w:t xml:space="preserve">, </w:t>
      </w:r>
      <w:r w:rsidR="00681957" w:rsidRPr="00B72243">
        <w:rPr>
          <w:rFonts w:ascii="Arial" w:eastAsia="Calibri" w:hAnsi="Arial" w:cs="Arial"/>
          <w:bCs/>
          <w:sz w:val="22"/>
          <w:lang w:val="es-ES"/>
        </w:rPr>
        <w:t>lo cual</w:t>
      </w:r>
      <w:r w:rsidR="009A77E3" w:rsidRPr="00B72243">
        <w:rPr>
          <w:rFonts w:ascii="Arial" w:eastAsia="Calibri" w:hAnsi="Arial" w:cs="Arial"/>
          <w:bCs/>
          <w:sz w:val="22"/>
          <w:lang w:val="es-ES"/>
        </w:rPr>
        <w:t>,</w:t>
      </w:r>
      <w:r w:rsidR="00681957" w:rsidRPr="00B72243">
        <w:rPr>
          <w:rFonts w:ascii="Arial" w:eastAsia="Calibri" w:hAnsi="Arial" w:cs="Arial"/>
          <w:bCs/>
          <w:sz w:val="22"/>
          <w:lang w:val="es-ES"/>
        </w:rPr>
        <w:t xml:space="preserve"> en</w:t>
      </w:r>
      <w:r w:rsidR="00172946" w:rsidRPr="00B72243">
        <w:rPr>
          <w:rFonts w:ascii="Arial" w:eastAsia="Calibri" w:hAnsi="Arial" w:cs="Arial"/>
          <w:bCs/>
          <w:sz w:val="22"/>
          <w:lang w:val="es-ES"/>
        </w:rPr>
        <w:t xml:space="preserve"> línea con la definición de uso común a la que antes se </w:t>
      </w:r>
      <w:r w:rsidR="002B690C" w:rsidRPr="00B72243">
        <w:rPr>
          <w:rFonts w:ascii="Arial" w:eastAsia="Calibri" w:hAnsi="Arial" w:cs="Arial"/>
          <w:bCs/>
          <w:sz w:val="22"/>
          <w:lang w:val="es-ES"/>
        </w:rPr>
        <w:t>hacía</w:t>
      </w:r>
      <w:r w:rsidR="00172946" w:rsidRPr="00B72243">
        <w:rPr>
          <w:rFonts w:ascii="Arial" w:eastAsia="Calibri" w:hAnsi="Arial" w:cs="Arial"/>
          <w:bCs/>
          <w:sz w:val="22"/>
          <w:lang w:val="es-ES"/>
        </w:rPr>
        <w:t xml:space="preserve"> referencia</w:t>
      </w:r>
      <w:r w:rsidR="00681957" w:rsidRPr="00B72243">
        <w:rPr>
          <w:rFonts w:ascii="Arial" w:eastAsia="Calibri" w:hAnsi="Arial" w:cs="Arial"/>
          <w:bCs/>
          <w:sz w:val="22"/>
          <w:lang w:val="es-ES"/>
        </w:rPr>
        <w:t>, indica que por hábiles se entiende los días laborables</w:t>
      </w:r>
      <w:r w:rsidR="00776709" w:rsidRPr="00B72243">
        <w:rPr>
          <w:rStyle w:val="Refdenotaalpie"/>
          <w:rFonts w:ascii="Arial" w:eastAsia="Calibri" w:hAnsi="Arial" w:cs="Arial"/>
          <w:bCs/>
          <w:sz w:val="22"/>
          <w:lang w:val="es-ES"/>
        </w:rPr>
        <w:footnoteReference w:id="14"/>
      </w:r>
      <w:r w:rsidR="00B3580D" w:rsidRPr="00B72243">
        <w:rPr>
          <w:rFonts w:ascii="Arial" w:eastAsia="Calibri" w:hAnsi="Arial" w:cs="Arial"/>
          <w:bCs/>
          <w:sz w:val="22"/>
          <w:lang w:val="es-ES"/>
        </w:rPr>
        <w:t>.</w:t>
      </w:r>
    </w:p>
    <w:p w14:paraId="2D44F340" w14:textId="74767A82" w:rsidR="00F02C21" w:rsidRPr="00B72243" w:rsidRDefault="003B74FA" w:rsidP="005D3438">
      <w:pPr>
        <w:tabs>
          <w:tab w:val="left" w:pos="0"/>
        </w:tabs>
        <w:spacing w:line="276" w:lineRule="auto"/>
        <w:jc w:val="both"/>
        <w:rPr>
          <w:rFonts w:ascii="Arial" w:eastAsia="Calibri" w:hAnsi="Arial" w:cs="Arial"/>
          <w:bCs/>
          <w:sz w:val="22"/>
          <w:lang w:val="es-ES"/>
        </w:rPr>
      </w:pPr>
      <w:r w:rsidRPr="00B72243">
        <w:rPr>
          <w:rFonts w:ascii="Arial" w:eastAsia="Calibri" w:hAnsi="Arial" w:cs="Arial"/>
          <w:bCs/>
          <w:sz w:val="22"/>
          <w:lang w:val="es-ES"/>
        </w:rPr>
        <w:tab/>
      </w:r>
      <w:r w:rsidR="00BA4319" w:rsidRPr="00B72243">
        <w:rPr>
          <w:rFonts w:ascii="Arial" w:eastAsia="Calibri" w:hAnsi="Arial" w:cs="Arial"/>
          <w:bCs/>
          <w:sz w:val="22"/>
          <w:lang w:val="es-ES"/>
        </w:rPr>
        <w:t xml:space="preserve"> </w:t>
      </w:r>
      <w:r w:rsidR="001A3E11" w:rsidRPr="00B72243">
        <w:rPr>
          <w:rFonts w:ascii="Arial" w:eastAsia="Calibri" w:hAnsi="Arial" w:cs="Arial"/>
          <w:bCs/>
          <w:sz w:val="22"/>
          <w:lang w:val="es-ES"/>
        </w:rPr>
        <w:t xml:space="preserve"> </w:t>
      </w:r>
      <w:r w:rsidR="00CC16C3" w:rsidRPr="00B72243">
        <w:rPr>
          <w:rFonts w:ascii="Arial" w:eastAsia="Calibri" w:hAnsi="Arial" w:cs="Arial"/>
          <w:bCs/>
          <w:sz w:val="22"/>
          <w:lang w:val="es-ES"/>
        </w:rPr>
        <w:t xml:space="preserve"> </w:t>
      </w:r>
      <w:r w:rsidR="00B3580D" w:rsidRPr="00B72243">
        <w:rPr>
          <w:rFonts w:ascii="Arial" w:eastAsia="Calibri" w:hAnsi="Arial" w:cs="Arial"/>
          <w:bCs/>
          <w:sz w:val="22"/>
          <w:lang w:val="es-ES"/>
        </w:rPr>
        <w:t xml:space="preserve">Con ello coincide la jurisprudencia de vieja data del Consejo de Estado, que al interpretar el contenido del artículo 62 de la Ley 4 de 1913 </w:t>
      </w:r>
      <w:r w:rsidR="00B15AE0" w:rsidRPr="00B72243">
        <w:rPr>
          <w:rFonts w:ascii="Arial" w:eastAsia="Calibri" w:hAnsi="Arial" w:cs="Arial"/>
          <w:bCs/>
          <w:sz w:val="22"/>
          <w:lang w:val="es-ES"/>
        </w:rPr>
        <w:t xml:space="preserve">ha </w:t>
      </w:r>
      <w:r w:rsidR="00236B42" w:rsidRPr="00B72243">
        <w:rPr>
          <w:rFonts w:ascii="Arial" w:eastAsia="Calibri" w:hAnsi="Arial" w:cs="Arial"/>
          <w:bCs/>
          <w:sz w:val="22"/>
          <w:lang w:val="es-ES"/>
        </w:rPr>
        <w:t xml:space="preserve">relacionado </w:t>
      </w:r>
      <w:r w:rsidR="00FB01E5" w:rsidRPr="00B72243">
        <w:rPr>
          <w:rFonts w:ascii="Arial" w:eastAsia="Calibri" w:hAnsi="Arial" w:cs="Arial"/>
          <w:bCs/>
          <w:sz w:val="22"/>
          <w:lang w:val="es-ES"/>
        </w:rPr>
        <w:t xml:space="preserve">los </w:t>
      </w:r>
      <w:r w:rsidR="00236B42" w:rsidRPr="00B72243">
        <w:rPr>
          <w:rFonts w:ascii="Arial" w:eastAsia="Calibri" w:hAnsi="Arial" w:cs="Arial"/>
          <w:bCs/>
          <w:sz w:val="22"/>
          <w:lang w:val="es-ES"/>
        </w:rPr>
        <w:t>días hábiles con conceptos co</w:t>
      </w:r>
      <w:r w:rsidR="000A3C4E" w:rsidRPr="00B72243">
        <w:rPr>
          <w:rFonts w:ascii="Arial" w:eastAsia="Calibri" w:hAnsi="Arial" w:cs="Arial"/>
          <w:bCs/>
          <w:sz w:val="22"/>
          <w:lang w:val="es-ES"/>
        </w:rPr>
        <w:t>mo el</w:t>
      </w:r>
      <w:r w:rsidR="00236B42" w:rsidRPr="00B72243">
        <w:rPr>
          <w:rFonts w:ascii="Arial" w:eastAsia="Calibri" w:hAnsi="Arial" w:cs="Arial"/>
          <w:bCs/>
          <w:sz w:val="22"/>
          <w:lang w:val="es-ES"/>
        </w:rPr>
        <w:t xml:space="preserve"> de </w:t>
      </w:r>
      <w:r w:rsidR="00C07794" w:rsidRPr="00B72243">
        <w:rPr>
          <w:rFonts w:ascii="Arial" w:eastAsia="Calibri" w:hAnsi="Arial" w:cs="Arial"/>
          <w:bCs/>
          <w:sz w:val="22"/>
          <w:lang w:val="es-ES"/>
        </w:rPr>
        <w:t>«</w:t>
      </w:r>
      <w:r w:rsidR="002346BA" w:rsidRPr="00B72243">
        <w:rPr>
          <w:rFonts w:ascii="Arial" w:eastAsia="Calibri" w:hAnsi="Arial" w:cs="Arial"/>
          <w:bCs/>
          <w:sz w:val="22"/>
          <w:lang w:val="es-ES"/>
        </w:rPr>
        <w:t>Despacho Público»</w:t>
      </w:r>
      <w:r w:rsidR="00C07794" w:rsidRPr="00B72243">
        <w:rPr>
          <w:rFonts w:ascii="Arial" w:eastAsia="Calibri" w:hAnsi="Arial" w:cs="Arial"/>
          <w:bCs/>
          <w:sz w:val="22"/>
          <w:lang w:val="es-ES"/>
        </w:rPr>
        <w:t xml:space="preserve"> y «días laborables</w:t>
      </w:r>
      <w:r w:rsidR="00DF5138" w:rsidRPr="00B72243">
        <w:rPr>
          <w:rFonts w:ascii="Arial" w:eastAsia="Calibri" w:hAnsi="Arial" w:cs="Arial"/>
          <w:bCs/>
          <w:sz w:val="22"/>
          <w:lang w:val="es-ES"/>
        </w:rPr>
        <w:t xml:space="preserve"> forzosos</w:t>
      </w:r>
      <w:r w:rsidR="00C07794" w:rsidRPr="00B72243">
        <w:rPr>
          <w:rFonts w:ascii="Arial" w:eastAsia="Calibri" w:hAnsi="Arial" w:cs="Arial"/>
          <w:bCs/>
          <w:sz w:val="22"/>
          <w:lang w:val="es-ES"/>
        </w:rPr>
        <w:t xml:space="preserve">», </w:t>
      </w:r>
      <w:r w:rsidR="008A113A" w:rsidRPr="00B72243">
        <w:rPr>
          <w:rFonts w:ascii="Arial" w:eastAsia="Calibri" w:hAnsi="Arial" w:cs="Arial"/>
          <w:bCs/>
          <w:sz w:val="22"/>
          <w:lang w:val="es-ES"/>
        </w:rPr>
        <w:t xml:space="preserve">que implican que el entendimiento normativo de </w:t>
      </w:r>
      <w:r w:rsidR="00CD3FD2" w:rsidRPr="00B72243">
        <w:rPr>
          <w:rFonts w:ascii="Arial" w:eastAsia="Calibri" w:hAnsi="Arial" w:cs="Arial"/>
          <w:bCs/>
          <w:sz w:val="22"/>
          <w:lang w:val="es-ES"/>
        </w:rPr>
        <w:t>los días hábiles est</w:t>
      </w:r>
      <w:r w:rsidR="009A6B15">
        <w:rPr>
          <w:rFonts w:ascii="Arial" w:eastAsia="Calibri" w:hAnsi="Arial" w:cs="Arial"/>
          <w:bCs/>
          <w:sz w:val="22"/>
          <w:lang w:val="es-ES"/>
        </w:rPr>
        <w:t>á</w:t>
      </w:r>
      <w:r w:rsidR="00CD3FD2" w:rsidRPr="00B72243">
        <w:rPr>
          <w:rFonts w:ascii="Arial" w:eastAsia="Calibri" w:hAnsi="Arial" w:cs="Arial"/>
          <w:bCs/>
          <w:sz w:val="22"/>
          <w:lang w:val="es-ES"/>
        </w:rPr>
        <w:t xml:space="preserve"> relacionado con el espacio de </w:t>
      </w:r>
      <w:r w:rsidR="00CD3FD2" w:rsidRPr="00B72243">
        <w:rPr>
          <w:rFonts w:ascii="Arial" w:eastAsia="Calibri" w:hAnsi="Arial" w:cs="Arial"/>
          <w:bCs/>
          <w:sz w:val="22"/>
          <w:lang w:val="es-ES"/>
        </w:rPr>
        <w:lastRenderedPageBreak/>
        <w:t xml:space="preserve">tiempo durante el cual las entidades públicas </w:t>
      </w:r>
      <w:r w:rsidR="005D2539" w:rsidRPr="00B72243">
        <w:rPr>
          <w:rFonts w:ascii="Arial" w:eastAsia="Calibri" w:hAnsi="Arial" w:cs="Arial"/>
          <w:bCs/>
          <w:sz w:val="22"/>
          <w:lang w:val="es-ES"/>
        </w:rPr>
        <w:t xml:space="preserve">desarrollan sus funciones administrativas y </w:t>
      </w:r>
      <w:r w:rsidR="004B72C6" w:rsidRPr="00B72243">
        <w:rPr>
          <w:rFonts w:ascii="Arial" w:eastAsia="Calibri" w:hAnsi="Arial" w:cs="Arial"/>
          <w:bCs/>
          <w:sz w:val="22"/>
          <w:lang w:val="es-ES"/>
        </w:rPr>
        <w:t>están abiertas para la atención al público. Así</w:t>
      </w:r>
      <w:r w:rsidR="00C63B28" w:rsidRPr="00B72243">
        <w:rPr>
          <w:rFonts w:ascii="Arial" w:eastAsia="Calibri" w:hAnsi="Arial" w:cs="Arial"/>
          <w:bCs/>
          <w:sz w:val="22"/>
          <w:lang w:val="es-ES"/>
        </w:rPr>
        <w:t>,</w:t>
      </w:r>
      <w:r w:rsidR="004B72C6" w:rsidRPr="00B72243">
        <w:rPr>
          <w:rFonts w:ascii="Arial" w:eastAsia="Calibri" w:hAnsi="Arial" w:cs="Arial"/>
          <w:bCs/>
          <w:sz w:val="22"/>
          <w:lang w:val="es-ES"/>
        </w:rPr>
        <w:t xml:space="preserve"> por ejemplo</w:t>
      </w:r>
      <w:r w:rsidR="00C63B28" w:rsidRPr="00B72243">
        <w:rPr>
          <w:rFonts w:ascii="Arial" w:eastAsia="Calibri" w:hAnsi="Arial" w:cs="Arial"/>
          <w:bCs/>
          <w:sz w:val="22"/>
          <w:lang w:val="es-ES"/>
        </w:rPr>
        <w:t>,</w:t>
      </w:r>
      <w:r w:rsidR="004B72C6" w:rsidRPr="00B72243">
        <w:rPr>
          <w:rFonts w:ascii="Arial" w:eastAsia="Calibri" w:hAnsi="Arial" w:cs="Arial"/>
          <w:bCs/>
          <w:sz w:val="22"/>
          <w:lang w:val="es-ES"/>
        </w:rPr>
        <w:t xml:space="preserve"> en la sentencia de</w:t>
      </w:r>
      <w:r w:rsidR="00F555BE" w:rsidRPr="00B72243">
        <w:rPr>
          <w:rFonts w:ascii="Arial" w:eastAsia="Calibri" w:hAnsi="Arial" w:cs="Arial"/>
          <w:bCs/>
          <w:sz w:val="22"/>
          <w:lang w:val="es-ES"/>
        </w:rPr>
        <w:t>l</w:t>
      </w:r>
      <w:r w:rsidR="004B72C6" w:rsidRPr="00B72243">
        <w:rPr>
          <w:rFonts w:ascii="Arial" w:eastAsia="Calibri" w:hAnsi="Arial" w:cs="Arial"/>
          <w:bCs/>
          <w:sz w:val="22"/>
          <w:lang w:val="es-ES"/>
        </w:rPr>
        <w:t xml:space="preserve"> </w:t>
      </w:r>
      <w:r w:rsidR="00F02C21" w:rsidRPr="00B72243">
        <w:rPr>
          <w:rFonts w:ascii="Arial" w:eastAsia="Calibri" w:hAnsi="Arial" w:cs="Arial"/>
          <w:bCs/>
          <w:sz w:val="22"/>
          <w:lang w:val="es-ES"/>
        </w:rPr>
        <w:t xml:space="preserve">12 de abril </w:t>
      </w:r>
      <w:r w:rsidR="00F555BE" w:rsidRPr="00B72243">
        <w:rPr>
          <w:rFonts w:ascii="Arial" w:eastAsia="Calibri" w:hAnsi="Arial" w:cs="Arial"/>
          <w:bCs/>
          <w:sz w:val="22"/>
          <w:lang w:val="es-ES"/>
        </w:rPr>
        <w:t>d</w:t>
      </w:r>
      <w:r w:rsidR="00F02C21" w:rsidRPr="00B72243">
        <w:rPr>
          <w:rFonts w:ascii="Arial" w:eastAsia="Calibri" w:hAnsi="Arial" w:cs="Arial"/>
          <w:bCs/>
          <w:sz w:val="22"/>
          <w:lang w:val="es-ES"/>
        </w:rPr>
        <w:t>e 1978</w:t>
      </w:r>
      <w:r w:rsidR="009A77E3" w:rsidRPr="00B72243">
        <w:rPr>
          <w:rFonts w:ascii="Arial" w:eastAsia="Calibri" w:hAnsi="Arial" w:cs="Arial"/>
          <w:bCs/>
          <w:sz w:val="22"/>
          <w:lang w:val="es-ES"/>
        </w:rPr>
        <w:t xml:space="preserve"> se expresó</w:t>
      </w:r>
      <w:r w:rsidR="00F02C21" w:rsidRPr="00B72243">
        <w:rPr>
          <w:rFonts w:ascii="Arial" w:eastAsia="Calibri" w:hAnsi="Arial" w:cs="Arial"/>
          <w:bCs/>
          <w:sz w:val="22"/>
          <w:lang w:val="es-ES"/>
        </w:rPr>
        <w:t>:</w:t>
      </w:r>
    </w:p>
    <w:p w14:paraId="69DFF271" w14:textId="3F731875" w:rsidR="005D3438" w:rsidRDefault="005D3438" w:rsidP="00F555BE">
      <w:pPr>
        <w:tabs>
          <w:tab w:val="left" w:pos="0"/>
        </w:tabs>
        <w:ind w:left="709" w:right="709"/>
        <w:jc w:val="both"/>
        <w:rPr>
          <w:rFonts w:ascii="Arial" w:hAnsi="Arial" w:cs="Arial"/>
          <w:sz w:val="21"/>
          <w:szCs w:val="21"/>
          <w:lang w:val="es-ES"/>
        </w:rPr>
      </w:pPr>
    </w:p>
    <w:p w14:paraId="2DEBD3EC" w14:textId="27C6DCA4" w:rsidR="00695596" w:rsidRPr="00B72243" w:rsidRDefault="00695596" w:rsidP="00F555BE">
      <w:pPr>
        <w:tabs>
          <w:tab w:val="left" w:pos="0"/>
        </w:tabs>
        <w:ind w:left="709" w:right="709"/>
        <w:jc w:val="both"/>
        <w:rPr>
          <w:rFonts w:ascii="Arial" w:eastAsia="Calibri" w:hAnsi="Arial" w:cs="Arial"/>
          <w:bCs/>
          <w:sz w:val="21"/>
          <w:szCs w:val="21"/>
          <w:lang w:val="es-ES"/>
        </w:rPr>
      </w:pPr>
      <w:r w:rsidRPr="00B72243">
        <w:rPr>
          <w:rFonts w:ascii="Arial" w:hAnsi="Arial" w:cs="Arial"/>
          <w:sz w:val="21"/>
          <w:szCs w:val="21"/>
        </w:rPr>
        <w:t>Debe entenderse por otra parte, que cuando la Ley habla de la supresión en los plazos de días de los de vacancia y feriados, se está refiriendo a los actos producidos por la Administración en las dependencias en que no hay despach</w:t>
      </w:r>
      <w:r w:rsidR="004E74C0" w:rsidRPr="00B72243">
        <w:rPr>
          <w:rFonts w:ascii="Arial" w:hAnsi="Arial" w:cs="Arial"/>
          <w:sz w:val="21"/>
          <w:szCs w:val="21"/>
        </w:rPr>
        <w:t>o</w:t>
      </w:r>
      <w:r w:rsidRPr="00B72243">
        <w:rPr>
          <w:rFonts w:ascii="Arial" w:hAnsi="Arial" w:cs="Arial"/>
          <w:sz w:val="21"/>
          <w:szCs w:val="21"/>
        </w:rPr>
        <w:t xml:space="preserve"> público en tales días y no pueden por lo tanto expedirse actos administrativos con consecuencias legales. Es </w:t>
      </w:r>
      <w:r w:rsidR="0077377C" w:rsidRPr="00B72243">
        <w:rPr>
          <w:rFonts w:ascii="Arial" w:hAnsi="Arial" w:cs="Arial"/>
          <w:sz w:val="21"/>
          <w:szCs w:val="21"/>
        </w:rPr>
        <w:t>«</w:t>
      </w:r>
      <w:r w:rsidRPr="00B72243">
        <w:rPr>
          <w:rFonts w:ascii="Arial" w:hAnsi="Arial" w:cs="Arial"/>
          <w:sz w:val="21"/>
          <w:szCs w:val="21"/>
        </w:rPr>
        <w:t>Despacho Público</w:t>
      </w:r>
      <w:r w:rsidR="0077377C" w:rsidRPr="00B72243">
        <w:rPr>
          <w:rFonts w:ascii="Arial" w:hAnsi="Arial" w:cs="Arial"/>
          <w:sz w:val="21"/>
          <w:szCs w:val="21"/>
        </w:rPr>
        <w:t>»</w:t>
      </w:r>
      <w:r w:rsidRPr="00B72243">
        <w:rPr>
          <w:rFonts w:ascii="Arial" w:hAnsi="Arial" w:cs="Arial"/>
          <w:sz w:val="21"/>
          <w:szCs w:val="21"/>
        </w:rPr>
        <w:t xml:space="preserve"> el mantenimiento de la oficina abierta al público para ejecutar los</w:t>
      </w:r>
      <w:r w:rsidR="00DE41CD" w:rsidRPr="00B72243">
        <w:rPr>
          <w:rFonts w:ascii="Arial" w:hAnsi="Arial" w:cs="Arial"/>
          <w:sz w:val="21"/>
          <w:szCs w:val="21"/>
        </w:rPr>
        <w:t xml:space="preserve"> </w:t>
      </w:r>
      <w:r w:rsidRPr="00B72243">
        <w:rPr>
          <w:rFonts w:ascii="Arial" w:hAnsi="Arial" w:cs="Arial"/>
          <w:sz w:val="21"/>
          <w:szCs w:val="21"/>
        </w:rPr>
        <w:t>act</w:t>
      </w:r>
      <w:r w:rsidR="00DE41CD" w:rsidRPr="00B72243">
        <w:rPr>
          <w:rFonts w:ascii="Arial" w:hAnsi="Arial" w:cs="Arial"/>
          <w:sz w:val="21"/>
          <w:szCs w:val="21"/>
        </w:rPr>
        <w:t>o</w:t>
      </w:r>
      <w:r w:rsidRPr="00B72243">
        <w:rPr>
          <w:rFonts w:ascii="Arial" w:hAnsi="Arial" w:cs="Arial"/>
          <w:sz w:val="21"/>
          <w:szCs w:val="21"/>
        </w:rPr>
        <w:t xml:space="preserve">s y despachar los asuntos que corresponden a las funciones del empleo en los términos señalados en la Ley. Por lo </w:t>
      </w:r>
      <w:proofErr w:type="gramStart"/>
      <w:r w:rsidRPr="00B72243">
        <w:rPr>
          <w:rFonts w:ascii="Arial" w:hAnsi="Arial" w:cs="Arial"/>
          <w:sz w:val="21"/>
          <w:szCs w:val="21"/>
        </w:rPr>
        <w:t>tanto</w:t>
      </w:r>
      <w:proofErr w:type="gramEnd"/>
      <w:r w:rsidRPr="00B72243">
        <w:rPr>
          <w:rFonts w:ascii="Arial" w:hAnsi="Arial" w:cs="Arial"/>
          <w:sz w:val="21"/>
          <w:szCs w:val="21"/>
        </w:rPr>
        <w:t xml:space="preserve"> hay despacho cuando se tiene facultad para laborar, despachar los asuntos y ejecutar los actos propios de sus atribuciones; así no se haya empleado esa facultad. Entonces, las sesiones de la Asamblea en sábados, domingos y </w:t>
      </w:r>
      <w:proofErr w:type="gramStart"/>
      <w:r w:rsidRPr="00B72243">
        <w:rPr>
          <w:rFonts w:ascii="Arial" w:hAnsi="Arial" w:cs="Arial"/>
          <w:sz w:val="21"/>
          <w:szCs w:val="21"/>
        </w:rPr>
        <w:t>lunes,</w:t>
      </w:r>
      <w:proofErr w:type="gramEnd"/>
      <w:r w:rsidRPr="00B72243">
        <w:rPr>
          <w:rFonts w:ascii="Arial" w:hAnsi="Arial" w:cs="Arial"/>
          <w:sz w:val="21"/>
          <w:szCs w:val="21"/>
        </w:rPr>
        <w:t xml:space="preserve"> tienen la virtud y fuerza suficientes para producir o causar todos los efectos, aunque las sesiones no se hayan realizado efectivamente</w:t>
      </w:r>
      <w:r w:rsidR="004B680F" w:rsidRPr="00B72243">
        <w:rPr>
          <w:rStyle w:val="Refdenotaalpie"/>
          <w:rFonts w:ascii="Arial" w:hAnsi="Arial" w:cs="Arial"/>
          <w:sz w:val="21"/>
          <w:szCs w:val="21"/>
        </w:rPr>
        <w:footnoteReference w:id="15"/>
      </w:r>
      <w:r w:rsidR="00DE41CD" w:rsidRPr="00B72243">
        <w:rPr>
          <w:rFonts w:ascii="Arial" w:hAnsi="Arial" w:cs="Arial"/>
          <w:sz w:val="21"/>
          <w:szCs w:val="21"/>
        </w:rPr>
        <w:t>.</w:t>
      </w:r>
    </w:p>
    <w:p w14:paraId="38A9AB9F" w14:textId="7AF8F77A" w:rsidR="00695596" w:rsidRDefault="00695596" w:rsidP="00851933">
      <w:pPr>
        <w:tabs>
          <w:tab w:val="left" w:pos="0"/>
        </w:tabs>
        <w:spacing w:line="276" w:lineRule="auto"/>
        <w:jc w:val="both"/>
        <w:rPr>
          <w:rFonts w:ascii="Arial" w:eastAsia="Calibri" w:hAnsi="Arial" w:cs="Arial"/>
          <w:bCs/>
          <w:sz w:val="22"/>
          <w:lang w:val="es-ES"/>
        </w:rPr>
      </w:pPr>
    </w:p>
    <w:p w14:paraId="21C544FE" w14:textId="10CCD494" w:rsidR="00BE5F24" w:rsidRPr="00B72243" w:rsidRDefault="000611E8" w:rsidP="004C7664">
      <w:pPr>
        <w:tabs>
          <w:tab w:val="left" w:pos="0"/>
        </w:tabs>
        <w:spacing w:line="276" w:lineRule="auto"/>
        <w:jc w:val="both"/>
        <w:rPr>
          <w:rFonts w:ascii="Arial" w:eastAsia="Calibri" w:hAnsi="Arial" w:cs="Arial"/>
          <w:bCs/>
          <w:sz w:val="22"/>
          <w:lang w:val="es-ES"/>
        </w:rPr>
      </w:pPr>
      <w:r w:rsidRPr="00B72243">
        <w:rPr>
          <w:rFonts w:ascii="Arial" w:eastAsia="Calibri" w:hAnsi="Arial" w:cs="Arial"/>
          <w:bCs/>
          <w:sz w:val="22"/>
          <w:lang w:val="es-ES"/>
        </w:rPr>
        <w:tab/>
      </w:r>
      <w:r w:rsidR="00A53286" w:rsidRPr="00B72243">
        <w:rPr>
          <w:rFonts w:ascii="Arial" w:eastAsia="Calibri" w:hAnsi="Arial" w:cs="Arial"/>
          <w:bCs/>
          <w:sz w:val="22"/>
          <w:lang w:val="es-ES"/>
        </w:rPr>
        <w:t>Posteriormente</w:t>
      </w:r>
      <w:r w:rsidR="00CA1BB7" w:rsidRPr="00B72243">
        <w:rPr>
          <w:rFonts w:ascii="Arial" w:eastAsia="Calibri" w:hAnsi="Arial" w:cs="Arial"/>
          <w:bCs/>
          <w:sz w:val="22"/>
          <w:lang w:val="es-ES"/>
        </w:rPr>
        <w:t>,</w:t>
      </w:r>
      <w:r w:rsidR="00A53286" w:rsidRPr="00B72243">
        <w:rPr>
          <w:rFonts w:ascii="Arial" w:eastAsia="Calibri" w:hAnsi="Arial" w:cs="Arial"/>
          <w:bCs/>
          <w:sz w:val="22"/>
          <w:lang w:val="es-ES"/>
        </w:rPr>
        <w:t xml:space="preserve"> en</w:t>
      </w:r>
      <w:r w:rsidR="00CA1BB7" w:rsidRPr="00B72243">
        <w:rPr>
          <w:rFonts w:ascii="Arial" w:eastAsia="Calibri" w:hAnsi="Arial" w:cs="Arial"/>
          <w:bCs/>
          <w:sz w:val="22"/>
          <w:lang w:val="es-ES"/>
        </w:rPr>
        <w:t xml:space="preserve"> el</w:t>
      </w:r>
      <w:r w:rsidR="00A53286" w:rsidRPr="00B72243">
        <w:rPr>
          <w:rFonts w:ascii="Arial" w:eastAsia="Calibri" w:hAnsi="Arial" w:cs="Arial"/>
          <w:bCs/>
          <w:sz w:val="22"/>
          <w:lang w:val="es-ES"/>
        </w:rPr>
        <w:t xml:space="preserve"> auto de</w:t>
      </w:r>
      <w:r w:rsidR="00D92BBB" w:rsidRPr="00B72243">
        <w:rPr>
          <w:rFonts w:ascii="Arial" w:eastAsia="Calibri" w:hAnsi="Arial" w:cs="Arial"/>
          <w:bCs/>
          <w:sz w:val="22"/>
          <w:lang w:val="es-ES"/>
        </w:rPr>
        <w:t>l</w:t>
      </w:r>
      <w:r w:rsidR="00A53286" w:rsidRPr="00B72243">
        <w:rPr>
          <w:rFonts w:ascii="Arial" w:eastAsia="Calibri" w:hAnsi="Arial" w:cs="Arial"/>
          <w:bCs/>
          <w:sz w:val="22"/>
          <w:lang w:val="es-ES"/>
        </w:rPr>
        <w:t xml:space="preserve"> 26 de febrero de 1983</w:t>
      </w:r>
      <w:r w:rsidR="004F5FFC" w:rsidRPr="00B72243">
        <w:rPr>
          <w:rFonts w:ascii="Arial" w:eastAsia="Calibri" w:hAnsi="Arial" w:cs="Arial"/>
          <w:bCs/>
          <w:sz w:val="22"/>
          <w:lang w:val="es-ES"/>
        </w:rPr>
        <w:t>, manifestó</w:t>
      </w:r>
      <w:r w:rsidR="00CD32E6" w:rsidRPr="00B72243">
        <w:rPr>
          <w:rFonts w:ascii="Arial" w:eastAsia="Calibri" w:hAnsi="Arial" w:cs="Arial"/>
          <w:bCs/>
          <w:sz w:val="22"/>
          <w:lang w:val="es-ES"/>
        </w:rPr>
        <w:t xml:space="preserve"> que el c</w:t>
      </w:r>
      <w:r w:rsidR="00D92BBB" w:rsidRPr="00B72243">
        <w:rPr>
          <w:rFonts w:ascii="Arial" w:eastAsia="Calibri" w:hAnsi="Arial" w:cs="Arial"/>
          <w:bCs/>
          <w:sz w:val="22"/>
          <w:lang w:val="es-ES"/>
        </w:rPr>
        <w:t>ó</w:t>
      </w:r>
      <w:r w:rsidR="00CD32E6" w:rsidRPr="00B72243">
        <w:rPr>
          <w:rFonts w:ascii="Arial" w:eastAsia="Calibri" w:hAnsi="Arial" w:cs="Arial"/>
          <w:bCs/>
          <w:sz w:val="22"/>
          <w:lang w:val="es-ES"/>
        </w:rPr>
        <w:t>mputo de</w:t>
      </w:r>
      <w:r w:rsidR="00A77BDA" w:rsidRPr="00B72243">
        <w:rPr>
          <w:rFonts w:ascii="Arial" w:eastAsia="Calibri" w:hAnsi="Arial" w:cs="Arial"/>
          <w:bCs/>
          <w:sz w:val="22"/>
          <w:lang w:val="es-ES"/>
        </w:rPr>
        <w:t xml:space="preserve"> los</w:t>
      </w:r>
      <w:r w:rsidR="00CD32E6" w:rsidRPr="00B72243">
        <w:rPr>
          <w:rFonts w:ascii="Arial" w:eastAsia="Calibri" w:hAnsi="Arial" w:cs="Arial"/>
          <w:bCs/>
          <w:sz w:val="22"/>
          <w:lang w:val="es-ES"/>
        </w:rPr>
        <w:t xml:space="preserve"> días hábiles de los que trata la norma</w:t>
      </w:r>
      <w:r w:rsidR="0016431F" w:rsidRPr="00B72243">
        <w:rPr>
          <w:rFonts w:ascii="Arial" w:eastAsia="Calibri" w:hAnsi="Arial" w:cs="Arial"/>
          <w:bCs/>
          <w:sz w:val="22"/>
          <w:lang w:val="es-ES"/>
        </w:rPr>
        <w:t xml:space="preserve"> debe hacerse con relación a los </w:t>
      </w:r>
      <w:r w:rsidR="0017669C" w:rsidRPr="00B72243">
        <w:rPr>
          <w:rFonts w:ascii="Arial" w:eastAsia="Calibri" w:hAnsi="Arial" w:cs="Arial"/>
          <w:bCs/>
          <w:sz w:val="22"/>
          <w:lang w:val="es-ES"/>
        </w:rPr>
        <w:t>«</w:t>
      </w:r>
      <w:r w:rsidR="0016431F" w:rsidRPr="00B72243">
        <w:rPr>
          <w:rFonts w:ascii="Arial" w:eastAsia="Calibri" w:hAnsi="Arial" w:cs="Arial"/>
          <w:bCs/>
          <w:sz w:val="22"/>
          <w:lang w:val="es-ES"/>
        </w:rPr>
        <w:t>días labora</w:t>
      </w:r>
      <w:r w:rsidR="00A956BC" w:rsidRPr="00B72243">
        <w:rPr>
          <w:rFonts w:ascii="Arial" w:eastAsia="Calibri" w:hAnsi="Arial" w:cs="Arial"/>
          <w:bCs/>
          <w:sz w:val="22"/>
          <w:lang w:val="es-ES"/>
        </w:rPr>
        <w:t>bles</w:t>
      </w:r>
      <w:r w:rsidR="00071D50" w:rsidRPr="00B72243">
        <w:rPr>
          <w:rFonts w:ascii="Arial" w:eastAsia="Calibri" w:hAnsi="Arial" w:cs="Arial"/>
          <w:bCs/>
          <w:sz w:val="22"/>
          <w:lang w:val="es-ES"/>
        </w:rPr>
        <w:t xml:space="preserve"> forzosos»</w:t>
      </w:r>
      <w:r w:rsidR="000518AA" w:rsidRPr="00B72243">
        <w:rPr>
          <w:rFonts w:ascii="Arial" w:eastAsia="Calibri" w:hAnsi="Arial" w:cs="Arial"/>
          <w:bCs/>
          <w:sz w:val="22"/>
          <w:lang w:val="es-ES"/>
        </w:rPr>
        <w:t xml:space="preserve">, </w:t>
      </w:r>
      <w:r w:rsidR="00E97541" w:rsidRPr="00B72243">
        <w:rPr>
          <w:rFonts w:ascii="Arial" w:eastAsia="Calibri" w:hAnsi="Arial" w:cs="Arial"/>
          <w:bCs/>
          <w:sz w:val="22"/>
          <w:lang w:val="es-ES"/>
        </w:rPr>
        <w:t>introduciendo un criterio para determinar lo que se entiende por día hábil</w:t>
      </w:r>
      <w:r w:rsidR="00BE5F24" w:rsidRPr="00B72243">
        <w:rPr>
          <w:rFonts w:ascii="Arial" w:eastAsia="Calibri" w:hAnsi="Arial" w:cs="Arial"/>
          <w:bCs/>
          <w:sz w:val="22"/>
          <w:lang w:val="es-ES"/>
        </w:rPr>
        <w:t xml:space="preserve"> en los siguientes términos:</w:t>
      </w:r>
    </w:p>
    <w:p w14:paraId="3CF072DC" w14:textId="77777777" w:rsidR="00947A1C" w:rsidRPr="00B72243" w:rsidRDefault="00947A1C" w:rsidP="00947A1C">
      <w:pPr>
        <w:jc w:val="both"/>
        <w:rPr>
          <w:rFonts w:ascii="Arial" w:eastAsia="Times New Roman" w:hAnsi="Arial" w:cs="Arial"/>
          <w:sz w:val="21"/>
          <w:szCs w:val="21"/>
          <w:lang w:val="es-ES" w:eastAsia="es-CO"/>
        </w:rPr>
      </w:pPr>
    </w:p>
    <w:p w14:paraId="0BFCD516" w14:textId="3CE87580" w:rsidR="00BE5F24" w:rsidRPr="00B72243" w:rsidRDefault="00947A1C" w:rsidP="00947A1C">
      <w:pPr>
        <w:ind w:left="709" w:right="709"/>
        <w:jc w:val="both"/>
        <w:rPr>
          <w:rFonts w:ascii="Arial" w:eastAsia="Times New Roman" w:hAnsi="Arial" w:cs="Arial"/>
          <w:sz w:val="21"/>
          <w:szCs w:val="21"/>
          <w:lang w:val="es-CO" w:eastAsia="es-CO"/>
        </w:rPr>
      </w:pPr>
      <w:r w:rsidRPr="00B72243">
        <w:rPr>
          <w:rFonts w:ascii="Arial" w:eastAsia="Times New Roman" w:hAnsi="Arial" w:cs="Arial"/>
          <w:sz w:val="21"/>
          <w:szCs w:val="21"/>
          <w:lang w:val="es-CO" w:eastAsia="es-CO"/>
        </w:rPr>
        <w:t>[E]</w:t>
      </w:r>
      <w:r w:rsidR="00BE5F24" w:rsidRPr="00B72243">
        <w:rPr>
          <w:rFonts w:ascii="Arial" w:eastAsia="Times New Roman" w:hAnsi="Arial" w:cs="Arial"/>
          <w:sz w:val="21"/>
          <w:szCs w:val="21"/>
          <w:lang w:val="es-CO" w:eastAsia="es-CO"/>
        </w:rPr>
        <w:t>l cómputo de días hábiles de que trata el artículo 62 de la Ley 4.ª de 1913 debe realizarse con base en los días laborables forzosos, teniendo por tales todos los del año, excluidos los señalados por la ley como de descanso remunerado.</w:t>
      </w:r>
    </w:p>
    <w:p w14:paraId="4A3487EA" w14:textId="77777777" w:rsidR="00947A1C" w:rsidRPr="00B72243" w:rsidRDefault="00947A1C" w:rsidP="00947A1C">
      <w:pPr>
        <w:ind w:left="709" w:right="709"/>
        <w:jc w:val="both"/>
        <w:rPr>
          <w:rFonts w:ascii="Arial" w:eastAsia="Times New Roman" w:hAnsi="Arial" w:cs="Arial"/>
          <w:sz w:val="21"/>
          <w:szCs w:val="21"/>
          <w:lang w:val="es-CO" w:eastAsia="es-CO"/>
        </w:rPr>
      </w:pPr>
    </w:p>
    <w:p w14:paraId="7D8752D4" w14:textId="01FCB01C" w:rsidR="00BE5F24" w:rsidRPr="00B72243" w:rsidRDefault="00BE5F24" w:rsidP="00947A1C">
      <w:pPr>
        <w:ind w:left="709" w:right="709"/>
        <w:jc w:val="both"/>
        <w:rPr>
          <w:rFonts w:ascii="Arial" w:eastAsia="Times New Roman" w:hAnsi="Arial" w:cs="Arial"/>
          <w:sz w:val="21"/>
          <w:szCs w:val="21"/>
          <w:lang w:val="es-CO" w:eastAsia="es-CO"/>
        </w:rPr>
      </w:pPr>
      <w:r w:rsidRPr="00B72243">
        <w:rPr>
          <w:rFonts w:ascii="Arial" w:eastAsia="Times New Roman" w:hAnsi="Arial" w:cs="Arial"/>
          <w:sz w:val="21"/>
          <w:szCs w:val="21"/>
          <w:lang w:val="es-CO" w:eastAsia="es-CO"/>
        </w:rPr>
        <w:t xml:space="preserve">Así, el criterio que determina el carácter de hábil de los días, para el cómputo de los términos legales, es el de su </w:t>
      </w:r>
      <w:proofErr w:type="spellStart"/>
      <w:r w:rsidRPr="00B72243">
        <w:rPr>
          <w:rFonts w:ascii="Arial" w:eastAsia="Times New Roman" w:hAnsi="Arial" w:cs="Arial"/>
          <w:sz w:val="21"/>
          <w:szCs w:val="21"/>
          <w:lang w:val="es-CO" w:eastAsia="es-CO"/>
        </w:rPr>
        <w:t>laborabilidad</w:t>
      </w:r>
      <w:proofErr w:type="spellEnd"/>
      <w:r w:rsidRPr="00B72243">
        <w:rPr>
          <w:rFonts w:ascii="Arial" w:eastAsia="Times New Roman" w:hAnsi="Arial" w:cs="Arial"/>
          <w:sz w:val="21"/>
          <w:szCs w:val="21"/>
          <w:lang w:val="es-CO" w:eastAsia="es-CO"/>
        </w:rPr>
        <w:t xml:space="preserve"> [sic]. Ello implica que son hábiles aquellos para los que no hay disposición legal expresa que exima del deber de trabajar, vale decir, los ordinarios, días en los que deben funcionar las oficinas públicas; y no hábiles aquellos para los cuales la ley ha previsto el derecho a descanso remunerado; tales son los domingos, los previstos por el artículo </w:t>
      </w:r>
      <w:proofErr w:type="gramStart"/>
      <w:r w:rsidRPr="00B72243">
        <w:rPr>
          <w:rFonts w:ascii="Arial" w:eastAsia="Times New Roman" w:hAnsi="Arial" w:cs="Arial"/>
          <w:sz w:val="21"/>
          <w:szCs w:val="21"/>
          <w:lang w:val="es-CO" w:eastAsia="es-CO"/>
        </w:rPr>
        <w:t>1.°</w:t>
      </w:r>
      <w:proofErr w:type="gramEnd"/>
      <w:r w:rsidRPr="00B72243">
        <w:rPr>
          <w:rFonts w:ascii="Arial" w:eastAsia="Times New Roman" w:hAnsi="Arial" w:cs="Arial"/>
          <w:sz w:val="21"/>
          <w:szCs w:val="21"/>
          <w:lang w:val="es-CO" w:eastAsia="es-CO"/>
        </w:rPr>
        <w:t xml:space="preserve"> de la Ley 51 de 1983 y los señalados como vacancia para la rama jurisdiccional, el Ministerio Público y las direcciones de instrucción criminal. Cabe anotar que para algunas oficinas no son hábiles los sábados, en cuanto no funcionan en esos días por trasladarse la respectiva jornada, en extensión de la ordinaria, a los demás de la semana</w:t>
      </w:r>
      <w:r w:rsidR="004E3CCA" w:rsidRPr="00B72243">
        <w:rPr>
          <w:rStyle w:val="Refdenotaalpie"/>
          <w:rFonts w:ascii="Arial" w:eastAsia="Times New Roman" w:hAnsi="Arial" w:cs="Arial"/>
          <w:sz w:val="21"/>
          <w:szCs w:val="21"/>
          <w:lang w:val="es-CO" w:eastAsia="es-CO"/>
        </w:rPr>
        <w:footnoteReference w:id="16"/>
      </w:r>
      <w:r w:rsidR="00B61183" w:rsidRPr="00B72243">
        <w:rPr>
          <w:rFonts w:ascii="Arial" w:eastAsia="Times New Roman" w:hAnsi="Arial" w:cs="Arial"/>
          <w:sz w:val="21"/>
          <w:szCs w:val="21"/>
          <w:lang w:val="es-CO" w:eastAsia="es-CO"/>
        </w:rPr>
        <w:t>.</w:t>
      </w:r>
    </w:p>
    <w:p w14:paraId="2FF23C1D" w14:textId="0046C4F7" w:rsidR="00B72243" w:rsidRPr="00B72243" w:rsidRDefault="0016431F" w:rsidP="004C7664">
      <w:pPr>
        <w:tabs>
          <w:tab w:val="left" w:pos="0"/>
        </w:tabs>
        <w:spacing w:line="276" w:lineRule="auto"/>
        <w:jc w:val="both"/>
        <w:rPr>
          <w:rFonts w:ascii="Arial" w:eastAsia="Calibri" w:hAnsi="Arial" w:cs="Arial"/>
          <w:bCs/>
          <w:sz w:val="22"/>
          <w:lang w:val="es-ES"/>
        </w:rPr>
      </w:pPr>
      <w:r w:rsidRPr="00B72243">
        <w:rPr>
          <w:rFonts w:ascii="Arial" w:eastAsia="Calibri" w:hAnsi="Arial" w:cs="Arial"/>
          <w:bCs/>
          <w:sz w:val="22"/>
          <w:lang w:val="es-ES"/>
        </w:rPr>
        <w:t xml:space="preserve"> </w:t>
      </w:r>
    </w:p>
    <w:p w14:paraId="164C88D1" w14:textId="274ABE62" w:rsidR="008C75C7" w:rsidRPr="00B72243" w:rsidRDefault="000611E8" w:rsidP="00ED52D1">
      <w:pPr>
        <w:tabs>
          <w:tab w:val="left" w:pos="0"/>
        </w:tabs>
        <w:spacing w:after="120" w:line="276" w:lineRule="auto"/>
        <w:jc w:val="both"/>
        <w:rPr>
          <w:rFonts w:ascii="Arial" w:eastAsia="Calibri" w:hAnsi="Arial" w:cs="Arial"/>
          <w:bCs/>
          <w:sz w:val="22"/>
          <w:lang w:val="es-ES"/>
        </w:rPr>
      </w:pPr>
      <w:r w:rsidRPr="00B72243">
        <w:rPr>
          <w:rFonts w:ascii="Arial" w:eastAsia="Calibri" w:hAnsi="Arial" w:cs="Arial"/>
          <w:bCs/>
          <w:sz w:val="22"/>
          <w:lang w:val="es-ES"/>
        </w:rPr>
        <w:tab/>
      </w:r>
      <w:r w:rsidR="004C7664" w:rsidRPr="00B72243">
        <w:rPr>
          <w:rFonts w:ascii="Arial" w:eastAsia="Calibri" w:hAnsi="Arial" w:cs="Arial"/>
          <w:bCs/>
          <w:sz w:val="22"/>
          <w:lang w:val="es-ES"/>
        </w:rPr>
        <w:t>Conforme a lo anterior, l</w:t>
      </w:r>
      <w:r w:rsidR="0053299A" w:rsidRPr="00B72243">
        <w:rPr>
          <w:rFonts w:ascii="Arial" w:eastAsia="Calibri" w:hAnsi="Arial" w:cs="Arial"/>
          <w:bCs/>
          <w:sz w:val="22"/>
          <w:lang w:val="es-ES"/>
        </w:rPr>
        <w:t>os días hábiles</w:t>
      </w:r>
      <w:r w:rsidR="00F316F5" w:rsidRPr="00B72243">
        <w:rPr>
          <w:rFonts w:ascii="Arial" w:eastAsia="Calibri" w:hAnsi="Arial" w:cs="Arial"/>
          <w:bCs/>
          <w:sz w:val="22"/>
          <w:lang w:val="es-ES"/>
        </w:rPr>
        <w:t xml:space="preserve"> se</w:t>
      </w:r>
      <w:r w:rsidR="0053299A" w:rsidRPr="00B72243">
        <w:rPr>
          <w:rFonts w:ascii="Arial" w:eastAsia="Calibri" w:hAnsi="Arial" w:cs="Arial"/>
          <w:bCs/>
          <w:sz w:val="22"/>
          <w:lang w:val="es-ES"/>
        </w:rPr>
        <w:t xml:space="preserve"> determina</w:t>
      </w:r>
      <w:r w:rsidR="00F316F5" w:rsidRPr="00B72243">
        <w:rPr>
          <w:rFonts w:ascii="Arial" w:eastAsia="Calibri" w:hAnsi="Arial" w:cs="Arial"/>
          <w:bCs/>
          <w:sz w:val="22"/>
          <w:lang w:val="es-ES"/>
        </w:rPr>
        <w:t>n</w:t>
      </w:r>
      <w:r w:rsidR="0053299A" w:rsidRPr="00B72243">
        <w:rPr>
          <w:rFonts w:ascii="Arial" w:eastAsia="Calibri" w:hAnsi="Arial" w:cs="Arial"/>
          <w:bCs/>
          <w:sz w:val="22"/>
          <w:lang w:val="es-ES"/>
        </w:rPr>
        <w:t xml:space="preserve"> </w:t>
      </w:r>
      <w:r w:rsidR="00F316F5" w:rsidRPr="00B72243">
        <w:rPr>
          <w:rFonts w:ascii="Arial" w:eastAsia="Calibri" w:hAnsi="Arial" w:cs="Arial"/>
          <w:bCs/>
          <w:sz w:val="22"/>
          <w:lang w:val="es-ES"/>
        </w:rPr>
        <w:t>según</w:t>
      </w:r>
      <w:r w:rsidR="00FD4943" w:rsidRPr="00B72243">
        <w:rPr>
          <w:rFonts w:ascii="Arial" w:eastAsia="Calibri" w:hAnsi="Arial" w:cs="Arial"/>
          <w:bCs/>
          <w:sz w:val="22"/>
          <w:lang w:val="es-ES"/>
        </w:rPr>
        <w:t xml:space="preserve"> la entidad</w:t>
      </w:r>
      <w:r w:rsidR="001F569D" w:rsidRPr="00B72243">
        <w:rPr>
          <w:rFonts w:ascii="Arial" w:eastAsia="Calibri" w:hAnsi="Arial" w:cs="Arial"/>
          <w:bCs/>
          <w:sz w:val="22"/>
          <w:lang w:val="es-ES"/>
        </w:rPr>
        <w:t>,</w:t>
      </w:r>
      <w:r w:rsidR="00FD4943" w:rsidRPr="00B72243">
        <w:rPr>
          <w:rFonts w:ascii="Arial" w:eastAsia="Calibri" w:hAnsi="Arial" w:cs="Arial"/>
          <w:bCs/>
          <w:sz w:val="22"/>
          <w:lang w:val="es-ES"/>
        </w:rPr>
        <w:t xml:space="preserve"> </w:t>
      </w:r>
      <w:r w:rsidR="0087255F" w:rsidRPr="00B72243">
        <w:rPr>
          <w:rFonts w:ascii="Arial" w:eastAsia="Calibri" w:hAnsi="Arial" w:cs="Arial"/>
          <w:bCs/>
          <w:sz w:val="22"/>
          <w:lang w:val="es-ES"/>
        </w:rPr>
        <w:t xml:space="preserve">ya que </w:t>
      </w:r>
      <w:r w:rsidR="00D100F4" w:rsidRPr="00B72243">
        <w:rPr>
          <w:rFonts w:ascii="Arial" w:eastAsia="Calibri" w:hAnsi="Arial" w:cs="Arial"/>
          <w:bCs/>
          <w:sz w:val="22"/>
          <w:lang w:val="es-ES"/>
        </w:rPr>
        <w:t>«</w:t>
      </w:r>
      <w:r w:rsidR="0087255F" w:rsidRPr="00B72243">
        <w:rPr>
          <w:rFonts w:ascii="Arial" w:eastAsia="Calibri" w:hAnsi="Arial" w:cs="Arial"/>
          <w:bCs/>
          <w:sz w:val="22"/>
          <w:lang w:val="es-ES"/>
        </w:rPr>
        <w:t>cada entidad pública</w:t>
      </w:r>
      <w:r w:rsidR="00D100F4" w:rsidRPr="00B72243">
        <w:rPr>
          <w:rFonts w:ascii="Arial" w:eastAsia="Calibri" w:hAnsi="Arial" w:cs="Arial"/>
          <w:bCs/>
          <w:sz w:val="22"/>
          <w:lang w:val="es-ES"/>
        </w:rPr>
        <w:t xml:space="preserve"> establece la jornada laboral</w:t>
      </w:r>
      <w:r w:rsidR="0017669C" w:rsidRPr="00B72243">
        <w:rPr>
          <w:rFonts w:ascii="Arial" w:eastAsia="Calibri" w:hAnsi="Arial" w:cs="Arial"/>
          <w:bCs/>
          <w:sz w:val="22"/>
          <w:lang w:val="es-ES"/>
        </w:rPr>
        <w:t>,</w:t>
      </w:r>
      <w:r w:rsidR="001F4D79" w:rsidRPr="00B72243">
        <w:rPr>
          <w:rFonts w:ascii="Arial" w:eastAsia="Calibri" w:hAnsi="Arial" w:cs="Arial"/>
          <w:bCs/>
          <w:sz w:val="22"/>
          <w:lang w:val="es-ES"/>
        </w:rPr>
        <w:t xml:space="preserve"> a través de su reglamento interno, dando </w:t>
      </w:r>
      <w:r w:rsidR="001F4D79" w:rsidRPr="00B72243">
        <w:rPr>
          <w:rFonts w:ascii="Arial" w:eastAsia="Calibri" w:hAnsi="Arial" w:cs="Arial"/>
          <w:bCs/>
          <w:sz w:val="22"/>
          <w:lang w:val="es-ES"/>
        </w:rPr>
        <w:lastRenderedPageBreak/>
        <w:t xml:space="preserve">certeza sobre los días que </w:t>
      </w:r>
      <w:r w:rsidR="00491BA4" w:rsidRPr="00B72243">
        <w:rPr>
          <w:rFonts w:ascii="Arial" w:eastAsia="Calibri" w:hAnsi="Arial" w:cs="Arial"/>
          <w:bCs/>
          <w:sz w:val="22"/>
          <w:lang w:val="es-ES"/>
        </w:rPr>
        <w:t>atienden al público, e indirectamente definiendo qué día</w:t>
      </w:r>
      <w:r w:rsidR="00EF35C2" w:rsidRPr="00B72243">
        <w:rPr>
          <w:rFonts w:ascii="Arial" w:eastAsia="Calibri" w:hAnsi="Arial" w:cs="Arial"/>
          <w:bCs/>
          <w:sz w:val="22"/>
          <w:lang w:val="es-ES"/>
        </w:rPr>
        <w:t xml:space="preserve"> es hábil en determinada institución»</w:t>
      </w:r>
      <w:r w:rsidR="00EF35C2" w:rsidRPr="00B72243">
        <w:rPr>
          <w:rStyle w:val="Refdenotaalpie"/>
          <w:rFonts w:ascii="Arial" w:eastAsia="Calibri" w:hAnsi="Arial" w:cs="Arial"/>
          <w:bCs/>
          <w:sz w:val="22"/>
          <w:lang w:val="es-ES"/>
        </w:rPr>
        <w:footnoteReference w:id="17"/>
      </w:r>
      <w:r w:rsidR="0085187A" w:rsidRPr="00B72243">
        <w:rPr>
          <w:rFonts w:ascii="Arial" w:eastAsia="Calibri" w:hAnsi="Arial" w:cs="Arial"/>
          <w:bCs/>
          <w:sz w:val="22"/>
          <w:lang w:val="es-ES"/>
        </w:rPr>
        <w:t>,</w:t>
      </w:r>
      <w:r w:rsidR="00F43C2D" w:rsidRPr="00B72243">
        <w:rPr>
          <w:rFonts w:ascii="Arial" w:eastAsia="Calibri" w:hAnsi="Arial" w:cs="Arial"/>
          <w:bCs/>
          <w:sz w:val="22"/>
          <w:lang w:val="es-ES"/>
        </w:rPr>
        <w:t xml:space="preserve"> </w:t>
      </w:r>
      <w:r w:rsidR="001A650A" w:rsidRPr="00B72243">
        <w:rPr>
          <w:rFonts w:ascii="Arial" w:eastAsia="Calibri" w:hAnsi="Arial" w:cs="Arial"/>
          <w:bCs/>
          <w:sz w:val="22"/>
          <w:lang w:val="es-ES"/>
        </w:rPr>
        <w:t>por lo que días hábiles s</w:t>
      </w:r>
      <w:r w:rsidR="00243870" w:rsidRPr="00B72243">
        <w:rPr>
          <w:rFonts w:ascii="Arial" w:eastAsia="Calibri" w:hAnsi="Arial" w:cs="Arial"/>
          <w:bCs/>
          <w:sz w:val="22"/>
          <w:lang w:val="es-ES"/>
        </w:rPr>
        <w:t>on</w:t>
      </w:r>
      <w:r w:rsidR="001A650A" w:rsidRPr="00B72243">
        <w:rPr>
          <w:rFonts w:ascii="Arial" w:eastAsia="Calibri" w:hAnsi="Arial" w:cs="Arial"/>
          <w:bCs/>
          <w:sz w:val="22"/>
          <w:lang w:val="es-ES"/>
        </w:rPr>
        <w:t xml:space="preserve"> aquellos de la semana durante los cuales las entidades públicas</w:t>
      </w:r>
      <w:r w:rsidR="00843B34" w:rsidRPr="00B72243">
        <w:rPr>
          <w:rFonts w:ascii="Arial" w:eastAsia="Calibri" w:hAnsi="Arial" w:cs="Arial"/>
          <w:bCs/>
          <w:sz w:val="22"/>
          <w:lang w:val="es-ES"/>
        </w:rPr>
        <w:t xml:space="preserve"> ejercen sus funciones al público</w:t>
      </w:r>
      <w:r w:rsidR="001A650A" w:rsidRPr="00B72243">
        <w:rPr>
          <w:rFonts w:ascii="Arial" w:eastAsia="Calibri" w:hAnsi="Arial" w:cs="Arial"/>
          <w:bCs/>
          <w:sz w:val="22"/>
          <w:lang w:val="es-ES"/>
        </w:rPr>
        <w:t xml:space="preserve">, </w:t>
      </w:r>
      <w:r w:rsidR="00930062" w:rsidRPr="00B72243">
        <w:rPr>
          <w:rFonts w:ascii="Arial" w:eastAsia="Calibri" w:hAnsi="Arial" w:cs="Arial"/>
          <w:bCs/>
          <w:sz w:val="22"/>
          <w:lang w:val="es-ES"/>
        </w:rPr>
        <w:t>los cuales son</w:t>
      </w:r>
      <w:r w:rsidR="007479F8" w:rsidRPr="00B72243">
        <w:rPr>
          <w:rFonts w:ascii="Arial" w:eastAsia="Calibri" w:hAnsi="Arial" w:cs="Arial"/>
          <w:bCs/>
          <w:sz w:val="22"/>
          <w:lang w:val="es-ES"/>
        </w:rPr>
        <w:t>,</w:t>
      </w:r>
      <w:r w:rsidR="00930062" w:rsidRPr="00B72243">
        <w:rPr>
          <w:rFonts w:ascii="Arial" w:eastAsia="Calibri" w:hAnsi="Arial" w:cs="Arial"/>
          <w:bCs/>
          <w:sz w:val="22"/>
          <w:lang w:val="es-ES"/>
        </w:rPr>
        <w:t xml:space="preserve"> por regla general</w:t>
      </w:r>
      <w:r w:rsidR="007479F8" w:rsidRPr="00B72243">
        <w:rPr>
          <w:rFonts w:ascii="Arial" w:eastAsia="Calibri" w:hAnsi="Arial" w:cs="Arial"/>
          <w:bCs/>
          <w:sz w:val="22"/>
          <w:lang w:val="es-ES"/>
        </w:rPr>
        <w:t>,</w:t>
      </w:r>
      <w:r w:rsidR="00930062" w:rsidRPr="00B72243">
        <w:rPr>
          <w:rFonts w:ascii="Arial" w:eastAsia="Calibri" w:hAnsi="Arial" w:cs="Arial"/>
          <w:bCs/>
          <w:sz w:val="22"/>
          <w:lang w:val="es-ES"/>
        </w:rPr>
        <w:t xml:space="preserve"> </w:t>
      </w:r>
      <w:r w:rsidR="00052533" w:rsidRPr="00B72243">
        <w:rPr>
          <w:rFonts w:ascii="Arial" w:eastAsia="Calibri" w:hAnsi="Arial" w:cs="Arial"/>
          <w:bCs/>
          <w:sz w:val="22"/>
          <w:lang w:val="es-ES"/>
        </w:rPr>
        <w:t>todos</w:t>
      </w:r>
      <w:r w:rsidR="00843B34" w:rsidRPr="00B72243">
        <w:rPr>
          <w:rFonts w:ascii="Arial" w:eastAsia="Calibri" w:hAnsi="Arial" w:cs="Arial"/>
          <w:bCs/>
          <w:sz w:val="22"/>
          <w:lang w:val="es-ES"/>
        </w:rPr>
        <w:t xml:space="preserve"> </w:t>
      </w:r>
      <w:r w:rsidR="00086AFA" w:rsidRPr="00B72243">
        <w:rPr>
          <w:rFonts w:ascii="Arial" w:eastAsia="Calibri" w:hAnsi="Arial" w:cs="Arial"/>
          <w:bCs/>
          <w:sz w:val="22"/>
          <w:lang w:val="es-ES"/>
        </w:rPr>
        <w:t xml:space="preserve">los </w:t>
      </w:r>
      <w:r w:rsidR="00843B34" w:rsidRPr="00B72243">
        <w:rPr>
          <w:rFonts w:ascii="Arial" w:eastAsia="Calibri" w:hAnsi="Arial" w:cs="Arial"/>
          <w:bCs/>
          <w:sz w:val="22"/>
          <w:lang w:val="es-ES"/>
        </w:rPr>
        <w:t>días</w:t>
      </w:r>
      <w:r w:rsidR="00052533" w:rsidRPr="00B72243">
        <w:rPr>
          <w:rFonts w:ascii="Arial" w:eastAsia="Calibri" w:hAnsi="Arial" w:cs="Arial"/>
          <w:bCs/>
          <w:sz w:val="22"/>
          <w:lang w:val="es-ES"/>
        </w:rPr>
        <w:t xml:space="preserve"> de la semana, con excepción de los</w:t>
      </w:r>
      <w:r w:rsidR="000D0ACC" w:rsidRPr="00B72243">
        <w:rPr>
          <w:rFonts w:ascii="Arial" w:eastAsia="Calibri" w:hAnsi="Arial" w:cs="Arial"/>
          <w:bCs/>
          <w:sz w:val="22"/>
          <w:lang w:val="es-ES"/>
        </w:rPr>
        <w:t xml:space="preserve"> </w:t>
      </w:r>
      <w:r w:rsidR="0008657D" w:rsidRPr="00B72243">
        <w:rPr>
          <w:rFonts w:ascii="Arial" w:eastAsia="Calibri" w:hAnsi="Arial" w:cs="Arial"/>
          <w:bCs/>
          <w:sz w:val="22"/>
          <w:lang w:val="es-ES"/>
        </w:rPr>
        <w:t>sá</w:t>
      </w:r>
      <w:r w:rsidR="007D2E15" w:rsidRPr="00B72243">
        <w:rPr>
          <w:rFonts w:ascii="Arial" w:eastAsia="Calibri" w:hAnsi="Arial" w:cs="Arial"/>
          <w:bCs/>
          <w:sz w:val="22"/>
          <w:lang w:val="es-ES"/>
        </w:rPr>
        <w:t xml:space="preserve">bados, </w:t>
      </w:r>
      <w:r w:rsidR="00052533" w:rsidRPr="00B72243">
        <w:rPr>
          <w:rFonts w:ascii="Arial" w:eastAsia="Calibri" w:hAnsi="Arial" w:cs="Arial"/>
          <w:bCs/>
          <w:sz w:val="22"/>
          <w:lang w:val="es-ES"/>
        </w:rPr>
        <w:t>domingos</w:t>
      </w:r>
      <w:r w:rsidR="008605DD" w:rsidRPr="00B72243">
        <w:rPr>
          <w:rFonts w:ascii="Arial" w:eastAsia="Calibri" w:hAnsi="Arial" w:cs="Arial"/>
          <w:bCs/>
          <w:sz w:val="22"/>
          <w:lang w:val="es-ES"/>
        </w:rPr>
        <w:t xml:space="preserve"> y feriados</w:t>
      </w:r>
      <w:r w:rsidR="00244521" w:rsidRPr="00B72243">
        <w:rPr>
          <w:rFonts w:ascii="Arial" w:eastAsia="Calibri" w:hAnsi="Arial" w:cs="Arial"/>
          <w:bCs/>
          <w:sz w:val="22"/>
          <w:lang w:val="es-ES"/>
        </w:rPr>
        <w:t xml:space="preserve"> previstos en la generalidad de entida</w:t>
      </w:r>
      <w:r w:rsidR="00A8666B" w:rsidRPr="00B72243">
        <w:rPr>
          <w:rFonts w:ascii="Arial" w:eastAsia="Calibri" w:hAnsi="Arial" w:cs="Arial"/>
          <w:bCs/>
          <w:sz w:val="22"/>
          <w:lang w:val="es-ES"/>
        </w:rPr>
        <w:t>des como días de descanso</w:t>
      </w:r>
      <w:r w:rsidR="008605DD" w:rsidRPr="00B72243">
        <w:rPr>
          <w:rFonts w:ascii="Arial" w:eastAsia="Calibri" w:hAnsi="Arial" w:cs="Arial"/>
          <w:bCs/>
          <w:sz w:val="22"/>
          <w:lang w:val="es-ES"/>
        </w:rPr>
        <w:t xml:space="preserve">. </w:t>
      </w:r>
      <w:r w:rsidR="007F12AC" w:rsidRPr="00B72243">
        <w:rPr>
          <w:rFonts w:ascii="Arial" w:eastAsia="Calibri" w:hAnsi="Arial" w:cs="Arial"/>
          <w:bCs/>
          <w:sz w:val="22"/>
          <w:lang w:val="es-ES"/>
        </w:rPr>
        <w:t>Lo anterior</w:t>
      </w:r>
      <w:r w:rsidR="008605DD" w:rsidRPr="00B72243">
        <w:rPr>
          <w:rFonts w:ascii="Arial" w:eastAsia="Calibri" w:hAnsi="Arial" w:cs="Arial"/>
          <w:bCs/>
          <w:sz w:val="22"/>
          <w:lang w:val="es-ES"/>
        </w:rPr>
        <w:t xml:space="preserve"> sin perjuici</w:t>
      </w:r>
      <w:r w:rsidR="00E21FD3" w:rsidRPr="00B72243">
        <w:rPr>
          <w:rFonts w:ascii="Arial" w:eastAsia="Calibri" w:hAnsi="Arial" w:cs="Arial"/>
          <w:bCs/>
          <w:sz w:val="22"/>
          <w:lang w:val="es-ES"/>
        </w:rPr>
        <w:t>o de que las entidades definan en sus reglamentos internos</w:t>
      </w:r>
      <w:r w:rsidR="009F5299" w:rsidRPr="00B72243">
        <w:rPr>
          <w:rFonts w:ascii="Arial" w:eastAsia="Calibri" w:hAnsi="Arial" w:cs="Arial"/>
          <w:bCs/>
          <w:sz w:val="22"/>
          <w:lang w:val="es-ES"/>
        </w:rPr>
        <w:t xml:space="preserve"> jornadas laborales</w:t>
      </w:r>
      <w:r w:rsidR="00452602" w:rsidRPr="00B72243">
        <w:rPr>
          <w:rFonts w:ascii="Arial" w:eastAsia="Calibri" w:hAnsi="Arial" w:cs="Arial"/>
          <w:bCs/>
          <w:sz w:val="22"/>
          <w:lang w:val="es-ES"/>
        </w:rPr>
        <w:t xml:space="preserve"> </w:t>
      </w:r>
      <w:r w:rsidR="008E023A" w:rsidRPr="00B72243">
        <w:rPr>
          <w:rFonts w:ascii="Arial" w:eastAsia="Calibri" w:hAnsi="Arial" w:cs="Arial"/>
          <w:bCs/>
          <w:sz w:val="22"/>
          <w:lang w:val="es-ES"/>
        </w:rPr>
        <w:t>distintas</w:t>
      </w:r>
      <w:r w:rsidR="007F12AC" w:rsidRPr="00B72243">
        <w:rPr>
          <w:rFonts w:ascii="Arial" w:eastAsia="Calibri" w:hAnsi="Arial" w:cs="Arial"/>
          <w:bCs/>
          <w:sz w:val="22"/>
          <w:lang w:val="es-ES"/>
        </w:rPr>
        <w:t>,</w:t>
      </w:r>
      <w:r w:rsidR="008E023A" w:rsidRPr="00B72243">
        <w:rPr>
          <w:rFonts w:ascii="Arial" w:eastAsia="Calibri" w:hAnsi="Arial" w:cs="Arial"/>
          <w:bCs/>
          <w:sz w:val="22"/>
          <w:lang w:val="es-ES"/>
        </w:rPr>
        <w:t xml:space="preserve"> </w:t>
      </w:r>
      <w:r w:rsidR="00452602" w:rsidRPr="00B72243">
        <w:rPr>
          <w:rFonts w:ascii="Arial" w:eastAsia="Calibri" w:hAnsi="Arial" w:cs="Arial"/>
          <w:bCs/>
          <w:sz w:val="22"/>
          <w:lang w:val="es-ES"/>
        </w:rPr>
        <w:t>que incluyan el sábado</w:t>
      </w:r>
      <w:r w:rsidR="00A36775" w:rsidRPr="00B72243">
        <w:rPr>
          <w:rFonts w:ascii="Arial" w:eastAsia="Calibri" w:hAnsi="Arial" w:cs="Arial"/>
          <w:bCs/>
          <w:sz w:val="22"/>
          <w:lang w:val="es-ES"/>
        </w:rPr>
        <w:t xml:space="preserve"> o el domingo</w:t>
      </w:r>
      <w:r w:rsidR="0022149D" w:rsidRPr="00B72243">
        <w:rPr>
          <w:rFonts w:ascii="Arial" w:eastAsia="Calibri" w:hAnsi="Arial" w:cs="Arial"/>
          <w:bCs/>
          <w:sz w:val="22"/>
          <w:lang w:val="es-ES"/>
        </w:rPr>
        <w:t>,</w:t>
      </w:r>
      <w:r w:rsidR="008E023A" w:rsidRPr="00B72243">
        <w:rPr>
          <w:rFonts w:ascii="Arial" w:eastAsia="Calibri" w:hAnsi="Arial" w:cs="Arial"/>
          <w:bCs/>
          <w:sz w:val="22"/>
          <w:lang w:val="es-ES"/>
        </w:rPr>
        <w:t xml:space="preserve"> com</w:t>
      </w:r>
      <w:r w:rsidR="00A36775" w:rsidRPr="00B72243">
        <w:rPr>
          <w:rFonts w:ascii="Arial" w:eastAsia="Calibri" w:hAnsi="Arial" w:cs="Arial"/>
          <w:bCs/>
          <w:sz w:val="22"/>
          <w:lang w:val="es-ES"/>
        </w:rPr>
        <w:t>o</w:t>
      </w:r>
      <w:r w:rsidR="009F5299" w:rsidRPr="00B72243">
        <w:rPr>
          <w:rFonts w:ascii="Arial" w:eastAsia="Calibri" w:hAnsi="Arial" w:cs="Arial"/>
          <w:bCs/>
          <w:sz w:val="22"/>
          <w:lang w:val="es-ES"/>
        </w:rPr>
        <w:t xml:space="preserve"> «</w:t>
      </w:r>
      <w:r w:rsidR="00451785" w:rsidRPr="00B72243">
        <w:rPr>
          <w:rFonts w:ascii="Arial" w:eastAsia="Calibri" w:hAnsi="Arial" w:cs="Arial"/>
          <w:bCs/>
          <w:sz w:val="22"/>
          <w:lang w:val="es-ES"/>
        </w:rPr>
        <w:t xml:space="preserve">en los numerosos municipios del país donde la </w:t>
      </w:r>
      <w:r w:rsidR="00B6452D" w:rsidRPr="00B72243">
        <w:rPr>
          <w:rFonts w:ascii="Arial" w:eastAsia="Calibri" w:hAnsi="Arial" w:cs="Arial"/>
          <w:bCs/>
          <w:sz w:val="22"/>
          <w:lang w:val="es-ES"/>
        </w:rPr>
        <w:t>A</w:t>
      </w:r>
      <w:r w:rsidR="00451785" w:rsidRPr="00B72243">
        <w:rPr>
          <w:rFonts w:ascii="Arial" w:eastAsia="Calibri" w:hAnsi="Arial" w:cs="Arial"/>
          <w:bCs/>
          <w:sz w:val="22"/>
          <w:lang w:val="es-ES"/>
        </w:rPr>
        <w:t xml:space="preserve">dministración labora los fines de semana </w:t>
      </w:r>
      <w:r w:rsidR="00931428">
        <w:rPr>
          <w:rFonts w:ascii="Arial" w:eastAsia="Calibri" w:hAnsi="Arial" w:cs="Arial"/>
          <w:bCs/>
          <w:sz w:val="22"/>
          <w:lang w:val="es-ES"/>
        </w:rPr>
        <w:t>–</w:t>
      </w:r>
      <w:r w:rsidR="00451785" w:rsidRPr="00B72243">
        <w:rPr>
          <w:rFonts w:ascii="Arial" w:eastAsia="Calibri" w:hAnsi="Arial" w:cs="Arial"/>
          <w:bCs/>
          <w:sz w:val="22"/>
          <w:lang w:val="es-ES"/>
        </w:rPr>
        <w:t>s</w:t>
      </w:r>
      <w:r w:rsidR="009D1D2F" w:rsidRPr="00B72243">
        <w:rPr>
          <w:rFonts w:ascii="Arial" w:eastAsia="Calibri" w:hAnsi="Arial" w:cs="Arial"/>
          <w:bCs/>
          <w:sz w:val="22"/>
          <w:lang w:val="es-ES"/>
        </w:rPr>
        <w:t>ábados y domingos</w:t>
      </w:r>
      <w:r w:rsidR="00931428">
        <w:rPr>
          <w:rFonts w:ascii="Arial" w:eastAsia="Calibri" w:hAnsi="Arial" w:cs="Arial"/>
          <w:bCs/>
          <w:sz w:val="22"/>
          <w:lang w:val="es-ES"/>
        </w:rPr>
        <w:t>–</w:t>
      </w:r>
      <w:r w:rsidR="009D1D2F" w:rsidRPr="00B72243">
        <w:rPr>
          <w:rFonts w:ascii="Arial" w:eastAsia="Calibri" w:hAnsi="Arial" w:cs="Arial"/>
          <w:bCs/>
          <w:sz w:val="22"/>
          <w:lang w:val="es-ES"/>
        </w:rPr>
        <w:t xml:space="preserve"> </w:t>
      </w:r>
      <w:r w:rsidR="00901EDA" w:rsidRPr="00B72243">
        <w:rPr>
          <w:rFonts w:ascii="Arial" w:eastAsia="Calibri" w:hAnsi="Arial" w:cs="Arial"/>
          <w:bCs/>
          <w:sz w:val="22"/>
          <w:lang w:val="es-ES"/>
        </w:rPr>
        <w:t>normalmente para brindarle u</w:t>
      </w:r>
      <w:r w:rsidR="00A22FBC" w:rsidRPr="00B72243">
        <w:rPr>
          <w:rFonts w:ascii="Arial" w:eastAsia="Calibri" w:hAnsi="Arial" w:cs="Arial"/>
          <w:bCs/>
          <w:sz w:val="22"/>
          <w:lang w:val="es-ES"/>
        </w:rPr>
        <w:t>n buen servicio a la población campesina, que acostumbra ir al casco urbano</w:t>
      </w:r>
      <w:r w:rsidR="00493E5B" w:rsidRPr="00B72243">
        <w:rPr>
          <w:rFonts w:ascii="Arial" w:eastAsia="Calibri" w:hAnsi="Arial" w:cs="Arial"/>
          <w:bCs/>
          <w:sz w:val="22"/>
          <w:lang w:val="es-ES"/>
        </w:rPr>
        <w:t xml:space="preserve"> en estos dos días y descansan un día de la semana </w:t>
      </w:r>
      <w:r w:rsidR="00931428">
        <w:rPr>
          <w:rFonts w:ascii="Arial" w:eastAsia="Calibri" w:hAnsi="Arial" w:cs="Arial"/>
          <w:bCs/>
          <w:sz w:val="22"/>
          <w:lang w:val="es-ES"/>
        </w:rPr>
        <w:t>–</w:t>
      </w:r>
      <w:r w:rsidR="00493E5B" w:rsidRPr="00B72243">
        <w:rPr>
          <w:rFonts w:ascii="Arial" w:eastAsia="Calibri" w:hAnsi="Arial" w:cs="Arial"/>
          <w:bCs/>
          <w:sz w:val="22"/>
          <w:lang w:val="es-ES"/>
        </w:rPr>
        <w:t>usualmente el miércole</w:t>
      </w:r>
      <w:r w:rsidR="009420E0" w:rsidRPr="00B72243">
        <w:rPr>
          <w:rFonts w:ascii="Arial" w:eastAsia="Calibri" w:hAnsi="Arial" w:cs="Arial"/>
          <w:bCs/>
          <w:sz w:val="22"/>
          <w:lang w:val="es-ES"/>
        </w:rPr>
        <w:t>s</w:t>
      </w:r>
      <w:r w:rsidR="00931428">
        <w:rPr>
          <w:rFonts w:ascii="Arial" w:eastAsia="Calibri" w:hAnsi="Arial" w:cs="Arial"/>
          <w:bCs/>
          <w:sz w:val="22"/>
          <w:lang w:val="es-ES"/>
        </w:rPr>
        <w:t>–</w:t>
      </w:r>
      <w:r w:rsidR="00493E5B" w:rsidRPr="00B72243">
        <w:rPr>
          <w:rFonts w:ascii="Arial" w:eastAsia="Calibri" w:hAnsi="Arial" w:cs="Arial"/>
          <w:bCs/>
          <w:sz w:val="22"/>
          <w:lang w:val="es-ES"/>
        </w:rPr>
        <w:t>»</w:t>
      </w:r>
      <w:r w:rsidR="00606D1C" w:rsidRPr="00B72243">
        <w:rPr>
          <w:rStyle w:val="Refdenotaalpie"/>
          <w:rFonts w:ascii="Arial" w:eastAsia="Calibri" w:hAnsi="Arial" w:cs="Arial"/>
          <w:bCs/>
          <w:sz w:val="22"/>
          <w:lang w:val="es-ES"/>
        </w:rPr>
        <w:footnoteReference w:id="18"/>
      </w:r>
      <w:r w:rsidR="00794171" w:rsidRPr="00B72243">
        <w:rPr>
          <w:rFonts w:ascii="Arial" w:eastAsia="Calibri" w:hAnsi="Arial" w:cs="Arial"/>
          <w:bCs/>
          <w:sz w:val="22"/>
          <w:lang w:val="es-ES"/>
        </w:rPr>
        <w:t>,</w:t>
      </w:r>
      <w:r w:rsidR="00194762" w:rsidRPr="00B72243">
        <w:rPr>
          <w:rFonts w:ascii="Arial" w:eastAsia="Calibri" w:hAnsi="Arial" w:cs="Arial"/>
          <w:bCs/>
          <w:sz w:val="22"/>
          <w:lang w:val="es-ES"/>
        </w:rPr>
        <w:t xml:space="preserve"> </w:t>
      </w:r>
      <w:r w:rsidR="00CB7E83" w:rsidRPr="00B72243">
        <w:rPr>
          <w:rFonts w:ascii="Arial" w:eastAsia="Calibri" w:hAnsi="Arial" w:cs="Arial"/>
          <w:bCs/>
          <w:sz w:val="22"/>
          <w:lang w:val="es-ES"/>
        </w:rPr>
        <w:t>ejemplo</w:t>
      </w:r>
      <w:r w:rsidR="00194762" w:rsidRPr="00B72243">
        <w:rPr>
          <w:rFonts w:ascii="Arial" w:eastAsia="Calibri" w:hAnsi="Arial" w:cs="Arial"/>
          <w:bCs/>
          <w:sz w:val="22"/>
          <w:lang w:val="es-ES"/>
        </w:rPr>
        <w:t xml:space="preserve"> </w:t>
      </w:r>
      <w:r w:rsidR="004616A9" w:rsidRPr="00B72243">
        <w:rPr>
          <w:rFonts w:ascii="Arial" w:eastAsia="Calibri" w:hAnsi="Arial" w:cs="Arial"/>
          <w:bCs/>
          <w:sz w:val="22"/>
          <w:lang w:val="es-ES"/>
        </w:rPr>
        <w:t>d</w:t>
      </w:r>
      <w:r w:rsidR="00270EAA" w:rsidRPr="00B72243">
        <w:rPr>
          <w:rFonts w:ascii="Arial" w:eastAsia="Calibri" w:hAnsi="Arial" w:cs="Arial"/>
          <w:bCs/>
          <w:sz w:val="22"/>
          <w:lang w:val="es-ES"/>
        </w:rPr>
        <w:t>onde</w:t>
      </w:r>
      <w:r w:rsidR="00194762" w:rsidRPr="00B72243">
        <w:rPr>
          <w:rFonts w:ascii="Arial" w:eastAsia="Calibri" w:hAnsi="Arial" w:cs="Arial"/>
          <w:bCs/>
          <w:sz w:val="22"/>
          <w:lang w:val="es-ES"/>
        </w:rPr>
        <w:t xml:space="preserve"> </w:t>
      </w:r>
      <w:r w:rsidR="00CB7E83" w:rsidRPr="00B72243">
        <w:rPr>
          <w:rFonts w:ascii="Arial" w:eastAsia="Calibri" w:hAnsi="Arial" w:cs="Arial"/>
          <w:bCs/>
          <w:sz w:val="22"/>
          <w:lang w:val="es-ES"/>
        </w:rPr>
        <w:t>los</w:t>
      </w:r>
      <w:r w:rsidR="00086AFA" w:rsidRPr="00B72243">
        <w:rPr>
          <w:rFonts w:ascii="Arial" w:eastAsia="Calibri" w:hAnsi="Arial" w:cs="Arial"/>
          <w:bCs/>
          <w:sz w:val="22"/>
          <w:lang w:val="es-ES"/>
        </w:rPr>
        <w:t xml:space="preserve"> días laborables o hábiles s</w:t>
      </w:r>
      <w:r w:rsidR="00270EAA" w:rsidRPr="00B72243">
        <w:rPr>
          <w:rFonts w:ascii="Arial" w:eastAsia="Calibri" w:hAnsi="Arial" w:cs="Arial"/>
          <w:bCs/>
          <w:sz w:val="22"/>
          <w:lang w:val="es-ES"/>
        </w:rPr>
        <w:t>on</w:t>
      </w:r>
      <w:r w:rsidR="00086AFA" w:rsidRPr="00B72243">
        <w:rPr>
          <w:rFonts w:ascii="Arial" w:eastAsia="Calibri" w:hAnsi="Arial" w:cs="Arial"/>
          <w:bCs/>
          <w:sz w:val="22"/>
          <w:lang w:val="es-ES"/>
        </w:rPr>
        <w:t xml:space="preserve"> todos </w:t>
      </w:r>
      <w:r w:rsidR="00310F6E" w:rsidRPr="00B72243">
        <w:rPr>
          <w:rFonts w:ascii="Arial" w:eastAsia="Calibri" w:hAnsi="Arial" w:cs="Arial"/>
          <w:bCs/>
          <w:sz w:val="22"/>
          <w:lang w:val="es-ES"/>
        </w:rPr>
        <w:t>los de la semana</w:t>
      </w:r>
      <w:r w:rsidR="00270EAA" w:rsidRPr="00B72243">
        <w:rPr>
          <w:rFonts w:ascii="Arial" w:eastAsia="Calibri" w:hAnsi="Arial" w:cs="Arial"/>
          <w:bCs/>
          <w:sz w:val="22"/>
          <w:lang w:val="es-ES"/>
        </w:rPr>
        <w:t>,</w:t>
      </w:r>
      <w:r w:rsidR="00310F6E" w:rsidRPr="00B72243">
        <w:rPr>
          <w:rFonts w:ascii="Arial" w:eastAsia="Calibri" w:hAnsi="Arial" w:cs="Arial"/>
          <w:bCs/>
          <w:sz w:val="22"/>
          <w:lang w:val="es-ES"/>
        </w:rPr>
        <w:t xml:space="preserve"> </w:t>
      </w:r>
      <w:r w:rsidR="00086AFA" w:rsidRPr="00B72243">
        <w:rPr>
          <w:rFonts w:ascii="Arial" w:eastAsia="Calibri" w:hAnsi="Arial" w:cs="Arial"/>
          <w:bCs/>
          <w:sz w:val="22"/>
          <w:lang w:val="es-ES"/>
        </w:rPr>
        <w:t xml:space="preserve">con excepción del miércoles. </w:t>
      </w:r>
    </w:p>
    <w:p w14:paraId="24D66C3B" w14:textId="66909DF9" w:rsidR="00510814" w:rsidRPr="00B72243" w:rsidRDefault="00ED52D1" w:rsidP="007D74F0">
      <w:pPr>
        <w:tabs>
          <w:tab w:val="left" w:pos="0"/>
        </w:tabs>
        <w:spacing w:before="120" w:line="276" w:lineRule="auto"/>
        <w:jc w:val="both"/>
        <w:rPr>
          <w:rFonts w:ascii="Arial" w:eastAsia="Calibri" w:hAnsi="Arial" w:cs="Arial"/>
          <w:bCs/>
          <w:sz w:val="22"/>
          <w:lang w:val="es-ES"/>
        </w:rPr>
      </w:pPr>
      <w:r w:rsidRPr="00B72243">
        <w:rPr>
          <w:rFonts w:ascii="Arial" w:eastAsia="Calibri" w:hAnsi="Arial" w:cs="Arial"/>
          <w:bCs/>
          <w:sz w:val="22"/>
          <w:lang w:val="es-ES"/>
        </w:rPr>
        <w:tab/>
      </w:r>
      <w:r w:rsidR="00181312" w:rsidRPr="00B72243">
        <w:rPr>
          <w:rFonts w:ascii="Arial" w:eastAsia="Calibri" w:hAnsi="Arial" w:cs="Arial"/>
          <w:bCs/>
          <w:sz w:val="22"/>
          <w:lang w:val="es-ES"/>
        </w:rPr>
        <w:t>Lo anterior</w:t>
      </w:r>
      <w:r w:rsidR="00A36775" w:rsidRPr="00B72243">
        <w:rPr>
          <w:rFonts w:ascii="Arial" w:eastAsia="Calibri" w:hAnsi="Arial" w:cs="Arial"/>
          <w:bCs/>
          <w:sz w:val="22"/>
          <w:lang w:val="es-ES"/>
        </w:rPr>
        <w:t xml:space="preserve"> implica</w:t>
      </w:r>
      <w:r w:rsidR="007E4FB0" w:rsidRPr="00B72243">
        <w:rPr>
          <w:rFonts w:ascii="Arial" w:eastAsia="Calibri" w:hAnsi="Arial" w:cs="Arial"/>
          <w:bCs/>
          <w:sz w:val="22"/>
          <w:lang w:val="es-ES"/>
        </w:rPr>
        <w:t>,</w:t>
      </w:r>
      <w:r w:rsidR="00441E6D" w:rsidRPr="00B72243">
        <w:rPr>
          <w:rFonts w:ascii="Arial" w:eastAsia="Calibri" w:hAnsi="Arial" w:cs="Arial"/>
          <w:bCs/>
          <w:sz w:val="22"/>
          <w:lang w:val="es-ES"/>
        </w:rPr>
        <w:t xml:space="preserve"> </w:t>
      </w:r>
      <w:r w:rsidR="002B5A46" w:rsidRPr="00B72243">
        <w:rPr>
          <w:rFonts w:ascii="Arial" w:eastAsia="Calibri" w:hAnsi="Arial" w:cs="Arial"/>
          <w:bCs/>
          <w:sz w:val="22"/>
          <w:lang w:val="es-ES"/>
        </w:rPr>
        <w:t>respecto del término para publica</w:t>
      </w:r>
      <w:r w:rsidR="004568C7" w:rsidRPr="00B72243">
        <w:rPr>
          <w:rFonts w:ascii="Arial" w:eastAsia="Calibri" w:hAnsi="Arial" w:cs="Arial"/>
          <w:bCs/>
          <w:sz w:val="22"/>
          <w:lang w:val="es-ES"/>
        </w:rPr>
        <w:t>r</w:t>
      </w:r>
      <w:r w:rsidR="002B5A46" w:rsidRPr="00B72243">
        <w:rPr>
          <w:rFonts w:ascii="Arial" w:eastAsia="Calibri" w:hAnsi="Arial" w:cs="Arial"/>
          <w:bCs/>
          <w:sz w:val="22"/>
          <w:lang w:val="es-ES"/>
        </w:rPr>
        <w:t xml:space="preserve"> la invitación y para la presentación de ofertas en procedimientos de mínima cuantía</w:t>
      </w:r>
      <w:r w:rsidR="00F05E93" w:rsidRPr="00B72243">
        <w:rPr>
          <w:rFonts w:ascii="Arial" w:eastAsia="Calibri" w:hAnsi="Arial" w:cs="Arial"/>
          <w:bCs/>
          <w:sz w:val="22"/>
          <w:lang w:val="es-ES"/>
        </w:rPr>
        <w:t>, que deberá transcurrir dentro de los días definidos por</w:t>
      </w:r>
      <w:r w:rsidR="00900F3C" w:rsidRPr="00B72243">
        <w:rPr>
          <w:rFonts w:ascii="Arial" w:eastAsia="Calibri" w:hAnsi="Arial" w:cs="Arial"/>
          <w:bCs/>
          <w:sz w:val="22"/>
          <w:lang w:val="es-ES"/>
        </w:rPr>
        <w:t xml:space="preserve"> cada</w:t>
      </w:r>
      <w:r w:rsidR="00F05E93" w:rsidRPr="00B72243">
        <w:rPr>
          <w:rFonts w:ascii="Arial" w:eastAsia="Calibri" w:hAnsi="Arial" w:cs="Arial"/>
          <w:bCs/>
          <w:sz w:val="22"/>
          <w:lang w:val="es-ES"/>
        </w:rPr>
        <w:t xml:space="preserve"> entidad estatal </w:t>
      </w:r>
      <w:r w:rsidR="00BA1AB9" w:rsidRPr="00B72243">
        <w:rPr>
          <w:rFonts w:ascii="Arial" w:eastAsia="Calibri" w:hAnsi="Arial" w:cs="Arial"/>
          <w:bCs/>
          <w:sz w:val="22"/>
          <w:lang w:val="es-ES"/>
        </w:rPr>
        <w:t>como laborables en su correspondiente reglamento o manual de funciones</w:t>
      </w:r>
      <w:r w:rsidR="00973D37" w:rsidRPr="00B72243">
        <w:rPr>
          <w:rFonts w:ascii="Arial" w:eastAsia="Calibri" w:hAnsi="Arial" w:cs="Arial"/>
          <w:bCs/>
          <w:sz w:val="22"/>
          <w:lang w:val="es-ES"/>
        </w:rPr>
        <w:t xml:space="preserve">. </w:t>
      </w:r>
    </w:p>
    <w:p w14:paraId="2D67AE06" w14:textId="56530FE7" w:rsidR="001221CB" w:rsidRPr="00B72243" w:rsidRDefault="00196172" w:rsidP="00196172">
      <w:pPr>
        <w:tabs>
          <w:tab w:val="left" w:pos="0"/>
        </w:tabs>
        <w:spacing w:before="120" w:line="276" w:lineRule="auto"/>
        <w:jc w:val="both"/>
        <w:rPr>
          <w:rFonts w:ascii="Arial" w:eastAsia="Calibri" w:hAnsi="Arial" w:cs="Arial"/>
          <w:bCs/>
          <w:sz w:val="22"/>
          <w:lang w:val="es-ES"/>
        </w:rPr>
      </w:pPr>
      <w:r w:rsidRPr="00B72243">
        <w:rPr>
          <w:rFonts w:ascii="Arial" w:eastAsia="Calibri" w:hAnsi="Arial" w:cs="Arial"/>
          <w:bCs/>
          <w:sz w:val="22"/>
          <w:lang w:val="es-ES"/>
        </w:rPr>
        <w:tab/>
      </w:r>
      <w:r w:rsidR="00A0089B" w:rsidRPr="00B72243">
        <w:rPr>
          <w:rFonts w:ascii="Arial" w:eastAsia="Calibri" w:hAnsi="Arial" w:cs="Arial"/>
          <w:bCs/>
          <w:sz w:val="22"/>
          <w:lang w:val="es-ES"/>
        </w:rPr>
        <w:t>E</w:t>
      </w:r>
      <w:r w:rsidR="00973D37" w:rsidRPr="00B72243">
        <w:rPr>
          <w:rFonts w:ascii="Arial" w:eastAsia="Calibri" w:hAnsi="Arial" w:cs="Arial"/>
          <w:bCs/>
          <w:sz w:val="22"/>
          <w:lang w:val="es-ES"/>
        </w:rPr>
        <w:t xml:space="preserve">sto supone varias </w:t>
      </w:r>
      <w:r w:rsidR="00425CA8" w:rsidRPr="00B72243">
        <w:rPr>
          <w:rFonts w:ascii="Arial" w:eastAsia="Calibri" w:hAnsi="Arial" w:cs="Arial"/>
          <w:bCs/>
          <w:sz w:val="22"/>
          <w:lang w:val="es-ES"/>
        </w:rPr>
        <w:t>posibili</w:t>
      </w:r>
      <w:r w:rsidR="006E3401" w:rsidRPr="00B72243">
        <w:rPr>
          <w:rFonts w:ascii="Arial" w:eastAsia="Calibri" w:hAnsi="Arial" w:cs="Arial"/>
          <w:bCs/>
          <w:sz w:val="22"/>
          <w:lang w:val="es-ES"/>
        </w:rPr>
        <w:t>dades para fija</w:t>
      </w:r>
      <w:r w:rsidR="00A0089B" w:rsidRPr="00B72243">
        <w:rPr>
          <w:rFonts w:ascii="Arial" w:eastAsia="Calibri" w:hAnsi="Arial" w:cs="Arial"/>
          <w:bCs/>
          <w:sz w:val="22"/>
          <w:lang w:val="es-ES"/>
        </w:rPr>
        <w:t>r</w:t>
      </w:r>
      <w:r w:rsidR="006E3401" w:rsidRPr="00B72243">
        <w:rPr>
          <w:rFonts w:ascii="Arial" w:eastAsia="Calibri" w:hAnsi="Arial" w:cs="Arial"/>
          <w:bCs/>
          <w:sz w:val="22"/>
          <w:lang w:val="es-ES"/>
        </w:rPr>
        <w:t xml:space="preserve"> </w:t>
      </w:r>
      <w:r w:rsidR="006E321E" w:rsidRPr="00B72243">
        <w:rPr>
          <w:rFonts w:ascii="Arial" w:eastAsia="Calibri" w:hAnsi="Arial" w:cs="Arial"/>
          <w:bCs/>
          <w:sz w:val="22"/>
          <w:lang w:val="es-ES"/>
        </w:rPr>
        <w:t xml:space="preserve">y </w:t>
      </w:r>
      <w:r w:rsidR="00A0089B" w:rsidRPr="00B72243">
        <w:rPr>
          <w:rFonts w:ascii="Arial" w:eastAsia="Calibri" w:hAnsi="Arial" w:cs="Arial"/>
          <w:bCs/>
          <w:sz w:val="22"/>
          <w:lang w:val="es-ES"/>
        </w:rPr>
        <w:t>realizar el</w:t>
      </w:r>
      <w:r w:rsidR="006E3401" w:rsidRPr="00B72243">
        <w:rPr>
          <w:rFonts w:ascii="Arial" w:eastAsia="Calibri" w:hAnsi="Arial" w:cs="Arial"/>
          <w:bCs/>
          <w:sz w:val="22"/>
          <w:lang w:val="es-ES"/>
        </w:rPr>
        <w:t xml:space="preserve"> c</w:t>
      </w:r>
      <w:r w:rsidR="00900F3C" w:rsidRPr="00B72243">
        <w:rPr>
          <w:rFonts w:ascii="Arial" w:eastAsia="Calibri" w:hAnsi="Arial" w:cs="Arial"/>
          <w:bCs/>
          <w:sz w:val="22"/>
          <w:lang w:val="es-ES"/>
        </w:rPr>
        <w:t>ó</w:t>
      </w:r>
      <w:r w:rsidR="006E3401" w:rsidRPr="00B72243">
        <w:rPr>
          <w:rFonts w:ascii="Arial" w:eastAsia="Calibri" w:hAnsi="Arial" w:cs="Arial"/>
          <w:bCs/>
          <w:sz w:val="22"/>
          <w:lang w:val="es-ES"/>
        </w:rPr>
        <w:t xml:space="preserve">mputo de </w:t>
      </w:r>
      <w:r w:rsidR="006E321E" w:rsidRPr="00B72243">
        <w:rPr>
          <w:rFonts w:ascii="Arial" w:eastAsia="Calibri" w:hAnsi="Arial" w:cs="Arial"/>
          <w:bCs/>
          <w:sz w:val="22"/>
          <w:lang w:val="es-ES"/>
        </w:rPr>
        <w:t>dichos</w:t>
      </w:r>
      <w:r w:rsidR="006E3401" w:rsidRPr="00B72243">
        <w:rPr>
          <w:rFonts w:ascii="Arial" w:eastAsia="Calibri" w:hAnsi="Arial" w:cs="Arial"/>
          <w:bCs/>
          <w:sz w:val="22"/>
          <w:lang w:val="es-ES"/>
        </w:rPr>
        <w:t xml:space="preserve"> términos, con especial importancia cuando </w:t>
      </w:r>
      <w:r w:rsidR="00FE7785" w:rsidRPr="00B72243">
        <w:rPr>
          <w:rFonts w:ascii="Arial" w:eastAsia="Calibri" w:hAnsi="Arial" w:cs="Arial"/>
          <w:bCs/>
          <w:sz w:val="22"/>
          <w:lang w:val="es-ES"/>
        </w:rPr>
        <w:t>se</w:t>
      </w:r>
      <w:r w:rsidR="006E3401" w:rsidRPr="00B72243">
        <w:rPr>
          <w:rFonts w:ascii="Arial" w:eastAsia="Calibri" w:hAnsi="Arial" w:cs="Arial"/>
          <w:bCs/>
          <w:sz w:val="22"/>
          <w:lang w:val="es-ES"/>
        </w:rPr>
        <w:t xml:space="preserve"> fij</w:t>
      </w:r>
      <w:r w:rsidR="00B3111A" w:rsidRPr="00B72243">
        <w:rPr>
          <w:rFonts w:ascii="Arial" w:eastAsia="Calibri" w:hAnsi="Arial" w:cs="Arial"/>
          <w:bCs/>
          <w:sz w:val="22"/>
          <w:lang w:val="es-ES"/>
        </w:rPr>
        <w:t>a</w:t>
      </w:r>
      <w:r w:rsidR="00CF2DCA" w:rsidRPr="00B72243">
        <w:rPr>
          <w:rFonts w:ascii="Arial" w:eastAsia="Calibri" w:hAnsi="Arial" w:cs="Arial"/>
          <w:bCs/>
          <w:sz w:val="22"/>
          <w:lang w:val="es-ES"/>
        </w:rPr>
        <w:t>n</w:t>
      </w:r>
      <w:r w:rsidR="006E3401" w:rsidRPr="00B72243">
        <w:rPr>
          <w:rFonts w:ascii="Arial" w:eastAsia="Calibri" w:hAnsi="Arial" w:cs="Arial"/>
          <w:bCs/>
          <w:sz w:val="22"/>
          <w:lang w:val="es-ES"/>
        </w:rPr>
        <w:t xml:space="preserve"> por el mínimo legal de un día hábil</w:t>
      </w:r>
      <w:r w:rsidR="0066452D" w:rsidRPr="00B72243">
        <w:rPr>
          <w:rFonts w:ascii="Arial" w:eastAsia="Calibri" w:hAnsi="Arial" w:cs="Arial"/>
          <w:bCs/>
          <w:sz w:val="22"/>
          <w:lang w:val="es-ES"/>
        </w:rPr>
        <w:t>, por lo que resultan posibles las siguientes</w:t>
      </w:r>
      <w:r w:rsidR="007D74F0" w:rsidRPr="00B72243">
        <w:rPr>
          <w:rFonts w:ascii="Arial" w:eastAsia="Calibri" w:hAnsi="Arial" w:cs="Arial"/>
          <w:bCs/>
          <w:sz w:val="22"/>
          <w:lang w:val="es-ES"/>
        </w:rPr>
        <w:t xml:space="preserve"> interpretaciones</w:t>
      </w:r>
      <w:r w:rsidR="00D22A24" w:rsidRPr="00B72243">
        <w:rPr>
          <w:rFonts w:ascii="Arial" w:eastAsia="Calibri" w:hAnsi="Arial" w:cs="Arial"/>
          <w:bCs/>
          <w:sz w:val="22"/>
          <w:lang w:val="es-ES"/>
        </w:rPr>
        <w:t>: i) q</w:t>
      </w:r>
      <w:r w:rsidR="00A83E3E" w:rsidRPr="00B72243">
        <w:rPr>
          <w:rFonts w:ascii="Arial" w:eastAsia="Calibri" w:hAnsi="Arial" w:cs="Arial"/>
          <w:bCs/>
          <w:sz w:val="22"/>
          <w:lang w:val="es-ES"/>
        </w:rPr>
        <w:t>ue el</w:t>
      </w:r>
      <w:r w:rsidR="00251635" w:rsidRPr="00B72243">
        <w:rPr>
          <w:rFonts w:ascii="Arial" w:eastAsia="Calibri" w:hAnsi="Arial" w:cs="Arial"/>
          <w:bCs/>
          <w:sz w:val="22"/>
          <w:lang w:val="es-ES"/>
        </w:rPr>
        <w:t xml:space="preserve"> </w:t>
      </w:r>
      <w:r w:rsidR="00A83E3E" w:rsidRPr="00B72243">
        <w:rPr>
          <w:rFonts w:ascii="Arial" w:eastAsia="Calibri" w:hAnsi="Arial" w:cs="Arial"/>
          <w:bCs/>
          <w:sz w:val="22"/>
          <w:lang w:val="es-ES"/>
        </w:rPr>
        <w:t>plazo</w:t>
      </w:r>
      <w:r w:rsidR="00675DAA" w:rsidRPr="00B72243">
        <w:rPr>
          <w:rFonts w:ascii="Arial" w:eastAsia="Calibri" w:hAnsi="Arial" w:cs="Arial"/>
          <w:bCs/>
          <w:sz w:val="22"/>
          <w:lang w:val="es-ES"/>
        </w:rPr>
        <w:t xml:space="preserve"> </w:t>
      </w:r>
      <w:r w:rsidR="00A83E3E" w:rsidRPr="00B72243">
        <w:rPr>
          <w:rFonts w:ascii="Arial" w:eastAsia="Calibri" w:hAnsi="Arial" w:cs="Arial"/>
          <w:bCs/>
          <w:sz w:val="22"/>
          <w:lang w:val="es-ES"/>
        </w:rPr>
        <w:t>est</w:t>
      </w:r>
      <w:r w:rsidR="00675DAA" w:rsidRPr="00B72243">
        <w:rPr>
          <w:rFonts w:ascii="Arial" w:eastAsia="Calibri" w:hAnsi="Arial" w:cs="Arial"/>
          <w:bCs/>
          <w:sz w:val="22"/>
          <w:lang w:val="es-ES"/>
        </w:rPr>
        <w:t>á</w:t>
      </w:r>
      <w:r w:rsidR="00A83E3E" w:rsidRPr="00B72243">
        <w:rPr>
          <w:rFonts w:ascii="Arial" w:eastAsia="Calibri" w:hAnsi="Arial" w:cs="Arial"/>
          <w:bCs/>
          <w:sz w:val="22"/>
          <w:lang w:val="es-ES"/>
        </w:rPr>
        <w:t xml:space="preserve"> comprendido por un espacio de veinticuatro</w:t>
      </w:r>
      <w:r w:rsidR="00B3111A" w:rsidRPr="00B72243">
        <w:rPr>
          <w:rFonts w:ascii="Arial" w:eastAsia="Calibri" w:hAnsi="Arial" w:cs="Arial"/>
          <w:bCs/>
          <w:sz w:val="22"/>
          <w:lang w:val="es-ES"/>
        </w:rPr>
        <w:t xml:space="preserve"> (24)</w:t>
      </w:r>
      <w:r w:rsidR="00A83E3E" w:rsidRPr="00B72243">
        <w:rPr>
          <w:rFonts w:ascii="Arial" w:eastAsia="Calibri" w:hAnsi="Arial" w:cs="Arial"/>
          <w:bCs/>
          <w:sz w:val="22"/>
          <w:lang w:val="es-ES"/>
        </w:rPr>
        <w:t xml:space="preserve"> horas consecutivas, cuyos extremos</w:t>
      </w:r>
      <w:r w:rsidR="00067D96" w:rsidRPr="00B72243">
        <w:rPr>
          <w:rFonts w:ascii="Arial" w:eastAsia="Calibri" w:hAnsi="Arial" w:cs="Arial"/>
          <w:bCs/>
          <w:sz w:val="22"/>
          <w:lang w:val="es-ES"/>
        </w:rPr>
        <w:t xml:space="preserve"> est</w:t>
      </w:r>
      <w:r w:rsidR="00CD5E4E" w:rsidRPr="00B72243">
        <w:rPr>
          <w:rFonts w:ascii="Arial" w:eastAsia="Calibri" w:hAnsi="Arial" w:cs="Arial"/>
          <w:bCs/>
          <w:sz w:val="22"/>
          <w:lang w:val="es-ES"/>
        </w:rPr>
        <w:t xml:space="preserve">án </w:t>
      </w:r>
      <w:r w:rsidR="00067D96" w:rsidRPr="00B72243">
        <w:rPr>
          <w:rFonts w:ascii="Arial" w:eastAsia="Calibri" w:hAnsi="Arial" w:cs="Arial"/>
          <w:bCs/>
          <w:sz w:val="22"/>
          <w:lang w:val="es-ES"/>
        </w:rPr>
        <w:t>ubicados</w:t>
      </w:r>
      <w:r w:rsidR="00A83E3E" w:rsidRPr="00B72243">
        <w:rPr>
          <w:rFonts w:ascii="Arial" w:eastAsia="Calibri" w:hAnsi="Arial" w:cs="Arial"/>
          <w:bCs/>
          <w:sz w:val="22"/>
          <w:lang w:val="es-ES"/>
        </w:rPr>
        <w:t xml:space="preserve"> dentro de las horas laborables de la entidad, de tal manera que</w:t>
      </w:r>
      <w:r w:rsidR="006B0A01" w:rsidRPr="00B72243">
        <w:rPr>
          <w:rFonts w:ascii="Arial" w:eastAsia="Calibri" w:hAnsi="Arial" w:cs="Arial"/>
          <w:bCs/>
          <w:sz w:val="22"/>
          <w:lang w:val="es-ES"/>
        </w:rPr>
        <w:t xml:space="preserve"> </w:t>
      </w:r>
      <w:r w:rsidR="00E13F51" w:rsidRPr="00B72243">
        <w:rPr>
          <w:rFonts w:ascii="Arial" w:eastAsia="Calibri" w:hAnsi="Arial" w:cs="Arial"/>
          <w:bCs/>
          <w:sz w:val="22"/>
          <w:lang w:val="es-ES"/>
        </w:rPr>
        <w:t>una entidad con un horario de atención entre las 8:00 y 17:00 horas</w:t>
      </w:r>
      <w:r w:rsidR="00A83E3E" w:rsidRPr="00B72243">
        <w:rPr>
          <w:rFonts w:ascii="Arial" w:eastAsia="Calibri" w:hAnsi="Arial" w:cs="Arial"/>
          <w:bCs/>
          <w:sz w:val="22"/>
          <w:lang w:val="es-ES"/>
        </w:rPr>
        <w:t xml:space="preserve">, podrá fijar </w:t>
      </w:r>
      <w:r w:rsidR="003662A4" w:rsidRPr="00B72243">
        <w:rPr>
          <w:rFonts w:ascii="Arial" w:eastAsia="Calibri" w:hAnsi="Arial" w:cs="Arial"/>
          <w:bCs/>
          <w:sz w:val="22"/>
          <w:lang w:val="es-ES"/>
        </w:rPr>
        <w:t>un</w:t>
      </w:r>
      <w:r w:rsidR="00A83E3E" w:rsidRPr="00B72243">
        <w:rPr>
          <w:rFonts w:ascii="Arial" w:eastAsia="Calibri" w:hAnsi="Arial" w:cs="Arial"/>
          <w:bCs/>
          <w:sz w:val="22"/>
          <w:lang w:val="es-ES"/>
        </w:rPr>
        <w:t xml:space="preserve"> </w:t>
      </w:r>
      <w:r w:rsidR="003662A4" w:rsidRPr="00B72243">
        <w:rPr>
          <w:rFonts w:ascii="Arial" w:eastAsia="Calibri" w:hAnsi="Arial" w:cs="Arial"/>
          <w:bCs/>
          <w:sz w:val="22"/>
          <w:lang w:val="es-ES"/>
        </w:rPr>
        <w:t xml:space="preserve">término para recibir ofertas </w:t>
      </w:r>
      <w:r w:rsidR="00A83E3E" w:rsidRPr="00B72243">
        <w:rPr>
          <w:rFonts w:ascii="Arial" w:eastAsia="Calibri" w:hAnsi="Arial" w:cs="Arial"/>
          <w:bCs/>
          <w:sz w:val="22"/>
          <w:lang w:val="es-ES"/>
        </w:rPr>
        <w:t>entre las 15:00</w:t>
      </w:r>
      <w:r w:rsidR="00D21334" w:rsidRPr="00B72243">
        <w:rPr>
          <w:rFonts w:ascii="Arial" w:eastAsia="Calibri" w:hAnsi="Arial" w:cs="Arial"/>
          <w:bCs/>
          <w:sz w:val="22"/>
          <w:lang w:val="es-ES"/>
        </w:rPr>
        <w:t xml:space="preserve"> horas de un día</w:t>
      </w:r>
      <w:r w:rsidR="00A83E3E" w:rsidRPr="00B72243">
        <w:rPr>
          <w:rFonts w:ascii="Arial" w:eastAsia="Calibri" w:hAnsi="Arial" w:cs="Arial"/>
          <w:bCs/>
          <w:sz w:val="22"/>
          <w:lang w:val="es-ES"/>
        </w:rPr>
        <w:t xml:space="preserve"> y las</w:t>
      </w:r>
      <w:r w:rsidR="003662A4" w:rsidRPr="00B72243">
        <w:rPr>
          <w:rFonts w:ascii="Arial" w:eastAsia="Calibri" w:hAnsi="Arial" w:cs="Arial"/>
          <w:bCs/>
          <w:sz w:val="22"/>
          <w:lang w:val="es-ES"/>
        </w:rPr>
        <w:t xml:space="preserve"> </w:t>
      </w:r>
      <w:r w:rsidR="00A83E3E" w:rsidRPr="00B72243">
        <w:rPr>
          <w:rFonts w:ascii="Arial" w:eastAsia="Calibri" w:hAnsi="Arial" w:cs="Arial"/>
          <w:bCs/>
          <w:sz w:val="22"/>
          <w:lang w:val="es-ES"/>
        </w:rPr>
        <w:t>15:00 horas del siguiente</w:t>
      </w:r>
      <w:r w:rsidR="007D74F0" w:rsidRPr="00B72243">
        <w:rPr>
          <w:rFonts w:ascii="Arial" w:eastAsia="Calibri" w:hAnsi="Arial" w:cs="Arial"/>
          <w:bCs/>
          <w:sz w:val="22"/>
          <w:lang w:val="es-ES"/>
        </w:rPr>
        <w:t>;</w:t>
      </w:r>
      <w:r w:rsidR="00D22A24" w:rsidRPr="00B72243">
        <w:rPr>
          <w:rFonts w:ascii="Arial" w:eastAsia="Calibri" w:hAnsi="Arial" w:cs="Arial"/>
          <w:bCs/>
          <w:sz w:val="22"/>
          <w:lang w:val="es-ES"/>
        </w:rPr>
        <w:t xml:space="preserve"> </w:t>
      </w:r>
      <w:proofErr w:type="spellStart"/>
      <w:r w:rsidR="00D22A24" w:rsidRPr="00B72243">
        <w:rPr>
          <w:rFonts w:ascii="Arial" w:eastAsia="Calibri" w:hAnsi="Arial" w:cs="Arial"/>
          <w:bCs/>
          <w:sz w:val="22"/>
          <w:lang w:val="es-ES"/>
        </w:rPr>
        <w:t>ii</w:t>
      </w:r>
      <w:proofErr w:type="spellEnd"/>
      <w:r w:rsidR="00D22A24" w:rsidRPr="00B72243">
        <w:rPr>
          <w:rFonts w:ascii="Arial" w:eastAsia="Calibri" w:hAnsi="Arial" w:cs="Arial"/>
          <w:bCs/>
          <w:sz w:val="22"/>
          <w:lang w:val="es-ES"/>
        </w:rPr>
        <w:t xml:space="preserve">) </w:t>
      </w:r>
      <w:r w:rsidR="000459D0" w:rsidRPr="00B72243">
        <w:rPr>
          <w:rFonts w:ascii="Arial" w:eastAsia="Calibri" w:hAnsi="Arial" w:cs="Arial"/>
          <w:bCs/>
          <w:sz w:val="22"/>
          <w:lang w:val="es-ES"/>
        </w:rPr>
        <w:t xml:space="preserve">que el día hábil al que hace referencia la ley está comprendido por las horas durante las cuales la entidad </w:t>
      </w:r>
      <w:r w:rsidR="00B179C7" w:rsidRPr="00B72243">
        <w:rPr>
          <w:rFonts w:ascii="Arial" w:eastAsia="Calibri" w:hAnsi="Arial" w:cs="Arial"/>
          <w:bCs/>
          <w:sz w:val="22"/>
          <w:lang w:val="es-ES"/>
        </w:rPr>
        <w:t>atiende</w:t>
      </w:r>
      <w:r w:rsidR="000459D0" w:rsidRPr="00B72243">
        <w:rPr>
          <w:rFonts w:ascii="Arial" w:eastAsia="Calibri" w:hAnsi="Arial" w:cs="Arial"/>
          <w:bCs/>
          <w:sz w:val="22"/>
          <w:lang w:val="es-ES"/>
        </w:rPr>
        <w:t xml:space="preserve"> al público durante un día fijado como laborable, por lo que si se </w:t>
      </w:r>
      <w:r w:rsidR="00606CC8" w:rsidRPr="00B72243">
        <w:rPr>
          <w:rFonts w:ascii="Arial" w:eastAsia="Calibri" w:hAnsi="Arial" w:cs="Arial"/>
          <w:bCs/>
          <w:sz w:val="22"/>
          <w:lang w:val="es-ES"/>
        </w:rPr>
        <w:t>establece</w:t>
      </w:r>
      <w:r w:rsidR="000459D0" w:rsidRPr="00B72243">
        <w:rPr>
          <w:rFonts w:ascii="Arial" w:eastAsia="Calibri" w:hAnsi="Arial" w:cs="Arial"/>
          <w:bCs/>
          <w:sz w:val="22"/>
          <w:lang w:val="es-ES"/>
        </w:rPr>
        <w:t xml:space="preserve"> un horario de atención entre las 8:00 y </w:t>
      </w:r>
      <w:r w:rsidR="009865B6" w:rsidRPr="00B72243">
        <w:rPr>
          <w:rFonts w:ascii="Arial" w:eastAsia="Calibri" w:hAnsi="Arial" w:cs="Arial"/>
          <w:bCs/>
          <w:sz w:val="22"/>
          <w:lang w:val="es-ES"/>
        </w:rPr>
        <w:t xml:space="preserve">las </w:t>
      </w:r>
      <w:r w:rsidR="000459D0" w:rsidRPr="00B72243">
        <w:rPr>
          <w:rFonts w:ascii="Arial" w:eastAsia="Calibri" w:hAnsi="Arial" w:cs="Arial"/>
          <w:bCs/>
          <w:sz w:val="22"/>
          <w:lang w:val="es-ES"/>
        </w:rPr>
        <w:t>17:00 horas, para cumplir el plazo mínimo la entidad debe publicar la invitación y recibir ofertas únicamente durante dicho lapso</w:t>
      </w:r>
      <w:r w:rsidR="00251635" w:rsidRPr="00B72243">
        <w:rPr>
          <w:rFonts w:ascii="Arial" w:eastAsia="Calibri" w:hAnsi="Arial" w:cs="Arial"/>
          <w:bCs/>
          <w:sz w:val="22"/>
          <w:lang w:val="es-ES"/>
        </w:rPr>
        <w:t>;</w:t>
      </w:r>
      <w:r w:rsidRPr="00B72243">
        <w:rPr>
          <w:rFonts w:ascii="Arial" w:eastAsia="Calibri" w:hAnsi="Arial" w:cs="Arial"/>
          <w:bCs/>
          <w:sz w:val="22"/>
          <w:lang w:val="es-ES"/>
        </w:rPr>
        <w:t xml:space="preserve"> o </w:t>
      </w:r>
      <w:proofErr w:type="spellStart"/>
      <w:r w:rsidRPr="00B72243">
        <w:rPr>
          <w:rFonts w:ascii="Arial" w:eastAsia="Calibri" w:hAnsi="Arial" w:cs="Arial"/>
          <w:bCs/>
          <w:sz w:val="22"/>
          <w:lang w:val="es-ES"/>
        </w:rPr>
        <w:t>iii</w:t>
      </w:r>
      <w:proofErr w:type="spellEnd"/>
      <w:r w:rsidRPr="00B72243">
        <w:rPr>
          <w:rFonts w:ascii="Arial" w:eastAsia="Calibri" w:hAnsi="Arial" w:cs="Arial"/>
          <w:bCs/>
          <w:sz w:val="22"/>
          <w:lang w:val="es-ES"/>
        </w:rPr>
        <w:t xml:space="preserve">) </w:t>
      </w:r>
      <w:r w:rsidR="000459D0" w:rsidRPr="00B72243">
        <w:rPr>
          <w:rFonts w:ascii="Arial" w:eastAsia="Calibri" w:hAnsi="Arial" w:cs="Arial"/>
          <w:bCs/>
          <w:sz w:val="22"/>
          <w:lang w:val="es-ES"/>
        </w:rPr>
        <w:t xml:space="preserve">que el término de un día hábil está constituido por las veinticuatro horas que conforman uno de los días laborables definidos por la entidad, empezando a las 00:00 horas y </w:t>
      </w:r>
      <w:r w:rsidR="00AD0A12" w:rsidRPr="00B72243">
        <w:rPr>
          <w:rFonts w:ascii="Arial" w:eastAsia="Calibri" w:hAnsi="Arial" w:cs="Arial"/>
          <w:bCs/>
          <w:sz w:val="22"/>
          <w:lang w:val="es-ES"/>
        </w:rPr>
        <w:t>terminando</w:t>
      </w:r>
      <w:r w:rsidR="000459D0" w:rsidRPr="00B72243">
        <w:rPr>
          <w:rFonts w:ascii="Arial" w:eastAsia="Calibri" w:hAnsi="Arial" w:cs="Arial"/>
          <w:bCs/>
          <w:sz w:val="22"/>
          <w:lang w:val="es-ES"/>
        </w:rPr>
        <w:t xml:space="preserve"> a las 23:59 de dicho día</w:t>
      </w:r>
      <w:r w:rsidR="007B5414" w:rsidRPr="00B72243">
        <w:rPr>
          <w:rFonts w:ascii="Arial" w:eastAsia="Calibri" w:hAnsi="Arial" w:cs="Arial"/>
          <w:bCs/>
          <w:sz w:val="22"/>
          <w:lang w:val="es-ES"/>
        </w:rPr>
        <w:t>.</w:t>
      </w:r>
      <w:r w:rsidR="00DB172C" w:rsidRPr="00B72243">
        <w:rPr>
          <w:rFonts w:ascii="Arial" w:eastAsia="Calibri" w:hAnsi="Arial" w:cs="Arial"/>
          <w:bCs/>
          <w:sz w:val="22"/>
          <w:lang w:val="es-ES"/>
        </w:rPr>
        <w:t xml:space="preserve"> </w:t>
      </w:r>
    </w:p>
    <w:p w14:paraId="3AF91939" w14:textId="1CC048CB" w:rsidR="003B67A2" w:rsidRPr="00F86DC0" w:rsidRDefault="00196172" w:rsidP="00E61D16">
      <w:pPr>
        <w:tabs>
          <w:tab w:val="left" w:pos="0"/>
        </w:tabs>
        <w:spacing w:before="120" w:after="120" w:line="276" w:lineRule="auto"/>
        <w:jc w:val="both"/>
        <w:rPr>
          <w:rFonts w:ascii="Arial" w:eastAsia="Calibri" w:hAnsi="Arial" w:cs="Arial"/>
          <w:bCs/>
          <w:sz w:val="22"/>
          <w:lang w:val="es-ES"/>
        </w:rPr>
      </w:pPr>
      <w:r w:rsidRPr="00B72243">
        <w:rPr>
          <w:rFonts w:ascii="Arial" w:eastAsia="Calibri" w:hAnsi="Arial" w:cs="Arial"/>
          <w:bCs/>
          <w:sz w:val="22"/>
          <w:lang w:val="es-ES"/>
        </w:rPr>
        <w:tab/>
      </w:r>
      <w:r w:rsidR="0002473E" w:rsidRPr="00F86DC0">
        <w:rPr>
          <w:rFonts w:ascii="Arial" w:eastAsia="Calibri" w:hAnsi="Arial" w:cs="Arial"/>
          <w:bCs/>
          <w:sz w:val="22"/>
          <w:lang w:val="es-ES"/>
        </w:rPr>
        <w:t xml:space="preserve">La primera </w:t>
      </w:r>
      <w:r w:rsidR="00FA121E" w:rsidRPr="00F86DC0">
        <w:rPr>
          <w:rFonts w:ascii="Arial" w:eastAsia="Calibri" w:hAnsi="Arial" w:cs="Arial"/>
          <w:bCs/>
          <w:sz w:val="22"/>
          <w:lang w:val="es-ES"/>
        </w:rPr>
        <w:t>interpretaci</w:t>
      </w:r>
      <w:r w:rsidR="003939E7" w:rsidRPr="00F86DC0">
        <w:rPr>
          <w:rFonts w:ascii="Arial" w:eastAsia="Calibri" w:hAnsi="Arial" w:cs="Arial"/>
          <w:bCs/>
          <w:sz w:val="22"/>
          <w:lang w:val="es-ES"/>
        </w:rPr>
        <w:t>ón</w:t>
      </w:r>
      <w:r w:rsidR="000C1707" w:rsidRPr="00F86DC0">
        <w:rPr>
          <w:rFonts w:ascii="Arial" w:eastAsia="Calibri" w:hAnsi="Arial" w:cs="Arial"/>
          <w:bCs/>
          <w:sz w:val="22"/>
          <w:lang w:val="es-ES"/>
        </w:rPr>
        <w:t xml:space="preserve"> </w:t>
      </w:r>
      <w:r w:rsidR="00A44B90" w:rsidRPr="00F86DC0">
        <w:rPr>
          <w:rFonts w:ascii="Arial" w:eastAsia="Calibri" w:hAnsi="Arial" w:cs="Arial"/>
          <w:bCs/>
          <w:sz w:val="22"/>
          <w:lang w:val="es-ES"/>
        </w:rPr>
        <w:t xml:space="preserve">supone que se </w:t>
      </w:r>
      <w:r w:rsidR="000C1707" w:rsidRPr="00F86DC0">
        <w:rPr>
          <w:rFonts w:ascii="Arial" w:eastAsia="Calibri" w:hAnsi="Arial" w:cs="Arial"/>
          <w:bCs/>
          <w:sz w:val="22"/>
          <w:lang w:val="es-ES"/>
        </w:rPr>
        <w:t>tomen horas de</w:t>
      </w:r>
      <w:r w:rsidR="000D5B32" w:rsidRPr="00F86DC0">
        <w:rPr>
          <w:rFonts w:ascii="Arial" w:eastAsia="Calibri" w:hAnsi="Arial" w:cs="Arial"/>
          <w:bCs/>
          <w:sz w:val="22"/>
          <w:lang w:val="es-ES"/>
        </w:rPr>
        <w:t xml:space="preserve"> la jornada laboral de un día y se complementen c</w:t>
      </w:r>
      <w:r w:rsidR="00B42327" w:rsidRPr="00F86DC0">
        <w:rPr>
          <w:rFonts w:ascii="Arial" w:eastAsia="Calibri" w:hAnsi="Arial" w:cs="Arial"/>
          <w:bCs/>
          <w:sz w:val="22"/>
          <w:lang w:val="es-ES"/>
        </w:rPr>
        <w:t>on otras del d</w:t>
      </w:r>
      <w:r w:rsidR="00F36BB5" w:rsidRPr="00F86DC0">
        <w:rPr>
          <w:rFonts w:ascii="Arial" w:eastAsia="Calibri" w:hAnsi="Arial" w:cs="Arial"/>
          <w:bCs/>
          <w:sz w:val="22"/>
          <w:lang w:val="es-ES"/>
        </w:rPr>
        <w:t>ía siguiente</w:t>
      </w:r>
      <w:r w:rsidR="00703A0F" w:rsidRPr="00F86DC0">
        <w:rPr>
          <w:rFonts w:ascii="Arial" w:eastAsia="Calibri" w:hAnsi="Arial" w:cs="Arial"/>
          <w:bCs/>
          <w:sz w:val="22"/>
          <w:lang w:val="es-ES"/>
        </w:rPr>
        <w:t>,</w:t>
      </w:r>
      <w:r w:rsidR="00F36BB5" w:rsidRPr="00F86DC0">
        <w:rPr>
          <w:rFonts w:ascii="Arial" w:eastAsia="Calibri" w:hAnsi="Arial" w:cs="Arial"/>
          <w:bCs/>
          <w:sz w:val="22"/>
          <w:lang w:val="es-ES"/>
        </w:rPr>
        <w:t xml:space="preserve"> </w:t>
      </w:r>
      <w:r w:rsidR="006905C1" w:rsidRPr="00F86DC0">
        <w:rPr>
          <w:rFonts w:ascii="Arial" w:eastAsia="Calibri" w:hAnsi="Arial" w:cs="Arial"/>
          <w:bCs/>
          <w:sz w:val="22"/>
          <w:lang w:val="es-ES"/>
        </w:rPr>
        <w:t>para completar un total de veinticuatro</w:t>
      </w:r>
      <w:r w:rsidR="00A13947" w:rsidRPr="00F86DC0">
        <w:rPr>
          <w:rFonts w:ascii="Arial" w:eastAsia="Calibri" w:hAnsi="Arial" w:cs="Arial"/>
          <w:bCs/>
          <w:sz w:val="22"/>
          <w:lang w:val="es-ES"/>
        </w:rPr>
        <w:t xml:space="preserve">. </w:t>
      </w:r>
      <w:r w:rsidR="00AB5E69" w:rsidRPr="00F86DC0">
        <w:rPr>
          <w:rFonts w:ascii="Arial" w:eastAsia="Calibri" w:hAnsi="Arial" w:cs="Arial"/>
          <w:bCs/>
          <w:sz w:val="22"/>
          <w:lang w:val="es-ES"/>
        </w:rPr>
        <w:t xml:space="preserve">No obstante, </w:t>
      </w:r>
      <w:r w:rsidR="00B445F5" w:rsidRPr="00F86DC0">
        <w:rPr>
          <w:rFonts w:ascii="Arial" w:eastAsia="Calibri" w:hAnsi="Arial" w:cs="Arial"/>
          <w:bCs/>
          <w:sz w:val="22"/>
          <w:lang w:val="es-ES"/>
        </w:rPr>
        <w:t xml:space="preserve">esta forma de </w:t>
      </w:r>
      <w:r w:rsidR="00703A0F" w:rsidRPr="00F86DC0">
        <w:rPr>
          <w:rFonts w:ascii="Arial" w:eastAsia="Calibri" w:hAnsi="Arial" w:cs="Arial"/>
          <w:bCs/>
          <w:sz w:val="22"/>
          <w:lang w:val="es-ES"/>
        </w:rPr>
        <w:t>entender</w:t>
      </w:r>
      <w:r w:rsidR="00B445F5" w:rsidRPr="00F86DC0">
        <w:rPr>
          <w:rFonts w:ascii="Arial" w:eastAsia="Calibri" w:hAnsi="Arial" w:cs="Arial"/>
          <w:bCs/>
          <w:sz w:val="22"/>
          <w:lang w:val="es-ES"/>
        </w:rPr>
        <w:t xml:space="preserve"> el plazo para presenta</w:t>
      </w:r>
      <w:r w:rsidR="001E26AB" w:rsidRPr="00F86DC0">
        <w:rPr>
          <w:rFonts w:ascii="Arial" w:eastAsia="Calibri" w:hAnsi="Arial" w:cs="Arial"/>
          <w:bCs/>
          <w:sz w:val="22"/>
          <w:lang w:val="es-ES"/>
        </w:rPr>
        <w:t xml:space="preserve">r </w:t>
      </w:r>
      <w:r w:rsidR="00B445F5" w:rsidRPr="00F86DC0">
        <w:rPr>
          <w:rFonts w:ascii="Arial" w:eastAsia="Calibri" w:hAnsi="Arial" w:cs="Arial"/>
          <w:bCs/>
          <w:sz w:val="22"/>
          <w:lang w:val="es-ES"/>
        </w:rPr>
        <w:t xml:space="preserve">ofertas no </w:t>
      </w:r>
      <w:r w:rsidR="00F23493" w:rsidRPr="00F86DC0">
        <w:rPr>
          <w:rFonts w:ascii="Arial" w:eastAsia="Calibri" w:hAnsi="Arial" w:cs="Arial"/>
          <w:bCs/>
          <w:sz w:val="22"/>
          <w:lang w:val="es-ES"/>
        </w:rPr>
        <w:t>es</w:t>
      </w:r>
      <w:r w:rsidR="00B445F5" w:rsidRPr="00F86DC0">
        <w:rPr>
          <w:rFonts w:ascii="Arial" w:eastAsia="Calibri" w:hAnsi="Arial" w:cs="Arial"/>
          <w:bCs/>
          <w:sz w:val="22"/>
          <w:lang w:val="es-ES"/>
        </w:rPr>
        <w:t xml:space="preserve"> coherente c</w:t>
      </w:r>
      <w:r w:rsidR="00050CEE" w:rsidRPr="00F86DC0">
        <w:rPr>
          <w:rFonts w:ascii="Arial" w:eastAsia="Calibri" w:hAnsi="Arial" w:cs="Arial"/>
          <w:bCs/>
          <w:sz w:val="22"/>
          <w:lang w:val="es-ES"/>
        </w:rPr>
        <w:t>on lo establecido en la ley, que al establecer que el término</w:t>
      </w:r>
      <w:r w:rsidR="00AC3C8A" w:rsidRPr="00F86DC0">
        <w:rPr>
          <w:rFonts w:ascii="Arial" w:eastAsia="Calibri" w:hAnsi="Arial" w:cs="Arial"/>
          <w:bCs/>
          <w:sz w:val="22"/>
          <w:lang w:val="es-ES"/>
        </w:rPr>
        <w:t xml:space="preserve"> </w:t>
      </w:r>
      <w:r w:rsidR="00050CEE" w:rsidRPr="00F86DC0">
        <w:rPr>
          <w:rFonts w:ascii="Arial" w:eastAsia="Calibri" w:hAnsi="Arial" w:cs="Arial"/>
          <w:bCs/>
          <w:sz w:val="22"/>
          <w:lang w:val="es-ES"/>
        </w:rPr>
        <w:t xml:space="preserve">deberá ser </w:t>
      </w:r>
      <w:r w:rsidR="00E61D16" w:rsidRPr="00F86DC0">
        <w:rPr>
          <w:rFonts w:ascii="Arial" w:eastAsia="Calibri" w:hAnsi="Arial" w:cs="Arial"/>
          <w:bCs/>
          <w:sz w:val="22"/>
          <w:lang w:val="es-ES"/>
        </w:rPr>
        <w:t xml:space="preserve">de </w:t>
      </w:r>
      <w:r w:rsidR="00126BB4" w:rsidRPr="00F86DC0">
        <w:rPr>
          <w:rFonts w:ascii="Arial" w:eastAsia="Calibri" w:hAnsi="Arial" w:cs="Arial"/>
          <w:bCs/>
          <w:sz w:val="22"/>
          <w:lang w:val="es-ES"/>
        </w:rPr>
        <w:t xml:space="preserve">mínimo </w:t>
      </w:r>
      <w:r w:rsidR="00050CEE" w:rsidRPr="00F86DC0">
        <w:rPr>
          <w:rFonts w:ascii="Arial" w:eastAsia="Calibri" w:hAnsi="Arial" w:cs="Arial"/>
          <w:bCs/>
          <w:sz w:val="22"/>
          <w:lang w:val="es-ES"/>
        </w:rPr>
        <w:t xml:space="preserve">un día hábil </w:t>
      </w:r>
      <w:r w:rsidR="005E5B57" w:rsidRPr="00F86DC0">
        <w:rPr>
          <w:rFonts w:ascii="Arial" w:eastAsia="Calibri" w:hAnsi="Arial" w:cs="Arial"/>
          <w:bCs/>
          <w:sz w:val="22"/>
          <w:lang w:val="es-ES"/>
        </w:rPr>
        <w:t xml:space="preserve">da a entender que </w:t>
      </w:r>
      <w:r w:rsidR="00F1320C" w:rsidRPr="00F86DC0">
        <w:rPr>
          <w:rFonts w:ascii="Arial" w:eastAsia="Calibri" w:hAnsi="Arial" w:cs="Arial"/>
          <w:bCs/>
          <w:sz w:val="22"/>
          <w:lang w:val="es-ES"/>
        </w:rPr>
        <w:t xml:space="preserve">la presentación de ofertas debe tener lugar durante un </w:t>
      </w:r>
      <w:r w:rsidR="005174FC" w:rsidRPr="00F86DC0">
        <w:rPr>
          <w:rFonts w:ascii="Arial" w:eastAsia="Calibri" w:hAnsi="Arial" w:cs="Arial"/>
          <w:bCs/>
          <w:sz w:val="22"/>
          <w:lang w:val="es-ES"/>
        </w:rPr>
        <w:t xml:space="preserve">único </w:t>
      </w:r>
      <w:r w:rsidR="00F1320C" w:rsidRPr="00F86DC0">
        <w:rPr>
          <w:rFonts w:ascii="Arial" w:eastAsia="Calibri" w:hAnsi="Arial" w:cs="Arial"/>
          <w:bCs/>
          <w:sz w:val="22"/>
          <w:lang w:val="es-ES"/>
        </w:rPr>
        <w:t>día hábil determinado</w:t>
      </w:r>
      <w:r w:rsidR="005174FC" w:rsidRPr="00F86DC0">
        <w:rPr>
          <w:rFonts w:ascii="Arial" w:eastAsia="Calibri" w:hAnsi="Arial" w:cs="Arial"/>
          <w:bCs/>
          <w:sz w:val="22"/>
          <w:lang w:val="es-ES"/>
        </w:rPr>
        <w:t>,</w:t>
      </w:r>
      <w:r w:rsidR="009D4730" w:rsidRPr="00F86DC0">
        <w:rPr>
          <w:rFonts w:ascii="Arial" w:eastAsia="Calibri" w:hAnsi="Arial" w:cs="Arial"/>
          <w:bCs/>
          <w:sz w:val="22"/>
          <w:lang w:val="es-ES"/>
        </w:rPr>
        <w:t xml:space="preserve"> y</w:t>
      </w:r>
      <w:r w:rsidR="00A04EE8" w:rsidRPr="00F86DC0">
        <w:rPr>
          <w:rFonts w:ascii="Arial" w:eastAsia="Calibri" w:hAnsi="Arial" w:cs="Arial"/>
          <w:bCs/>
          <w:sz w:val="22"/>
          <w:lang w:val="es-ES"/>
        </w:rPr>
        <w:t xml:space="preserve"> </w:t>
      </w:r>
      <w:r w:rsidR="009D4730" w:rsidRPr="00F86DC0">
        <w:rPr>
          <w:rFonts w:ascii="Arial" w:eastAsia="Calibri" w:hAnsi="Arial" w:cs="Arial"/>
          <w:bCs/>
          <w:sz w:val="22"/>
          <w:lang w:val="es-ES"/>
        </w:rPr>
        <w:t>no durante</w:t>
      </w:r>
      <w:r w:rsidR="00634350" w:rsidRPr="00F86DC0">
        <w:rPr>
          <w:rFonts w:ascii="Arial" w:eastAsia="Calibri" w:hAnsi="Arial" w:cs="Arial"/>
          <w:bCs/>
          <w:sz w:val="22"/>
          <w:lang w:val="es-ES"/>
        </w:rPr>
        <w:t xml:space="preserve"> veinticuatro horas fraccionadas </w:t>
      </w:r>
      <w:r w:rsidR="00F05F36" w:rsidRPr="00F86DC0">
        <w:rPr>
          <w:rFonts w:ascii="Arial" w:eastAsia="Calibri" w:hAnsi="Arial" w:cs="Arial"/>
          <w:bCs/>
          <w:sz w:val="22"/>
          <w:lang w:val="es-ES"/>
        </w:rPr>
        <w:t>en dos días.</w:t>
      </w:r>
      <w:r w:rsidR="000D5B32" w:rsidRPr="00F86DC0">
        <w:rPr>
          <w:rFonts w:ascii="Arial" w:eastAsia="Calibri" w:hAnsi="Arial" w:cs="Arial"/>
          <w:bCs/>
          <w:sz w:val="22"/>
          <w:lang w:val="es-ES"/>
        </w:rPr>
        <w:t xml:space="preserve"> </w:t>
      </w:r>
      <w:r w:rsidR="0099782E" w:rsidRPr="00F86DC0">
        <w:rPr>
          <w:rFonts w:ascii="Arial" w:eastAsia="Calibri" w:hAnsi="Arial" w:cs="Arial"/>
          <w:bCs/>
          <w:sz w:val="22"/>
          <w:lang w:val="es-ES"/>
        </w:rPr>
        <w:t xml:space="preserve"> </w:t>
      </w:r>
    </w:p>
    <w:p w14:paraId="5E0ED41D" w14:textId="4A57F793" w:rsidR="00D46FBE" w:rsidRPr="00F86DC0" w:rsidRDefault="003B67A2" w:rsidP="00E61D16">
      <w:pPr>
        <w:tabs>
          <w:tab w:val="left" w:pos="0"/>
        </w:tabs>
        <w:spacing w:before="120" w:after="120" w:line="276" w:lineRule="auto"/>
        <w:jc w:val="both"/>
        <w:rPr>
          <w:rFonts w:ascii="Arial" w:hAnsi="Arial" w:cs="Arial"/>
          <w:sz w:val="22"/>
        </w:rPr>
      </w:pPr>
      <w:r w:rsidRPr="00F86DC0">
        <w:rPr>
          <w:rFonts w:ascii="Arial" w:eastAsia="Calibri" w:hAnsi="Arial" w:cs="Arial"/>
          <w:bCs/>
          <w:sz w:val="22"/>
          <w:lang w:val="es-ES"/>
        </w:rPr>
        <w:lastRenderedPageBreak/>
        <w:tab/>
        <w:t>L</w:t>
      </w:r>
      <w:r w:rsidR="00B64811" w:rsidRPr="00F86DC0">
        <w:rPr>
          <w:rFonts w:ascii="Arial" w:eastAsia="Calibri" w:hAnsi="Arial" w:cs="Arial"/>
          <w:bCs/>
          <w:sz w:val="22"/>
          <w:lang w:val="es-ES"/>
        </w:rPr>
        <w:t>a Agencia Nacional de Co</w:t>
      </w:r>
      <w:r w:rsidR="007C72EC" w:rsidRPr="00F86DC0">
        <w:rPr>
          <w:rFonts w:ascii="Arial" w:eastAsia="Calibri" w:hAnsi="Arial" w:cs="Arial"/>
          <w:bCs/>
          <w:sz w:val="22"/>
          <w:lang w:val="es-ES"/>
        </w:rPr>
        <w:t>ntratación Pública ― Colombia Compra Eficiente</w:t>
      </w:r>
      <w:r w:rsidR="003349A5" w:rsidRPr="00F86DC0">
        <w:rPr>
          <w:rFonts w:ascii="Arial" w:eastAsia="Calibri" w:hAnsi="Arial" w:cs="Arial"/>
          <w:bCs/>
          <w:sz w:val="22"/>
          <w:lang w:val="es-ES"/>
        </w:rPr>
        <w:t xml:space="preserve">, en </w:t>
      </w:r>
      <w:r w:rsidR="00DB618D" w:rsidRPr="00F86DC0">
        <w:rPr>
          <w:rFonts w:ascii="Arial" w:eastAsia="Calibri" w:hAnsi="Arial" w:cs="Arial"/>
          <w:bCs/>
          <w:sz w:val="22"/>
          <w:lang w:val="es-ES"/>
        </w:rPr>
        <w:t xml:space="preserve">el «Manual de la Modalidad de Selección de </w:t>
      </w:r>
      <w:r w:rsidR="00D67B67" w:rsidRPr="00F86DC0">
        <w:rPr>
          <w:rFonts w:ascii="Arial" w:eastAsia="Calibri" w:hAnsi="Arial" w:cs="Arial"/>
          <w:bCs/>
          <w:sz w:val="22"/>
          <w:lang w:val="es-ES"/>
        </w:rPr>
        <w:t>Mínima Cuantía»</w:t>
      </w:r>
      <w:r w:rsidR="00181CA0" w:rsidRPr="00F86DC0">
        <w:rPr>
          <w:rFonts w:ascii="Arial" w:eastAsia="Calibri" w:hAnsi="Arial" w:cs="Arial"/>
          <w:bCs/>
          <w:sz w:val="22"/>
          <w:lang w:val="es-ES"/>
        </w:rPr>
        <w:t xml:space="preserve">, </w:t>
      </w:r>
      <w:r w:rsidR="007509D3" w:rsidRPr="00F86DC0">
        <w:rPr>
          <w:rFonts w:ascii="Arial" w:eastAsia="Calibri" w:hAnsi="Arial" w:cs="Arial"/>
          <w:bCs/>
          <w:sz w:val="22"/>
          <w:lang w:val="es-ES"/>
        </w:rPr>
        <w:t>recomienda que «</w:t>
      </w:r>
      <w:r w:rsidR="00DD4882" w:rsidRPr="00F86DC0">
        <w:rPr>
          <w:rFonts w:ascii="Arial" w:hAnsi="Arial" w:cs="Arial"/>
          <w:sz w:val="22"/>
        </w:rPr>
        <w:t>la publicación de los Documentos del Proceso se haga a primera hora del día hábil en el cual se adelanta la actuación respectiva para ser consistente con la extensión de los términos previstos para esta modalidad de selección</w:t>
      </w:r>
      <w:r w:rsidR="007509D3" w:rsidRPr="00F86DC0">
        <w:rPr>
          <w:rFonts w:ascii="Arial" w:hAnsi="Arial" w:cs="Arial"/>
          <w:sz w:val="22"/>
        </w:rPr>
        <w:t>»</w:t>
      </w:r>
      <w:r w:rsidR="0099782E" w:rsidRPr="00F86DC0">
        <w:rPr>
          <w:rFonts w:ascii="Arial" w:hAnsi="Arial" w:cs="Arial"/>
          <w:sz w:val="22"/>
        </w:rPr>
        <w:t>.</w:t>
      </w:r>
      <w:r w:rsidRPr="00F86DC0">
        <w:rPr>
          <w:rFonts w:ascii="Arial" w:hAnsi="Arial" w:cs="Arial"/>
          <w:sz w:val="22"/>
        </w:rPr>
        <w:t xml:space="preserve"> </w:t>
      </w:r>
      <w:r w:rsidR="00165B9C" w:rsidRPr="00F86DC0">
        <w:rPr>
          <w:rFonts w:ascii="Arial" w:hAnsi="Arial" w:cs="Arial"/>
          <w:sz w:val="22"/>
        </w:rPr>
        <w:t>En ese sentido</w:t>
      </w:r>
      <w:r w:rsidR="00267B8E" w:rsidRPr="00F86DC0">
        <w:rPr>
          <w:rFonts w:ascii="Arial" w:hAnsi="Arial" w:cs="Arial"/>
          <w:sz w:val="22"/>
        </w:rPr>
        <w:t xml:space="preserve">, esta Agencia </w:t>
      </w:r>
      <w:r w:rsidR="00767F50" w:rsidRPr="00F86DC0">
        <w:rPr>
          <w:rFonts w:ascii="Arial" w:hAnsi="Arial" w:cs="Arial"/>
          <w:sz w:val="22"/>
        </w:rPr>
        <w:t>estima que</w:t>
      </w:r>
      <w:r w:rsidR="0071288C" w:rsidRPr="00F86DC0">
        <w:rPr>
          <w:rFonts w:ascii="Arial" w:hAnsi="Arial" w:cs="Arial"/>
          <w:sz w:val="22"/>
        </w:rPr>
        <w:t xml:space="preserve"> </w:t>
      </w:r>
      <w:r w:rsidR="000C73C7" w:rsidRPr="00F86DC0">
        <w:rPr>
          <w:rFonts w:ascii="Arial" w:hAnsi="Arial" w:cs="Arial"/>
          <w:sz w:val="22"/>
        </w:rPr>
        <w:t>las entidades</w:t>
      </w:r>
      <w:r w:rsidR="003C7A5F" w:rsidRPr="00F86DC0">
        <w:rPr>
          <w:rFonts w:ascii="Arial" w:hAnsi="Arial" w:cs="Arial"/>
          <w:sz w:val="22"/>
        </w:rPr>
        <w:t>,</w:t>
      </w:r>
      <w:r w:rsidR="000C73C7" w:rsidRPr="00F86DC0">
        <w:rPr>
          <w:rFonts w:ascii="Arial" w:hAnsi="Arial" w:cs="Arial"/>
          <w:sz w:val="22"/>
        </w:rPr>
        <w:t xml:space="preserve"> para cumplir </w:t>
      </w:r>
      <w:r w:rsidR="0071288C" w:rsidRPr="00F86DC0">
        <w:rPr>
          <w:rFonts w:ascii="Arial" w:hAnsi="Arial" w:cs="Arial"/>
          <w:sz w:val="22"/>
        </w:rPr>
        <w:t xml:space="preserve">el plazo mínimo de un día </w:t>
      </w:r>
      <w:r w:rsidRPr="00F86DC0">
        <w:rPr>
          <w:rFonts w:ascii="Arial" w:hAnsi="Arial" w:cs="Arial"/>
          <w:sz w:val="22"/>
        </w:rPr>
        <w:t>hábil</w:t>
      </w:r>
      <w:r w:rsidR="00F65686" w:rsidRPr="00F86DC0">
        <w:rPr>
          <w:rFonts w:ascii="Arial" w:hAnsi="Arial" w:cs="Arial"/>
          <w:sz w:val="22"/>
        </w:rPr>
        <w:t>,</w:t>
      </w:r>
      <w:r w:rsidR="000C73C7" w:rsidRPr="00F86DC0">
        <w:rPr>
          <w:rFonts w:ascii="Arial" w:hAnsi="Arial" w:cs="Arial"/>
          <w:sz w:val="22"/>
        </w:rPr>
        <w:t xml:space="preserve"> necesariamente deben fijar los extremos </w:t>
      </w:r>
      <w:r w:rsidR="009E680D" w:rsidRPr="00F86DC0">
        <w:rPr>
          <w:rFonts w:ascii="Arial" w:hAnsi="Arial" w:cs="Arial"/>
          <w:sz w:val="22"/>
        </w:rPr>
        <w:t>de este</w:t>
      </w:r>
      <w:r w:rsidR="000C73C7" w:rsidRPr="00F86DC0">
        <w:rPr>
          <w:rFonts w:ascii="Arial" w:hAnsi="Arial" w:cs="Arial"/>
          <w:sz w:val="22"/>
        </w:rPr>
        <w:t xml:space="preserve"> </w:t>
      </w:r>
      <w:r w:rsidR="009E680D" w:rsidRPr="00F86DC0">
        <w:rPr>
          <w:rFonts w:ascii="Arial" w:hAnsi="Arial" w:cs="Arial"/>
          <w:sz w:val="22"/>
        </w:rPr>
        <w:t>dentro</w:t>
      </w:r>
      <w:r w:rsidR="000C73C7" w:rsidRPr="00F86DC0">
        <w:rPr>
          <w:rFonts w:ascii="Arial" w:hAnsi="Arial" w:cs="Arial"/>
          <w:sz w:val="22"/>
        </w:rPr>
        <w:t xml:space="preserve"> un</w:t>
      </w:r>
      <w:r w:rsidR="009E680D" w:rsidRPr="00F86DC0">
        <w:rPr>
          <w:rFonts w:ascii="Arial" w:hAnsi="Arial" w:cs="Arial"/>
          <w:sz w:val="22"/>
        </w:rPr>
        <w:t xml:space="preserve"> </w:t>
      </w:r>
      <w:r w:rsidR="000C73C7" w:rsidRPr="00F86DC0">
        <w:rPr>
          <w:rFonts w:ascii="Arial" w:hAnsi="Arial" w:cs="Arial"/>
          <w:sz w:val="22"/>
        </w:rPr>
        <w:t>mism</w:t>
      </w:r>
      <w:r w:rsidR="00590E4F" w:rsidRPr="00F86DC0">
        <w:rPr>
          <w:rFonts w:ascii="Arial" w:hAnsi="Arial" w:cs="Arial"/>
          <w:sz w:val="22"/>
        </w:rPr>
        <w:t>o</w:t>
      </w:r>
      <w:r w:rsidR="000C73C7" w:rsidRPr="00F86DC0">
        <w:rPr>
          <w:rFonts w:ascii="Arial" w:hAnsi="Arial" w:cs="Arial"/>
          <w:sz w:val="22"/>
        </w:rPr>
        <w:t xml:space="preserve"> día solar laborable</w:t>
      </w:r>
      <w:r w:rsidR="009E680D" w:rsidRPr="00F86DC0">
        <w:rPr>
          <w:rFonts w:ascii="Arial" w:hAnsi="Arial" w:cs="Arial"/>
          <w:sz w:val="22"/>
        </w:rPr>
        <w:t>.</w:t>
      </w:r>
      <w:r w:rsidR="00DE1B6D" w:rsidRPr="00F86DC0">
        <w:rPr>
          <w:rFonts w:ascii="Arial" w:hAnsi="Arial" w:cs="Arial"/>
          <w:sz w:val="22"/>
        </w:rPr>
        <w:t xml:space="preserve"> </w:t>
      </w:r>
    </w:p>
    <w:p w14:paraId="731BBA5E" w14:textId="03267D3E" w:rsidR="000155B8" w:rsidRPr="00F86DC0" w:rsidRDefault="000C7A3B" w:rsidP="007509D3">
      <w:pPr>
        <w:tabs>
          <w:tab w:val="left" w:pos="0"/>
        </w:tabs>
        <w:spacing w:after="120" w:line="276" w:lineRule="auto"/>
        <w:jc w:val="both"/>
        <w:rPr>
          <w:rFonts w:ascii="Arial" w:eastAsia="Calibri" w:hAnsi="Arial" w:cs="Arial"/>
          <w:bCs/>
          <w:sz w:val="22"/>
          <w:lang w:val="es-ES"/>
        </w:rPr>
      </w:pPr>
      <w:r w:rsidRPr="00F86DC0">
        <w:rPr>
          <w:rFonts w:ascii="Arial" w:hAnsi="Arial" w:cs="Arial"/>
          <w:sz w:val="22"/>
        </w:rPr>
        <w:tab/>
      </w:r>
      <w:r w:rsidR="00BA129F" w:rsidRPr="00F86DC0">
        <w:rPr>
          <w:rFonts w:ascii="Arial" w:hAnsi="Arial" w:cs="Arial"/>
          <w:sz w:val="22"/>
        </w:rPr>
        <w:t xml:space="preserve">Conforme a </w:t>
      </w:r>
      <w:r w:rsidR="00EA7857" w:rsidRPr="00F86DC0">
        <w:rPr>
          <w:rFonts w:ascii="Arial" w:hAnsi="Arial" w:cs="Arial"/>
          <w:sz w:val="22"/>
        </w:rPr>
        <w:t>lo anterior</w:t>
      </w:r>
      <w:r w:rsidR="00A449C8" w:rsidRPr="00F86DC0">
        <w:rPr>
          <w:rFonts w:ascii="Arial" w:hAnsi="Arial" w:cs="Arial"/>
          <w:sz w:val="22"/>
        </w:rPr>
        <w:t>, en el concepto C-160 del 3 de abril de 2020, se determinó</w:t>
      </w:r>
      <w:r w:rsidR="00BA129F" w:rsidRPr="00F86DC0">
        <w:rPr>
          <w:rFonts w:ascii="Arial" w:hAnsi="Arial" w:cs="Arial"/>
          <w:sz w:val="22"/>
        </w:rPr>
        <w:t xml:space="preserve"> </w:t>
      </w:r>
      <w:r w:rsidR="00A449C8" w:rsidRPr="00F86DC0">
        <w:rPr>
          <w:rFonts w:ascii="Arial" w:hAnsi="Arial" w:cs="Arial"/>
          <w:sz w:val="22"/>
        </w:rPr>
        <w:t xml:space="preserve">que </w:t>
      </w:r>
      <w:r w:rsidR="00BA129F" w:rsidRPr="00F86DC0">
        <w:rPr>
          <w:rFonts w:ascii="Arial" w:hAnsi="Arial" w:cs="Arial"/>
          <w:sz w:val="22"/>
        </w:rPr>
        <w:t xml:space="preserve">la </w:t>
      </w:r>
      <w:r w:rsidR="00B679A1" w:rsidRPr="00F86DC0">
        <w:rPr>
          <w:rFonts w:ascii="Arial" w:hAnsi="Arial" w:cs="Arial"/>
          <w:sz w:val="22"/>
        </w:rPr>
        <w:t xml:space="preserve">segunda </w:t>
      </w:r>
      <w:r w:rsidR="00BE5D41" w:rsidRPr="00F86DC0">
        <w:rPr>
          <w:rFonts w:ascii="Arial" w:hAnsi="Arial" w:cs="Arial"/>
          <w:sz w:val="22"/>
        </w:rPr>
        <w:t xml:space="preserve">interpretación </w:t>
      </w:r>
      <w:r w:rsidR="00A449C8" w:rsidRPr="00F86DC0">
        <w:rPr>
          <w:rFonts w:ascii="Arial" w:hAnsi="Arial" w:cs="Arial"/>
          <w:sz w:val="22"/>
        </w:rPr>
        <w:t>r</w:t>
      </w:r>
      <w:r w:rsidR="00BE5D41" w:rsidRPr="00F86DC0">
        <w:rPr>
          <w:rFonts w:ascii="Arial" w:hAnsi="Arial" w:cs="Arial"/>
          <w:sz w:val="22"/>
        </w:rPr>
        <w:t>esulta la más razonable</w:t>
      </w:r>
      <w:r w:rsidR="00CA2ADB" w:rsidRPr="00F86DC0">
        <w:rPr>
          <w:rFonts w:ascii="Arial" w:hAnsi="Arial" w:cs="Arial"/>
          <w:sz w:val="22"/>
        </w:rPr>
        <w:t>,</w:t>
      </w:r>
      <w:r w:rsidR="00BE35B3" w:rsidRPr="00F86DC0">
        <w:rPr>
          <w:rFonts w:ascii="Arial" w:hAnsi="Arial" w:cs="Arial"/>
          <w:sz w:val="22"/>
        </w:rPr>
        <w:t xml:space="preserve"> </w:t>
      </w:r>
      <w:r w:rsidR="00CA2ADB" w:rsidRPr="00F86DC0">
        <w:rPr>
          <w:rFonts w:ascii="Arial" w:hAnsi="Arial" w:cs="Arial"/>
          <w:sz w:val="22"/>
        </w:rPr>
        <w:t>porque</w:t>
      </w:r>
      <w:r w:rsidR="0050147A" w:rsidRPr="00F86DC0">
        <w:rPr>
          <w:rFonts w:ascii="Arial" w:hAnsi="Arial" w:cs="Arial"/>
          <w:sz w:val="22"/>
        </w:rPr>
        <w:t xml:space="preserve"> </w:t>
      </w:r>
      <w:r w:rsidR="00F52F83" w:rsidRPr="00F86DC0">
        <w:rPr>
          <w:rFonts w:ascii="Arial" w:hAnsi="Arial" w:cs="Arial"/>
          <w:sz w:val="22"/>
        </w:rPr>
        <w:t>es</w:t>
      </w:r>
      <w:r w:rsidR="00174E00" w:rsidRPr="00F86DC0">
        <w:rPr>
          <w:rFonts w:ascii="Arial" w:hAnsi="Arial" w:cs="Arial"/>
          <w:sz w:val="22"/>
        </w:rPr>
        <w:t xml:space="preserve"> la </w:t>
      </w:r>
      <w:r w:rsidR="005A7A24" w:rsidRPr="00F86DC0">
        <w:rPr>
          <w:rFonts w:ascii="Arial" w:hAnsi="Arial" w:cs="Arial"/>
          <w:sz w:val="22"/>
        </w:rPr>
        <w:t>adecuada</w:t>
      </w:r>
      <w:r w:rsidR="007A179D" w:rsidRPr="00F86DC0">
        <w:rPr>
          <w:rFonts w:ascii="Arial" w:hAnsi="Arial" w:cs="Arial"/>
          <w:sz w:val="22"/>
        </w:rPr>
        <w:t xml:space="preserve"> </w:t>
      </w:r>
      <w:r w:rsidR="005A7A24" w:rsidRPr="00F86DC0">
        <w:rPr>
          <w:rFonts w:ascii="Arial" w:hAnsi="Arial" w:cs="Arial"/>
          <w:sz w:val="22"/>
        </w:rPr>
        <w:t xml:space="preserve">a </w:t>
      </w:r>
      <w:r w:rsidR="007A179D" w:rsidRPr="00F86DC0">
        <w:rPr>
          <w:rFonts w:ascii="Arial" w:hAnsi="Arial" w:cs="Arial"/>
          <w:sz w:val="22"/>
        </w:rPr>
        <w:t xml:space="preserve">las </w:t>
      </w:r>
      <w:r w:rsidR="00890A9A" w:rsidRPr="00F86DC0">
        <w:rPr>
          <w:rFonts w:ascii="Arial" w:hAnsi="Arial" w:cs="Arial"/>
          <w:sz w:val="22"/>
        </w:rPr>
        <w:t>circunstancias pr</w:t>
      </w:r>
      <w:r w:rsidR="0050147A" w:rsidRPr="00F86DC0">
        <w:rPr>
          <w:rFonts w:ascii="Arial" w:hAnsi="Arial" w:cs="Arial"/>
          <w:sz w:val="22"/>
        </w:rPr>
        <w:t>á</w:t>
      </w:r>
      <w:r w:rsidR="00890A9A" w:rsidRPr="00F86DC0">
        <w:rPr>
          <w:rFonts w:ascii="Arial" w:hAnsi="Arial" w:cs="Arial"/>
          <w:sz w:val="22"/>
        </w:rPr>
        <w:t>cticas propias de la presentación de ofertas, particularmente en el caso de las entidades que public</w:t>
      </w:r>
      <w:r w:rsidR="001F140C" w:rsidRPr="00F86DC0">
        <w:rPr>
          <w:rFonts w:ascii="Arial" w:hAnsi="Arial" w:cs="Arial"/>
          <w:sz w:val="22"/>
        </w:rPr>
        <w:t>an</w:t>
      </w:r>
      <w:r w:rsidR="00890A9A" w:rsidRPr="00F86DC0">
        <w:rPr>
          <w:rFonts w:ascii="Arial" w:hAnsi="Arial" w:cs="Arial"/>
          <w:sz w:val="22"/>
        </w:rPr>
        <w:t xml:space="preserve"> sus procesos de selección en la plataforma SECOP I,</w:t>
      </w:r>
      <w:r w:rsidR="00B936F3" w:rsidRPr="00F86DC0">
        <w:rPr>
          <w:rFonts w:ascii="Arial" w:hAnsi="Arial" w:cs="Arial"/>
          <w:sz w:val="22"/>
        </w:rPr>
        <w:t xml:space="preserve"> y</w:t>
      </w:r>
      <w:r w:rsidR="00890A9A" w:rsidRPr="00F86DC0">
        <w:rPr>
          <w:rFonts w:ascii="Arial" w:hAnsi="Arial" w:cs="Arial"/>
          <w:sz w:val="22"/>
        </w:rPr>
        <w:t xml:space="preserve"> recibiendo ofertas en </w:t>
      </w:r>
      <w:r w:rsidR="00B23548" w:rsidRPr="00F86DC0">
        <w:rPr>
          <w:rFonts w:ascii="Arial" w:hAnsi="Arial" w:cs="Arial"/>
          <w:sz w:val="22"/>
        </w:rPr>
        <w:t xml:space="preserve">medio </w:t>
      </w:r>
      <w:r w:rsidR="00D21017" w:rsidRPr="00F86DC0">
        <w:rPr>
          <w:rFonts w:ascii="Arial" w:hAnsi="Arial" w:cs="Arial"/>
          <w:sz w:val="22"/>
        </w:rPr>
        <w:t xml:space="preserve">físico, lo cual implica que durante la vigencia del </w:t>
      </w:r>
      <w:r w:rsidR="00D221E1" w:rsidRPr="00F86DC0">
        <w:rPr>
          <w:rFonts w:ascii="Arial" w:hAnsi="Arial" w:cs="Arial"/>
          <w:sz w:val="22"/>
        </w:rPr>
        <w:t>término para la presentación de ofertas</w:t>
      </w:r>
      <w:r w:rsidR="00D21017" w:rsidRPr="00F86DC0">
        <w:rPr>
          <w:rFonts w:ascii="Arial" w:hAnsi="Arial" w:cs="Arial"/>
          <w:sz w:val="22"/>
        </w:rPr>
        <w:t xml:space="preserve"> </w:t>
      </w:r>
      <w:r w:rsidR="00A619B9" w:rsidRPr="00F86DC0">
        <w:rPr>
          <w:rFonts w:ascii="Arial" w:hAnsi="Arial" w:cs="Arial"/>
          <w:sz w:val="22"/>
        </w:rPr>
        <w:t>haya</w:t>
      </w:r>
      <w:r w:rsidR="00D21017" w:rsidRPr="00F86DC0">
        <w:rPr>
          <w:rFonts w:ascii="Arial" w:hAnsi="Arial" w:cs="Arial"/>
          <w:sz w:val="22"/>
        </w:rPr>
        <w:t xml:space="preserve"> un</w:t>
      </w:r>
      <w:r w:rsidR="00A87369" w:rsidRPr="00F86DC0">
        <w:rPr>
          <w:rFonts w:ascii="Arial" w:hAnsi="Arial" w:cs="Arial"/>
          <w:sz w:val="22"/>
        </w:rPr>
        <w:t>a persona</w:t>
      </w:r>
      <w:r w:rsidR="00A619B9" w:rsidRPr="00F86DC0">
        <w:rPr>
          <w:rFonts w:ascii="Arial" w:hAnsi="Arial" w:cs="Arial"/>
          <w:sz w:val="22"/>
        </w:rPr>
        <w:t xml:space="preserve"> disponible en las instalaciones de la entidad</w:t>
      </w:r>
      <w:r w:rsidR="00A87369" w:rsidRPr="00F86DC0">
        <w:rPr>
          <w:rFonts w:ascii="Arial" w:hAnsi="Arial" w:cs="Arial"/>
          <w:sz w:val="22"/>
        </w:rPr>
        <w:t xml:space="preserve"> </w:t>
      </w:r>
      <w:r w:rsidR="00A619B9" w:rsidRPr="00F86DC0">
        <w:rPr>
          <w:rFonts w:ascii="Arial" w:hAnsi="Arial" w:cs="Arial"/>
          <w:sz w:val="22"/>
        </w:rPr>
        <w:t xml:space="preserve"> para </w:t>
      </w:r>
      <w:r w:rsidR="00905B35" w:rsidRPr="00F86DC0">
        <w:rPr>
          <w:rFonts w:ascii="Arial" w:hAnsi="Arial" w:cs="Arial"/>
          <w:sz w:val="22"/>
        </w:rPr>
        <w:t>recib</w:t>
      </w:r>
      <w:r w:rsidR="00791E28" w:rsidRPr="00F86DC0">
        <w:rPr>
          <w:rFonts w:ascii="Arial" w:hAnsi="Arial" w:cs="Arial"/>
          <w:sz w:val="22"/>
        </w:rPr>
        <w:t>ir</w:t>
      </w:r>
      <w:r w:rsidR="00905B35" w:rsidRPr="00F86DC0">
        <w:rPr>
          <w:rFonts w:ascii="Arial" w:hAnsi="Arial" w:cs="Arial"/>
          <w:sz w:val="22"/>
        </w:rPr>
        <w:t xml:space="preserve"> las ofertas y haga la correspondiente </w:t>
      </w:r>
      <w:r w:rsidR="008741CF" w:rsidRPr="00F86DC0">
        <w:rPr>
          <w:rFonts w:ascii="Arial" w:hAnsi="Arial" w:cs="Arial"/>
          <w:sz w:val="22"/>
        </w:rPr>
        <w:t>radicación</w:t>
      </w:r>
      <w:r w:rsidR="00024F08" w:rsidRPr="00F86DC0">
        <w:rPr>
          <w:rFonts w:ascii="Arial" w:hAnsi="Arial" w:cs="Arial"/>
          <w:sz w:val="22"/>
        </w:rPr>
        <w:t xml:space="preserve">, </w:t>
      </w:r>
      <w:r w:rsidR="001B1203" w:rsidRPr="00F86DC0">
        <w:rPr>
          <w:rFonts w:ascii="Arial" w:hAnsi="Arial" w:cs="Arial"/>
          <w:sz w:val="22"/>
        </w:rPr>
        <w:t xml:space="preserve">lo cual </w:t>
      </w:r>
      <w:r w:rsidR="004503CA" w:rsidRPr="00F86DC0">
        <w:rPr>
          <w:rFonts w:ascii="Arial" w:hAnsi="Arial" w:cs="Arial"/>
          <w:sz w:val="22"/>
        </w:rPr>
        <w:t>solo resulta po</w:t>
      </w:r>
      <w:r w:rsidR="005443DD" w:rsidRPr="00F86DC0">
        <w:rPr>
          <w:rFonts w:ascii="Arial" w:hAnsi="Arial" w:cs="Arial"/>
          <w:sz w:val="22"/>
        </w:rPr>
        <w:t>sible</w:t>
      </w:r>
      <w:r w:rsidR="001F140C" w:rsidRPr="00F86DC0">
        <w:rPr>
          <w:rFonts w:ascii="Arial" w:hAnsi="Arial" w:cs="Arial"/>
          <w:sz w:val="22"/>
        </w:rPr>
        <w:t xml:space="preserve"> </w:t>
      </w:r>
      <w:r w:rsidR="00FA19B8" w:rsidRPr="00F86DC0">
        <w:rPr>
          <w:rFonts w:ascii="Arial" w:hAnsi="Arial" w:cs="Arial"/>
          <w:sz w:val="22"/>
        </w:rPr>
        <w:t xml:space="preserve">en </w:t>
      </w:r>
      <w:r w:rsidR="009D68DA" w:rsidRPr="00F86DC0">
        <w:rPr>
          <w:rFonts w:ascii="Arial" w:hAnsi="Arial" w:cs="Arial"/>
          <w:sz w:val="22"/>
        </w:rPr>
        <w:t>las horas laborables</w:t>
      </w:r>
      <w:r w:rsidR="00DB2C59" w:rsidRPr="00F86DC0">
        <w:rPr>
          <w:rFonts w:ascii="Arial" w:hAnsi="Arial" w:cs="Arial"/>
          <w:sz w:val="22"/>
        </w:rPr>
        <w:t>.</w:t>
      </w:r>
      <w:r w:rsidR="00A70E24" w:rsidRPr="00F86DC0">
        <w:rPr>
          <w:rFonts w:ascii="Arial" w:hAnsi="Arial" w:cs="Arial"/>
          <w:sz w:val="22"/>
        </w:rPr>
        <w:t xml:space="preserve"> </w:t>
      </w:r>
      <w:r w:rsidR="008741CF" w:rsidRPr="00F86DC0">
        <w:rPr>
          <w:rFonts w:ascii="Arial" w:hAnsi="Arial" w:cs="Arial"/>
          <w:sz w:val="22"/>
        </w:rPr>
        <w:t xml:space="preserve"> </w:t>
      </w:r>
      <w:r w:rsidR="00A70E24" w:rsidRPr="00F86DC0">
        <w:rPr>
          <w:rFonts w:ascii="Arial" w:eastAsia="Calibri" w:hAnsi="Arial" w:cs="Arial"/>
          <w:bCs/>
          <w:sz w:val="22"/>
          <w:lang w:val="es-ES"/>
        </w:rPr>
        <w:t>A es</w:t>
      </w:r>
      <w:r w:rsidR="004B7962" w:rsidRPr="00F86DC0">
        <w:rPr>
          <w:rFonts w:ascii="Arial" w:eastAsia="Calibri" w:hAnsi="Arial" w:cs="Arial"/>
          <w:bCs/>
          <w:sz w:val="22"/>
          <w:lang w:val="es-ES"/>
        </w:rPr>
        <w:t>to se suma el hecho de que</w:t>
      </w:r>
      <w:r w:rsidR="00A70E24" w:rsidRPr="00F86DC0">
        <w:rPr>
          <w:rFonts w:ascii="Arial" w:eastAsia="Calibri" w:hAnsi="Arial" w:cs="Arial"/>
          <w:bCs/>
          <w:sz w:val="22"/>
          <w:lang w:val="es-ES"/>
        </w:rPr>
        <w:t xml:space="preserve"> las entidades no suelen tener horarios de atención al público de veinticuatro horas diarias, comoquiera que solo están obligadas a garantizar </w:t>
      </w:r>
      <w:r w:rsidR="0055743D" w:rsidRPr="00F86DC0">
        <w:rPr>
          <w:rFonts w:ascii="Arial" w:eastAsia="Calibri" w:hAnsi="Arial" w:cs="Arial"/>
          <w:bCs/>
          <w:sz w:val="22"/>
          <w:lang w:val="es-ES"/>
        </w:rPr>
        <w:t>la</w:t>
      </w:r>
      <w:r w:rsidR="00A70E24" w:rsidRPr="00F86DC0">
        <w:rPr>
          <w:rFonts w:ascii="Arial" w:eastAsia="Calibri" w:hAnsi="Arial" w:cs="Arial"/>
          <w:bCs/>
          <w:sz w:val="22"/>
          <w:lang w:val="es-ES"/>
        </w:rPr>
        <w:t xml:space="preserve"> atención durante cuarenta horas semanales</w:t>
      </w:r>
      <w:r w:rsidR="00A70E24" w:rsidRPr="00F86DC0">
        <w:rPr>
          <w:rStyle w:val="Refdenotaalpie"/>
          <w:rFonts w:ascii="Arial" w:eastAsia="Calibri" w:hAnsi="Arial" w:cs="Arial"/>
          <w:bCs/>
          <w:sz w:val="22"/>
          <w:lang w:val="es-ES"/>
        </w:rPr>
        <w:footnoteReference w:id="19"/>
      </w:r>
      <w:r w:rsidR="00DB2C59" w:rsidRPr="00F86DC0">
        <w:rPr>
          <w:rFonts w:ascii="Arial" w:eastAsia="Calibri" w:hAnsi="Arial" w:cs="Arial"/>
          <w:bCs/>
          <w:sz w:val="22"/>
          <w:lang w:val="es-ES"/>
        </w:rPr>
        <w:t>.</w:t>
      </w:r>
    </w:p>
    <w:p w14:paraId="64F41FB7" w14:textId="3BBA43E1" w:rsidR="00C47AAC" w:rsidRPr="00F86DC0" w:rsidRDefault="005D0D7F" w:rsidP="007509D3">
      <w:pPr>
        <w:tabs>
          <w:tab w:val="left" w:pos="0"/>
        </w:tabs>
        <w:spacing w:after="120" w:line="276" w:lineRule="auto"/>
        <w:jc w:val="both"/>
        <w:rPr>
          <w:rFonts w:ascii="Arial" w:eastAsia="Calibri" w:hAnsi="Arial" w:cs="Arial"/>
          <w:bCs/>
          <w:sz w:val="22"/>
          <w:lang w:val="es-ES"/>
        </w:rPr>
      </w:pPr>
      <w:r w:rsidRPr="00F86DC0">
        <w:rPr>
          <w:rFonts w:ascii="Arial" w:eastAsia="Calibri" w:hAnsi="Arial" w:cs="Arial"/>
          <w:bCs/>
          <w:sz w:val="22"/>
          <w:lang w:val="es-ES"/>
        </w:rPr>
        <w:tab/>
      </w:r>
      <w:r w:rsidR="00DB2C59" w:rsidRPr="00F86DC0">
        <w:rPr>
          <w:rFonts w:ascii="Arial" w:eastAsia="Calibri" w:hAnsi="Arial" w:cs="Arial"/>
          <w:bCs/>
          <w:sz w:val="22"/>
          <w:lang w:val="es-ES"/>
        </w:rPr>
        <w:t xml:space="preserve">Sin embargo, </w:t>
      </w:r>
      <w:r w:rsidRPr="00F86DC0">
        <w:rPr>
          <w:rFonts w:ascii="Arial" w:eastAsia="Calibri" w:hAnsi="Arial" w:cs="Arial"/>
          <w:bCs/>
          <w:sz w:val="22"/>
          <w:lang w:val="es-ES"/>
        </w:rPr>
        <w:t xml:space="preserve">en los procesos de mínima </w:t>
      </w:r>
      <w:r w:rsidR="00900D56" w:rsidRPr="00F86DC0">
        <w:rPr>
          <w:rFonts w:ascii="Arial" w:eastAsia="Calibri" w:hAnsi="Arial" w:cs="Arial"/>
          <w:bCs/>
          <w:sz w:val="22"/>
          <w:lang w:val="es-ES"/>
        </w:rPr>
        <w:t>cuant</w:t>
      </w:r>
      <w:r w:rsidR="008C66F3" w:rsidRPr="00F86DC0">
        <w:rPr>
          <w:rFonts w:ascii="Arial" w:eastAsia="Calibri" w:hAnsi="Arial" w:cs="Arial"/>
          <w:bCs/>
          <w:sz w:val="22"/>
          <w:lang w:val="es-ES"/>
        </w:rPr>
        <w:t xml:space="preserve">ía </w:t>
      </w:r>
      <w:r w:rsidR="00395814" w:rsidRPr="00F86DC0">
        <w:rPr>
          <w:rFonts w:ascii="Arial" w:eastAsia="Calibri" w:hAnsi="Arial" w:cs="Arial"/>
          <w:bCs/>
          <w:sz w:val="22"/>
          <w:lang w:val="es-ES"/>
        </w:rPr>
        <w:t xml:space="preserve">adelantados a través de SECOP II, </w:t>
      </w:r>
      <w:r w:rsidR="00D436D7" w:rsidRPr="00F86DC0">
        <w:rPr>
          <w:rFonts w:ascii="Arial" w:eastAsia="Calibri" w:hAnsi="Arial" w:cs="Arial"/>
          <w:bCs/>
          <w:sz w:val="22"/>
          <w:lang w:val="es-ES"/>
        </w:rPr>
        <w:t>la</w:t>
      </w:r>
      <w:r w:rsidR="00395814" w:rsidRPr="00F86DC0">
        <w:rPr>
          <w:rFonts w:ascii="Arial" w:eastAsia="Calibri" w:hAnsi="Arial" w:cs="Arial"/>
          <w:bCs/>
          <w:sz w:val="22"/>
          <w:lang w:val="es-ES"/>
        </w:rPr>
        <w:t xml:space="preserve"> Agencia</w:t>
      </w:r>
      <w:r w:rsidR="00D436D7" w:rsidRPr="00F86DC0">
        <w:rPr>
          <w:rFonts w:ascii="Arial" w:eastAsia="Calibri" w:hAnsi="Arial" w:cs="Arial"/>
          <w:bCs/>
          <w:sz w:val="22"/>
          <w:lang w:val="es-ES"/>
        </w:rPr>
        <w:t xml:space="preserve"> Nacional de Contratación Pública — Colombia Compra Eficiente</w:t>
      </w:r>
      <w:r w:rsidR="00395814" w:rsidRPr="00F86DC0">
        <w:rPr>
          <w:rFonts w:ascii="Arial" w:eastAsia="Calibri" w:hAnsi="Arial" w:cs="Arial"/>
          <w:bCs/>
          <w:sz w:val="22"/>
          <w:lang w:val="es-ES"/>
        </w:rPr>
        <w:t xml:space="preserve"> considera </w:t>
      </w:r>
      <w:r w:rsidR="00A03AEC" w:rsidRPr="00F86DC0">
        <w:rPr>
          <w:rFonts w:ascii="Arial" w:eastAsia="Calibri" w:hAnsi="Arial" w:cs="Arial"/>
          <w:bCs/>
          <w:sz w:val="22"/>
          <w:lang w:val="es-ES"/>
        </w:rPr>
        <w:t>que</w:t>
      </w:r>
      <w:r w:rsidR="00372A00" w:rsidRPr="00F86DC0">
        <w:rPr>
          <w:rFonts w:ascii="Arial" w:eastAsia="Calibri" w:hAnsi="Arial" w:cs="Arial"/>
          <w:bCs/>
          <w:sz w:val="22"/>
          <w:lang w:val="es-ES"/>
        </w:rPr>
        <w:t>,</w:t>
      </w:r>
      <w:r w:rsidR="00A03AEC" w:rsidRPr="00F86DC0">
        <w:rPr>
          <w:rFonts w:ascii="Arial" w:eastAsia="Calibri" w:hAnsi="Arial" w:cs="Arial"/>
          <w:bCs/>
          <w:sz w:val="22"/>
          <w:lang w:val="es-ES"/>
        </w:rPr>
        <w:t xml:space="preserve"> conforme a la tercera interpretación se</w:t>
      </w:r>
      <w:r w:rsidR="009978AB" w:rsidRPr="00F86DC0">
        <w:rPr>
          <w:rFonts w:ascii="Arial" w:eastAsia="Calibri" w:hAnsi="Arial" w:cs="Arial"/>
          <w:bCs/>
          <w:sz w:val="22"/>
          <w:lang w:val="es-ES"/>
        </w:rPr>
        <w:t xml:space="preserve">ñalada, </w:t>
      </w:r>
      <w:r w:rsidR="00E36ED1" w:rsidRPr="00F86DC0">
        <w:rPr>
          <w:rFonts w:ascii="Arial" w:eastAsia="Calibri" w:hAnsi="Arial" w:cs="Arial"/>
          <w:bCs/>
          <w:sz w:val="22"/>
          <w:lang w:val="es-ES"/>
        </w:rPr>
        <w:t>es necesari</w:t>
      </w:r>
      <w:r w:rsidR="00303F20" w:rsidRPr="00F86DC0">
        <w:rPr>
          <w:rFonts w:ascii="Arial" w:eastAsia="Calibri" w:hAnsi="Arial" w:cs="Arial"/>
          <w:bCs/>
          <w:sz w:val="22"/>
          <w:lang w:val="es-ES"/>
        </w:rPr>
        <w:t>o</w:t>
      </w:r>
      <w:r w:rsidR="006745D9" w:rsidRPr="00F86DC0">
        <w:rPr>
          <w:rFonts w:ascii="Arial" w:eastAsia="Calibri" w:hAnsi="Arial" w:cs="Arial"/>
          <w:bCs/>
          <w:sz w:val="22"/>
          <w:lang w:val="es-ES"/>
        </w:rPr>
        <w:t xml:space="preserve"> que las entidades </w:t>
      </w:r>
      <w:r w:rsidR="00FB6D91" w:rsidRPr="00F86DC0">
        <w:rPr>
          <w:rFonts w:ascii="Arial" w:eastAsia="Calibri" w:hAnsi="Arial" w:cs="Arial"/>
          <w:bCs/>
          <w:sz w:val="22"/>
          <w:lang w:val="es-ES"/>
        </w:rPr>
        <w:t>extiendan el plazo para</w:t>
      </w:r>
      <w:r w:rsidR="00303F20" w:rsidRPr="00F86DC0">
        <w:rPr>
          <w:rFonts w:ascii="Arial" w:eastAsia="Calibri" w:hAnsi="Arial" w:cs="Arial"/>
          <w:bCs/>
          <w:sz w:val="22"/>
          <w:lang w:val="es-ES"/>
        </w:rPr>
        <w:t xml:space="preserve"> </w:t>
      </w:r>
      <w:r w:rsidR="00FB6D91" w:rsidRPr="00F86DC0">
        <w:rPr>
          <w:rFonts w:ascii="Arial" w:eastAsia="Calibri" w:hAnsi="Arial" w:cs="Arial"/>
          <w:bCs/>
          <w:sz w:val="22"/>
          <w:lang w:val="es-ES"/>
        </w:rPr>
        <w:t>presenta</w:t>
      </w:r>
      <w:r w:rsidR="00303F20" w:rsidRPr="00F86DC0">
        <w:rPr>
          <w:rFonts w:ascii="Arial" w:eastAsia="Calibri" w:hAnsi="Arial" w:cs="Arial"/>
          <w:bCs/>
          <w:sz w:val="22"/>
          <w:lang w:val="es-ES"/>
        </w:rPr>
        <w:t>r</w:t>
      </w:r>
      <w:r w:rsidR="00FB6D91" w:rsidRPr="00F86DC0">
        <w:rPr>
          <w:rFonts w:ascii="Arial" w:eastAsia="Calibri" w:hAnsi="Arial" w:cs="Arial"/>
          <w:bCs/>
          <w:sz w:val="22"/>
          <w:lang w:val="es-ES"/>
        </w:rPr>
        <w:t xml:space="preserve">  ofertas </w:t>
      </w:r>
      <w:r w:rsidR="000B626B" w:rsidRPr="00F86DC0">
        <w:rPr>
          <w:rFonts w:ascii="Arial" w:eastAsia="Calibri" w:hAnsi="Arial" w:cs="Arial"/>
          <w:bCs/>
          <w:sz w:val="22"/>
          <w:lang w:val="es-ES"/>
        </w:rPr>
        <w:t>hast</w:t>
      </w:r>
      <w:r w:rsidR="00FB6D91" w:rsidRPr="00F86DC0">
        <w:rPr>
          <w:rFonts w:ascii="Arial" w:eastAsia="Calibri" w:hAnsi="Arial" w:cs="Arial"/>
          <w:bCs/>
          <w:sz w:val="22"/>
          <w:lang w:val="es-ES"/>
        </w:rPr>
        <w:t xml:space="preserve">a las 23:59 horas del día </w:t>
      </w:r>
      <w:r w:rsidR="004A1C01" w:rsidRPr="00F86DC0">
        <w:rPr>
          <w:rFonts w:ascii="Arial" w:eastAsia="Calibri" w:hAnsi="Arial" w:cs="Arial"/>
          <w:bCs/>
          <w:sz w:val="22"/>
          <w:lang w:val="es-ES"/>
        </w:rPr>
        <w:t xml:space="preserve">previsto </w:t>
      </w:r>
      <w:r w:rsidR="00FB6D91" w:rsidRPr="00F86DC0">
        <w:rPr>
          <w:rFonts w:ascii="Arial" w:eastAsia="Calibri" w:hAnsi="Arial" w:cs="Arial"/>
          <w:bCs/>
          <w:sz w:val="22"/>
          <w:lang w:val="es-ES"/>
        </w:rPr>
        <w:t xml:space="preserve">para ello, </w:t>
      </w:r>
      <w:r w:rsidR="00DC681B" w:rsidRPr="00F86DC0">
        <w:rPr>
          <w:rFonts w:ascii="Arial" w:eastAsia="Calibri" w:hAnsi="Arial" w:cs="Arial"/>
          <w:bCs/>
          <w:sz w:val="22"/>
          <w:lang w:val="es-ES"/>
        </w:rPr>
        <w:t>por</w:t>
      </w:r>
      <w:r w:rsidR="00FB6D91" w:rsidRPr="00F86DC0">
        <w:rPr>
          <w:rFonts w:ascii="Arial" w:eastAsia="Calibri" w:hAnsi="Arial" w:cs="Arial"/>
          <w:bCs/>
          <w:sz w:val="22"/>
          <w:lang w:val="es-ES"/>
        </w:rPr>
        <w:t xml:space="preserve"> existir una herramienta tecnológica par</w:t>
      </w:r>
      <w:r w:rsidR="001054A2" w:rsidRPr="00F86DC0">
        <w:rPr>
          <w:rFonts w:ascii="Arial" w:eastAsia="Calibri" w:hAnsi="Arial" w:cs="Arial"/>
          <w:bCs/>
          <w:sz w:val="22"/>
          <w:lang w:val="es-ES"/>
        </w:rPr>
        <w:t>a</w:t>
      </w:r>
      <w:r w:rsidR="00FB6D91" w:rsidRPr="00F86DC0">
        <w:rPr>
          <w:rFonts w:ascii="Arial" w:eastAsia="Calibri" w:hAnsi="Arial" w:cs="Arial"/>
          <w:bCs/>
          <w:sz w:val="22"/>
          <w:lang w:val="es-ES"/>
        </w:rPr>
        <w:t xml:space="preserve"> presenta</w:t>
      </w:r>
      <w:r w:rsidR="001F5C1B" w:rsidRPr="00F86DC0">
        <w:rPr>
          <w:rFonts w:ascii="Arial" w:eastAsia="Calibri" w:hAnsi="Arial" w:cs="Arial"/>
          <w:bCs/>
          <w:sz w:val="22"/>
          <w:lang w:val="es-ES"/>
        </w:rPr>
        <w:t>r</w:t>
      </w:r>
      <w:r w:rsidR="00FB6D91" w:rsidRPr="00F86DC0">
        <w:rPr>
          <w:rFonts w:ascii="Arial" w:eastAsia="Calibri" w:hAnsi="Arial" w:cs="Arial"/>
          <w:bCs/>
          <w:sz w:val="22"/>
          <w:lang w:val="es-ES"/>
        </w:rPr>
        <w:t xml:space="preserve"> </w:t>
      </w:r>
      <w:r w:rsidR="007D319C" w:rsidRPr="00F86DC0">
        <w:rPr>
          <w:rFonts w:ascii="Arial" w:eastAsia="Calibri" w:hAnsi="Arial" w:cs="Arial"/>
          <w:bCs/>
          <w:sz w:val="22"/>
          <w:lang w:val="es-ES"/>
        </w:rPr>
        <w:t>y rec</w:t>
      </w:r>
      <w:r w:rsidR="001F5C1B" w:rsidRPr="00F86DC0">
        <w:rPr>
          <w:rFonts w:ascii="Arial" w:eastAsia="Calibri" w:hAnsi="Arial" w:cs="Arial"/>
          <w:bCs/>
          <w:sz w:val="22"/>
          <w:lang w:val="es-ES"/>
        </w:rPr>
        <w:t>ibir</w:t>
      </w:r>
      <w:r w:rsidR="00770F51" w:rsidRPr="00F86DC0">
        <w:rPr>
          <w:rFonts w:ascii="Arial" w:eastAsia="Calibri" w:hAnsi="Arial" w:cs="Arial"/>
          <w:bCs/>
          <w:sz w:val="22"/>
          <w:lang w:val="es-ES"/>
        </w:rPr>
        <w:t>las</w:t>
      </w:r>
      <w:r w:rsidR="005310DF" w:rsidRPr="00F86DC0">
        <w:rPr>
          <w:rFonts w:ascii="Arial" w:eastAsia="Calibri" w:hAnsi="Arial" w:cs="Arial"/>
          <w:bCs/>
          <w:sz w:val="22"/>
          <w:lang w:val="es-ES"/>
        </w:rPr>
        <w:t>,</w:t>
      </w:r>
      <w:r w:rsidR="00FB6D91" w:rsidRPr="00F86DC0">
        <w:rPr>
          <w:rFonts w:ascii="Arial" w:eastAsia="Calibri" w:hAnsi="Arial" w:cs="Arial"/>
          <w:bCs/>
          <w:sz w:val="22"/>
          <w:lang w:val="es-ES"/>
        </w:rPr>
        <w:t xml:space="preserve"> que permite que</w:t>
      </w:r>
      <w:r w:rsidR="000B626B" w:rsidRPr="00F86DC0">
        <w:rPr>
          <w:rFonts w:ascii="Arial" w:eastAsia="Calibri" w:hAnsi="Arial" w:cs="Arial"/>
          <w:bCs/>
          <w:sz w:val="22"/>
          <w:lang w:val="es-ES"/>
        </w:rPr>
        <w:t xml:space="preserve"> </w:t>
      </w:r>
      <w:r w:rsidR="008325CA" w:rsidRPr="00F86DC0">
        <w:rPr>
          <w:rFonts w:ascii="Arial" w:eastAsia="Calibri" w:hAnsi="Arial" w:cs="Arial"/>
          <w:bCs/>
          <w:sz w:val="22"/>
          <w:lang w:val="es-ES"/>
        </w:rPr>
        <w:t>se</w:t>
      </w:r>
      <w:r w:rsidR="00FB6D91" w:rsidRPr="00F86DC0">
        <w:rPr>
          <w:rFonts w:ascii="Arial" w:eastAsia="Calibri" w:hAnsi="Arial" w:cs="Arial"/>
          <w:bCs/>
          <w:sz w:val="22"/>
          <w:lang w:val="es-ES"/>
        </w:rPr>
        <w:t xml:space="preserve"> </w:t>
      </w:r>
      <w:r w:rsidR="008325CA" w:rsidRPr="00F86DC0">
        <w:rPr>
          <w:rFonts w:ascii="Arial" w:eastAsia="Calibri" w:hAnsi="Arial" w:cs="Arial"/>
          <w:bCs/>
          <w:sz w:val="22"/>
          <w:lang w:val="es-ES"/>
        </w:rPr>
        <w:t>pre</w:t>
      </w:r>
      <w:r w:rsidR="003F4886" w:rsidRPr="00F86DC0">
        <w:rPr>
          <w:rFonts w:ascii="Arial" w:eastAsia="Calibri" w:hAnsi="Arial" w:cs="Arial"/>
          <w:bCs/>
          <w:sz w:val="22"/>
          <w:lang w:val="es-ES"/>
        </w:rPr>
        <w:t>s</w:t>
      </w:r>
      <w:r w:rsidR="008325CA" w:rsidRPr="00F86DC0">
        <w:rPr>
          <w:rFonts w:ascii="Arial" w:eastAsia="Calibri" w:hAnsi="Arial" w:cs="Arial"/>
          <w:bCs/>
          <w:sz w:val="22"/>
          <w:lang w:val="es-ES"/>
        </w:rPr>
        <w:t>cinda</w:t>
      </w:r>
      <w:r w:rsidR="00FB6D91" w:rsidRPr="00F86DC0">
        <w:rPr>
          <w:rFonts w:ascii="Arial" w:eastAsia="Calibri" w:hAnsi="Arial" w:cs="Arial"/>
          <w:bCs/>
          <w:sz w:val="22"/>
          <w:lang w:val="es-ES"/>
        </w:rPr>
        <w:t xml:space="preserve"> </w:t>
      </w:r>
      <w:r w:rsidR="007D6AEE" w:rsidRPr="00F86DC0">
        <w:rPr>
          <w:rFonts w:ascii="Arial" w:eastAsia="Calibri" w:hAnsi="Arial" w:cs="Arial"/>
          <w:bCs/>
          <w:sz w:val="22"/>
          <w:lang w:val="es-ES"/>
        </w:rPr>
        <w:t>de la</w:t>
      </w:r>
      <w:r w:rsidR="00353147" w:rsidRPr="00F86DC0">
        <w:rPr>
          <w:rFonts w:ascii="Arial" w:eastAsia="Calibri" w:hAnsi="Arial" w:cs="Arial"/>
          <w:bCs/>
          <w:sz w:val="22"/>
          <w:lang w:val="es-ES"/>
        </w:rPr>
        <w:t xml:space="preserve"> presencia</w:t>
      </w:r>
      <w:r w:rsidR="007D6AEE" w:rsidRPr="00F86DC0">
        <w:rPr>
          <w:rFonts w:ascii="Arial" w:eastAsia="Calibri" w:hAnsi="Arial" w:cs="Arial"/>
          <w:bCs/>
          <w:sz w:val="22"/>
          <w:lang w:val="es-ES"/>
        </w:rPr>
        <w:t xml:space="preserve"> física</w:t>
      </w:r>
      <w:r w:rsidR="004D7167" w:rsidRPr="00F86DC0">
        <w:rPr>
          <w:rFonts w:ascii="Arial" w:eastAsia="Calibri" w:hAnsi="Arial" w:cs="Arial"/>
          <w:bCs/>
          <w:sz w:val="22"/>
          <w:lang w:val="es-ES"/>
        </w:rPr>
        <w:t xml:space="preserve"> </w:t>
      </w:r>
      <w:r w:rsidR="007D6AEE" w:rsidRPr="00F86DC0">
        <w:rPr>
          <w:rFonts w:ascii="Arial" w:eastAsia="Calibri" w:hAnsi="Arial" w:cs="Arial"/>
          <w:bCs/>
          <w:sz w:val="22"/>
          <w:lang w:val="es-ES"/>
        </w:rPr>
        <w:t>de</w:t>
      </w:r>
      <w:r w:rsidR="005310DF" w:rsidRPr="00F86DC0">
        <w:rPr>
          <w:rFonts w:ascii="Arial" w:eastAsia="Calibri" w:hAnsi="Arial" w:cs="Arial"/>
          <w:bCs/>
          <w:sz w:val="22"/>
          <w:lang w:val="es-ES"/>
        </w:rPr>
        <w:t>l</w:t>
      </w:r>
      <w:r w:rsidR="007D6AEE" w:rsidRPr="00F86DC0">
        <w:rPr>
          <w:rFonts w:ascii="Arial" w:eastAsia="Calibri" w:hAnsi="Arial" w:cs="Arial"/>
          <w:bCs/>
          <w:sz w:val="22"/>
          <w:lang w:val="es-ES"/>
        </w:rPr>
        <w:t xml:space="preserve"> </w:t>
      </w:r>
      <w:r w:rsidR="004D7167" w:rsidRPr="00F86DC0">
        <w:rPr>
          <w:rFonts w:ascii="Arial" w:eastAsia="Calibri" w:hAnsi="Arial" w:cs="Arial"/>
          <w:bCs/>
          <w:sz w:val="22"/>
          <w:lang w:val="es-ES"/>
        </w:rPr>
        <w:t>personal para rec</w:t>
      </w:r>
      <w:r w:rsidR="005310DF" w:rsidRPr="00F86DC0">
        <w:rPr>
          <w:rFonts w:ascii="Arial" w:eastAsia="Calibri" w:hAnsi="Arial" w:cs="Arial"/>
          <w:bCs/>
          <w:sz w:val="22"/>
          <w:lang w:val="es-ES"/>
        </w:rPr>
        <w:t>ibirlas</w:t>
      </w:r>
      <w:r w:rsidR="004D7167" w:rsidRPr="00F86DC0">
        <w:rPr>
          <w:rFonts w:ascii="Arial" w:eastAsia="Calibri" w:hAnsi="Arial" w:cs="Arial"/>
          <w:bCs/>
          <w:sz w:val="22"/>
          <w:lang w:val="es-ES"/>
        </w:rPr>
        <w:t xml:space="preserve"> y radica</w:t>
      </w:r>
      <w:r w:rsidR="002C119D" w:rsidRPr="00F86DC0">
        <w:rPr>
          <w:rFonts w:ascii="Arial" w:eastAsia="Calibri" w:hAnsi="Arial" w:cs="Arial"/>
          <w:bCs/>
          <w:sz w:val="22"/>
          <w:lang w:val="es-ES"/>
        </w:rPr>
        <w:t>rlas</w:t>
      </w:r>
      <w:r w:rsidR="000B626B" w:rsidRPr="00F86DC0">
        <w:rPr>
          <w:rFonts w:ascii="Arial" w:eastAsia="Calibri" w:hAnsi="Arial" w:cs="Arial"/>
          <w:bCs/>
          <w:sz w:val="22"/>
          <w:lang w:val="es-ES"/>
        </w:rPr>
        <w:t xml:space="preserve"> por fuera de </w:t>
      </w:r>
      <w:r w:rsidR="007D6AEE" w:rsidRPr="00F86DC0">
        <w:rPr>
          <w:rFonts w:ascii="Arial" w:eastAsia="Calibri" w:hAnsi="Arial" w:cs="Arial"/>
          <w:bCs/>
          <w:sz w:val="22"/>
          <w:lang w:val="es-ES"/>
        </w:rPr>
        <w:t>la</w:t>
      </w:r>
      <w:r w:rsidR="000B626B" w:rsidRPr="00F86DC0">
        <w:rPr>
          <w:rFonts w:ascii="Arial" w:eastAsia="Calibri" w:hAnsi="Arial" w:cs="Arial"/>
          <w:bCs/>
          <w:sz w:val="22"/>
          <w:lang w:val="es-ES"/>
        </w:rPr>
        <w:t xml:space="preserve"> jornada laboral</w:t>
      </w:r>
      <w:r w:rsidR="002C119D" w:rsidRPr="00F86DC0">
        <w:rPr>
          <w:rFonts w:ascii="Arial" w:eastAsia="Calibri" w:hAnsi="Arial" w:cs="Arial"/>
          <w:bCs/>
          <w:sz w:val="22"/>
          <w:lang w:val="es-ES"/>
        </w:rPr>
        <w:t>.</w:t>
      </w:r>
    </w:p>
    <w:p w14:paraId="1C163181" w14:textId="0995FB3B" w:rsidR="00A449C8" w:rsidRPr="00F86DC0" w:rsidRDefault="00452A0D" w:rsidP="007509D3">
      <w:pPr>
        <w:tabs>
          <w:tab w:val="left" w:pos="0"/>
        </w:tabs>
        <w:spacing w:after="120" w:line="276" w:lineRule="auto"/>
        <w:jc w:val="both"/>
        <w:rPr>
          <w:rFonts w:ascii="Arial" w:eastAsia="Calibri" w:hAnsi="Arial" w:cs="Arial"/>
          <w:bCs/>
          <w:sz w:val="22"/>
          <w:lang w:val="es-ES"/>
        </w:rPr>
      </w:pPr>
      <w:r w:rsidRPr="00F86DC0">
        <w:rPr>
          <w:rFonts w:ascii="Arial" w:eastAsia="Calibri" w:hAnsi="Arial" w:cs="Arial"/>
          <w:bCs/>
          <w:sz w:val="22"/>
          <w:lang w:val="es-ES"/>
        </w:rPr>
        <w:tab/>
        <w:t xml:space="preserve">En ese sentido, </w:t>
      </w:r>
      <w:r w:rsidR="00A449C8" w:rsidRPr="00F86DC0">
        <w:rPr>
          <w:rFonts w:ascii="Arial" w:eastAsia="Calibri" w:hAnsi="Arial" w:cs="Arial"/>
          <w:bCs/>
          <w:sz w:val="22"/>
          <w:lang w:val="es-ES"/>
        </w:rPr>
        <w:t>conforme se determinó en el concepto C–160 del 3 de abril de 2020, «</w:t>
      </w:r>
      <w:r w:rsidR="00B643CE" w:rsidRPr="00F86DC0">
        <w:rPr>
          <w:rFonts w:ascii="Arial" w:eastAsia="Calibri" w:hAnsi="Arial" w:cs="Arial"/>
          <w:bCs/>
          <w:sz w:val="22"/>
          <w:lang w:val="es-ES"/>
        </w:rPr>
        <w:t>el</w:t>
      </w:r>
      <w:r w:rsidRPr="00F86DC0">
        <w:rPr>
          <w:rFonts w:ascii="Arial" w:eastAsia="Calibri" w:hAnsi="Arial" w:cs="Arial"/>
          <w:bCs/>
          <w:sz w:val="22"/>
          <w:lang w:val="es-ES"/>
        </w:rPr>
        <w:t xml:space="preserve"> hecho </w:t>
      </w:r>
      <w:r w:rsidR="00C53019" w:rsidRPr="00F86DC0">
        <w:rPr>
          <w:rFonts w:ascii="Arial" w:eastAsia="Calibri" w:hAnsi="Arial" w:cs="Arial"/>
          <w:bCs/>
          <w:sz w:val="22"/>
          <w:lang w:val="es-ES"/>
        </w:rPr>
        <w:t xml:space="preserve">de que el proceso de selección se </w:t>
      </w:r>
      <w:r w:rsidR="008807A6" w:rsidRPr="00F86DC0">
        <w:rPr>
          <w:rFonts w:ascii="Arial" w:eastAsia="Calibri" w:hAnsi="Arial" w:cs="Arial"/>
          <w:bCs/>
          <w:sz w:val="22"/>
          <w:lang w:val="es-ES"/>
        </w:rPr>
        <w:t xml:space="preserve">lleve a cabo </w:t>
      </w:r>
      <w:r w:rsidR="00D67ED5" w:rsidRPr="00F86DC0">
        <w:rPr>
          <w:rFonts w:ascii="Arial" w:eastAsia="Calibri" w:hAnsi="Arial" w:cs="Arial"/>
          <w:bCs/>
          <w:sz w:val="22"/>
          <w:lang w:val="es-ES"/>
        </w:rPr>
        <w:t>recibiendo ofertas en</w:t>
      </w:r>
      <w:r w:rsidR="00AA3615" w:rsidRPr="00F86DC0">
        <w:rPr>
          <w:rFonts w:ascii="Arial" w:eastAsia="Calibri" w:hAnsi="Arial" w:cs="Arial"/>
          <w:bCs/>
          <w:sz w:val="22"/>
          <w:lang w:val="es-ES"/>
        </w:rPr>
        <w:t xml:space="preserve"> </w:t>
      </w:r>
      <w:r w:rsidR="007E0393" w:rsidRPr="00F86DC0">
        <w:rPr>
          <w:rFonts w:ascii="Arial" w:eastAsia="Calibri" w:hAnsi="Arial" w:cs="Arial"/>
          <w:bCs/>
          <w:sz w:val="22"/>
          <w:lang w:val="es-ES"/>
        </w:rPr>
        <w:t>físic</w:t>
      </w:r>
      <w:r w:rsidR="00D67ED5" w:rsidRPr="00F86DC0">
        <w:rPr>
          <w:rFonts w:ascii="Arial" w:eastAsia="Calibri" w:hAnsi="Arial" w:cs="Arial"/>
          <w:bCs/>
          <w:sz w:val="22"/>
          <w:lang w:val="es-ES"/>
        </w:rPr>
        <w:t>o</w:t>
      </w:r>
      <w:r w:rsidR="001B0B4F" w:rsidRPr="00F86DC0">
        <w:rPr>
          <w:rFonts w:ascii="Arial" w:eastAsia="Calibri" w:hAnsi="Arial" w:cs="Arial"/>
          <w:bCs/>
          <w:sz w:val="22"/>
          <w:lang w:val="es-ES"/>
        </w:rPr>
        <w:t xml:space="preserve">, </w:t>
      </w:r>
      <w:r w:rsidR="00AA3615" w:rsidRPr="00F86DC0">
        <w:rPr>
          <w:rFonts w:ascii="Arial" w:eastAsia="Calibri" w:hAnsi="Arial" w:cs="Arial"/>
          <w:bCs/>
          <w:sz w:val="22"/>
          <w:lang w:val="es-ES"/>
        </w:rPr>
        <w:t>publicándo</w:t>
      </w:r>
      <w:r w:rsidR="00D67ED5" w:rsidRPr="00F86DC0">
        <w:rPr>
          <w:rFonts w:ascii="Arial" w:eastAsia="Calibri" w:hAnsi="Arial" w:cs="Arial"/>
          <w:bCs/>
          <w:sz w:val="22"/>
          <w:lang w:val="es-ES"/>
        </w:rPr>
        <w:t>se la documentación contractual</w:t>
      </w:r>
      <w:r w:rsidR="00AA3615" w:rsidRPr="00F86DC0">
        <w:rPr>
          <w:rFonts w:ascii="Arial" w:eastAsia="Calibri" w:hAnsi="Arial" w:cs="Arial"/>
          <w:bCs/>
          <w:sz w:val="22"/>
          <w:lang w:val="es-ES"/>
        </w:rPr>
        <w:t xml:space="preserve"> </w:t>
      </w:r>
      <w:r w:rsidR="00C53019" w:rsidRPr="00F86DC0">
        <w:rPr>
          <w:rFonts w:ascii="Arial" w:eastAsia="Calibri" w:hAnsi="Arial" w:cs="Arial"/>
          <w:bCs/>
          <w:sz w:val="22"/>
          <w:lang w:val="es-ES"/>
        </w:rPr>
        <w:t xml:space="preserve">en SECOP </w:t>
      </w:r>
      <w:r w:rsidR="00AA3615" w:rsidRPr="00F86DC0">
        <w:rPr>
          <w:rFonts w:ascii="Arial" w:eastAsia="Calibri" w:hAnsi="Arial" w:cs="Arial"/>
          <w:bCs/>
          <w:sz w:val="22"/>
          <w:lang w:val="es-ES"/>
        </w:rPr>
        <w:t>I</w:t>
      </w:r>
      <w:r w:rsidR="0085187A" w:rsidRPr="00F86DC0">
        <w:rPr>
          <w:rFonts w:ascii="Arial" w:eastAsia="Calibri" w:hAnsi="Arial" w:cs="Arial"/>
          <w:bCs/>
          <w:sz w:val="22"/>
          <w:lang w:val="es-ES"/>
        </w:rPr>
        <w:t>;</w:t>
      </w:r>
      <w:r w:rsidR="00870445" w:rsidRPr="00F86DC0">
        <w:rPr>
          <w:rFonts w:ascii="Arial" w:eastAsia="Calibri" w:hAnsi="Arial" w:cs="Arial"/>
          <w:bCs/>
          <w:sz w:val="22"/>
          <w:lang w:val="es-ES"/>
        </w:rPr>
        <w:t xml:space="preserve"> o </w:t>
      </w:r>
      <w:r w:rsidR="0085187A" w:rsidRPr="00F86DC0">
        <w:rPr>
          <w:rFonts w:ascii="Arial" w:eastAsia="Calibri" w:hAnsi="Arial" w:cs="Arial"/>
          <w:bCs/>
          <w:sz w:val="22"/>
          <w:lang w:val="es-ES"/>
        </w:rPr>
        <w:t xml:space="preserve">que </w:t>
      </w:r>
      <w:r w:rsidR="00870445" w:rsidRPr="00F86DC0">
        <w:rPr>
          <w:rFonts w:ascii="Arial" w:eastAsia="Calibri" w:hAnsi="Arial" w:cs="Arial"/>
          <w:bCs/>
          <w:sz w:val="22"/>
          <w:lang w:val="es-ES"/>
        </w:rPr>
        <w:t xml:space="preserve">se realice de manera </w:t>
      </w:r>
      <w:r w:rsidR="0024773C" w:rsidRPr="00F86DC0">
        <w:rPr>
          <w:rFonts w:ascii="Arial" w:eastAsia="Calibri" w:hAnsi="Arial" w:cs="Arial"/>
          <w:bCs/>
          <w:sz w:val="22"/>
          <w:lang w:val="es-ES"/>
        </w:rPr>
        <w:t>electrónica a través de SECOP II, deviene en una regla interpre</w:t>
      </w:r>
      <w:r w:rsidR="00867267" w:rsidRPr="00F86DC0">
        <w:rPr>
          <w:rFonts w:ascii="Arial" w:eastAsia="Calibri" w:hAnsi="Arial" w:cs="Arial"/>
          <w:bCs/>
          <w:sz w:val="22"/>
          <w:lang w:val="es-ES"/>
        </w:rPr>
        <w:t xml:space="preserve">tativa </w:t>
      </w:r>
      <w:r w:rsidR="001B0B4F" w:rsidRPr="00F86DC0">
        <w:rPr>
          <w:rFonts w:ascii="Arial" w:eastAsia="Calibri" w:hAnsi="Arial" w:cs="Arial"/>
          <w:bCs/>
          <w:sz w:val="22"/>
          <w:lang w:val="es-ES"/>
        </w:rPr>
        <w:t>respecto de</w:t>
      </w:r>
      <w:r w:rsidR="00867267" w:rsidRPr="00F86DC0">
        <w:rPr>
          <w:rFonts w:ascii="Arial" w:eastAsia="Calibri" w:hAnsi="Arial" w:cs="Arial"/>
          <w:bCs/>
          <w:sz w:val="22"/>
          <w:lang w:val="es-ES"/>
        </w:rPr>
        <w:t xml:space="preserve"> lo que </w:t>
      </w:r>
      <w:r w:rsidR="00B07667" w:rsidRPr="00F86DC0">
        <w:rPr>
          <w:rFonts w:ascii="Arial" w:eastAsia="Calibri" w:hAnsi="Arial" w:cs="Arial"/>
          <w:bCs/>
          <w:sz w:val="22"/>
          <w:lang w:val="es-ES"/>
        </w:rPr>
        <w:t>debe entenderse por hábil en el marco de</w:t>
      </w:r>
      <w:r w:rsidR="00F92AB5" w:rsidRPr="00F86DC0">
        <w:rPr>
          <w:rFonts w:ascii="Arial" w:eastAsia="Calibri" w:hAnsi="Arial" w:cs="Arial"/>
          <w:bCs/>
          <w:sz w:val="22"/>
          <w:lang w:val="es-ES"/>
        </w:rPr>
        <w:t xml:space="preserve"> un</w:t>
      </w:r>
      <w:r w:rsidR="00B07667" w:rsidRPr="00F86DC0">
        <w:rPr>
          <w:rFonts w:ascii="Arial" w:eastAsia="Calibri" w:hAnsi="Arial" w:cs="Arial"/>
          <w:bCs/>
          <w:sz w:val="22"/>
          <w:lang w:val="es-ES"/>
        </w:rPr>
        <w:t xml:space="preserve"> proceso de selección de mínima cuantía</w:t>
      </w:r>
      <w:r w:rsidR="009A25A3" w:rsidRPr="00F86DC0">
        <w:rPr>
          <w:rFonts w:ascii="Arial" w:eastAsia="Calibri" w:hAnsi="Arial" w:cs="Arial"/>
          <w:bCs/>
          <w:sz w:val="22"/>
          <w:lang w:val="es-ES"/>
        </w:rPr>
        <w:t>.</w:t>
      </w:r>
      <w:r w:rsidR="00B07667" w:rsidRPr="00F86DC0">
        <w:rPr>
          <w:rFonts w:ascii="Arial" w:eastAsia="Calibri" w:hAnsi="Arial" w:cs="Arial"/>
          <w:bCs/>
          <w:sz w:val="22"/>
          <w:lang w:val="es-ES"/>
        </w:rPr>
        <w:t xml:space="preserve"> </w:t>
      </w:r>
      <w:r w:rsidR="001B0B4F" w:rsidRPr="00F86DC0">
        <w:rPr>
          <w:rFonts w:ascii="Arial" w:eastAsia="Calibri" w:hAnsi="Arial" w:cs="Arial"/>
          <w:bCs/>
          <w:sz w:val="22"/>
          <w:lang w:val="es-ES"/>
        </w:rPr>
        <w:t>Conforme a esta regla</w:t>
      </w:r>
      <w:r w:rsidR="006C55B0" w:rsidRPr="00F86DC0">
        <w:rPr>
          <w:rFonts w:ascii="Arial" w:eastAsia="Calibri" w:hAnsi="Arial" w:cs="Arial"/>
          <w:bCs/>
          <w:sz w:val="22"/>
          <w:lang w:val="es-ES"/>
        </w:rPr>
        <w:t>,</w:t>
      </w:r>
      <w:r w:rsidR="00B07667" w:rsidRPr="00F86DC0">
        <w:rPr>
          <w:rFonts w:ascii="Arial" w:eastAsia="Calibri" w:hAnsi="Arial" w:cs="Arial"/>
          <w:bCs/>
          <w:sz w:val="22"/>
          <w:lang w:val="es-ES"/>
        </w:rPr>
        <w:t xml:space="preserve"> </w:t>
      </w:r>
      <w:r w:rsidR="006C55B0" w:rsidRPr="00F86DC0">
        <w:rPr>
          <w:rFonts w:ascii="Arial" w:eastAsia="Calibri" w:hAnsi="Arial" w:cs="Arial"/>
          <w:bCs/>
          <w:sz w:val="22"/>
          <w:lang w:val="es-ES"/>
        </w:rPr>
        <w:t xml:space="preserve">a </w:t>
      </w:r>
      <w:r w:rsidR="00B07667" w:rsidRPr="00F86DC0">
        <w:rPr>
          <w:rFonts w:ascii="Arial" w:eastAsia="Calibri" w:hAnsi="Arial" w:cs="Arial"/>
          <w:bCs/>
          <w:sz w:val="22"/>
          <w:lang w:val="es-ES"/>
        </w:rPr>
        <w:t xml:space="preserve">las entidades que </w:t>
      </w:r>
      <w:r w:rsidR="000164A5" w:rsidRPr="00F86DC0">
        <w:rPr>
          <w:rFonts w:ascii="Arial" w:eastAsia="Calibri" w:hAnsi="Arial" w:cs="Arial"/>
          <w:bCs/>
          <w:sz w:val="22"/>
          <w:lang w:val="es-ES"/>
        </w:rPr>
        <w:t xml:space="preserve">utilizan SECOP I, </w:t>
      </w:r>
      <w:r w:rsidR="009B2874" w:rsidRPr="00F86DC0">
        <w:rPr>
          <w:rFonts w:ascii="Arial" w:eastAsia="Calibri" w:hAnsi="Arial" w:cs="Arial"/>
          <w:bCs/>
          <w:sz w:val="22"/>
          <w:lang w:val="es-ES"/>
        </w:rPr>
        <w:t>para cumplir con el</w:t>
      </w:r>
      <w:r w:rsidR="00CE3DEC" w:rsidRPr="00F86DC0">
        <w:rPr>
          <w:rFonts w:ascii="Arial" w:eastAsia="Calibri" w:hAnsi="Arial" w:cs="Arial"/>
          <w:bCs/>
          <w:sz w:val="22"/>
          <w:lang w:val="es-ES"/>
        </w:rPr>
        <w:t xml:space="preserve"> término mínimo de un</w:t>
      </w:r>
      <w:r w:rsidR="009B2874" w:rsidRPr="00F86DC0">
        <w:rPr>
          <w:rFonts w:ascii="Arial" w:eastAsia="Calibri" w:hAnsi="Arial" w:cs="Arial"/>
          <w:bCs/>
          <w:sz w:val="22"/>
          <w:lang w:val="es-ES"/>
        </w:rPr>
        <w:t xml:space="preserve"> día hábil </w:t>
      </w:r>
      <w:r w:rsidR="00CE3DEC" w:rsidRPr="00F86DC0">
        <w:rPr>
          <w:rFonts w:ascii="Arial" w:eastAsia="Calibri" w:hAnsi="Arial" w:cs="Arial"/>
          <w:bCs/>
          <w:sz w:val="22"/>
          <w:lang w:val="es-ES"/>
        </w:rPr>
        <w:t>para recibir ofertas</w:t>
      </w:r>
      <w:r w:rsidR="006C55B0" w:rsidRPr="00F86DC0">
        <w:rPr>
          <w:rFonts w:ascii="Arial" w:eastAsia="Calibri" w:hAnsi="Arial" w:cs="Arial"/>
          <w:bCs/>
          <w:sz w:val="22"/>
          <w:lang w:val="es-ES"/>
        </w:rPr>
        <w:t>, les bastará con recibir ofertas por el lapso correspondiente a una jornada laboral diaria</w:t>
      </w:r>
      <w:r w:rsidR="00A449C8" w:rsidRPr="00F86DC0">
        <w:rPr>
          <w:rFonts w:ascii="Arial" w:eastAsia="Calibri" w:hAnsi="Arial" w:cs="Arial"/>
          <w:bCs/>
          <w:sz w:val="22"/>
          <w:lang w:val="es-ES"/>
        </w:rPr>
        <w:t>»</w:t>
      </w:r>
      <w:r w:rsidR="00906935" w:rsidRPr="00F86DC0">
        <w:rPr>
          <w:rFonts w:ascii="Arial" w:eastAsia="Calibri" w:hAnsi="Arial" w:cs="Arial"/>
          <w:bCs/>
          <w:sz w:val="22"/>
          <w:lang w:val="es-ES"/>
        </w:rPr>
        <w:t xml:space="preserve">. </w:t>
      </w:r>
    </w:p>
    <w:p w14:paraId="104C6E7C" w14:textId="5D561021" w:rsidR="00CE79D0" w:rsidRPr="00B72243" w:rsidRDefault="00A449C8" w:rsidP="007509D3">
      <w:pPr>
        <w:tabs>
          <w:tab w:val="left" w:pos="0"/>
        </w:tabs>
        <w:spacing w:after="120" w:line="276" w:lineRule="auto"/>
        <w:jc w:val="both"/>
        <w:rPr>
          <w:rFonts w:ascii="Arial" w:eastAsia="Calibri" w:hAnsi="Arial" w:cs="Arial"/>
          <w:bCs/>
          <w:sz w:val="22"/>
          <w:lang w:val="es-ES"/>
        </w:rPr>
      </w:pPr>
      <w:r w:rsidRPr="00F86DC0">
        <w:rPr>
          <w:rFonts w:ascii="Arial" w:eastAsia="Calibri" w:hAnsi="Arial" w:cs="Arial"/>
          <w:bCs/>
          <w:sz w:val="22"/>
          <w:lang w:val="es-ES"/>
        </w:rPr>
        <w:lastRenderedPageBreak/>
        <w:tab/>
      </w:r>
      <w:r w:rsidR="00906935" w:rsidRPr="00F86DC0">
        <w:rPr>
          <w:rFonts w:ascii="Arial" w:eastAsia="Calibri" w:hAnsi="Arial" w:cs="Arial"/>
          <w:bCs/>
          <w:sz w:val="22"/>
          <w:lang w:val="es-ES"/>
        </w:rPr>
        <w:t>De otro lado, en el caso de las entidades que realizan sus procedimientos de selección a través de SECOP II, deberán extender el termino para la presentación de ofertas</w:t>
      </w:r>
      <w:r w:rsidR="002E00E3" w:rsidRPr="00F86DC0">
        <w:rPr>
          <w:rFonts w:ascii="Arial" w:eastAsia="Calibri" w:hAnsi="Arial" w:cs="Arial"/>
          <w:bCs/>
          <w:sz w:val="22"/>
          <w:lang w:val="es-ES"/>
        </w:rPr>
        <w:t xml:space="preserve"> durante las veinticuatro (24) horas que conforman un día solar laborabl</w:t>
      </w:r>
      <w:r w:rsidR="005B15CA" w:rsidRPr="00F86DC0">
        <w:rPr>
          <w:rFonts w:ascii="Arial" w:eastAsia="Calibri" w:hAnsi="Arial" w:cs="Arial"/>
          <w:bCs/>
          <w:sz w:val="22"/>
          <w:lang w:val="es-ES"/>
        </w:rPr>
        <w:t>e</w:t>
      </w:r>
      <w:r w:rsidR="003B50BD" w:rsidRPr="00F86DC0">
        <w:rPr>
          <w:rFonts w:ascii="Arial" w:eastAsia="Calibri" w:hAnsi="Arial" w:cs="Arial"/>
          <w:bCs/>
          <w:sz w:val="22"/>
          <w:lang w:val="es-ES"/>
        </w:rPr>
        <w:t>.</w:t>
      </w:r>
      <w:r w:rsidR="002E00E3" w:rsidRPr="00F86DC0">
        <w:rPr>
          <w:rFonts w:ascii="Arial" w:eastAsia="Calibri" w:hAnsi="Arial" w:cs="Arial"/>
          <w:bCs/>
          <w:sz w:val="22"/>
          <w:lang w:val="es-ES"/>
        </w:rPr>
        <w:t xml:space="preserve"> </w:t>
      </w:r>
      <w:r w:rsidR="009D5269" w:rsidRPr="00F86DC0">
        <w:rPr>
          <w:rFonts w:ascii="Arial" w:eastAsia="Calibri" w:hAnsi="Arial" w:cs="Arial"/>
          <w:bCs/>
          <w:sz w:val="22"/>
          <w:lang w:val="es-ES"/>
        </w:rPr>
        <w:t xml:space="preserve">La aplicación de esta regla permite conciliar la inexistencia de una definición univoca de día hábil </w:t>
      </w:r>
      <w:r w:rsidR="0013543D" w:rsidRPr="00F86DC0">
        <w:rPr>
          <w:rFonts w:ascii="Arial" w:eastAsia="Calibri" w:hAnsi="Arial" w:cs="Arial"/>
          <w:bCs/>
          <w:sz w:val="22"/>
          <w:lang w:val="es-ES"/>
        </w:rPr>
        <w:t>y</w:t>
      </w:r>
      <w:r w:rsidR="009D5269" w:rsidRPr="00F86DC0">
        <w:rPr>
          <w:rFonts w:ascii="Arial" w:eastAsia="Calibri" w:hAnsi="Arial" w:cs="Arial"/>
          <w:bCs/>
          <w:sz w:val="22"/>
          <w:lang w:val="es-ES"/>
        </w:rPr>
        <w:t xml:space="preserve"> de un método legal para el cómputo de términos de un único día, con las implicaciones pr</w:t>
      </w:r>
      <w:r w:rsidR="0085187A" w:rsidRPr="00F86DC0">
        <w:rPr>
          <w:rFonts w:ascii="Arial" w:eastAsia="Calibri" w:hAnsi="Arial" w:cs="Arial"/>
          <w:bCs/>
          <w:sz w:val="22"/>
          <w:lang w:val="es-ES"/>
        </w:rPr>
        <w:t>á</w:t>
      </w:r>
      <w:r w:rsidR="009D5269" w:rsidRPr="00F86DC0">
        <w:rPr>
          <w:rFonts w:ascii="Arial" w:eastAsia="Calibri" w:hAnsi="Arial" w:cs="Arial"/>
          <w:bCs/>
          <w:sz w:val="22"/>
          <w:lang w:val="es-ES"/>
        </w:rPr>
        <w:t>cticas del ejercicio de la actividad precontractual,</w:t>
      </w:r>
      <w:r w:rsidR="0013543D" w:rsidRPr="00F86DC0">
        <w:rPr>
          <w:rFonts w:ascii="Arial" w:eastAsia="Calibri" w:hAnsi="Arial" w:cs="Arial"/>
          <w:bCs/>
          <w:sz w:val="22"/>
          <w:lang w:val="es-ES"/>
        </w:rPr>
        <w:t xml:space="preserve"> de tal forma que se da a cada situación la solución más adecuada a los medios con los que cuentan las respectivas entidades para llevar a cabo sus procesos de selección</w:t>
      </w:r>
      <w:r w:rsidR="00042CFF" w:rsidRPr="00F86DC0">
        <w:rPr>
          <w:rFonts w:ascii="Arial" w:eastAsia="Calibri" w:hAnsi="Arial" w:cs="Arial"/>
          <w:bCs/>
          <w:sz w:val="22"/>
          <w:lang w:val="es-ES"/>
        </w:rPr>
        <w:t>.</w:t>
      </w:r>
      <w:r w:rsidR="00042CFF" w:rsidRPr="00B72243">
        <w:rPr>
          <w:rFonts w:ascii="Arial" w:eastAsia="Calibri" w:hAnsi="Arial" w:cs="Arial"/>
          <w:bCs/>
          <w:sz w:val="22"/>
          <w:lang w:val="es-ES"/>
        </w:rPr>
        <w:t xml:space="preserve"> </w:t>
      </w:r>
    </w:p>
    <w:p w14:paraId="1CDC58C9" w14:textId="51AC5347" w:rsidR="009D5269" w:rsidRPr="00B72243" w:rsidRDefault="00CE79D0" w:rsidP="00966AFD">
      <w:pPr>
        <w:tabs>
          <w:tab w:val="left" w:pos="0"/>
        </w:tabs>
        <w:spacing w:line="276" w:lineRule="auto"/>
        <w:jc w:val="both"/>
        <w:rPr>
          <w:rFonts w:ascii="Arial" w:eastAsia="Calibri" w:hAnsi="Arial" w:cs="Arial"/>
          <w:bCs/>
          <w:sz w:val="22"/>
          <w:lang w:val="es-ES"/>
        </w:rPr>
      </w:pPr>
      <w:r w:rsidRPr="00B72243">
        <w:rPr>
          <w:rFonts w:ascii="Arial" w:eastAsia="Calibri" w:hAnsi="Arial" w:cs="Arial"/>
          <w:bCs/>
          <w:sz w:val="22"/>
          <w:lang w:val="es-ES"/>
        </w:rPr>
        <w:tab/>
      </w:r>
      <w:r w:rsidR="00042CFF" w:rsidRPr="00B72243">
        <w:rPr>
          <w:rFonts w:ascii="Arial" w:eastAsia="Calibri" w:hAnsi="Arial" w:cs="Arial"/>
          <w:bCs/>
          <w:sz w:val="22"/>
          <w:lang w:val="es-ES"/>
        </w:rPr>
        <w:t>Ahora</w:t>
      </w:r>
      <w:r w:rsidRPr="00B72243">
        <w:rPr>
          <w:rFonts w:ascii="Arial" w:eastAsia="Calibri" w:hAnsi="Arial" w:cs="Arial"/>
          <w:bCs/>
          <w:sz w:val="22"/>
          <w:lang w:val="es-ES"/>
        </w:rPr>
        <w:t>,</w:t>
      </w:r>
      <w:r w:rsidR="00042CFF" w:rsidRPr="00B72243">
        <w:rPr>
          <w:rFonts w:ascii="Arial" w:eastAsia="Calibri" w:hAnsi="Arial" w:cs="Arial"/>
          <w:bCs/>
          <w:sz w:val="22"/>
          <w:lang w:val="es-ES"/>
        </w:rPr>
        <w:t xml:space="preserve"> de conformidad con </w:t>
      </w:r>
      <w:r w:rsidR="00432555" w:rsidRPr="00B72243">
        <w:rPr>
          <w:rFonts w:ascii="Arial" w:eastAsia="Calibri" w:hAnsi="Arial" w:cs="Arial"/>
          <w:bCs/>
          <w:sz w:val="22"/>
          <w:lang w:val="es-ES"/>
        </w:rPr>
        <w:t>los mandatos derivados del</w:t>
      </w:r>
      <w:r w:rsidR="00042CFF" w:rsidRPr="00B72243">
        <w:rPr>
          <w:rFonts w:ascii="Arial" w:eastAsia="Calibri" w:hAnsi="Arial" w:cs="Arial"/>
          <w:bCs/>
          <w:sz w:val="22"/>
          <w:lang w:val="es-ES"/>
        </w:rPr>
        <w:t xml:space="preserve"> principio de transparencia</w:t>
      </w:r>
      <w:r w:rsidR="0085187A" w:rsidRPr="00B72243">
        <w:rPr>
          <w:rFonts w:ascii="Arial" w:eastAsia="Calibri" w:hAnsi="Arial" w:cs="Arial"/>
          <w:bCs/>
          <w:sz w:val="22"/>
          <w:lang w:val="es-ES"/>
        </w:rPr>
        <w:t>,</w:t>
      </w:r>
      <w:r w:rsidR="00042CFF" w:rsidRPr="00B72243">
        <w:rPr>
          <w:rFonts w:ascii="Arial" w:eastAsia="Calibri" w:hAnsi="Arial" w:cs="Arial"/>
          <w:bCs/>
          <w:sz w:val="22"/>
          <w:lang w:val="es-ES"/>
        </w:rPr>
        <w:t xml:space="preserve"> consagrado en el artículo 24 de la Ley 80 de 1993, </w:t>
      </w:r>
      <w:r w:rsidRPr="00B72243">
        <w:rPr>
          <w:rFonts w:ascii="Arial" w:eastAsia="Calibri" w:hAnsi="Arial" w:cs="Arial"/>
          <w:bCs/>
          <w:sz w:val="22"/>
          <w:lang w:val="es-ES"/>
        </w:rPr>
        <w:t xml:space="preserve">y </w:t>
      </w:r>
      <w:r w:rsidR="00042CFF" w:rsidRPr="00B72243">
        <w:rPr>
          <w:rFonts w:ascii="Arial" w:eastAsia="Calibri" w:hAnsi="Arial" w:cs="Arial"/>
          <w:bCs/>
          <w:sz w:val="22"/>
          <w:lang w:val="es-ES"/>
        </w:rPr>
        <w:t>l</w:t>
      </w:r>
      <w:r w:rsidRPr="00B72243">
        <w:rPr>
          <w:rFonts w:ascii="Arial" w:eastAsia="Calibri" w:hAnsi="Arial" w:cs="Arial"/>
          <w:bCs/>
          <w:sz w:val="22"/>
          <w:lang w:val="es-ES"/>
        </w:rPr>
        <w:t>o dispuesto en el</w:t>
      </w:r>
      <w:r w:rsidR="00042CFF" w:rsidRPr="00B72243">
        <w:rPr>
          <w:rFonts w:ascii="Arial" w:eastAsia="Calibri" w:hAnsi="Arial" w:cs="Arial"/>
          <w:bCs/>
          <w:sz w:val="22"/>
          <w:lang w:val="es-ES"/>
        </w:rPr>
        <w:t xml:space="preserve"> artículo 2.2.1.1.2.1.3</w:t>
      </w:r>
      <w:r w:rsidRPr="00B72243">
        <w:rPr>
          <w:rFonts w:ascii="Arial" w:eastAsia="Calibri" w:hAnsi="Arial" w:cs="Arial"/>
          <w:bCs/>
          <w:sz w:val="22"/>
          <w:lang w:val="es-ES"/>
        </w:rPr>
        <w:t xml:space="preserve"> </w:t>
      </w:r>
      <w:r w:rsidR="00042CFF" w:rsidRPr="00B72243">
        <w:rPr>
          <w:rFonts w:ascii="Arial" w:eastAsia="Calibri" w:hAnsi="Arial" w:cs="Arial"/>
          <w:bCs/>
          <w:sz w:val="22"/>
          <w:lang w:val="es-ES"/>
        </w:rPr>
        <w:t>del Decreto 1082 de 2015</w:t>
      </w:r>
      <w:r w:rsidR="00966AFD" w:rsidRPr="00B72243">
        <w:rPr>
          <w:rStyle w:val="Refdenotaalpie"/>
          <w:rFonts w:ascii="Arial" w:eastAsia="Calibri" w:hAnsi="Arial" w:cs="Arial"/>
          <w:bCs/>
          <w:sz w:val="22"/>
          <w:lang w:val="es-ES"/>
        </w:rPr>
        <w:footnoteReference w:id="20"/>
      </w:r>
      <w:r w:rsidR="00042CFF" w:rsidRPr="00B72243">
        <w:rPr>
          <w:rFonts w:ascii="Arial" w:eastAsia="Calibri" w:hAnsi="Arial" w:cs="Arial"/>
          <w:bCs/>
          <w:sz w:val="22"/>
          <w:lang w:val="es-ES"/>
        </w:rPr>
        <w:t xml:space="preserve">, </w:t>
      </w:r>
      <w:r w:rsidRPr="00B72243">
        <w:rPr>
          <w:rFonts w:ascii="Arial" w:eastAsia="Calibri" w:hAnsi="Arial" w:cs="Arial"/>
          <w:bCs/>
          <w:sz w:val="22"/>
          <w:lang w:val="es-ES"/>
        </w:rPr>
        <w:t xml:space="preserve">en el pliego de condiciones deben definirse «las reglas aplicables a la presentación de las ofertas, su evaluación y a la adjudicación del contrato», así como el cronograma del proceso de selección, lo que implica que para </w:t>
      </w:r>
      <w:r w:rsidR="001B731D" w:rsidRPr="00B72243">
        <w:rPr>
          <w:rFonts w:ascii="Arial" w:eastAsia="Calibri" w:hAnsi="Arial" w:cs="Arial"/>
          <w:bCs/>
          <w:sz w:val="22"/>
          <w:lang w:val="es-ES"/>
        </w:rPr>
        <w:t xml:space="preserve">dar aplicación a la anterior regla las entidades deben </w:t>
      </w:r>
      <w:r w:rsidR="00966AFD" w:rsidRPr="00B72243">
        <w:rPr>
          <w:rFonts w:ascii="Arial" w:eastAsia="Calibri" w:hAnsi="Arial" w:cs="Arial"/>
          <w:bCs/>
          <w:sz w:val="22"/>
          <w:lang w:val="es-ES"/>
        </w:rPr>
        <w:t>establecer</w:t>
      </w:r>
      <w:r w:rsidR="0085187A" w:rsidRPr="00B72243">
        <w:rPr>
          <w:rFonts w:ascii="Arial" w:eastAsia="Calibri" w:hAnsi="Arial" w:cs="Arial"/>
          <w:bCs/>
          <w:sz w:val="22"/>
          <w:lang w:val="es-ES"/>
        </w:rPr>
        <w:t>,</w:t>
      </w:r>
      <w:r w:rsidR="001B731D" w:rsidRPr="00B72243">
        <w:rPr>
          <w:rFonts w:ascii="Arial" w:eastAsia="Calibri" w:hAnsi="Arial" w:cs="Arial"/>
          <w:bCs/>
          <w:sz w:val="22"/>
          <w:lang w:val="es-ES"/>
        </w:rPr>
        <w:t xml:space="preserve"> en </w:t>
      </w:r>
      <w:r w:rsidR="00B72243" w:rsidRPr="00B72243">
        <w:rPr>
          <w:rFonts w:ascii="Arial" w:eastAsia="Calibri" w:hAnsi="Arial" w:cs="Arial"/>
          <w:bCs/>
          <w:sz w:val="22"/>
          <w:lang w:val="es-ES"/>
        </w:rPr>
        <w:t>la</w:t>
      </w:r>
      <w:r w:rsidR="001B731D" w:rsidRPr="00B72243">
        <w:rPr>
          <w:rFonts w:ascii="Arial" w:eastAsia="Calibri" w:hAnsi="Arial" w:cs="Arial"/>
          <w:bCs/>
          <w:sz w:val="22"/>
          <w:lang w:val="es-ES"/>
        </w:rPr>
        <w:t xml:space="preserve"> respectiv</w:t>
      </w:r>
      <w:r w:rsidR="00B72243" w:rsidRPr="00B72243">
        <w:rPr>
          <w:rFonts w:ascii="Arial" w:eastAsia="Calibri" w:hAnsi="Arial" w:cs="Arial"/>
          <w:bCs/>
          <w:sz w:val="22"/>
          <w:lang w:val="es-ES"/>
        </w:rPr>
        <w:t>a</w:t>
      </w:r>
      <w:r w:rsidR="001B731D" w:rsidRPr="00B72243">
        <w:rPr>
          <w:rFonts w:ascii="Arial" w:eastAsia="Calibri" w:hAnsi="Arial" w:cs="Arial"/>
          <w:bCs/>
          <w:sz w:val="22"/>
          <w:lang w:val="es-ES"/>
        </w:rPr>
        <w:t xml:space="preserve"> </w:t>
      </w:r>
      <w:r w:rsidR="00B72243" w:rsidRPr="00B72243">
        <w:rPr>
          <w:rFonts w:ascii="Arial" w:eastAsia="Calibri" w:hAnsi="Arial" w:cs="Arial"/>
          <w:bCs/>
          <w:sz w:val="22"/>
          <w:lang w:val="es-ES"/>
        </w:rPr>
        <w:t>invitación</w:t>
      </w:r>
      <w:r w:rsidR="0085187A" w:rsidRPr="00B72243">
        <w:rPr>
          <w:rFonts w:ascii="Arial" w:eastAsia="Calibri" w:hAnsi="Arial" w:cs="Arial"/>
          <w:bCs/>
          <w:sz w:val="22"/>
          <w:lang w:val="es-ES"/>
        </w:rPr>
        <w:t>,</w:t>
      </w:r>
      <w:r w:rsidR="001B731D" w:rsidRPr="00B72243">
        <w:rPr>
          <w:rFonts w:ascii="Arial" w:eastAsia="Calibri" w:hAnsi="Arial" w:cs="Arial"/>
          <w:bCs/>
          <w:sz w:val="22"/>
          <w:lang w:val="es-ES"/>
        </w:rPr>
        <w:t xml:space="preserve"> el lapso durante el cual recibirán ofertas, definiendo expresamente la hora hasta la cual </w:t>
      </w:r>
      <w:r w:rsidR="008A3CAE">
        <w:rPr>
          <w:rFonts w:ascii="Arial" w:eastAsia="Calibri" w:hAnsi="Arial" w:cs="Arial"/>
          <w:bCs/>
          <w:sz w:val="22"/>
          <w:lang w:val="es-ES"/>
        </w:rPr>
        <w:t>las recibirán</w:t>
      </w:r>
      <w:r w:rsidR="001B731D" w:rsidRPr="00B72243">
        <w:rPr>
          <w:rFonts w:ascii="Arial" w:eastAsia="Calibri" w:hAnsi="Arial" w:cs="Arial"/>
          <w:bCs/>
          <w:sz w:val="22"/>
          <w:lang w:val="es-ES"/>
        </w:rPr>
        <w:t xml:space="preserve">, de tal manera que este pueda ser conocido con anticipación por los interesados en participar.   </w:t>
      </w:r>
      <w:r w:rsidRPr="00B72243">
        <w:rPr>
          <w:rFonts w:ascii="Arial" w:eastAsia="Calibri" w:hAnsi="Arial" w:cs="Arial"/>
          <w:bCs/>
          <w:sz w:val="22"/>
          <w:lang w:val="es-ES"/>
        </w:rPr>
        <w:t xml:space="preserve"> </w:t>
      </w:r>
    </w:p>
    <w:p w14:paraId="412DA516" w14:textId="02A169F4" w:rsidR="00735685" w:rsidRPr="00B72243" w:rsidRDefault="00531BFC" w:rsidP="00B90BE1">
      <w:pPr>
        <w:pStyle w:val="Prrafodelista"/>
        <w:tabs>
          <w:tab w:val="left" w:pos="0"/>
        </w:tabs>
        <w:spacing w:line="276" w:lineRule="auto"/>
        <w:ind w:left="0"/>
        <w:contextualSpacing w:val="0"/>
        <w:jc w:val="both"/>
        <w:rPr>
          <w:sz w:val="22"/>
        </w:rPr>
      </w:pPr>
      <w:r w:rsidRPr="00B72243">
        <w:rPr>
          <w:rFonts w:ascii="Arial" w:eastAsia="Calibri" w:hAnsi="Arial" w:cs="Arial"/>
          <w:bCs/>
          <w:sz w:val="22"/>
          <w:lang w:val="es-ES"/>
        </w:rPr>
        <w:tab/>
      </w:r>
    </w:p>
    <w:p w14:paraId="1F35E48F" w14:textId="77777777" w:rsidR="00BA22A9" w:rsidRPr="00B72243" w:rsidRDefault="00BA22A9" w:rsidP="00BA22A9">
      <w:pPr>
        <w:pStyle w:val="Prrafodelista"/>
        <w:numPr>
          <w:ilvl w:val="0"/>
          <w:numId w:val="8"/>
        </w:numPr>
        <w:tabs>
          <w:tab w:val="left" w:pos="284"/>
        </w:tabs>
        <w:spacing w:line="276" w:lineRule="auto"/>
        <w:ind w:left="0" w:firstLine="0"/>
        <w:rPr>
          <w:rFonts w:ascii="Arial" w:eastAsia="Calibri" w:hAnsi="Arial" w:cs="Arial"/>
          <w:b/>
          <w:sz w:val="22"/>
        </w:rPr>
      </w:pPr>
      <w:r w:rsidRPr="00B72243">
        <w:rPr>
          <w:rFonts w:ascii="Arial" w:eastAsia="Calibri" w:hAnsi="Arial" w:cs="Arial"/>
          <w:b/>
          <w:sz w:val="22"/>
        </w:rPr>
        <w:t>Respuesta</w:t>
      </w:r>
    </w:p>
    <w:p w14:paraId="718E0C0D" w14:textId="77777777" w:rsidR="00BA22A9" w:rsidRPr="00B72243" w:rsidRDefault="00BA22A9" w:rsidP="00B10353">
      <w:pPr>
        <w:spacing w:line="276" w:lineRule="auto"/>
        <w:jc w:val="both"/>
        <w:rPr>
          <w:rFonts w:ascii="Arial" w:eastAsia="Calibri" w:hAnsi="Arial" w:cs="Arial"/>
          <w:sz w:val="22"/>
        </w:rPr>
      </w:pPr>
    </w:p>
    <w:p w14:paraId="20DFA370" w14:textId="74A2694A" w:rsidR="00BA22A9" w:rsidRPr="00B72243" w:rsidRDefault="00B72243" w:rsidP="00B72243">
      <w:pPr>
        <w:ind w:left="709" w:right="709"/>
        <w:jc w:val="both"/>
        <w:rPr>
          <w:rFonts w:ascii="Arial" w:eastAsia="Calibri" w:hAnsi="Arial" w:cs="Arial"/>
          <w:sz w:val="21"/>
          <w:szCs w:val="21"/>
        </w:rPr>
      </w:pPr>
      <w:r w:rsidRPr="00B72243">
        <w:rPr>
          <w:rFonts w:ascii="Arial" w:eastAsia="Calibri" w:hAnsi="Arial" w:cs="Arial"/>
          <w:sz w:val="21"/>
          <w:szCs w:val="21"/>
        </w:rPr>
        <w:t xml:space="preserve">«[…] </w:t>
      </w:r>
      <w:r w:rsidRPr="00B72243">
        <w:rPr>
          <w:rFonts w:ascii="Arial" w:eastAsia="Calibri" w:hAnsi="Arial" w:cs="Arial"/>
          <w:sz w:val="21"/>
          <w:szCs w:val="21"/>
          <w:lang w:val="es-CO"/>
        </w:rPr>
        <w:t>De acuerdo a lo establecido en la el literal b) numeral 5 del artículo 2 de la Ley 1150 de 2007 (adicionado por el artículo 94 de la Ley 1474 de 2011) y el numeral 3 del artículo 2.2.1.2.1.5.2 del Decreto 1082 de 2015, en el cronograma de un proceso de invitación de mínima cuantía, ¿se debe respetar un día hábil para la publicación de la invitación y otro día hábil para la presentación de propuestas? o por el contrario, ¿el día de publicación de la invitación es el mismo día para recibir las propuestas?</w:t>
      </w:r>
      <w:r w:rsidRPr="00B72243">
        <w:rPr>
          <w:rFonts w:ascii="Arial" w:eastAsia="Calibri" w:hAnsi="Arial" w:cs="Arial"/>
          <w:sz w:val="21"/>
          <w:szCs w:val="21"/>
        </w:rPr>
        <w:t xml:space="preserve"> […]».</w:t>
      </w:r>
    </w:p>
    <w:p w14:paraId="15AE350B" w14:textId="77777777" w:rsidR="00B72243" w:rsidRPr="00B72243" w:rsidRDefault="00B72243" w:rsidP="00B10353">
      <w:pPr>
        <w:spacing w:line="276" w:lineRule="auto"/>
        <w:ind w:left="567"/>
        <w:jc w:val="both"/>
        <w:rPr>
          <w:rFonts w:ascii="Arial" w:eastAsia="Calibri" w:hAnsi="Arial" w:cs="Arial"/>
          <w:sz w:val="22"/>
        </w:rPr>
      </w:pPr>
    </w:p>
    <w:p w14:paraId="41871D0D" w14:textId="1D331167" w:rsidR="00714530" w:rsidRPr="00B72243" w:rsidRDefault="004F262A" w:rsidP="00C569E8">
      <w:pPr>
        <w:tabs>
          <w:tab w:val="left" w:pos="0"/>
        </w:tabs>
        <w:spacing w:after="120" w:line="276" w:lineRule="auto"/>
        <w:jc w:val="both"/>
        <w:rPr>
          <w:rFonts w:ascii="Arial" w:eastAsia="Calibri" w:hAnsi="Arial" w:cs="Arial"/>
          <w:bCs/>
          <w:sz w:val="22"/>
          <w:lang w:val="es-ES"/>
        </w:rPr>
      </w:pPr>
      <w:r w:rsidRPr="00B72243">
        <w:rPr>
          <w:rFonts w:ascii="Arial" w:eastAsia="Calibri" w:hAnsi="Arial" w:cs="Arial"/>
          <w:bCs/>
          <w:sz w:val="22"/>
          <w:lang w:val="es-ES"/>
        </w:rPr>
        <w:t>E</w:t>
      </w:r>
      <w:r w:rsidR="00B90BE1" w:rsidRPr="00B72243">
        <w:rPr>
          <w:rFonts w:ascii="Arial" w:eastAsia="Calibri" w:hAnsi="Arial" w:cs="Arial"/>
          <w:bCs/>
          <w:sz w:val="22"/>
          <w:lang w:val="es-ES"/>
        </w:rPr>
        <w:t>n los procesos de contratación adelantado</w:t>
      </w:r>
      <w:r w:rsidR="000B70B5" w:rsidRPr="00B72243">
        <w:rPr>
          <w:rFonts w:ascii="Arial" w:eastAsia="Calibri" w:hAnsi="Arial" w:cs="Arial"/>
          <w:bCs/>
          <w:sz w:val="22"/>
          <w:lang w:val="es-ES"/>
        </w:rPr>
        <w:t>s</w:t>
      </w:r>
      <w:r w:rsidR="00B90BE1" w:rsidRPr="00B72243">
        <w:rPr>
          <w:rFonts w:ascii="Arial" w:eastAsia="Calibri" w:hAnsi="Arial" w:cs="Arial"/>
          <w:bCs/>
          <w:sz w:val="22"/>
          <w:lang w:val="es-ES"/>
        </w:rPr>
        <w:t xml:space="preserve"> en la modalidad de selección de mínima cuantía, el término para presentar ofertas debe contarse a partir de la publicación de la invitación, sin que el tiempo durante el que se mantiene publicada esta y el que se determine para presenta</w:t>
      </w:r>
      <w:r w:rsidR="00B57868" w:rsidRPr="00B72243">
        <w:rPr>
          <w:rFonts w:ascii="Arial" w:eastAsia="Calibri" w:hAnsi="Arial" w:cs="Arial"/>
          <w:bCs/>
          <w:sz w:val="22"/>
          <w:lang w:val="es-ES"/>
        </w:rPr>
        <w:t xml:space="preserve">r </w:t>
      </w:r>
      <w:r w:rsidR="00B47D1A" w:rsidRPr="00B72243">
        <w:rPr>
          <w:rFonts w:ascii="Arial" w:eastAsia="Calibri" w:hAnsi="Arial" w:cs="Arial"/>
          <w:bCs/>
          <w:sz w:val="22"/>
          <w:lang w:val="es-ES"/>
        </w:rPr>
        <w:t>las</w:t>
      </w:r>
      <w:r w:rsidR="00B90BE1" w:rsidRPr="00B72243">
        <w:rPr>
          <w:rFonts w:ascii="Arial" w:eastAsia="Calibri" w:hAnsi="Arial" w:cs="Arial"/>
          <w:bCs/>
          <w:sz w:val="22"/>
          <w:lang w:val="es-ES"/>
        </w:rPr>
        <w:t xml:space="preserve"> ofertas </w:t>
      </w:r>
      <w:r w:rsidR="00B47D1A" w:rsidRPr="00B72243">
        <w:rPr>
          <w:rFonts w:ascii="Arial" w:eastAsia="Calibri" w:hAnsi="Arial" w:cs="Arial"/>
          <w:bCs/>
          <w:sz w:val="22"/>
          <w:lang w:val="es-ES"/>
        </w:rPr>
        <w:t>s</w:t>
      </w:r>
      <w:r w:rsidR="00B90BE1" w:rsidRPr="00B72243">
        <w:rPr>
          <w:rFonts w:ascii="Arial" w:eastAsia="Calibri" w:hAnsi="Arial" w:cs="Arial"/>
          <w:bCs/>
          <w:sz w:val="22"/>
          <w:lang w:val="es-ES"/>
        </w:rPr>
        <w:t>e</w:t>
      </w:r>
      <w:r w:rsidR="00B47D1A" w:rsidRPr="00B72243">
        <w:rPr>
          <w:rFonts w:ascii="Arial" w:eastAsia="Calibri" w:hAnsi="Arial" w:cs="Arial"/>
          <w:bCs/>
          <w:sz w:val="22"/>
          <w:lang w:val="es-ES"/>
        </w:rPr>
        <w:t>a</w:t>
      </w:r>
      <w:r w:rsidR="00B90BE1" w:rsidRPr="00B72243">
        <w:rPr>
          <w:rFonts w:ascii="Arial" w:eastAsia="Calibri" w:hAnsi="Arial" w:cs="Arial"/>
          <w:bCs/>
          <w:sz w:val="22"/>
          <w:lang w:val="es-ES"/>
        </w:rPr>
        <w:t xml:space="preserve"> inferior a un día hábil</w:t>
      </w:r>
      <w:r w:rsidR="00B57868" w:rsidRPr="00B72243">
        <w:rPr>
          <w:rFonts w:ascii="Arial" w:eastAsia="Calibri" w:hAnsi="Arial" w:cs="Arial"/>
          <w:bCs/>
          <w:sz w:val="22"/>
          <w:lang w:val="es-ES"/>
        </w:rPr>
        <w:t>, de tal manera</w:t>
      </w:r>
      <w:r w:rsidR="00B90BE1" w:rsidRPr="00B72243">
        <w:rPr>
          <w:rFonts w:ascii="Arial" w:eastAsia="Calibri" w:hAnsi="Arial" w:cs="Arial"/>
          <w:bCs/>
          <w:sz w:val="22"/>
          <w:lang w:val="es-ES"/>
        </w:rPr>
        <w:t xml:space="preserve"> que siempre que las entidades </w:t>
      </w:r>
      <w:r w:rsidR="00B57868" w:rsidRPr="00B72243">
        <w:rPr>
          <w:rFonts w:ascii="Arial" w:eastAsia="Calibri" w:hAnsi="Arial" w:cs="Arial"/>
          <w:bCs/>
          <w:sz w:val="22"/>
          <w:lang w:val="es-ES"/>
        </w:rPr>
        <w:t xml:space="preserve">opten por </w:t>
      </w:r>
      <w:r w:rsidR="00B90BE1" w:rsidRPr="00B72243">
        <w:rPr>
          <w:rFonts w:ascii="Arial" w:eastAsia="Calibri" w:hAnsi="Arial" w:cs="Arial"/>
          <w:bCs/>
          <w:sz w:val="22"/>
          <w:lang w:val="es-ES"/>
        </w:rPr>
        <w:t>publi</w:t>
      </w:r>
      <w:r w:rsidR="00B57868" w:rsidRPr="00B72243">
        <w:rPr>
          <w:rFonts w:ascii="Arial" w:eastAsia="Calibri" w:hAnsi="Arial" w:cs="Arial"/>
          <w:bCs/>
          <w:sz w:val="22"/>
          <w:lang w:val="es-ES"/>
        </w:rPr>
        <w:t>car</w:t>
      </w:r>
      <w:r w:rsidR="00B90BE1" w:rsidRPr="00B72243">
        <w:rPr>
          <w:rFonts w:ascii="Arial" w:eastAsia="Calibri" w:hAnsi="Arial" w:cs="Arial"/>
          <w:bCs/>
          <w:sz w:val="22"/>
          <w:lang w:val="es-ES"/>
        </w:rPr>
        <w:t xml:space="preserve"> invitaciones y recib</w:t>
      </w:r>
      <w:r w:rsidR="0018230E" w:rsidRPr="00B72243">
        <w:rPr>
          <w:rFonts w:ascii="Arial" w:eastAsia="Calibri" w:hAnsi="Arial" w:cs="Arial"/>
          <w:bCs/>
          <w:sz w:val="22"/>
          <w:lang w:val="es-ES"/>
        </w:rPr>
        <w:t>ir</w:t>
      </w:r>
      <w:r w:rsidR="00B90BE1" w:rsidRPr="00B72243">
        <w:rPr>
          <w:rFonts w:ascii="Arial" w:eastAsia="Calibri" w:hAnsi="Arial" w:cs="Arial"/>
          <w:bCs/>
          <w:sz w:val="22"/>
          <w:lang w:val="es-ES"/>
        </w:rPr>
        <w:t xml:space="preserve"> ofertas</w:t>
      </w:r>
      <w:r w:rsidR="00947A56" w:rsidRPr="00B72243">
        <w:rPr>
          <w:rFonts w:ascii="Arial" w:eastAsia="Calibri" w:hAnsi="Arial" w:cs="Arial"/>
          <w:bCs/>
          <w:sz w:val="22"/>
          <w:lang w:val="es-ES"/>
        </w:rPr>
        <w:t xml:space="preserve"> por e</w:t>
      </w:r>
      <w:r w:rsidR="0018230E" w:rsidRPr="00B72243">
        <w:rPr>
          <w:rFonts w:ascii="Arial" w:eastAsia="Calibri" w:hAnsi="Arial" w:cs="Arial"/>
          <w:bCs/>
          <w:sz w:val="22"/>
          <w:lang w:val="es-ES"/>
        </w:rPr>
        <w:t>l</w:t>
      </w:r>
      <w:r w:rsidR="00947A56" w:rsidRPr="00B72243">
        <w:rPr>
          <w:rFonts w:ascii="Arial" w:eastAsia="Calibri" w:hAnsi="Arial" w:cs="Arial"/>
          <w:bCs/>
          <w:sz w:val="22"/>
          <w:lang w:val="es-ES"/>
        </w:rPr>
        <w:t xml:space="preserve"> tiempo</w:t>
      </w:r>
      <w:r w:rsidR="0018230E" w:rsidRPr="00B72243">
        <w:rPr>
          <w:rFonts w:ascii="Arial" w:eastAsia="Calibri" w:hAnsi="Arial" w:cs="Arial"/>
          <w:bCs/>
          <w:sz w:val="22"/>
          <w:lang w:val="es-ES"/>
        </w:rPr>
        <w:t xml:space="preserve"> mínimo de</w:t>
      </w:r>
      <w:r w:rsidR="00947A56" w:rsidRPr="00B72243">
        <w:rPr>
          <w:rFonts w:ascii="Arial" w:eastAsia="Calibri" w:hAnsi="Arial" w:cs="Arial"/>
          <w:bCs/>
          <w:sz w:val="22"/>
          <w:lang w:val="es-ES"/>
        </w:rPr>
        <w:t xml:space="preserve"> un día hábil</w:t>
      </w:r>
      <w:r w:rsidR="00AB3860" w:rsidRPr="00B72243">
        <w:rPr>
          <w:rFonts w:ascii="Arial" w:eastAsia="Calibri" w:hAnsi="Arial" w:cs="Arial"/>
          <w:bCs/>
          <w:sz w:val="22"/>
          <w:lang w:val="es-ES"/>
        </w:rPr>
        <w:t>,</w:t>
      </w:r>
      <w:r w:rsidR="00947A56" w:rsidRPr="00B72243">
        <w:rPr>
          <w:rFonts w:ascii="Arial" w:eastAsia="Calibri" w:hAnsi="Arial" w:cs="Arial"/>
          <w:bCs/>
          <w:sz w:val="22"/>
          <w:lang w:val="es-ES"/>
        </w:rPr>
        <w:t xml:space="preserve"> previsto en el artículo </w:t>
      </w:r>
      <w:r w:rsidR="000B70B5" w:rsidRPr="00B72243">
        <w:rPr>
          <w:rFonts w:ascii="Arial" w:eastAsia="Calibri" w:hAnsi="Arial" w:cs="Arial"/>
          <w:bCs/>
          <w:sz w:val="22"/>
          <w:lang w:val="es-ES"/>
        </w:rPr>
        <w:t>2</w:t>
      </w:r>
      <w:r w:rsidR="00714530" w:rsidRPr="00B72243">
        <w:rPr>
          <w:rFonts w:ascii="Arial" w:eastAsia="Calibri" w:hAnsi="Arial" w:cs="Arial"/>
          <w:bCs/>
          <w:sz w:val="22"/>
          <w:lang w:val="es-ES"/>
        </w:rPr>
        <w:t>, numeral 5, literales a) y b)</w:t>
      </w:r>
      <w:r w:rsidR="00087316" w:rsidRPr="00B72243">
        <w:rPr>
          <w:rFonts w:ascii="Arial" w:eastAsia="Calibri" w:hAnsi="Arial" w:cs="Arial"/>
          <w:bCs/>
          <w:sz w:val="22"/>
          <w:lang w:val="es-ES"/>
        </w:rPr>
        <w:t>,</w:t>
      </w:r>
      <w:r w:rsidR="00714530" w:rsidRPr="00B72243">
        <w:rPr>
          <w:rFonts w:ascii="Arial" w:eastAsia="Calibri" w:hAnsi="Arial" w:cs="Arial"/>
          <w:bCs/>
          <w:sz w:val="22"/>
          <w:lang w:val="es-ES"/>
        </w:rPr>
        <w:t xml:space="preserve"> de la Ley 1150 de 2007</w:t>
      </w:r>
      <w:r w:rsidR="00B90BE1" w:rsidRPr="00B72243">
        <w:rPr>
          <w:rFonts w:ascii="Arial" w:eastAsia="Calibri" w:hAnsi="Arial" w:cs="Arial"/>
          <w:bCs/>
          <w:sz w:val="22"/>
          <w:lang w:val="es-ES"/>
        </w:rPr>
        <w:t xml:space="preserve">, el término de publicación </w:t>
      </w:r>
      <w:r w:rsidR="00714530" w:rsidRPr="00B72243">
        <w:rPr>
          <w:rFonts w:ascii="Arial" w:eastAsia="Calibri" w:hAnsi="Arial" w:cs="Arial"/>
          <w:bCs/>
          <w:sz w:val="22"/>
          <w:lang w:val="es-ES"/>
        </w:rPr>
        <w:t>será</w:t>
      </w:r>
      <w:r w:rsidR="00B90BE1" w:rsidRPr="00B72243">
        <w:rPr>
          <w:rFonts w:ascii="Arial" w:eastAsia="Calibri" w:hAnsi="Arial" w:cs="Arial"/>
          <w:bCs/>
          <w:sz w:val="22"/>
          <w:lang w:val="es-ES"/>
        </w:rPr>
        <w:t xml:space="preserve"> el </w:t>
      </w:r>
      <w:r w:rsidR="00714530" w:rsidRPr="00B72243">
        <w:rPr>
          <w:rFonts w:ascii="Arial" w:eastAsia="Calibri" w:hAnsi="Arial" w:cs="Arial"/>
          <w:bCs/>
          <w:sz w:val="22"/>
          <w:lang w:val="es-ES"/>
        </w:rPr>
        <w:t xml:space="preserve">mismo </w:t>
      </w:r>
      <w:r w:rsidR="00B90BE1" w:rsidRPr="00B72243">
        <w:rPr>
          <w:rFonts w:ascii="Arial" w:eastAsia="Calibri" w:hAnsi="Arial" w:cs="Arial"/>
          <w:bCs/>
          <w:sz w:val="22"/>
          <w:lang w:val="es-ES"/>
        </w:rPr>
        <w:t>plazo para ofertar</w:t>
      </w:r>
      <w:r w:rsidR="00701AE3">
        <w:rPr>
          <w:rFonts w:ascii="Arial" w:eastAsia="Calibri" w:hAnsi="Arial" w:cs="Arial"/>
          <w:bCs/>
          <w:sz w:val="22"/>
          <w:lang w:val="es-ES"/>
        </w:rPr>
        <w:t>. L</w:t>
      </w:r>
      <w:r w:rsidR="00170B6D" w:rsidRPr="00B72243">
        <w:rPr>
          <w:rFonts w:ascii="Arial" w:eastAsia="Calibri" w:hAnsi="Arial" w:cs="Arial"/>
          <w:bCs/>
          <w:sz w:val="22"/>
          <w:lang w:val="es-ES"/>
        </w:rPr>
        <w:t>o anterior, s</w:t>
      </w:r>
      <w:r w:rsidR="00210605" w:rsidRPr="00B72243">
        <w:rPr>
          <w:rFonts w:ascii="Arial" w:eastAsia="Calibri" w:hAnsi="Arial" w:cs="Arial"/>
          <w:bCs/>
          <w:sz w:val="22"/>
          <w:lang w:val="es-ES"/>
        </w:rPr>
        <w:t xml:space="preserve">in perjuicio de la posibilidad </w:t>
      </w:r>
      <w:r w:rsidR="00210605" w:rsidRPr="00B72243">
        <w:rPr>
          <w:rFonts w:ascii="Arial" w:eastAsia="Calibri" w:hAnsi="Arial" w:cs="Arial"/>
          <w:bCs/>
          <w:sz w:val="22"/>
          <w:lang w:val="es-ES"/>
        </w:rPr>
        <w:lastRenderedPageBreak/>
        <w:t xml:space="preserve">de que las entidades </w:t>
      </w:r>
      <w:r w:rsidR="00DF05E1" w:rsidRPr="00B72243">
        <w:rPr>
          <w:rFonts w:ascii="Arial" w:eastAsia="Calibri" w:hAnsi="Arial" w:cs="Arial"/>
          <w:bCs/>
          <w:sz w:val="22"/>
          <w:lang w:val="es-ES"/>
        </w:rPr>
        <w:t>fijen plazos superiores</w:t>
      </w:r>
      <w:r w:rsidR="00FD4B00" w:rsidRPr="00B72243">
        <w:rPr>
          <w:rFonts w:ascii="Arial" w:eastAsia="Calibri" w:hAnsi="Arial" w:cs="Arial"/>
          <w:bCs/>
          <w:sz w:val="22"/>
          <w:lang w:val="es-ES"/>
        </w:rPr>
        <w:t xml:space="preserve"> para presenta</w:t>
      </w:r>
      <w:r w:rsidR="00E85ECA" w:rsidRPr="00B72243">
        <w:rPr>
          <w:rFonts w:ascii="Arial" w:eastAsia="Calibri" w:hAnsi="Arial" w:cs="Arial"/>
          <w:bCs/>
          <w:sz w:val="22"/>
          <w:lang w:val="es-ES"/>
        </w:rPr>
        <w:t>r</w:t>
      </w:r>
      <w:r w:rsidR="00020D91" w:rsidRPr="00B72243">
        <w:rPr>
          <w:rFonts w:ascii="Arial" w:eastAsia="Calibri" w:hAnsi="Arial" w:cs="Arial"/>
          <w:bCs/>
          <w:sz w:val="22"/>
          <w:lang w:val="es-ES"/>
        </w:rPr>
        <w:t xml:space="preserve"> </w:t>
      </w:r>
      <w:r w:rsidR="00E85ECA" w:rsidRPr="00B72243">
        <w:rPr>
          <w:rFonts w:ascii="Arial" w:eastAsia="Calibri" w:hAnsi="Arial" w:cs="Arial"/>
          <w:bCs/>
          <w:sz w:val="22"/>
          <w:lang w:val="es-ES"/>
        </w:rPr>
        <w:t>las</w:t>
      </w:r>
      <w:r w:rsidR="00020D91" w:rsidRPr="00B72243">
        <w:rPr>
          <w:rFonts w:ascii="Arial" w:eastAsia="Calibri" w:hAnsi="Arial" w:cs="Arial"/>
          <w:bCs/>
          <w:sz w:val="22"/>
          <w:lang w:val="es-ES"/>
        </w:rPr>
        <w:t xml:space="preserve"> ofertas</w:t>
      </w:r>
      <w:r w:rsidR="00714530" w:rsidRPr="00B72243">
        <w:rPr>
          <w:rFonts w:ascii="Arial" w:eastAsia="Calibri" w:hAnsi="Arial" w:cs="Arial"/>
          <w:bCs/>
          <w:sz w:val="22"/>
          <w:lang w:val="es-ES"/>
        </w:rPr>
        <w:t xml:space="preserve">, siempre que se cumpla con el mínimo de un día hábil.   </w:t>
      </w:r>
    </w:p>
    <w:p w14:paraId="7D658A63" w14:textId="62F2E797" w:rsidR="006B4A03" w:rsidRPr="00B72243" w:rsidRDefault="006B4A03" w:rsidP="00981AEC">
      <w:pPr>
        <w:spacing w:line="276" w:lineRule="auto"/>
        <w:jc w:val="both"/>
        <w:rPr>
          <w:rFonts w:ascii="Arial" w:hAnsi="Arial" w:cs="Arial"/>
          <w:sz w:val="22"/>
          <w:lang w:val="es-ES"/>
        </w:rPr>
      </w:pPr>
    </w:p>
    <w:p w14:paraId="12038E8E" w14:textId="08C32DBA" w:rsidR="00BA22A9" w:rsidRPr="00B72243" w:rsidRDefault="00BA22A9" w:rsidP="00966AFD">
      <w:pPr>
        <w:spacing w:line="276" w:lineRule="auto"/>
        <w:jc w:val="both"/>
        <w:rPr>
          <w:rFonts w:ascii="Arial" w:eastAsia="Calibri" w:hAnsi="Arial" w:cs="Arial"/>
          <w:sz w:val="22"/>
        </w:rPr>
      </w:pPr>
      <w:r w:rsidRPr="00B72243">
        <w:rPr>
          <w:rFonts w:ascii="Arial" w:eastAsia="Calibri" w:hAnsi="Arial" w:cs="Arial"/>
          <w:sz w:val="22"/>
        </w:rPr>
        <w:t>Este concepto tiene el alcance previsto en el artículo 28 del Código de Procedimiento Administrativo y de lo Contencioso Administrativo.</w:t>
      </w:r>
    </w:p>
    <w:p w14:paraId="0F12EF82" w14:textId="2EA73817" w:rsidR="00BA22A9" w:rsidRPr="00B72243" w:rsidRDefault="009D5015" w:rsidP="00B10353">
      <w:pPr>
        <w:spacing w:line="276" w:lineRule="auto"/>
        <w:jc w:val="both"/>
        <w:rPr>
          <w:rFonts w:ascii="Arial" w:eastAsia="Times New Roman" w:hAnsi="Arial" w:cs="Arial"/>
          <w:sz w:val="22"/>
          <w:lang w:eastAsia="es-CO"/>
        </w:rPr>
      </w:pPr>
      <w:r w:rsidRPr="00B72243">
        <w:rPr>
          <w:rFonts w:ascii="Arial" w:eastAsia="Calibri" w:hAnsi="Arial" w:cs="Arial"/>
          <w:noProof/>
          <w:sz w:val="22"/>
          <w:lang w:val="es-CO" w:eastAsia="es-CO"/>
        </w:rPr>
        <mc:AlternateContent>
          <mc:Choice Requires="wps">
            <w:drawing>
              <wp:anchor distT="0" distB="0" distL="114300" distR="114300" simplePos="0" relativeHeight="251659264" behindDoc="0" locked="0" layoutInCell="1" allowOverlap="1" wp14:anchorId="1E0127D7" wp14:editId="601F8BFE">
                <wp:simplePos x="0" y="0"/>
                <wp:positionH relativeFrom="page">
                  <wp:posOffset>1514475</wp:posOffset>
                </wp:positionH>
                <wp:positionV relativeFrom="paragraph">
                  <wp:posOffset>-664</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w14:anchorId="770CA35B">
              <v:line id="Conector recto 5"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19.25pt,-.05pt" to="488.25pt,-.05pt" w14:anchorId="3C621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">
                <w10:wrap anchorx="page"/>
              </v:line>
            </w:pict>
          </mc:Fallback>
        </mc:AlternateContent>
      </w:r>
    </w:p>
    <w:p w14:paraId="2D808EBE" w14:textId="6C7CA641" w:rsidR="00BA22A9" w:rsidRPr="00B72243" w:rsidRDefault="00BA22A9" w:rsidP="00B10353">
      <w:pPr>
        <w:spacing w:line="276" w:lineRule="auto"/>
        <w:jc w:val="both"/>
        <w:rPr>
          <w:rFonts w:ascii="Arial" w:hAnsi="Arial" w:cs="Arial"/>
          <w:sz w:val="22"/>
          <w:szCs w:val="20"/>
        </w:rPr>
      </w:pPr>
      <w:r w:rsidRPr="00B72243">
        <w:rPr>
          <w:rFonts w:ascii="Arial" w:eastAsia="Times New Roman" w:hAnsi="Arial" w:cs="Arial"/>
          <w:sz w:val="22"/>
          <w:lang w:eastAsia="es-CO"/>
        </w:rPr>
        <w:t>Atentamente,</w:t>
      </w:r>
      <w:r w:rsidR="0085187A" w:rsidRPr="00B72243">
        <w:t xml:space="preserve"> </w:t>
      </w:r>
    </w:p>
    <w:p w14:paraId="37F0C87F" w14:textId="63A4B056" w:rsidR="00BA22A9" w:rsidRPr="00B72243" w:rsidRDefault="00BA22A9" w:rsidP="00B10353">
      <w:pPr>
        <w:pStyle w:val="NormalWeb"/>
        <w:spacing w:before="0" w:beforeAutospacing="0" w:after="0" w:afterAutospacing="0"/>
        <w:jc w:val="center"/>
        <w:rPr>
          <w:rFonts w:ascii="Arial" w:hAnsi="Arial" w:cs="Arial"/>
          <w:sz w:val="22"/>
          <w:szCs w:val="20"/>
          <w:lang w:val="es-MX"/>
        </w:rPr>
      </w:pPr>
    </w:p>
    <w:p w14:paraId="2B486FD4" w14:textId="31DE2D93" w:rsidR="00BA22A9" w:rsidRPr="00B72243" w:rsidRDefault="00BA22A9" w:rsidP="00B10353">
      <w:pPr>
        <w:spacing w:after="18"/>
        <w:jc w:val="center"/>
        <w:rPr>
          <w:rFonts w:ascii="Arial" w:eastAsia="Times New Roman" w:hAnsi="Arial" w:cs="Arial"/>
          <w:sz w:val="18"/>
          <w:szCs w:val="20"/>
          <w:lang w:eastAsia="es-CO"/>
        </w:rPr>
      </w:pPr>
    </w:p>
    <w:p w14:paraId="6743677D" w14:textId="77777777" w:rsidR="006B4A03" w:rsidRPr="00B72243" w:rsidRDefault="006B4A03" w:rsidP="00B10353">
      <w:pPr>
        <w:spacing w:after="18"/>
        <w:jc w:val="center"/>
        <w:rPr>
          <w:rFonts w:ascii="Arial" w:eastAsia="Times New Roman" w:hAnsi="Arial" w:cs="Arial"/>
          <w:sz w:val="18"/>
          <w:szCs w:val="20"/>
          <w:lang w:eastAsia="es-CO"/>
        </w:rPr>
      </w:pPr>
    </w:p>
    <w:p w14:paraId="24777D40" w14:textId="170CCD34" w:rsidR="00BA22A9" w:rsidRPr="00B72243" w:rsidRDefault="00BA22A9" w:rsidP="00B10353">
      <w:pPr>
        <w:spacing w:after="18"/>
        <w:jc w:val="center"/>
        <w:rPr>
          <w:rFonts w:ascii="Arial" w:eastAsia="Times New Roman" w:hAnsi="Arial" w:cs="Arial"/>
          <w:sz w:val="18"/>
          <w:szCs w:val="20"/>
          <w:lang w:eastAsia="es-CO"/>
        </w:rPr>
      </w:pPr>
    </w:p>
    <w:p w14:paraId="4004C20E" w14:textId="5BCD7A86" w:rsidR="00BA22A9" w:rsidRPr="00B72243" w:rsidRDefault="004B16D6" w:rsidP="004B16D6">
      <w:pPr>
        <w:spacing w:after="18"/>
        <w:jc w:val="center"/>
        <w:rPr>
          <w:rFonts w:ascii="Arial" w:hAnsi="Arial" w:cs="Arial"/>
        </w:rPr>
      </w:pPr>
      <w:r>
        <w:rPr>
          <w:noProof/>
        </w:rPr>
        <w:drawing>
          <wp:inline distT="0" distB="0" distL="0" distR="0" wp14:anchorId="2628C544" wp14:editId="55DC8C8B">
            <wp:extent cx="2773045" cy="988695"/>
            <wp:effectExtent l="0" t="0" r="0" b="0"/>
            <wp:docPr id="1620147074" name="Imagen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tbl>
      <w:tblPr>
        <w:tblStyle w:val="Tablaconcuadrcula"/>
        <w:tblpPr w:leftFromText="141" w:rightFromText="141" w:vertAnchor="text" w:horzAnchor="page" w:tblpX="1216" w:tblpY="4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B72243" w:rsidRPr="008A3CAE" w14:paraId="4AEAFF0A" w14:textId="77777777" w:rsidTr="0085187A">
        <w:trPr>
          <w:trHeight w:val="286"/>
        </w:trPr>
        <w:tc>
          <w:tcPr>
            <w:tcW w:w="817" w:type="dxa"/>
            <w:vAlign w:val="center"/>
          </w:tcPr>
          <w:p w14:paraId="5B99A422" w14:textId="77777777" w:rsidR="0085187A" w:rsidRPr="00C569E8" w:rsidRDefault="0085187A" w:rsidP="0085187A">
            <w:pPr>
              <w:rPr>
                <w:rFonts w:ascii="Arial" w:eastAsia="Times New Roman" w:hAnsi="Arial" w:cs="Arial"/>
                <w:sz w:val="16"/>
                <w:szCs w:val="16"/>
                <w:lang w:eastAsia="es-ES"/>
              </w:rPr>
            </w:pPr>
            <w:r w:rsidRPr="00C569E8">
              <w:rPr>
                <w:rFonts w:ascii="Arial" w:eastAsia="Times New Roman" w:hAnsi="Arial" w:cs="Arial"/>
                <w:sz w:val="16"/>
                <w:szCs w:val="16"/>
                <w:lang w:eastAsia="es-ES"/>
              </w:rPr>
              <w:t>Elaboró:</w:t>
            </w:r>
          </w:p>
        </w:tc>
        <w:tc>
          <w:tcPr>
            <w:tcW w:w="4445" w:type="dxa"/>
            <w:tcBorders>
              <w:bottom w:val="dotted" w:sz="4" w:space="0" w:color="7F7F7F" w:themeColor="text1" w:themeTint="80"/>
            </w:tcBorders>
            <w:vAlign w:val="center"/>
          </w:tcPr>
          <w:p w14:paraId="303A90AF" w14:textId="77777777" w:rsidR="0085187A" w:rsidRPr="00C569E8" w:rsidRDefault="0085187A" w:rsidP="0085187A">
            <w:pPr>
              <w:rPr>
                <w:rFonts w:ascii="Arial" w:eastAsia="Times New Roman" w:hAnsi="Arial" w:cs="Arial"/>
                <w:sz w:val="16"/>
                <w:szCs w:val="16"/>
                <w:lang w:eastAsia="es-ES"/>
              </w:rPr>
            </w:pPr>
            <w:r w:rsidRPr="00C569E8">
              <w:rPr>
                <w:rFonts w:ascii="Arial" w:eastAsia="Times New Roman" w:hAnsi="Arial" w:cs="Arial"/>
                <w:sz w:val="16"/>
                <w:szCs w:val="16"/>
                <w:lang w:eastAsia="es-ES"/>
              </w:rPr>
              <w:t>Alejandro Sarmiento Cantillo</w:t>
            </w:r>
          </w:p>
          <w:p w14:paraId="51CD455E" w14:textId="0D0E2BCA" w:rsidR="0085187A" w:rsidRPr="00C569E8" w:rsidRDefault="0085187A" w:rsidP="0085187A">
            <w:pPr>
              <w:rPr>
                <w:rFonts w:ascii="Arial" w:eastAsia="Times New Roman" w:hAnsi="Arial" w:cs="Arial"/>
                <w:sz w:val="16"/>
                <w:szCs w:val="16"/>
                <w:lang w:eastAsia="es-ES"/>
              </w:rPr>
            </w:pPr>
            <w:r w:rsidRPr="00C569E8">
              <w:rPr>
                <w:rFonts w:ascii="Arial" w:eastAsia="Times New Roman" w:hAnsi="Arial" w:cs="Arial"/>
                <w:sz w:val="16"/>
                <w:szCs w:val="16"/>
                <w:lang w:eastAsia="es-ES"/>
              </w:rPr>
              <w:t>Contratista</w:t>
            </w:r>
            <w:r w:rsidR="00B72243" w:rsidRPr="00C569E8">
              <w:rPr>
                <w:rFonts w:ascii="Arial" w:eastAsia="Times New Roman" w:hAnsi="Arial" w:cs="Arial"/>
                <w:sz w:val="16"/>
                <w:szCs w:val="16"/>
                <w:lang w:eastAsia="es-ES"/>
              </w:rPr>
              <w:t xml:space="preserve"> – Subdirección de Gestión Contractual</w:t>
            </w:r>
          </w:p>
        </w:tc>
      </w:tr>
      <w:tr w:rsidR="00B72243" w:rsidRPr="008A3CAE" w14:paraId="016008A9" w14:textId="77777777" w:rsidTr="0085187A">
        <w:trPr>
          <w:trHeight w:val="299"/>
        </w:trPr>
        <w:tc>
          <w:tcPr>
            <w:tcW w:w="817" w:type="dxa"/>
            <w:vAlign w:val="center"/>
          </w:tcPr>
          <w:p w14:paraId="3446FEF2" w14:textId="77777777" w:rsidR="0085187A" w:rsidRPr="00C569E8" w:rsidRDefault="0085187A" w:rsidP="0085187A">
            <w:pPr>
              <w:rPr>
                <w:rFonts w:ascii="Arial" w:eastAsia="Times New Roman" w:hAnsi="Arial" w:cs="Arial"/>
                <w:sz w:val="16"/>
                <w:szCs w:val="16"/>
                <w:lang w:eastAsia="es-ES"/>
              </w:rPr>
            </w:pPr>
            <w:r w:rsidRPr="00C569E8">
              <w:rPr>
                <w:rFonts w:ascii="Arial" w:eastAsia="Times New Roman" w:hAnsi="Arial" w:cs="Arial"/>
                <w:sz w:val="16"/>
                <w:szCs w:val="16"/>
                <w:lang w:eastAsia="es-ES"/>
              </w:rPr>
              <w:t>Revisó:</w:t>
            </w:r>
          </w:p>
        </w:tc>
        <w:tc>
          <w:tcPr>
            <w:tcW w:w="4445" w:type="dxa"/>
            <w:tcBorders>
              <w:top w:val="dotted" w:sz="4" w:space="0" w:color="7F7F7F" w:themeColor="text1" w:themeTint="80"/>
              <w:bottom w:val="dotted" w:sz="4" w:space="0" w:color="7F7F7F" w:themeColor="text1" w:themeTint="80"/>
            </w:tcBorders>
            <w:vAlign w:val="center"/>
          </w:tcPr>
          <w:p w14:paraId="22AF5B5D" w14:textId="4B2F5A15" w:rsidR="0085187A" w:rsidRPr="00C569E8" w:rsidRDefault="00871B40" w:rsidP="0085187A">
            <w:pPr>
              <w:rPr>
                <w:rFonts w:ascii="Arial" w:eastAsia="Times New Roman" w:hAnsi="Arial" w:cs="Arial"/>
                <w:sz w:val="16"/>
                <w:szCs w:val="16"/>
                <w:lang w:eastAsia="es-ES"/>
              </w:rPr>
            </w:pPr>
            <w:r w:rsidRPr="00C569E8">
              <w:rPr>
                <w:rFonts w:ascii="Arial" w:eastAsia="Times New Roman" w:hAnsi="Arial" w:cs="Arial"/>
                <w:sz w:val="16"/>
                <w:szCs w:val="16"/>
                <w:lang w:eastAsia="es-ES"/>
              </w:rPr>
              <w:t>Sebastián Ramírez Grisales</w:t>
            </w:r>
          </w:p>
          <w:p w14:paraId="3C50C345" w14:textId="2DD43BDA" w:rsidR="0085187A" w:rsidRPr="00C569E8" w:rsidRDefault="00B72243" w:rsidP="0085187A">
            <w:pPr>
              <w:rPr>
                <w:rFonts w:ascii="Arial" w:eastAsia="Times New Roman" w:hAnsi="Arial" w:cs="Arial"/>
                <w:sz w:val="16"/>
                <w:szCs w:val="16"/>
                <w:lang w:eastAsia="es-ES"/>
              </w:rPr>
            </w:pPr>
            <w:r w:rsidRPr="00C569E8">
              <w:rPr>
                <w:rFonts w:ascii="Arial" w:eastAsia="Times New Roman" w:hAnsi="Arial" w:cs="Arial"/>
                <w:sz w:val="16"/>
                <w:szCs w:val="16"/>
                <w:lang w:eastAsia="es-ES"/>
              </w:rPr>
              <w:t>Contratista – Subdirección de Gestión Contractual</w:t>
            </w:r>
          </w:p>
        </w:tc>
      </w:tr>
      <w:tr w:rsidR="00B72243" w:rsidRPr="008A3CAE" w14:paraId="57E95102" w14:textId="77777777" w:rsidTr="0085187A">
        <w:trPr>
          <w:trHeight w:val="272"/>
        </w:trPr>
        <w:tc>
          <w:tcPr>
            <w:tcW w:w="817" w:type="dxa"/>
            <w:vAlign w:val="center"/>
          </w:tcPr>
          <w:p w14:paraId="5C38DFA9" w14:textId="77777777" w:rsidR="0085187A" w:rsidRPr="00C569E8" w:rsidRDefault="0085187A" w:rsidP="0085187A">
            <w:pPr>
              <w:rPr>
                <w:rFonts w:ascii="Arial" w:eastAsia="Times New Roman" w:hAnsi="Arial" w:cs="Arial"/>
                <w:sz w:val="16"/>
                <w:szCs w:val="16"/>
                <w:lang w:eastAsia="es-ES"/>
              </w:rPr>
            </w:pPr>
            <w:r w:rsidRPr="00C569E8">
              <w:rPr>
                <w:rFonts w:ascii="Arial" w:eastAsia="Times New Roman" w:hAnsi="Arial" w:cs="Arial"/>
                <w:sz w:val="16"/>
                <w:szCs w:val="16"/>
                <w:lang w:eastAsia="es-ES"/>
              </w:rPr>
              <w:t>Aprobó:</w:t>
            </w:r>
          </w:p>
        </w:tc>
        <w:tc>
          <w:tcPr>
            <w:tcW w:w="4445" w:type="dxa"/>
            <w:tcBorders>
              <w:top w:val="dotted" w:sz="4" w:space="0" w:color="7F7F7F" w:themeColor="text1" w:themeTint="80"/>
              <w:bottom w:val="dotted" w:sz="4" w:space="0" w:color="7F7F7F" w:themeColor="text1" w:themeTint="80"/>
            </w:tcBorders>
            <w:vAlign w:val="center"/>
          </w:tcPr>
          <w:p w14:paraId="0CE92CF1" w14:textId="77777777" w:rsidR="0085187A" w:rsidRPr="00C569E8" w:rsidRDefault="0085187A" w:rsidP="0085187A">
            <w:pPr>
              <w:rPr>
                <w:rFonts w:ascii="Arial" w:eastAsia="Times New Roman" w:hAnsi="Arial" w:cs="Arial"/>
                <w:sz w:val="16"/>
                <w:szCs w:val="16"/>
                <w:lang w:eastAsia="es-ES"/>
              </w:rPr>
            </w:pPr>
            <w:r w:rsidRPr="00C569E8">
              <w:rPr>
                <w:rFonts w:ascii="Arial" w:eastAsia="Times New Roman" w:hAnsi="Arial" w:cs="Arial"/>
                <w:sz w:val="16"/>
                <w:szCs w:val="16"/>
                <w:lang w:eastAsia="es-ES"/>
              </w:rPr>
              <w:t>Fabián Gonzalo Marín Cortés</w:t>
            </w:r>
          </w:p>
          <w:p w14:paraId="686DD09F" w14:textId="77777777" w:rsidR="0085187A" w:rsidRPr="00C569E8" w:rsidRDefault="0085187A" w:rsidP="0085187A">
            <w:pPr>
              <w:rPr>
                <w:rFonts w:ascii="Arial" w:eastAsia="Times New Roman" w:hAnsi="Arial" w:cs="Arial"/>
                <w:sz w:val="16"/>
                <w:szCs w:val="16"/>
                <w:lang w:eastAsia="es-ES"/>
              </w:rPr>
            </w:pPr>
            <w:r w:rsidRPr="00C569E8">
              <w:rPr>
                <w:rFonts w:ascii="Arial" w:eastAsia="Times New Roman" w:hAnsi="Arial" w:cs="Arial"/>
                <w:sz w:val="16"/>
                <w:szCs w:val="16"/>
                <w:lang w:eastAsia="es-ES"/>
              </w:rPr>
              <w:t>Subdirector de Gestión Contractual</w:t>
            </w:r>
          </w:p>
        </w:tc>
      </w:tr>
    </w:tbl>
    <w:p w14:paraId="35B56F46" w14:textId="77777777" w:rsidR="00746E08" w:rsidRPr="00942674" w:rsidRDefault="00746E08" w:rsidP="00746E08">
      <w:pPr>
        <w:rPr>
          <w:rFonts w:ascii="Arial" w:eastAsia="Times New Roman" w:hAnsi="Arial" w:cs="Arial"/>
          <w:color w:val="FF0000"/>
          <w:sz w:val="16"/>
          <w:szCs w:val="16"/>
          <w:lang w:eastAsia="es-ES"/>
        </w:rPr>
      </w:pPr>
    </w:p>
    <w:sectPr w:rsidR="00746E08" w:rsidRPr="00942674" w:rsidSect="00981AEC">
      <w:headerReference w:type="default" r:id="rId12"/>
      <w:footerReference w:type="default" r:id="rId13"/>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1AF068" w14:textId="77777777" w:rsidR="002D6C03" w:rsidRDefault="002D6C03">
      <w:r>
        <w:separator/>
      </w:r>
    </w:p>
  </w:endnote>
  <w:endnote w:type="continuationSeparator" w:id="0">
    <w:p w14:paraId="6182E5D8" w14:textId="77777777" w:rsidR="002D6C03" w:rsidRDefault="002D6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B10353" w:rsidRDefault="00B10353" w:rsidP="00322937">
    <w:pPr>
      <w:pStyle w:val="Sinespaciado"/>
      <w:jc w:val="right"/>
      <w:rPr>
        <w:rFonts w:ascii="Arial" w:hAnsi="Arial" w:cs="Arial"/>
        <w:sz w:val="18"/>
        <w:szCs w:val="18"/>
      </w:rPr>
    </w:pPr>
  </w:p>
  <w:p w14:paraId="7A3785F3" w14:textId="2EF28465" w:rsidR="00B10353" w:rsidRPr="008217B7" w:rsidRDefault="00B1035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48FC6A04" w14:textId="5FD1A7C9" w:rsidR="00B10353" w:rsidRDefault="62258731" w:rsidP="00322937">
    <w:pPr>
      <w:pStyle w:val="Piedepgina"/>
      <w:jc w:val="center"/>
      <w:rPr>
        <w:lang w:val="es-ES"/>
      </w:rPr>
    </w:pPr>
    <w:r>
      <w:rPr>
        <w:noProof/>
      </w:rPr>
      <w:drawing>
        <wp:inline distT="0" distB="0" distL="0" distR="0" wp14:anchorId="608B196D" wp14:editId="27C25E1C">
          <wp:extent cx="3700130" cy="519139"/>
          <wp:effectExtent l="0" t="0" r="0" b="0"/>
          <wp:docPr id="4806618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B10353" w:rsidRDefault="00B10353" w:rsidP="007B0854">
    <w:pPr>
      <w:pStyle w:val="Piedepgina"/>
      <w:jc w:val="center"/>
      <w:rPr>
        <w:lang w:val="es-ES"/>
      </w:rPr>
    </w:pPr>
  </w:p>
  <w:p w14:paraId="6C0EFC49" w14:textId="77777777" w:rsidR="00B10353" w:rsidRPr="007B0854" w:rsidRDefault="00B1035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0E3C27" w14:textId="77777777" w:rsidR="002D6C03" w:rsidRDefault="002D6C03">
      <w:r>
        <w:separator/>
      </w:r>
    </w:p>
  </w:footnote>
  <w:footnote w:type="continuationSeparator" w:id="0">
    <w:p w14:paraId="003A066F" w14:textId="77777777" w:rsidR="002D6C03" w:rsidRDefault="002D6C03">
      <w:r>
        <w:continuationSeparator/>
      </w:r>
    </w:p>
  </w:footnote>
  <w:footnote w:id="1">
    <w:p w14:paraId="492459E9" w14:textId="77777777" w:rsidR="00734286" w:rsidRPr="00C569E8" w:rsidRDefault="00734286" w:rsidP="00734286">
      <w:pPr>
        <w:pStyle w:val="Textonotapie"/>
        <w:ind w:firstLine="709"/>
        <w:jc w:val="both"/>
        <w:rPr>
          <w:rFonts w:ascii="Arial" w:hAnsi="Arial" w:cs="Arial"/>
          <w:sz w:val="19"/>
          <w:szCs w:val="19"/>
          <w:lang w:val="es-ES_tradnl"/>
        </w:rPr>
      </w:pPr>
      <w:r w:rsidRPr="00C569E8">
        <w:rPr>
          <w:rStyle w:val="Refdenotaalpie"/>
          <w:rFonts w:ascii="Arial" w:hAnsi="Arial" w:cs="Arial"/>
          <w:sz w:val="19"/>
          <w:szCs w:val="19"/>
          <w:lang w:val="es-ES_tradnl"/>
        </w:rPr>
        <w:footnoteRef/>
      </w:r>
      <w:r w:rsidRPr="00C569E8">
        <w:rPr>
          <w:rFonts w:ascii="Arial" w:hAnsi="Arial" w:cs="Arial"/>
          <w:sz w:val="19"/>
          <w:szCs w:val="19"/>
          <w:lang w:val="es-ES_tradnl"/>
        </w:rPr>
        <w:t xml:space="preserve"> En efecto, este artículo dispuso, hasta que </w:t>
      </w:r>
      <w:proofErr w:type="gramStart"/>
      <w:r w:rsidRPr="00C569E8">
        <w:rPr>
          <w:rFonts w:ascii="Arial" w:hAnsi="Arial" w:cs="Arial"/>
          <w:sz w:val="19"/>
          <w:szCs w:val="19"/>
          <w:lang w:val="es-ES_tradnl"/>
        </w:rPr>
        <w:t>entró en vigencia</w:t>
      </w:r>
      <w:proofErr w:type="gramEnd"/>
      <w:r w:rsidRPr="00C569E8">
        <w:rPr>
          <w:rFonts w:ascii="Arial" w:hAnsi="Arial" w:cs="Arial"/>
          <w:sz w:val="19"/>
          <w:szCs w:val="19"/>
          <w:lang w:val="es-ES_tradnl"/>
        </w:rPr>
        <w:t xml:space="preserve"> la Ley 1955 de 2019 –que adicionó un tercer parágrafo que luego se explicará–: «Adiciónese al artículo 2o de la Ley 1150 de 2007 el siguiente numeral.</w:t>
      </w:r>
    </w:p>
    <w:p w14:paraId="129A2DDE" w14:textId="77777777" w:rsidR="00734286" w:rsidRPr="00C569E8" w:rsidRDefault="00734286" w:rsidP="00734286">
      <w:pPr>
        <w:pStyle w:val="Textonotapie"/>
        <w:ind w:firstLine="709"/>
        <w:jc w:val="both"/>
        <w:rPr>
          <w:rFonts w:ascii="Arial" w:hAnsi="Arial" w:cs="Arial"/>
          <w:sz w:val="19"/>
          <w:szCs w:val="19"/>
          <w:lang w:val="es-ES_tradnl"/>
        </w:rPr>
      </w:pPr>
      <w:proofErr w:type="gramStart"/>
      <w:r w:rsidRPr="00C569E8">
        <w:rPr>
          <w:rFonts w:ascii="Arial" w:hAnsi="Arial" w:cs="Arial"/>
          <w:sz w:val="19"/>
          <w:szCs w:val="19"/>
          <w:lang w:val="es-ES_tradnl"/>
        </w:rPr>
        <w:t>»La</w:t>
      </w:r>
      <w:proofErr w:type="gramEnd"/>
      <w:r w:rsidRPr="00C569E8">
        <w:rPr>
          <w:rFonts w:ascii="Arial" w:hAnsi="Arial" w:cs="Arial"/>
          <w:sz w:val="19"/>
          <w:szCs w:val="19"/>
          <w:lang w:val="es-ES_tradnl"/>
        </w:rPr>
        <w:t xml:space="preserve"> contratación cuyo valor no excede del 10 por ciento de la menor cuantía de la entidad independientemente de su objeto, se efectuará de conformidad con las siguientes reglas:</w:t>
      </w:r>
    </w:p>
    <w:p w14:paraId="3FDE588B" w14:textId="77777777" w:rsidR="00734286" w:rsidRPr="00C569E8" w:rsidRDefault="00734286" w:rsidP="00734286">
      <w:pPr>
        <w:pStyle w:val="Textonotapie"/>
        <w:ind w:firstLine="709"/>
        <w:jc w:val="both"/>
        <w:rPr>
          <w:rFonts w:ascii="Arial" w:hAnsi="Arial" w:cs="Arial"/>
          <w:sz w:val="19"/>
          <w:szCs w:val="19"/>
          <w:lang w:val="es-ES_tradnl"/>
        </w:rPr>
      </w:pPr>
      <w:proofErr w:type="gramStart"/>
      <w:r w:rsidRPr="00C569E8">
        <w:rPr>
          <w:rFonts w:ascii="Arial" w:hAnsi="Arial" w:cs="Arial"/>
          <w:sz w:val="19"/>
          <w:szCs w:val="19"/>
          <w:lang w:val="es-ES_tradnl"/>
        </w:rPr>
        <w:t>»a</w:t>
      </w:r>
      <w:proofErr w:type="gramEnd"/>
      <w:r w:rsidRPr="00C569E8">
        <w:rPr>
          <w:rFonts w:ascii="Arial" w:hAnsi="Arial" w:cs="Arial"/>
          <w:sz w:val="19"/>
          <w:szCs w:val="19"/>
          <w:lang w:val="es-ES_tradnl"/>
        </w:rPr>
        <w:t>) Se publicará una invitación, por un término no inferior a un día hábil, en la cual se señalará el objeto a contratar, el presupuesto destinado para tal fin, así como las condiciones técnicas exigidas;</w:t>
      </w:r>
    </w:p>
    <w:p w14:paraId="4FF79D7E" w14:textId="77777777" w:rsidR="00734286" w:rsidRPr="00C569E8" w:rsidRDefault="00734286" w:rsidP="00734286">
      <w:pPr>
        <w:pStyle w:val="Textonotapie"/>
        <w:ind w:firstLine="709"/>
        <w:jc w:val="both"/>
        <w:rPr>
          <w:rFonts w:ascii="Arial" w:hAnsi="Arial" w:cs="Arial"/>
          <w:sz w:val="19"/>
          <w:szCs w:val="19"/>
          <w:lang w:val="es-ES_tradnl"/>
        </w:rPr>
      </w:pPr>
      <w:proofErr w:type="gramStart"/>
      <w:r w:rsidRPr="00C569E8">
        <w:rPr>
          <w:rFonts w:ascii="Arial" w:hAnsi="Arial" w:cs="Arial"/>
          <w:sz w:val="19"/>
          <w:szCs w:val="19"/>
          <w:lang w:val="es-ES_tradnl"/>
        </w:rPr>
        <w:t>»b</w:t>
      </w:r>
      <w:proofErr w:type="gramEnd"/>
      <w:r w:rsidRPr="00C569E8">
        <w:rPr>
          <w:rFonts w:ascii="Arial" w:hAnsi="Arial" w:cs="Arial"/>
          <w:sz w:val="19"/>
          <w:szCs w:val="19"/>
          <w:lang w:val="es-ES_tradnl"/>
        </w:rPr>
        <w:t>) El término previsto en la invitación para presentar la oferta no podrá ser inferior a un día hábil;</w:t>
      </w:r>
    </w:p>
    <w:p w14:paraId="6961D22C" w14:textId="77777777" w:rsidR="00734286" w:rsidRPr="00C569E8" w:rsidRDefault="00734286" w:rsidP="00734286">
      <w:pPr>
        <w:pStyle w:val="Textonotapie"/>
        <w:ind w:firstLine="709"/>
        <w:jc w:val="both"/>
        <w:rPr>
          <w:rFonts w:ascii="Arial" w:hAnsi="Arial" w:cs="Arial"/>
          <w:sz w:val="19"/>
          <w:szCs w:val="19"/>
          <w:lang w:val="es-ES_tradnl"/>
        </w:rPr>
      </w:pPr>
      <w:r w:rsidRPr="00C569E8">
        <w:rPr>
          <w:rFonts w:ascii="Arial" w:hAnsi="Arial" w:cs="Arial"/>
          <w:sz w:val="19"/>
          <w:szCs w:val="19"/>
          <w:lang w:val="es-ES_tradnl"/>
        </w:rPr>
        <w:t>»c) La entidad seleccionará, mediante comunicación de aceptación de la oferta, la propuesta con el menor precio, siempre y cuando cumpla con las condiciones exigidas;</w:t>
      </w:r>
    </w:p>
    <w:p w14:paraId="68C8D54C" w14:textId="77777777" w:rsidR="00734286" w:rsidRPr="00C569E8" w:rsidRDefault="00734286" w:rsidP="00734286">
      <w:pPr>
        <w:pStyle w:val="Textonotapie"/>
        <w:ind w:firstLine="709"/>
        <w:jc w:val="both"/>
        <w:rPr>
          <w:rFonts w:ascii="Arial" w:hAnsi="Arial" w:cs="Arial"/>
          <w:sz w:val="19"/>
          <w:szCs w:val="19"/>
          <w:lang w:val="es-ES_tradnl"/>
        </w:rPr>
      </w:pPr>
      <w:proofErr w:type="gramStart"/>
      <w:r w:rsidRPr="00C569E8">
        <w:rPr>
          <w:rFonts w:ascii="Arial" w:hAnsi="Arial" w:cs="Arial"/>
          <w:sz w:val="19"/>
          <w:szCs w:val="19"/>
          <w:lang w:val="es-ES_tradnl"/>
        </w:rPr>
        <w:t>»d</w:t>
      </w:r>
      <w:proofErr w:type="gramEnd"/>
      <w:r w:rsidRPr="00C569E8">
        <w:rPr>
          <w:rFonts w:ascii="Arial" w:hAnsi="Arial" w:cs="Arial"/>
          <w:sz w:val="19"/>
          <w:szCs w:val="19"/>
          <w:lang w:val="es-ES_tradnl"/>
        </w:rPr>
        <w:t>) La comunicación de aceptación junto con la oferta constituyen para todos los efectos el contrato celebrado, con base en lo cual se efectuará el respectivo registro presupuestal.</w:t>
      </w:r>
    </w:p>
    <w:p w14:paraId="7BABB35A" w14:textId="77777777" w:rsidR="00734286" w:rsidRPr="00C569E8" w:rsidRDefault="00734286" w:rsidP="00734286">
      <w:pPr>
        <w:pStyle w:val="Textonotapie"/>
        <w:ind w:firstLine="709"/>
        <w:jc w:val="both"/>
        <w:rPr>
          <w:rFonts w:ascii="Arial" w:hAnsi="Arial" w:cs="Arial"/>
          <w:sz w:val="19"/>
          <w:szCs w:val="19"/>
          <w:lang w:val="es-ES_tradnl"/>
        </w:rPr>
      </w:pPr>
      <w:proofErr w:type="gramStart"/>
      <w:r w:rsidRPr="00C569E8">
        <w:rPr>
          <w:rFonts w:ascii="Arial" w:hAnsi="Arial" w:cs="Arial"/>
          <w:sz w:val="19"/>
          <w:szCs w:val="19"/>
          <w:lang w:val="es-ES_tradnl"/>
        </w:rPr>
        <w:t>»Parágrafo</w:t>
      </w:r>
      <w:proofErr w:type="gramEnd"/>
      <w:r w:rsidRPr="00C569E8">
        <w:rPr>
          <w:rFonts w:ascii="Arial" w:hAnsi="Arial" w:cs="Arial"/>
          <w:sz w:val="19"/>
          <w:szCs w:val="19"/>
          <w:lang w:val="es-ES_tradnl"/>
        </w:rPr>
        <w:t xml:space="preserve"> 1o. Las particularidades del procedimiento aquí previsto, así como la posibilidad que tengan las entidades de realizar estas adquisiciones en establecimientos que correspondan a la definición de “gran almacén” señalada por la Superintendencia de Industria y Comercio, se determinarán en el reglamento que para el efecto expida el Gobierno Nacional.</w:t>
      </w:r>
    </w:p>
    <w:p w14:paraId="050C6F5F" w14:textId="77777777" w:rsidR="00734286" w:rsidRPr="00C569E8" w:rsidRDefault="00734286" w:rsidP="00734286">
      <w:pPr>
        <w:pStyle w:val="Textonotapie"/>
        <w:ind w:firstLine="709"/>
        <w:jc w:val="both"/>
        <w:rPr>
          <w:rFonts w:ascii="Arial" w:hAnsi="Arial" w:cs="Arial"/>
          <w:sz w:val="19"/>
          <w:szCs w:val="19"/>
          <w:lang w:val="es-ES_tradnl"/>
        </w:rPr>
      </w:pPr>
      <w:proofErr w:type="gramStart"/>
      <w:r w:rsidRPr="00C569E8">
        <w:rPr>
          <w:rFonts w:ascii="Arial" w:hAnsi="Arial" w:cs="Arial"/>
          <w:sz w:val="19"/>
          <w:szCs w:val="19"/>
          <w:lang w:val="es-ES_tradnl"/>
        </w:rPr>
        <w:t>»Parágrafo</w:t>
      </w:r>
      <w:proofErr w:type="gramEnd"/>
      <w:r w:rsidRPr="00C569E8">
        <w:rPr>
          <w:rFonts w:ascii="Arial" w:hAnsi="Arial" w:cs="Arial"/>
          <w:sz w:val="19"/>
          <w:szCs w:val="19"/>
          <w:lang w:val="es-ES_tradnl"/>
        </w:rPr>
        <w:t xml:space="preserve"> 2o. La contratación a que se refiere el presente artículo se realizará exclusivamente con las reglas en él contempladas y en su reglamentación. En particular no se aplicará lo previsto en la Ley 816 de 2003, ni en el artículo 12 de la Ley 1150 de 2007».</w:t>
      </w:r>
    </w:p>
    <w:p w14:paraId="491943BD" w14:textId="77777777" w:rsidR="00734286" w:rsidRPr="00C569E8" w:rsidRDefault="00734286" w:rsidP="00734286">
      <w:pPr>
        <w:pStyle w:val="Textonotapie"/>
        <w:ind w:firstLine="709"/>
        <w:jc w:val="both"/>
        <w:rPr>
          <w:rFonts w:ascii="Arial" w:hAnsi="Arial" w:cs="Arial"/>
          <w:sz w:val="19"/>
          <w:szCs w:val="19"/>
          <w:lang w:val="es-ES_tradnl"/>
        </w:rPr>
      </w:pPr>
    </w:p>
  </w:footnote>
  <w:footnote w:id="2">
    <w:p w14:paraId="4A632F63" w14:textId="77777777" w:rsidR="00B10353" w:rsidRPr="00C569E8" w:rsidRDefault="00B10353" w:rsidP="009764E0">
      <w:pPr>
        <w:pStyle w:val="Textonotapie"/>
        <w:ind w:firstLine="709"/>
        <w:jc w:val="both"/>
        <w:rPr>
          <w:rFonts w:ascii="Arial" w:hAnsi="Arial" w:cs="Arial"/>
          <w:sz w:val="19"/>
          <w:szCs w:val="19"/>
          <w:lang w:val="es-ES_tradnl"/>
        </w:rPr>
      </w:pPr>
      <w:r w:rsidRPr="00C569E8">
        <w:rPr>
          <w:rStyle w:val="Refdenotaalpie"/>
          <w:rFonts w:ascii="Arial" w:hAnsi="Arial" w:cs="Arial"/>
          <w:sz w:val="19"/>
          <w:szCs w:val="19"/>
          <w:lang w:val="es-ES_tradnl"/>
        </w:rPr>
        <w:footnoteRef/>
      </w:r>
      <w:r w:rsidRPr="00C569E8">
        <w:rPr>
          <w:rFonts w:ascii="Arial" w:hAnsi="Arial" w:cs="Arial"/>
          <w:sz w:val="19"/>
          <w:szCs w:val="19"/>
          <w:lang w:val="es-ES_tradnl"/>
        </w:rPr>
        <w:t xml:space="preserve"> Esto lo ratifica el artículo 2.2.1.2.1.5.2. del Decreto 1082 de 2015.</w:t>
      </w:r>
    </w:p>
    <w:p w14:paraId="5A1DB743" w14:textId="77777777" w:rsidR="00B10353" w:rsidRPr="00C569E8" w:rsidRDefault="00B10353" w:rsidP="009764E0">
      <w:pPr>
        <w:pStyle w:val="Textonotapie"/>
        <w:ind w:firstLine="709"/>
        <w:jc w:val="both"/>
        <w:rPr>
          <w:rFonts w:ascii="Arial" w:hAnsi="Arial" w:cs="Arial"/>
          <w:sz w:val="19"/>
          <w:szCs w:val="19"/>
          <w:lang w:val="es-ES_tradnl"/>
        </w:rPr>
      </w:pPr>
    </w:p>
  </w:footnote>
  <w:footnote w:id="3">
    <w:p w14:paraId="410C7E6D" w14:textId="77777777" w:rsidR="00B10353" w:rsidRPr="00C569E8" w:rsidRDefault="00B10353" w:rsidP="009764E0">
      <w:pPr>
        <w:pStyle w:val="Textonotapie"/>
        <w:ind w:firstLine="709"/>
        <w:jc w:val="both"/>
        <w:rPr>
          <w:rFonts w:ascii="Arial" w:hAnsi="Arial" w:cs="Arial"/>
          <w:sz w:val="19"/>
          <w:szCs w:val="19"/>
          <w:lang w:val="es-ES_tradnl"/>
        </w:rPr>
      </w:pPr>
      <w:r w:rsidRPr="00C569E8">
        <w:rPr>
          <w:rStyle w:val="Refdenotaalpie"/>
          <w:rFonts w:ascii="Arial" w:hAnsi="Arial" w:cs="Arial"/>
          <w:sz w:val="19"/>
          <w:szCs w:val="19"/>
          <w:lang w:val="es-ES_tradnl"/>
        </w:rPr>
        <w:footnoteRef/>
      </w:r>
      <w:r w:rsidRPr="00C569E8">
        <w:rPr>
          <w:rFonts w:ascii="Arial" w:hAnsi="Arial" w:cs="Arial"/>
          <w:sz w:val="19"/>
          <w:szCs w:val="19"/>
          <w:lang w:val="es-ES_tradnl"/>
        </w:rPr>
        <w:t xml:space="preserve"> DÁVILA VINUEZA, Luis Guillermo. Régimen jurídico de la contratación estatal. 3ª ed. Bogotá: Legis, 2016. p. 463.</w:t>
      </w:r>
    </w:p>
    <w:p w14:paraId="175AE375" w14:textId="77777777" w:rsidR="00B10353" w:rsidRPr="00C569E8" w:rsidRDefault="00B10353" w:rsidP="009764E0">
      <w:pPr>
        <w:pStyle w:val="Textonotapie"/>
        <w:ind w:firstLine="709"/>
        <w:jc w:val="both"/>
        <w:rPr>
          <w:rFonts w:ascii="Arial" w:hAnsi="Arial" w:cs="Arial"/>
          <w:sz w:val="19"/>
          <w:szCs w:val="19"/>
          <w:lang w:val="es-ES_tradnl"/>
        </w:rPr>
      </w:pPr>
    </w:p>
  </w:footnote>
  <w:footnote w:id="4">
    <w:p w14:paraId="14D4BA67" w14:textId="5E95C697" w:rsidR="00B10353" w:rsidRPr="00C569E8" w:rsidRDefault="00B10353" w:rsidP="009764E0">
      <w:pPr>
        <w:pStyle w:val="Textonotapie"/>
        <w:ind w:firstLine="709"/>
        <w:jc w:val="both"/>
        <w:rPr>
          <w:rFonts w:ascii="Arial" w:hAnsi="Arial" w:cs="Arial"/>
          <w:sz w:val="19"/>
          <w:szCs w:val="19"/>
          <w:lang w:val="es-ES_tradnl"/>
        </w:rPr>
      </w:pPr>
      <w:r w:rsidRPr="00C569E8">
        <w:rPr>
          <w:rStyle w:val="Refdenotaalpie"/>
          <w:rFonts w:ascii="Arial" w:hAnsi="Arial" w:cs="Arial"/>
          <w:sz w:val="19"/>
          <w:szCs w:val="19"/>
          <w:lang w:val="es-ES_tradnl"/>
        </w:rPr>
        <w:footnoteRef/>
      </w:r>
      <w:r w:rsidRPr="00C569E8">
        <w:rPr>
          <w:rFonts w:ascii="Arial" w:hAnsi="Arial" w:cs="Arial"/>
          <w:sz w:val="19"/>
          <w:szCs w:val="19"/>
          <w:lang w:val="es-ES_tradnl"/>
        </w:rPr>
        <w:t xml:space="preserve"> La contratación de mínima cuantía es aquella que no excede el 10% de la menor cuantía, o sea,</w:t>
      </w:r>
      <w:r w:rsidR="00931428" w:rsidRPr="00C569E8">
        <w:rPr>
          <w:rFonts w:ascii="Arial" w:hAnsi="Arial" w:cs="Arial"/>
          <w:sz w:val="19"/>
          <w:szCs w:val="19"/>
          <w:lang w:val="es-ES_tradnl"/>
        </w:rPr>
        <w:t xml:space="preserve"> </w:t>
      </w:r>
      <w:r w:rsidRPr="00C569E8">
        <w:rPr>
          <w:rFonts w:ascii="Arial" w:hAnsi="Arial" w:cs="Arial"/>
          <w:sz w:val="19"/>
          <w:szCs w:val="19"/>
          <w:lang w:val="es-ES_tradnl"/>
        </w:rPr>
        <w:t>que no supera el 10% de los topes definidos en el artículo 2, numeral 2, literal b)</w:t>
      </w:r>
      <w:r w:rsidR="00D26ABE" w:rsidRPr="00C569E8">
        <w:rPr>
          <w:rFonts w:ascii="Arial" w:hAnsi="Arial" w:cs="Arial"/>
          <w:sz w:val="19"/>
          <w:szCs w:val="19"/>
          <w:lang w:val="es-ES_tradnl"/>
        </w:rPr>
        <w:t>,</w:t>
      </w:r>
      <w:r w:rsidRPr="00C569E8">
        <w:rPr>
          <w:rFonts w:ascii="Arial" w:hAnsi="Arial" w:cs="Arial"/>
          <w:sz w:val="19"/>
          <w:szCs w:val="19"/>
          <w:lang w:val="es-ES_tradnl"/>
        </w:rPr>
        <w:t xml:space="preserve"> de la Ley 1150 de 2007, que dispone: «Se entenderá por menor cuantía los valores que a continuación se relacionan, determinados en función de los presupuestos anuales de las entidades públicas expresados en salarios mínimos legales mensuales.</w:t>
      </w:r>
    </w:p>
    <w:p w14:paraId="3FFFAC0D" w14:textId="77777777" w:rsidR="00B10353" w:rsidRPr="00C569E8" w:rsidRDefault="00B10353" w:rsidP="009764E0">
      <w:pPr>
        <w:pStyle w:val="Textonotapie"/>
        <w:ind w:firstLine="709"/>
        <w:jc w:val="both"/>
        <w:rPr>
          <w:rFonts w:ascii="Arial" w:hAnsi="Arial" w:cs="Arial"/>
          <w:sz w:val="19"/>
          <w:szCs w:val="19"/>
          <w:lang w:val="es-ES_tradnl"/>
        </w:rPr>
      </w:pPr>
      <w:proofErr w:type="gramStart"/>
      <w:r w:rsidRPr="00C569E8">
        <w:rPr>
          <w:rFonts w:ascii="Arial" w:hAnsi="Arial" w:cs="Arial"/>
          <w:sz w:val="19"/>
          <w:szCs w:val="19"/>
          <w:lang w:val="es-ES_tradnl"/>
        </w:rPr>
        <w:t>»Para</w:t>
      </w:r>
      <w:proofErr w:type="gramEnd"/>
      <w:r w:rsidRPr="00C569E8">
        <w:rPr>
          <w:rFonts w:ascii="Arial" w:hAnsi="Arial" w:cs="Arial"/>
          <w:sz w:val="19"/>
          <w:szCs w:val="19"/>
          <w:lang w:val="es-ES_tradnl"/>
        </w:rPr>
        <w:t xml:space="preserve"> las entidades que tengan un presupuesto anual superior o igual a 1.200.000 salarios mínimos legales mensuales, la menor cuantía será hasta 1.000 salarios mínimos legales mensuales.</w:t>
      </w:r>
    </w:p>
    <w:p w14:paraId="4E785620" w14:textId="77777777" w:rsidR="00B10353" w:rsidRPr="00C569E8" w:rsidRDefault="00B10353" w:rsidP="009764E0">
      <w:pPr>
        <w:pStyle w:val="Textonotapie"/>
        <w:ind w:firstLine="709"/>
        <w:jc w:val="both"/>
        <w:rPr>
          <w:rFonts w:ascii="Arial" w:hAnsi="Arial" w:cs="Arial"/>
          <w:sz w:val="19"/>
          <w:szCs w:val="19"/>
          <w:lang w:val="es-ES_tradnl"/>
        </w:rPr>
      </w:pPr>
      <w:proofErr w:type="gramStart"/>
      <w:r w:rsidRPr="00C569E8">
        <w:rPr>
          <w:rFonts w:ascii="Arial" w:hAnsi="Arial" w:cs="Arial"/>
          <w:sz w:val="19"/>
          <w:szCs w:val="19"/>
          <w:lang w:val="es-ES_tradnl"/>
        </w:rPr>
        <w:t>»Las</w:t>
      </w:r>
      <w:proofErr w:type="gramEnd"/>
      <w:r w:rsidRPr="00C569E8">
        <w:rPr>
          <w:rFonts w:ascii="Arial" w:hAnsi="Arial" w:cs="Arial"/>
          <w:sz w:val="19"/>
          <w:szCs w:val="19"/>
          <w:lang w:val="es-ES_tradnl"/>
        </w:rPr>
        <w:t xml:space="preserve"> que tengan un presupuesto anual superior o igual a 850.000 salarios mínimos legales mensuales e inferiores a 1.200.000 salarios mínimos legales mensuales, la menor cuantía será hasta 850 salarios mínimos legales mensuales.</w:t>
      </w:r>
    </w:p>
    <w:p w14:paraId="798CD693" w14:textId="77777777" w:rsidR="00B10353" w:rsidRPr="00C569E8" w:rsidRDefault="00B10353" w:rsidP="009764E0">
      <w:pPr>
        <w:pStyle w:val="Textonotapie"/>
        <w:ind w:firstLine="709"/>
        <w:jc w:val="both"/>
        <w:rPr>
          <w:rFonts w:ascii="Arial" w:hAnsi="Arial" w:cs="Arial"/>
          <w:sz w:val="19"/>
          <w:szCs w:val="19"/>
          <w:lang w:val="es-ES_tradnl"/>
        </w:rPr>
      </w:pPr>
      <w:proofErr w:type="gramStart"/>
      <w:r w:rsidRPr="00C569E8">
        <w:rPr>
          <w:rFonts w:ascii="Arial" w:hAnsi="Arial" w:cs="Arial"/>
          <w:sz w:val="19"/>
          <w:szCs w:val="19"/>
          <w:lang w:val="es-ES_tradnl"/>
        </w:rPr>
        <w:t>»Las</w:t>
      </w:r>
      <w:proofErr w:type="gramEnd"/>
      <w:r w:rsidRPr="00C569E8">
        <w:rPr>
          <w:rFonts w:ascii="Arial" w:hAnsi="Arial" w:cs="Arial"/>
          <w:sz w:val="19"/>
          <w:szCs w:val="19"/>
          <w:lang w:val="es-ES_tradnl"/>
        </w:rPr>
        <w:t xml:space="preserve"> que tengan un presupuesto anual superior o igual a 400.000 salarios mínimos legales mensuales e inferior a 850.000 salarios mínimos legales mensuales, la menor cuantía será hasta 650 salarios mínimos legales mensuales.</w:t>
      </w:r>
    </w:p>
    <w:p w14:paraId="2B10B426" w14:textId="77777777" w:rsidR="00B10353" w:rsidRPr="00C569E8" w:rsidRDefault="00B10353" w:rsidP="009764E0">
      <w:pPr>
        <w:pStyle w:val="Textonotapie"/>
        <w:ind w:firstLine="709"/>
        <w:jc w:val="both"/>
        <w:rPr>
          <w:rFonts w:ascii="Arial" w:hAnsi="Arial" w:cs="Arial"/>
          <w:sz w:val="19"/>
          <w:szCs w:val="19"/>
          <w:lang w:val="es-ES_tradnl"/>
        </w:rPr>
      </w:pPr>
      <w:proofErr w:type="gramStart"/>
      <w:r w:rsidRPr="00C569E8">
        <w:rPr>
          <w:rFonts w:ascii="Arial" w:hAnsi="Arial" w:cs="Arial"/>
          <w:sz w:val="19"/>
          <w:szCs w:val="19"/>
          <w:lang w:val="es-ES_tradnl"/>
        </w:rPr>
        <w:t>»Las</w:t>
      </w:r>
      <w:proofErr w:type="gramEnd"/>
      <w:r w:rsidRPr="00C569E8">
        <w:rPr>
          <w:rFonts w:ascii="Arial" w:hAnsi="Arial" w:cs="Arial"/>
          <w:sz w:val="19"/>
          <w:szCs w:val="19"/>
          <w:lang w:val="es-ES_tradnl"/>
        </w:rPr>
        <w:t xml:space="preserve"> que tengan un presupuesto anual superior o igual a 120.000 salarios mínimos legales mensuales e inferior a 400.000 salarios mínimos legales mensuales, la menor cuantía será hasta 450 salarios mínimos legales mensuales.</w:t>
      </w:r>
    </w:p>
    <w:p w14:paraId="3ADBDB44" w14:textId="77777777" w:rsidR="00B10353" w:rsidRPr="00C569E8" w:rsidRDefault="00B10353" w:rsidP="009764E0">
      <w:pPr>
        <w:pStyle w:val="Textonotapie"/>
        <w:ind w:firstLine="709"/>
        <w:jc w:val="both"/>
        <w:rPr>
          <w:rFonts w:ascii="Arial" w:hAnsi="Arial" w:cs="Arial"/>
          <w:sz w:val="19"/>
          <w:szCs w:val="19"/>
          <w:lang w:val="es-ES_tradnl"/>
        </w:rPr>
      </w:pPr>
      <w:proofErr w:type="gramStart"/>
      <w:r w:rsidRPr="00C569E8">
        <w:rPr>
          <w:rFonts w:ascii="Arial" w:hAnsi="Arial" w:cs="Arial"/>
          <w:sz w:val="19"/>
          <w:szCs w:val="19"/>
          <w:lang w:val="es-ES_tradnl"/>
        </w:rPr>
        <w:t>»Las</w:t>
      </w:r>
      <w:proofErr w:type="gramEnd"/>
      <w:r w:rsidRPr="00C569E8">
        <w:rPr>
          <w:rFonts w:ascii="Arial" w:hAnsi="Arial" w:cs="Arial"/>
          <w:sz w:val="19"/>
          <w:szCs w:val="19"/>
          <w:lang w:val="es-ES_tradnl"/>
        </w:rPr>
        <w:t xml:space="preserve"> que tengan un presupuesto anual inferior a 120.000 salarios mínimos legales mensuales, la menor cuantía será hasta 280 salarios mínimos legales mensuales».</w:t>
      </w:r>
    </w:p>
    <w:p w14:paraId="1F7781CB" w14:textId="77777777" w:rsidR="00B10353" w:rsidRPr="00C569E8" w:rsidRDefault="00B10353" w:rsidP="009764E0">
      <w:pPr>
        <w:pStyle w:val="Textonotapie"/>
        <w:ind w:firstLine="709"/>
        <w:jc w:val="both"/>
        <w:rPr>
          <w:rFonts w:ascii="Arial" w:hAnsi="Arial" w:cs="Arial"/>
          <w:sz w:val="19"/>
          <w:szCs w:val="19"/>
          <w:lang w:val="es-ES_tradnl"/>
        </w:rPr>
      </w:pPr>
    </w:p>
  </w:footnote>
  <w:footnote w:id="5">
    <w:p w14:paraId="46BB042A" w14:textId="77777777" w:rsidR="00B10353" w:rsidRPr="00C569E8" w:rsidRDefault="00B10353" w:rsidP="009764E0">
      <w:pPr>
        <w:pStyle w:val="Textonotapie"/>
        <w:ind w:firstLine="709"/>
        <w:jc w:val="both"/>
        <w:rPr>
          <w:rFonts w:ascii="Arial" w:hAnsi="Arial" w:cs="Arial"/>
          <w:sz w:val="19"/>
          <w:szCs w:val="19"/>
          <w:lang w:val="es-ES_tradnl"/>
        </w:rPr>
      </w:pPr>
      <w:r w:rsidRPr="00C569E8">
        <w:rPr>
          <w:rStyle w:val="Refdenotaalpie"/>
          <w:rFonts w:ascii="Arial" w:hAnsi="Arial" w:cs="Arial"/>
          <w:sz w:val="19"/>
          <w:szCs w:val="19"/>
          <w:lang w:val="es-ES_tradnl"/>
        </w:rPr>
        <w:footnoteRef/>
      </w:r>
      <w:r w:rsidRPr="00C569E8">
        <w:rPr>
          <w:rFonts w:ascii="Arial" w:hAnsi="Arial" w:cs="Arial"/>
          <w:sz w:val="19"/>
          <w:szCs w:val="19"/>
          <w:lang w:val="es-ES_tradnl"/>
        </w:rPr>
        <w:t xml:space="preserve"> Agencia Nacional de Contratación Pública – Colombia Compra Eficiente. Manual de la Modalidad de Selección de Mínima Cuantía M-MSMC-03. En: https://www.colombiacompra.gov.co/sites/cce_public/files/cce_documents/manual_de_la_modalidad_de_seleccion_de_minima_cuantia.pdf</w:t>
      </w:r>
    </w:p>
    <w:p w14:paraId="0F9B9AAC" w14:textId="77777777" w:rsidR="00B10353" w:rsidRPr="00C569E8" w:rsidRDefault="00B10353" w:rsidP="009764E0">
      <w:pPr>
        <w:pStyle w:val="Textonotapie"/>
        <w:ind w:firstLine="709"/>
        <w:jc w:val="both"/>
        <w:rPr>
          <w:rFonts w:ascii="Arial" w:hAnsi="Arial" w:cs="Arial"/>
          <w:sz w:val="19"/>
          <w:szCs w:val="19"/>
          <w:lang w:val="es-ES_tradnl"/>
        </w:rPr>
      </w:pPr>
    </w:p>
  </w:footnote>
  <w:footnote w:id="6">
    <w:p w14:paraId="5F898309" w14:textId="729FC446" w:rsidR="00B10353" w:rsidRPr="00C569E8" w:rsidRDefault="00B10353" w:rsidP="009764E0">
      <w:pPr>
        <w:pStyle w:val="Textonotapie"/>
        <w:ind w:firstLine="709"/>
        <w:jc w:val="both"/>
        <w:rPr>
          <w:rFonts w:ascii="Arial" w:hAnsi="Arial" w:cs="Arial"/>
          <w:sz w:val="19"/>
          <w:szCs w:val="19"/>
          <w:lang w:val="es-ES_tradnl"/>
        </w:rPr>
      </w:pPr>
      <w:r w:rsidRPr="00C569E8">
        <w:rPr>
          <w:rStyle w:val="Refdenotaalpie"/>
          <w:rFonts w:ascii="Arial" w:hAnsi="Arial" w:cs="Arial"/>
          <w:sz w:val="19"/>
          <w:szCs w:val="19"/>
          <w:lang w:val="es-ES_tradnl"/>
        </w:rPr>
        <w:footnoteRef/>
      </w:r>
      <w:r w:rsidRPr="00C569E8">
        <w:rPr>
          <w:rFonts w:ascii="Arial" w:hAnsi="Arial" w:cs="Arial"/>
          <w:sz w:val="19"/>
          <w:szCs w:val="19"/>
          <w:lang w:val="es-ES_tradnl"/>
        </w:rPr>
        <w:t xml:space="preserve"> Como lo indica la doctrina, en la mínima cuantía «El precio es el factor de selección del proponente. Es decir, la </w:t>
      </w:r>
      <w:r w:rsidRPr="00C569E8">
        <w:rPr>
          <w:rFonts w:ascii="Arial" w:hAnsi="Arial" w:cs="Arial"/>
          <w:i/>
          <w:iCs/>
          <w:sz w:val="19"/>
          <w:szCs w:val="19"/>
          <w:lang w:val="es-ES_tradnl"/>
        </w:rPr>
        <w:t>entidad estatal</w:t>
      </w:r>
      <w:r w:rsidRPr="00C569E8">
        <w:rPr>
          <w:rFonts w:ascii="Arial" w:hAnsi="Arial" w:cs="Arial"/>
          <w:sz w:val="19"/>
          <w:szCs w:val="19"/>
          <w:lang w:val="es-ES_tradnl"/>
        </w:rPr>
        <w:t xml:space="preserve"> debe adjudicar el </w:t>
      </w:r>
      <w:r w:rsidRPr="00C569E8">
        <w:rPr>
          <w:rFonts w:ascii="Arial" w:hAnsi="Arial" w:cs="Arial"/>
          <w:i/>
          <w:iCs/>
          <w:sz w:val="19"/>
          <w:szCs w:val="19"/>
          <w:lang w:val="es-ES_tradnl"/>
        </w:rPr>
        <w:t>proceso de contratación</w:t>
      </w:r>
      <w:r w:rsidRPr="00C569E8">
        <w:rPr>
          <w:rFonts w:ascii="Arial" w:hAnsi="Arial" w:cs="Arial"/>
          <w:sz w:val="19"/>
          <w:szCs w:val="19"/>
          <w:lang w:val="es-ES_tradnl"/>
        </w:rPr>
        <w:t xml:space="preserve"> al oferente que cumpla con todas las condiciones exigidas por la </w:t>
      </w:r>
      <w:r w:rsidRPr="00C569E8">
        <w:rPr>
          <w:rFonts w:ascii="Arial" w:hAnsi="Arial" w:cs="Arial"/>
          <w:i/>
          <w:iCs/>
          <w:sz w:val="19"/>
          <w:szCs w:val="19"/>
          <w:lang w:val="es-ES_tradnl"/>
        </w:rPr>
        <w:t>entidad estatal</w:t>
      </w:r>
      <w:r w:rsidRPr="00C569E8">
        <w:rPr>
          <w:rFonts w:ascii="Arial" w:hAnsi="Arial" w:cs="Arial"/>
          <w:sz w:val="19"/>
          <w:szCs w:val="19"/>
          <w:lang w:val="es-ES_tradnl"/>
        </w:rPr>
        <w:t xml:space="preserve"> en los </w:t>
      </w:r>
      <w:r w:rsidRPr="00C569E8">
        <w:rPr>
          <w:rFonts w:ascii="Arial" w:hAnsi="Arial" w:cs="Arial"/>
          <w:i/>
          <w:iCs/>
          <w:sz w:val="19"/>
          <w:szCs w:val="19"/>
          <w:lang w:val="es-ES_tradnl"/>
        </w:rPr>
        <w:t>documentos del proceso</w:t>
      </w:r>
      <w:r w:rsidRPr="00C569E8">
        <w:rPr>
          <w:rFonts w:ascii="Arial" w:hAnsi="Arial" w:cs="Arial"/>
          <w:sz w:val="19"/>
          <w:szCs w:val="19"/>
          <w:lang w:val="es-ES_tradnl"/>
        </w:rPr>
        <w:t xml:space="preserve"> (estudios previos e invitación a participar), y que ofrezca el menor valor. No hay lugar a puntajes para evaluar las ofertas sobre las características del objeto a contratar, su calidad o condiciones» (DÁVILA, </w:t>
      </w:r>
      <w:proofErr w:type="spellStart"/>
      <w:r w:rsidRPr="00C569E8">
        <w:rPr>
          <w:rFonts w:ascii="Arial" w:hAnsi="Arial" w:cs="Arial"/>
          <w:sz w:val="19"/>
          <w:szCs w:val="19"/>
          <w:lang w:val="es-ES_tradnl"/>
        </w:rPr>
        <w:t>O</w:t>
      </w:r>
      <w:r w:rsidR="009A6B15" w:rsidRPr="00C569E8">
        <w:rPr>
          <w:rFonts w:ascii="Arial" w:hAnsi="Arial" w:cs="Arial"/>
          <w:sz w:val="19"/>
          <w:szCs w:val="19"/>
          <w:lang w:val="es-ES_tradnl"/>
        </w:rPr>
        <w:t>b</w:t>
      </w:r>
      <w:r w:rsidRPr="00C569E8">
        <w:rPr>
          <w:rFonts w:ascii="Arial" w:hAnsi="Arial" w:cs="Arial"/>
          <w:sz w:val="19"/>
          <w:szCs w:val="19"/>
          <w:lang w:val="es-ES_tradnl"/>
        </w:rPr>
        <w:t>.cit</w:t>
      </w:r>
      <w:proofErr w:type="spellEnd"/>
      <w:r w:rsidRPr="00C569E8">
        <w:rPr>
          <w:rFonts w:ascii="Arial" w:hAnsi="Arial" w:cs="Arial"/>
          <w:sz w:val="19"/>
          <w:szCs w:val="19"/>
          <w:lang w:val="es-ES_tradnl"/>
        </w:rPr>
        <w:t>., p. 515).</w:t>
      </w:r>
    </w:p>
    <w:p w14:paraId="3974E635" w14:textId="77777777" w:rsidR="00B10353" w:rsidRPr="00C569E8" w:rsidRDefault="00B10353" w:rsidP="009764E0">
      <w:pPr>
        <w:pStyle w:val="Textonotapie"/>
        <w:ind w:firstLine="709"/>
        <w:jc w:val="both"/>
        <w:rPr>
          <w:rFonts w:ascii="Arial" w:hAnsi="Arial" w:cs="Arial"/>
          <w:sz w:val="19"/>
          <w:szCs w:val="19"/>
          <w:lang w:val="es-ES_tradnl"/>
        </w:rPr>
      </w:pPr>
    </w:p>
  </w:footnote>
  <w:footnote w:id="7">
    <w:p w14:paraId="54B05558" w14:textId="77777777" w:rsidR="00B10353" w:rsidRPr="00C569E8" w:rsidRDefault="00B10353" w:rsidP="009764E0">
      <w:pPr>
        <w:pStyle w:val="Textonotapie"/>
        <w:ind w:firstLine="709"/>
        <w:jc w:val="both"/>
        <w:rPr>
          <w:rFonts w:ascii="Arial" w:hAnsi="Arial" w:cs="Arial"/>
          <w:sz w:val="19"/>
          <w:szCs w:val="19"/>
          <w:lang w:val="es-ES_tradnl"/>
        </w:rPr>
      </w:pPr>
      <w:r w:rsidRPr="00C569E8">
        <w:rPr>
          <w:rStyle w:val="Refdenotaalpie"/>
          <w:rFonts w:ascii="Arial" w:hAnsi="Arial" w:cs="Arial"/>
          <w:sz w:val="19"/>
          <w:szCs w:val="19"/>
          <w:lang w:val="es-ES_tradnl"/>
        </w:rPr>
        <w:footnoteRef/>
      </w:r>
      <w:r w:rsidRPr="00C569E8">
        <w:rPr>
          <w:rFonts w:ascii="Arial" w:hAnsi="Arial" w:cs="Arial"/>
          <w:sz w:val="19"/>
          <w:szCs w:val="19"/>
          <w:lang w:val="es-ES_tradnl"/>
        </w:rPr>
        <w:t xml:space="preserve"> Por su parte, las reglas de la mínima cuantía para la adquisición en grandes superficies están contenidas en el artículo 2.2.1.2.1.5.3. del Decreto 1082 de 2015, así: «Las Entidades Estatales deben aplicar las siguientes reglas para adquirir bienes hasta por el monto de su mínima cuantía en Grandes Superficies:</w:t>
      </w:r>
    </w:p>
    <w:p w14:paraId="0BC705DC" w14:textId="77777777" w:rsidR="00B10353" w:rsidRPr="00C569E8" w:rsidRDefault="00B10353" w:rsidP="009764E0">
      <w:pPr>
        <w:pStyle w:val="Textonotapie"/>
        <w:ind w:firstLine="709"/>
        <w:jc w:val="both"/>
        <w:rPr>
          <w:rFonts w:ascii="Arial" w:hAnsi="Arial" w:cs="Arial"/>
          <w:sz w:val="19"/>
          <w:szCs w:val="19"/>
          <w:lang w:val="es-ES_tradnl"/>
        </w:rPr>
      </w:pPr>
      <w:r w:rsidRPr="00C569E8">
        <w:rPr>
          <w:rFonts w:ascii="Arial" w:hAnsi="Arial" w:cs="Arial"/>
          <w:sz w:val="19"/>
          <w:szCs w:val="19"/>
          <w:lang w:val="es-ES_tradnl"/>
        </w:rPr>
        <w:t xml:space="preserve">»1. La invitación debe estar dirigida a por lo menos dos (2) Grandes Superficies y debe contener: a) la descripción técnica, detallada y completa del bien, identificado con el cuarto nivel del Clasificador de Bienes y Servicios; b) la forma de pago; c) el lugar de entrega; d) el plazo para la entrega de la cotización que debe ser de un (1) día hábil; d) la forma y el lugar de presentación de la cotización, y </w:t>
      </w:r>
      <w:proofErr w:type="spellStart"/>
      <w:r w:rsidRPr="00C569E8">
        <w:rPr>
          <w:rFonts w:ascii="Arial" w:hAnsi="Arial" w:cs="Arial"/>
          <w:sz w:val="19"/>
          <w:szCs w:val="19"/>
          <w:lang w:val="es-ES_tradnl"/>
        </w:rPr>
        <w:t>e</w:t>
      </w:r>
      <w:proofErr w:type="spellEnd"/>
      <w:r w:rsidRPr="00C569E8">
        <w:rPr>
          <w:rFonts w:ascii="Arial" w:hAnsi="Arial" w:cs="Arial"/>
          <w:sz w:val="19"/>
          <w:szCs w:val="19"/>
          <w:lang w:val="es-ES_tradnl"/>
        </w:rPr>
        <w:t>) la disponibilidad presupuestal.</w:t>
      </w:r>
    </w:p>
    <w:p w14:paraId="6D388A2F" w14:textId="77777777" w:rsidR="00B10353" w:rsidRPr="00C569E8" w:rsidRDefault="00B10353" w:rsidP="009764E0">
      <w:pPr>
        <w:pStyle w:val="Textonotapie"/>
        <w:ind w:firstLine="709"/>
        <w:jc w:val="both"/>
        <w:rPr>
          <w:rFonts w:ascii="Arial" w:hAnsi="Arial" w:cs="Arial"/>
          <w:sz w:val="19"/>
          <w:szCs w:val="19"/>
          <w:lang w:val="es-ES_tradnl"/>
        </w:rPr>
      </w:pPr>
      <w:r w:rsidRPr="00C569E8">
        <w:rPr>
          <w:rFonts w:ascii="Arial" w:hAnsi="Arial" w:cs="Arial"/>
          <w:sz w:val="19"/>
          <w:szCs w:val="19"/>
          <w:lang w:val="es-ES_tradnl"/>
        </w:rPr>
        <w:t>»2. La Entidad Estatal debe evaluar las cotizaciones presentadas y seleccionar a quien, con las condiciones requeridas, ofrezca el menor precio del mercado y aceptar la mejor oferta.</w:t>
      </w:r>
    </w:p>
    <w:p w14:paraId="2D1A0EEF" w14:textId="77777777" w:rsidR="00B10353" w:rsidRPr="00C569E8" w:rsidRDefault="00B10353" w:rsidP="009764E0">
      <w:pPr>
        <w:pStyle w:val="Textonotapie"/>
        <w:ind w:firstLine="709"/>
        <w:jc w:val="both"/>
        <w:rPr>
          <w:rFonts w:ascii="Arial" w:hAnsi="Arial" w:cs="Arial"/>
          <w:sz w:val="19"/>
          <w:szCs w:val="19"/>
          <w:lang w:val="es-ES_tradnl"/>
        </w:rPr>
      </w:pPr>
      <w:r w:rsidRPr="00C569E8">
        <w:rPr>
          <w:rFonts w:ascii="Arial" w:hAnsi="Arial" w:cs="Arial"/>
          <w:sz w:val="19"/>
          <w:szCs w:val="19"/>
          <w:lang w:val="es-ES_tradnl"/>
        </w:rPr>
        <w:t>»3. En caso de empate, la Entidad Estatal aceptará la oferta que haya sido presentada primero en el tiempo.</w:t>
      </w:r>
    </w:p>
    <w:p w14:paraId="5BBBA2FE" w14:textId="77777777" w:rsidR="00B10353" w:rsidRPr="00C569E8" w:rsidRDefault="00B10353" w:rsidP="009764E0">
      <w:pPr>
        <w:pStyle w:val="Textonotapie"/>
        <w:ind w:firstLine="709"/>
        <w:jc w:val="both"/>
        <w:rPr>
          <w:rFonts w:ascii="Arial" w:hAnsi="Arial" w:cs="Arial"/>
          <w:sz w:val="19"/>
          <w:szCs w:val="19"/>
          <w:lang w:val="es-ES_tradnl"/>
        </w:rPr>
      </w:pPr>
      <w:r w:rsidRPr="00C569E8">
        <w:rPr>
          <w:rFonts w:ascii="Arial" w:hAnsi="Arial" w:cs="Arial"/>
          <w:sz w:val="19"/>
          <w:szCs w:val="19"/>
          <w:lang w:val="es-ES_tradnl"/>
        </w:rPr>
        <w:t>»4. La oferta y su aceptación constituyen el contrato».</w:t>
      </w:r>
    </w:p>
    <w:p w14:paraId="4868BEA4" w14:textId="77777777" w:rsidR="00B10353" w:rsidRPr="00C569E8" w:rsidRDefault="00B10353" w:rsidP="009764E0">
      <w:pPr>
        <w:pStyle w:val="Textonotapie"/>
        <w:ind w:firstLine="709"/>
        <w:jc w:val="both"/>
        <w:rPr>
          <w:rFonts w:ascii="Arial" w:hAnsi="Arial" w:cs="Arial"/>
          <w:sz w:val="19"/>
          <w:szCs w:val="19"/>
          <w:lang w:val="es-ES_tradnl"/>
        </w:rPr>
      </w:pPr>
    </w:p>
  </w:footnote>
  <w:footnote w:id="8">
    <w:p w14:paraId="796EBE9F" w14:textId="2EA61989" w:rsidR="00B10353" w:rsidRPr="00C569E8" w:rsidRDefault="00B10353" w:rsidP="009764E0">
      <w:pPr>
        <w:pStyle w:val="Textonotapie"/>
        <w:ind w:firstLine="709"/>
        <w:jc w:val="both"/>
        <w:rPr>
          <w:rFonts w:ascii="Arial" w:hAnsi="Arial" w:cs="Arial"/>
          <w:sz w:val="19"/>
          <w:szCs w:val="19"/>
          <w:lang w:val="es-ES_tradnl"/>
        </w:rPr>
      </w:pPr>
      <w:r w:rsidRPr="00C569E8">
        <w:rPr>
          <w:rStyle w:val="Refdenotaalpie"/>
          <w:rFonts w:ascii="Arial" w:hAnsi="Arial" w:cs="Arial"/>
          <w:sz w:val="19"/>
          <w:szCs w:val="19"/>
          <w:lang w:val="es-ES_tradnl"/>
        </w:rPr>
        <w:footnoteRef/>
      </w:r>
      <w:r w:rsidRPr="00C569E8">
        <w:rPr>
          <w:rFonts w:ascii="Arial" w:hAnsi="Arial" w:cs="Arial"/>
          <w:sz w:val="19"/>
          <w:szCs w:val="19"/>
          <w:lang w:val="es-ES_tradnl"/>
        </w:rPr>
        <w:t xml:space="preserve"> Consejo de Estado. Sección Tercera. Subsección A. Auto del 29 de marzo de 2017. </w:t>
      </w:r>
      <w:proofErr w:type="spellStart"/>
      <w:r w:rsidRPr="00C569E8">
        <w:rPr>
          <w:rFonts w:ascii="Arial" w:hAnsi="Arial" w:cs="Arial"/>
          <w:sz w:val="19"/>
          <w:szCs w:val="19"/>
          <w:lang w:val="es-ES_tradnl"/>
        </w:rPr>
        <w:t>Exp</w:t>
      </w:r>
      <w:proofErr w:type="spellEnd"/>
      <w:r w:rsidRPr="00C569E8">
        <w:rPr>
          <w:rFonts w:ascii="Arial" w:hAnsi="Arial" w:cs="Arial"/>
          <w:sz w:val="19"/>
          <w:szCs w:val="19"/>
          <w:lang w:val="es-ES_tradnl"/>
        </w:rPr>
        <w:t>. 56.307. Consejero: Carlos Alberto Zambrano Barrera.</w:t>
      </w:r>
    </w:p>
  </w:footnote>
  <w:footnote w:id="9">
    <w:p w14:paraId="2893D95E" w14:textId="77777777" w:rsidR="00B10353" w:rsidRPr="00C569E8" w:rsidRDefault="00B10353" w:rsidP="009764E0">
      <w:pPr>
        <w:pStyle w:val="Textonotapie"/>
        <w:ind w:firstLine="709"/>
        <w:jc w:val="both"/>
        <w:rPr>
          <w:rFonts w:ascii="Arial" w:hAnsi="Arial" w:cs="Arial"/>
          <w:sz w:val="19"/>
          <w:szCs w:val="19"/>
          <w:lang w:val="es-ES_tradnl"/>
        </w:rPr>
      </w:pPr>
      <w:r w:rsidRPr="00C569E8">
        <w:rPr>
          <w:rStyle w:val="Refdenotaalpie"/>
          <w:rFonts w:ascii="Arial" w:hAnsi="Arial" w:cs="Arial"/>
          <w:sz w:val="19"/>
          <w:szCs w:val="19"/>
          <w:lang w:val="es-ES_tradnl"/>
        </w:rPr>
        <w:footnoteRef/>
      </w:r>
      <w:r w:rsidRPr="00C569E8">
        <w:rPr>
          <w:rFonts w:ascii="Arial" w:hAnsi="Arial" w:cs="Arial"/>
          <w:sz w:val="19"/>
          <w:szCs w:val="19"/>
          <w:lang w:val="es-ES_tradnl"/>
        </w:rPr>
        <w:t xml:space="preserve"> Esta ha sido la interpretación de la Agencia Nacional de Contratación Pública – Colombia Compra Eficiente, desde que comenzó a regir la Ley 1955 de 2019. Así lo expresó en el Manual de la Modalidad de Selección de Mínima Cuantía M-MSMC-03: «El artículo 42 de la Ley 1955 de 2019 prescribe que en aquellos eventos en que las entidades estatales deban contratar bienes o servicios de características técnicas uniformes que se encuentren en un acuerdo marco de precios y cuyo valor no exceda del diez por ciento (10%) de la menor cuantía, las entidades deberán realizar la adquisición a través de la Tienda Virtual del Estado Colombiano, siempre que el bien o servicio esté disponible por ese medio.</w:t>
      </w:r>
    </w:p>
    <w:p w14:paraId="4B06AB83" w14:textId="77777777" w:rsidR="00B10353" w:rsidRPr="00C569E8" w:rsidRDefault="00B10353" w:rsidP="009764E0">
      <w:pPr>
        <w:pStyle w:val="Textonotapie"/>
        <w:ind w:firstLine="709"/>
        <w:jc w:val="both"/>
        <w:rPr>
          <w:rFonts w:ascii="Arial" w:hAnsi="Arial" w:cs="Arial"/>
          <w:sz w:val="19"/>
          <w:szCs w:val="19"/>
          <w:lang w:val="es-ES_tradnl"/>
        </w:rPr>
      </w:pPr>
      <w:proofErr w:type="gramStart"/>
      <w:r w:rsidRPr="00C569E8">
        <w:rPr>
          <w:rFonts w:ascii="Arial" w:hAnsi="Arial" w:cs="Arial"/>
          <w:sz w:val="19"/>
          <w:szCs w:val="19"/>
          <w:lang w:val="es-ES_tradnl"/>
        </w:rPr>
        <w:t>»Por</w:t>
      </w:r>
      <w:proofErr w:type="gramEnd"/>
      <w:r w:rsidRPr="00C569E8">
        <w:rPr>
          <w:rFonts w:ascii="Arial" w:hAnsi="Arial" w:cs="Arial"/>
          <w:sz w:val="19"/>
          <w:szCs w:val="19"/>
          <w:lang w:val="es-ES_tradnl"/>
        </w:rPr>
        <w:t xml:space="preserve"> su parte, el artículo 41 de la citada norma prescribe que el reglamento establecerá las condiciones bajo las cuales el uso de acuerdos marco de precios, se hará obligatorio para todas las entidades sometidas al Estatuto General de Contratación de la Administración Pública.</w:t>
      </w:r>
    </w:p>
    <w:p w14:paraId="59EE9B8D" w14:textId="77777777" w:rsidR="00B10353" w:rsidRPr="00C569E8" w:rsidRDefault="00B10353" w:rsidP="009764E0">
      <w:pPr>
        <w:pStyle w:val="Textonotapie"/>
        <w:ind w:firstLine="709"/>
        <w:jc w:val="both"/>
        <w:rPr>
          <w:rFonts w:ascii="Arial" w:hAnsi="Arial" w:cs="Arial"/>
          <w:sz w:val="19"/>
          <w:szCs w:val="19"/>
          <w:lang w:val="es-ES_tradnl"/>
        </w:rPr>
      </w:pPr>
      <w:r w:rsidRPr="00C569E8">
        <w:rPr>
          <w:rFonts w:ascii="Arial" w:hAnsi="Arial" w:cs="Arial"/>
          <w:sz w:val="19"/>
          <w:szCs w:val="19"/>
          <w:lang w:val="es-ES_tradnl"/>
        </w:rPr>
        <w:t>»Por tanto, en caso de concurrencia de selección abreviada por Acuerdo Marco de Precios y de Mínima Cuantía, por parte de entidades obligadas a contratar bienes o servicios de características técnicas uniformes que se encuentren en un Acuerdo Marco de Precios, la modalidad de selección aplicable es la modalidad de Selección Abreviada por Acuerdo Marco de Precios» (En: https://www.colombiacompra.gov.co/sites/cce_public/files/cce_documents/manual_de_la_modalidad_de_seleccion_de_minima_cuantia.pdf).</w:t>
      </w:r>
    </w:p>
    <w:p w14:paraId="31D25DB2" w14:textId="77777777" w:rsidR="00B10353" w:rsidRPr="00C569E8" w:rsidRDefault="00B10353" w:rsidP="009764E0">
      <w:pPr>
        <w:pStyle w:val="Textonotapie"/>
        <w:ind w:firstLine="709"/>
        <w:jc w:val="both"/>
        <w:rPr>
          <w:rFonts w:ascii="Arial" w:hAnsi="Arial" w:cs="Arial"/>
          <w:sz w:val="19"/>
          <w:szCs w:val="19"/>
          <w:lang w:val="es-ES_tradnl"/>
        </w:rPr>
      </w:pPr>
    </w:p>
  </w:footnote>
  <w:footnote w:id="10">
    <w:p w14:paraId="62EADC05" w14:textId="27FA21D0" w:rsidR="00B10353" w:rsidRPr="00C569E8" w:rsidRDefault="00B10353" w:rsidP="009764E0">
      <w:pPr>
        <w:pStyle w:val="Textonotapie"/>
        <w:ind w:firstLine="708"/>
        <w:jc w:val="both"/>
        <w:rPr>
          <w:rFonts w:ascii="Arial" w:hAnsi="Arial" w:cs="Arial"/>
          <w:sz w:val="19"/>
          <w:szCs w:val="19"/>
        </w:rPr>
      </w:pPr>
      <w:r w:rsidRPr="00C569E8">
        <w:rPr>
          <w:rStyle w:val="Refdenotaalpie"/>
          <w:rFonts w:ascii="Arial" w:hAnsi="Arial" w:cs="Arial"/>
          <w:sz w:val="19"/>
          <w:szCs w:val="19"/>
        </w:rPr>
        <w:footnoteRef/>
      </w:r>
      <w:r w:rsidRPr="00C569E8">
        <w:rPr>
          <w:rFonts w:ascii="Arial" w:hAnsi="Arial" w:cs="Arial"/>
          <w:sz w:val="19"/>
          <w:szCs w:val="19"/>
        </w:rPr>
        <w:t xml:space="preserve"> Ley 1150 de 2007</w:t>
      </w:r>
      <w:r w:rsidR="006158F0" w:rsidRPr="00C569E8">
        <w:rPr>
          <w:rFonts w:ascii="Arial" w:hAnsi="Arial" w:cs="Arial"/>
          <w:sz w:val="19"/>
          <w:szCs w:val="19"/>
        </w:rPr>
        <w:t>:</w:t>
      </w:r>
      <w:r w:rsidRPr="00C569E8">
        <w:rPr>
          <w:rFonts w:ascii="Arial" w:hAnsi="Arial" w:cs="Arial"/>
          <w:sz w:val="19"/>
          <w:szCs w:val="19"/>
        </w:rPr>
        <w:t xml:space="preserve"> «Artículo 2 […] </w:t>
      </w:r>
      <w:proofErr w:type="gramStart"/>
      <w:r w:rsidRPr="00C569E8">
        <w:rPr>
          <w:rFonts w:ascii="Arial" w:hAnsi="Arial" w:cs="Arial"/>
          <w:sz w:val="19"/>
          <w:szCs w:val="19"/>
        </w:rPr>
        <w:t>5.Contratación</w:t>
      </w:r>
      <w:proofErr w:type="gramEnd"/>
      <w:r w:rsidRPr="00C569E8">
        <w:rPr>
          <w:rFonts w:ascii="Arial" w:hAnsi="Arial" w:cs="Arial"/>
          <w:sz w:val="19"/>
          <w:szCs w:val="19"/>
        </w:rPr>
        <w:t xml:space="preserve"> mínima Cuantía. La contratación cuyo valor no excede del 10 por ciento de la menor cuantía de la entidad independientemente de su objeto, se efectuará de conformidad con las siguientes reglas:  </w:t>
      </w:r>
    </w:p>
    <w:p w14:paraId="6707A845" w14:textId="77777777" w:rsidR="00B10353" w:rsidRPr="00C569E8" w:rsidRDefault="00B10353" w:rsidP="009764E0">
      <w:pPr>
        <w:pStyle w:val="Textonotapie"/>
        <w:ind w:firstLine="708"/>
        <w:jc w:val="both"/>
        <w:rPr>
          <w:rFonts w:ascii="Arial" w:hAnsi="Arial" w:cs="Arial"/>
          <w:sz w:val="19"/>
          <w:szCs w:val="19"/>
        </w:rPr>
      </w:pPr>
      <w:proofErr w:type="gramStart"/>
      <w:r w:rsidRPr="00C569E8">
        <w:rPr>
          <w:rFonts w:ascii="Arial" w:hAnsi="Arial" w:cs="Arial"/>
          <w:sz w:val="19"/>
          <w:szCs w:val="19"/>
        </w:rPr>
        <w:t>»a</w:t>
      </w:r>
      <w:proofErr w:type="gramEnd"/>
      <w:r w:rsidRPr="00C569E8">
        <w:rPr>
          <w:rFonts w:ascii="Arial" w:hAnsi="Arial" w:cs="Arial"/>
          <w:sz w:val="19"/>
          <w:szCs w:val="19"/>
        </w:rPr>
        <w:t xml:space="preserve">) Se publicará una invitación, por un término no inferior a un día hábil, en la cual se señalará el objeto a contratar, el presupuesto destinado para tal fin, así como las condiciones técnicas exigidas;  </w:t>
      </w:r>
    </w:p>
    <w:p w14:paraId="2BCF53F5" w14:textId="77777777" w:rsidR="00B10353" w:rsidRPr="00C569E8" w:rsidRDefault="00B10353" w:rsidP="009764E0">
      <w:pPr>
        <w:pStyle w:val="Textonotapie"/>
        <w:ind w:firstLine="708"/>
        <w:jc w:val="both"/>
        <w:rPr>
          <w:rFonts w:ascii="Arial" w:hAnsi="Arial" w:cs="Arial"/>
          <w:sz w:val="19"/>
          <w:szCs w:val="19"/>
        </w:rPr>
      </w:pPr>
      <w:proofErr w:type="gramStart"/>
      <w:r w:rsidRPr="00C569E8">
        <w:rPr>
          <w:rFonts w:ascii="Arial" w:hAnsi="Arial" w:cs="Arial"/>
          <w:sz w:val="19"/>
          <w:szCs w:val="19"/>
        </w:rPr>
        <w:t>»b</w:t>
      </w:r>
      <w:proofErr w:type="gramEnd"/>
      <w:r w:rsidRPr="00C569E8">
        <w:rPr>
          <w:rFonts w:ascii="Arial" w:hAnsi="Arial" w:cs="Arial"/>
          <w:sz w:val="19"/>
          <w:szCs w:val="19"/>
        </w:rPr>
        <w:t xml:space="preserve">) El término previsto en la invitación para presentar la oferta no podrá ser inferior a un día hábil;  </w:t>
      </w:r>
    </w:p>
    <w:p w14:paraId="4BD49F44" w14:textId="77777777" w:rsidR="00B10353" w:rsidRPr="00C569E8" w:rsidRDefault="00B10353" w:rsidP="009764E0">
      <w:pPr>
        <w:pStyle w:val="Textonotapie"/>
        <w:ind w:firstLine="708"/>
        <w:jc w:val="both"/>
        <w:rPr>
          <w:rFonts w:ascii="Arial" w:hAnsi="Arial" w:cs="Arial"/>
          <w:sz w:val="19"/>
          <w:szCs w:val="19"/>
        </w:rPr>
      </w:pPr>
      <w:r w:rsidRPr="00C569E8">
        <w:rPr>
          <w:rFonts w:ascii="Arial" w:hAnsi="Arial" w:cs="Arial"/>
          <w:sz w:val="19"/>
          <w:szCs w:val="19"/>
        </w:rPr>
        <w:t xml:space="preserve">»c) La entidad seleccionará, mediante comunicación de aceptación de la oferta, la propuesta con el menor precio, siempre y cuando cumpla con las condiciones exigidas;  </w:t>
      </w:r>
    </w:p>
    <w:p w14:paraId="36EED58F" w14:textId="77777777" w:rsidR="00B10353" w:rsidRPr="00C569E8" w:rsidRDefault="00B10353" w:rsidP="009764E0">
      <w:pPr>
        <w:pStyle w:val="Textonotapie"/>
        <w:ind w:firstLine="708"/>
        <w:jc w:val="both"/>
        <w:rPr>
          <w:rFonts w:ascii="Arial" w:hAnsi="Arial" w:cs="Arial"/>
          <w:sz w:val="19"/>
          <w:szCs w:val="19"/>
        </w:rPr>
      </w:pPr>
      <w:proofErr w:type="gramStart"/>
      <w:r w:rsidRPr="00C569E8">
        <w:rPr>
          <w:rFonts w:ascii="Arial" w:hAnsi="Arial" w:cs="Arial"/>
          <w:sz w:val="19"/>
          <w:szCs w:val="19"/>
        </w:rPr>
        <w:t>»d</w:t>
      </w:r>
      <w:proofErr w:type="gramEnd"/>
      <w:r w:rsidRPr="00C569E8">
        <w:rPr>
          <w:rFonts w:ascii="Arial" w:hAnsi="Arial" w:cs="Arial"/>
          <w:sz w:val="19"/>
          <w:szCs w:val="19"/>
        </w:rPr>
        <w:t xml:space="preserve">) La comunicación de aceptación junto con la oferta constituyen para todos los efectos el contrato celebrado, con base en lo cual se efectuará el respectivo registro presupuestal.  </w:t>
      </w:r>
    </w:p>
    <w:p w14:paraId="0383B156" w14:textId="77777777" w:rsidR="00B10353" w:rsidRPr="00C569E8" w:rsidRDefault="00B10353" w:rsidP="009764E0">
      <w:pPr>
        <w:pStyle w:val="Textonotapie"/>
        <w:ind w:firstLine="708"/>
        <w:jc w:val="both"/>
        <w:rPr>
          <w:rFonts w:ascii="Arial" w:hAnsi="Arial" w:cs="Arial"/>
          <w:sz w:val="19"/>
          <w:szCs w:val="19"/>
        </w:rPr>
      </w:pPr>
      <w:proofErr w:type="gramStart"/>
      <w:r w:rsidRPr="00C569E8">
        <w:rPr>
          <w:rFonts w:ascii="Arial" w:hAnsi="Arial" w:cs="Arial"/>
          <w:sz w:val="19"/>
          <w:szCs w:val="19"/>
        </w:rPr>
        <w:t>»Parágrafo</w:t>
      </w:r>
      <w:proofErr w:type="gramEnd"/>
      <w:r w:rsidRPr="00C569E8">
        <w:rPr>
          <w:rFonts w:ascii="Arial" w:hAnsi="Arial" w:cs="Arial"/>
          <w:sz w:val="19"/>
          <w:szCs w:val="19"/>
        </w:rPr>
        <w:t xml:space="preserve"> 1°. Las particularidades del procedimiento aquí previsto, así como la posibilidad que tengan las entidades de realizar estas adquisiciones en establecimientos que correspondan a la definición de "gran almacén" señalada por la Superintendencia de Industria y Comercio, se determinarán en el reglamento que para el efecto expida el Gobierno Nacional.  </w:t>
      </w:r>
    </w:p>
    <w:p w14:paraId="6E36D04F" w14:textId="77777777" w:rsidR="00B10353" w:rsidRPr="00C569E8" w:rsidRDefault="00B10353" w:rsidP="009764E0">
      <w:pPr>
        <w:pStyle w:val="Textonotapie"/>
        <w:ind w:firstLine="708"/>
        <w:jc w:val="both"/>
        <w:rPr>
          <w:rFonts w:ascii="Arial" w:hAnsi="Arial" w:cs="Arial"/>
          <w:sz w:val="19"/>
          <w:szCs w:val="19"/>
          <w:lang w:val="es-CO"/>
        </w:rPr>
      </w:pPr>
      <w:proofErr w:type="gramStart"/>
      <w:r w:rsidRPr="00C569E8">
        <w:rPr>
          <w:rFonts w:ascii="Arial" w:hAnsi="Arial" w:cs="Arial"/>
          <w:sz w:val="19"/>
          <w:szCs w:val="19"/>
        </w:rPr>
        <w:t>»Parágrafo</w:t>
      </w:r>
      <w:proofErr w:type="gramEnd"/>
      <w:r w:rsidRPr="00C569E8">
        <w:rPr>
          <w:rFonts w:ascii="Arial" w:hAnsi="Arial" w:cs="Arial"/>
          <w:sz w:val="19"/>
          <w:szCs w:val="19"/>
        </w:rPr>
        <w:t xml:space="preserve"> 2°. La contratación a que se refiere el presente artículo se realizará exclusivamente con las reglas en él contempladas y en su reglamentación. En particular no se aplicará lo previsto en la Ley 816 de 2003, ni en el artículo 12 de la Ley 1150 de 2007».</w:t>
      </w:r>
    </w:p>
  </w:footnote>
  <w:footnote w:id="11">
    <w:p w14:paraId="6F1F138B" w14:textId="77777777" w:rsidR="00B10353" w:rsidRPr="00C569E8" w:rsidRDefault="00B10353" w:rsidP="009764E0">
      <w:pPr>
        <w:pStyle w:val="Textonotapie"/>
        <w:ind w:firstLine="708"/>
        <w:jc w:val="both"/>
        <w:rPr>
          <w:rFonts w:ascii="Arial" w:hAnsi="Arial" w:cs="Arial"/>
          <w:sz w:val="19"/>
          <w:szCs w:val="19"/>
        </w:rPr>
      </w:pPr>
    </w:p>
    <w:p w14:paraId="79CC14AC" w14:textId="780F6FEE" w:rsidR="00B10353" w:rsidRPr="00C569E8" w:rsidRDefault="00B10353" w:rsidP="009764E0">
      <w:pPr>
        <w:pStyle w:val="Textonotapie"/>
        <w:ind w:firstLine="708"/>
        <w:jc w:val="both"/>
        <w:rPr>
          <w:rFonts w:ascii="Arial" w:hAnsi="Arial" w:cs="Arial"/>
          <w:sz w:val="19"/>
          <w:szCs w:val="19"/>
        </w:rPr>
      </w:pPr>
      <w:r w:rsidRPr="00C569E8">
        <w:rPr>
          <w:rStyle w:val="Refdenotaalpie"/>
          <w:rFonts w:ascii="Arial" w:hAnsi="Arial" w:cs="Arial"/>
          <w:sz w:val="19"/>
          <w:szCs w:val="19"/>
        </w:rPr>
        <w:footnoteRef/>
      </w:r>
      <w:r w:rsidRPr="00C569E8">
        <w:rPr>
          <w:rFonts w:ascii="Arial" w:hAnsi="Arial" w:cs="Arial"/>
          <w:sz w:val="19"/>
          <w:szCs w:val="19"/>
        </w:rPr>
        <w:t xml:space="preserve"> Decreto 1082 de 2015</w:t>
      </w:r>
      <w:r w:rsidR="00D7509A" w:rsidRPr="00C569E8">
        <w:rPr>
          <w:rFonts w:ascii="Arial" w:hAnsi="Arial" w:cs="Arial"/>
          <w:sz w:val="19"/>
          <w:szCs w:val="19"/>
        </w:rPr>
        <w:t>:</w:t>
      </w:r>
      <w:r w:rsidRPr="00C569E8">
        <w:rPr>
          <w:rFonts w:ascii="Arial" w:hAnsi="Arial" w:cs="Arial"/>
          <w:sz w:val="19"/>
          <w:szCs w:val="19"/>
        </w:rPr>
        <w:t xml:space="preserve"> «Artículo 2.2.1.2.1.5.2. Procedimiento para la contratación de mínima cuantía. Las siguientes reglas son aplicables a la contratación cuyo valor no excede del 10% de la menor cuantía de la Entidad Estatal, independientemente de su objeto: </w:t>
      </w:r>
    </w:p>
    <w:p w14:paraId="1A662D78" w14:textId="4137153D" w:rsidR="00B10353" w:rsidRPr="00C569E8" w:rsidRDefault="00B10353" w:rsidP="009764E0">
      <w:pPr>
        <w:pStyle w:val="Textonotapie"/>
        <w:ind w:firstLine="708"/>
        <w:jc w:val="both"/>
        <w:rPr>
          <w:rFonts w:ascii="Arial" w:hAnsi="Arial" w:cs="Arial"/>
          <w:sz w:val="19"/>
          <w:szCs w:val="19"/>
        </w:rPr>
      </w:pPr>
      <w:r w:rsidRPr="00C569E8">
        <w:rPr>
          <w:rFonts w:ascii="Arial" w:hAnsi="Arial" w:cs="Arial"/>
          <w:sz w:val="19"/>
          <w:szCs w:val="19"/>
        </w:rPr>
        <w:t xml:space="preserve">»1.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 exigidas. </w:t>
      </w:r>
    </w:p>
    <w:p w14:paraId="7BCE8EBB" w14:textId="12AF2521" w:rsidR="00B10353" w:rsidRPr="00C569E8" w:rsidRDefault="00B10353" w:rsidP="009764E0">
      <w:pPr>
        <w:pStyle w:val="Textonotapie"/>
        <w:ind w:firstLine="708"/>
        <w:jc w:val="both"/>
        <w:rPr>
          <w:rFonts w:ascii="Arial" w:hAnsi="Arial" w:cs="Arial"/>
          <w:sz w:val="19"/>
          <w:szCs w:val="19"/>
        </w:rPr>
      </w:pPr>
      <w:r w:rsidRPr="00C569E8">
        <w:rPr>
          <w:rFonts w:ascii="Arial" w:hAnsi="Arial" w:cs="Arial"/>
          <w:sz w:val="19"/>
          <w:szCs w:val="19"/>
        </w:rPr>
        <w:t xml:space="preserve">»2. La Entidad Estatal puede exigir una capacidad financiera mínima cuando no hace el pago contra entrega a satisfacción de los bienes, obras o servicios. Si la Entidad Estatal exige capacidad financiera debe indicar cómo hará la verificación correspondiente. </w:t>
      </w:r>
    </w:p>
    <w:p w14:paraId="262DBF71" w14:textId="3325E4C8" w:rsidR="00B10353" w:rsidRPr="00C569E8" w:rsidRDefault="00B10353" w:rsidP="009764E0">
      <w:pPr>
        <w:pStyle w:val="Textonotapie"/>
        <w:ind w:firstLine="708"/>
        <w:jc w:val="both"/>
        <w:rPr>
          <w:rFonts w:ascii="Arial" w:hAnsi="Arial" w:cs="Arial"/>
          <w:sz w:val="19"/>
          <w:szCs w:val="19"/>
        </w:rPr>
      </w:pPr>
      <w:r w:rsidRPr="00C569E8">
        <w:rPr>
          <w:rFonts w:ascii="Arial" w:hAnsi="Arial" w:cs="Arial"/>
          <w:sz w:val="19"/>
          <w:szCs w:val="19"/>
        </w:rPr>
        <w:t xml:space="preserve">»3. La invitación se hará por un término no inferior a un (1) día hábil. Si los interesados formulan observaciones o comentarios a la invitación, estos serán contestados por la Entidad Estatal antes del vencimiento del plazo para presentar ofertas. </w:t>
      </w:r>
    </w:p>
    <w:p w14:paraId="77D77A34" w14:textId="16424BE1" w:rsidR="00B10353" w:rsidRPr="00C569E8" w:rsidRDefault="00B10353" w:rsidP="009764E0">
      <w:pPr>
        <w:pStyle w:val="Textonotapie"/>
        <w:ind w:firstLine="708"/>
        <w:jc w:val="both"/>
        <w:rPr>
          <w:rFonts w:ascii="Arial" w:hAnsi="Arial" w:cs="Arial"/>
          <w:sz w:val="19"/>
          <w:szCs w:val="19"/>
        </w:rPr>
      </w:pPr>
      <w:r w:rsidRPr="00C569E8">
        <w:rPr>
          <w:rFonts w:ascii="Arial" w:hAnsi="Arial" w:cs="Arial"/>
          <w:sz w:val="19"/>
          <w:szCs w:val="19"/>
        </w:rPr>
        <w:t xml:space="preserve">»4. La Entidad Estatal debe revisar las ofertas económicas y verificar que la de menor precio cumple con las condiciones de la invitación. Si esta no cumple con las condiciones de la invitación, la Entidad Estatal debe verificar el cumplimento de los requisitos de la invitación de la oferta con el segundo mejor precio, y así sucesivamente. </w:t>
      </w:r>
    </w:p>
    <w:p w14:paraId="1D182141" w14:textId="2685E4B6" w:rsidR="00B10353" w:rsidRPr="00C569E8" w:rsidRDefault="00B10353" w:rsidP="009764E0">
      <w:pPr>
        <w:pStyle w:val="Textonotapie"/>
        <w:ind w:firstLine="708"/>
        <w:jc w:val="both"/>
        <w:rPr>
          <w:rFonts w:ascii="Arial" w:hAnsi="Arial" w:cs="Arial"/>
          <w:sz w:val="19"/>
          <w:szCs w:val="19"/>
        </w:rPr>
      </w:pPr>
      <w:r w:rsidRPr="00C569E8">
        <w:rPr>
          <w:rFonts w:ascii="Arial" w:hAnsi="Arial" w:cs="Arial"/>
          <w:sz w:val="19"/>
          <w:szCs w:val="19"/>
        </w:rPr>
        <w:t xml:space="preserve">»5. La Entidad Estatal debe publicar el informe de evaluación durante un (1) día hábil. </w:t>
      </w:r>
    </w:p>
    <w:p w14:paraId="79B4B40E" w14:textId="5B5F570A" w:rsidR="00B10353" w:rsidRPr="00C569E8" w:rsidRDefault="00B10353" w:rsidP="009764E0">
      <w:pPr>
        <w:pStyle w:val="Textonotapie"/>
        <w:ind w:firstLine="708"/>
        <w:jc w:val="both"/>
        <w:rPr>
          <w:rFonts w:ascii="Arial" w:hAnsi="Arial" w:cs="Arial"/>
          <w:sz w:val="19"/>
          <w:szCs w:val="19"/>
        </w:rPr>
      </w:pPr>
      <w:r w:rsidRPr="00C569E8">
        <w:rPr>
          <w:rFonts w:ascii="Arial" w:hAnsi="Arial" w:cs="Arial"/>
          <w:sz w:val="19"/>
          <w:szCs w:val="19"/>
        </w:rPr>
        <w:t xml:space="preserve">»6. La Entidad Estatal debe aceptar la oferta de menor precio, siempre que cumpla con las condiciones establecidas en la invitación a participar en procesos de mínima cuantía. En la aceptación de la oferta, la Entidad Estatal debe informar al contratista el nombre del supervisor del contrato. </w:t>
      </w:r>
    </w:p>
    <w:p w14:paraId="608BDB60" w14:textId="0E960B25" w:rsidR="00B10353" w:rsidRPr="00C569E8" w:rsidRDefault="00B10353" w:rsidP="009764E0">
      <w:pPr>
        <w:pStyle w:val="Textonotapie"/>
        <w:ind w:firstLine="708"/>
        <w:jc w:val="both"/>
        <w:rPr>
          <w:rFonts w:ascii="Arial" w:hAnsi="Arial" w:cs="Arial"/>
          <w:sz w:val="19"/>
          <w:szCs w:val="19"/>
        </w:rPr>
      </w:pPr>
      <w:r w:rsidRPr="00C569E8">
        <w:rPr>
          <w:rFonts w:ascii="Arial" w:hAnsi="Arial" w:cs="Arial"/>
          <w:sz w:val="19"/>
          <w:szCs w:val="19"/>
        </w:rPr>
        <w:t xml:space="preserve">»7. En caso de empate, la Entidad Estatal aceptará la oferta que haya sido presentada primero en el tiempo. </w:t>
      </w:r>
    </w:p>
    <w:p w14:paraId="6A4B1252" w14:textId="15D7B582" w:rsidR="00B10353" w:rsidRPr="00C569E8" w:rsidRDefault="00B10353" w:rsidP="009764E0">
      <w:pPr>
        <w:pStyle w:val="Textonotapie"/>
        <w:ind w:firstLine="708"/>
        <w:jc w:val="both"/>
        <w:rPr>
          <w:rFonts w:ascii="Arial" w:hAnsi="Arial" w:cs="Arial"/>
          <w:sz w:val="19"/>
          <w:szCs w:val="19"/>
        </w:rPr>
      </w:pPr>
      <w:r w:rsidRPr="00C569E8">
        <w:rPr>
          <w:rFonts w:ascii="Arial" w:hAnsi="Arial" w:cs="Arial"/>
          <w:sz w:val="19"/>
          <w:szCs w:val="19"/>
        </w:rPr>
        <w:t>»8. La oferta y su aceptación constituyen el contrato».</w:t>
      </w:r>
    </w:p>
    <w:p w14:paraId="0F5B0283" w14:textId="77777777" w:rsidR="00EA7857" w:rsidRPr="00C569E8" w:rsidRDefault="00EA7857" w:rsidP="009764E0">
      <w:pPr>
        <w:pStyle w:val="Textonotapie"/>
        <w:ind w:firstLine="708"/>
        <w:jc w:val="both"/>
        <w:rPr>
          <w:rFonts w:ascii="Arial" w:hAnsi="Arial" w:cs="Arial"/>
          <w:sz w:val="19"/>
          <w:szCs w:val="19"/>
          <w:lang w:val="es-CO"/>
        </w:rPr>
      </w:pPr>
    </w:p>
  </w:footnote>
  <w:footnote w:id="12">
    <w:p w14:paraId="75226714" w14:textId="763999CD" w:rsidR="0008096C" w:rsidRPr="00C569E8" w:rsidRDefault="0008096C" w:rsidP="009764E0">
      <w:pPr>
        <w:pStyle w:val="Textonotapie"/>
        <w:ind w:firstLine="708"/>
        <w:jc w:val="both"/>
        <w:rPr>
          <w:rStyle w:val="Hipervnculo"/>
          <w:rFonts w:ascii="Arial" w:hAnsi="Arial" w:cs="Arial"/>
          <w:color w:val="auto"/>
          <w:sz w:val="19"/>
          <w:szCs w:val="19"/>
        </w:rPr>
      </w:pPr>
      <w:r w:rsidRPr="00C569E8">
        <w:rPr>
          <w:rStyle w:val="Refdenotaalpie"/>
          <w:rFonts w:ascii="Arial" w:hAnsi="Arial" w:cs="Arial"/>
          <w:sz w:val="19"/>
          <w:szCs w:val="19"/>
        </w:rPr>
        <w:footnoteRef/>
      </w:r>
      <w:r w:rsidRPr="00C569E8">
        <w:rPr>
          <w:rFonts w:ascii="Arial" w:hAnsi="Arial" w:cs="Arial"/>
          <w:sz w:val="19"/>
          <w:szCs w:val="19"/>
        </w:rPr>
        <w:t xml:space="preserve">  Agencia Nacional de Contratación Pública </w:t>
      </w:r>
      <w:r w:rsidR="00931428" w:rsidRPr="00C569E8">
        <w:rPr>
          <w:rFonts w:ascii="Arial" w:hAnsi="Arial" w:cs="Arial"/>
          <w:sz w:val="19"/>
          <w:szCs w:val="19"/>
        </w:rPr>
        <w:t>–</w:t>
      </w:r>
      <w:r w:rsidRPr="00C569E8">
        <w:rPr>
          <w:rFonts w:ascii="Arial" w:hAnsi="Arial" w:cs="Arial"/>
          <w:sz w:val="19"/>
          <w:szCs w:val="19"/>
        </w:rPr>
        <w:t xml:space="preserve">Colombia Compra Eficiente. Manual de la Modalidad de Selección de Mínima Cuantía M-MSMC-03. Disponible en: </w:t>
      </w:r>
      <w:hyperlink r:id="rId1" w:history="1">
        <w:r w:rsidRPr="00C569E8">
          <w:rPr>
            <w:rStyle w:val="Hipervnculo"/>
            <w:rFonts w:ascii="Arial" w:hAnsi="Arial" w:cs="Arial"/>
            <w:color w:val="auto"/>
            <w:sz w:val="19"/>
            <w:szCs w:val="19"/>
          </w:rPr>
          <w:t>https://www.colombiacompra.gov.co/sites/cce_public/files/cce_documents/manual_de_la_modalidad_de_seleccion_de_minima_cuantia.pdf</w:t>
        </w:r>
      </w:hyperlink>
    </w:p>
    <w:p w14:paraId="02D2E5BC" w14:textId="77777777" w:rsidR="00CB1875" w:rsidRPr="00C569E8" w:rsidRDefault="00CB1875" w:rsidP="009764E0">
      <w:pPr>
        <w:pStyle w:val="Textonotapie"/>
        <w:ind w:firstLine="708"/>
        <w:jc w:val="both"/>
        <w:rPr>
          <w:rFonts w:ascii="Arial" w:hAnsi="Arial" w:cs="Arial"/>
          <w:sz w:val="19"/>
          <w:szCs w:val="19"/>
          <w:lang w:val="es-CO"/>
        </w:rPr>
      </w:pPr>
    </w:p>
  </w:footnote>
  <w:footnote w:id="13">
    <w:p w14:paraId="3048D001" w14:textId="15AC0ABF" w:rsidR="004110C1" w:rsidRPr="00C569E8" w:rsidRDefault="004110C1" w:rsidP="009764E0">
      <w:pPr>
        <w:pStyle w:val="Textonotapie"/>
        <w:ind w:firstLine="708"/>
        <w:jc w:val="both"/>
        <w:rPr>
          <w:rFonts w:ascii="Arial" w:hAnsi="Arial" w:cs="Arial"/>
          <w:sz w:val="19"/>
          <w:szCs w:val="19"/>
          <w:lang w:val="es-CO"/>
        </w:rPr>
      </w:pPr>
      <w:r w:rsidRPr="00C569E8">
        <w:rPr>
          <w:rStyle w:val="Refdenotaalpie"/>
          <w:rFonts w:ascii="Arial" w:hAnsi="Arial" w:cs="Arial"/>
          <w:sz w:val="19"/>
          <w:szCs w:val="19"/>
        </w:rPr>
        <w:footnoteRef/>
      </w:r>
      <w:r w:rsidRPr="00C569E8">
        <w:rPr>
          <w:rFonts w:ascii="Arial" w:hAnsi="Arial" w:cs="Arial"/>
          <w:sz w:val="19"/>
          <w:szCs w:val="19"/>
        </w:rPr>
        <w:t xml:space="preserve"> </w:t>
      </w:r>
      <w:r w:rsidRPr="00C569E8">
        <w:rPr>
          <w:rFonts w:ascii="Arial" w:hAnsi="Arial" w:cs="Arial"/>
          <w:sz w:val="19"/>
          <w:szCs w:val="19"/>
          <w:lang w:val="es-CO"/>
        </w:rPr>
        <w:t>Real Academia Española de la Lengua. Diccionario de la Lengua Española. Edición Tricentenario</w:t>
      </w:r>
      <w:r w:rsidR="005A220D" w:rsidRPr="00C569E8">
        <w:rPr>
          <w:rFonts w:ascii="Arial" w:hAnsi="Arial" w:cs="Arial"/>
          <w:sz w:val="19"/>
          <w:szCs w:val="19"/>
          <w:lang w:val="es-CO"/>
        </w:rPr>
        <w:t xml:space="preserve">. Disponible en: </w:t>
      </w:r>
      <w:hyperlink r:id="rId2" w:history="1">
        <w:r w:rsidR="005A220D" w:rsidRPr="00C569E8">
          <w:rPr>
            <w:rStyle w:val="Hipervnculo"/>
            <w:rFonts w:ascii="Arial" w:hAnsi="Arial" w:cs="Arial"/>
            <w:color w:val="auto"/>
            <w:sz w:val="19"/>
            <w:szCs w:val="19"/>
          </w:rPr>
          <w:t>https://dle.rae.es/h%C3%A1bil</w:t>
        </w:r>
      </w:hyperlink>
      <w:r w:rsidRPr="00C569E8">
        <w:rPr>
          <w:rFonts w:ascii="Arial" w:hAnsi="Arial" w:cs="Arial"/>
          <w:sz w:val="19"/>
          <w:szCs w:val="19"/>
          <w:lang w:val="es-CO"/>
        </w:rPr>
        <w:t xml:space="preserve"> </w:t>
      </w:r>
    </w:p>
  </w:footnote>
  <w:footnote w:id="14">
    <w:p w14:paraId="0B4E8F27" w14:textId="531E3CF8" w:rsidR="00776709" w:rsidRPr="00C569E8" w:rsidRDefault="00776709" w:rsidP="007A05B2">
      <w:pPr>
        <w:pStyle w:val="Textonotapie"/>
        <w:ind w:firstLine="708"/>
        <w:rPr>
          <w:rFonts w:ascii="Arial" w:hAnsi="Arial" w:cs="Arial"/>
          <w:sz w:val="19"/>
          <w:szCs w:val="19"/>
        </w:rPr>
      </w:pPr>
      <w:r w:rsidRPr="00C569E8">
        <w:rPr>
          <w:rStyle w:val="Refdenotaalpie"/>
          <w:rFonts w:ascii="Arial" w:hAnsi="Arial" w:cs="Arial"/>
          <w:sz w:val="19"/>
          <w:szCs w:val="19"/>
        </w:rPr>
        <w:footnoteRef/>
      </w:r>
      <w:r w:rsidRPr="00C569E8">
        <w:rPr>
          <w:rFonts w:ascii="Arial" w:hAnsi="Arial" w:cs="Arial"/>
          <w:sz w:val="19"/>
          <w:szCs w:val="19"/>
        </w:rPr>
        <w:t xml:space="preserve"> </w:t>
      </w:r>
      <w:r w:rsidR="007A05B2" w:rsidRPr="00C569E8">
        <w:rPr>
          <w:rFonts w:ascii="Arial" w:hAnsi="Arial" w:cs="Arial"/>
          <w:sz w:val="19"/>
          <w:szCs w:val="19"/>
        </w:rPr>
        <w:t>MARÍN CORTÉS, Fabián G. Derecho de petición y procedimiento administrativo. 1</w:t>
      </w:r>
      <w:r w:rsidR="007A05B2" w:rsidRPr="00C569E8">
        <w:rPr>
          <w:rFonts w:ascii="Arial" w:hAnsi="Arial" w:cs="Arial"/>
          <w:sz w:val="19"/>
          <w:szCs w:val="19"/>
          <w:u w:val="single"/>
          <w:vertAlign w:val="superscript"/>
        </w:rPr>
        <w:t>a</w:t>
      </w:r>
      <w:r w:rsidR="007A05B2" w:rsidRPr="00C569E8">
        <w:rPr>
          <w:rFonts w:ascii="Arial" w:hAnsi="Arial" w:cs="Arial"/>
          <w:sz w:val="19"/>
          <w:szCs w:val="19"/>
        </w:rPr>
        <w:t xml:space="preserve"> ed. Medellín: Librería Jurídica Sánchez R </w:t>
      </w:r>
      <w:proofErr w:type="spellStart"/>
      <w:r w:rsidR="007A05B2" w:rsidRPr="00C569E8">
        <w:rPr>
          <w:rFonts w:ascii="Arial" w:hAnsi="Arial" w:cs="Arial"/>
          <w:sz w:val="19"/>
          <w:szCs w:val="19"/>
        </w:rPr>
        <w:t>Ltda</w:t>
      </w:r>
      <w:proofErr w:type="spellEnd"/>
      <w:r w:rsidR="007A05B2" w:rsidRPr="00C569E8">
        <w:rPr>
          <w:rFonts w:ascii="Arial" w:hAnsi="Arial" w:cs="Arial"/>
          <w:sz w:val="19"/>
          <w:szCs w:val="19"/>
        </w:rPr>
        <w:t xml:space="preserve"> y Centro de Estudios de Derecho Administrativo</w:t>
      </w:r>
      <w:r w:rsidR="00CB1875" w:rsidRPr="00C569E8">
        <w:rPr>
          <w:rFonts w:ascii="Arial" w:hAnsi="Arial" w:cs="Arial"/>
          <w:sz w:val="19"/>
          <w:szCs w:val="19"/>
        </w:rPr>
        <w:t xml:space="preserve"> –CEDA–</w:t>
      </w:r>
      <w:r w:rsidR="007A05B2" w:rsidRPr="00C569E8">
        <w:rPr>
          <w:rFonts w:ascii="Arial" w:hAnsi="Arial" w:cs="Arial"/>
          <w:sz w:val="19"/>
          <w:szCs w:val="19"/>
        </w:rPr>
        <w:t xml:space="preserve">, 2017. p. 417.  </w:t>
      </w:r>
    </w:p>
    <w:p w14:paraId="321CC01A" w14:textId="77777777" w:rsidR="007A05B2" w:rsidRPr="00C569E8" w:rsidRDefault="007A05B2">
      <w:pPr>
        <w:pStyle w:val="Textonotapie"/>
        <w:rPr>
          <w:rFonts w:ascii="Arial" w:hAnsi="Arial" w:cs="Arial"/>
          <w:sz w:val="19"/>
          <w:szCs w:val="19"/>
          <w:lang w:val="es-CO"/>
        </w:rPr>
      </w:pPr>
    </w:p>
  </w:footnote>
  <w:footnote w:id="15">
    <w:p w14:paraId="5E2F934B" w14:textId="303ACDB7" w:rsidR="00981AEC" w:rsidRPr="00C569E8" w:rsidRDefault="004B680F" w:rsidP="009764E0">
      <w:pPr>
        <w:pStyle w:val="Textonotapie"/>
        <w:ind w:firstLine="708"/>
        <w:jc w:val="both"/>
        <w:rPr>
          <w:rFonts w:ascii="Arial" w:hAnsi="Arial" w:cs="Arial"/>
          <w:sz w:val="19"/>
          <w:szCs w:val="19"/>
        </w:rPr>
      </w:pPr>
      <w:r w:rsidRPr="00C569E8">
        <w:rPr>
          <w:rStyle w:val="Refdenotaalpie"/>
          <w:rFonts w:ascii="Arial" w:hAnsi="Arial" w:cs="Arial"/>
          <w:sz w:val="19"/>
          <w:szCs w:val="19"/>
        </w:rPr>
        <w:footnoteRef/>
      </w:r>
      <w:r w:rsidRPr="00C569E8">
        <w:rPr>
          <w:rFonts w:ascii="Arial" w:hAnsi="Arial" w:cs="Arial"/>
          <w:sz w:val="19"/>
          <w:szCs w:val="19"/>
        </w:rPr>
        <w:t xml:space="preserve"> </w:t>
      </w:r>
      <w:r w:rsidRPr="00C569E8">
        <w:rPr>
          <w:rFonts w:ascii="Arial" w:hAnsi="Arial" w:cs="Arial"/>
          <w:sz w:val="19"/>
          <w:szCs w:val="19"/>
          <w:lang w:val="es-CO"/>
        </w:rPr>
        <w:t xml:space="preserve">Consejo de Estado. </w:t>
      </w:r>
      <w:r w:rsidRPr="00C569E8">
        <w:rPr>
          <w:rFonts w:ascii="Arial" w:hAnsi="Arial" w:cs="Arial"/>
          <w:sz w:val="19"/>
          <w:szCs w:val="19"/>
        </w:rPr>
        <w:t>Sala Plena de lo Contencioso Administrativo</w:t>
      </w:r>
      <w:r w:rsidR="005D3438" w:rsidRPr="00C569E8">
        <w:rPr>
          <w:rFonts w:ascii="Arial" w:hAnsi="Arial" w:cs="Arial"/>
          <w:sz w:val="19"/>
          <w:szCs w:val="19"/>
        </w:rPr>
        <w:t>.</w:t>
      </w:r>
      <w:r w:rsidRPr="00C569E8">
        <w:rPr>
          <w:rFonts w:ascii="Arial" w:hAnsi="Arial" w:cs="Arial"/>
          <w:sz w:val="19"/>
          <w:szCs w:val="19"/>
        </w:rPr>
        <w:t xml:space="preserve"> </w:t>
      </w:r>
      <w:r w:rsidR="005D3438" w:rsidRPr="00C569E8">
        <w:rPr>
          <w:rFonts w:ascii="Arial" w:hAnsi="Arial" w:cs="Arial"/>
          <w:sz w:val="19"/>
          <w:szCs w:val="19"/>
        </w:rPr>
        <w:t>Sentencia del 12 de</w:t>
      </w:r>
      <w:r w:rsidRPr="00C569E8">
        <w:rPr>
          <w:rFonts w:ascii="Arial" w:hAnsi="Arial" w:cs="Arial"/>
          <w:sz w:val="19"/>
          <w:szCs w:val="19"/>
        </w:rPr>
        <w:t xml:space="preserve"> abril</w:t>
      </w:r>
      <w:r w:rsidR="005D3438" w:rsidRPr="00C569E8">
        <w:rPr>
          <w:rFonts w:ascii="Arial" w:hAnsi="Arial" w:cs="Arial"/>
          <w:sz w:val="19"/>
          <w:szCs w:val="19"/>
        </w:rPr>
        <w:t xml:space="preserve"> </w:t>
      </w:r>
      <w:r w:rsidRPr="00C569E8">
        <w:rPr>
          <w:rFonts w:ascii="Arial" w:hAnsi="Arial" w:cs="Arial"/>
          <w:sz w:val="19"/>
          <w:szCs w:val="19"/>
        </w:rPr>
        <w:t>de 1978</w:t>
      </w:r>
      <w:r w:rsidR="005D3438" w:rsidRPr="00C569E8">
        <w:rPr>
          <w:rFonts w:ascii="Arial" w:hAnsi="Arial" w:cs="Arial"/>
          <w:sz w:val="19"/>
          <w:szCs w:val="19"/>
        </w:rPr>
        <w:t>.</w:t>
      </w:r>
      <w:r w:rsidRPr="00C569E8">
        <w:rPr>
          <w:rFonts w:ascii="Arial" w:hAnsi="Arial" w:cs="Arial"/>
          <w:sz w:val="19"/>
          <w:szCs w:val="19"/>
        </w:rPr>
        <w:t xml:space="preserve"> </w:t>
      </w:r>
      <w:r w:rsidR="005D3438" w:rsidRPr="00C569E8">
        <w:rPr>
          <w:rFonts w:ascii="Arial" w:hAnsi="Arial" w:cs="Arial"/>
          <w:sz w:val="19"/>
          <w:szCs w:val="19"/>
        </w:rPr>
        <w:t>C.P.</w:t>
      </w:r>
      <w:r w:rsidRPr="00C569E8">
        <w:rPr>
          <w:rFonts w:ascii="Arial" w:hAnsi="Arial" w:cs="Arial"/>
          <w:sz w:val="19"/>
          <w:szCs w:val="19"/>
        </w:rPr>
        <w:t xml:space="preserve"> </w:t>
      </w:r>
      <w:r w:rsidR="005D3438" w:rsidRPr="00C569E8">
        <w:rPr>
          <w:rFonts w:ascii="Arial" w:hAnsi="Arial" w:cs="Arial"/>
          <w:sz w:val="19"/>
          <w:szCs w:val="19"/>
        </w:rPr>
        <w:t>Carlos Portoc</w:t>
      </w:r>
      <w:r w:rsidR="0085187A" w:rsidRPr="00C569E8">
        <w:rPr>
          <w:rFonts w:ascii="Arial" w:hAnsi="Arial" w:cs="Arial"/>
          <w:sz w:val="19"/>
          <w:szCs w:val="19"/>
        </w:rPr>
        <w:t>a</w:t>
      </w:r>
      <w:r w:rsidR="005D3438" w:rsidRPr="00C569E8">
        <w:rPr>
          <w:rFonts w:ascii="Arial" w:hAnsi="Arial" w:cs="Arial"/>
          <w:sz w:val="19"/>
          <w:szCs w:val="19"/>
        </w:rPr>
        <w:t>rrero Mutis.</w:t>
      </w:r>
      <w:r w:rsidRPr="00C569E8">
        <w:rPr>
          <w:rFonts w:ascii="Arial" w:hAnsi="Arial" w:cs="Arial"/>
          <w:sz w:val="19"/>
          <w:szCs w:val="19"/>
        </w:rPr>
        <w:t xml:space="preserve"> </w:t>
      </w:r>
      <w:proofErr w:type="spellStart"/>
      <w:r w:rsidR="005D3438" w:rsidRPr="00C569E8">
        <w:rPr>
          <w:rFonts w:ascii="Arial" w:hAnsi="Arial" w:cs="Arial"/>
          <w:sz w:val="19"/>
          <w:szCs w:val="19"/>
        </w:rPr>
        <w:t>Exp</w:t>
      </w:r>
      <w:proofErr w:type="spellEnd"/>
      <w:r w:rsidR="005D3438" w:rsidRPr="00C569E8">
        <w:rPr>
          <w:rFonts w:ascii="Arial" w:hAnsi="Arial" w:cs="Arial"/>
          <w:sz w:val="19"/>
          <w:szCs w:val="19"/>
        </w:rPr>
        <w:t>.</w:t>
      </w:r>
      <w:r w:rsidRPr="00C569E8">
        <w:rPr>
          <w:rFonts w:ascii="Arial" w:hAnsi="Arial" w:cs="Arial"/>
          <w:sz w:val="19"/>
          <w:szCs w:val="19"/>
        </w:rPr>
        <w:t xml:space="preserve"> 355</w:t>
      </w:r>
      <w:r w:rsidR="00BD66F4" w:rsidRPr="00C569E8">
        <w:rPr>
          <w:rFonts w:ascii="Arial" w:hAnsi="Arial" w:cs="Arial"/>
          <w:sz w:val="19"/>
          <w:szCs w:val="19"/>
        </w:rPr>
        <w:t>.</w:t>
      </w:r>
    </w:p>
    <w:p w14:paraId="5AF2B3B4" w14:textId="77777777" w:rsidR="009A6B15" w:rsidRPr="00C569E8" w:rsidRDefault="009A6B15" w:rsidP="009764E0">
      <w:pPr>
        <w:pStyle w:val="Textonotapie"/>
        <w:ind w:firstLine="708"/>
        <w:jc w:val="both"/>
        <w:rPr>
          <w:rFonts w:ascii="Arial" w:hAnsi="Arial" w:cs="Arial"/>
          <w:sz w:val="19"/>
          <w:szCs w:val="19"/>
          <w:lang w:val="es-CO"/>
        </w:rPr>
      </w:pPr>
    </w:p>
  </w:footnote>
  <w:footnote w:id="16">
    <w:p w14:paraId="5E934095" w14:textId="3BF6682E" w:rsidR="004E3CCA" w:rsidRPr="00C569E8" w:rsidRDefault="004E3CCA" w:rsidP="009764E0">
      <w:pPr>
        <w:pStyle w:val="Textonotapie"/>
        <w:ind w:firstLine="708"/>
        <w:jc w:val="both"/>
        <w:rPr>
          <w:rFonts w:ascii="Arial" w:hAnsi="Arial" w:cs="Arial"/>
          <w:sz w:val="19"/>
          <w:szCs w:val="19"/>
          <w:lang w:val="es-CO"/>
        </w:rPr>
      </w:pPr>
      <w:r w:rsidRPr="00C569E8">
        <w:rPr>
          <w:rStyle w:val="Refdenotaalpie"/>
          <w:rFonts w:ascii="Arial" w:hAnsi="Arial" w:cs="Arial"/>
          <w:sz w:val="19"/>
          <w:szCs w:val="19"/>
        </w:rPr>
        <w:footnoteRef/>
      </w:r>
      <w:r w:rsidRPr="00C569E8">
        <w:rPr>
          <w:rFonts w:ascii="Arial" w:hAnsi="Arial" w:cs="Arial"/>
          <w:sz w:val="19"/>
          <w:szCs w:val="19"/>
        </w:rPr>
        <w:t xml:space="preserve"> </w:t>
      </w:r>
      <w:r w:rsidR="00DA41D6" w:rsidRPr="00C569E8">
        <w:rPr>
          <w:rFonts w:ascii="Arial" w:hAnsi="Arial" w:cs="Arial"/>
          <w:sz w:val="19"/>
          <w:szCs w:val="19"/>
        </w:rPr>
        <w:t>Consejo de Estado. Sección Cuarta. Auto del 26 de febrero de 1983.</w:t>
      </w:r>
    </w:p>
  </w:footnote>
  <w:footnote w:id="17">
    <w:p w14:paraId="5C861983" w14:textId="77777777" w:rsidR="00EF35C2" w:rsidRPr="00C569E8" w:rsidRDefault="00EF35C2" w:rsidP="009764E0">
      <w:pPr>
        <w:pStyle w:val="Textonotapie"/>
        <w:ind w:firstLine="708"/>
        <w:jc w:val="both"/>
        <w:rPr>
          <w:rFonts w:ascii="Arial" w:hAnsi="Arial" w:cs="Arial"/>
          <w:sz w:val="19"/>
          <w:szCs w:val="19"/>
        </w:rPr>
      </w:pPr>
    </w:p>
    <w:p w14:paraId="2BA1D475" w14:textId="75D33FBF" w:rsidR="00EF35C2" w:rsidRPr="00C569E8" w:rsidRDefault="00EF35C2" w:rsidP="009764E0">
      <w:pPr>
        <w:pStyle w:val="Textonotapie"/>
        <w:ind w:firstLine="708"/>
        <w:jc w:val="both"/>
        <w:rPr>
          <w:rFonts w:ascii="Arial" w:hAnsi="Arial" w:cs="Arial"/>
          <w:sz w:val="19"/>
          <w:szCs w:val="19"/>
          <w:lang w:val="es-CO"/>
        </w:rPr>
      </w:pPr>
      <w:r w:rsidRPr="00C569E8">
        <w:rPr>
          <w:rStyle w:val="Refdenotaalpie"/>
          <w:rFonts w:ascii="Arial" w:hAnsi="Arial" w:cs="Arial"/>
          <w:sz w:val="19"/>
          <w:szCs w:val="19"/>
        </w:rPr>
        <w:footnoteRef/>
      </w:r>
      <w:r w:rsidRPr="00C569E8">
        <w:rPr>
          <w:rFonts w:ascii="Arial" w:hAnsi="Arial" w:cs="Arial"/>
          <w:sz w:val="19"/>
          <w:szCs w:val="19"/>
        </w:rPr>
        <w:t xml:space="preserve"> MARÍN CORT</w:t>
      </w:r>
      <w:r w:rsidR="00B53385" w:rsidRPr="00C569E8">
        <w:rPr>
          <w:rFonts w:ascii="Arial" w:hAnsi="Arial" w:cs="Arial"/>
          <w:sz w:val="19"/>
          <w:szCs w:val="19"/>
        </w:rPr>
        <w:t>É</w:t>
      </w:r>
      <w:r w:rsidRPr="00C569E8">
        <w:rPr>
          <w:rFonts w:ascii="Arial" w:hAnsi="Arial" w:cs="Arial"/>
          <w:sz w:val="19"/>
          <w:szCs w:val="19"/>
        </w:rPr>
        <w:t>S, Fabi</w:t>
      </w:r>
      <w:r w:rsidR="00E74705" w:rsidRPr="00C569E8">
        <w:rPr>
          <w:rFonts w:ascii="Arial" w:hAnsi="Arial" w:cs="Arial"/>
          <w:sz w:val="19"/>
          <w:szCs w:val="19"/>
        </w:rPr>
        <w:t>á</w:t>
      </w:r>
      <w:r w:rsidRPr="00C569E8">
        <w:rPr>
          <w:rFonts w:ascii="Arial" w:hAnsi="Arial" w:cs="Arial"/>
          <w:sz w:val="19"/>
          <w:szCs w:val="19"/>
        </w:rPr>
        <w:t xml:space="preserve">n </w:t>
      </w:r>
      <w:r w:rsidR="00E74705" w:rsidRPr="00C569E8">
        <w:rPr>
          <w:rFonts w:ascii="Arial" w:hAnsi="Arial" w:cs="Arial"/>
          <w:sz w:val="19"/>
          <w:szCs w:val="19"/>
        </w:rPr>
        <w:t>G.</w:t>
      </w:r>
      <w:r w:rsidR="009A6B15" w:rsidRPr="00C569E8">
        <w:rPr>
          <w:rFonts w:ascii="Arial" w:hAnsi="Arial" w:cs="Arial"/>
          <w:sz w:val="19"/>
          <w:szCs w:val="19"/>
        </w:rPr>
        <w:t xml:space="preserve"> Ob</w:t>
      </w:r>
      <w:r w:rsidR="00541058" w:rsidRPr="00C569E8">
        <w:rPr>
          <w:rFonts w:ascii="Arial" w:hAnsi="Arial" w:cs="Arial"/>
          <w:sz w:val="19"/>
          <w:szCs w:val="19"/>
        </w:rPr>
        <w:t xml:space="preserve">. </w:t>
      </w:r>
      <w:r w:rsidR="009A6B15" w:rsidRPr="00C569E8">
        <w:rPr>
          <w:rFonts w:ascii="Arial" w:hAnsi="Arial" w:cs="Arial"/>
          <w:sz w:val="19"/>
          <w:szCs w:val="19"/>
        </w:rPr>
        <w:t xml:space="preserve">Cit., </w:t>
      </w:r>
      <w:r w:rsidR="00A271B8" w:rsidRPr="00C569E8">
        <w:rPr>
          <w:rFonts w:ascii="Arial" w:hAnsi="Arial" w:cs="Arial"/>
          <w:sz w:val="19"/>
          <w:szCs w:val="19"/>
        </w:rPr>
        <w:t>p.</w:t>
      </w:r>
      <w:r w:rsidR="00B53385" w:rsidRPr="00C569E8">
        <w:rPr>
          <w:rFonts w:ascii="Arial" w:hAnsi="Arial" w:cs="Arial"/>
          <w:sz w:val="19"/>
          <w:szCs w:val="19"/>
        </w:rPr>
        <w:t xml:space="preserve"> 417.</w:t>
      </w:r>
      <w:r w:rsidR="00CA4715" w:rsidRPr="00C569E8">
        <w:rPr>
          <w:rFonts w:ascii="Arial" w:hAnsi="Arial" w:cs="Arial"/>
          <w:sz w:val="19"/>
          <w:szCs w:val="19"/>
        </w:rPr>
        <w:t xml:space="preserve"> </w:t>
      </w:r>
      <w:r w:rsidRPr="00C569E8">
        <w:rPr>
          <w:rFonts w:ascii="Arial" w:hAnsi="Arial" w:cs="Arial"/>
          <w:sz w:val="19"/>
          <w:szCs w:val="19"/>
        </w:rPr>
        <w:t xml:space="preserve"> </w:t>
      </w:r>
    </w:p>
  </w:footnote>
  <w:footnote w:id="18">
    <w:p w14:paraId="755C3B86" w14:textId="77777777" w:rsidR="00606D1C" w:rsidRPr="00C569E8" w:rsidRDefault="00606D1C" w:rsidP="009764E0">
      <w:pPr>
        <w:pStyle w:val="Textonotapie"/>
        <w:ind w:firstLine="708"/>
        <w:jc w:val="both"/>
        <w:rPr>
          <w:rFonts w:ascii="Arial" w:hAnsi="Arial" w:cs="Arial"/>
          <w:sz w:val="19"/>
          <w:szCs w:val="19"/>
        </w:rPr>
      </w:pPr>
    </w:p>
    <w:p w14:paraId="2B792BB6" w14:textId="44416FC8" w:rsidR="00606D1C" w:rsidRPr="00C569E8" w:rsidRDefault="00606D1C" w:rsidP="009764E0">
      <w:pPr>
        <w:pStyle w:val="Textonotapie"/>
        <w:ind w:firstLine="708"/>
        <w:jc w:val="both"/>
        <w:rPr>
          <w:rFonts w:ascii="Arial" w:hAnsi="Arial" w:cs="Arial"/>
          <w:sz w:val="19"/>
          <w:szCs w:val="19"/>
          <w:lang w:val="es-CO"/>
        </w:rPr>
      </w:pPr>
      <w:r w:rsidRPr="00C569E8">
        <w:rPr>
          <w:rStyle w:val="Refdenotaalpie"/>
          <w:rFonts w:ascii="Arial" w:hAnsi="Arial" w:cs="Arial"/>
          <w:sz w:val="19"/>
          <w:szCs w:val="19"/>
        </w:rPr>
        <w:footnoteRef/>
      </w:r>
      <w:r w:rsidRPr="00C569E8">
        <w:rPr>
          <w:rFonts w:ascii="Arial" w:hAnsi="Arial" w:cs="Arial"/>
          <w:sz w:val="19"/>
          <w:szCs w:val="19"/>
        </w:rPr>
        <w:t xml:space="preserve"> </w:t>
      </w:r>
      <w:r w:rsidRPr="00C569E8">
        <w:rPr>
          <w:rFonts w:ascii="Arial" w:hAnsi="Arial" w:cs="Arial"/>
          <w:i/>
          <w:iCs/>
          <w:sz w:val="19"/>
          <w:szCs w:val="19"/>
        </w:rPr>
        <w:t>Ib</w:t>
      </w:r>
      <w:r w:rsidR="009A6B15" w:rsidRPr="00C569E8">
        <w:rPr>
          <w:rFonts w:ascii="Arial" w:hAnsi="Arial" w:cs="Arial"/>
          <w:i/>
          <w:iCs/>
          <w:sz w:val="19"/>
          <w:szCs w:val="19"/>
        </w:rPr>
        <w:t>i</w:t>
      </w:r>
      <w:r w:rsidRPr="00C569E8">
        <w:rPr>
          <w:rFonts w:ascii="Arial" w:hAnsi="Arial" w:cs="Arial"/>
          <w:i/>
          <w:iCs/>
          <w:sz w:val="19"/>
          <w:szCs w:val="19"/>
        </w:rPr>
        <w:t>dem</w:t>
      </w:r>
      <w:r w:rsidR="000D6AFB" w:rsidRPr="00C569E8">
        <w:rPr>
          <w:rFonts w:ascii="Arial" w:hAnsi="Arial" w:cs="Arial"/>
          <w:i/>
          <w:iCs/>
          <w:sz w:val="19"/>
          <w:szCs w:val="19"/>
        </w:rPr>
        <w:t>.</w:t>
      </w:r>
      <w:r w:rsidRPr="00C569E8">
        <w:rPr>
          <w:rFonts w:ascii="Arial" w:hAnsi="Arial" w:cs="Arial"/>
          <w:sz w:val="19"/>
          <w:szCs w:val="19"/>
        </w:rPr>
        <w:t xml:space="preserve"> </w:t>
      </w:r>
    </w:p>
  </w:footnote>
  <w:footnote w:id="19">
    <w:p w14:paraId="61A28810" w14:textId="279E0B10" w:rsidR="00A70E24" w:rsidRPr="00C569E8" w:rsidRDefault="00A70E24" w:rsidP="009764E0">
      <w:pPr>
        <w:pStyle w:val="Textonotapie"/>
        <w:ind w:firstLine="708"/>
        <w:jc w:val="both"/>
        <w:rPr>
          <w:rFonts w:ascii="Arial" w:hAnsi="Arial" w:cs="Arial"/>
          <w:sz w:val="19"/>
          <w:szCs w:val="19"/>
        </w:rPr>
      </w:pPr>
      <w:r w:rsidRPr="00C569E8">
        <w:rPr>
          <w:rStyle w:val="Refdenotaalpie"/>
          <w:rFonts w:ascii="Arial" w:hAnsi="Arial" w:cs="Arial"/>
          <w:sz w:val="19"/>
          <w:szCs w:val="19"/>
        </w:rPr>
        <w:footnoteRef/>
      </w:r>
      <w:r w:rsidRPr="00C569E8">
        <w:rPr>
          <w:rFonts w:ascii="Arial" w:hAnsi="Arial" w:cs="Arial"/>
          <w:sz w:val="19"/>
          <w:szCs w:val="19"/>
        </w:rPr>
        <w:t xml:space="preserve"> Ley 1437 de 2011</w:t>
      </w:r>
      <w:r w:rsidR="00E304DC" w:rsidRPr="00C569E8">
        <w:rPr>
          <w:rFonts w:ascii="Arial" w:hAnsi="Arial" w:cs="Arial"/>
          <w:sz w:val="19"/>
          <w:szCs w:val="19"/>
        </w:rPr>
        <w:t>:</w:t>
      </w:r>
      <w:r w:rsidRPr="00C569E8">
        <w:rPr>
          <w:rFonts w:ascii="Arial" w:hAnsi="Arial" w:cs="Arial"/>
          <w:sz w:val="19"/>
          <w:szCs w:val="19"/>
        </w:rPr>
        <w:t xml:space="preserve"> «Artículo 7°.</w:t>
      </w:r>
      <w:r w:rsidR="00900D56" w:rsidRPr="00C569E8">
        <w:rPr>
          <w:rFonts w:ascii="Arial" w:hAnsi="Arial" w:cs="Arial"/>
          <w:sz w:val="19"/>
          <w:szCs w:val="19"/>
        </w:rPr>
        <w:t xml:space="preserve"> </w:t>
      </w:r>
      <w:r w:rsidRPr="00C569E8">
        <w:rPr>
          <w:rFonts w:ascii="Arial" w:hAnsi="Arial" w:cs="Arial"/>
          <w:sz w:val="19"/>
          <w:szCs w:val="19"/>
        </w:rPr>
        <w:t xml:space="preserve">Deberes de las autoridades en la atención al público. Las autoridades tendrán, frente a las personas que ante ellas acudan y en relación con los asuntos que tramiten, los siguientes deberes: </w:t>
      </w:r>
    </w:p>
    <w:p w14:paraId="334AA5B4" w14:textId="77777777" w:rsidR="00A70E24" w:rsidRPr="00C569E8" w:rsidRDefault="00A70E24" w:rsidP="009764E0">
      <w:pPr>
        <w:pStyle w:val="Textonotapie"/>
        <w:jc w:val="both"/>
        <w:rPr>
          <w:rFonts w:ascii="Arial" w:hAnsi="Arial" w:cs="Arial"/>
          <w:sz w:val="19"/>
          <w:szCs w:val="19"/>
        </w:rPr>
      </w:pPr>
      <w:r w:rsidRPr="00C569E8">
        <w:rPr>
          <w:rFonts w:ascii="Arial" w:hAnsi="Arial" w:cs="Arial"/>
          <w:sz w:val="19"/>
          <w:szCs w:val="19"/>
        </w:rPr>
        <w:t xml:space="preserve">  </w:t>
      </w:r>
      <w:r w:rsidRPr="00C569E8">
        <w:rPr>
          <w:rFonts w:ascii="Arial" w:hAnsi="Arial" w:cs="Arial"/>
          <w:sz w:val="19"/>
          <w:szCs w:val="19"/>
        </w:rPr>
        <w:tab/>
        <w:t>[…]</w:t>
      </w:r>
    </w:p>
    <w:p w14:paraId="51C3C6B4" w14:textId="7499B9B9" w:rsidR="00A70E24" w:rsidRPr="00C569E8" w:rsidRDefault="00B8638A" w:rsidP="009764E0">
      <w:pPr>
        <w:pStyle w:val="Textonotapie"/>
        <w:ind w:firstLine="708"/>
        <w:jc w:val="both"/>
        <w:rPr>
          <w:rFonts w:ascii="Arial" w:hAnsi="Arial" w:cs="Arial"/>
          <w:sz w:val="19"/>
          <w:szCs w:val="19"/>
          <w:lang w:val="es-CO"/>
        </w:rPr>
      </w:pPr>
      <w:r w:rsidRPr="00C569E8">
        <w:rPr>
          <w:rFonts w:ascii="Arial" w:hAnsi="Arial" w:cs="Arial"/>
          <w:sz w:val="19"/>
          <w:szCs w:val="19"/>
        </w:rPr>
        <w:t>»</w:t>
      </w:r>
      <w:r w:rsidR="00A70E24" w:rsidRPr="00C569E8">
        <w:rPr>
          <w:rFonts w:ascii="Arial" w:hAnsi="Arial" w:cs="Arial"/>
          <w:sz w:val="19"/>
          <w:szCs w:val="19"/>
        </w:rPr>
        <w:t>2. Garantizar atención personal al público, como mínimo durante cuarenta (40) horas a la semana, las cuales se distribuirán en horarios que satisfagan las necesidades del servicio […]».</w:t>
      </w:r>
    </w:p>
  </w:footnote>
  <w:footnote w:id="20">
    <w:p w14:paraId="355C9AE1" w14:textId="77777777" w:rsidR="00966AFD" w:rsidRPr="00C569E8" w:rsidRDefault="00966AFD" w:rsidP="00966AFD">
      <w:pPr>
        <w:pStyle w:val="Textonotapie"/>
        <w:ind w:firstLine="708"/>
        <w:rPr>
          <w:rFonts w:ascii="Arial" w:hAnsi="Arial" w:cs="Arial"/>
          <w:sz w:val="19"/>
          <w:szCs w:val="19"/>
        </w:rPr>
      </w:pPr>
    </w:p>
    <w:p w14:paraId="7F374D2D" w14:textId="51E38F1D" w:rsidR="00966AFD" w:rsidRPr="00C569E8" w:rsidRDefault="00966AFD" w:rsidP="00966AFD">
      <w:pPr>
        <w:pStyle w:val="Textonotapie"/>
        <w:ind w:firstLine="708"/>
        <w:jc w:val="both"/>
        <w:rPr>
          <w:rFonts w:ascii="Arial" w:hAnsi="Arial" w:cs="Arial"/>
          <w:sz w:val="19"/>
          <w:szCs w:val="19"/>
        </w:rPr>
      </w:pPr>
      <w:r w:rsidRPr="00C569E8">
        <w:rPr>
          <w:rStyle w:val="Refdenotaalpie"/>
          <w:rFonts w:ascii="Arial" w:hAnsi="Arial" w:cs="Arial"/>
          <w:sz w:val="19"/>
          <w:szCs w:val="19"/>
        </w:rPr>
        <w:footnoteRef/>
      </w:r>
      <w:r w:rsidRPr="00C569E8">
        <w:rPr>
          <w:rFonts w:ascii="Arial" w:hAnsi="Arial" w:cs="Arial"/>
          <w:sz w:val="19"/>
          <w:szCs w:val="19"/>
        </w:rPr>
        <w:t xml:space="preserve"> «Artículo 2.2.1.1.2.1.3. Pliegos de condiciones. Los pliegos de condiciones deben contener por lo menos la siguiente información: </w:t>
      </w:r>
    </w:p>
    <w:p w14:paraId="5D8C5784" w14:textId="043D1B2F" w:rsidR="00966AFD" w:rsidRPr="00C569E8" w:rsidRDefault="00966AFD" w:rsidP="00966AFD">
      <w:pPr>
        <w:pStyle w:val="Textonotapie"/>
        <w:ind w:firstLine="708"/>
        <w:jc w:val="both"/>
        <w:rPr>
          <w:rFonts w:ascii="Arial" w:hAnsi="Arial" w:cs="Arial"/>
          <w:sz w:val="19"/>
          <w:szCs w:val="19"/>
        </w:rPr>
      </w:pPr>
      <w:r w:rsidRPr="00C569E8">
        <w:rPr>
          <w:rFonts w:ascii="Arial" w:hAnsi="Arial" w:cs="Arial"/>
          <w:sz w:val="19"/>
          <w:szCs w:val="19"/>
        </w:rPr>
        <w:t>[…]</w:t>
      </w:r>
    </w:p>
    <w:p w14:paraId="6C063D5A" w14:textId="77777777" w:rsidR="00966AFD" w:rsidRPr="00C569E8" w:rsidRDefault="00966AFD" w:rsidP="00966AFD">
      <w:pPr>
        <w:pStyle w:val="Textonotapie"/>
        <w:ind w:firstLine="708"/>
        <w:jc w:val="both"/>
        <w:rPr>
          <w:rFonts w:ascii="Arial" w:hAnsi="Arial" w:cs="Arial"/>
          <w:sz w:val="19"/>
          <w:szCs w:val="19"/>
        </w:rPr>
      </w:pPr>
      <w:r w:rsidRPr="00C569E8">
        <w:rPr>
          <w:rFonts w:ascii="Arial" w:hAnsi="Arial" w:cs="Arial"/>
          <w:sz w:val="19"/>
          <w:szCs w:val="19"/>
        </w:rPr>
        <w:t xml:space="preserve">5. Las reglas aplicables a la presentación de las ofertas, su evaluación y a la adjudicación del contrato. </w:t>
      </w:r>
    </w:p>
    <w:p w14:paraId="6E961E24" w14:textId="77777777" w:rsidR="00966AFD" w:rsidRPr="00C569E8" w:rsidRDefault="00966AFD" w:rsidP="00966AFD">
      <w:pPr>
        <w:pStyle w:val="Textonotapie"/>
        <w:ind w:firstLine="708"/>
        <w:jc w:val="both"/>
        <w:rPr>
          <w:rFonts w:ascii="Arial" w:hAnsi="Arial" w:cs="Arial"/>
          <w:sz w:val="19"/>
          <w:szCs w:val="19"/>
        </w:rPr>
      </w:pPr>
      <w:r w:rsidRPr="00C569E8">
        <w:rPr>
          <w:rFonts w:ascii="Arial" w:hAnsi="Arial" w:cs="Arial"/>
          <w:sz w:val="19"/>
          <w:szCs w:val="19"/>
        </w:rPr>
        <w:t>[…]</w:t>
      </w:r>
    </w:p>
    <w:p w14:paraId="0138C678" w14:textId="0AA13931" w:rsidR="00966AFD" w:rsidRPr="00C569E8" w:rsidRDefault="00966AFD" w:rsidP="00966AFD">
      <w:pPr>
        <w:pStyle w:val="Textonotapie"/>
        <w:ind w:firstLine="708"/>
        <w:jc w:val="both"/>
        <w:rPr>
          <w:rFonts w:ascii="Arial" w:hAnsi="Arial" w:cs="Arial"/>
          <w:sz w:val="19"/>
          <w:szCs w:val="19"/>
          <w:lang w:val="es-CO"/>
        </w:rPr>
      </w:pPr>
      <w:r w:rsidRPr="00C569E8">
        <w:rPr>
          <w:rFonts w:ascii="Arial" w:hAnsi="Arial" w:cs="Arial"/>
          <w:sz w:val="19"/>
          <w:szCs w:val="19"/>
        </w:rPr>
        <w:t>14. El Cronograma».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B10353" w:rsidRDefault="00B10353">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C61FCE"/>
    <w:multiLevelType w:val="hybridMultilevel"/>
    <w:tmpl w:val="B9265A48"/>
    <w:lvl w:ilvl="0" w:tplc="AD5882F0">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7C440DC2"/>
    <w:multiLevelType w:val="hybridMultilevel"/>
    <w:tmpl w:val="8CBEB672"/>
    <w:lvl w:ilvl="0" w:tplc="B72230D8">
      <w:start w:val="1"/>
      <w:numFmt w:val="lowerRoman"/>
      <w:lvlText w:val="%1)"/>
      <w:lvlJc w:val="left"/>
      <w:pPr>
        <w:ind w:left="1425" w:hanging="720"/>
      </w:pPr>
      <w:rPr>
        <w:rFonts w:ascii="Arial" w:eastAsia="Calibri" w:hAnsi="Arial" w:cs="Arial"/>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4"/>
  </w:num>
  <w:num w:numId="2">
    <w:abstractNumId w:val="3"/>
  </w:num>
  <w:num w:numId="3">
    <w:abstractNumId w:val="5"/>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42A"/>
    <w:rsid w:val="00002C6B"/>
    <w:rsid w:val="00003F7C"/>
    <w:rsid w:val="000048CA"/>
    <w:rsid w:val="00004DBF"/>
    <w:rsid w:val="00004F00"/>
    <w:rsid w:val="0000655E"/>
    <w:rsid w:val="000078A0"/>
    <w:rsid w:val="00007D2A"/>
    <w:rsid w:val="0001127D"/>
    <w:rsid w:val="000130DF"/>
    <w:rsid w:val="00013780"/>
    <w:rsid w:val="000142C6"/>
    <w:rsid w:val="000142E3"/>
    <w:rsid w:val="0001453F"/>
    <w:rsid w:val="0001500A"/>
    <w:rsid w:val="000152E6"/>
    <w:rsid w:val="000155B8"/>
    <w:rsid w:val="00015A08"/>
    <w:rsid w:val="000161CF"/>
    <w:rsid w:val="000164A5"/>
    <w:rsid w:val="000173E0"/>
    <w:rsid w:val="0001751A"/>
    <w:rsid w:val="00017D43"/>
    <w:rsid w:val="00017ED8"/>
    <w:rsid w:val="00020D91"/>
    <w:rsid w:val="00020F00"/>
    <w:rsid w:val="00021744"/>
    <w:rsid w:val="00022AB6"/>
    <w:rsid w:val="000230F6"/>
    <w:rsid w:val="00023516"/>
    <w:rsid w:val="0002419B"/>
    <w:rsid w:val="0002473E"/>
    <w:rsid w:val="00024F08"/>
    <w:rsid w:val="00025437"/>
    <w:rsid w:val="0002698E"/>
    <w:rsid w:val="00026ED4"/>
    <w:rsid w:val="00027148"/>
    <w:rsid w:val="00030433"/>
    <w:rsid w:val="000311E0"/>
    <w:rsid w:val="000318B0"/>
    <w:rsid w:val="000330B0"/>
    <w:rsid w:val="000339C2"/>
    <w:rsid w:val="00035138"/>
    <w:rsid w:val="00040F8F"/>
    <w:rsid w:val="00041ECA"/>
    <w:rsid w:val="00041EFC"/>
    <w:rsid w:val="00041F59"/>
    <w:rsid w:val="00042092"/>
    <w:rsid w:val="00042CFF"/>
    <w:rsid w:val="00042F27"/>
    <w:rsid w:val="00043143"/>
    <w:rsid w:val="00043878"/>
    <w:rsid w:val="00043FC3"/>
    <w:rsid w:val="000459D0"/>
    <w:rsid w:val="00046036"/>
    <w:rsid w:val="00047723"/>
    <w:rsid w:val="000478A9"/>
    <w:rsid w:val="00050838"/>
    <w:rsid w:val="00050CEE"/>
    <w:rsid w:val="00050E0F"/>
    <w:rsid w:val="000518AA"/>
    <w:rsid w:val="000519C1"/>
    <w:rsid w:val="00052533"/>
    <w:rsid w:val="00052A34"/>
    <w:rsid w:val="00052FE5"/>
    <w:rsid w:val="0005313E"/>
    <w:rsid w:val="00053583"/>
    <w:rsid w:val="00054590"/>
    <w:rsid w:val="00054B19"/>
    <w:rsid w:val="00055DFA"/>
    <w:rsid w:val="000562F0"/>
    <w:rsid w:val="0006116C"/>
    <w:rsid w:val="000611E8"/>
    <w:rsid w:val="0006194B"/>
    <w:rsid w:val="00061AC0"/>
    <w:rsid w:val="00062739"/>
    <w:rsid w:val="00062CC1"/>
    <w:rsid w:val="00063ED3"/>
    <w:rsid w:val="00064538"/>
    <w:rsid w:val="000656E6"/>
    <w:rsid w:val="00065A0E"/>
    <w:rsid w:val="00065B67"/>
    <w:rsid w:val="000663AB"/>
    <w:rsid w:val="00066E28"/>
    <w:rsid w:val="00067D96"/>
    <w:rsid w:val="00071C0D"/>
    <w:rsid w:val="00071D50"/>
    <w:rsid w:val="0007231A"/>
    <w:rsid w:val="00073203"/>
    <w:rsid w:val="00073431"/>
    <w:rsid w:val="0007374F"/>
    <w:rsid w:val="00073EE0"/>
    <w:rsid w:val="00075739"/>
    <w:rsid w:val="00075F2C"/>
    <w:rsid w:val="000771D5"/>
    <w:rsid w:val="0007786B"/>
    <w:rsid w:val="0007792B"/>
    <w:rsid w:val="00080157"/>
    <w:rsid w:val="00080692"/>
    <w:rsid w:val="0008096C"/>
    <w:rsid w:val="000816EA"/>
    <w:rsid w:val="00082A48"/>
    <w:rsid w:val="00082EFF"/>
    <w:rsid w:val="00084B97"/>
    <w:rsid w:val="0008657D"/>
    <w:rsid w:val="00086AFA"/>
    <w:rsid w:val="00086C22"/>
    <w:rsid w:val="00086F0C"/>
    <w:rsid w:val="00087316"/>
    <w:rsid w:val="000917AE"/>
    <w:rsid w:val="00091B9F"/>
    <w:rsid w:val="000921B4"/>
    <w:rsid w:val="0009238E"/>
    <w:rsid w:val="00092788"/>
    <w:rsid w:val="000927C2"/>
    <w:rsid w:val="0009281E"/>
    <w:rsid w:val="00092B13"/>
    <w:rsid w:val="000938EA"/>
    <w:rsid w:val="0009391B"/>
    <w:rsid w:val="000942EB"/>
    <w:rsid w:val="0009735A"/>
    <w:rsid w:val="00097C6C"/>
    <w:rsid w:val="000A0439"/>
    <w:rsid w:val="000A064C"/>
    <w:rsid w:val="000A09D2"/>
    <w:rsid w:val="000A2BAB"/>
    <w:rsid w:val="000A3C4E"/>
    <w:rsid w:val="000A3CBD"/>
    <w:rsid w:val="000A426B"/>
    <w:rsid w:val="000A4AAE"/>
    <w:rsid w:val="000A502E"/>
    <w:rsid w:val="000A511D"/>
    <w:rsid w:val="000A5BD3"/>
    <w:rsid w:val="000A6122"/>
    <w:rsid w:val="000A628F"/>
    <w:rsid w:val="000A66F3"/>
    <w:rsid w:val="000A7B03"/>
    <w:rsid w:val="000B0465"/>
    <w:rsid w:val="000B0FB0"/>
    <w:rsid w:val="000B103F"/>
    <w:rsid w:val="000B258E"/>
    <w:rsid w:val="000B2850"/>
    <w:rsid w:val="000B2CB3"/>
    <w:rsid w:val="000B359C"/>
    <w:rsid w:val="000B38BD"/>
    <w:rsid w:val="000B41A7"/>
    <w:rsid w:val="000B49DF"/>
    <w:rsid w:val="000B4D45"/>
    <w:rsid w:val="000B5E82"/>
    <w:rsid w:val="000B626B"/>
    <w:rsid w:val="000B70B5"/>
    <w:rsid w:val="000B7851"/>
    <w:rsid w:val="000B7F0E"/>
    <w:rsid w:val="000C1102"/>
    <w:rsid w:val="000C1707"/>
    <w:rsid w:val="000C1873"/>
    <w:rsid w:val="000C190D"/>
    <w:rsid w:val="000C26DF"/>
    <w:rsid w:val="000C44C9"/>
    <w:rsid w:val="000C4AA1"/>
    <w:rsid w:val="000C6BC4"/>
    <w:rsid w:val="000C6E4B"/>
    <w:rsid w:val="000C739C"/>
    <w:rsid w:val="000C73C7"/>
    <w:rsid w:val="000C7A3B"/>
    <w:rsid w:val="000D0ACC"/>
    <w:rsid w:val="000D22FB"/>
    <w:rsid w:val="000D2C28"/>
    <w:rsid w:val="000D343E"/>
    <w:rsid w:val="000D479C"/>
    <w:rsid w:val="000D4C50"/>
    <w:rsid w:val="000D5B32"/>
    <w:rsid w:val="000D6318"/>
    <w:rsid w:val="000D65F5"/>
    <w:rsid w:val="000D6AFB"/>
    <w:rsid w:val="000E0A73"/>
    <w:rsid w:val="000E0D1E"/>
    <w:rsid w:val="000E14F6"/>
    <w:rsid w:val="000E15ED"/>
    <w:rsid w:val="000E3937"/>
    <w:rsid w:val="000E43A0"/>
    <w:rsid w:val="000E4D78"/>
    <w:rsid w:val="000E4DFD"/>
    <w:rsid w:val="000E4F7B"/>
    <w:rsid w:val="000F0697"/>
    <w:rsid w:val="000F07CE"/>
    <w:rsid w:val="000F09BB"/>
    <w:rsid w:val="000F0D68"/>
    <w:rsid w:val="000F0F07"/>
    <w:rsid w:val="000F14E8"/>
    <w:rsid w:val="000F2436"/>
    <w:rsid w:val="000F7072"/>
    <w:rsid w:val="0010274B"/>
    <w:rsid w:val="00102E6B"/>
    <w:rsid w:val="00103915"/>
    <w:rsid w:val="001039BF"/>
    <w:rsid w:val="00103A69"/>
    <w:rsid w:val="00104161"/>
    <w:rsid w:val="001054A2"/>
    <w:rsid w:val="00107A30"/>
    <w:rsid w:val="0011003B"/>
    <w:rsid w:val="001104F6"/>
    <w:rsid w:val="00111CD1"/>
    <w:rsid w:val="00113B52"/>
    <w:rsid w:val="00115B65"/>
    <w:rsid w:val="00115FC9"/>
    <w:rsid w:val="00116DD5"/>
    <w:rsid w:val="00117513"/>
    <w:rsid w:val="00120422"/>
    <w:rsid w:val="0012068A"/>
    <w:rsid w:val="00121B07"/>
    <w:rsid w:val="001221CB"/>
    <w:rsid w:val="00122B23"/>
    <w:rsid w:val="00125559"/>
    <w:rsid w:val="00126752"/>
    <w:rsid w:val="00126BB4"/>
    <w:rsid w:val="00126E35"/>
    <w:rsid w:val="001273A7"/>
    <w:rsid w:val="00130DC6"/>
    <w:rsid w:val="00131ABE"/>
    <w:rsid w:val="0013213A"/>
    <w:rsid w:val="0013442F"/>
    <w:rsid w:val="00134F34"/>
    <w:rsid w:val="0013525C"/>
    <w:rsid w:val="0013543D"/>
    <w:rsid w:val="001356ED"/>
    <w:rsid w:val="0013612A"/>
    <w:rsid w:val="00137D19"/>
    <w:rsid w:val="00137FFA"/>
    <w:rsid w:val="001436C6"/>
    <w:rsid w:val="00143855"/>
    <w:rsid w:val="001444AE"/>
    <w:rsid w:val="0014671C"/>
    <w:rsid w:val="001470D6"/>
    <w:rsid w:val="00150664"/>
    <w:rsid w:val="001513DE"/>
    <w:rsid w:val="001519CE"/>
    <w:rsid w:val="0015261D"/>
    <w:rsid w:val="00152F23"/>
    <w:rsid w:val="00152F4E"/>
    <w:rsid w:val="0015312F"/>
    <w:rsid w:val="00156953"/>
    <w:rsid w:val="00156B65"/>
    <w:rsid w:val="0015752F"/>
    <w:rsid w:val="00160334"/>
    <w:rsid w:val="00160D40"/>
    <w:rsid w:val="0016229B"/>
    <w:rsid w:val="00163A2E"/>
    <w:rsid w:val="0016431F"/>
    <w:rsid w:val="00165B9C"/>
    <w:rsid w:val="00166859"/>
    <w:rsid w:val="0017053E"/>
    <w:rsid w:val="0017092C"/>
    <w:rsid w:val="00170B6D"/>
    <w:rsid w:val="00170D41"/>
    <w:rsid w:val="00171201"/>
    <w:rsid w:val="00171527"/>
    <w:rsid w:val="00171EA0"/>
    <w:rsid w:val="00172946"/>
    <w:rsid w:val="00174E00"/>
    <w:rsid w:val="001752C6"/>
    <w:rsid w:val="0017578E"/>
    <w:rsid w:val="0017651B"/>
    <w:rsid w:val="0017669C"/>
    <w:rsid w:val="00177618"/>
    <w:rsid w:val="0018028E"/>
    <w:rsid w:val="00180CAE"/>
    <w:rsid w:val="00181312"/>
    <w:rsid w:val="00181B42"/>
    <w:rsid w:val="00181CA0"/>
    <w:rsid w:val="0018230E"/>
    <w:rsid w:val="00184602"/>
    <w:rsid w:val="001868F6"/>
    <w:rsid w:val="00186FD1"/>
    <w:rsid w:val="00187267"/>
    <w:rsid w:val="001876F7"/>
    <w:rsid w:val="0019180F"/>
    <w:rsid w:val="00193107"/>
    <w:rsid w:val="001945BB"/>
    <w:rsid w:val="00194762"/>
    <w:rsid w:val="00195D3C"/>
    <w:rsid w:val="00195EB8"/>
    <w:rsid w:val="00195F16"/>
    <w:rsid w:val="00196172"/>
    <w:rsid w:val="00196F5B"/>
    <w:rsid w:val="001A0C18"/>
    <w:rsid w:val="001A1BA8"/>
    <w:rsid w:val="001A21C4"/>
    <w:rsid w:val="001A23EA"/>
    <w:rsid w:val="001A284A"/>
    <w:rsid w:val="001A3705"/>
    <w:rsid w:val="001A3E11"/>
    <w:rsid w:val="001A50BF"/>
    <w:rsid w:val="001A5222"/>
    <w:rsid w:val="001A59AC"/>
    <w:rsid w:val="001A5BD9"/>
    <w:rsid w:val="001A6036"/>
    <w:rsid w:val="001A650A"/>
    <w:rsid w:val="001A7116"/>
    <w:rsid w:val="001B0444"/>
    <w:rsid w:val="001B0B4F"/>
    <w:rsid w:val="001B1203"/>
    <w:rsid w:val="001B34CF"/>
    <w:rsid w:val="001B39D9"/>
    <w:rsid w:val="001B4048"/>
    <w:rsid w:val="001B5CE7"/>
    <w:rsid w:val="001B666C"/>
    <w:rsid w:val="001B6906"/>
    <w:rsid w:val="001B731D"/>
    <w:rsid w:val="001B7466"/>
    <w:rsid w:val="001B7A33"/>
    <w:rsid w:val="001B7F08"/>
    <w:rsid w:val="001C1F9C"/>
    <w:rsid w:val="001C4350"/>
    <w:rsid w:val="001C4593"/>
    <w:rsid w:val="001C4DED"/>
    <w:rsid w:val="001C61C0"/>
    <w:rsid w:val="001C62A1"/>
    <w:rsid w:val="001C79BB"/>
    <w:rsid w:val="001D0FF9"/>
    <w:rsid w:val="001D17D9"/>
    <w:rsid w:val="001D262B"/>
    <w:rsid w:val="001D3276"/>
    <w:rsid w:val="001D32CB"/>
    <w:rsid w:val="001D3846"/>
    <w:rsid w:val="001D46FE"/>
    <w:rsid w:val="001D4AE9"/>
    <w:rsid w:val="001D60D3"/>
    <w:rsid w:val="001D69DD"/>
    <w:rsid w:val="001E0375"/>
    <w:rsid w:val="001E10A7"/>
    <w:rsid w:val="001E175B"/>
    <w:rsid w:val="001E1C24"/>
    <w:rsid w:val="001E26AB"/>
    <w:rsid w:val="001E2B0B"/>
    <w:rsid w:val="001E69F5"/>
    <w:rsid w:val="001E7D67"/>
    <w:rsid w:val="001F04AC"/>
    <w:rsid w:val="001F140C"/>
    <w:rsid w:val="001F1E12"/>
    <w:rsid w:val="001F4453"/>
    <w:rsid w:val="001F4D79"/>
    <w:rsid w:val="001F4E27"/>
    <w:rsid w:val="001F569D"/>
    <w:rsid w:val="001F5C1B"/>
    <w:rsid w:val="001F73AD"/>
    <w:rsid w:val="001F744E"/>
    <w:rsid w:val="00202718"/>
    <w:rsid w:val="002031C1"/>
    <w:rsid w:val="00203D28"/>
    <w:rsid w:val="00204DB3"/>
    <w:rsid w:val="00205BD8"/>
    <w:rsid w:val="0020632A"/>
    <w:rsid w:val="00206AE9"/>
    <w:rsid w:val="002072DF"/>
    <w:rsid w:val="00210605"/>
    <w:rsid w:val="002110EB"/>
    <w:rsid w:val="00211338"/>
    <w:rsid w:val="0021180F"/>
    <w:rsid w:val="00211BB0"/>
    <w:rsid w:val="00212888"/>
    <w:rsid w:val="002139DE"/>
    <w:rsid w:val="00213A09"/>
    <w:rsid w:val="00215255"/>
    <w:rsid w:val="00216F80"/>
    <w:rsid w:val="0021710C"/>
    <w:rsid w:val="0022149D"/>
    <w:rsid w:val="0022247B"/>
    <w:rsid w:val="002225BB"/>
    <w:rsid w:val="002238F9"/>
    <w:rsid w:val="00224F1E"/>
    <w:rsid w:val="0022670B"/>
    <w:rsid w:val="0022729A"/>
    <w:rsid w:val="002275F8"/>
    <w:rsid w:val="00230B9D"/>
    <w:rsid w:val="00231C7B"/>
    <w:rsid w:val="00232698"/>
    <w:rsid w:val="00233F1C"/>
    <w:rsid w:val="00234645"/>
    <w:rsid w:val="002346BA"/>
    <w:rsid w:val="00234B84"/>
    <w:rsid w:val="00234D59"/>
    <w:rsid w:val="00236B42"/>
    <w:rsid w:val="00236C3C"/>
    <w:rsid w:val="00236CEB"/>
    <w:rsid w:val="00240C53"/>
    <w:rsid w:val="00240E16"/>
    <w:rsid w:val="00240E19"/>
    <w:rsid w:val="00241AEF"/>
    <w:rsid w:val="00243870"/>
    <w:rsid w:val="00244521"/>
    <w:rsid w:val="00244BBC"/>
    <w:rsid w:val="00244C0A"/>
    <w:rsid w:val="0024563E"/>
    <w:rsid w:val="0024773C"/>
    <w:rsid w:val="002500DF"/>
    <w:rsid w:val="002509AC"/>
    <w:rsid w:val="00250C91"/>
    <w:rsid w:val="00251635"/>
    <w:rsid w:val="002525B1"/>
    <w:rsid w:val="00253BD6"/>
    <w:rsid w:val="0025459E"/>
    <w:rsid w:val="0025479C"/>
    <w:rsid w:val="00256AE4"/>
    <w:rsid w:val="00257321"/>
    <w:rsid w:val="0025759C"/>
    <w:rsid w:val="00257984"/>
    <w:rsid w:val="00257B3B"/>
    <w:rsid w:val="00260154"/>
    <w:rsid w:val="0026261D"/>
    <w:rsid w:val="0026265B"/>
    <w:rsid w:val="002626B4"/>
    <w:rsid w:val="0026284F"/>
    <w:rsid w:val="0026593D"/>
    <w:rsid w:val="00265A81"/>
    <w:rsid w:val="00265F17"/>
    <w:rsid w:val="00266B26"/>
    <w:rsid w:val="002678A0"/>
    <w:rsid w:val="00267B8E"/>
    <w:rsid w:val="00270EAA"/>
    <w:rsid w:val="00271891"/>
    <w:rsid w:val="0027322D"/>
    <w:rsid w:val="00273832"/>
    <w:rsid w:val="00273978"/>
    <w:rsid w:val="00273AAE"/>
    <w:rsid w:val="002740C5"/>
    <w:rsid w:val="002758CB"/>
    <w:rsid w:val="00275E80"/>
    <w:rsid w:val="00277DDC"/>
    <w:rsid w:val="00280DF5"/>
    <w:rsid w:val="00282FE2"/>
    <w:rsid w:val="00283532"/>
    <w:rsid w:val="00284184"/>
    <w:rsid w:val="0028487F"/>
    <w:rsid w:val="00286186"/>
    <w:rsid w:val="00286B7A"/>
    <w:rsid w:val="00287C56"/>
    <w:rsid w:val="00291A19"/>
    <w:rsid w:val="00291A2C"/>
    <w:rsid w:val="002924CD"/>
    <w:rsid w:val="00292579"/>
    <w:rsid w:val="00292E93"/>
    <w:rsid w:val="0029342E"/>
    <w:rsid w:val="00293FA8"/>
    <w:rsid w:val="0029401E"/>
    <w:rsid w:val="002941B8"/>
    <w:rsid w:val="00295308"/>
    <w:rsid w:val="00295E32"/>
    <w:rsid w:val="00295E57"/>
    <w:rsid w:val="00296460"/>
    <w:rsid w:val="00296463"/>
    <w:rsid w:val="002969BC"/>
    <w:rsid w:val="00297C23"/>
    <w:rsid w:val="002A0043"/>
    <w:rsid w:val="002A0D45"/>
    <w:rsid w:val="002A2269"/>
    <w:rsid w:val="002A23F7"/>
    <w:rsid w:val="002A5C49"/>
    <w:rsid w:val="002A6616"/>
    <w:rsid w:val="002B0068"/>
    <w:rsid w:val="002B0C19"/>
    <w:rsid w:val="002B1137"/>
    <w:rsid w:val="002B1235"/>
    <w:rsid w:val="002B16D4"/>
    <w:rsid w:val="002B1D91"/>
    <w:rsid w:val="002B26D6"/>
    <w:rsid w:val="002B2E33"/>
    <w:rsid w:val="002B353D"/>
    <w:rsid w:val="002B53B8"/>
    <w:rsid w:val="002B56A6"/>
    <w:rsid w:val="002B5A46"/>
    <w:rsid w:val="002B690C"/>
    <w:rsid w:val="002B69EA"/>
    <w:rsid w:val="002B6A3C"/>
    <w:rsid w:val="002B763B"/>
    <w:rsid w:val="002C00F3"/>
    <w:rsid w:val="002C0F45"/>
    <w:rsid w:val="002C119D"/>
    <w:rsid w:val="002C1446"/>
    <w:rsid w:val="002C1B67"/>
    <w:rsid w:val="002C1D5F"/>
    <w:rsid w:val="002C2452"/>
    <w:rsid w:val="002C24D5"/>
    <w:rsid w:val="002C2C00"/>
    <w:rsid w:val="002C3900"/>
    <w:rsid w:val="002C4C0C"/>
    <w:rsid w:val="002C65CE"/>
    <w:rsid w:val="002C66CD"/>
    <w:rsid w:val="002C6E18"/>
    <w:rsid w:val="002D0829"/>
    <w:rsid w:val="002D1383"/>
    <w:rsid w:val="002D1632"/>
    <w:rsid w:val="002D1C0C"/>
    <w:rsid w:val="002D3F19"/>
    <w:rsid w:val="002D522E"/>
    <w:rsid w:val="002D569D"/>
    <w:rsid w:val="002D5F6B"/>
    <w:rsid w:val="002D67DC"/>
    <w:rsid w:val="002D6C03"/>
    <w:rsid w:val="002D79E9"/>
    <w:rsid w:val="002E00E3"/>
    <w:rsid w:val="002E066B"/>
    <w:rsid w:val="002E0960"/>
    <w:rsid w:val="002E18B5"/>
    <w:rsid w:val="002E385F"/>
    <w:rsid w:val="002E3BE9"/>
    <w:rsid w:val="002E56E8"/>
    <w:rsid w:val="002E6EB8"/>
    <w:rsid w:val="002E7165"/>
    <w:rsid w:val="002F0029"/>
    <w:rsid w:val="002F0294"/>
    <w:rsid w:val="002F1553"/>
    <w:rsid w:val="002F1759"/>
    <w:rsid w:val="002F2B2E"/>
    <w:rsid w:val="002F2BDD"/>
    <w:rsid w:val="002F2F1D"/>
    <w:rsid w:val="002F4849"/>
    <w:rsid w:val="002F4F42"/>
    <w:rsid w:val="002F605B"/>
    <w:rsid w:val="002F6B43"/>
    <w:rsid w:val="002F7BEF"/>
    <w:rsid w:val="002F7F83"/>
    <w:rsid w:val="0030041A"/>
    <w:rsid w:val="003033BA"/>
    <w:rsid w:val="00303F20"/>
    <w:rsid w:val="003049D5"/>
    <w:rsid w:val="003057B2"/>
    <w:rsid w:val="0030664E"/>
    <w:rsid w:val="00307459"/>
    <w:rsid w:val="00310F6E"/>
    <w:rsid w:val="00312877"/>
    <w:rsid w:val="00313382"/>
    <w:rsid w:val="003138FF"/>
    <w:rsid w:val="0031396A"/>
    <w:rsid w:val="00313A60"/>
    <w:rsid w:val="00317691"/>
    <w:rsid w:val="0032017B"/>
    <w:rsid w:val="003204D3"/>
    <w:rsid w:val="00320603"/>
    <w:rsid w:val="0032206C"/>
    <w:rsid w:val="00322271"/>
    <w:rsid w:val="00322937"/>
    <w:rsid w:val="00322BA2"/>
    <w:rsid w:val="0032311F"/>
    <w:rsid w:val="0032519A"/>
    <w:rsid w:val="003252D8"/>
    <w:rsid w:val="003259F0"/>
    <w:rsid w:val="00325A3A"/>
    <w:rsid w:val="00327BDD"/>
    <w:rsid w:val="00332005"/>
    <w:rsid w:val="003323C9"/>
    <w:rsid w:val="00332516"/>
    <w:rsid w:val="00332D62"/>
    <w:rsid w:val="00333368"/>
    <w:rsid w:val="003333FB"/>
    <w:rsid w:val="003334E7"/>
    <w:rsid w:val="00334999"/>
    <w:rsid w:val="003349A5"/>
    <w:rsid w:val="00334B47"/>
    <w:rsid w:val="00334F9D"/>
    <w:rsid w:val="00335F0E"/>
    <w:rsid w:val="00336712"/>
    <w:rsid w:val="00336897"/>
    <w:rsid w:val="00337945"/>
    <w:rsid w:val="0034177C"/>
    <w:rsid w:val="0034268A"/>
    <w:rsid w:val="0034444F"/>
    <w:rsid w:val="00345134"/>
    <w:rsid w:val="00346096"/>
    <w:rsid w:val="0034680A"/>
    <w:rsid w:val="00346BD3"/>
    <w:rsid w:val="0034748E"/>
    <w:rsid w:val="003474FD"/>
    <w:rsid w:val="0035006A"/>
    <w:rsid w:val="0035171F"/>
    <w:rsid w:val="00351925"/>
    <w:rsid w:val="00351EAD"/>
    <w:rsid w:val="00352C84"/>
    <w:rsid w:val="00353147"/>
    <w:rsid w:val="00353DD5"/>
    <w:rsid w:val="0035431C"/>
    <w:rsid w:val="00354482"/>
    <w:rsid w:val="00354D4B"/>
    <w:rsid w:val="0035533F"/>
    <w:rsid w:val="00355B83"/>
    <w:rsid w:val="003564A6"/>
    <w:rsid w:val="0035653A"/>
    <w:rsid w:val="0035753D"/>
    <w:rsid w:val="0036037E"/>
    <w:rsid w:val="00362275"/>
    <w:rsid w:val="00362B65"/>
    <w:rsid w:val="00362E84"/>
    <w:rsid w:val="003630DA"/>
    <w:rsid w:val="003649DE"/>
    <w:rsid w:val="0036505D"/>
    <w:rsid w:val="003658F8"/>
    <w:rsid w:val="00365E12"/>
    <w:rsid w:val="003662A4"/>
    <w:rsid w:val="00366C70"/>
    <w:rsid w:val="00366CC3"/>
    <w:rsid w:val="00372A00"/>
    <w:rsid w:val="00372FA7"/>
    <w:rsid w:val="003731A5"/>
    <w:rsid w:val="003735D3"/>
    <w:rsid w:val="0037412D"/>
    <w:rsid w:val="00374467"/>
    <w:rsid w:val="00375331"/>
    <w:rsid w:val="00377431"/>
    <w:rsid w:val="0038037B"/>
    <w:rsid w:val="0038198E"/>
    <w:rsid w:val="003828E4"/>
    <w:rsid w:val="00384C21"/>
    <w:rsid w:val="00384E46"/>
    <w:rsid w:val="003851F6"/>
    <w:rsid w:val="003852EA"/>
    <w:rsid w:val="00386456"/>
    <w:rsid w:val="0038689A"/>
    <w:rsid w:val="00387205"/>
    <w:rsid w:val="003879DA"/>
    <w:rsid w:val="00391570"/>
    <w:rsid w:val="003928BA"/>
    <w:rsid w:val="00392CD0"/>
    <w:rsid w:val="003939E7"/>
    <w:rsid w:val="00393A5C"/>
    <w:rsid w:val="0039449D"/>
    <w:rsid w:val="003945DE"/>
    <w:rsid w:val="00395814"/>
    <w:rsid w:val="0039653A"/>
    <w:rsid w:val="003966C8"/>
    <w:rsid w:val="0039686B"/>
    <w:rsid w:val="00397723"/>
    <w:rsid w:val="00397C22"/>
    <w:rsid w:val="003A0069"/>
    <w:rsid w:val="003A0878"/>
    <w:rsid w:val="003A14F0"/>
    <w:rsid w:val="003A1700"/>
    <w:rsid w:val="003A24C2"/>
    <w:rsid w:val="003A317B"/>
    <w:rsid w:val="003A39E3"/>
    <w:rsid w:val="003A4BFE"/>
    <w:rsid w:val="003A4C50"/>
    <w:rsid w:val="003A581E"/>
    <w:rsid w:val="003A61EC"/>
    <w:rsid w:val="003A64BF"/>
    <w:rsid w:val="003A6C1F"/>
    <w:rsid w:val="003A70A2"/>
    <w:rsid w:val="003A78E0"/>
    <w:rsid w:val="003B0348"/>
    <w:rsid w:val="003B1B0F"/>
    <w:rsid w:val="003B2884"/>
    <w:rsid w:val="003B309D"/>
    <w:rsid w:val="003B3206"/>
    <w:rsid w:val="003B39DA"/>
    <w:rsid w:val="003B4371"/>
    <w:rsid w:val="003B4C76"/>
    <w:rsid w:val="003B4DDA"/>
    <w:rsid w:val="003B50BD"/>
    <w:rsid w:val="003B51CB"/>
    <w:rsid w:val="003B5432"/>
    <w:rsid w:val="003B608E"/>
    <w:rsid w:val="003B67A2"/>
    <w:rsid w:val="003B6DC7"/>
    <w:rsid w:val="003B71D8"/>
    <w:rsid w:val="003B74FA"/>
    <w:rsid w:val="003C22CA"/>
    <w:rsid w:val="003C26D5"/>
    <w:rsid w:val="003C3690"/>
    <w:rsid w:val="003C3A6B"/>
    <w:rsid w:val="003C426A"/>
    <w:rsid w:val="003C4422"/>
    <w:rsid w:val="003C6131"/>
    <w:rsid w:val="003C7A5F"/>
    <w:rsid w:val="003C7DAE"/>
    <w:rsid w:val="003D3093"/>
    <w:rsid w:val="003D3C2E"/>
    <w:rsid w:val="003D3E2D"/>
    <w:rsid w:val="003D4456"/>
    <w:rsid w:val="003D4467"/>
    <w:rsid w:val="003E001D"/>
    <w:rsid w:val="003E14BA"/>
    <w:rsid w:val="003E23EA"/>
    <w:rsid w:val="003E3695"/>
    <w:rsid w:val="003E3BC4"/>
    <w:rsid w:val="003E4C6C"/>
    <w:rsid w:val="003E657C"/>
    <w:rsid w:val="003E7355"/>
    <w:rsid w:val="003E73F1"/>
    <w:rsid w:val="003E7F15"/>
    <w:rsid w:val="003F084D"/>
    <w:rsid w:val="003F0BB9"/>
    <w:rsid w:val="003F0F09"/>
    <w:rsid w:val="003F1E6F"/>
    <w:rsid w:val="003F2C90"/>
    <w:rsid w:val="003F3B9D"/>
    <w:rsid w:val="003F4472"/>
    <w:rsid w:val="003F4886"/>
    <w:rsid w:val="003F4FAC"/>
    <w:rsid w:val="003F5A0D"/>
    <w:rsid w:val="003F5D87"/>
    <w:rsid w:val="003F5F0D"/>
    <w:rsid w:val="003F7F27"/>
    <w:rsid w:val="004007D7"/>
    <w:rsid w:val="0040111B"/>
    <w:rsid w:val="00401511"/>
    <w:rsid w:val="004015AE"/>
    <w:rsid w:val="00404D7A"/>
    <w:rsid w:val="00404F7E"/>
    <w:rsid w:val="0040503E"/>
    <w:rsid w:val="00406553"/>
    <w:rsid w:val="00407A8A"/>
    <w:rsid w:val="00407EFE"/>
    <w:rsid w:val="004110C1"/>
    <w:rsid w:val="00411FA4"/>
    <w:rsid w:val="00412F7D"/>
    <w:rsid w:val="00413E4A"/>
    <w:rsid w:val="0041629E"/>
    <w:rsid w:val="00416F9D"/>
    <w:rsid w:val="00423AD3"/>
    <w:rsid w:val="00423F9F"/>
    <w:rsid w:val="00425CA8"/>
    <w:rsid w:val="00426DF2"/>
    <w:rsid w:val="00430285"/>
    <w:rsid w:val="00431738"/>
    <w:rsid w:val="00432555"/>
    <w:rsid w:val="0043379B"/>
    <w:rsid w:val="0043379F"/>
    <w:rsid w:val="00436487"/>
    <w:rsid w:val="00436701"/>
    <w:rsid w:val="0043673A"/>
    <w:rsid w:val="00436CF2"/>
    <w:rsid w:val="00436EE1"/>
    <w:rsid w:val="0044094B"/>
    <w:rsid w:val="00441949"/>
    <w:rsid w:val="00441E6D"/>
    <w:rsid w:val="0044219E"/>
    <w:rsid w:val="0044228D"/>
    <w:rsid w:val="004422D6"/>
    <w:rsid w:val="00446012"/>
    <w:rsid w:val="00446133"/>
    <w:rsid w:val="00447189"/>
    <w:rsid w:val="00447914"/>
    <w:rsid w:val="004502C6"/>
    <w:rsid w:val="00450374"/>
    <w:rsid w:val="004503CA"/>
    <w:rsid w:val="00450793"/>
    <w:rsid w:val="004508FF"/>
    <w:rsid w:val="0045122B"/>
    <w:rsid w:val="00451785"/>
    <w:rsid w:val="00451F4F"/>
    <w:rsid w:val="0045222D"/>
    <w:rsid w:val="00452602"/>
    <w:rsid w:val="004526D3"/>
    <w:rsid w:val="00452A0D"/>
    <w:rsid w:val="004558DD"/>
    <w:rsid w:val="004568C7"/>
    <w:rsid w:val="00457A81"/>
    <w:rsid w:val="00457BC1"/>
    <w:rsid w:val="00460729"/>
    <w:rsid w:val="004613DB"/>
    <w:rsid w:val="004616A9"/>
    <w:rsid w:val="004617CF"/>
    <w:rsid w:val="004625D0"/>
    <w:rsid w:val="00462C5C"/>
    <w:rsid w:val="00463469"/>
    <w:rsid w:val="00463CBF"/>
    <w:rsid w:val="00464836"/>
    <w:rsid w:val="00464867"/>
    <w:rsid w:val="00464BE7"/>
    <w:rsid w:val="004651EF"/>
    <w:rsid w:val="00466DD2"/>
    <w:rsid w:val="0047017D"/>
    <w:rsid w:val="004705A2"/>
    <w:rsid w:val="004709D9"/>
    <w:rsid w:val="00470D26"/>
    <w:rsid w:val="0047137B"/>
    <w:rsid w:val="00471F23"/>
    <w:rsid w:val="00472E62"/>
    <w:rsid w:val="0047438D"/>
    <w:rsid w:val="00476670"/>
    <w:rsid w:val="004772DA"/>
    <w:rsid w:val="004772E9"/>
    <w:rsid w:val="00477ABF"/>
    <w:rsid w:val="00481F31"/>
    <w:rsid w:val="00482235"/>
    <w:rsid w:val="004823D1"/>
    <w:rsid w:val="00484856"/>
    <w:rsid w:val="00484A3A"/>
    <w:rsid w:val="00484B0A"/>
    <w:rsid w:val="004858BC"/>
    <w:rsid w:val="004866BF"/>
    <w:rsid w:val="00486E19"/>
    <w:rsid w:val="00487936"/>
    <w:rsid w:val="004902ED"/>
    <w:rsid w:val="00491BA4"/>
    <w:rsid w:val="00491F1C"/>
    <w:rsid w:val="0049241A"/>
    <w:rsid w:val="004926EF"/>
    <w:rsid w:val="00493E5B"/>
    <w:rsid w:val="0049440E"/>
    <w:rsid w:val="00494646"/>
    <w:rsid w:val="004A06D8"/>
    <w:rsid w:val="004A0D1E"/>
    <w:rsid w:val="004A1030"/>
    <w:rsid w:val="004A194E"/>
    <w:rsid w:val="004A1C01"/>
    <w:rsid w:val="004A1D82"/>
    <w:rsid w:val="004A2579"/>
    <w:rsid w:val="004A26B5"/>
    <w:rsid w:val="004A2777"/>
    <w:rsid w:val="004A34D2"/>
    <w:rsid w:val="004A396E"/>
    <w:rsid w:val="004A3E56"/>
    <w:rsid w:val="004A41C5"/>
    <w:rsid w:val="004A627A"/>
    <w:rsid w:val="004A7062"/>
    <w:rsid w:val="004B0381"/>
    <w:rsid w:val="004B0502"/>
    <w:rsid w:val="004B09FE"/>
    <w:rsid w:val="004B0C80"/>
    <w:rsid w:val="004B0EF1"/>
    <w:rsid w:val="004B16D6"/>
    <w:rsid w:val="004B323E"/>
    <w:rsid w:val="004B4965"/>
    <w:rsid w:val="004B680F"/>
    <w:rsid w:val="004B708C"/>
    <w:rsid w:val="004B72C6"/>
    <w:rsid w:val="004B7962"/>
    <w:rsid w:val="004C0F66"/>
    <w:rsid w:val="004C2076"/>
    <w:rsid w:val="004C32B5"/>
    <w:rsid w:val="004C4DAC"/>
    <w:rsid w:val="004C54DA"/>
    <w:rsid w:val="004C58D0"/>
    <w:rsid w:val="004C72F9"/>
    <w:rsid w:val="004C7664"/>
    <w:rsid w:val="004C7D8B"/>
    <w:rsid w:val="004D1666"/>
    <w:rsid w:val="004D1B34"/>
    <w:rsid w:val="004D1E36"/>
    <w:rsid w:val="004D22F5"/>
    <w:rsid w:val="004D2C56"/>
    <w:rsid w:val="004D4CD7"/>
    <w:rsid w:val="004D6024"/>
    <w:rsid w:val="004D6B1A"/>
    <w:rsid w:val="004D7167"/>
    <w:rsid w:val="004D7247"/>
    <w:rsid w:val="004E1522"/>
    <w:rsid w:val="004E1AFE"/>
    <w:rsid w:val="004E1D7D"/>
    <w:rsid w:val="004E2121"/>
    <w:rsid w:val="004E24B4"/>
    <w:rsid w:val="004E376E"/>
    <w:rsid w:val="004E3CCA"/>
    <w:rsid w:val="004E4412"/>
    <w:rsid w:val="004E74C0"/>
    <w:rsid w:val="004F0D23"/>
    <w:rsid w:val="004F1329"/>
    <w:rsid w:val="004F262A"/>
    <w:rsid w:val="004F2B88"/>
    <w:rsid w:val="004F5FFC"/>
    <w:rsid w:val="004F71B4"/>
    <w:rsid w:val="004F74A8"/>
    <w:rsid w:val="004F7652"/>
    <w:rsid w:val="004F778C"/>
    <w:rsid w:val="0050096C"/>
    <w:rsid w:val="00500B28"/>
    <w:rsid w:val="00500E46"/>
    <w:rsid w:val="005010D1"/>
    <w:rsid w:val="0050147A"/>
    <w:rsid w:val="00502027"/>
    <w:rsid w:val="005022F4"/>
    <w:rsid w:val="005030EA"/>
    <w:rsid w:val="0050382F"/>
    <w:rsid w:val="0050395A"/>
    <w:rsid w:val="00503C30"/>
    <w:rsid w:val="00504CFE"/>
    <w:rsid w:val="005056EE"/>
    <w:rsid w:val="0050666F"/>
    <w:rsid w:val="0051074C"/>
    <w:rsid w:val="00510814"/>
    <w:rsid w:val="00510D99"/>
    <w:rsid w:val="00510FCA"/>
    <w:rsid w:val="00511E1C"/>
    <w:rsid w:val="0051256D"/>
    <w:rsid w:val="00512F6A"/>
    <w:rsid w:val="00513A64"/>
    <w:rsid w:val="00513AF2"/>
    <w:rsid w:val="00514118"/>
    <w:rsid w:val="00514281"/>
    <w:rsid w:val="0051450C"/>
    <w:rsid w:val="005148D7"/>
    <w:rsid w:val="005158B4"/>
    <w:rsid w:val="0051637C"/>
    <w:rsid w:val="005174FC"/>
    <w:rsid w:val="00517B77"/>
    <w:rsid w:val="00521105"/>
    <w:rsid w:val="00524F09"/>
    <w:rsid w:val="0052547D"/>
    <w:rsid w:val="005278E6"/>
    <w:rsid w:val="00527B56"/>
    <w:rsid w:val="00527FB0"/>
    <w:rsid w:val="005310DF"/>
    <w:rsid w:val="00531103"/>
    <w:rsid w:val="005317FA"/>
    <w:rsid w:val="00531BFC"/>
    <w:rsid w:val="0053299A"/>
    <w:rsid w:val="0053339B"/>
    <w:rsid w:val="00533C19"/>
    <w:rsid w:val="005355A1"/>
    <w:rsid w:val="00537521"/>
    <w:rsid w:val="00540751"/>
    <w:rsid w:val="00540A4F"/>
    <w:rsid w:val="00541058"/>
    <w:rsid w:val="00541E29"/>
    <w:rsid w:val="00541F5C"/>
    <w:rsid w:val="00542157"/>
    <w:rsid w:val="005440DB"/>
    <w:rsid w:val="0054413A"/>
    <w:rsid w:val="005443DD"/>
    <w:rsid w:val="00544C5B"/>
    <w:rsid w:val="00544EF8"/>
    <w:rsid w:val="00546363"/>
    <w:rsid w:val="005472FD"/>
    <w:rsid w:val="00554B18"/>
    <w:rsid w:val="005564CA"/>
    <w:rsid w:val="005570A8"/>
    <w:rsid w:val="0055743D"/>
    <w:rsid w:val="00557C62"/>
    <w:rsid w:val="00557FDD"/>
    <w:rsid w:val="0056055D"/>
    <w:rsid w:val="00560C72"/>
    <w:rsid w:val="0056182B"/>
    <w:rsid w:val="0056283E"/>
    <w:rsid w:val="00563A5C"/>
    <w:rsid w:val="00564FC2"/>
    <w:rsid w:val="00565877"/>
    <w:rsid w:val="00567928"/>
    <w:rsid w:val="00571FD6"/>
    <w:rsid w:val="00572591"/>
    <w:rsid w:val="005728F1"/>
    <w:rsid w:val="00572C3A"/>
    <w:rsid w:val="00572F5F"/>
    <w:rsid w:val="00573D5D"/>
    <w:rsid w:val="00574143"/>
    <w:rsid w:val="00574BA4"/>
    <w:rsid w:val="00574E90"/>
    <w:rsid w:val="005756AA"/>
    <w:rsid w:val="00576BBB"/>
    <w:rsid w:val="005771A5"/>
    <w:rsid w:val="00580B03"/>
    <w:rsid w:val="00583A09"/>
    <w:rsid w:val="00583C2D"/>
    <w:rsid w:val="00584771"/>
    <w:rsid w:val="00584BC5"/>
    <w:rsid w:val="00584E0C"/>
    <w:rsid w:val="005852BA"/>
    <w:rsid w:val="00586E4D"/>
    <w:rsid w:val="00590516"/>
    <w:rsid w:val="005907A9"/>
    <w:rsid w:val="005909ED"/>
    <w:rsid w:val="00590E4F"/>
    <w:rsid w:val="005912A0"/>
    <w:rsid w:val="005924EF"/>
    <w:rsid w:val="005957C8"/>
    <w:rsid w:val="005958F3"/>
    <w:rsid w:val="00595D86"/>
    <w:rsid w:val="00596DE4"/>
    <w:rsid w:val="00597883"/>
    <w:rsid w:val="00597DAB"/>
    <w:rsid w:val="005A1976"/>
    <w:rsid w:val="005A1A73"/>
    <w:rsid w:val="005A1AA6"/>
    <w:rsid w:val="005A220D"/>
    <w:rsid w:val="005A2C83"/>
    <w:rsid w:val="005A2FD9"/>
    <w:rsid w:val="005A38D8"/>
    <w:rsid w:val="005A4FFA"/>
    <w:rsid w:val="005A555D"/>
    <w:rsid w:val="005A61F1"/>
    <w:rsid w:val="005A7850"/>
    <w:rsid w:val="005A7A24"/>
    <w:rsid w:val="005A7FAA"/>
    <w:rsid w:val="005B0D75"/>
    <w:rsid w:val="005B15CA"/>
    <w:rsid w:val="005B1993"/>
    <w:rsid w:val="005B3CD8"/>
    <w:rsid w:val="005B4756"/>
    <w:rsid w:val="005B5AD6"/>
    <w:rsid w:val="005B5B57"/>
    <w:rsid w:val="005C0AE8"/>
    <w:rsid w:val="005C2779"/>
    <w:rsid w:val="005C2EF4"/>
    <w:rsid w:val="005C3A6A"/>
    <w:rsid w:val="005C3EA4"/>
    <w:rsid w:val="005C4AB8"/>
    <w:rsid w:val="005C4B97"/>
    <w:rsid w:val="005C5EB0"/>
    <w:rsid w:val="005C7600"/>
    <w:rsid w:val="005C79A2"/>
    <w:rsid w:val="005C7AED"/>
    <w:rsid w:val="005D0D7F"/>
    <w:rsid w:val="005D10F1"/>
    <w:rsid w:val="005D1FEF"/>
    <w:rsid w:val="005D2539"/>
    <w:rsid w:val="005D263C"/>
    <w:rsid w:val="005D2D9B"/>
    <w:rsid w:val="005D3438"/>
    <w:rsid w:val="005D4C4C"/>
    <w:rsid w:val="005D4CC1"/>
    <w:rsid w:val="005D50AA"/>
    <w:rsid w:val="005D51FA"/>
    <w:rsid w:val="005D6977"/>
    <w:rsid w:val="005D6CAC"/>
    <w:rsid w:val="005D791B"/>
    <w:rsid w:val="005E0888"/>
    <w:rsid w:val="005E3D00"/>
    <w:rsid w:val="005E529C"/>
    <w:rsid w:val="005E5B57"/>
    <w:rsid w:val="005E6118"/>
    <w:rsid w:val="005E640D"/>
    <w:rsid w:val="005E7395"/>
    <w:rsid w:val="005F197B"/>
    <w:rsid w:val="005F1B4D"/>
    <w:rsid w:val="005F1F78"/>
    <w:rsid w:val="005F2102"/>
    <w:rsid w:val="005F26E3"/>
    <w:rsid w:val="005F3AEA"/>
    <w:rsid w:val="005F48AA"/>
    <w:rsid w:val="005F48C8"/>
    <w:rsid w:val="005F4FAB"/>
    <w:rsid w:val="005F6740"/>
    <w:rsid w:val="005F67B3"/>
    <w:rsid w:val="00600C3F"/>
    <w:rsid w:val="0060167D"/>
    <w:rsid w:val="00602939"/>
    <w:rsid w:val="006032CA"/>
    <w:rsid w:val="00604809"/>
    <w:rsid w:val="00604E35"/>
    <w:rsid w:val="006053B5"/>
    <w:rsid w:val="00606400"/>
    <w:rsid w:val="00606CC8"/>
    <w:rsid w:val="00606D1C"/>
    <w:rsid w:val="00606EAE"/>
    <w:rsid w:val="006072D1"/>
    <w:rsid w:val="00607888"/>
    <w:rsid w:val="00610361"/>
    <w:rsid w:val="0061081B"/>
    <w:rsid w:val="006118C9"/>
    <w:rsid w:val="0061304B"/>
    <w:rsid w:val="00613442"/>
    <w:rsid w:val="00613CA4"/>
    <w:rsid w:val="00614817"/>
    <w:rsid w:val="00614AAB"/>
    <w:rsid w:val="006158F0"/>
    <w:rsid w:val="00617C35"/>
    <w:rsid w:val="006208FE"/>
    <w:rsid w:val="00621165"/>
    <w:rsid w:val="00621A78"/>
    <w:rsid w:val="00622F73"/>
    <w:rsid w:val="00623168"/>
    <w:rsid w:val="00623B77"/>
    <w:rsid w:val="00624C50"/>
    <w:rsid w:val="00625F19"/>
    <w:rsid w:val="00627BEE"/>
    <w:rsid w:val="00630258"/>
    <w:rsid w:val="00630A35"/>
    <w:rsid w:val="00630B32"/>
    <w:rsid w:val="00630FDF"/>
    <w:rsid w:val="006313F4"/>
    <w:rsid w:val="006317D9"/>
    <w:rsid w:val="00632269"/>
    <w:rsid w:val="0063261F"/>
    <w:rsid w:val="006338A8"/>
    <w:rsid w:val="00633DBF"/>
    <w:rsid w:val="00633E03"/>
    <w:rsid w:val="00633EC0"/>
    <w:rsid w:val="00634350"/>
    <w:rsid w:val="006350E6"/>
    <w:rsid w:val="0064058D"/>
    <w:rsid w:val="006441E9"/>
    <w:rsid w:val="00644ADC"/>
    <w:rsid w:val="006453C1"/>
    <w:rsid w:val="00645CF8"/>
    <w:rsid w:val="006464BC"/>
    <w:rsid w:val="0064734D"/>
    <w:rsid w:val="00647C3A"/>
    <w:rsid w:val="00650FDB"/>
    <w:rsid w:val="0065118A"/>
    <w:rsid w:val="0065154D"/>
    <w:rsid w:val="00651659"/>
    <w:rsid w:val="00654AD5"/>
    <w:rsid w:val="00655371"/>
    <w:rsid w:val="00655552"/>
    <w:rsid w:val="00655B47"/>
    <w:rsid w:val="00656997"/>
    <w:rsid w:val="00656BD3"/>
    <w:rsid w:val="00656C7D"/>
    <w:rsid w:val="006609AB"/>
    <w:rsid w:val="006613B1"/>
    <w:rsid w:val="00663314"/>
    <w:rsid w:val="0066452D"/>
    <w:rsid w:val="00664556"/>
    <w:rsid w:val="00664EBA"/>
    <w:rsid w:val="00665553"/>
    <w:rsid w:val="006660FA"/>
    <w:rsid w:val="0066696D"/>
    <w:rsid w:val="006676AA"/>
    <w:rsid w:val="00670AFD"/>
    <w:rsid w:val="006715BC"/>
    <w:rsid w:val="00672379"/>
    <w:rsid w:val="006726C7"/>
    <w:rsid w:val="006732EF"/>
    <w:rsid w:val="006745D9"/>
    <w:rsid w:val="00675DAA"/>
    <w:rsid w:val="0067671D"/>
    <w:rsid w:val="0067719F"/>
    <w:rsid w:val="00677428"/>
    <w:rsid w:val="00680ACA"/>
    <w:rsid w:val="00680CD0"/>
    <w:rsid w:val="00680EE3"/>
    <w:rsid w:val="006811A6"/>
    <w:rsid w:val="00681957"/>
    <w:rsid w:val="0068678E"/>
    <w:rsid w:val="00690195"/>
    <w:rsid w:val="006905C1"/>
    <w:rsid w:val="006905D6"/>
    <w:rsid w:val="00691277"/>
    <w:rsid w:val="00693363"/>
    <w:rsid w:val="00693EB0"/>
    <w:rsid w:val="00694390"/>
    <w:rsid w:val="00694523"/>
    <w:rsid w:val="00695596"/>
    <w:rsid w:val="00695B23"/>
    <w:rsid w:val="00696669"/>
    <w:rsid w:val="006966AB"/>
    <w:rsid w:val="0069763C"/>
    <w:rsid w:val="00697665"/>
    <w:rsid w:val="006A0BB2"/>
    <w:rsid w:val="006A0BC3"/>
    <w:rsid w:val="006A0F37"/>
    <w:rsid w:val="006A14C3"/>
    <w:rsid w:val="006A1B54"/>
    <w:rsid w:val="006A490E"/>
    <w:rsid w:val="006A4CD0"/>
    <w:rsid w:val="006A667D"/>
    <w:rsid w:val="006A6C98"/>
    <w:rsid w:val="006A7CB5"/>
    <w:rsid w:val="006A7FD0"/>
    <w:rsid w:val="006B02DD"/>
    <w:rsid w:val="006B0A01"/>
    <w:rsid w:val="006B2D2D"/>
    <w:rsid w:val="006B340F"/>
    <w:rsid w:val="006B419C"/>
    <w:rsid w:val="006B4A03"/>
    <w:rsid w:val="006B4BC9"/>
    <w:rsid w:val="006B5469"/>
    <w:rsid w:val="006B5E52"/>
    <w:rsid w:val="006B6D5F"/>
    <w:rsid w:val="006C02B8"/>
    <w:rsid w:val="006C12D6"/>
    <w:rsid w:val="006C16C4"/>
    <w:rsid w:val="006C1A9B"/>
    <w:rsid w:val="006C3315"/>
    <w:rsid w:val="006C34C1"/>
    <w:rsid w:val="006C40B0"/>
    <w:rsid w:val="006C4865"/>
    <w:rsid w:val="006C4FB6"/>
    <w:rsid w:val="006C55B0"/>
    <w:rsid w:val="006C59F1"/>
    <w:rsid w:val="006C5CBB"/>
    <w:rsid w:val="006C5FF8"/>
    <w:rsid w:val="006D05F7"/>
    <w:rsid w:val="006D0944"/>
    <w:rsid w:val="006D1A6C"/>
    <w:rsid w:val="006D316E"/>
    <w:rsid w:val="006D391A"/>
    <w:rsid w:val="006D4D3E"/>
    <w:rsid w:val="006D524B"/>
    <w:rsid w:val="006D6BBC"/>
    <w:rsid w:val="006D7687"/>
    <w:rsid w:val="006E0572"/>
    <w:rsid w:val="006E178E"/>
    <w:rsid w:val="006E321E"/>
    <w:rsid w:val="006E3401"/>
    <w:rsid w:val="006E3C68"/>
    <w:rsid w:val="006E4184"/>
    <w:rsid w:val="006E4ED6"/>
    <w:rsid w:val="006E5518"/>
    <w:rsid w:val="006E691B"/>
    <w:rsid w:val="006E7BD4"/>
    <w:rsid w:val="006F0339"/>
    <w:rsid w:val="006F1C0D"/>
    <w:rsid w:val="006F2A0F"/>
    <w:rsid w:val="006F2C91"/>
    <w:rsid w:val="006F3DDD"/>
    <w:rsid w:val="006F5452"/>
    <w:rsid w:val="006F77C0"/>
    <w:rsid w:val="006F7B98"/>
    <w:rsid w:val="00700094"/>
    <w:rsid w:val="0070018D"/>
    <w:rsid w:val="00700C40"/>
    <w:rsid w:val="00701AE3"/>
    <w:rsid w:val="00702675"/>
    <w:rsid w:val="00702B8B"/>
    <w:rsid w:val="00703A0F"/>
    <w:rsid w:val="00703B28"/>
    <w:rsid w:val="00705631"/>
    <w:rsid w:val="0070611C"/>
    <w:rsid w:val="007065A8"/>
    <w:rsid w:val="00706A51"/>
    <w:rsid w:val="00710305"/>
    <w:rsid w:val="0071288C"/>
    <w:rsid w:val="007132FB"/>
    <w:rsid w:val="0071348C"/>
    <w:rsid w:val="0071390D"/>
    <w:rsid w:val="00714530"/>
    <w:rsid w:val="00714B3E"/>
    <w:rsid w:val="00715E83"/>
    <w:rsid w:val="00715EAA"/>
    <w:rsid w:val="00717566"/>
    <w:rsid w:val="00720AC5"/>
    <w:rsid w:val="0072169F"/>
    <w:rsid w:val="00721B75"/>
    <w:rsid w:val="0072307E"/>
    <w:rsid w:val="00723A7A"/>
    <w:rsid w:val="00723ABB"/>
    <w:rsid w:val="007240C9"/>
    <w:rsid w:val="00724AFD"/>
    <w:rsid w:val="00726A61"/>
    <w:rsid w:val="00726E84"/>
    <w:rsid w:val="00727520"/>
    <w:rsid w:val="00727F26"/>
    <w:rsid w:val="00730618"/>
    <w:rsid w:val="00731222"/>
    <w:rsid w:val="00731CBB"/>
    <w:rsid w:val="0073322B"/>
    <w:rsid w:val="00733F5A"/>
    <w:rsid w:val="00734286"/>
    <w:rsid w:val="00734F7F"/>
    <w:rsid w:val="00735685"/>
    <w:rsid w:val="00735C4B"/>
    <w:rsid w:val="00736DE3"/>
    <w:rsid w:val="0073748A"/>
    <w:rsid w:val="00737765"/>
    <w:rsid w:val="00740500"/>
    <w:rsid w:val="007407BE"/>
    <w:rsid w:val="00741A2C"/>
    <w:rsid w:val="00742A69"/>
    <w:rsid w:val="00742DD2"/>
    <w:rsid w:val="0074303C"/>
    <w:rsid w:val="0074669E"/>
    <w:rsid w:val="00746E08"/>
    <w:rsid w:val="007479F8"/>
    <w:rsid w:val="00747C96"/>
    <w:rsid w:val="0075094E"/>
    <w:rsid w:val="007509D3"/>
    <w:rsid w:val="00751421"/>
    <w:rsid w:val="00751E94"/>
    <w:rsid w:val="007522E8"/>
    <w:rsid w:val="007526B2"/>
    <w:rsid w:val="007559ED"/>
    <w:rsid w:val="0075604B"/>
    <w:rsid w:val="0075647A"/>
    <w:rsid w:val="00756A3D"/>
    <w:rsid w:val="00757208"/>
    <w:rsid w:val="00760526"/>
    <w:rsid w:val="00762634"/>
    <w:rsid w:val="00762AEC"/>
    <w:rsid w:val="007634AD"/>
    <w:rsid w:val="00764D4E"/>
    <w:rsid w:val="00764E67"/>
    <w:rsid w:val="00765694"/>
    <w:rsid w:val="00765B48"/>
    <w:rsid w:val="00767F50"/>
    <w:rsid w:val="00770CEE"/>
    <w:rsid w:val="00770F51"/>
    <w:rsid w:val="0077377C"/>
    <w:rsid w:val="0077470A"/>
    <w:rsid w:val="00775007"/>
    <w:rsid w:val="00776709"/>
    <w:rsid w:val="0078122E"/>
    <w:rsid w:val="00781331"/>
    <w:rsid w:val="00782053"/>
    <w:rsid w:val="00782878"/>
    <w:rsid w:val="00783027"/>
    <w:rsid w:val="007839BF"/>
    <w:rsid w:val="007843B6"/>
    <w:rsid w:val="00785913"/>
    <w:rsid w:val="00786353"/>
    <w:rsid w:val="007866FF"/>
    <w:rsid w:val="00786CB0"/>
    <w:rsid w:val="00786E20"/>
    <w:rsid w:val="00787DC5"/>
    <w:rsid w:val="0079028F"/>
    <w:rsid w:val="00790AC4"/>
    <w:rsid w:val="00791E28"/>
    <w:rsid w:val="007934AE"/>
    <w:rsid w:val="0079381B"/>
    <w:rsid w:val="00793EC8"/>
    <w:rsid w:val="00794171"/>
    <w:rsid w:val="00795647"/>
    <w:rsid w:val="007963B2"/>
    <w:rsid w:val="007A05B2"/>
    <w:rsid w:val="007A07E4"/>
    <w:rsid w:val="007A179D"/>
    <w:rsid w:val="007A3612"/>
    <w:rsid w:val="007A3911"/>
    <w:rsid w:val="007A399C"/>
    <w:rsid w:val="007A3D08"/>
    <w:rsid w:val="007A53EF"/>
    <w:rsid w:val="007A6DE0"/>
    <w:rsid w:val="007A7761"/>
    <w:rsid w:val="007B0854"/>
    <w:rsid w:val="007B204E"/>
    <w:rsid w:val="007B2571"/>
    <w:rsid w:val="007B3524"/>
    <w:rsid w:val="007B3CCE"/>
    <w:rsid w:val="007B4540"/>
    <w:rsid w:val="007B495B"/>
    <w:rsid w:val="007B5414"/>
    <w:rsid w:val="007B58F4"/>
    <w:rsid w:val="007B6EA2"/>
    <w:rsid w:val="007B7CED"/>
    <w:rsid w:val="007C097B"/>
    <w:rsid w:val="007C256E"/>
    <w:rsid w:val="007C3FAF"/>
    <w:rsid w:val="007C552A"/>
    <w:rsid w:val="007C5D1C"/>
    <w:rsid w:val="007C643C"/>
    <w:rsid w:val="007C71A6"/>
    <w:rsid w:val="007C72EC"/>
    <w:rsid w:val="007C755B"/>
    <w:rsid w:val="007D0056"/>
    <w:rsid w:val="007D02FD"/>
    <w:rsid w:val="007D0313"/>
    <w:rsid w:val="007D0FED"/>
    <w:rsid w:val="007D2D49"/>
    <w:rsid w:val="007D2E15"/>
    <w:rsid w:val="007D2FC7"/>
    <w:rsid w:val="007D319C"/>
    <w:rsid w:val="007D543F"/>
    <w:rsid w:val="007D5A5A"/>
    <w:rsid w:val="007D6000"/>
    <w:rsid w:val="007D6AEE"/>
    <w:rsid w:val="007D74F0"/>
    <w:rsid w:val="007E0393"/>
    <w:rsid w:val="007E043C"/>
    <w:rsid w:val="007E04BB"/>
    <w:rsid w:val="007E0C2B"/>
    <w:rsid w:val="007E2D42"/>
    <w:rsid w:val="007E33FB"/>
    <w:rsid w:val="007E392D"/>
    <w:rsid w:val="007E4FB0"/>
    <w:rsid w:val="007E5073"/>
    <w:rsid w:val="007E5253"/>
    <w:rsid w:val="007E61BB"/>
    <w:rsid w:val="007E758C"/>
    <w:rsid w:val="007F0CE8"/>
    <w:rsid w:val="007F12AC"/>
    <w:rsid w:val="007F1C03"/>
    <w:rsid w:val="007F2386"/>
    <w:rsid w:val="007F316B"/>
    <w:rsid w:val="007F3369"/>
    <w:rsid w:val="007F3386"/>
    <w:rsid w:val="007F5252"/>
    <w:rsid w:val="007F6728"/>
    <w:rsid w:val="007F6B46"/>
    <w:rsid w:val="007F6B96"/>
    <w:rsid w:val="007F6BC0"/>
    <w:rsid w:val="007F72CB"/>
    <w:rsid w:val="007F737B"/>
    <w:rsid w:val="00800380"/>
    <w:rsid w:val="008007F7"/>
    <w:rsid w:val="00800CB0"/>
    <w:rsid w:val="00802BF5"/>
    <w:rsid w:val="00802FA2"/>
    <w:rsid w:val="008035BB"/>
    <w:rsid w:val="0080413E"/>
    <w:rsid w:val="00805341"/>
    <w:rsid w:val="00805892"/>
    <w:rsid w:val="00805C47"/>
    <w:rsid w:val="00805E3B"/>
    <w:rsid w:val="0080720B"/>
    <w:rsid w:val="00807754"/>
    <w:rsid w:val="00807D70"/>
    <w:rsid w:val="00807F70"/>
    <w:rsid w:val="0081079D"/>
    <w:rsid w:val="00810E94"/>
    <w:rsid w:val="00811198"/>
    <w:rsid w:val="00812889"/>
    <w:rsid w:val="008128E6"/>
    <w:rsid w:val="00812CF7"/>
    <w:rsid w:val="0081319D"/>
    <w:rsid w:val="00815C43"/>
    <w:rsid w:val="008161A0"/>
    <w:rsid w:val="00817A08"/>
    <w:rsid w:val="00820AAA"/>
    <w:rsid w:val="00820B4A"/>
    <w:rsid w:val="008217B7"/>
    <w:rsid w:val="00821A69"/>
    <w:rsid w:val="008236D2"/>
    <w:rsid w:val="0082471E"/>
    <w:rsid w:val="00824BA7"/>
    <w:rsid w:val="008255B9"/>
    <w:rsid w:val="0082606C"/>
    <w:rsid w:val="0083119B"/>
    <w:rsid w:val="008317CC"/>
    <w:rsid w:val="008325CA"/>
    <w:rsid w:val="00833494"/>
    <w:rsid w:val="0083389E"/>
    <w:rsid w:val="00833D10"/>
    <w:rsid w:val="00836AC5"/>
    <w:rsid w:val="00836EAB"/>
    <w:rsid w:val="0084011C"/>
    <w:rsid w:val="00840625"/>
    <w:rsid w:val="0084146C"/>
    <w:rsid w:val="008415E3"/>
    <w:rsid w:val="008434CF"/>
    <w:rsid w:val="00843A94"/>
    <w:rsid w:val="00843B34"/>
    <w:rsid w:val="00844611"/>
    <w:rsid w:val="00845FC8"/>
    <w:rsid w:val="008502CC"/>
    <w:rsid w:val="008502F9"/>
    <w:rsid w:val="0085092D"/>
    <w:rsid w:val="00850F79"/>
    <w:rsid w:val="0085136E"/>
    <w:rsid w:val="0085187A"/>
    <w:rsid w:val="00851933"/>
    <w:rsid w:val="00853B4B"/>
    <w:rsid w:val="00853CE7"/>
    <w:rsid w:val="00854029"/>
    <w:rsid w:val="00854370"/>
    <w:rsid w:val="008548AC"/>
    <w:rsid w:val="00855F56"/>
    <w:rsid w:val="00856420"/>
    <w:rsid w:val="008605DD"/>
    <w:rsid w:val="00861CBE"/>
    <w:rsid w:val="008629DE"/>
    <w:rsid w:val="00863B45"/>
    <w:rsid w:val="00864F2E"/>
    <w:rsid w:val="00866D4C"/>
    <w:rsid w:val="00867267"/>
    <w:rsid w:val="0086772B"/>
    <w:rsid w:val="00867FA2"/>
    <w:rsid w:val="00870445"/>
    <w:rsid w:val="00870F97"/>
    <w:rsid w:val="0087139E"/>
    <w:rsid w:val="00871B40"/>
    <w:rsid w:val="0087255F"/>
    <w:rsid w:val="00872B3B"/>
    <w:rsid w:val="0087326A"/>
    <w:rsid w:val="008741CF"/>
    <w:rsid w:val="00874D55"/>
    <w:rsid w:val="0087549E"/>
    <w:rsid w:val="00877050"/>
    <w:rsid w:val="00877A16"/>
    <w:rsid w:val="00877D34"/>
    <w:rsid w:val="00880023"/>
    <w:rsid w:val="008800ED"/>
    <w:rsid w:val="008807A6"/>
    <w:rsid w:val="00880C7D"/>
    <w:rsid w:val="008820EF"/>
    <w:rsid w:val="0088288B"/>
    <w:rsid w:val="0088292E"/>
    <w:rsid w:val="00883014"/>
    <w:rsid w:val="0088373F"/>
    <w:rsid w:val="00883844"/>
    <w:rsid w:val="00884680"/>
    <w:rsid w:val="008847A7"/>
    <w:rsid w:val="00890A55"/>
    <w:rsid w:val="00890A9A"/>
    <w:rsid w:val="00891993"/>
    <w:rsid w:val="00891DEC"/>
    <w:rsid w:val="00894248"/>
    <w:rsid w:val="008948DF"/>
    <w:rsid w:val="00894E41"/>
    <w:rsid w:val="00895565"/>
    <w:rsid w:val="00895A22"/>
    <w:rsid w:val="00896B8A"/>
    <w:rsid w:val="0089774F"/>
    <w:rsid w:val="008977E5"/>
    <w:rsid w:val="00897CFE"/>
    <w:rsid w:val="008A0392"/>
    <w:rsid w:val="008A0D56"/>
    <w:rsid w:val="008A113A"/>
    <w:rsid w:val="008A22FB"/>
    <w:rsid w:val="008A24D7"/>
    <w:rsid w:val="008A265E"/>
    <w:rsid w:val="008A2781"/>
    <w:rsid w:val="008A36B6"/>
    <w:rsid w:val="008A3CAE"/>
    <w:rsid w:val="008A4788"/>
    <w:rsid w:val="008A5F52"/>
    <w:rsid w:val="008A66DC"/>
    <w:rsid w:val="008A6EB9"/>
    <w:rsid w:val="008A7F4C"/>
    <w:rsid w:val="008B1B8A"/>
    <w:rsid w:val="008B2228"/>
    <w:rsid w:val="008B2CF7"/>
    <w:rsid w:val="008B365E"/>
    <w:rsid w:val="008B423D"/>
    <w:rsid w:val="008B6CE8"/>
    <w:rsid w:val="008B721F"/>
    <w:rsid w:val="008B7830"/>
    <w:rsid w:val="008B7AE1"/>
    <w:rsid w:val="008C0576"/>
    <w:rsid w:val="008C0E1F"/>
    <w:rsid w:val="008C1250"/>
    <w:rsid w:val="008C193F"/>
    <w:rsid w:val="008C33B6"/>
    <w:rsid w:val="008C66F3"/>
    <w:rsid w:val="008C73D8"/>
    <w:rsid w:val="008C75C7"/>
    <w:rsid w:val="008C7FE6"/>
    <w:rsid w:val="008D294A"/>
    <w:rsid w:val="008D47C2"/>
    <w:rsid w:val="008D53A2"/>
    <w:rsid w:val="008D6624"/>
    <w:rsid w:val="008D6EC1"/>
    <w:rsid w:val="008D7089"/>
    <w:rsid w:val="008E023A"/>
    <w:rsid w:val="008E0826"/>
    <w:rsid w:val="008E11F9"/>
    <w:rsid w:val="008E121F"/>
    <w:rsid w:val="008E1A00"/>
    <w:rsid w:val="008E1C15"/>
    <w:rsid w:val="008E365E"/>
    <w:rsid w:val="008E3A2A"/>
    <w:rsid w:val="008E52A4"/>
    <w:rsid w:val="008E705D"/>
    <w:rsid w:val="008E70DB"/>
    <w:rsid w:val="008E7BB9"/>
    <w:rsid w:val="008F0098"/>
    <w:rsid w:val="008F08FE"/>
    <w:rsid w:val="008F1E12"/>
    <w:rsid w:val="008F25EF"/>
    <w:rsid w:val="008F331A"/>
    <w:rsid w:val="008F3623"/>
    <w:rsid w:val="008F4074"/>
    <w:rsid w:val="008F534C"/>
    <w:rsid w:val="008F538E"/>
    <w:rsid w:val="008F5BE0"/>
    <w:rsid w:val="008F5BFC"/>
    <w:rsid w:val="00900D56"/>
    <w:rsid w:val="00900F3C"/>
    <w:rsid w:val="009016FC"/>
    <w:rsid w:val="0090174A"/>
    <w:rsid w:val="00901EDA"/>
    <w:rsid w:val="00901F3D"/>
    <w:rsid w:val="009022C1"/>
    <w:rsid w:val="00902D39"/>
    <w:rsid w:val="00903CBC"/>
    <w:rsid w:val="009047C5"/>
    <w:rsid w:val="00904DDB"/>
    <w:rsid w:val="00904E06"/>
    <w:rsid w:val="00905B35"/>
    <w:rsid w:val="00906935"/>
    <w:rsid w:val="00906D3F"/>
    <w:rsid w:val="009101A5"/>
    <w:rsid w:val="00910AAA"/>
    <w:rsid w:val="00910B8D"/>
    <w:rsid w:val="00911B7F"/>
    <w:rsid w:val="00912A37"/>
    <w:rsid w:val="00912D3F"/>
    <w:rsid w:val="00912F8B"/>
    <w:rsid w:val="00916046"/>
    <w:rsid w:val="009161B3"/>
    <w:rsid w:val="009167D7"/>
    <w:rsid w:val="00916BC7"/>
    <w:rsid w:val="009201F3"/>
    <w:rsid w:val="009209D7"/>
    <w:rsid w:val="0092194E"/>
    <w:rsid w:val="0092226D"/>
    <w:rsid w:val="00923BC1"/>
    <w:rsid w:val="009242FF"/>
    <w:rsid w:val="0092483A"/>
    <w:rsid w:val="00925E4F"/>
    <w:rsid w:val="00927679"/>
    <w:rsid w:val="00930062"/>
    <w:rsid w:val="00931428"/>
    <w:rsid w:val="00934A68"/>
    <w:rsid w:val="00934C73"/>
    <w:rsid w:val="00935C90"/>
    <w:rsid w:val="009371C8"/>
    <w:rsid w:val="009403A7"/>
    <w:rsid w:val="00940C04"/>
    <w:rsid w:val="009415ED"/>
    <w:rsid w:val="009420E0"/>
    <w:rsid w:val="00942674"/>
    <w:rsid w:val="00942F3F"/>
    <w:rsid w:val="00944F0D"/>
    <w:rsid w:val="00944F8A"/>
    <w:rsid w:val="0094508D"/>
    <w:rsid w:val="00945684"/>
    <w:rsid w:val="00946F67"/>
    <w:rsid w:val="00947A1C"/>
    <w:rsid w:val="00947A56"/>
    <w:rsid w:val="00950059"/>
    <w:rsid w:val="0095044E"/>
    <w:rsid w:val="009525B7"/>
    <w:rsid w:val="009528AE"/>
    <w:rsid w:val="009530E8"/>
    <w:rsid w:val="0095335C"/>
    <w:rsid w:val="00953647"/>
    <w:rsid w:val="0095385A"/>
    <w:rsid w:val="00954553"/>
    <w:rsid w:val="00954EA8"/>
    <w:rsid w:val="00955930"/>
    <w:rsid w:val="00955B7F"/>
    <w:rsid w:val="009578E8"/>
    <w:rsid w:val="00960168"/>
    <w:rsid w:val="009602A1"/>
    <w:rsid w:val="00961252"/>
    <w:rsid w:val="0096275E"/>
    <w:rsid w:val="009646C1"/>
    <w:rsid w:val="00964E57"/>
    <w:rsid w:val="009650ED"/>
    <w:rsid w:val="009651B8"/>
    <w:rsid w:val="00966AFD"/>
    <w:rsid w:val="00966E63"/>
    <w:rsid w:val="00970386"/>
    <w:rsid w:val="00970B51"/>
    <w:rsid w:val="00971CDC"/>
    <w:rsid w:val="00973B5E"/>
    <w:rsid w:val="00973D37"/>
    <w:rsid w:val="00975E8B"/>
    <w:rsid w:val="00975EC6"/>
    <w:rsid w:val="009764E0"/>
    <w:rsid w:val="00976599"/>
    <w:rsid w:val="009779D4"/>
    <w:rsid w:val="00977C8E"/>
    <w:rsid w:val="00980899"/>
    <w:rsid w:val="00980FE9"/>
    <w:rsid w:val="00981341"/>
    <w:rsid w:val="00981AEC"/>
    <w:rsid w:val="009836D0"/>
    <w:rsid w:val="0098580C"/>
    <w:rsid w:val="009865B6"/>
    <w:rsid w:val="0098671F"/>
    <w:rsid w:val="00987147"/>
    <w:rsid w:val="00987301"/>
    <w:rsid w:val="00990126"/>
    <w:rsid w:val="00990AEE"/>
    <w:rsid w:val="00990BFE"/>
    <w:rsid w:val="009910EF"/>
    <w:rsid w:val="00992F84"/>
    <w:rsid w:val="00993FD7"/>
    <w:rsid w:val="009945BB"/>
    <w:rsid w:val="009947DB"/>
    <w:rsid w:val="00995357"/>
    <w:rsid w:val="00995F97"/>
    <w:rsid w:val="0099782E"/>
    <w:rsid w:val="009978AB"/>
    <w:rsid w:val="00997E39"/>
    <w:rsid w:val="009A0CF4"/>
    <w:rsid w:val="009A0D5E"/>
    <w:rsid w:val="009A0E6F"/>
    <w:rsid w:val="009A13B5"/>
    <w:rsid w:val="009A1EDC"/>
    <w:rsid w:val="009A2449"/>
    <w:rsid w:val="009A25A3"/>
    <w:rsid w:val="009A3949"/>
    <w:rsid w:val="009A5A98"/>
    <w:rsid w:val="009A5D65"/>
    <w:rsid w:val="009A5F34"/>
    <w:rsid w:val="009A6B15"/>
    <w:rsid w:val="009A6C8E"/>
    <w:rsid w:val="009A77E3"/>
    <w:rsid w:val="009B0C2E"/>
    <w:rsid w:val="009B111D"/>
    <w:rsid w:val="009B18FD"/>
    <w:rsid w:val="009B2874"/>
    <w:rsid w:val="009B2EFC"/>
    <w:rsid w:val="009B3329"/>
    <w:rsid w:val="009C117E"/>
    <w:rsid w:val="009C1D7D"/>
    <w:rsid w:val="009C4ADA"/>
    <w:rsid w:val="009C50EC"/>
    <w:rsid w:val="009C5F58"/>
    <w:rsid w:val="009C75FC"/>
    <w:rsid w:val="009C7E94"/>
    <w:rsid w:val="009D01FA"/>
    <w:rsid w:val="009D1D2F"/>
    <w:rsid w:val="009D38B3"/>
    <w:rsid w:val="009D4730"/>
    <w:rsid w:val="009D5015"/>
    <w:rsid w:val="009D5269"/>
    <w:rsid w:val="009D62C3"/>
    <w:rsid w:val="009D68DA"/>
    <w:rsid w:val="009E1D2D"/>
    <w:rsid w:val="009E405A"/>
    <w:rsid w:val="009E4B65"/>
    <w:rsid w:val="009E4EDE"/>
    <w:rsid w:val="009E6031"/>
    <w:rsid w:val="009E680D"/>
    <w:rsid w:val="009E721A"/>
    <w:rsid w:val="009E754A"/>
    <w:rsid w:val="009F0250"/>
    <w:rsid w:val="009F0BD0"/>
    <w:rsid w:val="009F228F"/>
    <w:rsid w:val="009F2950"/>
    <w:rsid w:val="009F2B05"/>
    <w:rsid w:val="009F4A5A"/>
    <w:rsid w:val="009F5299"/>
    <w:rsid w:val="009F59C2"/>
    <w:rsid w:val="009F70B9"/>
    <w:rsid w:val="009F739F"/>
    <w:rsid w:val="009F74DF"/>
    <w:rsid w:val="00A0089B"/>
    <w:rsid w:val="00A01EAA"/>
    <w:rsid w:val="00A02035"/>
    <w:rsid w:val="00A02AD6"/>
    <w:rsid w:val="00A03AEC"/>
    <w:rsid w:val="00A04EE8"/>
    <w:rsid w:val="00A054E0"/>
    <w:rsid w:val="00A06104"/>
    <w:rsid w:val="00A11AF8"/>
    <w:rsid w:val="00A11E7B"/>
    <w:rsid w:val="00A13947"/>
    <w:rsid w:val="00A14083"/>
    <w:rsid w:val="00A147D1"/>
    <w:rsid w:val="00A14C37"/>
    <w:rsid w:val="00A16471"/>
    <w:rsid w:val="00A16841"/>
    <w:rsid w:val="00A16A18"/>
    <w:rsid w:val="00A211E3"/>
    <w:rsid w:val="00A219D9"/>
    <w:rsid w:val="00A22FBC"/>
    <w:rsid w:val="00A24560"/>
    <w:rsid w:val="00A24CAD"/>
    <w:rsid w:val="00A271B8"/>
    <w:rsid w:val="00A27651"/>
    <w:rsid w:val="00A27EDB"/>
    <w:rsid w:val="00A30168"/>
    <w:rsid w:val="00A322B4"/>
    <w:rsid w:val="00A335ED"/>
    <w:rsid w:val="00A33991"/>
    <w:rsid w:val="00A34538"/>
    <w:rsid w:val="00A34560"/>
    <w:rsid w:val="00A35D44"/>
    <w:rsid w:val="00A36775"/>
    <w:rsid w:val="00A36F25"/>
    <w:rsid w:val="00A37FB6"/>
    <w:rsid w:val="00A410E2"/>
    <w:rsid w:val="00A41B6C"/>
    <w:rsid w:val="00A42001"/>
    <w:rsid w:val="00A43175"/>
    <w:rsid w:val="00A4320E"/>
    <w:rsid w:val="00A449C8"/>
    <w:rsid w:val="00A44B90"/>
    <w:rsid w:val="00A457F7"/>
    <w:rsid w:val="00A45ACF"/>
    <w:rsid w:val="00A47045"/>
    <w:rsid w:val="00A5091A"/>
    <w:rsid w:val="00A5131D"/>
    <w:rsid w:val="00A51711"/>
    <w:rsid w:val="00A52C97"/>
    <w:rsid w:val="00A52D0B"/>
    <w:rsid w:val="00A52E90"/>
    <w:rsid w:val="00A53286"/>
    <w:rsid w:val="00A541CC"/>
    <w:rsid w:val="00A54E33"/>
    <w:rsid w:val="00A575B0"/>
    <w:rsid w:val="00A57EB8"/>
    <w:rsid w:val="00A610B8"/>
    <w:rsid w:val="00A6162B"/>
    <w:rsid w:val="00A619B9"/>
    <w:rsid w:val="00A62496"/>
    <w:rsid w:val="00A64056"/>
    <w:rsid w:val="00A64B27"/>
    <w:rsid w:val="00A65D14"/>
    <w:rsid w:val="00A67017"/>
    <w:rsid w:val="00A7024A"/>
    <w:rsid w:val="00A705DE"/>
    <w:rsid w:val="00A7084E"/>
    <w:rsid w:val="00A70E24"/>
    <w:rsid w:val="00A714F9"/>
    <w:rsid w:val="00A73795"/>
    <w:rsid w:val="00A73C36"/>
    <w:rsid w:val="00A73FD1"/>
    <w:rsid w:val="00A74CAD"/>
    <w:rsid w:val="00A75CEF"/>
    <w:rsid w:val="00A775B0"/>
    <w:rsid w:val="00A77BDA"/>
    <w:rsid w:val="00A802A7"/>
    <w:rsid w:val="00A82ECC"/>
    <w:rsid w:val="00A83510"/>
    <w:rsid w:val="00A83E3E"/>
    <w:rsid w:val="00A8551A"/>
    <w:rsid w:val="00A85C29"/>
    <w:rsid w:val="00A8664A"/>
    <w:rsid w:val="00A8666B"/>
    <w:rsid w:val="00A86AC1"/>
    <w:rsid w:val="00A86E40"/>
    <w:rsid w:val="00A872AE"/>
    <w:rsid w:val="00A87369"/>
    <w:rsid w:val="00A878FD"/>
    <w:rsid w:val="00A907E5"/>
    <w:rsid w:val="00A91139"/>
    <w:rsid w:val="00A91717"/>
    <w:rsid w:val="00A920EF"/>
    <w:rsid w:val="00A921D6"/>
    <w:rsid w:val="00A923D7"/>
    <w:rsid w:val="00A9483A"/>
    <w:rsid w:val="00A956BC"/>
    <w:rsid w:val="00A962F0"/>
    <w:rsid w:val="00A96C55"/>
    <w:rsid w:val="00A97447"/>
    <w:rsid w:val="00A975FF"/>
    <w:rsid w:val="00A97E29"/>
    <w:rsid w:val="00AA0462"/>
    <w:rsid w:val="00AA08E7"/>
    <w:rsid w:val="00AA0BF6"/>
    <w:rsid w:val="00AA1836"/>
    <w:rsid w:val="00AA292E"/>
    <w:rsid w:val="00AA304E"/>
    <w:rsid w:val="00AA3312"/>
    <w:rsid w:val="00AA3615"/>
    <w:rsid w:val="00AA3648"/>
    <w:rsid w:val="00AA3E1F"/>
    <w:rsid w:val="00AA442B"/>
    <w:rsid w:val="00AA44AF"/>
    <w:rsid w:val="00AA669D"/>
    <w:rsid w:val="00AA7234"/>
    <w:rsid w:val="00AA7C55"/>
    <w:rsid w:val="00AB1F97"/>
    <w:rsid w:val="00AB1FB9"/>
    <w:rsid w:val="00AB3860"/>
    <w:rsid w:val="00AB4107"/>
    <w:rsid w:val="00AB509E"/>
    <w:rsid w:val="00AB5620"/>
    <w:rsid w:val="00AB5E69"/>
    <w:rsid w:val="00AB5F26"/>
    <w:rsid w:val="00AB6124"/>
    <w:rsid w:val="00AB70AD"/>
    <w:rsid w:val="00AB7289"/>
    <w:rsid w:val="00AB7572"/>
    <w:rsid w:val="00AB788C"/>
    <w:rsid w:val="00AB7CAA"/>
    <w:rsid w:val="00AC08D3"/>
    <w:rsid w:val="00AC15D9"/>
    <w:rsid w:val="00AC2143"/>
    <w:rsid w:val="00AC28A7"/>
    <w:rsid w:val="00AC2FC3"/>
    <w:rsid w:val="00AC3C8A"/>
    <w:rsid w:val="00AC3E67"/>
    <w:rsid w:val="00AC48F1"/>
    <w:rsid w:val="00AC52D9"/>
    <w:rsid w:val="00AC56ED"/>
    <w:rsid w:val="00AC621D"/>
    <w:rsid w:val="00AD0A12"/>
    <w:rsid w:val="00AD16BE"/>
    <w:rsid w:val="00AD1929"/>
    <w:rsid w:val="00AD4542"/>
    <w:rsid w:val="00AD580B"/>
    <w:rsid w:val="00AD665A"/>
    <w:rsid w:val="00AD6FF9"/>
    <w:rsid w:val="00AD77F3"/>
    <w:rsid w:val="00AD7B8F"/>
    <w:rsid w:val="00AD7F28"/>
    <w:rsid w:val="00AE020D"/>
    <w:rsid w:val="00AE08DA"/>
    <w:rsid w:val="00AE13FC"/>
    <w:rsid w:val="00AE1AA0"/>
    <w:rsid w:val="00AE3F3A"/>
    <w:rsid w:val="00AE4236"/>
    <w:rsid w:val="00AE47F2"/>
    <w:rsid w:val="00AE5421"/>
    <w:rsid w:val="00AE5765"/>
    <w:rsid w:val="00AE5C0E"/>
    <w:rsid w:val="00AE6C4D"/>
    <w:rsid w:val="00AE7AE2"/>
    <w:rsid w:val="00AF04FE"/>
    <w:rsid w:val="00AF051E"/>
    <w:rsid w:val="00AF14AC"/>
    <w:rsid w:val="00AF1BDF"/>
    <w:rsid w:val="00AF2089"/>
    <w:rsid w:val="00AF2347"/>
    <w:rsid w:val="00AF2EDF"/>
    <w:rsid w:val="00AF3EEF"/>
    <w:rsid w:val="00AF5AE0"/>
    <w:rsid w:val="00AF6FB3"/>
    <w:rsid w:val="00AF7517"/>
    <w:rsid w:val="00B0190E"/>
    <w:rsid w:val="00B025C2"/>
    <w:rsid w:val="00B041C7"/>
    <w:rsid w:val="00B04E78"/>
    <w:rsid w:val="00B071E7"/>
    <w:rsid w:val="00B07667"/>
    <w:rsid w:val="00B07C17"/>
    <w:rsid w:val="00B10353"/>
    <w:rsid w:val="00B1150B"/>
    <w:rsid w:val="00B11581"/>
    <w:rsid w:val="00B11815"/>
    <w:rsid w:val="00B12932"/>
    <w:rsid w:val="00B13EC0"/>
    <w:rsid w:val="00B1405A"/>
    <w:rsid w:val="00B14E2C"/>
    <w:rsid w:val="00B15AE0"/>
    <w:rsid w:val="00B162E7"/>
    <w:rsid w:val="00B162ED"/>
    <w:rsid w:val="00B165CF"/>
    <w:rsid w:val="00B17153"/>
    <w:rsid w:val="00B174C3"/>
    <w:rsid w:val="00B176A4"/>
    <w:rsid w:val="00B179C7"/>
    <w:rsid w:val="00B17C4E"/>
    <w:rsid w:val="00B218AC"/>
    <w:rsid w:val="00B22E22"/>
    <w:rsid w:val="00B23305"/>
    <w:rsid w:val="00B23548"/>
    <w:rsid w:val="00B23E57"/>
    <w:rsid w:val="00B2403A"/>
    <w:rsid w:val="00B243DF"/>
    <w:rsid w:val="00B26965"/>
    <w:rsid w:val="00B270CF"/>
    <w:rsid w:val="00B27C1A"/>
    <w:rsid w:val="00B305CD"/>
    <w:rsid w:val="00B306B1"/>
    <w:rsid w:val="00B30B5D"/>
    <w:rsid w:val="00B30DAD"/>
    <w:rsid w:val="00B30EEA"/>
    <w:rsid w:val="00B3111A"/>
    <w:rsid w:val="00B313D5"/>
    <w:rsid w:val="00B31FB3"/>
    <w:rsid w:val="00B32C12"/>
    <w:rsid w:val="00B3327E"/>
    <w:rsid w:val="00B33898"/>
    <w:rsid w:val="00B33F01"/>
    <w:rsid w:val="00B3580D"/>
    <w:rsid w:val="00B363DE"/>
    <w:rsid w:val="00B36F3E"/>
    <w:rsid w:val="00B37A62"/>
    <w:rsid w:val="00B37FB6"/>
    <w:rsid w:val="00B40230"/>
    <w:rsid w:val="00B42327"/>
    <w:rsid w:val="00B4236B"/>
    <w:rsid w:val="00B43546"/>
    <w:rsid w:val="00B43603"/>
    <w:rsid w:val="00B445AE"/>
    <w:rsid w:val="00B445F5"/>
    <w:rsid w:val="00B4532B"/>
    <w:rsid w:val="00B46EB2"/>
    <w:rsid w:val="00B473D9"/>
    <w:rsid w:val="00B47BB9"/>
    <w:rsid w:val="00B47D1A"/>
    <w:rsid w:val="00B52581"/>
    <w:rsid w:val="00B525CB"/>
    <w:rsid w:val="00B52E18"/>
    <w:rsid w:val="00B53385"/>
    <w:rsid w:val="00B53868"/>
    <w:rsid w:val="00B5535C"/>
    <w:rsid w:val="00B5621C"/>
    <w:rsid w:val="00B5777D"/>
    <w:rsid w:val="00B57868"/>
    <w:rsid w:val="00B61183"/>
    <w:rsid w:val="00B61C7A"/>
    <w:rsid w:val="00B63872"/>
    <w:rsid w:val="00B63CB2"/>
    <w:rsid w:val="00B643CE"/>
    <w:rsid w:val="00B6452D"/>
    <w:rsid w:val="00B64811"/>
    <w:rsid w:val="00B64DEB"/>
    <w:rsid w:val="00B64EDB"/>
    <w:rsid w:val="00B66A26"/>
    <w:rsid w:val="00B66A9E"/>
    <w:rsid w:val="00B6750E"/>
    <w:rsid w:val="00B67669"/>
    <w:rsid w:val="00B676FB"/>
    <w:rsid w:val="00B679A1"/>
    <w:rsid w:val="00B67B81"/>
    <w:rsid w:val="00B72243"/>
    <w:rsid w:val="00B7273F"/>
    <w:rsid w:val="00B7315F"/>
    <w:rsid w:val="00B740B1"/>
    <w:rsid w:val="00B744EF"/>
    <w:rsid w:val="00B7453A"/>
    <w:rsid w:val="00B75CDE"/>
    <w:rsid w:val="00B7700A"/>
    <w:rsid w:val="00B774FD"/>
    <w:rsid w:val="00B80451"/>
    <w:rsid w:val="00B822A7"/>
    <w:rsid w:val="00B85762"/>
    <w:rsid w:val="00B8638A"/>
    <w:rsid w:val="00B87D98"/>
    <w:rsid w:val="00B9068D"/>
    <w:rsid w:val="00B90BE1"/>
    <w:rsid w:val="00B91B8E"/>
    <w:rsid w:val="00B936F3"/>
    <w:rsid w:val="00B94EDD"/>
    <w:rsid w:val="00B96F29"/>
    <w:rsid w:val="00BA010A"/>
    <w:rsid w:val="00BA0355"/>
    <w:rsid w:val="00BA0FCE"/>
    <w:rsid w:val="00BA129F"/>
    <w:rsid w:val="00BA1474"/>
    <w:rsid w:val="00BA1AB9"/>
    <w:rsid w:val="00BA22A9"/>
    <w:rsid w:val="00BA2829"/>
    <w:rsid w:val="00BA369B"/>
    <w:rsid w:val="00BA36EE"/>
    <w:rsid w:val="00BA4319"/>
    <w:rsid w:val="00BA47FF"/>
    <w:rsid w:val="00BA6769"/>
    <w:rsid w:val="00BA6CAD"/>
    <w:rsid w:val="00BA6E6A"/>
    <w:rsid w:val="00BA75DE"/>
    <w:rsid w:val="00BB00EC"/>
    <w:rsid w:val="00BB061D"/>
    <w:rsid w:val="00BB07A4"/>
    <w:rsid w:val="00BB17F0"/>
    <w:rsid w:val="00BB18AE"/>
    <w:rsid w:val="00BB21F4"/>
    <w:rsid w:val="00BB2914"/>
    <w:rsid w:val="00BB29E9"/>
    <w:rsid w:val="00BB331F"/>
    <w:rsid w:val="00BB4E71"/>
    <w:rsid w:val="00BB5D66"/>
    <w:rsid w:val="00BB6307"/>
    <w:rsid w:val="00BB63FA"/>
    <w:rsid w:val="00BB658E"/>
    <w:rsid w:val="00BB7EE5"/>
    <w:rsid w:val="00BC03B3"/>
    <w:rsid w:val="00BC0CD1"/>
    <w:rsid w:val="00BC143E"/>
    <w:rsid w:val="00BC1A00"/>
    <w:rsid w:val="00BC25CD"/>
    <w:rsid w:val="00BC294A"/>
    <w:rsid w:val="00BC2EB7"/>
    <w:rsid w:val="00BC3513"/>
    <w:rsid w:val="00BC3633"/>
    <w:rsid w:val="00BD0148"/>
    <w:rsid w:val="00BD0442"/>
    <w:rsid w:val="00BD1EDA"/>
    <w:rsid w:val="00BD22F7"/>
    <w:rsid w:val="00BD247A"/>
    <w:rsid w:val="00BD25A7"/>
    <w:rsid w:val="00BD57DB"/>
    <w:rsid w:val="00BD5A8C"/>
    <w:rsid w:val="00BD66F4"/>
    <w:rsid w:val="00BD75B7"/>
    <w:rsid w:val="00BD78FE"/>
    <w:rsid w:val="00BE0628"/>
    <w:rsid w:val="00BE2416"/>
    <w:rsid w:val="00BE3274"/>
    <w:rsid w:val="00BE35B3"/>
    <w:rsid w:val="00BE5BCB"/>
    <w:rsid w:val="00BE5D41"/>
    <w:rsid w:val="00BE5F24"/>
    <w:rsid w:val="00BE62B7"/>
    <w:rsid w:val="00BE6C2C"/>
    <w:rsid w:val="00BE7664"/>
    <w:rsid w:val="00BF04BA"/>
    <w:rsid w:val="00BF17D3"/>
    <w:rsid w:val="00BF188A"/>
    <w:rsid w:val="00BF2833"/>
    <w:rsid w:val="00BF4219"/>
    <w:rsid w:val="00BF5623"/>
    <w:rsid w:val="00BF5CBC"/>
    <w:rsid w:val="00BF7DB0"/>
    <w:rsid w:val="00C00969"/>
    <w:rsid w:val="00C00BB1"/>
    <w:rsid w:val="00C01378"/>
    <w:rsid w:val="00C03ACB"/>
    <w:rsid w:val="00C03EFE"/>
    <w:rsid w:val="00C07794"/>
    <w:rsid w:val="00C113FE"/>
    <w:rsid w:val="00C11A27"/>
    <w:rsid w:val="00C1281E"/>
    <w:rsid w:val="00C149B0"/>
    <w:rsid w:val="00C15753"/>
    <w:rsid w:val="00C17545"/>
    <w:rsid w:val="00C227EF"/>
    <w:rsid w:val="00C24368"/>
    <w:rsid w:val="00C252EE"/>
    <w:rsid w:val="00C25D13"/>
    <w:rsid w:val="00C260FC"/>
    <w:rsid w:val="00C30364"/>
    <w:rsid w:val="00C30E74"/>
    <w:rsid w:val="00C313BC"/>
    <w:rsid w:val="00C3362A"/>
    <w:rsid w:val="00C33983"/>
    <w:rsid w:val="00C40657"/>
    <w:rsid w:val="00C407B5"/>
    <w:rsid w:val="00C431CD"/>
    <w:rsid w:val="00C435A3"/>
    <w:rsid w:val="00C43CE3"/>
    <w:rsid w:val="00C45E88"/>
    <w:rsid w:val="00C47864"/>
    <w:rsid w:val="00C47AAC"/>
    <w:rsid w:val="00C500EE"/>
    <w:rsid w:val="00C50145"/>
    <w:rsid w:val="00C53019"/>
    <w:rsid w:val="00C546B8"/>
    <w:rsid w:val="00C55BA5"/>
    <w:rsid w:val="00C569E8"/>
    <w:rsid w:val="00C57C56"/>
    <w:rsid w:val="00C57E7A"/>
    <w:rsid w:val="00C607AA"/>
    <w:rsid w:val="00C63B28"/>
    <w:rsid w:val="00C643F8"/>
    <w:rsid w:val="00C64A18"/>
    <w:rsid w:val="00C65237"/>
    <w:rsid w:val="00C653FB"/>
    <w:rsid w:val="00C65E43"/>
    <w:rsid w:val="00C6620B"/>
    <w:rsid w:val="00C6688A"/>
    <w:rsid w:val="00C6755C"/>
    <w:rsid w:val="00C718C1"/>
    <w:rsid w:val="00C73E8A"/>
    <w:rsid w:val="00C8034E"/>
    <w:rsid w:val="00C80665"/>
    <w:rsid w:val="00C80741"/>
    <w:rsid w:val="00C81223"/>
    <w:rsid w:val="00C82114"/>
    <w:rsid w:val="00C82E66"/>
    <w:rsid w:val="00C84E96"/>
    <w:rsid w:val="00C854BD"/>
    <w:rsid w:val="00C87152"/>
    <w:rsid w:val="00C87C7E"/>
    <w:rsid w:val="00C91051"/>
    <w:rsid w:val="00C917EA"/>
    <w:rsid w:val="00C91A60"/>
    <w:rsid w:val="00C9247E"/>
    <w:rsid w:val="00C940BE"/>
    <w:rsid w:val="00C95E8B"/>
    <w:rsid w:val="00C9605A"/>
    <w:rsid w:val="00C964EC"/>
    <w:rsid w:val="00C966DA"/>
    <w:rsid w:val="00C96CF7"/>
    <w:rsid w:val="00C9701D"/>
    <w:rsid w:val="00CA0620"/>
    <w:rsid w:val="00CA1BB7"/>
    <w:rsid w:val="00CA2ADB"/>
    <w:rsid w:val="00CA30D7"/>
    <w:rsid w:val="00CA3113"/>
    <w:rsid w:val="00CA3A50"/>
    <w:rsid w:val="00CA3BB4"/>
    <w:rsid w:val="00CA4180"/>
    <w:rsid w:val="00CA4715"/>
    <w:rsid w:val="00CA74A2"/>
    <w:rsid w:val="00CA7C99"/>
    <w:rsid w:val="00CB0879"/>
    <w:rsid w:val="00CB1875"/>
    <w:rsid w:val="00CB1BDC"/>
    <w:rsid w:val="00CB2348"/>
    <w:rsid w:val="00CB68F4"/>
    <w:rsid w:val="00CB7E83"/>
    <w:rsid w:val="00CC00CD"/>
    <w:rsid w:val="00CC0920"/>
    <w:rsid w:val="00CC1043"/>
    <w:rsid w:val="00CC1419"/>
    <w:rsid w:val="00CC16C3"/>
    <w:rsid w:val="00CC1E8E"/>
    <w:rsid w:val="00CC1EAA"/>
    <w:rsid w:val="00CC2B3E"/>
    <w:rsid w:val="00CC40FC"/>
    <w:rsid w:val="00CC438C"/>
    <w:rsid w:val="00CC45BF"/>
    <w:rsid w:val="00CC589F"/>
    <w:rsid w:val="00CC5E7D"/>
    <w:rsid w:val="00CC5FAA"/>
    <w:rsid w:val="00CC650B"/>
    <w:rsid w:val="00CC6B88"/>
    <w:rsid w:val="00CD0F52"/>
    <w:rsid w:val="00CD1F6D"/>
    <w:rsid w:val="00CD21D2"/>
    <w:rsid w:val="00CD2693"/>
    <w:rsid w:val="00CD281A"/>
    <w:rsid w:val="00CD32E6"/>
    <w:rsid w:val="00CD34CF"/>
    <w:rsid w:val="00CD3FD2"/>
    <w:rsid w:val="00CD5E4E"/>
    <w:rsid w:val="00CD6030"/>
    <w:rsid w:val="00CD657A"/>
    <w:rsid w:val="00CD6FDA"/>
    <w:rsid w:val="00CD7D7E"/>
    <w:rsid w:val="00CE0121"/>
    <w:rsid w:val="00CE0956"/>
    <w:rsid w:val="00CE0A8E"/>
    <w:rsid w:val="00CE21E7"/>
    <w:rsid w:val="00CE2CF1"/>
    <w:rsid w:val="00CE3CCF"/>
    <w:rsid w:val="00CE3DEC"/>
    <w:rsid w:val="00CE4775"/>
    <w:rsid w:val="00CE4C12"/>
    <w:rsid w:val="00CE4EFE"/>
    <w:rsid w:val="00CE5BBD"/>
    <w:rsid w:val="00CE5EB6"/>
    <w:rsid w:val="00CE5EFE"/>
    <w:rsid w:val="00CE7183"/>
    <w:rsid w:val="00CE776A"/>
    <w:rsid w:val="00CE79D0"/>
    <w:rsid w:val="00CF0724"/>
    <w:rsid w:val="00CF1774"/>
    <w:rsid w:val="00CF27F8"/>
    <w:rsid w:val="00CF2DCA"/>
    <w:rsid w:val="00CF33F3"/>
    <w:rsid w:val="00CF5C30"/>
    <w:rsid w:val="00CF5DBF"/>
    <w:rsid w:val="00CF74E8"/>
    <w:rsid w:val="00D00C29"/>
    <w:rsid w:val="00D01760"/>
    <w:rsid w:val="00D02423"/>
    <w:rsid w:val="00D02462"/>
    <w:rsid w:val="00D02736"/>
    <w:rsid w:val="00D03FDC"/>
    <w:rsid w:val="00D04ADE"/>
    <w:rsid w:val="00D07D4A"/>
    <w:rsid w:val="00D07FC4"/>
    <w:rsid w:val="00D100F4"/>
    <w:rsid w:val="00D10F1C"/>
    <w:rsid w:val="00D11160"/>
    <w:rsid w:val="00D1196A"/>
    <w:rsid w:val="00D11CEB"/>
    <w:rsid w:val="00D11DF5"/>
    <w:rsid w:val="00D12D94"/>
    <w:rsid w:val="00D133FD"/>
    <w:rsid w:val="00D13892"/>
    <w:rsid w:val="00D144D7"/>
    <w:rsid w:val="00D14BBA"/>
    <w:rsid w:val="00D166EF"/>
    <w:rsid w:val="00D16E39"/>
    <w:rsid w:val="00D177B2"/>
    <w:rsid w:val="00D17F09"/>
    <w:rsid w:val="00D21017"/>
    <w:rsid w:val="00D21334"/>
    <w:rsid w:val="00D2185D"/>
    <w:rsid w:val="00D21C7E"/>
    <w:rsid w:val="00D21FE3"/>
    <w:rsid w:val="00D220DA"/>
    <w:rsid w:val="00D221E1"/>
    <w:rsid w:val="00D223B6"/>
    <w:rsid w:val="00D225E6"/>
    <w:rsid w:val="00D22A24"/>
    <w:rsid w:val="00D23713"/>
    <w:rsid w:val="00D250F8"/>
    <w:rsid w:val="00D2522E"/>
    <w:rsid w:val="00D25709"/>
    <w:rsid w:val="00D267A0"/>
    <w:rsid w:val="00D26ABE"/>
    <w:rsid w:val="00D27895"/>
    <w:rsid w:val="00D310A9"/>
    <w:rsid w:val="00D31281"/>
    <w:rsid w:val="00D331A2"/>
    <w:rsid w:val="00D334D9"/>
    <w:rsid w:val="00D33751"/>
    <w:rsid w:val="00D3476C"/>
    <w:rsid w:val="00D34F4B"/>
    <w:rsid w:val="00D35039"/>
    <w:rsid w:val="00D3511E"/>
    <w:rsid w:val="00D369EF"/>
    <w:rsid w:val="00D373B8"/>
    <w:rsid w:val="00D37524"/>
    <w:rsid w:val="00D37619"/>
    <w:rsid w:val="00D37A35"/>
    <w:rsid w:val="00D40007"/>
    <w:rsid w:val="00D40DF8"/>
    <w:rsid w:val="00D427FB"/>
    <w:rsid w:val="00D42868"/>
    <w:rsid w:val="00D43481"/>
    <w:rsid w:val="00D436D7"/>
    <w:rsid w:val="00D4505E"/>
    <w:rsid w:val="00D4544E"/>
    <w:rsid w:val="00D461FA"/>
    <w:rsid w:val="00D46FBE"/>
    <w:rsid w:val="00D514F0"/>
    <w:rsid w:val="00D55DB3"/>
    <w:rsid w:val="00D56875"/>
    <w:rsid w:val="00D60327"/>
    <w:rsid w:val="00D60BFB"/>
    <w:rsid w:val="00D61A5A"/>
    <w:rsid w:val="00D61ACF"/>
    <w:rsid w:val="00D61C81"/>
    <w:rsid w:val="00D621FB"/>
    <w:rsid w:val="00D65156"/>
    <w:rsid w:val="00D6550B"/>
    <w:rsid w:val="00D66605"/>
    <w:rsid w:val="00D67081"/>
    <w:rsid w:val="00D67B67"/>
    <w:rsid w:val="00D67ED5"/>
    <w:rsid w:val="00D702F9"/>
    <w:rsid w:val="00D7064D"/>
    <w:rsid w:val="00D71B8E"/>
    <w:rsid w:val="00D71FCE"/>
    <w:rsid w:val="00D72332"/>
    <w:rsid w:val="00D72E9D"/>
    <w:rsid w:val="00D7355B"/>
    <w:rsid w:val="00D7365B"/>
    <w:rsid w:val="00D74178"/>
    <w:rsid w:val="00D744C2"/>
    <w:rsid w:val="00D7509A"/>
    <w:rsid w:val="00D762D6"/>
    <w:rsid w:val="00D77217"/>
    <w:rsid w:val="00D77451"/>
    <w:rsid w:val="00D82C7C"/>
    <w:rsid w:val="00D82CE5"/>
    <w:rsid w:val="00D83799"/>
    <w:rsid w:val="00D83F17"/>
    <w:rsid w:val="00D850E6"/>
    <w:rsid w:val="00D861D6"/>
    <w:rsid w:val="00D86DC5"/>
    <w:rsid w:val="00D9148F"/>
    <w:rsid w:val="00D92BBB"/>
    <w:rsid w:val="00D944DD"/>
    <w:rsid w:val="00D960C0"/>
    <w:rsid w:val="00DA0BD3"/>
    <w:rsid w:val="00DA1356"/>
    <w:rsid w:val="00DA18BE"/>
    <w:rsid w:val="00DA1D25"/>
    <w:rsid w:val="00DA218C"/>
    <w:rsid w:val="00DA2A01"/>
    <w:rsid w:val="00DA2B96"/>
    <w:rsid w:val="00DA41D6"/>
    <w:rsid w:val="00DA5AB1"/>
    <w:rsid w:val="00DA5B8A"/>
    <w:rsid w:val="00DA6356"/>
    <w:rsid w:val="00DA64FE"/>
    <w:rsid w:val="00DA6BA3"/>
    <w:rsid w:val="00DA7509"/>
    <w:rsid w:val="00DA77E7"/>
    <w:rsid w:val="00DB033E"/>
    <w:rsid w:val="00DB172C"/>
    <w:rsid w:val="00DB1AE2"/>
    <w:rsid w:val="00DB2C59"/>
    <w:rsid w:val="00DB3B0B"/>
    <w:rsid w:val="00DB40E0"/>
    <w:rsid w:val="00DB45AB"/>
    <w:rsid w:val="00DB47B5"/>
    <w:rsid w:val="00DB52FA"/>
    <w:rsid w:val="00DB5D13"/>
    <w:rsid w:val="00DB618D"/>
    <w:rsid w:val="00DB75D6"/>
    <w:rsid w:val="00DB763A"/>
    <w:rsid w:val="00DB7B8E"/>
    <w:rsid w:val="00DB7CD8"/>
    <w:rsid w:val="00DC056E"/>
    <w:rsid w:val="00DC056F"/>
    <w:rsid w:val="00DC0BB4"/>
    <w:rsid w:val="00DC144C"/>
    <w:rsid w:val="00DC1DCA"/>
    <w:rsid w:val="00DC2A15"/>
    <w:rsid w:val="00DC3CAC"/>
    <w:rsid w:val="00DC3D1E"/>
    <w:rsid w:val="00DC4048"/>
    <w:rsid w:val="00DC5E43"/>
    <w:rsid w:val="00DC5F0C"/>
    <w:rsid w:val="00DC62A3"/>
    <w:rsid w:val="00DC62E5"/>
    <w:rsid w:val="00DC67B0"/>
    <w:rsid w:val="00DC681B"/>
    <w:rsid w:val="00DC7F2E"/>
    <w:rsid w:val="00DD0A21"/>
    <w:rsid w:val="00DD14A5"/>
    <w:rsid w:val="00DD1DD9"/>
    <w:rsid w:val="00DD2D43"/>
    <w:rsid w:val="00DD4882"/>
    <w:rsid w:val="00DD51BC"/>
    <w:rsid w:val="00DD5670"/>
    <w:rsid w:val="00DD734A"/>
    <w:rsid w:val="00DD735D"/>
    <w:rsid w:val="00DE0938"/>
    <w:rsid w:val="00DE1016"/>
    <w:rsid w:val="00DE1175"/>
    <w:rsid w:val="00DE182A"/>
    <w:rsid w:val="00DE1B6D"/>
    <w:rsid w:val="00DE2690"/>
    <w:rsid w:val="00DE2F1D"/>
    <w:rsid w:val="00DE3119"/>
    <w:rsid w:val="00DE39B3"/>
    <w:rsid w:val="00DE3C78"/>
    <w:rsid w:val="00DE3D72"/>
    <w:rsid w:val="00DE41CD"/>
    <w:rsid w:val="00DE43DA"/>
    <w:rsid w:val="00DE5124"/>
    <w:rsid w:val="00DE5D06"/>
    <w:rsid w:val="00DE7692"/>
    <w:rsid w:val="00DE770A"/>
    <w:rsid w:val="00DF05E1"/>
    <w:rsid w:val="00DF1AF7"/>
    <w:rsid w:val="00DF236B"/>
    <w:rsid w:val="00DF35ED"/>
    <w:rsid w:val="00DF3701"/>
    <w:rsid w:val="00DF395B"/>
    <w:rsid w:val="00DF5138"/>
    <w:rsid w:val="00DF6159"/>
    <w:rsid w:val="00DF6328"/>
    <w:rsid w:val="00DF6566"/>
    <w:rsid w:val="00DF7A6C"/>
    <w:rsid w:val="00DF7F96"/>
    <w:rsid w:val="00E026BB"/>
    <w:rsid w:val="00E060C4"/>
    <w:rsid w:val="00E06860"/>
    <w:rsid w:val="00E1071A"/>
    <w:rsid w:val="00E125D0"/>
    <w:rsid w:val="00E13306"/>
    <w:rsid w:val="00E13AB8"/>
    <w:rsid w:val="00E13BC5"/>
    <w:rsid w:val="00E13F51"/>
    <w:rsid w:val="00E14E0D"/>
    <w:rsid w:val="00E152E0"/>
    <w:rsid w:val="00E164E5"/>
    <w:rsid w:val="00E170F8"/>
    <w:rsid w:val="00E17401"/>
    <w:rsid w:val="00E20C03"/>
    <w:rsid w:val="00E2184C"/>
    <w:rsid w:val="00E21A8B"/>
    <w:rsid w:val="00E21FD3"/>
    <w:rsid w:val="00E220FE"/>
    <w:rsid w:val="00E2279C"/>
    <w:rsid w:val="00E231C8"/>
    <w:rsid w:val="00E23217"/>
    <w:rsid w:val="00E23B63"/>
    <w:rsid w:val="00E23C67"/>
    <w:rsid w:val="00E24218"/>
    <w:rsid w:val="00E24AB7"/>
    <w:rsid w:val="00E24CC0"/>
    <w:rsid w:val="00E25706"/>
    <w:rsid w:val="00E25CB3"/>
    <w:rsid w:val="00E27C20"/>
    <w:rsid w:val="00E304DC"/>
    <w:rsid w:val="00E30AE3"/>
    <w:rsid w:val="00E311BA"/>
    <w:rsid w:val="00E314E6"/>
    <w:rsid w:val="00E31A9F"/>
    <w:rsid w:val="00E31D3A"/>
    <w:rsid w:val="00E32180"/>
    <w:rsid w:val="00E32E87"/>
    <w:rsid w:val="00E33A7D"/>
    <w:rsid w:val="00E33B62"/>
    <w:rsid w:val="00E35C0F"/>
    <w:rsid w:val="00E36C74"/>
    <w:rsid w:val="00E36ED1"/>
    <w:rsid w:val="00E37230"/>
    <w:rsid w:val="00E377D9"/>
    <w:rsid w:val="00E377FA"/>
    <w:rsid w:val="00E4143A"/>
    <w:rsid w:val="00E435F2"/>
    <w:rsid w:val="00E437AB"/>
    <w:rsid w:val="00E4422A"/>
    <w:rsid w:val="00E44938"/>
    <w:rsid w:val="00E44E85"/>
    <w:rsid w:val="00E45C4E"/>
    <w:rsid w:val="00E472CA"/>
    <w:rsid w:val="00E508D3"/>
    <w:rsid w:val="00E52850"/>
    <w:rsid w:val="00E52CEF"/>
    <w:rsid w:val="00E52FCE"/>
    <w:rsid w:val="00E53BEB"/>
    <w:rsid w:val="00E549E9"/>
    <w:rsid w:val="00E609BD"/>
    <w:rsid w:val="00E6136C"/>
    <w:rsid w:val="00E61D16"/>
    <w:rsid w:val="00E622FB"/>
    <w:rsid w:val="00E62F4F"/>
    <w:rsid w:val="00E631D8"/>
    <w:rsid w:val="00E63AE5"/>
    <w:rsid w:val="00E63CDB"/>
    <w:rsid w:val="00E63D0C"/>
    <w:rsid w:val="00E66B9A"/>
    <w:rsid w:val="00E6749B"/>
    <w:rsid w:val="00E67609"/>
    <w:rsid w:val="00E71A84"/>
    <w:rsid w:val="00E72B16"/>
    <w:rsid w:val="00E737E5"/>
    <w:rsid w:val="00E74705"/>
    <w:rsid w:val="00E76729"/>
    <w:rsid w:val="00E7782E"/>
    <w:rsid w:val="00E77D59"/>
    <w:rsid w:val="00E814AA"/>
    <w:rsid w:val="00E81A62"/>
    <w:rsid w:val="00E81A75"/>
    <w:rsid w:val="00E830A2"/>
    <w:rsid w:val="00E8343C"/>
    <w:rsid w:val="00E84207"/>
    <w:rsid w:val="00E85D4E"/>
    <w:rsid w:val="00E85ECA"/>
    <w:rsid w:val="00E86D96"/>
    <w:rsid w:val="00E913A1"/>
    <w:rsid w:val="00E91EDD"/>
    <w:rsid w:val="00E92A74"/>
    <w:rsid w:val="00E92F57"/>
    <w:rsid w:val="00E940F1"/>
    <w:rsid w:val="00E947C0"/>
    <w:rsid w:val="00E94CE5"/>
    <w:rsid w:val="00E954A3"/>
    <w:rsid w:val="00E95FB7"/>
    <w:rsid w:val="00E96C64"/>
    <w:rsid w:val="00E97541"/>
    <w:rsid w:val="00E97BC5"/>
    <w:rsid w:val="00EA0203"/>
    <w:rsid w:val="00EA1421"/>
    <w:rsid w:val="00EA3271"/>
    <w:rsid w:val="00EA40A3"/>
    <w:rsid w:val="00EA4CA9"/>
    <w:rsid w:val="00EA5137"/>
    <w:rsid w:val="00EA572E"/>
    <w:rsid w:val="00EA5C4C"/>
    <w:rsid w:val="00EA63D2"/>
    <w:rsid w:val="00EA666F"/>
    <w:rsid w:val="00EA7857"/>
    <w:rsid w:val="00EB0DE5"/>
    <w:rsid w:val="00EB27F2"/>
    <w:rsid w:val="00EB340D"/>
    <w:rsid w:val="00EB5921"/>
    <w:rsid w:val="00EB5CEA"/>
    <w:rsid w:val="00EB7A25"/>
    <w:rsid w:val="00EC628B"/>
    <w:rsid w:val="00EC7EFE"/>
    <w:rsid w:val="00ED068F"/>
    <w:rsid w:val="00ED149A"/>
    <w:rsid w:val="00ED2BE0"/>
    <w:rsid w:val="00ED41B2"/>
    <w:rsid w:val="00ED52D1"/>
    <w:rsid w:val="00ED5626"/>
    <w:rsid w:val="00ED60DF"/>
    <w:rsid w:val="00EE00DA"/>
    <w:rsid w:val="00EE044A"/>
    <w:rsid w:val="00EE1009"/>
    <w:rsid w:val="00EE14A5"/>
    <w:rsid w:val="00EE2774"/>
    <w:rsid w:val="00EE2F7B"/>
    <w:rsid w:val="00EE4B65"/>
    <w:rsid w:val="00EE4C00"/>
    <w:rsid w:val="00EE55B9"/>
    <w:rsid w:val="00EE59B5"/>
    <w:rsid w:val="00EE5A06"/>
    <w:rsid w:val="00EE5D43"/>
    <w:rsid w:val="00EF000D"/>
    <w:rsid w:val="00EF0F3E"/>
    <w:rsid w:val="00EF14B9"/>
    <w:rsid w:val="00EF35C2"/>
    <w:rsid w:val="00EF5227"/>
    <w:rsid w:val="00EF52E7"/>
    <w:rsid w:val="00EF57D2"/>
    <w:rsid w:val="00EF61CE"/>
    <w:rsid w:val="00EF6427"/>
    <w:rsid w:val="00EF7152"/>
    <w:rsid w:val="00EF7CD9"/>
    <w:rsid w:val="00F00E98"/>
    <w:rsid w:val="00F01A5F"/>
    <w:rsid w:val="00F02556"/>
    <w:rsid w:val="00F02C21"/>
    <w:rsid w:val="00F02F6D"/>
    <w:rsid w:val="00F048BC"/>
    <w:rsid w:val="00F04E37"/>
    <w:rsid w:val="00F05E93"/>
    <w:rsid w:val="00F05F36"/>
    <w:rsid w:val="00F068F4"/>
    <w:rsid w:val="00F07626"/>
    <w:rsid w:val="00F078DF"/>
    <w:rsid w:val="00F107DE"/>
    <w:rsid w:val="00F10CAD"/>
    <w:rsid w:val="00F10ED2"/>
    <w:rsid w:val="00F119DE"/>
    <w:rsid w:val="00F12855"/>
    <w:rsid w:val="00F12E8C"/>
    <w:rsid w:val="00F13209"/>
    <w:rsid w:val="00F1320C"/>
    <w:rsid w:val="00F1332C"/>
    <w:rsid w:val="00F13633"/>
    <w:rsid w:val="00F1486A"/>
    <w:rsid w:val="00F15490"/>
    <w:rsid w:val="00F1555A"/>
    <w:rsid w:val="00F16446"/>
    <w:rsid w:val="00F1773B"/>
    <w:rsid w:val="00F17886"/>
    <w:rsid w:val="00F20068"/>
    <w:rsid w:val="00F206D5"/>
    <w:rsid w:val="00F20726"/>
    <w:rsid w:val="00F22404"/>
    <w:rsid w:val="00F22646"/>
    <w:rsid w:val="00F22D50"/>
    <w:rsid w:val="00F22D7A"/>
    <w:rsid w:val="00F23493"/>
    <w:rsid w:val="00F246D6"/>
    <w:rsid w:val="00F249B4"/>
    <w:rsid w:val="00F249B5"/>
    <w:rsid w:val="00F254CC"/>
    <w:rsid w:val="00F25ED5"/>
    <w:rsid w:val="00F260BA"/>
    <w:rsid w:val="00F267EE"/>
    <w:rsid w:val="00F270A5"/>
    <w:rsid w:val="00F303EC"/>
    <w:rsid w:val="00F316F5"/>
    <w:rsid w:val="00F31A1D"/>
    <w:rsid w:val="00F324C0"/>
    <w:rsid w:val="00F3472E"/>
    <w:rsid w:val="00F357E7"/>
    <w:rsid w:val="00F3693B"/>
    <w:rsid w:val="00F36BB5"/>
    <w:rsid w:val="00F37157"/>
    <w:rsid w:val="00F372D2"/>
    <w:rsid w:val="00F402FD"/>
    <w:rsid w:val="00F40599"/>
    <w:rsid w:val="00F4094F"/>
    <w:rsid w:val="00F42B15"/>
    <w:rsid w:val="00F430A9"/>
    <w:rsid w:val="00F43C2D"/>
    <w:rsid w:val="00F43C80"/>
    <w:rsid w:val="00F442F0"/>
    <w:rsid w:val="00F44379"/>
    <w:rsid w:val="00F45A81"/>
    <w:rsid w:val="00F460D4"/>
    <w:rsid w:val="00F47665"/>
    <w:rsid w:val="00F52F83"/>
    <w:rsid w:val="00F5311E"/>
    <w:rsid w:val="00F5386C"/>
    <w:rsid w:val="00F53BE5"/>
    <w:rsid w:val="00F54939"/>
    <w:rsid w:val="00F552A6"/>
    <w:rsid w:val="00F5536F"/>
    <w:rsid w:val="00F555BE"/>
    <w:rsid w:val="00F5587E"/>
    <w:rsid w:val="00F55B6E"/>
    <w:rsid w:val="00F56AE4"/>
    <w:rsid w:val="00F56CA8"/>
    <w:rsid w:val="00F56CB7"/>
    <w:rsid w:val="00F60C30"/>
    <w:rsid w:val="00F61336"/>
    <w:rsid w:val="00F62306"/>
    <w:rsid w:val="00F62E7E"/>
    <w:rsid w:val="00F631BE"/>
    <w:rsid w:val="00F64EB8"/>
    <w:rsid w:val="00F65686"/>
    <w:rsid w:val="00F65850"/>
    <w:rsid w:val="00F675BE"/>
    <w:rsid w:val="00F7112F"/>
    <w:rsid w:val="00F712ED"/>
    <w:rsid w:val="00F716B8"/>
    <w:rsid w:val="00F717B7"/>
    <w:rsid w:val="00F72A15"/>
    <w:rsid w:val="00F72F33"/>
    <w:rsid w:val="00F737DB"/>
    <w:rsid w:val="00F7412B"/>
    <w:rsid w:val="00F7432F"/>
    <w:rsid w:val="00F745A5"/>
    <w:rsid w:val="00F762C6"/>
    <w:rsid w:val="00F80305"/>
    <w:rsid w:val="00F8048F"/>
    <w:rsid w:val="00F82893"/>
    <w:rsid w:val="00F83838"/>
    <w:rsid w:val="00F83FF2"/>
    <w:rsid w:val="00F842D9"/>
    <w:rsid w:val="00F84691"/>
    <w:rsid w:val="00F84899"/>
    <w:rsid w:val="00F859F0"/>
    <w:rsid w:val="00F86DC0"/>
    <w:rsid w:val="00F87254"/>
    <w:rsid w:val="00F87C3E"/>
    <w:rsid w:val="00F915D0"/>
    <w:rsid w:val="00F91C32"/>
    <w:rsid w:val="00F91F95"/>
    <w:rsid w:val="00F925F7"/>
    <w:rsid w:val="00F9299C"/>
    <w:rsid w:val="00F92AB5"/>
    <w:rsid w:val="00F952F9"/>
    <w:rsid w:val="00F961C4"/>
    <w:rsid w:val="00F962BF"/>
    <w:rsid w:val="00F967BB"/>
    <w:rsid w:val="00F971E7"/>
    <w:rsid w:val="00FA120E"/>
    <w:rsid w:val="00FA121E"/>
    <w:rsid w:val="00FA14DE"/>
    <w:rsid w:val="00FA19B8"/>
    <w:rsid w:val="00FA3AEE"/>
    <w:rsid w:val="00FA3B3B"/>
    <w:rsid w:val="00FA3E29"/>
    <w:rsid w:val="00FA4333"/>
    <w:rsid w:val="00FA4BFC"/>
    <w:rsid w:val="00FA508A"/>
    <w:rsid w:val="00FA553E"/>
    <w:rsid w:val="00FA61F3"/>
    <w:rsid w:val="00FA6D8A"/>
    <w:rsid w:val="00FB01E5"/>
    <w:rsid w:val="00FB2CA4"/>
    <w:rsid w:val="00FB33BA"/>
    <w:rsid w:val="00FB364B"/>
    <w:rsid w:val="00FB56C6"/>
    <w:rsid w:val="00FB5D8C"/>
    <w:rsid w:val="00FB6646"/>
    <w:rsid w:val="00FB6D91"/>
    <w:rsid w:val="00FB7032"/>
    <w:rsid w:val="00FB781F"/>
    <w:rsid w:val="00FC0041"/>
    <w:rsid w:val="00FC075A"/>
    <w:rsid w:val="00FC133A"/>
    <w:rsid w:val="00FC1A07"/>
    <w:rsid w:val="00FC2A34"/>
    <w:rsid w:val="00FC4C3C"/>
    <w:rsid w:val="00FC4FE8"/>
    <w:rsid w:val="00FC7795"/>
    <w:rsid w:val="00FD0EF2"/>
    <w:rsid w:val="00FD101F"/>
    <w:rsid w:val="00FD1137"/>
    <w:rsid w:val="00FD365C"/>
    <w:rsid w:val="00FD458C"/>
    <w:rsid w:val="00FD4943"/>
    <w:rsid w:val="00FD4B00"/>
    <w:rsid w:val="00FD5759"/>
    <w:rsid w:val="00FD63FB"/>
    <w:rsid w:val="00FD699E"/>
    <w:rsid w:val="00FD6A5D"/>
    <w:rsid w:val="00FD7F5B"/>
    <w:rsid w:val="00FE08A6"/>
    <w:rsid w:val="00FE100D"/>
    <w:rsid w:val="00FE141E"/>
    <w:rsid w:val="00FE1B89"/>
    <w:rsid w:val="00FE3617"/>
    <w:rsid w:val="00FE3CA5"/>
    <w:rsid w:val="00FE42ED"/>
    <w:rsid w:val="00FE4E93"/>
    <w:rsid w:val="00FE68CC"/>
    <w:rsid w:val="00FE6B6C"/>
    <w:rsid w:val="00FE7785"/>
    <w:rsid w:val="00FE7983"/>
    <w:rsid w:val="00FF216D"/>
    <w:rsid w:val="00FF286F"/>
    <w:rsid w:val="00FF29F6"/>
    <w:rsid w:val="00FF4081"/>
    <w:rsid w:val="00FF435B"/>
    <w:rsid w:val="00FF479C"/>
    <w:rsid w:val="00FF543C"/>
    <w:rsid w:val="00FF5A12"/>
    <w:rsid w:val="00FF6E90"/>
    <w:rsid w:val="00FF755E"/>
    <w:rsid w:val="28F24CAC"/>
    <w:rsid w:val="31636741"/>
    <w:rsid w:val="51CE77D9"/>
    <w:rsid w:val="541DD6A4"/>
    <w:rsid w:val="62258731"/>
    <w:rsid w:val="798D4BC7"/>
    <w:rsid w:val="7D564C5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paragraph" w:styleId="Ttulo2">
    <w:name w:val="heading 2"/>
    <w:basedOn w:val="Normal"/>
    <w:next w:val="Normal"/>
    <w:link w:val="Ttulo2Car"/>
    <w:semiHidden/>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styleId="Mencinsinresolver">
    <w:name w:val="Unresolved Mention"/>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semiHidden/>
    <w:rsid w:val="003852EA"/>
    <w:rPr>
      <w:rFonts w:ascii="Century Gothic" w:eastAsia="Times New Roman" w:hAnsi="Century Gothic" w:cs="Arial"/>
      <w:b/>
      <w:lang w:val="es-ES" w:eastAsia="es-ES"/>
    </w:rPr>
  </w:style>
  <w:style w:type="character" w:customStyle="1" w:styleId="nacep">
    <w:name w:val="n_acep"/>
    <w:basedOn w:val="Fuentedeprrafopredeter"/>
    <w:rsid w:val="001436C6"/>
  </w:style>
  <w:style w:type="character" w:customStyle="1" w:styleId="u">
    <w:name w:val="u"/>
    <w:basedOn w:val="Fuentedeprrafopredeter"/>
    <w:rsid w:val="00050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3342648">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341538">
      <w:bodyDiv w:val="1"/>
      <w:marLeft w:val="0"/>
      <w:marRight w:val="0"/>
      <w:marTop w:val="0"/>
      <w:marBottom w:val="0"/>
      <w:divBdr>
        <w:top w:val="none" w:sz="0" w:space="0" w:color="auto"/>
        <w:left w:val="none" w:sz="0" w:space="0" w:color="auto"/>
        <w:bottom w:val="none" w:sz="0" w:space="0" w:color="auto"/>
        <w:right w:val="none" w:sz="0" w:space="0" w:color="auto"/>
      </w:divBdr>
    </w:div>
    <w:div w:id="422992938">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2742086">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2587630">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194270620">
      <w:bodyDiv w:val="1"/>
      <w:marLeft w:val="0"/>
      <w:marRight w:val="0"/>
      <w:marTop w:val="0"/>
      <w:marBottom w:val="0"/>
      <w:divBdr>
        <w:top w:val="none" w:sz="0" w:space="0" w:color="auto"/>
        <w:left w:val="none" w:sz="0" w:space="0" w:color="auto"/>
        <w:bottom w:val="none" w:sz="0" w:space="0" w:color="auto"/>
        <w:right w:val="none" w:sz="0" w:space="0" w:color="auto"/>
      </w:divBdr>
    </w:div>
    <w:div w:id="1203790537">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997493031">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114087025">
      <w:bodyDiv w:val="1"/>
      <w:marLeft w:val="0"/>
      <w:marRight w:val="0"/>
      <w:marTop w:val="0"/>
      <w:marBottom w:val="0"/>
      <w:divBdr>
        <w:top w:val="none" w:sz="0" w:space="0" w:color="auto"/>
        <w:left w:val="none" w:sz="0" w:space="0" w:color="auto"/>
        <w:bottom w:val="none" w:sz="0" w:space="0" w:color="auto"/>
        <w:right w:val="none" w:sz="0" w:space="0" w:color="auto"/>
      </w:divBdr>
    </w:div>
    <w:div w:id="2127656506">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dle.rae.es/h%C3%A1bil" TargetMode="External"/><Relationship Id="rId1" Type="http://schemas.openxmlformats.org/officeDocument/2006/relationships/hyperlink" Target="https://www.colombiacompra.gov.co/sites/cce_public/files/cce_documents/manual_de_la_modalidad_de_seleccion_de_minima_cuanti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CD7184-14A0-486B-BF53-D45D384324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E413C081-29DC-4406-BD01-7C1C5ECD86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E89CB1-89F5-4785-9430-8258190E7360}">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16</Pages>
  <Words>5337</Words>
  <Characters>29356</Characters>
  <Application>Microsoft Office Word</Application>
  <DocSecurity>0</DocSecurity>
  <Lines>244</Lines>
  <Paragraphs>69</Paragraphs>
  <ScaleCrop>false</ScaleCrop>
  <Company/>
  <LinksUpToDate>false</LinksUpToDate>
  <CharactersWithSpaces>34624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10</cp:revision>
  <cp:lastPrinted>2020-01-30T15:05:00Z</cp:lastPrinted>
  <dcterms:created xsi:type="dcterms:W3CDTF">2020-07-15T14:04:00Z</dcterms:created>
  <dcterms:modified xsi:type="dcterms:W3CDTF">2020-08-06T20:58:00Z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