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7B4A5" w14:textId="77777777" w:rsidR="00B302B3" w:rsidRPr="00AF2489" w:rsidRDefault="00B302B3" w:rsidP="00E245AB">
      <w:pPr>
        <w:spacing w:after="0"/>
        <w:rPr>
          <w:rFonts w:asciiTheme="minorBidi" w:hAnsiTheme="minorBidi"/>
        </w:rPr>
      </w:pPr>
    </w:p>
    <w:p w14:paraId="125F361A" w14:textId="77777777" w:rsidR="00B302B3" w:rsidRPr="00F72C1A" w:rsidRDefault="00B302B3" w:rsidP="00B302B3">
      <w:pPr>
        <w:spacing w:after="0"/>
        <w:jc w:val="both"/>
        <w:rPr>
          <w:rFonts w:ascii="Verdana" w:hAnsi="Verdana"/>
          <w:sz w:val="20"/>
          <w:szCs w:val="20"/>
        </w:rPr>
      </w:pPr>
      <w:bookmarkStart w:id="0" w:name="_Hlk143780582"/>
      <w:r w:rsidRPr="00F72C1A">
        <w:rPr>
          <w:rFonts w:ascii="Verdana" w:eastAsia="Calibri" w:hAnsi="Verdana"/>
          <w:b/>
          <w:bCs/>
          <w:sz w:val="20"/>
          <w:szCs w:val="20"/>
          <w:lang w:val="es-ES" w:eastAsia="es-ES"/>
        </w:rPr>
        <w:t>DOCUMENTOS TIPO DE CONVENIOS SOLIDARIOS – Generalidades – Contratación directa – Menor cuantía – Organismos de Acción Comunal</w:t>
      </w:r>
    </w:p>
    <w:p w14:paraId="69AB4561" w14:textId="77777777" w:rsidR="00B302B3" w:rsidRPr="00F72C1A" w:rsidRDefault="00B302B3" w:rsidP="00B302B3">
      <w:pPr>
        <w:spacing w:after="0" w:line="240" w:lineRule="auto"/>
        <w:rPr>
          <w:rFonts w:ascii="Verdana" w:eastAsia="Calibri" w:hAnsi="Verdana"/>
          <w:b/>
          <w:bCs/>
          <w:sz w:val="20"/>
          <w:szCs w:val="20"/>
          <w:lang w:val="es-ES" w:eastAsia="es-ES"/>
        </w:rPr>
      </w:pPr>
    </w:p>
    <w:p w14:paraId="6A919472" w14:textId="77777777" w:rsidR="00B302B3" w:rsidRPr="00F72C1A" w:rsidRDefault="00B302B3" w:rsidP="00B302B3">
      <w:pPr>
        <w:spacing w:after="0" w:line="240" w:lineRule="auto"/>
        <w:contextualSpacing/>
        <w:jc w:val="both"/>
        <w:rPr>
          <w:rFonts w:ascii="Verdana" w:eastAsia="Calibri" w:hAnsi="Verdana"/>
          <w:color w:val="000000"/>
          <w:sz w:val="20"/>
          <w:szCs w:val="20"/>
          <w:lang w:val="es-ES"/>
        </w:rPr>
      </w:pPr>
      <w:r w:rsidRPr="00F72C1A">
        <w:rPr>
          <w:rFonts w:ascii="Verdana" w:eastAsia="Aptos" w:hAnsi="Verdana"/>
          <w:spacing w:val="2"/>
          <w:sz w:val="20"/>
          <w:szCs w:val="20"/>
          <w:lang w:eastAsia="es-CO"/>
        </w:rPr>
        <w:t xml:space="preserve">Con fundamento en la competencia prevista en el artículo 1 de la Ley 2022 de 2020, el pasado 30 de junio de 2023 la Agencia Nacional de Contratación Pública </w:t>
      </w:r>
      <w:r w:rsidRPr="00F72C1A">
        <w:rPr>
          <w:rFonts w:ascii="Verdana" w:eastAsia="Calibri" w:hAnsi="Verdana"/>
          <w:color w:val="000000"/>
          <w:sz w:val="20"/>
          <w:szCs w:val="20"/>
          <w:lang w:val="es-ES" w:eastAsia="es-ES"/>
        </w:rPr>
        <w:t>– Colombia Compra Eficiente</w:t>
      </w:r>
      <w:r w:rsidRPr="00F72C1A">
        <w:rPr>
          <w:rFonts w:ascii="Verdana" w:eastAsia="Aptos" w:hAnsi="Verdana"/>
          <w:spacing w:val="2"/>
          <w:sz w:val="20"/>
          <w:szCs w:val="20"/>
          <w:lang w:eastAsia="es-CO"/>
        </w:rPr>
        <w:t xml:space="preserve"> expidió la Resolución 358 de 2023 “</w:t>
      </w:r>
      <w:hyperlink r:id="rId11" w:history="1">
        <w:r w:rsidRPr="00F72C1A">
          <w:rPr>
            <w:rFonts w:ascii="Verdana" w:eastAsia="Aptos" w:hAnsi="Verdana"/>
            <w:spacing w:val="2"/>
            <w:sz w:val="20"/>
            <w:szCs w:val="20"/>
            <w:lang w:eastAsia="es-CO"/>
          </w:rPr>
          <w:t>Por la cual se adopta el documento tipo para la contratación directa de convenios solidarios para la ejecución de obras hasta la menor cuantía con organismos de acción comunal”. </w:t>
        </w:r>
      </w:hyperlink>
      <w:r w:rsidRPr="00F72C1A">
        <w:rPr>
          <w:rFonts w:ascii="Verdana" w:eastAsia="Aptos" w:hAnsi="Verdana"/>
          <w:spacing w:val="2"/>
          <w:sz w:val="20"/>
          <w:szCs w:val="20"/>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6DF8BD11" w14:textId="77777777" w:rsidR="00B302B3" w:rsidRPr="00F72C1A" w:rsidRDefault="00B302B3" w:rsidP="00B302B3">
      <w:pPr>
        <w:spacing w:after="0" w:line="240" w:lineRule="auto"/>
        <w:ind w:left="2124" w:hanging="2124"/>
        <w:jc w:val="both"/>
        <w:rPr>
          <w:rFonts w:ascii="Verdana" w:eastAsia="Calibri" w:hAnsi="Verdana"/>
          <w:sz w:val="20"/>
          <w:szCs w:val="20"/>
          <w:lang w:val="es-ES"/>
        </w:rPr>
      </w:pPr>
    </w:p>
    <w:p w14:paraId="7A7A2557"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r w:rsidRPr="00F72C1A">
        <w:rPr>
          <w:rFonts w:ascii="Verdana" w:eastAsia="Calibri" w:hAnsi="Verdana"/>
          <w:b/>
          <w:kern w:val="2"/>
          <w:sz w:val="20"/>
          <w:szCs w:val="20"/>
          <w:lang w:val="es-MX" w:eastAsia="es-ES_tradnl"/>
          <w14:ligatures w14:val="standardContextual"/>
        </w:rPr>
        <w:t xml:space="preserve">LEY 2166 DE 2021 – Organismos de Acción Comunal – Artículo 95 – Convenios solidarios – Contratación directa – Contratos de obra – Menor cuantía </w:t>
      </w:r>
    </w:p>
    <w:p w14:paraId="3AF777A9"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p>
    <w:p w14:paraId="42B66E61" w14:textId="77777777" w:rsidR="00B302B3" w:rsidRPr="00F72C1A" w:rsidRDefault="00B302B3" w:rsidP="00B302B3">
      <w:pPr>
        <w:shd w:val="clear" w:color="auto" w:fill="FFFFFF"/>
        <w:spacing w:after="0" w:line="240" w:lineRule="auto"/>
        <w:contextualSpacing/>
        <w:jc w:val="both"/>
        <w:rPr>
          <w:rFonts w:ascii="Verdana" w:eastAsia="Calibri" w:hAnsi="Verdana"/>
          <w:color w:val="000000"/>
          <w:sz w:val="20"/>
          <w:szCs w:val="20"/>
          <w:lang w:val="es-ES_tradnl"/>
        </w:rPr>
      </w:pPr>
      <w:r w:rsidRPr="00F72C1A">
        <w:rPr>
          <w:rFonts w:ascii="Verdana" w:eastAsia="Aptos" w:hAnsi="Verdana"/>
          <w:bCs/>
          <w:color w:val="000000"/>
          <w:sz w:val="20"/>
          <w:szCs w:val="20"/>
          <w:lang w:eastAsia="es-MX"/>
        </w:rPr>
        <w:t xml:space="preserve">Según se evidencia, esta norma desarrolla las siguientes reglas: i) Las </w:t>
      </w:r>
      <w:r w:rsidRPr="00F72C1A">
        <w:rPr>
          <w:rFonts w:ascii="Verdana" w:eastAsia="Calibri" w:hAnsi="Verdana"/>
          <w:color w:val="000000"/>
          <w:sz w:val="20"/>
          <w:szCs w:val="20"/>
          <w:lang w:val="es-ES_tradnl"/>
        </w:rPr>
        <w:t>“</w:t>
      </w:r>
      <w:r w:rsidRPr="00F72C1A">
        <w:rPr>
          <w:rFonts w:ascii="Verdana" w:eastAsia="Aptos" w:hAnsi="Verdana"/>
          <w:bCs/>
          <w:color w:val="000000"/>
          <w:sz w:val="20"/>
          <w:szCs w:val="20"/>
          <w:lang w:eastAsia="es-MX"/>
        </w:rPr>
        <w:t>entidades del</w:t>
      </w:r>
      <w:r w:rsidRPr="00F72C1A">
        <w:rPr>
          <w:rFonts w:ascii="Verdana" w:eastAsia="Calibri" w:hAnsi="Verdana"/>
          <w:color w:val="000000"/>
          <w:sz w:val="20"/>
          <w:szCs w:val="20"/>
          <w:lang w:val="es-ES_tradnl"/>
        </w:rPr>
        <w:t xml:space="preserve"> </w:t>
      </w:r>
      <w:r w:rsidRPr="00F72C1A">
        <w:rPr>
          <w:rFonts w:ascii="Verdana" w:eastAsia="Aptos" w:hAnsi="Verdana"/>
          <w:color w:val="000000"/>
          <w:sz w:val="20"/>
          <w:szCs w:val="20"/>
        </w:rPr>
        <w:t>orden Nacional, Departamental, Distrital y municipal</w:t>
      </w:r>
      <w:r w:rsidRPr="00F72C1A">
        <w:rPr>
          <w:rFonts w:ascii="Verdana" w:eastAsia="Calibri" w:hAnsi="Verdana"/>
          <w:color w:val="000000"/>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F72C1A">
        <w:rPr>
          <w:rFonts w:ascii="Verdana" w:eastAsia="Calibri" w:hAnsi="Verdana"/>
          <w:i/>
          <w:iCs/>
          <w:color w:val="000000"/>
          <w:sz w:val="20"/>
          <w:szCs w:val="20"/>
          <w:lang w:val="es-ES_tradnl"/>
        </w:rPr>
        <w:t>organismos de acción comunal</w:t>
      </w:r>
      <w:r w:rsidRPr="00F72C1A">
        <w:rPr>
          <w:rFonts w:ascii="Verdana" w:eastAsia="Calibri" w:hAnsi="Verdana"/>
          <w:color w:val="000000"/>
          <w:sz w:val="20"/>
          <w:szCs w:val="20"/>
          <w:lang w:val="es-ES_tradnl"/>
        </w:rPr>
        <w:t xml:space="preserve">.  </w:t>
      </w:r>
    </w:p>
    <w:p w14:paraId="6BB54CDD"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p>
    <w:p w14:paraId="25529B05"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p>
    <w:p w14:paraId="6D11D579"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p>
    <w:p w14:paraId="603767CF"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p>
    <w:p w14:paraId="48965CEC"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p>
    <w:p w14:paraId="4B7792B7"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p>
    <w:p w14:paraId="45444D2C"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p>
    <w:p w14:paraId="685170E4"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p>
    <w:p w14:paraId="1764C7DA"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p>
    <w:p w14:paraId="1053B4B0" w14:textId="77777777" w:rsidR="00B302B3" w:rsidRPr="00F72C1A" w:rsidRDefault="00B302B3" w:rsidP="00B302B3">
      <w:pPr>
        <w:shd w:val="clear" w:color="auto" w:fill="FFFFFF"/>
        <w:spacing w:after="0" w:line="240" w:lineRule="auto"/>
        <w:contextualSpacing/>
        <w:jc w:val="both"/>
        <w:rPr>
          <w:rFonts w:ascii="Verdana" w:eastAsia="Calibri" w:hAnsi="Verdana"/>
          <w:b/>
          <w:kern w:val="2"/>
          <w:sz w:val="20"/>
          <w:szCs w:val="20"/>
          <w:lang w:val="es-MX" w:eastAsia="es-ES_tradnl"/>
          <w14:ligatures w14:val="standardContextual"/>
        </w:rPr>
      </w:pPr>
    </w:p>
    <w:p w14:paraId="76478A24" w14:textId="77777777" w:rsidR="00B302B3" w:rsidRPr="00AF2489" w:rsidRDefault="00B302B3" w:rsidP="00B302B3">
      <w:pPr>
        <w:shd w:val="clear" w:color="auto" w:fill="FFFFFF"/>
        <w:spacing w:after="0" w:line="240" w:lineRule="auto"/>
        <w:contextualSpacing/>
        <w:jc w:val="both"/>
        <w:rPr>
          <w:rFonts w:asciiTheme="minorBidi" w:eastAsia="Calibri" w:hAnsiTheme="minorBidi"/>
          <w:b/>
          <w:kern w:val="2"/>
          <w:lang w:val="es-MX" w:eastAsia="es-ES_tradnl"/>
          <w14:ligatures w14:val="standardContextual"/>
        </w:rPr>
      </w:pPr>
    </w:p>
    <w:p w14:paraId="318B8ED9" w14:textId="77777777" w:rsidR="00B302B3" w:rsidRPr="00AF2489" w:rsidRDefault="00B302B3" w:rsidP="00B302B3">
      <w:pPr>
        <w:shd w:val="clear" w:color="auto" w:fill="FFFFFF"/>
        <w:spacing w:after="0" w:line="240" w:lineRule="auto"/>
        <w:contextualSpacing/>
        <w:jc w:val="both"/>
        <w:rPr>
          <w:rFonts w:asciiTheme="minorBidi" w:eastAsia="Calibri" w:hAnsiTheme="minorBidi"/>
          <w:b/>
          <w:kern w:val="2"/>
          <w:lang w:val="es-MX" w:eastAsia="es-ES_tradnl"/>
          <w14:ligatures w14:val="standardContextual"/>
        </w:rPr>
      </w:pPr>
    </w:p>
    <w:p w14:paraId="51F3F9C4" w14:textId="77777777" w:rsidR="00B302B3" w:rsidRPr="00AF2489" w:rsidRDefault="00B302B3" w:rsidP="00B302B3">
      <w:pPr>
        <w:shd w:val="clear" w:color="auto" w:fill="FFFFFF"/>
        <w:spacing w:after="0" w:line="240" w:lineRule="auto"/>
        <w:contextualSpacing/>
        <w:jc w:val="both"/>
        <w:rPr>
          <w:rFonts w:asciiTheme="minorBidi" w:eastAsia="Calibri" w:hAnsiTheme="minorBidi"/>
          <w:b/>
          <w:kern w:val="2"/>
          <w:lang w:val="es-MX" w:eastAsia="es-ES_tradnl"/>
          <w14:ligatures w14:val="standardContextual"/>
        </w:rPr>
      </w:pPr>
    </w:p>
    <w:p w14:paraId="17C1B35D" w14:textId="77777777" w:rsidR="00B302B3" w:rsidRPr="00AF2489" w:rsidRDefault="00B302B3" w:rsidP="00B302B3">
      <w:pPr>
        <w:shd w:val="clear" w:color="auto" w:fill="FFFFFF"/>
        <w:spacing w:after="0" w:line="240" w:lineRule="auto"/>
        <w:contextualSpacing/>
        <w:jc w:val="both"/>
        <w:rPr>
          <w:rFonts w:asciiTheme="minorBidi" w:eastAsia="Calibri" w:hAnsiTheme="minorBidi"/>
          <w:b/>
          <w:kern w:val="2"/>
          <w:lang w:val="es-MX" w:eastAsia="es-ES_tradnl"/>
          <w14:ligatures w14:val="standardContextual"/>
        </w:rPr>
      </w:pPr>
    </w:p>
    <w:p w14:paraId="597167C4" w14:textId="554F8D09" w:rsidR="00D024E9" w:rsidRDefault="00AF2489">
      <w:pPr>
        <w:rPr>
          <w:rFonts w:asciiTheme="minorBidi" w:eastAsia="Calibri" w:hAnsiTheme="minorBidi"/>
          <w:b/>
          <w:kern w:val="2"/>
          <w:lang w:val="es-MX" w:eastAsia="es-ES_tradnl"/>
          <w14:ligatures w14:val="standardContextual"/>
        </w:rPr>
      </w:pPr>
      <w:r>
        <w:rPr>
          <w:rFonts w:asciiTheme="minorBidi" w:eastAsia="Calibri" w:hAnsiTheme="minorBidi"/>
          <w:b/>
          <w:kern w:val="2"/>
          <w:lang w:val="es-MX" w:eastAsia="es-ES_tradnl"/>
          <w14:ligatures w14:val="standardContextual"/>
        </w:rPr>
        <w:br w:type="page"/>
      </w:r>
    </w:p>
    <w:p w14:paraId="67E2698F" w14:textId="77777777" w:rsidR="00D024E9" w:rsidRPr="00AF2489" w:rsidRDefault="00D024E9" w:rsidP="00B302B3">
      <w:pPr>
        <w:shd w:val="clear" w:color="auto" w:fill="FFFFFF"/>
        <w:spacing w:after="0" w:line="240" w:lineRule="auto"/>
        <w:contextualSpacing/>
        <w:jc w:val="both"/>
        <w:rPr>
          <w:rFonts w:asciiTheme="minorBidi" w:eastAsia="Calibri" w:hAnsiTheme="minorBidi"/>
          <w:b/>
          <w:kern w:val="2"/>
          <w:lang w:val="es-MX" w:eastAsia="es-ES_tradnl"/>
          <w14:ligatures w14:val="standardContextual"/>
        </w:rPr>
      </w:pPr>
    </w:p>
    <w:p w14:paraId="0D03A83C" w14:textId="77777777" w:rsidR="00D024E9" w:rsidRPr="00AF2489" w:rsidRDefault="00D024E9" w:rsidP="00B302B3">
      <w:pPr>
        <w:shd w:val="clear" w:color="auto" w:fill="FFFFFF"/>
        <w:spacing w:after="0" w:line="240" w:lineRule="auto"/>
        <w:contextualSpacing/>
        <w:jc w:val="both"/>
        <w:rPr>
          <w:rFonts w:asciiTheme="minorBidi" w:eastAsia="Calibri" w:hAnsiTheme="minorBidi"/>
          <w:b/>
          <w:kern w:val="2"/>
          <w:lang w:val="es-MX" w:eastAsia="es-ES_tradnl"/>
          <w14:ligatures w14:val="standardContextual"/>
        </w:rPr>
      </w:pPr>
    </w:p>
    <w:p w14:paraId="7D0AC47B" w14:textId="77777777" w:rsidR="00B302B3" w:rsidRPr="00AF2489" w:rsidRDefault="00B302B3" w:rsidP="00B302B3">
      <w:pPr>
        <w:shd w:val="clear" w:color="auto" w:fill="FFFFFF"/>
        <w:spacing w:after="0" w:line="240" w:lineRule="auto"/>
        <w:contextualSpacing/>
        <w:jc w:val="both"/>
        <w:rPr>
          <w:rFonts w:asciiTheme="minorBidi" w:eastAsia="Calibri" w:hAnsiTheme="minorBidi"/>
          <w:b/>
          <w:kern w:val="2"/>
          <w:lang w:val="es-MX" w:eastAsia="es-ES_tradnl"/>
          <w14:ligatures w14:val="standardContextual"/>
        </w:rPr>
      </w:pPr>
    </w:p>
    <w:p w14:paraId="16DA539A" w14:textId="77777777" w:rsidR="00B302B3" w:rsidRPr="00AF2489" w:rsidRDefault="00B302B3" w:rsidP="00B302B3">
      <w:pPr>
        <w:spacing w:after="0" w:line="240" w:lineRule="auto"/>
        <w:jc w:val="both"/>
        <w:rPr>
          <w:rFonts w:asciiTheme="minorBidi" w:eastAsia="Calibri" w:hAnsiTheme="minorBidi"/>
          <w:lang w:val="es-ES"/>
        </w:rPr>
      </w:pPr>
      <w:r w:rsidRPr="00AF2489">
        <w:rPr>
          <w:rFonts w:asciiTheme="minorBidi" w:hAnsiTheme="minorBidi"/>
        </w:rPr>
        <w:t>Bogotá D.C., [Día] [</w:t>
      </w:r>
      <w:proofErr w:type="spellStart"/>
      <w:r w:rsidRPr="00AF2489">
        <w:rPr>
          <w:rFonts w:asciiTheme="minorBidi" w:hAnsiTheme="minorBidi"/>
        </w:rPr>
        <w:t>Mes.NombreCapitalizado</w:t>
      </w:r>
      <w:proofErr w:type="spellEnd"/>
      <w:r w:rsidRPr="00AF2489">
        <w:rPr>
          <w:rFonts w:asciiTheme="minorBidi" w:hAnsiTheme="minorBidi"/>
        </w:rPr>
        <w:t>] [Año]</w:t>
      </w:r>
    </w:p>
    <w:p w14:paraId="50C5E9C6" w14:textId="77777777" w:rsidR="00B302B3" w:rsidRPr="00AF2489" w:rsidRDefault="00B302B3" w:rsidP="00B302B3">
      <w:pPr>
        <w:spacing w:after="0" w:line="240" w:lineRule="auto"/>
        <w:jc w:val="both"/>
        <w:rPr>
          <w:rFonts w:asciiTheme="minorBidi" w:eastAsia="Calibri" w:hAnsiTheme="minorBidi"/>
          <w:lang w:val="es-ES"/>
        </w:rPr>
      </w:pPr>
    </w:p>
    <w:p w14:paraId="2BC8D673" w14:textId="77777777" w:rsidR="00B302B3" w:rsidRPr="00AF2489" w:rsidRDefault="00B302B3" w:rsidP="00B302B3">
      <w:pPr>
        <w:spacing w:after="0" w:line="240" w:lineRule="auto"/>
        <w:jc w:val="both"/>
        <w:rPr>
          <w:rFonts w:asciiTheme="minorBidi" w:eastAsia="Calibri" w:hAnsiTheme="minorBidi"/>
          <w:lang w:val="es-ES" w:eastAsia="es-ES"/>
        </w:rPr>
      </w:pPr>
    </w:p>
    <w:p w14:paraId="52D7D723" w14:textId="77777777" w:rsidR="00B302B3" w:rsidRPr="00AF2489" w:rsidRDefault="00B302B3" w:rsidP="00B302B3">
      <w:pPr>
        <w:spacing w:after="0" w:line="240" w:lineRule="auto"/>
        <w:jc w:val="both"/>
        <w:rPr>
          <w:rFonts w:asciiTheme="minorBidi" w:eastAsia="Calibri" w:hAnsiTheme="minorBidi"/>
          <w:lang w:val="es-ES" w:eastAsia="es-ES"/>
        </w:rPr>
      </w:pPr>
      <w:r w:rsidRPr="00AF2489">
        <w:rPr>
          <w:rFonts w:asciiTheme="minorBidi" w:eastAsia="Calibri" w:hAnsiTheme="minorBidi"/>
          <w:lang w:val="es-ES" w:eastAsia="es-ES"/>
        </w:rPr>
        <w:t>Señor</w:t>
      </w:r>
    </w:p>
    <w:p w14:paraId="3D653FFE" w14:textId="77777777" w:rsidR="00B302B3" w:rsidRPr="00AF2489" w:rsidRDefault="00B302B3" w:rsidP="00B302B3">
      <w:pPr>
        <w:spacing w:after="0" w:line="240" w:lineRule="auto"/>
        <w:jc w:val="both"/>
        <w:rPr>
          <w:rFonts w:asciiTheme="minorBidi" w:eastAsia="Calibri" w:hAnsiTheme="minorBidi"/>
          <w:b/>
          <w:bCs/>
          <w:lang w:val="es-ES" w:eastAsia="es-ES"/>
        </w:rPr>
      </w:pPr>
      <w:r w:rsidRPr="00AF2489">
        <w:rPr>
          <w:rFonts w:asciiTheme="minorBidi" w:eastAsia="Calibri" w:hAnsiTheme="minorBidi"/>
          <w:b/>
          <w:bCs/>
          <w:lang w:val="es-ES" w:eastAsia="es-ES"/>
        </w:rPr>
        <w:t xml:space="preserve">Guillermo Abril </w:t>
      </w:r>
      <w:proofErr w:type="spellStart"/>
      <w:r w:rsidRPr="00AF2489">
        <w:rPr>
          <w:rFonts w:asciiTheme="minorBidi" w:eastAsia="Calibri" w:hAnsiTheme="minorBidi"/>
          <w:b/>
          <w:bCs/>
          <w:lang w:val="es-ES" w:eastAsia="es-ES"/>
        </w:rPr>
        <w:t>Abril</w:t>
      </w:r>
      <w:proofErr w:type="spellEnd"/>
      <w:r w:rsidRPr="00AF2489">
        <w:rPr>
          <w:rFonts w:asciiTheme="minorBidi" w:eastAsia="Calibri" w:hAnsiTheme="minorBidi"/>
          <w:b/>
          <w:bCs/>
          <w:lang w:val="es-ES" w:eastAsia="es-ES"/>
        </w:rPr>
        <w:t xml:space="preserve"> </w:t>
      </w:r>
    </w:p>
    <w:p w14:paraId="7054CAC9" w14:textId="77777777" w:rsidR="00B302B3" w:rsidRPr="00AF2489" w:rsidRDefault="00B302B3" w:rsidP="00B302B3">
      <w:pPr>
        <w:spacing w:after="0" w:line="240" w:lineRule="auto"/>
        <w:jc w:val="both"/>
        <w:rPr>
          <w:rFonts w:asciiTheme="minorBidi" w:eastAsia="Calibri" w:hAnsiTheme="minorBidi"/>
          <w:b/>
          <w:bCs/>
          <w:lang w:val="es-ES" w:eastAsia="es-ES"/>
        </w:rPr>
      </w:pPr>
      <w:r w:rsidRPr="00AF2489">
        <w:rPr>
          <w:rFonts w:asciiTheme="minorBidi" w:eastAsia="Calibri" w:hAnsiTheme="minorBidi"/>
          <w:b/>
          <w:bCs/>
          <w:lang w:val="es-ES" w:eastAsia="es-ES"/>
        </w:rPr>
        <w:t xml:space="preserve">Director de proyectos </w:t>
      </w:r>
    </w:p>
    <w:p w14:paraId="7FF48736" w14:textId="77777777" w:rsidR="00B302B3" w:rsidRPr="00AF2489" w:rsidRDefault="00B302B3" w:rsidP="00B302B3">
      <w:pPr>
        <w:spacing w:after="0" w:line="240" w:lineRule="auto"/>
        <w:jc w:val="both"/>
        <w:rPr>
          <w:rFonts w:asciiTheme="minorBidi" w:eastAsia="Calibri" w:hAnsiTheme="minorBidi"/>
          <w:b/>
          <w:bCs/>
          <w:lang w:val="es-ES" w:eastAsia="es-ES"/>
        </w:rPr>
      </w:pPr>
      <w:r w:rsidRPr="00AF2489">
        <w:rPr>
          <w:rFonts w:asciiTheme="minorBidi" w:eastAsia="Calibri" w:hAnsiTheme="minorBidi"/>
          <w:b/>
          <w:bCs/>
          <w:lang w:val="es-ES" w:eastAsia="es-ES"/>
        </w:rPr>
        <w:t>Construyendo con visión SAS</w:t>
      </w:r>
    </w:p>
    <w:p w14:paraId="62F42F1B" w14:textId="77777777" w:rsidR="00B302B3" w:rsidRPr="00AF2489" w:rsidRDefault="00E502FB" w:rsidP="00B302B3">
      <w:pPr>
        <w:spacing w:after="0" w:line="240" w:lineRule="auto"/>
        <w:jc w:val="both"/>
        <w:rPr>
          <w:rFonts w:asciiTheme="minorBidi" w:eastAsia="Calibri" w:hAnsiTheme="minorBidi"/>
          <w:lang w:val="es-ES" w:eastAsia="es-ES"/>
        </w:rPr>
      </w:pPr>
      <w:hyperlink r:id="rId12" w:history="1">
        <w:r w:rsidR="00B302B3" w:rsidRPr="00AF2489">
          <w:rPr>
            <w:rStyle w:val="Hipervnculo"/>
            <w:rFonts w:asciiTheme="minorBidi" w:eastAsia="Calibri" w:hAnsiTheme="minorBidi"/>
            <w:lang w:val="es-ES" w:eastAsia="es-ES"/>
          </w:rPr>
          <w:t>construyendoconvision@gmail.com</w:t>
        </w:r>
      </w:hyperlink>
      <w:r w:rsidR="00B302B3" w:rsidRPr="00AF2489">
        <w:rPr>
          <w:rFonts w:asciiTheme="minorBidi" w:eastAsia="Calibri" w:hAnsiTheme="minorBidi"/>
          <w:lang w:val="es-ES" w:eastAsia="es-ES"/>
        </w:rPr>
        <w:t xml:space="preserve"> </w:t>
      </w:r>
    </w:p>
    <w:p w14:paraId="4CC00ED3" w14:textId="77777777" w:rsidR="00B302B3" w:rsidRDefault="00B302B3" w:rsidP="00B302B3">
      <w:pPr>
        <w:spacing w:after="0" w:line="240" w:lineRule="auto"/>
        <w:jc w:val="both"/>
        <w:rPr>
          <w:rFonts w:asciiTheme="minorBidi" w:eastAsia="Calibri" w:hAnsiTheme="minorBidi"/>
          <w:lang w:val="es-ES" w:eastAsia="es-ES"/>
        </w:rPr>
      </w:pPr>
      <w:r w:rsidRPr="00AF2489">
        <w:rPr>
          <w:rFonts w:asciiTheme="minorBidi" w:eastAsia="Calibri" w:hAnsiTheme="minorBidi"/>
          <w:lang w:val="es-ES" w:eastAsia="es-ES"/>
        </w:rPr>
        <w:t>Villavicencio, Meta</w:t>
      </w:r>
    </w:p>
    <w:p w14:paraId="01ABBC00" w14:textId="77777777" w:rsidR="00A244D1" w:rsidRDefault="00A244D1" w:rsidP="00B302B3">
      <w:pPr>
        <w:spacing w:after="0" w:line="240" w:lineRule="auto"/>
        <w:jc w:val="both"/>
        <w:rPr>
          <w:rFonts w:asciiTheme="minorBidi" w:eastAsia="Calibri" w:hAnsiTheme="minorBidi"/>
          <w:lang w:val="es-ES" w:eastAsia="es-ES"/>
        </w:rPr>
      </w:pPr>
    </w:p>
    <w:p w14:paraId="2F555878" w14:textId="77777777" w:rsidR="00A244D1" w:rsidRDefault="00A244D1" w:rsidP="00B302B3">
      <w:pPr>
        <w:spacing w:after="0" w:line="240" w:lineRule="auto"/>
        <w:jc w:val="both"/>
        <w:rPr>
          <w:rFonts w:asciiTheme="minorBidi" w:eastAsia="Calibri" w:hAnsiTheme="minorBidi"/>
          <w:lang w:val="es-ES" w:eastAsia="es-ES"/>
        </w:rPr>
      </w:pPr>
    </w:p>
    <w:p w14:paraId="5BEBF860" w14:textId="4F8E7189" w:rsidR="00A244D1" w:rsidRPr="00AF2489" w:rsidRDefault="00A244D1" w:rsidP="00A244D1">
      <w:pPr>
        <w:spacing w:after="0" w:line="240" w:lineRule="auto"/>
        <w:jc w:val="right"/>
        <w:rPr>
          <w:rFonts w:asciiTheme="minorBidi" w:eastAsia="Calibri" w:hAnsiTheme="minorBidi"/>
          <w:lang w:val="es-ES" w:eastAsia="es-ES"/>
        </w:rPr>
      </w:pPr>
      <w:r w:rsidRPr="00A244D1">
        <w:rPr>
          <w:rFonts w:asciiTheme="minorBidi" w:eastAsia="Calibri" w:hAnsiTheme="minorBidi"/>
          <w:noProof/>
          <w:lang w:val="es-ES" w:eastAsia="es-ES"/>
        </w:rPr>
        <w:drawing>
          <wp:inline distT="0" distB="0" distL="0" distR="0" wp14:anchorId="26A67342" wp14:editId="012988F0">
            <wp:extent cx="3305175" cy="1009650"/>
            <wp:effectExtent l="0" t="0" r="9525" b="0"/>
            <wp:docPr id="148625133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51339" name="Imagen 1" descr="Texto&#10;&#10;Descripción generada automáticamente"/>
                    <pic:cNvPicPr/>
                  </pic:nvPicPr>
                  <pic:blipFill>
                    <a:blip r:embed="rId13"/>
                    <a:stretch>
                      <a:fillRect/>
                    </a:stretch>
                  </pic:blipFill>
                  <pic:spPr>
                    <a:xfrm>
                      <a:off x="0" y="0"/>
                      <a:ext cx="3305175" cy="1009650"/>
                    </a:xfrm>
                    <a:prstGeom prst="rect">
                      <a:avLst/>
                    </a:prstGeom>
                  </pic:spPr>
                </pic:pic>
              </a:graphicData>
            </a:graphic>
          </wp:inline>
        </w:drawing>
      </w:r>
    </w:p>
    <w:p w14:paraId="7F05A3B1" w14:textId="77777777" w:rsidR="00B302B3" w:rsidRPr="00AF2489" w:rsidRDefault="00B302B3" w:rsidP="00B302B3">
      <w:pPr>
        <w:spacing w:after="0" w:line="240" w:lineRule="auto"/>
        <w:jc w:val="both"/>
        <w:rPr>
          <w:rFonts w:asciiTheme="minorBidi" w:eastAsia="Calibri" w:hAnsiTheme="minorBidi"/>
          <w:b/>
          <w:bCs/>
          <w:lang w:val="es-ES_tradnl" w:eastAsia="es-ES_tradnl"/>
        </w:rPr>
      </w:pPr>
    </w:p>
    <w:p w14:paraId="1665C4D9" w14:textId="77777777" w:rsidR="00B302B3" w:rsidRPr="00AF2489" w:rsidRDefault="00B302B3" w:rsidP="00B302B3">
      <w:pPr>
        <w:spacing w:after="0" w:line="240" w:lineRule="auto"/>
        <w:rPr>
          <w:rFonts w:asciiTheme="minorBidi" w:eastAsia="Calibri" w:hAnsiTheme="minorBidi"/>
          <w:b/>
          <w:bCs/>
          <w:lang w:val="es-ES_tradnl" w:eastAsia="es-ES_tradnl"/>
        </w:rPr>
      </w:pPr>
    </w:p>
    <w:tbl>
      <w:tblPr>
        <w:tblStyle w:val="Tablaconcuadrcula"/>
        <w:tblW w:w="9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609"/>
      </w:tblGrid>
      <w:tr w:rsidR="00B302B3" w:rsidRPr="00AF2489" w14:paraId="3106D4E2" w14:textId="77777777" w:rsidTr="00F72C1A">
        <w:trPr>
          <w:trHeight w:val="922"/>
        </w:trPr>
        <w:tc>
          <w:tcPr>
            <w:tcW w:w="2552" w:type="dxa"/>
          </w:tcPr>
          <w:p w14:paraId="593D82EF" w14:textId="77777777" w:rsidR="00B302B3" w:rsidRPr="00AF2489" w:rsidRDefault="00B302B3" w:rsidP="002B6EE0">
            <w:pPr>
              <w:jc w:val="both"/>
              <w:rPr>
                <w:rFonts w:asciiTheme="minorBidi" w:eastAsia="Calibri" w:hAnsiTheme="minorBidi"/>
                <w:b/>
                <w:bCs/>
                <w:lang w:val="es-ES_tradnl" w:eastAsia="es-ES_tradnl"/>
              </w:rPr>
            </w:pPr>
          </w:p>
        </w:tc>
        <w:tc>
          <w:tcPr>
            <w:tcW w:w="6609" w:type="dxa"/>
          </w:tcPr>
          <w:p w14:paraId="27D4FD51" w14:textId="77777777" w:rsidR="00B302B3" w:rsidRPr="00AF2489" w:rsidRDefault="00B302B3" w:rsidP="002B6EE0">
            <w:pPr>
              <w:jc w:val="both"/>
              <w:rPr>
                <w:rFonts w:asciiTheme="minorBidi" w:eastAsia="Calibri" w:hAnsiTheme="minorBidi"/>
                <w:b/>
                <w:bCs/>
                <w:lang w:val="es-ES" w:eastAsia="es-ES"/>
              </w:rPr>
            </w:pPr>
            <w:r w:rsidRPr="00AF2489">
              <w:rPr>
                <w:rFonts w:asciiTheme="minorBidi" w:eastAsia="Calibri" w:hAnsiTheme="minorBidi"/>
                <w:b/>
                <w:bCs/>
                <w:lang w:val="es-ES" w:eastAsia="es-ES"/>
              </w:rPr>
              <w:t>Concepto C – 420 de 2024</w:t>
            </w:r>
          </w:p>
        </w:tc>
      </w:tr>
      <w:tr w:rsidR="00B302B3" w:rsidRPr="00AF2489" w14:paraId="365B5A7A" w14:textId="77777777" w:rsidTr="00F72C1A">
        <w:trPr>
          <w:trHeight w:val="922"/>
        </w:trPr>
        <w:tc>
          <w:tcPr>
            <w:tcW w:w="2552" w:type="dxa"/>
          </w:tcPr>
          <w:p w14:paraId="6E21AE60" w14:textId="77777777" w:rsidR="00B302B3" w:rsidRPr="00AF2489" w:rsidRDefault="00B302B3" w:rsidP="002B6EE0">
            <w:pPr>
              <w:jc w:val="both"/>
              <w:rPr>
                <w:rFonts w:asciiTheme="minorBidi" w:eastAsia="Calibri" w:hAnsiTheme="minorBidi"/>
                <w:lang w:val="es-ES_tradnl" w:eastAsia="es-ES_tradnl"/>
              </w:rPr>
            </w:pPr>
            <w:r w:rsidRPr="00AF2489">
              <w:rPr>
                <w:rFonts w:asciiTheme="minorBidi" w:eastAsia="Calibri" w:hAnsiTheme="minorBidi"/>
                <w:b/>
                <w:lang w:val="es-ES_tradnl" w:eastAsia="es-ES_tradnl"/>
              </w:rPr>
              <w:t>Temas:</w:t>
            </w:r>
            <w:r w:rsidRPr="00AF2489">
              <w:rPr>
                <w:rFonts w:asciiTheme="minorBidi" w:eastAsia="Calibri" w:hAnsiTheme="minorBidi"/>
                <w:lang w:val="es-ES_tradnl" w:eastAsia="es-ES_tradnl"/>
              </w:rPr>
              <w:t xml:space="preserve">                   </w:t>
            </w:r>
          </w:p>
        </w:tc>
        <w:tc>
          <w:tcPr>
            <w:tcW w:w="6609" w:type="dxa"/>
          </w:tcPr>
          <w:p w14:paraId="1D2B95A2" w14:textId="77777777" w:rsidR="00B302B3" w:rsidRPr="00F72C1A" w:rsidRDefault="00B302B3" w:rsidP="002B6EE0">
            <w:pPr>
              <w:spacing w:line="276" w:lineRule="auto"/>
              <w:jc w:val="both"/>
              <w:rPr>
                <w:rFonts w:ascii="Verdana" w:eastAsia="Calibri" w:hAnsi="Verdana"/>
                <w:lang w:val="es-ES" w:eastAsia="es-ES"/>
              </w:rPr>
            </w:pPr>
            <w:r w:rsidRPr="00F72C1A">
              <w:rPr>
                <w:rFonts w:ascii="Verdana" w:eastAsia="Calibri" w:hAnsi="Verdana"/>
                <w:lang w:val="es-ES" w:eastAsia="es-ES"/>
              </w:rPr>
              <w:t xml:space="preserve">DOCUMENTOS TIPO DE CONVENIOS SOLIDARIOS – Generalidades – Contratación directa – Menor cuantía – Organismos de Acción Comunal / LEY 2166 DE 2021 – Organismos de Acción Comunal – Artículo 95 – Convenios solidarios – Contratación directa – Contratos de obra – Menor cuantía </w:t>
            </w:r>
          </w:p>
          <w:p w14:paraId="2C182BF7" w14:textId="77777777" w:rsidR="00B302B3" w:rsidRPr="00F72C1A" w:rsidRDefault="00B302B3" w:rsidP="002B6EE0">
            <w:pPr>
              <w:spacing w:line="276" w:lineRule="auto"/>
              <w:jc w:val="both"/>
              <w:rPr>
                <w:rFonts w:ascii="Verdana" w:eastAsia="Calibri" w:hAnsi="Verdana"/>
                <w:lang w:val="es-ES" w:eastAsia="es-ES"/>
              </w:rPr>
            </w:pPr>
          </w:p>
        </w:tc>
      </w:tr>
      <w:tr w:rsidR="00B302B3" w:rsidRPr="00AF2489" w14:paraId="06FC2E32" w14:textId="77777777" w:rsidTr="00F72C1A">
        <w:trPr>
          <w:trHeight w:val="563"/>
        </w:trPr>
        <w:tc>
          <w:tcPr>
            <w:tcW w:w="2552" w:type="dxa"/>
          </w:tcPr>
          <w:p w14:paraId="69AAD98D" w14:textId="77777777" w:rsidR="00B302B3" w:rsidRPr="00AF2489" w:rsidRDefault="00B302B3" w:rsidP="002B6EE0">
            <w:pPr>
              <w:jc w:val="both"/>
              <w:rPr>
                <w:rFonts w:asciiTheme="minorBidi" w:eastAsia="Calibri" w:hAnsiTheme="minorBidi"/>
                <w:b/>
                <w:lang w:val="es-ES_tradnl" w:eastAsia="es-ES_tradnl"/>
              </w:rPr>
            </w:pPr>
            <w:r w:rsidRPr="00AF2489">
              <w:rPr>
                <w:rFonts w:asciiTheme="minorBidi" w:eastAsia="Calibri" w:hAnsiTheme="minorBidi"/>
                <w:b/>
                <w:lang w:val="es-ES_tradnl" w:eastAsia="es-ES_tradnl"/>
              </w:rPr>
              <w:t>Radicación:</w:t>
            </w:r>
            <w:r w:rsidRPr="00AF2489">
              <w:rPr>
                <w:rFonts w:asciiTheme="minorBidi" w:eastAsia="Calibri" w:hAnsiTheme="minorBidi"/>
                <w:lang w:val="es-ES_tradnl" w:eastAsia="es-ES_tradnl"/>
              </w:rPr>
              <w:t xml:space="preserve">               </w:t>
            </w:r>
          </w:p>
        </w:tc>
        <w:tc>
          <w:tcPr>
            <w:tcW w:w="6609" w:type="dxa"/>
          </w:tcPr>
          <w:p w14:paraId="5A68F141" w14:textId="77777777" w:rsidR="00B302B3" w:rsidRPr="00F72C1A" w:rsidRDefault="00B302B3" w:rsidP="002B6EE0">
            <w:pPr>
              <w:jc w:val="both"/>
              <w:rPr>
                <w:rFonts w:ascii="Verdana" w:eastAsia="Calibri" w:hAnsi="Verdana"/>
                <w:lang w:val="es-ES_tradnl" w:eastAsia="es-ES_tradnl"/>
              </w:rPr>
            </w:pPr>
            <w:r w:rsidRPr="00F72C1A">
              <w:rPr>
                <w:rFonts w:ascii="Verdana" w:eastAsia="Calibri" w:hAnsi="Verdana"/>
                <w:lang w:val="es-ES_tradnl" w:eastAsia="es-ES_tradnl"/>
              </w:rPr>
              <w:t>Respuesta a consulta con radicado No. P20240730007845</w:t>
            </w:r>
          </w:p>
        </w:tc>
      </w:tr>
    </w:tbl>
    <w:p w14:paraId="1384F701" w14:textId="77777777" w:rsidR="00B302B3" w:rsidRPr="00AF2489" w:rsidRDefault="00B302B3" w:rsidP="00B302B3">
      <w:pPr>
        <w:spacing w:after="0" w:line="240" w:lineRule="auto"/>
        <w:jc w:val="both"/>
        <w:rPr>
          <w:rFonts w:asciiTheme="minorBidi" w:eastAsia="Calibri" w:hAnsiTheme="minorBidi"/>
          <w:lang w:val="es-ES_tradnl" w:eastAsia="es-ES_tradnl"/>
        </w:rPr>
      </w:pPr>
    </w:p>
    <w:p w14:paraId="6F0495BC" w14:textId="77777777" w:rsidR="00B302B3" w:rsidRPr="00AF2489" w:rsidRDefault="00B302B3" w:rsidP="00B302B3">
      <w:pPr>
        <w:spacing w:after="0" w:line="240" w:lineRule="auto"/>
        <w:jc w:val="both"/>
        <w:rPr>
          <w:rFonts w:asciiTheme="minorBidi" w:eastAsia="Calibri" w:hAnsiTheme="minorBidi"/>
          <w:lang w:val="es-ES_tradnl" w:eastAsia="es-ES_tradnl"/>
        </w:rPr>
      </w:pPr>
    </w:p>
    <w:p w14:paraId="1DF14C3A" w14:textId="77777777" w:rsidR="00B302B3" w:rsidRPr="00F72C1A" w:rsidRDefault="00B302B3" w:rsidP="00B302B3">
      <w:pPr>
        <w:spacing w:after="0" w:line="276" w:lineRule="auto"/>
        <w:jc w:val="both"/>
        <w:rPr>
          <w:rFonts w:ascii="Verdana" w:eastAsia="Calibri" w:hAnsi="Verdana"/>
          <w:lang w:val="es-ES" w:eastAsia="es-ES"/>
        </w:rPr>
      </w:pPr>
      <w:r w:rsidRPr="00F72C1A">
        <w:rPr>
          <w:rFonts w:ascii="Verdana" w:eastAsia="Calibri" w:hAnsi="Verdana"/>
          <w:lang w:val="es-ES" w:eastAsia="es-ES"/>
        </w:rPr>
        <w:t xml:space="preserve">Estimado señor Abril: </w:t>
      </w:r>
    </w:p>
    <w:p w14:paraId="4D061B85" w14:textId="77777777" w:rsidR="00B302B3" w:rsidRPr="00F72C1A" w:rsidRDefault="00B302B3" w:rsidP="00B302B3">
      <w:pPr>
        <w:tabs>
          <w:tab w:val="left" w:pos="3768"/>
        </w:tabs>
        <w:spacing w:after="0" w:line="276" w:lineRule="auto"/>
        <w:jc w:val="both"/>
        <w:rPr>
          <w:rFonts w:ascii="Verdana" w:eastAsia="Calibri" w:hAnsi="Verdana"/>
          <w:lang w:val="es-ES" w:eastAsia="es-ES"/>
        </w:rPr>
      </w:pPr>
      <w:r w:rsidRPr="00F72C1A">
        <w:rPr>
          <w:rFonts w:ascii="Verdana" w:eastAsia="Calibri" w:hAnsi="Verdana"/>
          <w:lang w:val="es-ES" w:eastAsia="es-ES"/>
        </w:rPr>
        <w:tab/>
      </w:r>
    </w:p>
    <w:p w14:paraId="7E5A9DF8" w14:textId="77777777" w:rsidR="00B302B3" w:rsidRPr="00F72C1A" w:rsidRDefault="00B302B3" w:rsidP="00B302B3">
      <w:pPr>
        <w:spacing w:after="0" w:line="276" w:lineRule="auto"/>
        <w:jc w:val="both"/>
        <w:rPr>
          <w:rFonts w:ascii="Verdana" w:eastAsia="Calibri" w:hAnsi="Verdana"/>
          <w:lang w:val="es-ES" w:eastAsia="es-ES"/>
        </w:rPr>
      </w:pPr>
      <w:r w:rsidRPr="00F72C1A">
        <w:rPr>
          <w:rFonts w:ascii="Verdana" w:eastAsia="Calibri" w:hAnsi="Verdana"/>
          <w:lang w:val="es-ES" w:eastAsia="es-ES"/>
        </w:rPr>
        <w:t>En ejercicio de la competencia otorgada por los artículos 3, numeral 5º, y 11, numeral 8º, del Decreto Ley 4170 de 2011,</w:t>
      </w:r>
      <w:r w:rsidRPr="00F72C1A">
        <w:rPr>
          <w:rFonts w:ascii="Verdana" w:eastAsia="Arial MT" w:hAnsi="Verdana"/>
          <w:lang w:val="es-ES" w:eastAsia="es-ES"/>
        </w:rPr>
        <w:t xml:space="preserve"> </w:t>
      </w:r>
      <w:r w:rsidRPr="00F72C1A">
        <w:rPr>
          <w:rFonts w:ascii="Verdana" w:eastAsia="Calibri" w:hAnsi="Verdana"/>
        </w:rPr>
        <w:t xml:space="preserve">así como lo establecido en el artículo 4 de la Resolución 1707 de 2018 expedida por esta Entidad, </w:t>
      </w:r>
      <w:r w:rsidRPr="00F72C1A">
        <w:rPr>
          <w:rFonts w:ascii="Verdana" w:eastAsia="Calibri" w:hAnsi="Verdana"/>
          <w:lang w:val="es-ES" w:eastAsia="es-ES"/>
        </w:rPr>
        <w:t xml:space="preserve">la Agencia Nacional </w:t>
      </w:r>
      <w:r w:rsidRPr="00F72C1A">
        <w:rPr>
          <w:rFonts w:ascii="Verdana" w:eastAsia="Calibri" w:hAnsi="Verdana"/>
          <w:lang w:val="es-ES" w:eastAsia="es-ES"/>
        </w:rPr>
        <w:lastRenderedPageBreak/>
        <w:t xml:space="preserve">de Contratación Pública – Colombia Compra Eficiente– responde su solicitud de consulta de fecha 30 de Julio de 2024 remitida por el Departamento Nacional de Planeación, en la cual usted manifiesta lo siguiente: </w:t>
      </w:r>
    </w:p>
    <w:p w14:paraId="756B3F6E" w14:textId="77777777" w:rsidR="00B302B3" w:rsidRPr="00AF2489" w:rsidRDefault="00B302B3" w:rsidP="00B302B3">
      <w:pPr>
        <w:spacing w:after="0" w:line="276" w:lineRule="auto"/>
        <w:jc w:val="both"/>
        <w:rPr>
          <w:rFonts w:asciiTheme="minorBidi" w:eastAsia="Calibri" w:hAnsiTheme="minorBidi"/>
          <w:lang w:val="es-ES" w:eastAsia="es-ES"/>
        </w:rPr>
      </w:pPr>
    </w:p>
    <w:p w14:paraId="2E6D6768" w14:textId="77777777" w:rsidR="00B302B3" w:rsidRPr="00F72C1A" w:rsidRDefault="00B302B3" w:rsidP="00BC5012">
      <w:pPr>
        <w:spacing w:after="0" w:line="276" w:lineRule="auto"/>
        <w:ind w:left="709" w:right="709"/>
        <w:jc w:val="both"/>
        <w:rPr>
          <w:rFonts w:ascii="Verdana" w:eastAsia="Calibri" w:hAnsi="Verdana"/>
          <w:sz w:val="20"/>
          <w:szCs w:val="20"/>
          <w:lang w:val="es-ES" w:eastAsia="es-ES"/>
        </w:rPr>
      </w:pPr>
      <w:r w:rsidRPr="00F72C1A">
        <w:rPr>
          <w:rFonts w:ascii="Verdana" w:eastAsia="Calibri" w:hAnsi="Verdana"/>
          <w:sz w:val="20"/>
          <w:szCs w:val="20"/>
          <w:lang w:val="es-ES" w:eastAsia="es-ES"/>
        </w:rPr>
        <w:t>“Solicito se me informe, con base jurídica lo siguiente:</w:t>
      </w:r>
    </w:p>
    <w:p w14:paraId="7021F608" w14:textId="77777777" w:rsidR="00F83896" w:rsidRPr="00F72C1A" w:rsidRDefault="00F83896" w:rsidP="00BC5012">
      <w:pPr>
        <w:spacing w:after="0" w:line="276" w:lineRule="auto"/>
        <w:ind w:left="709" w:right="709"/>
        <w:jc w:val="both"/>
        <w:rPr>
          <w:rFonts w:ascii="Verdana" w:eastAsia="Calibri" w:hAnsi="Verdana"/>
          <w:sz w:val="20"/>
          <w:szCs w:val="20"/>
          <w:lang w:val="es-ES" w:eastAsia="es-ES"/>
        </w:rPr>
      </w:pPr>
    </w:p>
    <w:p w14:paraId="3624D1C8" w14:textId="77777777" w:rsidR="00B302B3" w:rsidRPr="00F72C1A" w:rsidRDefault="00B302B3" w:rsidP="00BC5012">
      <w:pPr>
        <w:pStyle w:val="Prrafodelista"/>
        <w:numPr>
          <w:ilvl w:val="0"/>
          <w:numId w:val="11"/>
        </w:numPr>
        <w:spacing w:after="0" w:line="276" w:lineRule="auto"/>
        <w:ind w:left="709" w:right="709"/>
        <w:jc w:val="both"/>
        <w:rPr>
          <w:rFonts w:ascii="Verdana" w:eastAsia="Calibri" w:hAnsi="Verdana"/>
          <w:sz w:val="20"/>
          <w:szCs w:val="20"/>
          <w:lang w:eastAsia="es-ES"/>
        </w:rPr>
      </w:pPr>
      <w:r w:rsidRPr="00F72C1A">
        <w:rPr>
          <w:rFonts w:ascii="Verdana" w:eastAsia="Calibri" w:hAnsi="Verdana"/>
          <w:sz w:val="20"/>
          <w:szCs w:val="20"/>
          <w:lang w:eastAsia="es-ES"/>
        </w:rPr>
        <w:t>¿Cuál es la modalidad que se debe utilizar para que los ejecutivos de turno, llámese presidente de la República, gobernadores o alcaldes, celebren convenios solidarios con las juntas de acción comunal (JAC)?</w:t>
      </w:r>
    </w:p>
    <w:p w14:paraId="3D90A6B2" w14:textId="77777777" w:rsidR="00B302B3" w:rsidRPr="00F72C1A" w:rsidRDefault="00B302B3" w:rsidP="00BC5012">
      <w:pPr>
        <w:pStyle w:val="Prrafodelista"/>
        <w:numPr>
          <w:ilvl w:val="0"/>
          <w:numId w:val="11"/>
        </w:numPr>
        <w:spacing w:after="0" w:line="276" w:lineRule="auto"/>
        <w:ind w:left="709" w:right="709"/>
        <w:jc w:val="both"/>
        <w:rPr>
          <w:rFonts w:ascii="Verdana" w:eastAsia="Calibri" w:hAnsi="Verdana"/>
          <w:sz w:val="20"/>
          <w:szCs w:val="20"/>
          <w:lang w:eastAsia="es-ES"/>
        </w:rPr>
      </w:pPr>
      <w:r w:rsidRPr="00F72C1A">
        <w:rPr>
          <w:rFonts w:ascii="Verdana" w:eastAsia="Calibri" w:hAnsi="Verdana"/>
          <w:sz w:val="20"/>
          <w:szCs w:val="20"/>
          <w:lang w:eastAsia="es-ES"/>
        </w:rPr>
        <w:t>Solicito se me informe con base jurídica si hay alguna limitación en cuanto a recursos se refiere, entre los convenios solidarios que pudieran celebrar las entidades del estado, ya sea presidencia, gobernación o alcaldía con las JAC.</w:t>
      </w:r>
    </w:p>
    <w:p w14:paraId="7157C79D" w14:textId="77777777" w:rsidR="00B302B3" w:rsidRPr="00F72C1A" w:rsidRDefault="00B302B3" w:rsidP="00BC5012">
      <w:pPr>
        <w:pStyle w:val="Prrafodelista"/>
        <w:numPr>
          <w:ilvl w:val="0"/>
          <w:numId w:val="11"/>
        </w:numPr>
        <w:spacing w:after="0" w:line="276" w:lineRule="auto"/>
        <w:ind w:left="709" w:right="709"/>
        <w:jc w:val="both"/>
        <w:rPr>
          <w:rFonts w:ascii="Verdana" w:eastAsia="Calibri" w:hAnsi="Verdana"/>
          <w:sz w:val="20"/>
          <w:szCs w:val="20"/>
          <w:lang w:eastAsia="es-ES"/>
        </w:rPr>
      </w:pPr>
      <w:r w:rsidRPr="00F72C1A">
        <w:rPr>
          <w:rFonts w:ascii="Verdana" w:eastAsia="Calibri" w:hAnsi="Verdana"/>
          <w:sz w:val="20"/>
          <w:szCs w:val="20"/>
          <w:lang w:eastAsia="es-ES"/>
        </w:rPr>
        <w:t>Solicito se me informe con base jurídica ¿cuáles son los requisitos que deben tener JAC para participar o poder contratar con las entidades del estado, ya sea a nivel nacional, departamental o municipal?</w:t>
      </w:r>
    </w:p>
    <w:p w14:paraId="4F91C0C7" w14:textId="77777777" w:rsidR="00B302B3" w:rsidRPr="00F72C1A" w:rsidRDefault="00B302B3" w:rsidP="00BC5012">
      <w:pPr>
        <w:pStyle w:val="Prrafodelista"/>
        <w:numPr>
          <w:ilvl w:val="0"/>
          <w:numId w:val="11"/>
        </w:numPr>
        <w:spacing w:after="0" w:line="276" w:lineRule="auto"/>
        <w:ind w:left="709" w:right="709"/>
        <w:jc w:val="both"/>
        <w:rPr>
          <w:rFonts w:ascii="Verdana" w:eastAsia="Calibri" w:hAnsi="Verdana"/>
          <w:sz w:val="20"/>
          <w:szCs w:val="20"/>
          <w:lang w:eastAsia="es-ES"/>
        </w:rPr>
      </w:pPr>
      <w:r w:rsidRPr="00F72C1A">
        <w:rPr>
          <w:rFonts w:ascii="Verdana" w:eastAsia="Calibri" w:hAnsi="Verdana"/>
          <w:sz w:val="20"/>
          <w:szCs w:val="20"/>
          <w:lang w:eastAsia="es-ES"/>
        </w:rPr>
        <w:t>Solicito se me informe con base jurídica, si desde las JAC se puede manejar una iniciativa para presentar al gobierno nacional para los convenios solidarios que puedan incluir el mejoramiento de las vías terciarias de todo el país</w:t>
      </w:r>
    </w:p>
    <w:p w14:paraId="259D7E1E" w14:textId="77777777" w:rsidR="00B302B3" w:rsidRPr="00F72C1A" w:rsidRDefault="00B302B3" w:rsidP="00BC5012">
      <w:pPr>
        <w:pStyle w:val="Prrafodelista"/>
        <w:numPr>
          <w:ilvl w:val="0"/>
          <w:numId w:val="11"/>
        </w:numPr>
        <w:spacing w:after="0" w:line="276" w:lineRule="auto"/>
        <w:ind w:left="709" w:right="709"/>
        <w:jc w:val="both"/>
        <w:rPr>
          <w:rFonts w:ascii="Verdana" w:eastAsia="Calibri" w:hAnsi="Verdana"/>
          <w:sz w:val="20"/>
          <w:szCs w:val="20"/>
          <w:lang w:eastAsia="es-ES"/>
        </w:rPr>
      </w:pPr>
      <w:r w:rsidRPr="00F72C1A">
        <w:rPr>
          <w:rFonts w:ascii="Verdana" w:eastAsia="Calibri" w:hAnsi="Verdana"/>
          <w:sz w:val="20"/>
          <w:szCs w:val="20"/>
          <w:lang w:eastAsia="es-ES"/>
        </w:rPr>
        <w:t>Solicito se me informe con base jurídica ¿cuáles son los requisitos para formar una JAC?, teniendo en cuenta que para el caso que nos ocupa contamos con los habitantes que son alrededor de 90 familias, el territorio y algunas edificaciones previamente construidas, pero no se cuenta con el nombre del barrio.</w:t>
      </w:r>
    </w:p>
    <w:p w14:paraId="25FC06FD" w14:textId="4474A895" w:rsidR="00B302B3" w:rsidRPr="00F72C1A" w:rsidRDefault="00B302B3" w:rsidP="00BC5012">
      <w:pPr>
        <w:pStyle w:val="Prrafodelista"/>
        <w:numPr>
          <w:ilvl w:val="0"/>
          <w:numId w:val="11"/>
        </w:numPr>
        <w:spacing w:after="0" w:line="276" w:lineRule="auto"/>
        <w:ind w:left="709" w:right="709"/>
        <w:jc w:val="both"/>
        <w:rPr>
          <w:rFonts w:ascii="Verdana" w:eastAsia="Calibri" w:hAnsi="Verdana"/>
          <w:sz w:val="20"/>
          <w:szCs w:val="20"/>
          <w:lang w:eastAsia="es-ES"/>
        </w:rPr>
      </w:pPr>
      <w:r w:rsidRPr="00F72C1A">
        <w:rPr>
          <w:rFonts w:ascii="Verdana" w:eastAsia="Calibri" w:hAnsi="Verdana"/>
          <w:sz w:val="20"/>
          <w:szCs w:val="20"/>
          <w:lang w:eastAsia="es-ES"/>
        </w:rPr>
        <w:t>Solicito se me informe con base jurídica, si hay otras modalidades con las que pueda contratar con las entidades del estado ya se presidencia, gobernaciones o alcaldía con las JAC, y de ser así cual es la base jurídica</w:t>
      </w:r>
      <w:r w:rsidR="006C4DF3" w:rsidRPr="00F72C1A">
        <w:rPr>
          <w:rFonts w:ascii="Verdana" w:eastAsia="Calibri" w:hAnsi="Verdana"/>
          <w:sz w:val="20"/>
          <w:szCs w:val="20"/>
          <w:lang w:eastAsia="es-ES"/>
        </w:rPr>
        <w:t>”</w:t>
      </w:r>
      <w:r w:rsidR="00F83896" w:rsidRPr="00F72C1A">
        <w:rPr>
          <w:rFonts w:ascii="Verdana" w:eastAsia="Calibri" w:hAnsi="Verdana"/>
          <w:sz w:val="20"/>
          <w:szCs w:val="20"/>
          <w:lang w:eastAsia="es-ES"/>
        </w:rPr>
        <w:t xml:space="preserve">. [Sic] </w:t>
      </w:r>
    </w:p>
    <w:p w14:paraId="50A4D354" w14:textId="77777777" w:rsidR="00B302B3" w:rsidRPr="00F72C1A" w:rsidRDefault="00B302B3" w:rsidP="00B302B3">
      <w:pPr>
        <w:tabs>
          <w:tab w:val="left" w:pos="142"/>
          <w:tab w:val="left" w:pos="284"/>
        </w:tabs>
        <w:spacing w:line="276" w:lineRule="auto"/>
        <w:contextualSpacing/>
        <w:jc w:val="both"/>
        <w:rPr>
          <w:rFonts w:ascii="Verdana" w:eastAsia="Century Gothic" w:hAnsi="Verdana"/>
          <w:b/>
          <w:bCs/>
          <w:sz w:val="20"/>
          <w:szCs w:val="20"/>
          <w:lang w:val="es-ES"/>
        </w:rPr>
      </w:pPr>
    </w:p>
    <w:p w14:paraId="5E4C18ED" w14:textId="77777777" w:rsidR="00B302B3" w:rsidRPr="00AF2489" w:rsidRDefault="00B302B3" w:rsidP="00B302B3">
      <w:pPr>
        <w:tabs>
          <w:tab w:val="left" w:pos="142"/>
          <w:tab w:val="left" w:pos="284"/>
        </w:tabs>
        <w:spacing w:line="276" w:lineRule="auto"/>
        <w:contextualSpacing/>
        <w:jc w:val="both"/>
        <w:rPr>
          <w:rFonts w:asciiTheme="minorBidi" w:eastAsia="Century Gothic" w:hAnsiTheme="minorBidi"/>
          <w:b/>
          <w:bCs/>
          <w:lang w:val="es-ES"/>
        </w:rPr>
      </w:pPr>
    </w:p>
    <w:p w14:paraId="28652D04" w14:textId="77777777" w:rsidR="00B302B3" w:rsidRPr="00F72C1A" w:rsidRDefault="00B302B3" w:rsidP="00B302B3">
      <w:pPr>
        <w:spacing w:after="120" w:line="276" w:lineRule="auto"/>
        <w:ind w:firstLine="709"/>
        <w:jc w:val="both"/>
        <w:rPr>
          <w:rFonts w:ascii="Verdana" w:eastAsia="Calibri" w:hAnsi="Verdana"/>
          <w:szCs w:val="24"/>
          <w:lang w:val="es-ES_tradnl" w:eastAsia="es-ES_tradnl"/>
        </w:rPr>
      </w:pPr>
      <w:r w:rsidRPr="00F72C1A">
        <w:rPr>
          <w:rFonts w:ascii="Verdana" w:eastAsia="Calibri" w:hAnsi="Verdana"/>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w:t>
      </w:r>
      <w:r w:rsidRPr="00F72C1A">
        <w:rPr>
          <w:rFonts w:ascii="Verdana" w:eastAsia="Calibri" w:hAnsi="Verdana"/>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F72C1A">
        <w:rPr>
          <w:rFonts w:ascii="Verdana" w:eastAsia="Calibri" w:hAnsi="Verdana"/>
          <w:szCs w:val="24"/>
          <w:lang w:val="es-ES_tradnl" w:eastAsia="es-ES_tradnl"/>
        </w:rPr>
        <w:tab/>
      </w:r>
    </w:p>
    <w:p w14:paraId="4C7CC207" w14:textId="77777777" w:rsidR="00B302B3" w:rsidRPr="00AF2489" w:rsidRDefault="00B302B3" w:rsidP="00B302B3">
      <w:pPr>
        <w:spacing w:after="0" w:line="276" w:lineRule="auto"/>
        <w:ind w:firstLine="709"/>
        <w:jc w:val="both"/>
        <w:rPr>
          <w:rFonts w:asciiTheme="minorBidi" w:eastAsia="Calibri" w:hAnsiTheme="minorBidi"/>
          <w:lang w:val="es-ES" w:eastAsia="es-ES"/>
        </w:rPr>
      </w:pPr>
      <w:r w:rsidRPr="00F72C1A">
        <w:rPr>
          <w:rFonts w:ascii="Verdana" w:eastAsia="Calibri" w:hAnsi="Verdana"/>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AF2489">
        <w:rPr>
          <w:rFonts w:asciiTheme="minorBidi" w:eastAsia="Calibri" w:hAnsiTheme="minorBidi"/>
          <w:lang w:val="es-ES" w:eastAsia="es-ES"/>
        </w:rPr>
        <w:t xml:space="preserve"> </w:t>
      </w:r>
    </w:p>
    <w:p w14:paraId="692C5CA2" w14:textId="77777777" w:rsidR="00B302B3" w:rsidRPr="00AF2489" w:rsidRDefault="00B302B3" w:rsidP="00B302B3">
      <w:pPr>
        <w:spacing w:after="0" w:line="276" w:lineRule="auto"/>
        <w:ind w:firstLine="709"/>
        <w:jc w:val="both"/>
        <w:rPr>
          <w:rFonts w:asciiTheme="minorBidi" w:eastAsia="Calibri" w:hAnsiTheme="minorBidi"/>
          <w:lang w:val="es-ES" w:eastAsia="es-ES"/>
        </w:rPr>
      </w:pPr>
    </w:p>
    <w:p w14:paraId="65EAA7BD" w14:textId="2CB17EF5" w:rsidR="00B302B3" w:rsidRPr="00F72C1A" w:rsidRDefault="00B302B3" w:rsidP="00B302B3">
      <w:pPr>
        <w:numPr>
          <w:ilvl w:val="0"/>
          <w:numId w:val="6"/>
        </w:numPr>
        <w:tabs>
          <w:tab w:val="left" w:pos="142"/>
          <w:tab w:val="left" w:pos="284"/>
        </w:tabs>
        <w:spacing w:after="0" w:line="276" w:lineRule="auto"/>
        <w:ind w:left="357" w:hanging="357"/>
        <w:contextualSpacing/>
        <w:jc w:val="both"/>
        <w:rPr>
          <w:rFonts w:ascii="Verdana" w:eastAsia="Century Gothic" w:hAnsi="Verdana"/>
          <w:b/>
          <w:bCs/>
          <w:lang w:val="es-ES"/>
        </w:rPr>
      </w:pPr>
      <w:r w:rsidRPr="00F72C1A">
        <w:rPr>
          <w:rFonts w:ascii="Verdana" w:eastAsia="Century Gothic" w:hAnsi="Verdana"/>
          <w:b/>
          <w:bCs/>
          <w:lang w:val="es-ES"/>
        </w:rPr>
        <w:t>Problema planteado:</w:t>
      </w:r>
    </w:p>
    <w:p w14:paraId="7631E548" w14:textId="77777777" w:rsidR="00B302B3" w:rsidRPr="00F72C1A" w:rsidRDefault="00B302B3" w:rsidP="00B302B3">
      <w:pPr>
        <w:tabs>
          <w:tab w:val="left" w:pos="426"/>
        </w:tabs>
        <w:spacing w:after="0" w:line="276" w:lineRule="auto"/>
        <w:jc w:val="both"/>
        <w:rPr>
          <w:rFonts w:ascii="Verdana" w:eastAsia="Century Gothic" w:hAnsi="Verdana"/>
          <w:lang w:val="es-ES"/>
        </w:rPr>
      </w:pPr>
    </w:p>
    <w:p w14:paraId="038AA208" w14:textId="134547FB" w:rsidR="000233A1" w:rsidRPr="00F72C1A" w:rsidRDefault="00B302B3" w:rsidP="000233A1">
      <w:pPr>
        <w:snapToGrid w:val="0"/>
        <w:spacing w:after="0" w:line="276" w:lineRule="auto"/>
        <w:jc w:val="both"/>
        <w:rPr>
          <w:rFonts w:ascii="Verdana" w:eastAsia="Century Gothic" w:hAnsi="Verdana"/>
        </w:rPr>
      </w:pPr>
      <w:r w:rsidRPr="00F72C1A">
        <w:rPr>
          <w:rFonts w:ascii="Verdana" w:eastAsia="Century Gothic" w:hAnsi="Verdana"/>
        </w:rPr>
        <w:t xml:space="preserve">De acuerdo con el contenido de su solicitud, esta Agencia resolverá </w:t>
      </w:r>
      <w:r w:rsidR="00956687" w:rsidRPr="00F72C1A">
        <w:rPr>
          <w:rFonts w:ascii="Verdana" w:eastAsia="Century Gothic" w:hAnsi="Verdana"/>
        </w:rPr>
        <w:t>el siguiente</w:t>
      </w:r>
      <w:r w:rsidRPr="00F72C1A">
        <w:rPr>
          <w:rFonts w:ascii="Verdana" w:eastAsia="Century Gothic" w:hAnsi="Verdana"/>
        </w:rPr>
        <w:t xml:space="preserve"> problema jurídico: </w:t>
      </w:r>
      <w:r w:rsidR="000233A1" w:rsidRPr="00F72C1A">
        <w:rPr>
          <w:rFonts w:ascii="Verdana" w:eastAsia="Century Gothic" w:hAnsi="Verdana"/>
        </w:rPr>
        <w:t xml:space="preserve">¿cuál es el marco normativo vigente, modalidad de contratación y demás características principales para la celebración de convenios solidarios? ¿Cuáles son los requisitos que debe </w:t>
      </w:r>
      <w:r w:rsidR="00D27FD9" w:rsidRPr="00F72C1A">
        <w:rPr>
          <w:rFonts w:ascii="Verdana" w:eastAsia="Century Gothic" w:hAnsi="Verdana"/>
        </w:rPr>
        <w:t>cumplir</w:t>
      </w:r>
      <w:r w:rsidR="000233A1" w:rsidRPr="00F72C1A">
        <w:rPr>
          <w:rFonts w:ascii="Verdana" w:eastAsia="Century Gothic" w:hAnsi="Verdana"/>
        </w:rPr>
        <w:t xml:space="preserve"> un Organismo de Acción Comunal para poder celebrar </w:t>
      </w:r>
      <w:r w:rsidR="00D27FD9" w:rsidRPr="00F72C1A">
        <w:rPr>
          <w:rFonts w:ascii="Verdana" w:eastAsia="Century Gothic" w:hAnsi="Verdana"/>
        </w:rPr>
        <w:t xml:space="preserve">estos </w:t>
      </w:r>
      <w:r w:rsidR="000233A1" w:rsidRPr="00F72C1A">
        <w:rPr>
          <w:rFonts w:ascii="Verdana" w:eastAsia="Century Gothic" w:hAnsi="Verdana"/>
        </w:rPr>
        <w:t>convenios?</w:t>
      </w:r>
    </w:p>
    <w:p w14:paraId="051682F8" w14:textId="77777777" w:rsidR="00B302B3" w:rsidRPr="00AF2489" w:rsidRDefault="00B302B3" w:rsidP="00B302B3">
      <w:pPr>
        <w:snapToGrid w:val="0"/>
        <w:spacing w:after="0" w:line="276" w:lineRule="auto"/>
        <w:jc w:val="both"/>
        <w:rPr>
          <w:rFonts w:asciiTheme="minorBidi" w:eastAsia="Calibri" w:hAnsiTheme="minorBidi"/>
          <w:lang w:val="es-ES"/>
        </w:rPr>
      </w:pPr>
    </w:p>
    <w:p w14:paraId="4BAB0EE1" w14:textId="2A1906D4" w:rsidR="00B302B3" w:rsidRPr="00F72C1A" w:rsidRDefault="00F72C1A" w:rsidP="00B302B3">
      <w:pPr>
        <w:numPr>
          <w:ilvl w:val="0"/>
          <w:numId w:val="6"/>
        </w:numPr>
        <w:tabs>
          <w:tab w:val="left" w:pos="142"/>
          <w:tab w:val="left" w:pos="284"/>
        </w:tabs>
        <w:snapToGrid w:val="0"/>
        <w:spacing w:after="0" w:line="276" w:lineRule="auto"/>
        <w:ind w:left="357" w:hanging="357"/>
        <w:jc w:val="both"/>
        <w:rPr>
          <w:rFonts w:ascii="Verdana" w:eastAsia="Century Gothic" w:hAnsi="Verdana"/>
          <w:b/>
          <w:bCs/>
          <w:lang w:val="es-ES"/>
        </w:rPr>
      </w:pPr>
      <w:r w:rsidRPr="00F72C1A">
        <w:rPr>
          <w:rFonts w:ascii="Verdana" w:eastAsia="Century Gothic" w:hAnsi="Verdana"/>
          <w:b/>
          <w:bCs/>
          <w:lang w:val="es-ES"/>
        </w:rPr>
        <w:t>R</w:t>
      </w:r>
      <w:r w:rsidR="00B302B3" w:rsidRPr="00F72C1A">
        <w:rPr>
          <w:rFonts w:ascii="Verdana" w:eastAsia="Century Gothic" w:hAnsi="Verdana"/>
          <w:b/>
          <w:bCs/>
          <w:lang w:val="es-ES"/>
        </w:rPr>
        <w:t>espuesta:</w:t>
      </w:r>
    </w:p>
    <w:p w14:paraId="7C669CB6" w14:textId="77777777" w:rsidR="00B302B3" w:rsidRPr="00AF2489" w:rsidRDefault="00B302B3" w:rsidP="00B302B3">
      <w:pPr>
        <w:tabs>
          <w:tab w:val="left" w:pos="142"/>
          <w:tab w:val="left" w:pos="284"/>
        </w:tabs>
        <w:snapToGrid w:val="0"/>
        <w:spacing w:after="0" w:line="276" w:lineRule="auto"/>
        <w:jc w:val="both"/>
        <w:rPr>
          <w:rFonts w:asciiTheme="minorBidi" w:eastAsia="Century Gothic" w:hAnsiTheme="minorBidi"/>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302B3" w:rsidRPr="00AF2489" w14:paraId="27DF93F6" w14:textId="77777777" w:rsidTr="002B6EE0">
        <w:tc>
          <w:tcPr>
            <w:tcW w:w="8828" w:type="dxa"/>
            <w:shd w:val="clear" w:color="auto" w:fill="auto"/>
          </w:tcPr>
          <w:p w14:paraId="2CA9EA52" w14:textId="42FB4B24" w:rsidR="003D3108" w:rsidRPr="00F72C1A" w:rsidRDefault="003D3108" w:rsidP="003D3108">
            <w:pPr>
              <w:snapToGrid w:val="0"/>
              <w:spacing w:line="276" w:lineRule="auto"/>
              <w:jc w:val="both"/>
              <w:rPr>
                <w:rFonts w:ascii="Verdana" w:eastAsia="Aptos" w:hAnsi="Verdana"/>
                <w:color w:val="000000"/>
              </w:rPr>
            </w:pPr>
            <w:bookmarkStart w:id="1" w:name="_Hlk176983267"/>
            <w:r w:rsidRPr="00F72C1A">
              <w:rPr>
                <w:rFonts w:ascii="Verdana" w:eastAsia="Aptos" w:hAnsi="Verdana"/>
                <w:color w:val="000000"/>
              </w:rPr>
              <w:t>De conformidad con el artículo 95 de la Ley 2166 de 2021, las “entidades del orden Nacional, Departamental, Distrital y municipal” y los organismos de acción comunal podrán celebrar directamente convenios solidarios con el fin de ejecutar obras hasta por la menor cuantía, es decir, la modalidad de contratación establecida para este caso es la contratación directa. La referida Ley se encuentra vigente y establece el marco normativo que rige la contratación directa de convenios solidarios para la ejecución de obras hasta la menor cuantía con organismos de acción comunal. (negrita nuestra)</w:t>
            </w:r>
          </w:p>
          <w:p w14:paraId="48EC92CE" w14:textId="77777777" w:rsidR="00E336F2" w:rsidRPr="00F72C1A" w:rsidRDefault="00E336F2" w:rsidP="003D3108">
            <w:pPr>
              <w:snapToGrid w:val="0"/>
              <w:spacing w:line="276" w:lineRule="auto"/>
              <w:jc w:val="both"/>
              <w:rPr>
                <w:rFonts w:ascii="Verdana" w:eastAsia="Aptos" w:hAnsi="Verdana"/>
                <w:color w:val="000000"/>
              </w:rPr>
            </w:pPr>
          </w:p>
          <w:p w14:paraId="70B92A3C" w14:textId="19B74033" w:rsidR="00E336F2" w:rsidRPr="00F72C1A" w:rsidRDefault="00E336F2" w:rsidP="00E336F2">
            <w:pPr>
              <w:jc w:val="both"/>
              <w:textAlignment w:val="baseline"/>
              <w:rPr>
                <w:rFonts w:ascii="Verdana" w:eastAsia="Aptos" w:hAnsi="Verdana"/>
                <w:color w:val="000000"/>
              </w:rPr>
            </w:pPr>
            <w:r w:rsidRPr="00F72C1A">
              <w:rPr>
                <w:rFonts w:ascii="Verdana" w:eastAsia="Aptos" w:hAnsi="Verdana"/>
                <w:color w:val="000000"/>
              </w:rPr>
              <w:t>La referida Ley se encuentra vigente y establece el marco normativo que rige la contratación directa de convenios solidarios para la ejecución de obras hasta la menor cuantía con organismos de acción comunal. </w:t>
            </w:r>
          </w:p>
          <w:p w14:paraId="0A963A4F" w14:textId="77777777" w:rsidR="00E336F2" w:rsidRPr="00F72C1A" w:rsidRDefault="00E336F2" w:rsidP="00E336F2">
            <w:pPr>
              <w:jc w:val="both"/>
              <w:textAlignment w:val="baseline"/>
              <w:rPr>
                <w:rFonts w:ascii="Verdana" w:eastAsia="Aptos" w:hAnsi="Verdana"/>
                <w:color w:val="000000"/>
              </w:rPr>
            </w:pPr>
            <w:r w:rsidRPr="00F72C1A">
              <w:rPr>
                <w:rFonts w:ascii="Verdana" w:eastAsia="Aptos" w:hAnsi="Verdana"/>
                <w:color w:val="000000"/>
              </w:rPr>
              <w:t> </w:t>
            </w:r>
          </w:p>
          <w:p w14:paraId="267C5987" w14:textId="77777777" w:rsidR="003B480D" w:rsidRPr="00F72C1A" w:rsidRDefault="00E336F2" w:rsidP="003B480D">
            <w:pPr>
              <w:pStyle w:val="paragraph"/>
              <w:shd w:val="clear" w:color="auto" w:fill="FFFFFF"/>
              <w:spacing w:before="0" w:beforeAutospacing="0" w:after="0" w:afterAutospacing="0"/>
              <w:jc w:val="both"/>
              <w:textAlignment w:val="baseline"/>
              <w:rPr>
                <w:rFonts w:ascii="Verdana" w:eastAsia="Aptos" w:hAnsi="Verdana" w:cstheme="minorBidi"/>
                <w:color w:val="000000"/>
                <w:sz w:val="22"/>
                <w:szCs w:val="22"/>
                <w:lang w:eastAsia="en-US"/>
              </w:rPr>
            </w:pPr>
            <w:r w:rsidRPr="00F72C1A">
              <w:rPr>
                <w:rFonts w:ascii="Verdana" w:eastAsia="Aptos" w:hAnsi="Verdana" w:cstheme="minorBidi"/>
                <w:color w:val="000000"/>
                <w:sz w:val="22"/>
                <w:szCs w:val="22"/>
                <w:lang w:eastAsia="en-US"/>
              </w:rPr>
              <w:t xml:space="preserve">Ahora bien, </w:t>
            </w:r>
            <w:r w:rsidR="003B480D" w:rsidRPr="00F72C1A">
              <w:rPr>
                <w:rFonts w:ascii="Verdana" w:eastAsia="Aptos" w:hAnsi="Verdana" w:cstheme="minorBidi"/>
                <w:color w:val="000000"/>
                <w:sz w:val="22"/>
                <w:szCs w:val="22"/>
                <w:lang w:eastAsia="en-US"/>
              </w:rPr>
              <w:t xml:space="preserve">cada Organismo de Acción Comunal debe acreditar su existencia y representación legal en los términos del artículo 78 de la Ley 2166 de 20213, teniendo en cuenta la naturaleza de las Juntas de Acción Comunal y la incidencia que en ellas tiene el principio de participación, es importante realzar que la territorialidad de la cual hacen parte es el único lugar en el cual pueden desarrollar sus actividades, pues solo así se garantizaría una verdadera </w:t>
            </w:r>
            <w:r w:rsidR="003B480D" w:rsidRPr="00F72C1A">
              <w:rPr>
                <w:rFonts w:ascii="Verdana" w:eastAsia="Aptos" w:hAnsi="Verdana" w:cstheme="minorBidi"/>
                <w:color w:val="000000"/>
                <w:sz w:val="22"/>
                <w:szCs w:val="22"/>
                <w:lang w:eastAsia="en-US"/>
              </w:rPr>
              <w:lastRenderedPageBreak/>
              <w:t xml:space="preserve">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p>
          <w:p w14:paraId="49262FEE" w14:textId="77777777" w:rsidR="003B480D" w:rsidRPr="00F72C1A" w:rsidRDefault="003B480D" w:rsidP="003B480D">
            <w:pPr>
              <w:pStyle w:val="paragraph"/>
              <w:shd w:val="clear" w:color="auto" w:fill="FFFFFF"/>
              <w:spacing w:before="0" w:beforeAutospacing="0" w:after="0" w:afterAutospacing="0"/>
              <w:jc w:val="both"/>
              <w:textAlignment w:val="baseline"/>
              <w:rPr>
                <w:rFonts w:ascii="Verdana" w:eastAsia="Aptos" w:hAnsi="Verdana" w:cstheme="minorBidi"/>
                <w:color w:val="000000"/>
                <w:sz w:val="22"/>
                <w:szCs w:val="22"/>
                <w:lang w:eastAsia="en-US"/>
              </w:rPr>
            </w:pPr>
          </w:p>
          <w:p w14:paraId="4E2940CC" w14:textId="68C4E64A" w:rsidR="00E336F2" w:rsidRPr="00F72C1A" w:rsidRDefault="003B480D" w:rsidP="00A36C50">
            <w:pPr>
              <w:pStyle w:val="paragraph"/>
              <w:shd w:val="clear" w:color="auto" w:fill="FFFFFF"/>
              <w:spacing w:before="0" w:beforeAutospacing="0" w:after="0" w:afterAutospacing="0"/>
              <w:ind w:right="83"/>
              <w:jc w:val="both"/>
              <w:textAlignment w:val="baseline"/>
              <w:rPr>
                <w:rFonts w:ascii="Verdana" w:eastAsia="Aptos" w:hAnsi="Verdana" w:cstheme="minorBidi"/>
                <w:color w:val="000000"/>
                <w:sz w:val="22"/>
                <w:szCs w:val="22"/>
                <w:lang w:eastAsia="en-US"/>
              </w:rPr>
            </w:pPr>
            <w:r w:rsidRPr="00F72C1A">
              <w:rPr>
                <w:rFonts w:ascii="Verdana" w:eastAsia="Aptos" w:hAnsi="Verdana" w:cstheme="minorBidi"/>
                <w:color w:val="000000"/>
                <w:sz w:val="22"/>
                <w:szCs w:val="22"/>
                <w:lang w:eastAsia="en-US"/>
              </w:rPr>
              <w:t>Asimismo, el artículo 9 ibidem dispuso que “cada organismo de acción comunal desarrollará sus actividades dentro de un territorio delimitado”, indicando las orientaciones para dicha limitación. Es así como en las capitales de departamentos y en la ciudad de Bogotá D.C.,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 </w:t>
            </w:r>
          </w:p>
          <w:p w14:paraId="05E1745D" w14:textId="77777777" w:rsidR="009A2782" w:rsidRPr="00F72C1A" w:rsidRDefault="009A2782" w:rsidP="00A36C50">
            <w:pPr>
              <w:pStyle w:val="paragraph"/>
              <w:shd w:val="clear" w:color="auto" w:fill="FFFFFF"/>
              <w:spacing w:before="0" w:beforeAutospacing="0" w:after="0" w:afterAutospacing="0"/>
              <w:ind w:right="83"/>
              <w:jc w:val="both"/>
              <w:textAlignment w:val="baseline"/>
              <w:rPr>
                <w:rFonts w:ascii="Verdana" w:eastAsia="Aptos" w:hAnsi="Verdana" w:cstheme="minorBidi"/>
                <w:color w:val="000000"/>
                <w:sz w:val="22"/>
                <w:szCs w:val="22"/>
                <w:lang w:eastAsia="en-US"/>
              </w:rPr>
            </w:pPr>
          </w:p>
          <w:p w14:paraId="53C6D360" w14:textId="77777777" w:rsidR="009A2782" w:rsidRPr="00F72C1A" w:rsidRDefault="009A2782" w:rsidP="009A2782">
            <w:pPr>
              <w:pStyle w:val="paragraph"/>
              <w:shd w:val="clear" w:color="auto" w:fill="FFFFFF"/>
              <w:spacing w:before="0" w:beforeAutospacing="0" w:after="0" w:afterAutospacing="0"/>
              <w:jc w:val="both"/>
              <w:textAlignment w:val="baseline"/>
              <w:rPr>
                <w:rFonts w:ascii="Verdana" w:hAnsi="Verdana" w:cstheme="minorBidi"/>
                <w:sz w:val="22"/>
                <w:szCs w:val="22"/>
              </w:rPr>
            </w:pPr>
            <w:r w:rsidRPr="00F72C1A">
              <w:rPr>
                <w:rStyle w:val="normaltextrun"/>
                <w:rFonts w:ascii="Verdana" w:hAnsi="Verdana" w:cstheme="minorBidi"/>
                <w:color w:val="000000"/>
                <w:sz w:val="22"/>
                <w:szCs w:val="22"/>
                <w:lang w:val="es-MX"/>
              </w:rPr>
              <w:t xml:space="preserve">Dicha norma indica que en cada caserío o vereda solo podrá constituirse una junta de acción comunal, pero la autoridad competente podrá autorizar, mediante resolución motivada, la constitución de más de una junta si la respectiva extensión territorial lo aconsejare. </w:t>
            </w:r>
            <w:r w:rsidRPr="00F72C1A">
              <w:rPr>
                <w:rStyle w:val="normaltextrun"/>
                <w:rFonts w:ascii="Verdana" w:hAnsi="Verdana" w:cstheme="minorBidi"/>
                <w:color w:val="000000"/>
                <w:sz w:val="22"/>
                <w:szCs w:val="22"/>
              </w:rPr>
              <w:t xml:space="preserve">De otra parte, la Ley 2166 de 2021 trajo consigo también una regla para denominación social de estos Organismos de Acción Comunal, señalando en su artículo 8 que </w:t>
            </w:r>
            <w:r w:rsidRPr="00F72C1A">
              <w:rPr>
                <w:rStyle w:val="normaltextrun"/>
                <w:rFonts w:ascii="Verdana" w:hAnsi="Verdana" w:cstheme="minorBidi"/>
                <w:color w:val="000000"/>
                <w:sz w:val="22"/>
                <w:szCs w:val="22"/>
                <w:lang w:val="es-MX"/>
              </w:rPr>
              <w:t>dichas organizaciones conformarán su nombre legal con el de su territorio seguido del nombre de la entidad territorial a la que pertenezca y en la cual desarrolle sus actividades.</w:t>
            </w:r>
            <w:r w:rsidRPr="00F72C1A">
              <w:rPr>
                <w:rStyle w:val="eop"/>
                <w:rFonts w:ascii="Verdana" w:hAnsi="Verdana" w:cstheme="minorBidi"/>
                <w:color w:val="000000"/>
                <w:sz w:val="22"/>
                <w:szCs w:val="22"/>
              </w:rPr>
              <w:t> </w:t>
            </w:r>
          </w:p>
          <w:p w14:paraId="27D1C670" w14:textId="79B1C61D" w:rsidR="00311046" w:rsidRPr="00F72C1A" w:rsidRDefault="00311046" w:rsidP="002B6EE0">
            <w:pPr>
              <w:snapToGrid w:val="0"/>
              <w:spacing w:line="276" w:lineRule="auto"/>
              <w:jc w:val="both"/>
              <w:rPr>
                <w:rFonts w:ascii="Verdana" w:eastAsia="Aptos" w:hAnsi="Verdana"/>
                <w:color w:val="000000"/>
              </w:rPr>
            </w:pPr>
          </w:p>
          <w:p w14:paraId="358F453E" w14:textId="00D8CA3C" w:rsidR="00311046" w:rsidRPr="00F72C1A" w:rsidRDefault="007C587C" w:rsidP="002B6EE0">
            <w:pPr>
              <w:snapToGrid w:val="0"/>
              <w:spacing w:line="276" w:lineRule="auto"/>
              <w:jc w:val="both"/>
              <w:rPr>
                <w:rFonts w:ascii="Verdana" w:eastAsia="Aptos" w:hAnsi="Verdana"/>
                <w:color w:val="000000"/>
              </w:rPr>
            </w:pPr>
            <w:r w:rsidRPr="00F72C1A">
              <w:rPr>
                <w:rFonts w:ascii="Verdana" w:eastAsia="Aptos" w:hAnsi="Verdana"/>
                <w:color w:val="000000"/>
              </w:rPr>
              <w:t>Ahora bien</w:t>
            </w:r>
            <w:r w:rsidR="00D2395A" w:rsidRPr="00F72C1A">
              <w:rPr>
                <w:rFonts w:ascii="Verdana" w:eastAsia="Aptos" w:hAnsi="Verdana"/>
                <w:color w:val="000000"/>
              </w:rPr>
              <w:t xml:space="preserve">, </w:t>
            </w:r>
            <w:r w:rsidRPr="00F72C1A">
              <w:rPr>
                <w:rFonts w:ascii="Verdana" w:eastAsia="Aptos" w:hAnsi="Verdana"/>
                <w:color w:val="000000"/>
              </w:rPr>
              <w:t>p</w:t>
            </w:r>
            <w:r w:rsidR="00D2395A" w:rsidRPr="00F72C1A">
              <w:rPr>
                <w:rFonts w:ascii="Verdana" w:eastAsia="Aptos" w:hAnsi="Verdana"/>
                <w:color w:val="000000"/>
              </w:rPr>
              <w:t xml:space="preserve">ara suscribir un convenio solidario, el Organismo de Acción Comunal debe acreditar su existencia y representación legal, además, durante el plazo de ejecución del convenio debe mantener los requisitos de existencia y personería jurídica por lo que estas no podrán disolverse, cancelarse o liquidarse en este periodo. </w:t>
            </w:r>
          </w:p>
          <w:p w14:paraId="0C2B94F7" w14:textId="77777777" w:rsidR="007C587C" w:rsidRPr="00F72C1A" w:rsidRDefault="007C587C" w:rsidP="00645476">
            <w:pPr>
              <w:snapToGrid w:val="0"/>
              <w:spacing w:line="276" w:lineRule="auto"/>
              <w:jc w:val="both"/>
              <w:rPr>
                <w:rFonts w:ascii="Verdana" w:eastAsia="Aptos" w:hAnsi="Verdana"/>
                <w:color w:val="000000"/>
              </w:rPr>
            </w:pPr>
          </w:p>
          <w:p w14:paraId="41B06A02" w14:textId="77777777" w:rsidR="00B302B3" w:rsidRPr="00AF2489" w:rsidRDefault="00B302B3" w:rsidP="002B6EE0">
            <w:pPr>
              <w:snapToGrid w:val="0"/>
              <w:spacing w:line="276" w:lineRule="auto"/>
              <w:jc w:val="both"/>
              <w:rPr>
                <w:rFonts w:asciiTheme="minorBidi" w:eastAsia="Aptos" w:hAnsiTheme="minorBidi"/>
                <w:color w:val="000000"/>
              </w:rPr>
            </w:pPr>
          </w:p>
        </w:tc>
      </w:tr>
      <w:bookmarkEnd w:id="1"/>
    </w:tbl>
    <w:p w14:paraId="676E33C9" w14:textId="5C8A6EF0" w:rsidR="00B302B3" w:rsidRPr="00AF2489" w:rsidRDefault="00B302B3" w:rsidP="00B302B3">
      <w:pPr>
        <w:tabs>
          <w:tab w:val="left" w:pos="142"/>
          <w:tab w:val="left" w:pos="284"/>
        </w:tabs>
        <w:snapToGrid w:val="0"/>
        <w:spacing w:after="0" w:line="276" w:lineRule="auto"/>
        <w:jc w:val="both"/>
        <w:rPr>
          <w:rFonts w:asciiTheme="minorBidi" w:eastAsia="Century Gothic" w:hAnsiTheme="minorBidi"/>
          <w:b/>
          <w:bCs/>
        </w:rPr>
      </w:pPr>
    </w:p>
    <w:p w14:paraId="09C5A6AD" w14:textId="77777777" w:rsidR="00B302B3" w:rsidRPr="00AF2489" w:rsidRDefault="00B302B3" w:rsidP="00B302B3">
      <w:pPr>
        <w:tabs>
          <w:tab w:val="left" w:pos="142"/>
          <w:tab w:val="left" w:pos="284"/>
        </w:tabs>
        <w:snapToGrid w:val="0"/>
        <w:spacing w:after="0" w:line="276" w:lineRule="auto"/>
        <w:jc w:val="both"/>
        <w:rPr>
          <w:rFonts w:asciiTheme="minorBidi" w:eastAsia="Century Gothic" w:hAnsiTheme="minorBidi"/>
          <w:b/>
          <w:bCs/>
        </w:rPr>
      </w:pPr>
    </w:p>
    <w:p w14:paraId="03F9DE52" w14:textId="77777777" w:rsidR="00B302B3" w:rsidRPr="00AF2489" w:rsidRDefault="00B302B3" w:rsidP="00B302B3">
      <w:pPr>
        <w:tabs>
          <w:tab w:val="left" w:pos="142"/>
          <w:tab w:val="left" w:pos="284"/>
        </w:tabs>
        <w:snapToGrid w:val="0"/>
        <w:spacing w:after="0" w:line="276" w:lineRule="auto"/>
        <w:jc w:val="both"/>
        <w:rPr>
          <w:rFonts w:asciiTheme="minorBidi" w:eastAsia="Century Gothic" w:hAnsiTheme="minorBidi"/>
          <w:b/>
          <w:bCs/>
        </w:rPr>
      </w:pPr>
    </w:p>
    <w:p w14:paraId="649464F1" w14:textId="151A682E" w:rsidR="00B302B3" w:rsidRPr="00AF2489" w:rsidRDefault="00B302B3" w:rsidP="00B302B3">
      <w:pPr>
        <w:tabs>
          <w:tab w:val="left" w:pos="142"/>
          <w:tab w:val="left" w:pos="284"/>
        </w:tabs>
        <w:snapToGrid w:val="0"/>
        <w:spacing w:after="0" w:line="276" w:lineRule="auto"/>
        <w:jc w:val="both"/>
        <w:rPr>
          <w:rFonts w:asciiTheme="minorBidi" w:eastAsia="Century Gothic" w:hAnsiTheme="minorBidi"/>
          <w:b/>
          <w:bCs/>
          <w:lang w:val="es-ES"/>
        </w:rPr>
      </w:pPr>
    </w:p>
    <w:p w14:paraId="50559B54" w14:textId="58102420" w:rsidR="00B302B3" w:rsidRPr="001972AE" w:rsidRDefault="00B302B3" w:rsidP="00B302B3">
      <w:pPr>
        <w:tabs>
          <w:tab w:val="left" w:pos="142"/>
          <w:tab w:val="left" w:pos="284"/>
        </w:tabs>
        <w:snapToGrid w:val="0"/>
        <w:spacing w:after="0" w:line="276" w:lineRule="auto"/>
        <w:jc w:val="both"/>
        <w:rPr>
          <w:rFonts w:asciiTheme="minorBidi" w:eastAsia="Century Gothic" w:hAnsiTheme="minorBidi"/>
          <w:b/>
          <w:bCs/>
          <w:lang w:val="es-ES"/>
        </w:rPr>
      </w:pPr>
    </w:p>
    <w:p w14:paraId="4A86989E" w14:textId="77777777" w:rsidR="00B302B3" w:rsidRPr="00AF2489" w:rsidRDefault="00B302B3" w:rsidP="00B302B3">
      <w:pPr>
        <w:tabs>
          <w:tab w:val="left" w:pos="142"/>
          <w:tab w:val="left" w:pos="284"/>
        </w:tabs>
        <w:snapToGrid w:val="0"/>
        <w:spacing w:after="0" w:line="276" w:lineRule="auto"/>
        <w:jc w:val="both"/>
        <w:rPr>
          <w:rFonts w:asciiTheme="minorBidi" w:eastAsia="Century Gothic" w:hAnsiTheme="minorBidi"/>
          <w:b/>
          <w:bCs/>
        </w:rPr>
      </w:pPr>
    </w:p>
    <w:p w14:paraId="2899D053" w14:textId="77777777" w:rsidR="00B302B3" w:rsidRPr="00AF2489" w:rsidRDefault="00B302B3" w:rsidP="00B302B3">
      <w:pPr>
        <w:numPr>
          <w:ilvl w:val="0"/>
          <w:numId w:val="6"/>
        </w:numPr>
        <w:tabs>
          <w:tab w:val="left" w:pos="142"/>
          <w:tab w:val="left" w:pos="284"/>
        </w:tabs>
        <w:snapToGrid w:val="0"/>
        <w:spacing w:after="0" w:line="276" w:lineRule="auto"/>
        <w:ind w:left="357" w:hanging="357"/>
        <w:jc w:val="both"/>
        <w:rPr>
          <w:rFonts w:asciiTheme="minorBidi" w:eastAsia="Century Gothic" w:hAnsiTheme="minorBidi"/>
          <w:b/>
          <w:bCs/>
          <w:lang w:val="es-ES"/>
        </w:rPr>
      </w:pPr>
      <w:r w:rsidRPr="00AF2489">
        <w:rPr>
          <w:rFonts w:asciiTheme="minorBidi" w:eastAsia="Century Gothic" w:hAnsiTheme="minorBidi"/>
          <w:b/>
          <w:bCs/>
          <w:lang w:val="es-ES"/>
        </w:rPr>
        <w:lastRenderedPageBreak/>
        <w:t>Razones de la respuesta:</w:t>
      </w:r>
    </w:p>
    <w:p w14:paraId="2FD9BB59" w14:textId="77777777" w:rsidR="00B302B3" w:rsidRPr="00AF2489" w:rsidRDefault="00B302B3" w:rsidP="00B302B3">
      <w:pPr>
        <w:tabs>
          <w:tab w:val="left" w:pos="142"/>
          <w:tab w:val="left" w:pos="284"/>
        </w:tabs>
        <w:snapToGrid w:val="0"/>
        <w:spacing w:after="0" w:line="276" w:lineRule="auto"/>
        <w:ind w:left="357"/>
        <w:jc w:val="both"/>
        <w:rPr>
          <w:rFonts w:asciiTheme="minorBidi" w:eastAsia="Century Gothic" w:hAnsiTheme="minorBidi"/>
          <w:b/>
          <w:bCs/>
          <w:lang w:val="es-ES"/>
        </w:rPr>
      </w:pPr>
    </w:p>
    <w:p w14:paraId="4EF50BD7" w14:textId="77777777" w:rsidR="00B302B3" w:rsidRPr="00AF2489" w:rsidRDefault="00B302B3" w:rsidP="00B302B3">
      <w:pPr>
        <w:snapToGrid w:val="0"/>
        <w:spacing w:after="0" w:line="276" w:lineRule="auto"/>
        <w:jc w:val="both"/>
        <w:rPr>
          <w:rFonts w:asciiTheme="minorBidi" w:eastAsia="Calibri" w:hAnsiTheme="minorBidi"/>
          <w:lang w:val="es-ES"/>
        </w:rPr>
      </w:pPr>
      <w:r w:rsidRPr="00AF2489">
        <w:rPr>
          <w:rFonts w:asciiTheme="minorBidi" w:eastAsia="Calibri" w:hAnsiTheme="minorBidi"/>
          <w:lang w:val="es-ES"/>
        </w:rPr>
        <w:t xml:space="preserve">Lo anterior se sustenta en las siguientes consideraciones: </w:t>
      </w:r>
    </w:p>
    <w:p w14:paraId="1F7470D8" w14:textId="77777777" w:rsidR="0080405C" w:rsidRPr="00AF2489" w:rsidRDefault="0080405C" w:rsidP="00B302B3">
      <w:pPr>
        <w:snapToGrid w:val="0"/>
        <w:spacing w:after="0" w:line="276" w:lineRule="auto"/>
        <w:jc w:val="both"/>
        <w:rPr>
          <w:rFonts w:asciiTheme="minorBidi" w:eastAsia="Calibri" w:hAnsiTheme="minorBidi"/>
          <w:lang w:val="es-ES"/>
        </w:rPr>
      </w:pPr>
    </w:p>
    <w:p w14:paraId="245AC930" w14:textId="77777777" w:rsidR="00162E96" w:rsidRPr="00D80059" w:rsidRDefault="00162E96" w:rsidP="00162E96">
      <w:pPr>
        <w:numPr>
          <w:ilvl w:val="0"/>
          <w:numId w:val="8"/>
        </w:numPr>
        <w:spacing w:after="0" w:line="276" w:lineRule="auto"/>
        <w:contextualSpacing/>
        <w:jc w:val="both"/>
        <w:rPr>
          <w:rFonts w:ascii="Verdana" w:eastAsia="Calibri" w:hAnsi="Verdana"/>
          <w:color w:val="000000"/>
          <w:lang w:val="es-ES"/>
        </w:rPr>
      </w:pPr>
      <w:r w:rsidRPr="00D80059">
        <w:rPr>
          <w:rFonts w:ascii="Verdana" w:eastAsia="Calibri" w:hAnsi="Verdana"/>
          <w:color w:val="000000"/>
          <w:lang w:val="es-ES"/>
        </w:rPr>
        <w:t xml:space="preserve">En congruencia con el ámbito de aplicación de la Ley 2166 de 2021 y el Decreto 142 de 2023, existen tres (3) alternativas mediante las cuales las entidades del orden nacional, departamental, distrital o municipal pueden celebrar convenios solidarios con organismos de acción comunal. El </w:t>
      </w:r>
      <w:r w:rsidRPr="00D80059">
        <w:rPr>
          <w:rFonts w:ascii="Verdana" w:eastAsia="Calibri" w:hAnsi="Verdana"/>
          <w:i/>
          <w:iCs/>
          <w:color w:val="000000"/>
          <w:lang w:val="es-ES"/>
        </w:rPr>
        <w:t>primer régimen</w:t>
      </w:r>
      <w:r w:rsidRPr="00D80059">
        <w:rPr>
          <w:rFonts w:ascii="Verdana" w:eastAsia="Calibri" w:hAnsi="Verdana"/>
          <w:color w:val="000000"/>
          <w:lang w:val="es-ES"/>
        </w:rPr>
        <w:t xml:space="preserve"> encuentra su fundamento en el parágrafo cuarto del artículo 3 de la Ley 136 de 1994. Un </w:t>
      </w:r>
      <w:r w:rsidRPr="00D80059">
        <w:rPr>
          <w:rFonts w:ascii="Verdana" w:eastAsia="Calibri" w:hAnsi="Verdana"/>
          <w:i/>
          <w:iCs/>
          <w:color w:val="000000"/>
          <w:lang w:val="es-ES"/>
        </w:rPr>
        <w:t>segundo</w:t>
      </w:r>
      <w:r w:rsidRPr="00D80059">
        <w:rPr>
          <w:rFonts w:ascii="Verdana" w:eastAsia="Calibri" w:hAnsi="Verdana"/>
          <w:color w:val="000000"/>
          <w:lang w:val="es-ES"/>
        </w:rPr>
        <w:t xml:space="preserve"> </w:t>
      </w:r>
      <w:r w:rsidRPr="00D80059">
        <w:rPr>
          <w:rFonts w:ascii="Verdana" w:eastAsia="Calibri" w:hAnsi="Verdana"/>
          <w:i/>
          <w:iCs/>
          <w:color w:val="000000"/>
          <w:lang w:val="es-ES"/>
        </w:rPr>
        <w:t>régimen</w:t>
      </w:r>
      <w:r w:rsidRPr="00D80059">
        <w:rPr>
          <w:rFonts w:ascii="Verdana" w:eastAsia="Calibri" w:hAnsi="Verdana"/>
          <w:color w:val="000000"/>
          <w:lang w:val="es-ES"/>
        </w:rPr>
        <w:t xml:space="preserve"> o modalidad de contratación se encuentra prevista en el Decreto 092 de 2017, exceptuando lo consignado en su artículo quinto, pues versa sobre convenios de asociación. </w:t>
      </w:r>
      <w:r w:rsidRPr="00D80059">
        <w:rPr>
          <w:rFonts w:ascii="Verdana" w:eastAsia="Calibri" w:hAnsi="Verdana"/>
          <w:i/>
          <w:iCs/>
          <w:color w:val="000000"/>
          <w:lang w:val="es-ES"/>
        </w:rPr>
        <w:t>Por último</w:t>
      </w:r>
      <w:r w:rsidRPr="00D80059">
        <w:rPr>
          <w:rFonts w:ascii="Verdana" w:eastAsia="Calibri" w:hAnsi="Verdana"/>
          <w:color w:val="000000"/>
          <w:lang w:val="es-ES"/>
        </w:rPr>
        <w:t xml:space="preserve">, en armonía con la modificación realizada por la Ley 1955 de 2019, se presenta un </w:t>
      </w:r>
      <w:r w:rsidRPr="00D80059">
        <w:rPr>
          <w:rFonts w:ascii="Verdana" w:eastAsia="Calibri" w:hAnsi="Verdana"/>
          <w:i/>
          <w:iCs/>
          <w:color w:val="000000"/>
          <w:lang w:val="es-ES"/>
        </w:rPr>
        <w:t>tercer régimen</w:t>
      </w:r>
      <w:r w:rsidRPr="00D80059">
        <w:rPr>
          <w:rFonts w:ascii="Verdana" w:eastAsia="Calibri" w:hAnsi="Verdana"/>
          <w:color w:val="000000"/>
          <w:lang w:val="es-ES"/>
        </w:rPr>
        <w:t>, que encuentra su fundamento en los parágrafos tercero y quinto del artículo tercero de la Ley 136 de 1994.</w:t>
      </w:r>
    </w:p>
    <w:p w14:paraId="798F2BCE" w14:textId="77777777" w:rsidR="00805650" w:rsidRPr="00D80059" w:rsidRDefault="00805650" w:rsidP="00162E96">
      <w:pPr>
        <w:spacing w:after="0" w:line="276" w:lineRule="auto"/>
        <w:ind w:left="720"/>
        <w:contextualSpacing/>
        <w:jc w:val="both"/>
        <w:rPr>
          <w:rFonts w:ascii="Verdana" w:eastAsia="Calibri" w:hAnsi="Verdana"/>
          <w:color w:val="000000"/>
          <w:lang w:val="es-ES"/>
        </w:rPr>
      </w:pPr>
    </w:p>
    <w:p w14:paraId="08980288" w14:textId="234B6385" w:rsidR="00AF5F9F" w:rsidRPr="00D80059" w:rsidRDefault="00805650" w:rsidP="00162E96">
      <w:pPr>
        <w:numPr>
          <w:ilvl w:val="0"/>
          <w:numId w:val="8"/>
        </w:numPr>
        <w:spacing w:after="0" w:line="276" w:lineRule="auto"/>
        <w:contextualSpacing/>
        <w:jc w:val="both"/>
        <w:rPr>
          <w:rFonts w:ascii="Verdana" w:eastAsia="Calibri" w:hAnsi="Verdana"/>
          <w:color w:val="000000"/>
          <w:lang w:val="es-ES"/>
        </w:rPr>
      </w:pPr>
      <w:r w:rsidRPr="00D80059">
        <w:rPr>
          <w:rFonts w:ascii="Verdana" w:eastAsia="Aptos" w:hAnsi="Verdana"/>
          <w:spacing w:val="2"/>
          <w:lang w:eastAsia="es-CO"/>
        </w:rPr>
        <w:t xml:space="preserve">Con fundamento en la competencia prevista en el artículo 1 de la Ley 2022 de 2020, el pasado 30 de junio de 2023 la Agencia Nacional de Contratación Pública </w:t>
      </w:r>
      <w:r w:rsidRPr="00D80059">
        <w:rPr>
          <w:rFonts w:ascii="Verdana" w:eastAsia="Calibri" w:hAnsi="Verdana"/>
          <w:color w:val="000000"/>
          <w:lang w:val="es-ES" w:eastAsia="es-ES"/>
        </w:rPr>
        <w:t>– Colombia Compra Eficiente</w:t>
      </w:r>
      <w:r w:rsidRPr="00D80059">
        <w:rPr>
          <w:rFonts w:ascii="Verdana" w:eastAsia="Aptos" w:hAnsi="Verdana"/>
          <w:spacing w:val="2"/>
          <w:lang w:eastAsia="es-CO"/>
        </w:rPr>
        <w:t xml:space="preserve"> expidió la Resolución 358 de 2023 </w:t>
      </w:r>
      <w:r w:rsidR="00162E96" w:rsidRPr="00D80059">
        <w:rPr>
          <w:rFonts w:ascii="Verdana" w:eastAsia="Aptos" w:hAnsi="Verdana"/>
          <w:spacing w:val="2"/>
          <w:lang w:eastAsia="es-CO"/>
        </w:rPr>
        <w:t>“</w:t>
      </w:r>
      <w:hyperlink r:id="rId14" w:history="1">
        <w:r w:rsidR="00162E96" w:rsidRPr="00D80059">
          <w:rPr>
            <w:rFonts w:ascii="Verdana" w:eastAsia="Aptos" w:hAnsi="Verdana"/>
            <w:spacing w:val="2"/>
            <w:lang w:eastAsia="es-CO"/>
          </w:rPr>
          <w:t>Por la cual se adopta el documento tipo para la contratación directa de convenios solidarios para la ejecución de obras hasta la menor cuantía con organismos de acción comunal</w:t>
        </w:r>
        <w:r w:rsidR="00162E96" w:rsidRPr="00AF2489">
          <w:rPr>
            <w:rFonts w:asciiTheme="minorBidi" w:eastAsia="Aptos" w:hAnsiTheme="minorBidi"/>
            <w:spacing w:val="2"/>
            <w:lang w:eastAsia="es-CO"/>
          </w:rPr>
          <w:t>”</w:t>
        </w:r>
        <w:r w:rsidR="00162E96" w:rsidRPr="00AF2489">
          <w:rPr>
            <w:rFonts w:asciiTheme="minorBidi" w:eastAsia="Aptos" w:hAnsiTheme="minorBidi"/>
            <w:kern w:val="2"/>
            <w:vertAlign w:val="superscript"/>
            <w:lang w:eastAsia="es-CO"/>
            <w14:ligatures w14:val="standardContextual"/>
          </w:rPr>
          <w:footnoteReference w:id="2"/>
        </w:r>
        <w:r w:rsidR="00162E96" w:rsidRPr="00AF2489">
          <w:rPr>
            <w:rFonts w:asciiTheme="minorBidi" w:eastAsia="Aptos" w:hAnsiTheme="minorBidi"/>
            <w:spacing w:val="2"/>
            <w:lang w:eastAsia="es-CO"/>
          </w:rPr>
          <w:t>. </w:t>
        </w:r>
      </w:hyperlink>
      <w:r w:rsidR="00AF5F9F" w:rsidRPr="00D80059">
        <w:rPr>
          <w:rFonts w:ascii="Verdana" w:eastAsia="Aptos" w:hAnsi="Verdana"/>
          <w:spacing w:val="2"/>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65BF01AD" w14:textId="77777777" w:rsidR="00AF3F7B" w:rsidRPr="00D80059" w:rsidRDefault="00AF3F7B" w:rsidP="00162E96">
      <w:pPr>
        <w:spacing w:after="0" w:line="276" w:lineRule="auto"/>
        <w:ind w:left="720"/>
        <w:contextualSpacing/>
        <w:rPr>
          <w:rFonts w:ascii="Verdana" w:eastAsia="Aptos" w:hAnsi="Verdana"/>
          <w:spacing w:val="2"/>
          <w:lang w:eastAsia="es-CO"/>
        </w:rPr>
      </w:pPr>
    </w:p>
    <w:p w14:paraId="030C1F52" w14:textId="77777777" w:rsidR="00684FE7" w:rsidRPr="00D80059" w:rsidRDefault="00AF3F7B" w:rsidP="00162E96">
      <w:pPr>
        <w:numPr>
          <w:ilvl w:val="0"/>
          <w:numId w:val="8"/>
        </w:numPr>
        <w:spacing w:after="0" w:line="276" w:lineRule="auto"/>
        <w:contextualSpacing/>
        <w:jc w:val="both"/>
        <w:rPr>
          <w:rFonts w:ascii="Verdana" w:eastAsia="Calibri" w:hAnsi="Verdana"/>
          <w:color w:val="000000"/>
          <w:lang w:val="es-ES"/>
        </w:rPr>
      </w:pPr>
      <w:r w:rsidRPr="00D80059">
        <w:rPr>
          <w:rFonts w:ascii="Verdana" w:eastAsia="Aptos" w:hAnsi="Verdana"/>
          <w:spacing w:val="2"/>
          <w:lang w:eastAsia="es-CO"/>
        </w:rPr>
        <w:t xml:space="preserve">Por su parte, el artículo 2 consagra que los documentos que se adoptan por medio de la Resolución contienen parámetros obligatorios para las entidades sometidas al Estatuto General de Contratación de la Administración Pública que adelanten procesos de selección bajo la modalidad de contratación directa para la celebración de convenios solidarios con organismos de acción comunal para la ejecución de obras </w:t>
      </w:r>
      <w:r w:rsidRPr="00D80059">
        <w:rPr>
          <w:rFonts w:ascii="Verdana" w:eastAsia="Aptos" w:hAnsi="Verdana"/>
          <w:spacing w:val="2"/>
          <w:lang w:eastAsia="es-CO"/>
        </w:rPr>
        <w:lastRenderedPageBreak/>
        <w:t>hasta el monto de la menor cuantía</w:t>
      </w:r>
      <w:r w:rsidRPr="00AF2489">
        <w:rPr>
          <w:rFonts w:asciiTheme="minorBidi" w:eastAsia="Aptos" w:hAnsiTheme="minorBidi"/>
          <w:kern w:val="2"/>
          <w:vertAlign w:val="superscript"/>
          <w:lang w:eastAsia="es-CO"/>
          <w14:ligatures w14:val="standardContextual"/>
        </w:rPr>
        <w:footnoteReference w:id="3"/>
      </w:r>
      <w:r w:rsidR="00684FE7" w:rsidRPr="00AF2489">
        <w:rPr>
          <w:rFonts w:asciiTheme="minorBidi" w:eastAsia="Aptos" w:hAnsiTheme="minorBidi"/>
          <w:spacing w:val="2"/>
          <w:lang w:eastAsia="es-CO"/>
        </w:rPr>
        <w:t xml:space="preserve">. </w:t>
      </w:r>
      <w:r w:rsidR="00684FE7" w:rsidRPr="00D80059">
        <w:rPr>
          <w:rFonts w:ascii="Verdana" w:eastAsia="Aptos" w:hAnsi="Verdana"/>
          <w:spacing w:val="2"/>
          <w:lang w:eastAsia="es-CO"/>
        </w:rPr>
        <w:t xml:space="preserve">Además, en este artículo se señala que componen ese documento tipo: i) Minuta tipo, </w:t>
      </w:r>
      <w:proofErr w:type="spellStart"/>
      <w:r w:rsidR="00684FE7" w:rsidRPr="00D80059">
        <w:rPr>
          <w:rFonts w:ascii="Verdana" w:eastAsia="Aptos" w:hAnsi="Verdana"/>
          <w:spacing w:val="2"/>
          <w:lang w:eastAsia="es-CO"/>
        </w:rPr>
        <w:t>ii</w:t>
      </w:r>
      <w:proofErr w:type="spellEnd"/>
      <w:r w:rsidR="00684FE7" w:rsidRPr="00D80059">
        <w:rPr>
          <w:rFonts w:ascii="Verdana" w:eastAsia="Aptos" w:hAnsi="Verdana"/>
          <w:spacing w:val="2"/>
          <w:lang w:eastAsia="es-CO"/>
        </w:rPr>
        <w:t xml:space="preserve">) Anexo1 – Especificaciones técnicas, </w:t>
      </w:r>
      <w:proofErr w:type="spellStart"/>
      <w:r w:rsidR="00684FE7" w:rsidRPr="00D80059">
        <w:rPr>
          <w:rFonts w:ascii="Verdana" w:eastAsia="Aptos" w:hAnsi="Verdana"/>
          <w:spacing w:val="2"/>
          <w:lang w:eastAsia="es-CO"/>
        </w:rPr>
        <w:t>iii</w:t>
      </w:r>
      <w:proofErr w:type="spellEnd"/>
      <w:r w:rsidR="00684FE7" w:rsidRPr="00D80059">
        <w:rPr>
          <w:rFonts w:ascii="Verdana" w:eastAsia="Aptos" w:hAnsi="Verdana"/>
          <w:spacing w:val="2"/>
          <w:lang w:eastAsia="es-CO"/>
        </w:rPr>
        <w:t xml:space="preserve">) Anexo 2 – Análisis del Sector y </w:t>
      </w:r>
      <w:proofErr w:type="spellStart"/>
      <w:r w:rsidR="00684FE7" w:rsidRPr="00D80059">
        <w:rPr>
          <w:rFonts w:ascii="Verdana" w:eastAsia="Aptos" w:hAnsi="Verdana"/>
          <w:spacing w:val="2"/>
          <w:lang w:eastAsia="es-CO"/>
        </w:rPr>
        <w:t>iv</w:t>
      </w:r>
      <w:proofErr w:type="spellEnd"/>
      <w:r w:rsidR="00684FE7" w:rsidRPr="00D80059">
        <w:rPr>
          <w:rFonts w:ascii="Verdana" w:eastAsia="Aptos" w:hAnsi="Verdana"/>
          <w:spacing w:val="2"/>
          <w:lang w:eastAsia="es-CO"/>
        </w:rPr>
        <w:t xml:space="preserve">) Matriz de Riesgos. </w:t>
      </w:r>
    </w:p>
    <w:p w14:paraId="420FDC3F" w14:textId="77777777" w:rsidR="00202ED0" w:rsidRPr="00AF2489" w:rsidRDefault="00202ED0" w:rsidP="00162E96">
      <w:pPr>
        <w:spacing w:after="0" w:line="276" w:lineRule="auto"/>
        <w:ind w:left="720"/>
        <w:contextualSpacing/>
        <w:rPr>
          <w:rFonts w:asciiTheme="minorBidi" w:eastAsia="Aptos" w:hAnsiTheme="minorBidi"/>
          <w:spacing w:val="2"/>
          <w:lang w:eastAsia="es-CO"/>
        </w:rPr>
      </w:pPr>
    </w:p>
    <w:p w14:paraId="40648561" w14:textId="77777777" w:rsidR="00202ED0" w:rsidRPr="00335BEC" w:rsidRDefault="00202ED0" w:rsidP="00162E96">
      <w:pPr>
        <w:numPr>
          <w:ilvl w:val="0"/>
          <w:numId w:val="8"/>
        </w:numPr>
        <w:spacing w:after="0" w:line="276" w:lineRule="auto"/>
        <w:contextualSpacing/>
        <w:jc w:val="both"/>
        <w:rPr>
          <w:rFonts w:ascii="Verdana" w:eastAsia="Calibri" w:hAnsi="Verdana"/>
          <w:color w:val="000000"/>
          <w:lang w:val="es-ES"/>
        </w:rPr>
      </w:pPr>
      <w:r w:rsidRPr="00335BEC">
        <w:rPr>
          <w:rFonts w:ascii="Verdana" w:eastAsia="Aptos" w:hAnsi="Verdana"/>
          <w:spacing w:val="2"/>
          <w:lang w:eastAsia="es-CO"/>
        </w:rPr>
        <w:t xml:space="preserve">Seguidamente, el artículo 3 </w:t>
      </w:r>
      <w:r w:rsidRPr="00335BEC">
        <w:rPr>
          <w:rFonts w:ascii="Verdana" w:eastAsia="Aptos" w:hAnsi="Verdana"/>
          <w:bCs/>
          <w:lang w:val="es-ES_tradnl"/>
        </w:rPr>
        <w:t xml:space="preserve">dispone la inalterabilidad de los documentos tipo </w:t>
      </w:r>
      <w:r w:rsidRPr="00335BEC">
        <w:rPr>
          <w:rFonts w:ascii="Verdana" w:eastAsia="Calibri" w:hAnsi="Verdana"/>
          <w:lang w:val="es-ES" w:eastAsia="es-MX"/>
        </w:rPr>
        <w:t>para la contratación directa de convenios solidarios para la ejecución de obras hasta la menor cuantía con organismos de acción comunal</w:t>
      </w:r>
      <w:r w:rsidRPr="00335BEC">
        <w:rPr>
          <w:rFonts w:ascii="Verdana" w:eastAsia="Aptos" w:hAnsi="Verdana"/>
          <w:bCs/>
          <w:lang w:val="es-ES_tradnl"/>
        </w:rPr>
        <w:t xml:space="preserve">.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no podrán variarse los requisitos fijados en ellos. </w:t>
      </w:r>
    </w:p>
    <w:p w14:paraId="062B1FFD" w14:textId="77777777" w:rsidR="00202ED0" w:rsidRPr="00335BEC" w:rsidRDefault="00202ED0" w:rsidP="00162E96">
      <w:pPr>
        <w:spacing w:after="0" w:line="276" w:lineRule="auto"/>
        <w:ind w:left="720"/>
        <w:contextualSpacing/>
        <w:rPr>
          <w:rFonts w:ascii="Verdana" w:eastAsia="Calibri" w:hAnsi="Verdana"/>
          <w:bCs/>
          <w:lang w:val="es-ES_tradnl" w:eastAsia="es-ES_tradnl"/>
        </w:rPr>
      </w:pPr>
    </w:p>
    <w:p w14:paraId="247C6493" w14:textId="77777777" w:rsidR="00F72544" w:rsidRPr="00335BEC" w:rsidRDefault="00F72544" w:rsidP="00162E96">
      <w:pPr>
        <w:numPr>
          <w:ilvl w:val="0"/>
          <w:numId w:val="8"/>
        </w:numPr>
        <w:spacing w:after="0" w:line="276" w:lineRule="auto"/>
        <w:contextualSpacing/>
        <w:jc w:val="both"/>
        <w:rPr>
          <w:rFonts w:ascii="Verdana" w:eastAsia="Calibri" w:hAnsi="Verdana"/>
          <w:color w:val="000000"/>
          <w:lang w:val="es-ES"/>
        </w:rPr>
      </w:pPr>
      <w:r w:rsidRPr="00335BEC">
        <w:rPr>
          <w:rFonts w:ascii="Verdana" w:eastAsia="Calibri" w:hAnsi="Verdana"/>
          <w:bCs/>
          <w:lang w:val="es-ES_tradnl" w:eastAsia="es-ES_tradnl"/>
        </w:rPr>
        <w:t xml:space="preserve">Finalmente, el artículo 4 consagra que la Resolución 358 del 30 de junio de 2023, rige a partir de su publicación y aplicará a la contratación directa de convenios solidarios para la ejecución de obras hasta la menor cuantía con Organismos de Acción Comunal. </w:t>
      </w:r>
    </w:p>
    <w:p w14:paraId="2FB8A459" w14:textId="77777777" w:rsidR="00DC3CCC" w:rsidRPr="00335BEC" w:rsidRDefault="00DC3CCC" w:rsidP="00162E96">
      <w:pPr>
        <w:spacing w:after="0" w:line="276" w:lineRule="auto"/>
        <w:ind w:left="720"/>
        <w:contextualSpacing/>
        <w:rPr>
          <w:rFonts w:ascii="Verdana" w:eastAsia="Calibri" w:hAnsi="Verdana"/>
          <w:bCs/>
          <w:lang w:val="es-ES_tradnl" w:eastAsia="es-ES_tradnl"/>
        </w:rPr>
      </w:pPr>
    </w:p>
    <w:p w14:paraId="50682E78" w14:textId="1E35AFCC" w:rsidR="00DC3CCC" w:rsidRPr="00335BEC" w:rsidRDefault="00DC3CCC" w:rsidP="00162E96">
      <w:pPr>
        <w:numPr>
          <w:ilvl w:val="0"/>
          <w:numId w:val="8"/>
        </w:numPr>
        <w:spacing w:after="0" w:line="276" w:lineRule="auto"/>
        <w:contextualSpacing/>
        <w:jc w:val="both"/>
        <w:rPr>
          <w:rFonts w:ascii="Verdana" w:eastAsia="Calibri" w:hAnsi="Verdana"/>
          <w:color w:val="000000"/>
          <w:lang w:val="es-ES"/>
        </w:rPr>
      </w:pPr>
      <w:r w:rsidRPr="00335BEC">
        <w:rPr>
          <w:rFonts w:ascii="Verdana" w:eastAsia="Calibri" w:hAnsi="Verdana"/>
          <w:bCs/>
          <w:lang w:val="es-ES_tradnl" w:eastAsia="es-ES_tradnl"/>
        </w:rPr>
        <w:t xml:space="preserve">Conforme al contenido de la Resolución 358 del 30 de junio de 2023, conviene precisar que los documentos tipo que se adoptan, son aquellos </w:t>
      </w:r>
      <w:r w:rsidRPr="00335BEC">
        <w:rPr>
          <w:rFonts w:ascii="Verdana" w:eastAsia="Aptos" w:hAnsi="Verdana"/>
          <w:spacing w:val="2"/>
          <w:lang w:eastAsia="es-CO"/>
        </w:rPr>
        <w:t>para la contratación directa de convenios solidarios para la ejecución de obras hasta la menor cuantía con Organismos de Acción Comunal, los cuales tienen como fundamento normativo el artículo 95 “Convenios solidarios” de la Ley 2166 de 2021</w:t>
      </w:r>
      <w:r w:rsidRPr="00AF2489">
        <w:rPr>
          <w:rFonts w:asciiTheme="minorBidi" w:eastAsia="Aptos" w:hAnsiTheme="minorBidi"/>
          <w:spacing w:val="2"/>
          <w:kern w:val="2"/>
          <w:vertAlign w:val="superscript"/>
          <w:lang w:eastAsia="es-CO"/>
          <w14:ligatures w14:val="standardContextual"/>
        </w:rPr>
        <w:footnoteReference w:id="4"/>
      </w:r>
      <w:r w:rsidR="00C71364" w:rsidRPr="00AF2489">
        <w:rPr>
          <w:rFonts w:asciiTheme="minorBidi" w:eastAsia="Aptos" w:hAnsiTheme="minorBidi"/>
          <w:spacing w:val="2"/>
          <w:lang w:eastAsia="es-CO"/>
        </w:rPr>
        <w:t xml:space="preserve">, </w:t>
      </w:r>
      <w:r w:rsidR="00C71364" w:rsidRPr="00335BEC">
        <w:rPr>
          <w:rFonts w:ascii="Verdana" w:eastAsia="Aptos" w:hAnsi="Verdana"/>
          <w:spacing w:val="2"/>
          <w:lang w:eastAsia="es-CO"/>
        </w:rPr>
        <w:t xml:space="preserve">reglamentado en el artículo </w:t>
      </w:r>
      <w:r w:rsidR="00C71364" w:rsidRPr="00335BEC">
        <w:rPr>
          <w:rFonts w:ascii="Verdana" w:eastAsia="Aptos" w:hAnsi="Verdana"/>
          <w:color w:val="000000"/>
          <w:lang w:val="es-MX"/>
        </w:rPr>
        <w:t xml:space="preserve">15 del </w:t>
      </w:r>
      <w:r w:rsidR="00C71364" w:rsidRPr="00335BEC">
        <w:rPr>
          <w:rFonts w:ascii="Verdana" w:eastAsia="Aptos" w:hAnsi="Verdana"/>
          <w:color w:val="000000"/>
          <w:lang w:val="es-MX"/>
        </w:rPr>
        <w:lastRenderedPageBreak/>
        <w:t>Decreto 142 de 2023</w:t>
      </w:r>
      <w:r w:rsidR="00162E96" w:rsidRPr="00335BEC">
        <w:rPr>
          <w:rFonts w:ascii="Verdana" w:eastAsia="Aptos" w:hAnsi="Verdana"/>
          <w:color w:val="000000"/>
          <w:kern w:val="2"/>
          <w:vertAlign w:val="superscript"/>
          <w:lang w:val="es-MX"/>
          <w14:ligatures w14:val="standardContextual"/>
        </w:rPr>
        <w:footnoteReference w:id="5"/>
      </w:r>
      <w:r w:rsidR="00CC1295" w:rsidRPr="00335BEC">
        <w:rPr>
          <w:rFonts w:ascii="Verdana" w:eastAsia="Aptos" w:hAnsi="Verdana"/>
          <w:color w:val="000000"/>
          <w:lang w:val="es-MX"/>
        </w:rPr>
        <w:t xml:space="preserve"> </w:t>
      </w:r>
      <w:r w:rsidR="00CC1295" w:rsidRPr="00335BEC">
        <w:rPr>
          <w:rFonts w:ascii="Verdana" w:eastAsia="Aptos" w:hAnsi="Verdana"/>
          <w:bCs/>
          <w:color w:val="000000"/>
          <w:lang w:eastAsia="es-MX"/>
        </w:rPr>
        <w:t>el cual adiciona el artículo 2.2.15.1.2 del Decreto 1082 de 2015, en la forma que se señala a continuación</w:t>
      </w:r>
      <w:r w:rsidR="00CA6E9F" w:rsidRPr="00335BEC">
        <w:rPr>
          <w:rFonts w:ascii="Verdana" w:eastAsia="Aptos" w:hAnsi="Verdana"/>
          <w:bCs/>
          <w:color w:val="000000"/>
          <w:lang w:eastAsia="es-MX"/>
        </w:rPr>
        <w:t>.</w:t>
      </w:r>
    </w:p>
    <w:p w14:paraId="524E3EB2" w14:textId="77777777" w:rsidR="00CA6E9F" w:rsidRPr="00AF2489" w:rsidRDefault="00CA6E9F" w:rsidP="00162E96">
      <w:pPr>
        <w:spacing w:after="0" w:line="276" w:lineRule="auto"/>
        <w:ind w:left="720"/>
        <w:contextualSpacing/>
        <w:rPr>
          <w:rFonts w:asciiTheme="minorBidi" w:eastAsia="Aptos" w:hAnsiTheme="minorBidi"/>
          <w:bCs/>
          <w:color w:val="000000"/>
          <w:lang w:eastAsia="es-MX"/>
        </w:rPr>
      </w:pPr>
    </w:p>
    <w:p w14:paraId="4889E110" w14:textId="77777777" w:rsidR="00CA6E9F" w:rsidRPr="00335BEC" w:rsidRDefault="00CA6E9F" w:rsidP="00162E96">
      <w:pPr>
        <w:numPr>
          <w:ilvl w:val="0"/>
          <w:numId w:val="8"/>
        </w:numPr>
        <w:spacing w:after="0" w:line="276" w:lineRule="auto"/>
        <w:contextualSpacing/>
        <w:jc w:val="both"/>
        <w:rPr>
          <w:rFonts w:ascii="Verdana" w:eastAsia="Calibri" w:hAnsi="Verdana"/>
          <w:color w:val="000000"/>
          <w:lang w:val="es-ES"/>
        </w:rPr>
      </w:pPr>
      <w:r w:rsidRPr="00335BEC">
        <w:rPr>
          <w:rFonts w:ascii="Verdana" w:eastAsia="Aptos" w:hAnsi="Verdana"/>
          <w:bCs/>
          <w:color w:val="000000"/>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335BEC">
        <w:rPr>
          <w:rFonts w:ascii="Verdana" w:eastAsia="Calibri" w:hAnsi="Verdana"/>
          <w:color w:val="000000"/>
          <w:lang w:val="es-ES_tradnl"/>
        </w:rPr>
        <w:t>“</w:t>
      </w:r>
      <w:r w:rsidRPr="00335BEC">
        <w:rPr>
          <w:rFonts w:ascii="Verdana" w:eastAsia="Aptos" w:hAnsi="Verdana"/>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335BEC">
        <w:rPr>
          <w:rFonts w:ascii="Verdana" w:eastAsia="Calibri" w:hAnsi="Verdana"/>
          <w:color w:val="000000"/>
          <w:lang w:val="es-ES_tradnl"/>
        </w:rPr>
        <w:t>”</w:t>
      </w:r>
      <w:r w:rsidRPr="00335BEC">
        <w:rPr>
          <w:rFonts w:ascii="Verdana" w:eastAsia="Aptos" w:hAnsi="Verdana"/>
          <w:bCs/>
          <w:color w:val="000000"/>
          <w:lang w:eastAsia="es-MX"/>
        </w:rPr>
        <w:t xml:space="preserve">. </w:t>
      </w:r>
    </w:p>
    <w:p w14:paraId="3366B280" w14:textId="77777777" w:rsidR="00094CC4" w:rsidRPr="00335BEC" w:rsidRDefault="00094CC4" w:rsidP="00162E96">
      <w:pPr>
        <w:spacing w:after="0" w:line="276" w:lineRule="auto"/>
        <w:ind w:left="720"/>
        <w:contextualSpacing/>
        <w:rPr>
          <w:rFonts w:ascii="Verdana" w:eastAsia="Aptos" w:hAnsi="Verdana"/>
          <w:bCs/>
          <w:color w:val="000000"/>
          <w:lang w:eastAsia="es-MX"/>
        </w:rPr>
      </w:pPr>
    </w:p>
    <w:p w14:paraId="30A59024" w14:textId="77777777" w:rsidR="00094CC4" w:rsidRPr="00335BEC" w:rsidRDefault="00094CC4" w:rsidP="00162E96">
      <w:pPr>
        <w:numPr>
          <w:ilvl w:val="0"/>
          <w:numId w:val="8"/>
        </w:numPr>
        <w:spacing w:after="0" w:line="276" w:lineRule="auto"/>
        <w:contextualSpacing/>
        <w:jc w:val="both"/>
        <w:rPr>
          <w:rFonts w:ascii="Verdana" w:eastAsia="Calibri" w:hAnsi="Verdana"/>
          <w:color w:val="000000"/>
          <w:lang w:val="es-ES"/>
        </w:rPr>
      </w:pPr>
      <w:r w:rsidRPr="00335BEC">
        <w:rPr>
          <w:rFonts w:ascii="Verdana" w:eastAsia="Aptos" w:hAnsi="Verdana"/>
          <w:bCs/>
          <w:color w:val="000000"/>
          <w:lang w:eastAsia="es-MX"/>
        </w:rPr>
        <w:t xml:space="preserve">En desarrollo de lo anterior, el artículo 95 de dicha ley contempla la celebración directa de convenios solidarios entre organismos de acción comunal y “los entes del orden Nacional, Departamental, Distrital y municipal”, prescribiendo lo siguiente: </w:t>
      </w:r>
    </w:p>
    <w:p w14:paraId="6132505E" w14:textId="77777777" w:rsidR="00B26B7B" w:rsidRPr="00335BEC" w:rsidRDefault="00B26B7B" w:rsidP="00162E96">
      <w:pPr>
        <w:shd w:val="clear" w:color="auto" w:fill="FFFFFF"/>
        <w:spacing w:after="0" w:line="276" w:lineRule="auto"/>
        <w:ind w:firstLine="709"/>
        <w:jc w:val="both"/>
        <w:rPr>
          <w:rFonts w:ascii="Verdana" w:eastAsia="Aptos" w:hAnsi="Verdana"/>
          <w:bCs/>
          <w:color w:val="000000"/>
          <w:lang w:eastAsia="es-MX"/>
        </w:rPr>
      </w:pPr>
    </w:p>
    <w:p w14:paraId="6F1A3360" w14:textId="77777777" w:rsidR="00B26B7B" w:rsidRPr="00335BEC" w:rsidRDefault="00B26B7B" w:rsidP="00B26B7B">
      <w:pPr>
        <w:shd w:val="clear" w:color="auto" w:fill="FFFFFF"/>
        <w:spacing w:after="0" w:line="240" w:lineRule="auto"/>
        <w:ind w:left="709" w:right="709"/>
        <w:jc w:val="both"/>
        <w:rPr>
          <w:rFonts w:ascii="Verdana" w:eastAsia="Aptos" w:hAnsi="Verdana"/>
          <w:color w:val="000000"/>
        </w:rPr>
      </w:pPr>
      <w:r w:rsidRPr="00335BEC">
        <w:rPr>
          <w:rFonts w:ascii="Verdana" w:eastAsia="Aptos" w:hAnsi="Verdana"/>
          <w:color w:val="000000"/>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5B31D7F1" w14:textId="77777777" w:rsidR="00B26B7B" w:rsidRPr="00335BEC" w:rsidRDefault="00B26B7B" w:rsidP="00B26B7B">
      <w:pPr>
        <w:shd w:val="clear" w:color="auto" w:fill="FFFFFF"/>
        <w:spacing w:after="0" w:line="240" w:lineRule="auto"/>
        <w:ind w:left="709" w:right="709"/>
        <w:jc w:val="both"/>
        <w:rPr>
          <w:rFonts w:ascii="Verdana" w:eastAsia="Aptos" w:hAnsi="Verdana"/>
          <w:color w:val="000000"/>
        </w:rPr>
      </w:pPr>
    </w:p>
    <w:p w14:paraId="22363250" w14:textId="77777777" w:rsidR="00B26B7B" w:rsidRPr="00335BEC" w:rsidRDefault="00B26B7B" w:rsidP="00B26B7B">
      <w:pPr>
        <w:shd w:val="clear" w:color="auto" w:fill="FFFFFF"/>
        <w:spacing w:after="0" w:line="240" w:lineRule="auto"/>
        <w:ind w:left="709" w:right="709"/>
        <w:jc w:val="both"/>
        <w:rPr>
          <w:rFonts w:ascii="Verdana" w:eastAsia="Aptos" w:hAnsi="Verdana"/>
          <w:color w:val="000000"/>
        </w:rPr>
      </w:pPr>
      <w:r w:rsidRPr="00335BEC">
        <w:rPr>
          <w:rFonts w:ascii="Verdana" w:eastAsia="Aptos" w:hAnsi="Verdana"/>
          <w:color w:val="000000"/>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1434E0E9" w14:textId="77777777" w:rsidR="00B26B7B" w:rsidRPr="00335BEC" w:rsidRDefault="00B26B7B" w:rsidP="00B26B7B">
      <w:pPr>
        <w:shd w:val="clear" w:color="auto" w:fill="FFFFFF"/>
        <w:spacing w:after="0" w:line="240" w:lineRule="auto"/>
        <w:ind w:left="709" w:right="709"/>
        <w:jc w:val="both"/>
        <w:rPr>
          <w:rFonts w:ascii="Verdana" w:eastAsia="Aptos" w:hAnsi="Verdana"/>
          <w:color w:val="000000"/>
        </w:rPr>
      </w:pPr>
    </w:p>
    <w:p w14:paraId="471EC963" w14:textId="0CA5EDB8" w:rsidR="00B26B7B" w:rsidRPr="00AF2489" w:rsidRDefault="00B26B7B" w:rsidP="00162E96">
      <w:pPr>
        <w:shd w:val="clear" w:color="auto" w:fill="FFFFFF"/>
        <w:spacing w:after="0" w:line="240" w:lineRule="auto"/>
        <w:ind w:left="709" w:right="709"/>
        <w:jc w:val="both"/>
        <w:rPr>
          <w:rFonts w:asciiTheme="minorBidi" w:eastAsia="Aptos" w:hAnsiTheme="minorBidi"/>
          <w:color w:val="000000"/>
          <w:sz w:val="21"/>
          <w:szCs w:val="21"/>
        </w:rPr>
      </w:pPr>
      <w:r w:rsidRPr="00335BEC">
        <w:rPr>
          <w:rFonts w:ascii="Verdana" w:eastAsia="Aptos" w:hAnsi="Verdana"/>
          <w:color w:val="000000"/>
        </w:rPr>
        <w:t xml:space="preserve">Parágrafo 2. Adicional del monto del Convenio Solidario, los entes territoriales deberán contar o disponer de personal técnico y </w:t>
      </w:r>
      <w:r w:rsidRPr="00335BEC">
        <w:rPr>
          <w:rFonts w:ascii="Verdana" w:eastAsia="Aptos" w:hAnsi="Verdana"/>
          <w:color w:val="000000"/>
        </w:rPr>
        <w:lastRenderedPageBreak/>
        <w:t>administrativo-contable, para supervisar y apoyar a los Organismos de Acción Comunal en la ejecución de las obras</w:t>
      </w:r>
      <w:r w:rsidR="00162E96" w:rsidRPr="00AF2489">
        <w:rPr>
          <w:rFonts w:asciiTheme="minorBidi" w:eastAsia="Aptos" w:hAnsiTheme="minorBidi"/>
          <w:color w:val="000000"/>
          <w:sz w:val="21"/>
          <w:szCs w:val="21"/>
        </w:rPr>
        <w:t>”</w:t>
      </w:r>
      <w:r w:rsidRPr="00AF2489">
        <w:rPr>
          <w:rFonts w:asciiTheme="minorBidi" w:eastAsia="Aptos" w:hAnsiTheme="minorBidi"/>
          <w:color w:val="000000"/>
          <w:sz w:val="21"/>
          <w:szCs w:val="21"/>
          <w:vertAlign w:val="superscript"/>
        </w:rPr>
        <w:footnoteReference w:id="6"/>
      </w:r>
      <w:r w:rsidR="00162E96" w:rsidRPr="00AF2489">
        <w:rPr>
          <w:rFonts w:asciiTheme="minorBidi" w:eastAsia="Aptos" w:hAnsiTheme="minorBidi"/>
          <w:color w:val="000000"/>
          <w:sz w:val="21"/>
          <w:szCs w:val="21"/>
        </w:rPr>
        <w:t>.</w:t>
      </w:r>
    </w:p>
    <w:p w14:paraId="5D62273F" w14:textId="77777777" w:rsidR="00E92CDE" w:rsidRPr="00AF2489" w:rsidRDefault="00E92CDE" w:rsidP="00162E96">
      <w:pPr>
        <w:shd w:val="clear" w:color="auto" w:fill="FFFFFF"/>
        <w:spacing w:after="0" w:line="276" w:lineRule="auto"/>
        <w:ind w:left="709" w:right="709"/>
        <w:jc w:val="both"/>
        <w:rPr>
          <w:rFonts w:asciiTheme="minorBidi" w:eastAsia="Aptos" w:hAnsiTheme="minorBidi"/>
          <w:color w:val="000000"/>
        </w:rPr>
      </w:pPr>
    </w:p>
    <w:p w14:paraId="5497589A" w14:textId="77777777" w:rsidR="00162E96" w:rsidRPr="00AF2489" w:rsidRDefault="00E92CDE" w:rsidP="00162E96">
      <w:pPr>
        <w:numPr>
          <w:ilvl w:val="0"/>
          <w:numId w:val="9"/>
        </w:numPr>
        <w:shd w:val="clear" w:color="auto" w:fill="FFFFFF"/>
        <w:spacing w:after="0" w:line="276" w:lineRule="auto"/>
        <w:contextualSpacing/>
        <w:jc w:val="both"/>
        <w:rPr>
          <w:rFonts w:asciiTheme="minorBidi" w:eastAsia="Calibri" w:hAnsiTheme="minorBidi"/>
          <w:color w:val="000000"/>
          <w:lang w:val="es-ES_tradnl"/>
        </w:rPr>
      </w:pPr>
      <w:r w:rsidRPr="00291876">
        <w:rPr>
          <w:rFonts w:ascii="Verdana" w:eastAsia="Aptos" w:hAnsi="Verdana"/>
          <w:bCs/>
          <w:color w:val="000000"/>
          <w:lang w:eastAsia="es-MX"/>
        </w:rPr>
        <w:t xml:space="preserve">Según se evidencia, esta norma desarrolla las siguientes reglas: i) Las </w:t>
      </w:r>
      <w:r w:rsidRPr="00291876">
        <w:rPr>
          <w:rFonts w:ascii="Verdana" w:eastAsia="Calibri" w:hAnsi="Verdana"/>
          <w:color w:val="000000"/>
          <w:lang w:val="es-ES_tradnl"/>
        </w:rPr>
        <w:t>“</w:t>
      </w:r>
      <w:r w:rsidRPr="00291876">
        <w:rPr>
          <w:rFonts w:ascii="Verdana" w:eastAsia="Aptos" w:hAnsi="Verdana"/>
          <w:bCs/>
          <w:color w:val="000000"/>
          <w:lang w:eastAsia="es-MX"/>
        </w:rPr>
        <w:t>entidades del</w:t>
      </w:r>
      <w:r w:rsidRPr="00291876">
        <w:rPr>
          <w:rFonts w:ascii="Verdana" w:eastAsia="Calibri" w:hAnsi="Verdana"/>
          <w:color w:val="000000"/>
          <w:lang w:val="es-ES_tradnl"/>
        </w:rPr>
        <w:t xml:space="preserve"> </w:t>
      </w:r>
      <w:r w:rsidRPr="00291876">
        <w:rPr>
          <w:rFonts w:ascii="Verdana" w:eastAsia="Aptos" w:hAnsi="Verdana"/>
          <w:color w:val="000000"/>
        </w:rPr>
        <w:t>orden Nacional, Departamental, Distrital y municipal</w:t>
      </w:r>
      <w:r w:rsidRPr="00291876">
        <w:rPr>
          <w:rFonts w:ascii="Verdana" w:eastAsia="Calibri" w:hAnsi="Verdana"/>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291876">
        <w:rPr>
          <w:rFonts w:ascii="Verdana" w:eastAsia="Calibri" w:hAnsi="Verdana"/>
          <w:i/>
          <w:iCs/>
          <w:color w:val="000000"/>
          <w:lang w:val="es-ES_tradnl"/>
        </w:rPr>
        <w:t>organismos de acción comunal</w:t>
      </w:r>
      <w:r w:rsidRPr="00AF2489">
        <w:rPr>
          <w:rFonts w:asciiTheme="minorBidi" w:eastAsia="Calibri" w:hAnsiTheme="minorBidi"/>
          <w:kern w:val="2"/>
          <w:vertAlign w:val="superscript"/>
          <w:lang w:val="es-ES_tradnl"/>
          <w14:ligatures w14:val="standardContextual"/>
        </w:rPr>
        <w:footnoteReference w:id="7"/>
      </w:r>
      <w:r w:rsidR="00315173" w:rsidRPr="00AF2489">
        <w:rPr>
          <w:rFonts w:asciiTheme="minorBidi" w:eastAsia="Calibri" w:hAnsiTheme="minorBidi"/>
          <w:color w:val="000000"/>
          <w:lang w:val="es-ES_tradnl"/>
        </w:rPr>
        <w:t>.</w:t>
      </w:r>
      <w:r w:rsidR="00162E96" w:rsidRPr="00AF2489">
        <w:rPr>
          <w:rFonts w:asciiTheme="minorBidi" w:eastAsia="Calibri" w:hAnsiTheme="minorBidi"/>
          <w:color w:val="000000"/>
          <w:lang w:val="es-ES_tradnl"/>
        </w:rPr>
        <w:t xml:space="preserve">  </w:t>
      </w:r>
    </w:p>
    <w:p w14:paraId="266264EF" w14:textId="549D5FB1" w:rsidR="00E92CDE" w:rsidRPr="00AF2489" w:rsidRDefault="00E92CDE" w:rsidP="00162E96">
      <w:pPr>
        <w:shd w:val="clear" w:color="auto" w:fill="FFFFFF"/>
        <w:spacing w:after="0" w:line="276" w:lineRule="auto"/>
        <w:ind w:left="720"/>
        <w:contextualSpacing/>
        <w:jc w:val="both"/>
        <w:rPr>
          <w:rFonts w:asciiTheme="minorBidi" w:eastAsia="Calibri" w:hAnsiTheme="minorBidi"/>
          <w:color w:val="000000"/>
          <w:lang w:val="es-ES_tradnl"/>
        </w:rPr>
      </w:pPr>
    </w:p>
    <w:p w14:paraId="16F436AD" w14:textId="77777777" w:rsidR="00315173" w:rsidRPr="00291876" w:rsidRDefault="00315173" w:rsidP="00162E96">
      <w:pPr>
        <w:numPr>
          <w:ilvl w:val="0"/>
          <w:numId w:val="9"/>
        </w:numPr>
        <w:shd w:val="clear" w:color="auto" w:fill="FFFFFF" w:themeFill="background1"/>
        <w:spacing w:after="0" w:line="276" w:lineRule="auto"/>
        <w:contextualSpacing/>
        <w:jc w:val="both"/>
        <w:rPr>
          <w:rFonts w:ascii="Verdana" w:eastAsia="Calibri" w:hAnsi="Verdana"/>
          <w:color w:val="000000"/>
          <w:lang w:val="es-ES"/>
        </w:rPr>
      </w:pPr>
      <w:proofErr w:type="spellStart"/>
      <w:r w:rsidRPr="00291876">
        <w:rPr>
          <w:rFonts w:ascii="Verdana" w:eastAsia="Calibri" w:hAnsi="Verdana"/>
          <w:color w:val="000000" w:themeColor="text1"/>
          <w:lang w:val="es-ES"/>
        </w:rPr>
        <w:t>ii</w:t>
      </w:r>
      <w:proofErr w:type="spellEnd"/>
      <w:r w:rsidRPr="00291876">
        <w:rPr>
          <w:rFonts w:ascii="Verdana" w:eastAsia="Calibri" w:hAnsi="Verdana"/>
          <w:color w:val="000000" w:themeColor="text1"/>
          <w:lang w:val="es-ES"/>
        </w:rPr>
        <w:t xml:space="preserve">) Estos convenios solidarios deben tener por objeto únicamente la ejecución de obras. Esto significa que no pueden desarrollarse otros objetos distintos a la obra con fundamento en este artículo. </w:t>
      </w:r>
    </w:p>
    <w:p w14:paraId="31E25B9F" w14:textId="77777777" w:rsidR="00315173" w:rsidRPr="00AF2489" w:rsidRDefault="00315173" w:rsidP="00315173">
      <w:pPr>
        <w:spacing w:after="0" w:line="276" w:lineRule="auto"/>
        <w:ind w:left="720"/>
        <w:contextualSpacing/>
        <w:rPr>
          <w:rFonts w:asciiTheme="minorBidi" w:eastAsia="Calibri" w:hAnsiTheme="minorBidi"/>
          <w:color w:val="000000"/>
          <w:lang w:val="es-ES_tradnl"/>
        </w:rPr>
      </w:pPr>
    </w:p>
    <w:p w14:paraId="53E1B542" w14:textId="77777777" w:rsidR="00315173" w:rsidRPr="00291876" w:rsidRDefault="00315173" w:rsidP="00162E96">
      <w:pPr>
        <w:numPr>
          <w:ilvl w:val="0"/>
          <w:numId w:val="9"/>
        </w:numPr>
        <w:shd w:val="clear" w:color="auto" w:fill="FFFFFF" w:themeFill="background1"/>
        <w:spacing w:after="0" w:line="276" w:lineRule="auto"/>
        <w:contextualSpacing/>
        <w:jc w:val="both"/>
        <w:rPr>
          <w:rFonts w:ascii="Verdana" w:eastAsia="Calibri" w:hAnsi="Verdana"/>
          <w:color w:val="000000"/>
          <w:lang w:val="es-ES"/>
        </w:rPr>
      </w:pPr>
      <w:proofErr w:type="spellStart"/>
      <w:r w:rsidRPr="00291876">
        <w:rPr>
          <w:rFonts w:ascii="Verdana" w:eastAsia="Calibri" w:hAnsi="Verdana"/>
          <w:color w:val="000000" w:themeColor="text1"/>
          <w:lang w:val="es-ES"/>
        </w:rPr>
        <w:lastRenderedPageBreak/>
        <w:t>iii</w:t>
      </w:r>
      <w:proofErr w:type="spellEnd"/>
      <w:r w:rsidRPr="00291876">
        <w:rPr>
          <w:rFonts w:ascii="Verdana" w:eastAsia="Calibri" w:hAnsi="Verdana"/>
          <w:color w:val="000000" w:themeColor="text1"/>
          <w:lang w:val="es-ES"/>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14F37E4B" w14:textId="77777777" w:rsidR="00315173" w:rsidRPr="00291876" w:rsidRDefault="00315173" w:rsidP="00315173">
      <w:pPr>
        <w:spacing w:after="0" w:line="276" w:lineRule="auto"/>
        <w:ind w:left="720"/>
        <w:contextualSpacing/>
        <w:rPr>
          <w:rFonts w:ascii="Verdana" w:eastAsia="Calibri" w:hAnsi="Verdana"/>
          <w:color w:val="000000"/>
          <w:lang w:val="es-ES_tradnl"/>
        </w:rPr>
      </w:pPr>
    </w:p>
    <w:p w14:paraId="5C40CA80" w14:textId="77777777" w:rsidR="00315173" w:rsidRPr="00291876" w:rsidRDefault="00315173" w:rsidP="00162E96">
      <w:pPr>
        <w:numPr>
          <w:ilvl w:val="0"/>
          <w:numId w:val="9"/>
        </w:numPr>
        <w:shd w:val="clear" w:color="auto" w:fill="FFFFFF" w:themeFill="background1"/>
        <w:spacing w:after="0" w:line="276" w:lineRule="auto"/>
        <w:contextualSpacing/>
        <w:jc w:val="both"/>
        <w:rPr>
          <w:rFonts w:ascii="Verdana" w:eastAsia="Calibri" w:hAnsi="Verdana"/>
          <w:color w:val="000000"/>
          <w:lang w:val="es-ES"/>
        </w:rPr>
      </w:pPr>
      <w:proofErr w:type="spellStart"/>
      <w:r w:rsidRPr="00291876">
        <w:rPr>
          <w:rFonts w:ascii="Verdana" w:eastAsia="Calibri" w:hAnsi="Verdana"/>
          <w:color w:val="000000" w:themeColor="text1"/>
          <w:lang w:val="es-ES"/>
        </w:rPr>
        <w:t>iv</w:t>
      </w:r>
      <w:proofErr w:type="spellEnd"/>
      <w:r w:rsidRPr="00291876">
        <w:rPr>
          <w:rFonts w:ascii="Verdana" w:eastAsia="Calibri" w:hAnsi="Verdana"/>
          <w:color w:val="000000" w:themeColor="text1"/>
          <w:lang w:val="es-ES"/>
        </w:rPr>
        <w:t>) Para la ejecución de las obras se establece el deber de contratar con los habitantes de la comunidad.</w:t>
      </w:r>
    </w:p>
    <w:p w14:paraId="6058B896" w14:textId="77777777" w:rsidR="00DF3A07" w:rsidRPr="00291876" w:rsidRDefault="00DF3A07" w:rsidP="00162E96">
      <w:pPr>
        <w:spacing w:after="0" w:line="276" w:lineRule="auto"/>
        <w:ind w:left="720"/>
        <w:contextualSpacing/>
        <w:rPr>
          <w:rFonts w:ascii="Verdana" w:eastAsia="Calibri" w:hAnsi="Verdana"/>
          <w:color w:val="000000"/>
          <w:lang w:val="es-ES_tradnl"/>
        </w:rPr>
      </w:pPr>
    </w:p>
    <w:p w14:paraId="3901EAF3" w14:textId="77777777" w:rsidR="00DF3A07" w:rsidRPr="00291876" w:rsidRDefault="00DF3A07" w:rsidP="00162E96">
      <w:pPr>
        <w:numPr>
          <w:ilvl w:val="0"/>
          <w:numId w:val="9"/>
        </w:numPr>
        <w:shd w:val="clear" w:color="auto" w:fill="FFFFFF"/>
        <w:spacing w:after="0" w:line="276" w:lineRule="auto"/>
        <w:contextualSpacing/>
        <w:jc w:val="both"/>
        <w:rPr>
          <w:rFonts w:ascii="Verdana" w:eastAsia="Calibri" w:hAnsi="Verdana"/>
          <w:color w:val="000000"/>
          <w:lang w:val="es-ES_tradnl"/>
        </w:rPr>
      </w:pPr>
      <w:r w:rsidRPr="00291876">
        <w:rPr>
          <w:rFonts w:ascii="Verdana" w:eastAsia="Calibri" w:hAnsi="Verdana"/>
          <w:color w:val="000000"/>
          <w:lang w:val="es-ES_tradnl"/>
        </w:rPr>
        <w:t xml:space="preserve">v) En el valor total del convenio la entidad podrá incluir los costos directos, los costos administrativos y el subsidio </w:t>
      </w:r>
      <w:r w:rsidRPr="00291876">
        <w:rPr>
          <w:rFonts w:ascii="Verdana" w:eastAsia="Calibri" w:hAnsi="Verdana"/>
          <w:color w:val="000000"/>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199F4C1D" w14:textId="77777777" w:rsidR="00DF3A07" w:rsidRPr="00291876" w:rsidRDefault="00DF3A07" w:rsidP="00DF3A07">
      <w:pPr>
        <w:spacing w:after="0" w:line="276" w:lineRule="auto"/>
        <w:ind w:left="720"/>
        <w:contextualSpacing/>
        <w:rPr>
          <w:rFonts w:ascii="Verdana" w:eastAsia="Calibri" w:hAnsi="Verdana"/>
          <w:color w:val="000000"/>
        </w:rPr>
      </w:pPr>
    </w:p>
    <w:p w14:paraId="0F37B43A" w14:textId="77777777" w:rsidR="00DF3A07" w:rsidRPr="00291876" w:rsidRDefault="00DF3A07" w:rsidP="00162E96">
      <w:pPr>
        <w:numPr>
          <w:ilvl w:val="0"/>
          <w:numId w:val="9"/>
        </w:numPr>
        <w:shd w:val="clear" w:color="auto" w:fill="FFFFFF"/>
        <w:spacing w:after="0" w:line="276" w:lineRule="auto"/>
        <w:contextualSpacing/>
        <w:jc w:val="both"/>
        <w:rPr>
          <w:rFonts w:ascii="Verdana" w:eastAsia="Calibri" w:hAnsi="Verdana"/>
          <w:color w:val="000000"/>
          <w:lang w:val="es-ES_tradnl"/>
        </w:rPr>
      </w:pPr>
      <w:r w:rsidRPr="00291876">
        <w:rPr>
          <w:rFonts w:ascii="Verdana" w:eastAsia="Calibri" w:hAnsi="Verdana"/>
          <w:color w:val="000000"/>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6709D7AE" w14:textId="77777777" w:rsidR="00DF3A07" w:rsidRPr="00291876" w:rsidRDefault="00DF3A07" w:rsidP="00DF3A07">
      <w:pPr>
        <w:spacing w:after="0" w:line="276" w:lineRule="auto"/>
        <w:ind w:left="720"/>
        <w:contextualSpacing/>
        <w:rPr>
          <w:rFonts w:ascii="Verdana" w:eastAsia="Aptos" w:hAnsi="Verdana"/>
          <w:bCs/>
          <w:color w:val="000000"/>
          <w:lang w:eastAsia="es-MX"/>
        </w:rPr>
      </w:pPr>
    </w:p>
    <w:p w14:paraId="06B0103A" w14:textId="346CFDD1" w:rsidR="00CA6E9F" w:rsidRPr="00291876" w:rsidRDefault="00DF3A07" w:rsidP="00162E96">
      <w:pPr>
        <w:numPr>
          <w:ilvl w:val="0"/>
          <w:numId w:val="9"/>
        </w:numPr>
        <w:shd w:val="clear" w:color="auto" w:fill="FFFFFF"/>
        <w:spacing w:after="0" w:line="276" w:lineRule="auto"/>
        <w:contextualSpacing/>
        <w:jc w:val="both"/>
        <w:rPr>
          <w:rFonts w:ascii="Verdana" w:eastAsia="Calibri" w:hAnsi="Verdana"/>
          <w:color w:val="000000"/>
          <w:lang w:val="es-ES_tradnl"/>
        </w:rPr>
      </w:pPr>
      <w:r w:rsidRPr="00291876">
        <w:rPr>
          <w:rFonts w:ascii="Verdana" w:eastAsia="Aptos" w:hAnsi="Verdana"/>
          <w:bCs/>
          <w:color w:val="000000"/>
          <w:lang w:eastAsia="es-MX"/>
        </w:rPr>
        <w:t xml:space="preserve">Como se observa, el artículo 95 de la Ley 2166 de 2021 determina la celebración por contratación directa de convenios solidarios. Este régimen de contratación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291876">
        <w:rPr>
          <w:rFonts w:ascii="Verdana" w:eastAsia="Calibri" w:hAnsi="Verdana"/>
          <w:color w:val="000000"/>
          <w:lang w:val="es-ES_tradnl"/>
        </w:rPr>
        <w:t>“</w:t>
      </w:r>
      <w:r w:rsidRPr="00291876">
        <w:rPr>
          <w:rFonts w:ascii="Verdana" w:eastAsia="Aptos" w:hAnsi="Verdana"/>
          <w:bCs/>
          <w:color w:val="000000"/>
          <w:lang w:eastAsia="es-MX"/>
        </w:rPr>
        <w:t>entes del</w:t>
      </w:r>
      <w:r w:rsidRPr="00291876">
        <w:rPr>
          <w:rFonts w:ascii="Verdana" w:eastAsia="Calibri" w:hAnsi="Verdana"/>
          <w:color w:val="000000"/>
          <w:lang w:val="es-ES_tradnl"/>
        </w:rPr>
        <w:t xml:space="preserve"> </w:t>
      </w:r>
      <w:r w:rsidRPr="00291876">
        <w:rPr>
          <w:rFonts w:ascii="Verdana" w:eastAsia="Aptos" w:hAnsi="Verdana"/>
          <w:color w:val="000000"/>
        </w:rPr>
        <w:t>orden Nacional, Departamental, Distrital y municipal</w:t>
      </w:r>
      <w:r w:rsidRPr="00291876">
        <w:rPr>
          <w:rFonts w:ascii="Verdana" w:eastAsia="Calibri" w:hAnsi="Verdana"/>
          <w:color w:val="000000"/>
          <w:lang w:val="es-ES_tradnl"/>
        </w:rPr>
        <w:t xml:space="preserve">” y a los “organismos de acción comunal”. Es decir, </w:t>
      </w:r>
      <w:r w:rsidRPr="00291876">
        <w:rPr>
          <w:rFonts w:ascii="Verdana" w:eastAsia="Aptos" w:hAnsi="Verdana"/>
          <w:bCs/>
          <w:color w:val="000000"/>
          <w:lang w:eastAsia="es-MX"/>
        </w:rPr>
        <w:t>conforme a esta Ley podrán celebrar convenios solidarios directamente, no solo los entes territoriales del orden departamental, municipal y distrital, sino también las entidades del orden nacional, y se podrán celebrar con todos los organismos de</w:t>
      </w:r>
      <w:r w:rsidR="00162E96" w:rsidRPr="00291876">
        <w:rPr>
          <w:rFonts w:ascii="Verdana" w:eastAsia="Aptos" w:hAnsi="Verdana"/>
          <w:bCs/>
          <w:color w:val="000000"/>
          <w:lang w:eastAsia="es-MX"/>
        </w:rPr>
        <w:t xml:space="preserve"> </w:t>
      </w:r>
      <w:r w:rsidR="002B2AEA" w:rsidRPr="00291876">
        <w:rPr>
          <w:rFonts w:ascii="Verdana" w:eastAsia="Aptos" w:hAnsi="Verdana"/>
          <w:bCs/>
          <w:color w:val="000000"/>
          <w:lang w:eastAsia="es-MX"/>
        </w:rPr>
        <w:t xml:space="preserve">acción comunal y no únicamente con las juntas de acción comunal. Además, se amplía la cuantía de los convenios permitiendo que se contraten hasta por la menor cuantía y no solo por la mínima cuantía. En </w:t>
      </w:r>
      <w:r w:rsidR="002B2AEA" w:rsidRPr="00291876">
        <w:rPr>
          <w:rFonts w:ascii="Verdana" w:eastAsia="Aptos" w:hAnsi="Verdana"/>
          <w:bCs/>
          <w:color w:val="000000"/>
          <w:lang w:eastAsia="es-MX"/>
        </w:rPr>
        <w:lastRenderedPageBreak/>
        <w:t>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06CE3A67" w14:textId="77777777" w:rsidR="00D61218" w:rsidRPr="00291876" w:rsidRDefault="00D61218" w:rsidP="00162E96">
      <w:pPr>
        <w:shd w:val="clear" w:color="auto" w:fill="FFFFFF"/>
        <w:spacing w:after="0" w:line="276" w:lineRule="auto"/>
        <w:ind w:left="709" w:right="709"/>
        <w:jc w:val="both"/>
        <w:rPr>
          <w:rFonts w:ascii="Verdana" w:eastAsia="Aptos" w:hAnsi="Verdana"/>
          <w:bCs/>
          <w:color w:val="000000"/>
          <w:lang w:eastAsia="es-MX"/>
        </w:rPr>
      </w:pPr>
    </w:p>
    <w:p w14:paraId="2416E9F2" w14:textId="77777777" w:rsidR="00BB01DC" w:rsidRPr="00291876" w:rsidRDefault="00BB01DC" w:rsidP="00BB01DC">
      <w:pPr>
        <w:shd w:val="clear" w:color="auto" w:fill="FFFFFF"/>
        <w:spacing w:after="0" w:line="240" w:lineRule="auto"/>
        <w:ind w:left="709" w:right="709"/>
        <w:jc w:val="both"/>
        <w:rPr>
          <w:rFonts w:ascii="Verdana" w:eastAsia="Aptos" w:hAnsi="Verdana"/>
          <w:bCs/>
          <w:color w:val="000000"/>
          <w:sz w:val="20"/>
          <w:szCs w:val="20"/>
          <w:lang w:eastAsia="es-MX"/>
        </w:rPr>
      </w:pPr>
      <w:r w:rsidRPr="00291876">
        <w:rPr>
          <w:rFonts w:ascii="Verdana" w:eastAsia="Aptos" w:hAnsi="Verdana"/>
          <w:bCs/>
          <w:color w:val="000000"/>
          <w:sz w:val="20"/>
          <w:szCs w:val="20"/>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1E19B80A" w14:textId="77777777" w:rsidR="00BB01DC" w:rsidRPr="00291876" w:rsidRDefault="00BB01DC" w:rsidP="00BB01DC">
      <w:pPr>
        <w:shd w:val="clear" w:color="auto" w:fill="FFFFFF"/>
        <w:spacing w:after="0" w:line="240" w:lineRule="auto"/>
        <w:ind w:left="709" w:right="709"/>
        <w:jc w:val="both"/>
        <w:rPr>
          <w:rFonts w:ascii="Verdana" w:eastAsia="Aptos" w:hAnsi="Verdana"/>
          <w:bCs/>
          <w:color w:val="000000"/>
          <w:sz w:val="20"/>
          <w:szCs w:val="20"/>
          <w:lang w:eastAsia="es-MX"/>
        </w:rPr>
      </w:pPr>
    </w:p>
    <w:p w14:paraId="5BB62A47" w14:textId="77777777" w:rsidR="00BB01DC" w:rsidRPr="00291876" w:rsidRDefault="00BB01DC" w:rsidP="00BB01DC">
      <w:pPr>
        <w:shd w:val="clear" w:color="auto" w:fill="FFFFFF"/>
        <w:spacing w:after="0" w:line="240" w:lineRule="auto"/>
        <w:ind w:left="709" w:right="709"/>
        <w:jc w:val="both"/>
        <w:rPr>
          <w:rFonts w:ascii="Verdana" w:eastAsia="Aptos" w:hAnsi="Verdana"/>
          <w:bCs/>
          <w:color w:val="000000"/>
          <w:sz w:val="20"/>
          <w:szCs w:val="20"/>
          <w:lang w:eastAsia="es-MX"/>
        </w:rPr>
      </w:pPr>
      <w:r w:rsidRPr="00291876">
        <w:rPr>
          <w:rFonts w:ascii="Verdana" w:eastAsia="Aptos" w:hAnsi="Verdana"/>
          <w:bCs/>
          <w:color w:val="000000"/>
          <w:sz w:val="20"/>
          <w:szCs w:val="20"/>
          <w:lang w:eastAsia="es-MX"/>
        </w:rPr>
        <w:t>Estos convenios solidarios solo podrán tener por objeto la ejecución de obras. Para la ejecución de estas obras los Organismos de Acción Comunal deberán procurar vincular a los habitantes de la comunidad”.</w:t>
      </w:r>
    </w:p>
    <w:p w14:paraId="69B1CF5B" w14:textId="77777777" w:rsidR="00D61218" w:rsidRPr="00AF2489" w:rsidRDefault="00D61218" w:rsidP="00162E96">
      <w:pPr>
        <w:shd w:val="clear" w:color="auto" w:fill="FFFFFF"/>
        <w:spacing w:after="0" w:line="276" w:lineRule="auto"/>
        <w:jc w:val="both"/>
        <w:rPr>
          <w:rFonts w:asciiTheme="minorBidi" w:eastAsia="Aptos" w:hAnsiTheme="minorBidi"/>
          <w:bCs/>
          <w:color w:val="000000"/>
          <w:lang w:eastAsia="es-MX"/>
        </w:rPr>
      </w:pPr>
    </w:p>
    <w:p w14:paraId="32893A29" w14:textId="77777777" w:rsidR="007822F6" w:rsidRPr="00291876" w:rsidRDefault="007822F6" w:rsidP="00162E96">
      <w:pPr>
        <w:numPr>
          <w:ilvl w:val="0"/>
          <w:numId w:val="10"/>
        </w:numPr>
        <w:shd w:val="clear" w:color="auto" w:fill="FFFFFF"/>
        <w:spacing w:after="0" w:line="276" w:lineRule="auto"/>
        <w:contextualSpacing/>
        <w:jc w:val="both"/>
        <w:rPr>
          <w:rFonts w:ascii="Verdana" w:eastAsia="Calibri" w:hAnsi="Verdana"/>
          <w:color w:val="000000"/>
          <w:lang w:val="es-ES_tradnl"/>
        </w:rPr>
      </w:pPr>
      <w:r w:rsidRPr="00291876">
        <w:rPr>
          <w:rFonts w:ascii="Verdana" w:eastAsia="Aptos" w:hAnsi="Verdana"/>
          <w:bCs/>
          <w:color w:val="000000"/>
          <w:lang w:eastAsia="es-MX"/>
        </w:rPr>
        <w:t>De acuerdo con lo señalado, el documento tipo adoptado por la Agencia Nacional de Contratación Pública</w:t>
      </w:r>
      <w:r w:rsidRPr="00291876">
        <w:rPr>
          <w:rFonts w:ascii="Verdana" w:eastAsia="Calibri" w:hAnsi="Verdana"/>
          <w:color w:val="000000"/>
          <w:lang w:val="es-ES" w:eastAsia="es-ES"/>
        </w:rPr>
        <w:t>– Colombia Compra Eficiente</w:t>
      </w:r>
      <w:r w:rsidRPr="00291876">
        <w:rPr>
          <w:rFonts w:ascii="Verdana" w:eastAsia="Aptos" w:hAnsi="Verdana"/>
          <w:spacing w:val="2"/>
          <w:lang w:eastAsia="es-CO"/>
        </w:rPr>
        <w:t xml:space="preserve"> </w:t>
      </w:r>
      <w:r w:rsidRPr="00291876">
        <w:rPr>
          <w:rFonts w:ascii="Verdana" w:eastAsia="Aptos" w:hAnsi="Verdana"/>
          <w:bCs/>
          <w:color w:val="000000"/>
          <w:lang w:eastAsia="es-MX"/>
        </w:rPr>
        <w:t xml:space="preserve">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esos convenios </w:t>
      </w:r>
      <w:r w:rsidRPr="00291876">
        <w:rPr>
          <w:rFonts w:ascii="Verdana" w:eastAsia="Calibri" w:hAnsi="Verdana"/>
          <w:color w:val="000000"/>
          <w:lang w:val="es-ES_tradnl"/>
        </w:rPr>
        <w:t xml:space="preserve">por la mínima o la menor cuantía de la entidad estatal sometida al Estatuto General de Contratación de la Administración Pública. Por lo anterior, los artículos 1, 2 y 4 de la Resolución señalada mencionan que estos aplican para la contratación directa de convenios solidarios para la ejecución de obras </w:t>
      </w:r>
      <w:r w:rsidRPr="00291876">
        <w:rPr>
          <w:rFonts w:ascii="Verdana" w:eastAsia="Calibri" w:hAnsi="Verdana"/>
          <w:i/>
          <w:iCs/>
          <w:color w:val="000000"/>
          <w:u w:val="single"/>
          <w:lang w:val="es-ES_tradnl"/>
        </w:rPr>
        <w:t>hasta</w:t>
      </w:r>
      <w:r w:rsidRPr="00291876">
        <w:rPr>
          <w:rFonts w:ascii="Verdana" w:eastAsia="Calibri" w:hAnsi="Verdana"/>
          <w:color w:val="000000"/>
          <w:lang w:val="es-ES_tradnl"/>
        </w:rPr>
        <w:t xml:space="preserve"> la menor cuantía con Organismos de Acción Comunal.</w:t>
      </w:r>
    </w:p>
    <w:p w14:paraId="046248A3" w14:textId="77777777" w:rsidR="00807D65" w:rsidRPr="00291876" w:rsidRDefault="00807D65" w:rsidP="00162E96">
      <w:pPr>
        <w:shd w:val="clear" w:color="auto" w:fill="FFFFFF"/>
        <w:spacing w:after="0" w:line="276" w:lineRule="auto"/>
        <w:ind w:left="720"/>
        <w:contextualSpacing/>
        <w:jc w:val="both"/>
        <w:rPr>
          <w:rFonts w:ascii="Verdana" w:eastAsia="Calibri" w:hAnsi="Verdana"/>
          <w:color w:val="000000"/>
          <w:lang w:val="es-ES_tradnl"/>
        </w:rPr>
      </w:pPr>
    </w:p>
    <w:p w14:paraId="70D91868" w14:textId="126B6284" w:rsidR="00162E96" w:rsidRPr="00291876" w:rsidRDefault="008C51B1" w:rsidP="00162E96">
      <w:pPr>
        <w:numPr>
          <w:ilvl w:val="0"/>
          <w:numId w:val="10"/>
        </w:numPr>
        <w:shd w:val="clear" w:color="auto" w:fill="FFFFFF"/>
        <w:spacing w:after="0" w:line="276" w:lineRule="auto"/>
        <w:contextualSpacing/>
        <w:jc w:val="both"/>
        <w:rPr>
          <w:rFonts w:ascii="Verdana" w:eastAsia="Calibri" w:hAnsi="Verdana"/>
          <w:color w:val="000000"/>
          <w:lang w:val="es-ES_tradnl"/>
        </w:rPr>
      </w:pPr>
      <w:r w:rsidRPr="00291876">
        <w:rPr>
          <w:rFonts w:ascii="Verdana" w:eastAsia="Calibri" w:hAnsi="Verdana"/>
          <w:color w:val="000000"/>
          <w:lang w:val="es-ES"/>
        </w:rPr>
        <w:t>D</w:t>
      </w:r>
      <w:r w:rsidR="00162E96" w:rsidRPr="00291876">
        <w:rPr>
          <w:rFonts w:ascii="Verdana" w:eastAsia="Calibri" w:hAnsi="Verdana"/>
          <w:color w:val="000000"/>
          <w:lang w:val="es-ES"/>
        </w:rPr>
        <w:t xml:space="preserve">ebe advertirse que, recientemente, el Consejo de Estado, Sección Tercera, C.P. Alberto Montaña Plata, mediante auto del 28 de mayo de 2024, rad. No. 11001-03-26-0002023-00071 (69.860), decretó la medida cautelar de suspensión provisional del artículo 2.2.15.1.2 del Decreto 1082 de 2015, adicionado y modificado por el artículo 15 del Decreto 142 de 2023. Dicha norma establece que </w:t>
      </w:r>
      <w:r w:rsidR="00162E96" w:rsidRPr="00291876">
        <w:rPr>
          <w:rFonts w:ascii="Verdana" w:eastAsia="Calibri" w:hAnsi="Verdana"/>
          <w:i/>
          <w:iCs/>
          <w:color w:val="000000"/>
          <w:lang w:val="es-ES"/>
        </w:rPr>
        <w:t xml:space="preserve">”De conformidad con lo dispuesto en el artículo 95 de la Ley 2166 de 2021, solo podrán celebrar de manera directa convenios solidarios para la ejecución de obras los entes territoriales del orden nacional, departamental, distrital y municipal con </w:t>
      </w:r>
      <w:r w:rsidR="00162E96" w:rsidRPr="00291876">
        <w:rPr>
          <w:rFonts w:ascii="Verdana" w:eastAsia="Calibri" w:hAnsi="Verdana"/>
          <w:i/>
          <w:iCs/>
          <w:color w:val="000000"/>
          <w:lang w:val="es-ES"/>
        </w:rPr>
        <w:lastRenderedPageBreak/>
        <w:t>los organismos de acción comunal. El valor de tales convenios no podrá exceder la menor cuantía de la entidad estatal involucrada”.</w:t>
      </w:r>
    </w:p>
    <w:p w14:paraId="538A4E6F" w14:textId="77777777" w:rsidR="00162E96" w:rsidRPr="00291876" w:rsidRDefault="00162E96" w:rsidP="00162E96">
      <w:pPr>
        <w:spacing w:after="0" w:line="276" w:lineRule="auto"/>
        <w:ind w:left="720"/>
        <w:contextualSpacing/>
        <w:rPr>
          <w:rFonts w:ascii="Verdana" w:eastAsia="Calibri" w:hAnsi="Verdana"/>
          <w:color w:val="000000"/>
          <w:lang w:val="es-ES"/>
        </w:rPr>
      </w:pPr>
    </w:p>
    <w:p w14:paraId="7BEFCD84" w14:textId="77777777" w:rsidR="00162E96" w:rsidRPr="00291876" w:rsidRDefault="00162E96" w:rsidP="00162E96">
      <w:pPr>
        <w:numPr>
          <w:ilvl w:val="0"/>
          <w:numId w:val="10"/>
        </w:numPr>
        <w:shd w:val="clear" w:color="auto" w:fill="FFFFFF"/>
        <w:spacing w:after="0" w:line="276" w:lineRule="auto"/>
        <w:contextualSpacing/>
        <w:jc w:val="both"/>
        <w:rPr>
          <w:rFonts w:ascii="Verdana" w:eastAsia="Calibri" w:hAnsi="Verdana"/>
          <w:color w:val="000000"/>
          <w:lang w:val="es-ES_tradnl"/>
        </w:rPr>
      </w:pPr>
      <w:r w:rsidRPr="00291876">
        <w:rPr>
          <w:rFonts w:ascii="Verdana" w:eastAsia="Calibri" w:hAnsi="Verdana"/>
          <w:color w:val="000000"/>
          <w:lang w:val="es-ES"/>
        </w:rPr>
        <w:t>Sin perjuicio de lo anterior, en criterio de esta Subdirección, los efectos de la referida decisión del Consejo de Estado no se extienden al artículo 95 de la Ley 2166 de</w:t>
      </w:r>
      <w:r w:rsidRPr="00AF2489">
        <w:rPr>
          <w:rFonts w:asciiTheme="minorBidi" w:eastAsia="Calibri" w:hAnsiTheme="minorBidi"/>
          <w:color w:val="000000"/>
          <w:lang w:val="es-ES"/>
        </w:rPr>
        <w:t xml:space="preserve"> 2021, </w:t>
      </w:r>
      <w:r w:rsidRPr="00291876">
        <w:rPr>
          <w:rFonts w:ascii="Verdana" w:eastAsia="Calibri" w:hAnsi="Verdana"/>
          <w:color w:val="000000"/>
          <w:lang w:val="es-ES"/>
        </w:rPr>
        <w:t xml:space="preserve">disposición mediante la cual el Congreso de la República, en el marco de la competencia normativa que le asigna el inciso final del artículo 150 de la Constitución Política, autorizó a los entes del orden nacional, departamental, distrital y municipal a celebrar convenios solidarios de manera directa con Organismos de Acción Comunal,  para la ejecución de obras que no superen la menor cuantía. Esta disposición corresponde a una norma de aplicación directa, por lo que, en principio, no requiere de reglamentación para su aplicación. </w:t>
      </w:r>
    </w:p>
    <w:p w14:paraId="39AC2EF3" w14:textId="77777777" w:rsidR="00162E96" w:rsidRPr="00291876" w:rsidRDefault="00162E96" w:rsidP="00162E96">
      <w:pPr>
        <w:spacing w:after="0" w:line="276" w:lineRule="auto"/>
        <w:ind w:left="720"/>
        <w:contextualSpacing/>
        <w:rPr>
          <w:rFonts w:ascii="Verdana" w:eastAsia="Calibri" w:hAnsi="Verdana"/>
          <w:color w:val="000000"/>
          <w:lang w:val="es-ES"/>
        </w:rPr>
      </w:pPr>
    </w:p>
    <w:p w14:paraId="1C97AF35" w14:textId="32185E51" w:rsidR="0080405C" w:rsidRPr="00291876" w:rsidRDefault="00162E96" w:rsidP="00162E96">
      <w:pPr>
        <w:numPr>
          <w:ilvl w:val="0"/>
          <w:numId w:val="10"/>
        </w:numPr>
        <w:shd w:val="clear" w:color="auto" w:fill="FFFFFF"/>
        <w:spacing w:after="0" w:line="276" w:lineRule="auto"/>
        <w:contextualSpacing/>
        <w:jc w:val="both"/>
        <w:rPr>
          <w:rFonts w:ascii="Verdana" w:eastAsia="Calibri" w:hAnsi="Verdana"/>
          <w:color w:val="000000"/>
          <w:lang w:val="es-ES_tradnl"/>
        </w:rPr>
      </w:pPr>
      <w:r w:rsidRPr="00291876">
        <w:rPr>
          <w:rFonts w:ascii="Verdana" w:eastAsia="Calibri" w:hAnsi="Verdana"/>
          <w:color w:val="000000"/>
          <w:lang w:val="es-ES"/>
        </w:rPr>
        <w:t xml:space="preserve">Por lo anterior, pese a la suspensión del artículo 15 del Decreto Reglamentario 142 de 2023 que adicionó el artículo 2.2.15.1.1 del Decreto 1082 de 2015, los entes del orden nacional, departamental, distrital y municipal siguen autorizados para celebrar convenios solidarios con Organismos de Acción Comunal para la ejecución de obras hasta la menor cuantía, cumpliendo los requisitos establecidos en el artículo 95 de la Ley 2166 de 2021, normas cuya vigencia no se ve afectada por el auto del 28 de mayo de 2024. Lo mismo ocurre con los documentos tipo para la contratación directa de convenios solidarios para la ejecución de obras hasta la menor cuantía con organismos de acción comunal, toda vez que su fundamento es el artículo 95 de la Ley 2166 de 2021. </w:t>
      </w:r>
    </w:p>
    <w:p w14:paraId="597CA194" w14:textId="77777777" w:rsidR="003B5077" w:rsidRPr="00291876" w:rsidRDefault="003B5077" w:rsidP="003B5077">
      <w:pPr>
        <w:pStyle w:val="Prrafodelista"/>
        <w:rPr>
          <w:rFonts w:ascii="Verdana" w:eastAsia="Calibri" w:hAnsi="Verdana"/>
          <w:color w:val="000000"/>
          <w:lang w:val="es-ES_tradnl"/>
        </w:rPr>
      </w:pPr>
    </w:p>
    <w:p w14:paraId="72E515A7" w14:textId="2B9EA3FE" w:rsidR="003B5077" w:rsidRPr="000B768F" w:rsidRDefault="003B5077" w:rsidP="00162E96">
      <w:pPr>
        <w:numPr>
          <w:ilvl w:val="0"/>
          <w:numId w:val="10"/>
        </w:numPr>
        <w:shd w:val="clear" w:color="auto" w:fill="FFFFFF"/>
        <w:spacing w:after="0" w:line="276" w:lineRule="auto"/>
        <w:contextualSpacing/>
        <w:jc w:val="both"/>
        <w:rPr>
          <w:rFonts w:asciiTheme="minorBidi" w:eastAsia="Calibri" w:hAnsiTheme="minorBidi"/>
          <w:color w:val="000000"/>
          <w:lang w:val="es-ES_tradnl"/>
        </w:rPr>
      </w:pPr>
      <w:r w:rsidRPr="00291876">
        <w:rPr>
          <w:rFonts w:ascii="Verdana" w:eastAsia="Calibri" w:hAnsi="Verdana" w:cs="Arial"/>
          <w:bCs/>
          <w:color w:val="000000"/>
          <w:lang w:val="es-MX"/>
        </w:rPr>
        <w:t xml:space="preserve">El artículo 38 de la Constitución Política, estableció la obligación de </w:t>
      </w:r>
      <w:r w:rsidRPr="00291876">
        <w:rPr>
          <w:rFonts w:ascii="Verdana" w:eastAsia="Calibri" w:hAnsi="Verdana" w:cs="Arial"/>
          <w:color w:val="000000"/>
        </w:rPr>
        <w:t>“</w:t>
      </w:r>
      <w:r w:rsidRPr="00291876">
        <w:rPr>
          <w:rFonts w:ascii="Verdana" w:eastAsia="Calibri" w:hAnsi="Verdana" w:cs="Arial"/>
          <w:bCs/>
          <w:color w:val="000000"/>
          <w:lang w:val="es-MX"/>
        </w:rPr>
        <w:t>garantizar el derecho de libre asociación para el desarrollo de las distintas actividades que las personas realizan en sociedad</w:t>
      </w:r>
      <w:r w:rsidRPr="00291876">
        <w:rPr>
          <w:rFonts w:ascii="Verdana" w:eastAsia="Calibri" w:hAnsi="Verdana" w:cs="Arial"/>
          <w:color w:val="000000"/>
          <w:lang w:val="es-ES_tradnl"/>
        </w:rPr>
        <w:t>”</w:t>
      </w:r>
      <w:r w:rsidRPr="00291876">
        <w:rPr>
          <w:rFonts w:ascii="Verdana" w:eastAsia="Calibri" w:hAnsi="Verdana" w:cs="Arial"/>
          <w:bCs/>
          <w:i/>
          <w:iCs/>
          <w:color w:val="000000"/>
          <w:lang w:val="es-MX"/>
        </w:rPr>
        <w:t>,</w:t>
      </w:r>
      <w:r w:rsidRPr="00291876">
        <w:rPr>
          <w:rFonts w:ascii="Verdana" w:eastAsia="Calibri" w:hAnsi="Verdana" w:cs="Arial"/>
          <w:bCs/>
          <w:color w:val="000000"/>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w:t>
      </w:r>
      <w:r w:rsidRPr="00702CBF">
        <w:rPr>
          <w:rFonts w:ascii="Verdana" w:eastAsia="Calibri" w:hAnsi="Verdana" w:cs="Arial"/>
          <w:bCs/>
          <w:color w:val="000000"/>
          <w:lang w:val="es-MX"/>
        </w:rPr>
        <w:t xml:space="preserve"> </w:t>
      </w:r>
      <w:r w:rsidRPr="00702CBF">
        <w:rPr>
          <w:rFonts w:ascii="Verdana" w:eastAsia="Calibri" w:hAnsi="Verdana" w:cs="Arial"/>
          <w:bCs/>
          <w:color w:val="000000"/>
          <w:lang w:val="es-MX"/>
        </w:rPr>
        <w:lastRenderedPageBreak/>
        <w:t>involucrarse en su contexto detectando necesidades de su comunidad y ayudando a solucionarlas</w:t>
      </w:r>
      <w:r>
        <w:rPr>
          <w:rStyle w:val="Refdenotaalpie"/>
          <w:rFonts w:ascii="Verdana" w:eastAsia="Calibri" w:hAnsi="Verdana" w:cs="Arial"/>
          <w:bCs/>
          <w:color w:val="000000"/>
          <w:lang w:val="es-MX"/>
        </w:rPr>
        <w:footnoteReference w:id="8"/>
      </w:r>
      <w:r w:rsidR="000B768F">
        <w:rPr>
          <w:rFonts w:ascii="Verdana" w:eastAsia="Calibri" w:hAnsi="Verdana" w:cs="Arial"/>
          <w:bCs/>
          <w:color w:val="000000"/>
          <w:lang w:val="es-MX"/>
        </w:rPr>
        <w:t>.</w:t>
      </w:r>
    </w:p>
    <w:p w14:paraId="7F79014B" w14:textId="77777777" w:rsidR="000B768F" w:rsidRDefault="000B768F" w:rsidP="000B768F">
      <w:pPr>
        <w:pStyle w:val="Prrafodelista"/>
        <w:rPr>
          <w:rFonts w:asciiTheme="minorBidi" w:eastAsia="Calibri" w:hAnsiTheme="minorBidi"/>
          <w:color w:val="000000"/>
          <w:lang w:val="es-ES_tradnl"/>
        </w:rPr>
      </w:pPr>
    </w:p>
    <w:p w14:paraId="0143BE19" w14:textId="72F05D58" w:rsidR="00632CBD" w:rsidRPr="00D850F6" w:rsidRDefault="000B768F" w:rsidP="00835B25">
      <w:pPr>
        <w:pStyle w:val="Prrafodelista"/>
        <w:numPr>
          <w:ilvl w:val="0"/>
          <w:numId w:val="10"/>
        </w:numPr>
        <w:shd w:val="clear" w:color="auto" w:fill="FFFFFF"/>
        <w:spacing w:after="120" w:line="276" w:lineRule="auto"/>
        <w:jc w:val="both"/>
        <w:rPr>
          <w:rFonts w:ascii="Verdana" w:eastAsia="Calibri" w:hAnsi="Verdana" w:cs="Arial"/>
          <w:bCs/>
          <w:color w:val="000000"/>
          <w:lang w:val="es-MX"/>
        </w:rPr>
      </w:pPr>
      <w:r w:rsidRPr="00835B25">
        <w:rPr>
          <w:rFonts w:ascii="Verdana" w:eastAsia="Calibri" w:hAnsi="Verdana" w:cs="Arial"/>
          <w:color w:val="000000"/>
          <w:lang w:val="es-MX"/>
        </w:rPr>
        <w:t>Es así como, en desarrollo del principio de participación, el artículo 7 de la Ley 2166 de 2021 definió cuatro grados de Organismos de Acción Comunal</w:t>
      </w:r>
      <w:r>
        <w:rPr>
          <w:rStyle w:val="Refdenotaalpie"/>
          <w:rFonts w:ascii="Verdana" w:eastAsia="Calibri" w:hAnsi="Verdana" w:cs="Arial"/>
          <w:color w:val="000000"/>
          <w:lang w:val="es-MX"/>
        </w:rPr>
        <w:footnoteReference w:id="9"/>
      </w:r>
      <w:r w:rsidR="00632CBD" w:rsidRPr="00835B25">
        <w:rPr>
          <w:rFonts w:ascii="Verdana" w:eastAsia="Calibri" w:hAnsi="Verdana" w:cs="Arial"/>
          <w:color w:val="000000"/>
          <w:lang w:val="es-MX"/>
        </w:rPr>
        <w:t xml:space="preserve">. En el primer grado se clasifican las Juntas de Acción Comunal y las Juntas de Vivienda Comunal. Las primeras de ellas fueron definidas como </w:t>
      </w:r>
      <w:r w:rsidR="00632CBD" w:rsidRPr="00835B25">
        <w:rPr>
          <w:rFonts w:ascii="Verdana" w:eastAsia="Calibri" w:hAnsi="Verdana" w:cs="Arial"/>
          <w:i/>
          <w:color w:val="000000"/>
          <w:lang w:val="es-MX"/>
        </w:rPr>
        <w:t>“una organización cívica, social y comunitaria de gestión social, sin ánimo de lucro, de naturaleza solidaria, con personería jurídica y patrimonio propio (…)</w:t>
      </w:r>
      <w:r w:rsidR="00632CBD" w:rsidRPr="00835B25">
        <w:rPr>
          <w:rFonts w:ascii="Verdana" w:eastAsia="Calibri" w:hAnsi="Verdana" w:cs="Arial"/>
          <w:color w:val="000000"/>
          <w:lang w:val="es-MX"/>
        </w:rPr>
        <w:t xml:space="preserve">”, que se encuentra integrada voluntariamente por los residentes de un lugar que aúnan esfuerzos y recursos para </w:t>
      </w:r>
      <w:r w:rsidR="00632CBD" w:rsidRPr="00835B25">
        <w:rPr>
          <w:rFonts w:ascii="Verdana" w:eastAsia="Calibri" w:hAnsi="Verdana" w:cs="Arial"/>
          <w:i/>
          <w:color w:val="000000"/>
          <w:lang w:val="es-MX"/>
        </w:rPr>
        <w:t>“procurar un desarrollo integral, sostenible y sustentable con fundamento en el ejercicio de la democracia participativa.”</w:t>
      </w:r>
      <w:r w:rsidR="00632CBD" w:rsidRPr="00835B25">
        <w:rPr>
          <w:rFonts w:ascii="Verdana" w:eastAsia="Calibri" w:hAnsi="Verdana" w:cs="Arial"/>
          <w:color w:val="000000"/>
          <w:lang w:val="es-MX"/>
        </w:rPr>
        <w:t xml:space="preserve"> Por su parte, las Juntas de Vivienda Comunal, fueron definidas como “</w:t>
      </w:r>
      <w:r w:rsidR="00632CBD" w:rsidRPr="00835B25">
        <w:rPr>
          <w:rFonts w:ascii="Verdana" w:eastAsia="Calibri" w:hAnsi="Verdana" w:cs="Arial"/>
          <w:i/>
          <w:color w:val="000000"/>
          <w:lang w:val="es-MX"/>
        </w:rPr>
        <w:t>una organización cívica sin ánimo de lucro, integrada por familias que se reúnen con el propósito de adelantar programas de mejoramiento o de autoconstrucción de vivienda”</w:t>
      </w:r>
      <w:r w:rsidR="00632CBD" w:rsidRPr="00835B25">
        <w:rPr>
          <w:rFonts w:ascii="Verdana" w:eastAsia="Calibri" w:hAnsi="Verdana" w:cs="Arial"/>
          <w:color w:val="000000"/>
          <w:lang w:val="es-MX"/>
        </w:rPr>
        <w:t xml:space="preserve"> y una vez concluido el programa se podrán asimilar a una Junta de Acción Comunal, siempre y cuando cumplan los requisitos de Ley.</w:t>
      </w:r>
    </w:p>
    <w:p w14:paraId="39339292" w14:textId="77777777" w:rsidR="00D850F6" w:rsidRPr="00D850F6" w:rsidRDefault="00D850F6" w:rsidP="00D850F6">
      <w:pPr>
        <w:pStyle w:val="Prrafodelista"/>
        <w:rPr>
          <w:rFonts w:ascii="Verdana" w:eastAsia="Calibri" w:hAnsi="Verdana" w:cs="Arial"/>
          <w:bCs/>
          <w:color w:val="000000"/>
          <w:lang w:val="es-MX"/>
        </w:rPr>
      </w:pPr>
    </w:p>
    <w:p w14:paraId="579527D7" w14:textId="77777777" w:rsidR="00D850F6" w:rsidRPr="00FD6800" w:rsidRDefault="00D850F6" w:rsidP="00D850F6">
      <w:pPr>
        <w:pStyle w:val="Prrafodelista"/>
        <w:numPr>
          <w:ilvl w:val="0"/>
          <w:numId w:val="10"/>
        </w:numPr>
        <w:shd w:val="clear" w:color="auto" w:fill="FFFFFF"/>
        <w:spacing w:after="120" w:line="276" w:lineRule="auto"/>
        <w:jc w:val="both"/>
        <w:rPr>
          <w:rFonts w:ascii="Verdana" w:eastAsia="Calibri" w:hAnsi="Verdana" w:cs="Arial"/>
          <w:bCs/>
          <w:color w:val="000000"/>
          <w:lang w:val="es-MX"/>
        </w:rPr>
      </w:pPr>
      <w:r w:rsidRPr="00D850F6">
        <w:rPr>
          <w:rFonts w:ascii="Verdana" w:eastAsia="Calibri" w:hAnsi="Verdana" w:cs="Arial"/>
          <w:color w:val="000000"/>
          <w:lang w:val="es-MX"/>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de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70F87C21" w14:textId="77777777" w:rsidR="00FD6800" w:rsidRPr="00FD6800" w:rsidRDefault="00FD6800" w:rsidP="00FD6800">
      <w:pPr>
        <w:pStyle w:val="Prrafodelista"/>
        <w:rPr>
          <w:rFonts w:ascii="Verdana" w:eastAsia="Calibri" w:hAnsi="Verdana" w:cs="Arial"/>
          <w:bCs/>
          <w:color w:val="000000"/>
          <w:lang w:val="es-MX"/>
        </w:rPr>
      </w:pPr>
    </w:p>
    <w:p w14:paraId="71DAC65B" w14:textId="77777777" w:rsidR="00FD6800" w:rsidRPr="00D850F6" w:rsidRDefault="00FD6800" w:rsidP="00FD6800">
      <w:pPr>
        <w:pStyle w:val="Prrafodelista"/>
        <w:shd w:val="clear" w:color="auto" w:fill="FFFFFF"/>
        <w:spacing w:after="120" w:line="276" w:lineRule="auto"/>
        <w:jc w:val="both"/>
        <w:rPr>
          <w:rFonts w:ascii="Verdana" w:eastAsia="Calibri" w:hAnsi="Verdana" w:cs="Arial"/>
          <w:bCs/>
          <w:color w:val="000000"/>
          <w:lang w:val="es-MX"/>
        </w:rPr>
      </w:pPr>
    </w:p>
    <w:p w14:paraId="79AE9268" w14:textId="20B68BF2" w:rsidR="00D850F6" w:rsidRDefault="00FD6800" w:rsidP="00835B25">
      <w:pPr>
        <w:pStyle w:val="Prrafodelista"/>
        <w:numPr>
          <w:ilvl w:val="0"/>
          <w:numId w:val="10"/>
        </w:numPr>
        <w:shd w:val="clear" w:color="auto" w:fill="FFFFFF"/>
        <w:spacing w:after="120" w:line="276" w:lineRule="auto"/>
        <w:jc w:val="both"/>
        <w:rPr>
          <w:rFonts w:ascii="Verdana" w:eastAsia="Calibri" w:hAnsi="Verdana" w:cs="Arial"/>
          <w:bCs/>
          <w:color w:val="000000"/>
          <w:lang w:val="es-MX"/>
        </w:rPr>
      </w:pPr>
      <w:r w:rsidRPr="00702CBF">
        <w:rPr>
          <w:rFonts w:ascii="Verdana" w:eastAsia="Calibri" w:hAnsi="Verdana" w:cs="Arial"/>
          <w:bCs/>
          <w:color w:val="000000"/>
          <w:lang w:val="es-MX"/>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00417EE7">
        <w:rPr>
          <w:rStyle w:val="Refdenotaalpie"/>
          <w:rFonts w:ascii="Verdana" w:eastAsia="Calibri" w:hAnsi="Verdana" w:cs="Arial"/>
          <w:bCs/>
          <w:color w:val="000000"/>
          <w:lang w:val="es-MX"/>
        </w:rPr>
        <w:footnoteReference w:id="10"/>
      </w:r>
      <w:r w:rsidR="00444474">
        <w:rPr>
          <w:rFonts w:ascii="Verdana" w:eastAsia="Calibri" w:hAnsi="Verdana" w:cs="Arial"/>
          <w:bCs/>
          <w:color w:val="000000"/>
          <w:lang w:val="es-MX"/>
        </w:rPr>
        <w:t>.</w:t>
      </w:r>
    </w:p>
    <w:p w14:paraId="18F115A3" w14:textId="77777777" w:rsidR="001950B9" w:rsidRPr="00835B25" w:rsidRDefault="001950B9" w:rsidP="001950B9">
      <w:pPr>
        <w:pStyle w:val="Prrafodelista"/>
        <w:shd w:val="clear" w:color="auto" w:fill="FFFFFF"/>
        <w:spacing w:after="120" w:line="276" w:lineRule="auto"/>
        <w:jc w:val="both"/>
        <w:rPr>
          <w:rFonts w:ascii="Verdana" w:eastAsia="Calibri" w:hAnsi="Verdana" w:cs="Arial"/>
          <w:bCs/>
          <w:color w:val="000000"/>
          <w:lang w:val="es-MX"/>
        </w:rPr>
      </w:pPr>
    </w:p>
    <w:p w14:paraId="6C9771B0" w14:textId="77777777" w:rsidR="001950B9" w:rsidRDefault="001950B9" w:rsidP="001950B9">
      <w:pPr>
        <w:pStyle w:val="Prrafodelista"/>
        <w:numPr>
          <w:ilvl w:val="0"/>
          <w:numId w:val="10"/>
        </w:numPr>
        <w:shd w:val="clear" w:color="auto" w:fill="FFFFFF"/>
        <w:spacing w:after="120" w:line="276" w:lineRule="auto"/>
        <w:jc w:val="both"/>
        <w:rPr>
          <w:rFonts w:ascii="Verdana" w:eastAsia="Calibri" w:hAnsi="Verdana" w:cs="Arial"/>
          <w:color w:val="000000"/>
        </w:rPr>
      </w:pPr>
      <w:r w:rsidRPr="001950B9">
        <w:rPr>
          <w:rFonts w:ascii="Verdana" w:eastAsia="Calibri" w:hAnsi="Verdana" w:cs="Arial"/>
          <w:color w:val="000000"/>
        </w:rPr>
        <w:t>Ahora bien, 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14:paraId="68C9411D" w14:textId="77777777" w:rsidR="00E734A6" w:rsidRPr="00E734A6" w:rsidRDefault="00E734A6" w:rsidP="00E734A6">
      <w:pPr>
        <w:pStyle w:val="Prrafodelista"/>
        <w:rPr>
          <w:rFonts w:ascii="Verdana" w:eastAsia="Calibri" w:hAnsi="Verdana" w:cs="Arial"/>
          <w:color w:val="000000"/>
        </w:rPr>
      </w:pPr>
    </w:p>
    <w:p w14:paraId="70A37AD7" w14:textId="77777777" w:rsidR="00E734A6" w:rsidRPr="00E734A6" w:rsidRDefault="00E734A6" w:rsidP="00E734A6">
      <w:pPr>
        <w:pStyle w:val="Prrafodelista"/>
        <w:numPr>
          <w:ilvl w:val="0"/>
          <w:numId w:val="10"/>
        </w:numPr>
        <w:shd w:val="clear" w:color="auto" w:fill="FFFFFF"/>
        <w:spacing w:after="120" w:line="276" w:lineRule="auto"/>
        <w:jc w:val="both"/>
        <w:rPr>
          <w:rFonts w:ascii="Verdana" w:eastAsia="Calibri" w:hAnsi="Verdana" w:cs="Arial"/>
          <w:color w:val="000000"/>
        </w:rPr>
      </w:pPr>
      <w:r w:rsidRPr="00E734A6">
        <w:rPr>
          <w:rFonts w:ascii="Verdana" w:eastAsia="Calibri" w:hAnsi="Verdana" w:cs="Arial"/>
          <w:color w:val="000000"/>
        </w:rPr>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w:t>
      </w:r>
      <w:r w:rsidRPr="00E734A6">
        <w:rPr>
          <w:rFonts w:ascii="Verdana" w:eastAsia="Calibri" w:hAnsi="Verdana" w:cs="Arial"/>
          <w:i/>
          <w:iCs/>
          <w:color w:val="000000"/>
        </w:rPr>
        <w:t>la complementación de esfuerzos institucionales, comunitarios, económicos y sociales para la construcción de obras y la satisfacción de necesidades y aspiraciones de las comunidades”.</w:t>
      </w:r>
      <w:r w:rsidRPr="00E734A6">
        <w:rPr>
          <w:rFonts w:ascii="Verdana" w:eastAsia="Calibri" w:hAnsi="Verdana" w:cs="Arial"/>
          <w:color w:val="000000"/>
        </w:rPr>
        <w:t xml:space="preserve"> En este sentido, reiterando la tesis expuesta por esta Agencia en el Concepto C-140 del 31 de abril de 2020, el artículo tercero de la Ley 136 de 1994, modificado por la Ley 1551 de 2012, determinó tres (3) alternativas mediante las cuales las entidades territoriales pueden </w:t>
      </w:r>
      <w:r w:rsidRPr="00E734A6">
        <w:rPr>
          <w:rFonts w:ascii="Verdana" w:eastAsia="Calibri" w:hAnsi="Verdana" w:cs="Arial"/>
          <w:color w:val="000000"/>
        </w:rPr>
        <w:lastRenderedPageBreak/>
        <w:t>celebrar convenios solidarios con Organismos de Acción Comunal, las cuales se enlistan a continuación:</w:t>
      </w:r>
    </w:p>
    <w:p w14:paraId="7445373A" w14:textId="15E3A710" w:rsidR="00E734A6" w:rsidRPr="00291876" w:rsidRDefault="009028C4" w:rsidP="00291876">
      <w:pPr>
        <w:shd w:val="clear" w:color="auto" w:fill="FFFFFF"/>
        <w:spacing w:after="120" w:line="276" w:lineRule="auto"/>
        <w:jc w:val="both"/>
        <w:rPr>
          <w:rFonts w:ascii="Verdana" w:eastAsia="Calibri" w:hAnsi="Verdana" w:cs="Arial"/>
          <w:color w:val="000000"/>
        </w:rPr>
      </w:pPr>
      <w:r w:rsidRPr="00291876">
        <w:rPr>
          <w:rFonts w:ascii="Verdana" w:eastAsia="Calibri" w:hAnsi="Verdana" w:cs="Arial"/>
          <w:color w:val="000000"/>
        </w:rPr>
        <w:t>i) En primer lugar, las entidades territoriales del orden municipal o distrital pueden celebrar convenios solidarios con Organismos de Acción Comunal</w:t>
      </w:r>
      <w:r w:rsidRPr="00291876">
        <w:rPr>
          <w:rFonts w:ascii="Verdana" w:eastAsia="Calibri" w:hAnsi="Verdana" w:cs="Arial"/>
          <w:i/>
          <w:iCs/>
          <w:color w:val="000000"/>
        </w:rPr>
        <w:t xml:space="preserve"> “[…] para el desarrollo conjunto de programas y actividades establecidas por la Ley a los municipios y distritos, acorde con sus planes y desarrollo</w:t>
      </w:r>
      <w:r w:rsidR="00BF013B">
        <w:rPr>
          <w:rStyle w:val="Refdenotaalpie"/>
          <w:rFonts w:ascii="Verdana" w:eastAsia="Calibri" w:hAnsi="Verdana" w:cs="Arial"/>
          <w:i/>
          <w:iCs/>
          <w:color w:val="000000"/>
        </w:rPr>
        <w:footnoteReference w:id="11"/>
      </w:r>
      <w:r w:rsidR="00EF2480" w:rsidRPr="00291876">
        <w:rPr>
          <w:rFonts w:ascii="Verdana" w:eastAsia="Calibri" w:hAnsi="Verdana" w:cs="Arial"/>
          <w:i/>
          <w:iCs/>
          <w:color w:val="000000"/>
        </w:rPr>
        <w:t>”</w:t>
      </w:r>
      <w:r w:rsidR="00B50701" w:rsidRPr="00291876">
        <w:rPr>
          <w:rFonts w:ascii="Verdana" w:eastAsia="Calibri" w:hAnsi="Verdana" w:cs="Arial"/>
          <w:i/>
          <w:iCs/>
          <w:color w:val="000000"/>
        </w:rPr>
        <w:t>.</w:t>
      </w:r>
    </w:p>
    <w:p w14:paraId="5DB6EA93" w14:textId="77777777" w:rsidR="00B50701" w:rsidRPr="00702CBF" w:rsidRDefault="00B50701" w:rsidP="00B50701">
      <w:pPr>
        <w:shd w:val="clear" w:color="auto" w:fill="FFFFFF"/>
        <w:spacing w:after="120" w:line="276" w:lineRule="auto"/>
        <w:ind w:firstLine="708"/>
        <w:jc w:val="both"/>
        <w:rPr>
          <w:rFonts w:ascii="Verdana" w:eastAsia="Calibri" w:hAnsi="Verdana" w:cs="Arial"/>
          <w:color w:val="000000"/>
          <w:lang w:val="es-ES"/>
        </w:rPr>
      </w:pPr>
      <w:proofErr w:type="spellStart"/>
      <w:r w:rsidRPr="00702CBF">
        <w:rPr>
          <w:rFonts w:ascii="Verdana" w:eastAsia="Calibri" w:hAnsi="Verdana" w:cs="Arial"/>
          <w:color w:val="000000"/>
          <w:lang w:val="es-ES"/>
        </w:rPr>
        <w:t>ii</w:t>
      </w:r>
      <w:proofErr w:type="spellEnd"/>
      <w:r w:rsidRPr="00702CBF">
        <w:rPr>
          <w:rFonts w:ascii="Verdana" w:eastAsia="Calibri" w:hAnsi="Verdana" w:cs="Arial"/>
          <w:color w:val="000000"/>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4D51E603" w14:textId="77777777" w:rsidR="00B50701" w:rsidRPr="00702CBF" w:rsidRDefault="00B50701" w:rsidP="00B50701">
      <w:pPr>
        <w:shd w:val="clear" w:color="auto" w:fill="FFFFFF"/>
        <w:spacing w:after="120" w:line="276" w:lineRule="auto"/>
        <w:ind w:firstLine="709"/>
        <w:jc w:val="both"/>
        <w:rPr>
          <w:rFonts w:ascii="Verdana" w:eastAsia="Calibri" w:hAnsi="Verdana" w:cs="Arial"/>
          <w:color w:val="000000"/>
          <w:lang w:val="es-ES"/>
        </w:rPr>
      </w:pPr>
      <w:proofErr w:type="spellStart"/>
      <w:r w:rsidRPr="00702CBF">
        <w:rPr>
          <w:rFonts w:ascii="Verdana" w:eastAsia="Calibri" w:hAnsi="Verdana" w:cs="Arial"/>
          <w:color w:val="000000"/>
          <w:lang w:val="es-ES"/>
        </w:rPr>
        <w:t>iii</w:t>
      </w:r>
      <w:proofErr w:type="spellEnd"/>
      <w:r w:rsidRPr="00702CBF">
        <w:rPr>
          <w:rFonts w:ascii="Verdana" w:eastAsia="Calibri" w:hAnsi="Verdana" w:cs="Arial"/>
          <w:color w:val="000000"/>
          <w:lang w:val="es-ES"/>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59F1EE69" w14:textId="7C34A5AB" w:rsidR="00B50701" w:rsidRPr="00291876" w:rsidRDefault="00B50701" w:rsidP="00291876">
      <w:pPr>
        <w:pStyle w:val="Prrafodelista"/>
        <w:numPr>
          <w:ilvl w:val="0"/>
          <w:numId w:val="10"/>
        </w:numPr>
        <w:shd w:val="clear" w:color="auto" w:fill="FFFFFF"/>
        <w:spacing w:after="120" w:line="276" w:lineRule="auto"/>
        <w:jc w:val="both"/>
        <w:rPr>
          <w:rFonts w:ascii="Verdana" w:eastAsia="Calibri" w:hAnsi="Verdana" w:cs="Arial"/>
          <w:color w:val="000000"/>
        </w:rPr>
      </w:pPr>
      <w:r w:rsidRPr="00291876">
        <w:rPr>
          <w:rFonts w:ascii="Verdana" w:eastAsia="Calibri" w:hAnsi="Verdana" w:cs="Arial"/>
          <w:color w:val="000000"/>
        </w:rPr>
        <w:t xml:space="preserve">Existen características generales aplicables a la celebración de cualquier convenio solidario que se encuentran presentes en los tres (3) regímenes de contratación expuestos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en primer lugar, satisfacer las necesidades y aspiraciones de las comunidades, en segundo lugar, deben estar encaminados a la satisfacción del interés público, y finalmente, ser concordantes con el Plan Nacional o los planes seccionales de desarrollo, según el caso. </w:t>
      </w:r>
    </w:p>
    <w:p w14:paraId="31540C82" w14:textId="6AF24CBB" w:rsidR="00B50701" w:rsidRPr="00291876" w:rsidRDefault="00B50701" w:rsidP="00291876">
      <w:pPr>
        <w:pStyle w:val="Prrafodelista"/>
        <w:numPr>
          <w:ilvl w:val="0"/>
          <w:numId w:val="10"/>
        </w:numPr>
        <w:shd w:val="clear" w:color="auto" w:fill="FFFFFF"/>
        <w:spacing w:after="120" w:line="276" w:lineRule="auto"/>
        <w:jc w:val="both"/>
        <w:rPr>
          <w:rFonts w:ascii="Verdana" w:eastAsia="Calibri" w:hAnsi="Verdana" w:cs="Arial"/>
          <w:color w:val="000000"/>
        </w:rPr>
      </w:pPr>
      <w:r w:rsidRPr="00291876">
        <w:rPr>
          <w:rFonts w:ascii="Verdana" w:eastAsia="Calibri" w:hAnsi="Verdana" w:cs="Arial"/>
          <w:color w:val="000000"/>
        </w:rPr>
        <w:t xml:space="preserve">De esta manera, habiendo abordado dichas características generales de cualquier convenio solidario, debe destacarse que, anterior a la expedición de la Ley 2166 de 2021, se presentan los siguientes regímenes jurídicos para la celebración de convenios solidarios, los cuales se mantienen en la </w:t>
      </w:r>
      <w:r w:rsidRPr="00291876">
        <w:rPr>
          <w:rFonts w:ascii="Verdana" w:eastAsia="Calibri" w:hAnsi="Verdana" w:cs="Arial"/>
          <w:color w:val="000000"/>
        </w:rPr>
        <w:lastRenderedPageBreak/>
        <w:t xml:space="preserve">actualidad, pero con algunas modificaciones que se abordarán más adelante. </w:t>
      </w:r>
    </w:p>
    <w:p w14:paraId="418CD8AC" w14:textId="0A898DA4" w:rsidR="00271338" w:rsidRPr="00291876" w:rsidRDefault="00B50701" w:rsidP="00291876">
      <w:pPr>
        <w:pStyle w:val="Prrafodelista"/>
        <w:numPr>
          <w:ilvl w:val="0"/>
          <w:numId w:val="10"/>
        </w:numPr>
        <w:shd w:val="clear" w:color="auto" w:fill="FFFFFF"/>
        <w:spacing w:after="120" w:line="276" w:lineRule="auto"/>
        <w:jc w:val="both"/>
        <w:rPr>
          <w:rFonts w:ascii="Verdana" w:eastAsia="Calibri" w:hAnsi="Verdana" w:cs="Arial"/>
          <w:color w:val="000000"/>
        </w:rPr>
      </w:pPr>
      <w:r w:rsidRPr="00291876">
        <w:rPr>
          <w:rFonts w:ascii="Verdana" w:eastAsia="Calibri" w:hAnsi="Verdana" w:cs="Arial"/>
          <w:color w:val="000000"/>
        </w:rPr>
        <w:t xml:space="preserve">El </w:t>
      </w:r>
      <w:r w:rsidRPr="00291876">
        <w:rPr>
          <w:rFonts w:ascii="Verdana" w:eastAsia="Calibri" w:hAnsi="Verdana" w:cs="Arial"/>
          <w:i/>
          <w:iCs/>
          <w:color w:val="000000"/>
        </w:rPr>
        <w:t>primer régimen jurídico</w:t>
      </w:r>
      <w:r w:rsidRPr="00291876">
        <w:rPr>
          <w:rFonts w:ascii="Verdana" w:eastAsia="Calibri" w:hAnsi="Verdana" w:cs="Arial"/>
          <w:color w:val="000000"/>
        </w:rPr>
        <w:t xml:space="preserve"> encuentra su fundamento en el parágrafo cuarto del artículo 3 de la Ley 136 de 1994. Como se indicó, este determina una </w:t>
      </w:r>
      <w:proofErr w:type="spellStart"/>
      <w:r w:rsidRPr="00291876">
        <w:rPr>
          <w:rFonts w:ascii="Verdana" w:eastAsia="Calibri" w:hAnsi="Verdana" w:cs="Arial"/>
          <w:color w:val="000000"/>
        </w:rPr>
        <w:t>sub-regla</w:t>
      </w:r>
      <w:proofErr w:type="spellEnd"/>
      <w:r w:rsidRPr="00291876">
        <w:rPr>
          <w:rFonts w:ascii="Verdana" w:eastAsia="Calibri" w:hAnsi="Verdana" w:cs="Arial"/>
          <w:color w:val="000000"/>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291876">
        <w:rPr>
          <w:rFonts w:ascii="Verdana" w:eastAsia="Calibri" w:hAnsi="Verdana" w:cs="Arial"/>
          <w:color w:val="000000"/>
        </w:rPr>
        <w:t>ii</w:t>
      </w:r>
      <w:proofErr w:type="spellEnd"/>
      <w:r w:rsidRPr="00291876">
        <w:rPr>
          <w:rFonts w:ascii="Verdana" w:eastAsia="Calibri" w:hAnsi="Verdana" w:cs="Arial"/>
          <w:color w:val="000000"/>
        </w:rPr>
        <w:t xml:space="preserve">) que el objeto contractual consista en la ejecución de obras; y, </w:t>
      </w:r>
      <w:proofErr w:type="spellStart"/>
      <w:r w:rsidRPr="00291876">
        <w:rPr>
          <w:rFonts w:ascii="Verdana" w:eastAsia="Calibri" w:hAnsi="Verdana" w:cs="Arial"/>
          <w:color w:val="000000"/>
        </w:rPr>
        <w:t>iii</w:t>
      </w:r>
      <w:proofErr w:type="spellEnd"/>
      <w:r w:rsidRPr="00291876">
        <w:rPr>
          <w:rFonts w:ascii="Verdana" w:eastAsia="Calibri" w:hAnsi="Verdana" w:cs="Arial"/>
          <w:color w:val="000000"/>
        </w:rPr>
        <w:t>)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w:t>
      </w:r>
      <w:r w:rsidR="00271338" w:rsidRPr="00291876">
        <w:rPr>
          <w:rFonts w:ascii="Verdana" w:eastAsia="Calibri" w:hAnsi="Verdana" w:cs="Arial"/>
          <w:color w:val="000000"/>
        </w:rPr>
        <w:t xml:space="preserve"> comunidad, en virtud de lo consagrado en el artículo 141 de la Ley 136 de 1994. Sin embargo, como se expondrá más adelante, el artículo 95 de la Ley 2166 de 2021 y el Decreto 142 de 2023 modificó estas subreglas en cuanto a los sujetos aplicables, condiciones y la cuantía del contrato. </w:t>
      </w:r>
    </w:p>
    <w:p w14:paraId="5361060A" w14:textId="04BC7203" w:rsidR="00271338" w:rsidRPr="00291876" w:rsidRDefault="00271338" w:rsidP="00291876">
      <w:pPr>
        <w:pStyle w:val="Prrafodelista"/>
        <w:numPr>
          <w:ilvl w:val="0"/>
          <w:numId w:val="10"/>
        </w:numPr>
        <w:shd w:val="clear" w:color="auto" w:fill="FFFFFF"/>
        <w:spacing w:after="120" w:line="276" w:lineRule="auto"/>
        <w:jc w:val="both"/>
        <w:rPr>
          <w:rFonts w:ascii="Verdana" w:eastAsia="Calibri" w:hAnsi="Verdana" w:cs="Arial"/>
          <w:color w:val="000000"/>
        </w:rPr>
      </w:pPr>
      <w:r w:rsidRPr="00291876">
        <w:rPr>
          <w:rFonts w:ascii="Verdana" w:eastAsia="Calibri" w:hAnsi="Verdana" w:cs="Arial"/>
          <w:color w:val="000000"/>
        </w:rPr>
        <w:t xml:space="preserve">Un </w:t>
      </w:r>
      <w:r w:rsidRPr="00291876">
        <w:rPr>
          <w:rFonts w:ascii="Verdana" w:eastAsia="Calibri" w:hAnsi="Verdana" w:cs="Arial"/>
          <w:i/>
          <w:iCs/>
          <w:color w:val="000000"/>
        </w:rPr>
        <w:t>segundo</w:t>
      </w:r>
      <w:r w:rsidRPr="00291876">
        <w:rPr>
          <w:rFonts w:ascii="Verdana" w:eastAsia="Calibri" w:hAnsi="Verdana" w:cs="Arial"/>
          <w:color w:val="000000"/>
        </w:rPr>
        <w:t xml:space="preserve"> </w:t>
      </w:r>
      <w:r w:rsidRPr="00291876">
        <w:rPr>
          <w:rFonts w:ascii="Verdana" w:eastAsia="Calibri" w:hAnsi="Verdana" w:cs="Arial"/>
          <w:i/>
          <w:iCs/>
          <w:color w:val="000000"/>
        </w:rPr>
        <w:t>régimen</w:t>
      </w:r>
      <w:r w:rsidRPr="00291876">
        <w:rPr>
          <w:rFonts w:ascii="Verdana" w:eastAsia="Calibri" w:hAnsi="Verdana" w:cs="Arial"/>
          <w:color w:val="000000"/>
        </w:rPr>
        <w:t xml:space="preserve"> o modalidad de contratación se encuentra prevista en el Decreto 092 de 2017, exceptuando lo consignado en su artículo quinto, pues versa sobre convenios de asociación. Este decreto desarrolló,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4C319961" w14:textId="4F1306FD" w:rsidR="00271338" w:rsidRPr="00291876" w:rsidRDefault="00271338" w:rsidP="00291876">
      <w:pPr>
        <w:pStyle w:val="Prrafodelista"/>
        <w:numPr>
          <w:ilvl w:val="0"/>
          <w:numId w:val="10"/>
        </w:numPr>
        <w:shd w:val="clear" w:color="auto" w:fill="FFFFFF"/>
        <w:spacing w:after="120" w:line="276" w:lineRule="auto"/>
        <w:jc w:val="both"/>
        <w:rPr>
          <w:rFonts w:ascii="Verdana" w:eastAsia="Calibri" w:hAnsi="Verdana" w:cs="Arial"/>
          <w:color w:val="000000"/>
        </w:rPr>
      </w:pPr>
      <w:r w:rsidRPr="00291876">
        <w:rPr>
          <w:rFonts w:ascii="Verdana" w:eastAsia="Calibri" w:hAnsi="Verdana" w:cs="Arial"/>
          <w:color w:val="000000"/>
        </w:rPr>
        <w:t xml:space="preserve">En este sentido, el régimen especial y preferente previsto en el Decreto 092 de 2017 para la celebración de convenios solidarios será aplicable cuando se reúnan los siguientes requisitos: i) que las partes intervinientes sean, de un lado, entidades del orden nacional, departamental, distrital o municipal y, de otro, entidades sin ánimo de lucro de reconocida idoneidad (entre los que se encuentra los Organismos de Acción Comunal); </w:t>
      </w:r>
      <w:proofErr w:type="spellStart"/>
      <w:r w:rsidRPr="00291876">
        <w:rPr>
          <w:rFonts w:ascii="Verdana" w:eastAsia="Calibri" w:hAnsi="Verdana" w:cs="Arial"/>
          <w:color w:val="000000"/>
        </w:rPr>
        <w:t>ii</w:t>
      </w:r>
      <w:proofErr w:type="spellEnd"/>
      <w:r w:rsidRPr="00291876">
        <w:rPr>
          <w:rFonts w:ascii="Verdana" w:eastAsia="Calibri" w:hAnsi="Verdana" w:cs="Arial"/>
          <w:color w:val="000000"/>
        </w:rPr>
        <w:t xml:space="preserve">) que el objeto del contrato esté dirigido al impulso de programas y actividades de interés público acordes con el plan de desarrollo aplicable (territorial o nacional); </w:t>
      </w:r>
      <w:proofErr w:type="spellStart"/>
      <w:r w:rsidRPr="00291876">
        <w:rPr>
          <w:rFonts w:ascii="Verdana" w:eastAsia="Calibri" w:hAnsi="Verdana" w:cs="Arial"/>
          <w:color w:val="000000"/>
        </w:rPr>
        <w:t>iii</w:t>
      </w:r>
      <w:proofErr w:type="spellEnd"/>
      <w:r w:rsidRPr="00291876">
        <w:rPr>
          <w:rFonts w:ascii="Verdana" w:eastAsia="Calibri" w:hAnsi="Verdana" w:cs="Arial"/>
          <w:color w:val="000000"/>
        </w:rPr>
        <w:t xml:space="preserve">) que el contrato, independientemente de su cuantía, no </w:t>
      </w:r>
      <w:r w:rsidRPr="00291876">
        <w:rPr>
          <w:rFonts w:ascii="Verdana" w:eastAsia="Calibri" w:hAnsi="Verdana" w:cs="Arial"/>
          <w:color w:val="000000"/>
        </w:rPr>
        <w:lastRenderedPageBreak/>
        <w:t xml:space="preserve">refleje relaciones conmutativas que impliquen contraprestaciones para la entidad del Estado; y </w:t>
      </w:r>
      <w:proofErr w:type="spellStart"/>
      <w:r w:rsidRPr="00291876">
        <w:rPr>
          <w:rFonts w:ascii="Verdana" w:eastAsia="Calibri" w:hAnsi="Verdana" w:cs="Arial"/>
          <w:color w:val="000000"/>
        </w:rPr>
        <w:t>iv</w:t>
      </w:r>
      <w:proofErr w:type="spellEnd"/>
      <w:r w:rsidRPr="00291876">
        <w:rPr>
          <w:rFonts w:ascii="Verdana" w:eastAsia="Calibri" w:hAnsi="Verdana" w:cs="Arial"/>
          <w:color w:val="000000"/>
        </w:rPr>
        <w:t xml:space="preserve">) que la entidad del Estado no imparta instrucciones precisas para la ejecución del objeto convenido. </w:t>
      </w:r>
    </w:p>
    <w:p w14:paraId="25D5FFB9" w14:textId="6AC10257" w:rsidR="00271338" w:rsidRPr="00291876" w:rsidRDefault="00271338" w:rsidP="00291876">
      <w:pPr>
        <w:pStyle w:val="Prrafodelista"/>
        <w:numPr>
          <w:ilvl w:val="0"/>
          <w:numId w:val="10"/>
        </w:numPr>
        <w:shd w:val="clear" w:color="auto" w:fill="FFFFFF"/>
        <w:spacing w:after="120" w:line="276" w:lineRule="auto"/>
        <w:jc w:val="both"/>
        <w:rPr>
          <w:rFonts w:ascii="Verdana" w:eastAsia="Calibri" w:hAnsi="Verdana" w:cs="Arial"/>
          <w:color w:val="000000"/>
        </w:rPr>
      </w:pPr>
      <w:r w:rsidRPr="00291876">
        <w:rPr>
          <w:rFonts w:ascii="Verdana" w:eastAsia="Calibri" w:hAnsi="Verdana" w:cs="Arial"/>
          <w:color w:val="000000"/>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 EGCAP, con base en las remisiones efectuadas en los artículos séptimo y octavo del citado Decreto. Sin embargo, como se expondrá más adelante, el artículo 63 de la Ley 2166 de 2021 y el Decreto 142 de 2023 estableció unas subreglas especiales a observar cuando los sujetos sean Organismos de Acción Comunal, respecto de la cuantía del convenio y su consagración expresa en los planes de desarrollo respectivos. </w:t>
      </w:r>
    </w:p>
    <w:p w14:paraId="6334FCD9" w14:textId="1CEB4F0C" w:rsidR="007812B3" w:rsidRPr="00291876" w:rsidRDefault="00271338" w:rsidP="00291876">
      <w:pPr>
        <w:pStyle w:val="Prrafodelista"/>
        <w:numPr>
          <w:ilvl w:val="0"/>
          <w:numId w:val="10"/>
        </w:numPr>
        <w:shd w:val="clear" w:color="auto" w:fill="FFFFFF"/>
        <w:spacing w:after="120" w:line="276" w:lineRule="auto"/>
        <w:jc w:val="both"/>
        <w:rPr>
          <w:rFonts w:ascii="Verdana" w:eastAsia="Calibri" w:hAnsi="Verdana" w:cs="Arial"/>
          <w:color w:val="000000"/>
        </w:rPr>
      </w:pPr>
      <w:r w:rsidRPr="00291876">
        <w:rPr>
          <w:rFonts w:ascii="Verdana" w:eastAsia="Calibri" w:hAnsi="Verdana" w:cs="Arial"/>
          <w:i/>
          <w:color w:val="000000"/>
        </w:rPr>
        <w:t>Por último</w:t>
      </w:r>
      <w:r w:rsidRPr="00291876">
        <w:rPr>
          <w:rFonts w:ascii="Verdana" w:eastAsia="Calibri" w:hAnsi="Verdana" w:cs="Arial"/>
          <w:color w:val="000000"/>
        </w:rPr>
        <w:t xml:space="preserve">, en armonía con la modificación realizada por la Ley 1955 de 2019, se presenta un </w:t>
      </w:r>
      <w:r w:rsidRPr="00291876">
        <w:rPr>
          <w:rFonts w:ascii="Verdana" w:eastAsia="Calibri" w:hAnsi="Verdana" w:cs="Arial"/>
          <w:i/>
          <w:color w:val="000000"/>
        </w:rPr>
        <w:t>tercer régimen</w:t>
      </w:r>
      <w:r w:rsidRPr="00291876">
        <w:rPr>
          <w:rFonts w:ascii="Verdana" w:eastAsia="Calibri" w:hAnsi="Verdana" w:cs="Arial"/>
          <w:color w:val="000000"/>
        </w:rPr>
        <w:t xml:space="preserve">, </w:t>
      </w:r>
      <w:bookmarkStart w:id="2" w:name="_Hlk98594490"/>
      <w:r w:rsidRPr="00291876">
        <w:rPr>
          <w:rFonts w:ascii="Verdana" w:eastAsia="Calibri" w:hAnsi="Verdana" w:cs="Arial"/>
          <w:color w:val="000000"/>
        </w:rPr>
        <w:t>que encuentra su fundamento en los parágrafos tercero y quinto del artículo tercero de la Ley 136 de 1994</w:t>
      </w:r>
      <w:bookmarkEnd w:id="2"/>
      <w:r w:rsidRPr="00291876">
        <w:rPr>
          <w:rFonts w:ascii="Verdana" w:eastAsia="Calibri" w:hAnsi="Verdana" w:cs="Arial"/>
          <w:color w:val="000000"/>
        </w:rPr>
        <w:t>. Retomando los Conceptos</w:t>
      </w:r>
      <w:r w:rsidR="00B42F1C" w:rsidRPr="00291876">
        <w:rPr>
          <w:rFonts w:ascii="Verdana" w:eastAsia="Calibri" w:hAnsi="Verdana" w:cs="Arial"/>
          <w:color w:val="000000"/>
        </w:rPr>
        <w:t xml:space="preserve"> de esta Agencia</w:t>
      </w:r>
      <w:r w:rsidR="00FC776C">
        <w:rPr>
          <w:rStyle w:val="Refdenotaalpie"/>
          <w:rFonts w:ascii="Verdana" w:eastAsia="Calibri" w:hAnsi="Verdana" w:cs="Arial"/>
          <w:color w:val="000000"/>
        </w:rPr>
        <w:footnoteReference w:id="12"/>
      </w:r>
      <w:r w:rsidR="00F5476E" w:rsidRPr="00291876">
        <w:rPr>
          <w:rFonts w:ascii="Verdana" w:eastAsia="Calibri" w:hAnsi="Verdana" w:cs="Arial"/>
          <w:color w:val="000000"/>
        </w:rPr>
        <w:t>, dicho régimen se debía interpretar armónicamente con lo dispuesto en el artículo 141 de la precitada Ley</w:t>
      </w:r>
      <w:r w:rsidR="00363589">
        <w:rPr>
          <w:rStyle w:val="Refdenotaalpie"/>
          <w:rFonts w:ascii="Verdana" w:eastAsia="Calibri" w:hAnsi="Verdana" w:cs="Arial"/>
          <w:color w:val="000000"/>
        </w:rPr>
        <w:footnoteReference w:id="13"/>
      </w:r>
      <w:r w:rsidR="00536C6C" w:rsidRPr="00291876">
        <w:rPr>
          <w:rFonts w:ascii="Verdana" w:eastAsia="Calibri" w:hAnsi="Verdana" w:cs="Arial"/>
          <w:color w:val="000000"/>
        </w:rPr>
        <w:t xml:space="preserve"> y el artículo 55 de la Ley 743 de 2002</w:t>
      </w:r>
      <w:r w:rsidR="00FD20C6">
        <w:rPr>
          <w:rStyle w:val="Refdenotaalpie"/>
          <w:rFonts w:ascii="Verdana" w:eastAsia="Calibri" w:hAnsi="Verdana" w:cs="Arial"/>
          <w:color w:val="000000"/>
        </w:rPr>
        <w:footnoteReference w:id="14"/>
      </w:r>
      <w:r w:rsidR="00BC4B01" w:rsidRPr="00291876">
        <w:rPr>
          <w:rFonts w:ascii="Verdana" w:eastAsia="Calibri" w:hAnsi="Verdana" w:cs="Arial"/>
          <w:color w:val="000000"/>
        </w:rPr>
        <w:t xml:space="preserve"> norma vigente hasta la expedición de la Ley 2166 de 2021– remplazado por el artículo 63. En virtud de tales disposiciones normativas, las organizaciones comunitarias cuentan con la posibilidad de </w:t>
      </w:r>
      <w:r w:rsidR="00BC4B01" w:rsidRPr="00291876">
        <w:rPr>
          <w:rFonts w:ascii="Verdana" w:eastAsia="Calibri" w:hAnsi="Verdana" w:cs="Arial"/>
          <w:i/>
          <w:color w:val="000000"/>
        </w:rPr>
        <w:t xml:space="preserve">“vincularse al desarrollo y mejoramiento municipal mediante la participación en el ejercicio de las funciones, la prestación de servicios o la ejecución de obras públicas a </w:t>
      </w:r>
      <w:r w:rsidR="00BC4B01" w:rsidRPr="00291876">
        <w:rPr>
          <w:rFonts w:ascii="Verdana" w:eastAsia="Calibri" w:hAnsi="Verdana" w:cs="Arial"/>
          <w:i/>
          <w:color w:val="000000"/>
        </w:rPr>
        <w:lastRenderedPageBreak/>
        <w:t>cargo de la administración central o descentralizada”</w:t>
      </w:r>
      <w:r w:rsidR="00BC4B01" w:rsidRPr="00291876">
        <w:rPr>
          <w:rFonts w:ascii="Verdana" w:eastAsia="Calibri" w:hAnsi="Verdana" w:cs="Arial"/>
          <w:color w:val="000000"/>
        </w:rPr>
        <w:t xml:space="preserve">. Para la vinculación en el desarrollo municipal, las normas previamente citadas disponen que se aplicarán los artículos 375 a 378 del Decreto 1333 de 1986 así como el EGCAP. Frente a este régimen de contratación la Agencia indicó que aquel resulta aplicable a todos los casos no reglamentados a través de normas específicas en los que: i) se vinculen entidades del orden municipal o distrital y organizaciones comunales; </w:t>
      </w:r>
      <w:proofErr w:type="spellStart"/>
      <w:r w:rsidR="00BC4B01" w:rsidRPr="00291876">
        <w:rPr>
          <w:rFonts w:ascii="Verdana" w:eastAsia="Calibri" w:hAnsi="Verdana" w:cs="Arial"/>
          <w:color w:val="000000"/>
        </w:rPr>
        <w:t>ii</w:t>
      </w:r>
      <w:proofErr w:type="spellEnd"/>
      <w:r w:rsidR="00BC4B01" w:rsidRPr="00291876">
        <w:rPr>
          <w:rFonts w:ascii="Verdana" w:eastAsia="Calibri" w:hAnsi="Verdana" w:cs="Arial"/>
          <w:color w:val="000000"/>
        </w:rPr>
        <w:t xml:space="preserve">) se cumpla con el objetivo planteado en el parágrafo tercero del artículo tercero de la Ley 136 de 1994, en consonancia con el artículo 355 constitucional; y </w:t>
      </w:r>
      <w:proofErr w:type="spellStart"/>
      <w:r w:rsidR="00BC4B01" w:rsidRPr="00291876">
        <w:rPr>
          <w:rFonts w:ascii="Verdana" w:eastAsia="Calibri" w:hAnsi="Verdana" w:cs="Arial"/>
          <w:color w:val="000000"/>
        </w:rPr>
        <w:t>iii</w:t>
      </w:r>
      <w:proofErr w:type="spellEnd"/>
      <w:r w:rsidR="00BC4B01" w:rsidRPr="00291876">
        <w:rPr>
          <w:rFonts w:ascii="Verdana" w:eastAsia="Calibri" w:hAnsi="Verdana" w:cs="Arial"/>
          <w:color w:val="000000"/>
        </w:rPr>
        <w:t>) no exista otra forma especial de contratación.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 la Ley 19 de 1958</w:t>
      </w:r>
      <w:r w:rsidR="006F6F3A" w:rsidRPr="00291876">
        <w:rPr>
          <w:rFonts w:ascii="Verdana" w:eastAsia="Calibri" w:hAnsi="Verdana" w:cs="Arial"/>
          <w:color w:val="000000"/>
        </w:rPr>
        <w:t>.</w:t>
      </w:r>
    </w:p>
    <w:p w14:paraId="4A4AA34A" w14:textId="58090DF6" w:rsidR="00882CE6" w:rsidRPr="007F4802" w:rsidRDefault="00882CE6" w:rsidP="007F4802">
      <w:pPr>
        <w:pStyle w:val="Prrafodelista"/>
        <w:numPr>
          <w:ilvl w:val="0"/>
          <w:numId w:val="10"/>
        </w:numPr>
        <w:shd w:val="clear" w:color="auto" w:fill="FFFFFF"/>
        <w:spacing w:after="120" w:line="276" w:lineRule="auto"/>
        <w:jc w:val="both"/>
        <w:rPr>
          <w:rFonts w:ascii="Verdana" w:eastAsia="Calibri" w:hAnsi="Verdana" w:cs="Arial"/>
          <w:color w:val="000000"/>
        </w:rPr>
      </w:pPr>
      <w:r w:rsidRPr="007F4802">
        <w:rPr>
          <w:rFonts w:ascii="Verdana" w:eastAsia="Calibri" w:hAnsi="Verdana" w:cs="Arial"/>
          <w:color w:val="000000"/>
        </w:rPr>
        <w:t xml:space="preserve"> Las anteriores subreglas también serían aplicables para la celebración de convenios para la vinculación al desarrollo departamental de Organismos de Acción Comunal en virtud de lo consagrado en el artículo 139 de la Ley 2200 de 2022, en virtud del cual, los departamentos podrán vincular a estos organismos para el cumplimiento o la ejecución de determinadas funciones u obras, siempre y cuando estos últimos aporten el trabajo de sus integrantes y/o afiliados, así como otros bienes o recursos para cumplimiento de funciones o ejecución de obras en el territorio para lo cual deberá tener en cuenta los artículos 63 y 95 de Ley 2166 de 2021, respectivamente. Asimismo, la norma dispuso que los convenios que se celebren en desarrollo de este artículo estarán sujetos a las formalidades o requisitos previstos en la Ley para las entidades públicas.</w:t>
      </w:r>
    </w:p>
    <w:p w14:paraId="5CCA4B0F" w14:textId="10B79FDB" w:rsidR="001D3713" w:rsidRPr="007F4802" w:rsidRDefault="000A768E" w:rsidP="007F4802">
      <w:pPr>
        <w:pStyle w:val="Prrafodelista"/>
        <w:numPr>
          <w:ilvl w:val="0"/>
          <w:numId w:val="10"/>
        </w:numPr>
        <w:shd w:val="clear" w:color="auto" w:fill="FFFFFF"/>
        <w:spacing w:after="120" w:line="276" w:lineRule="auto"/>
        <w:jc w:val="both"/>
        <w:rPr>
          <w:rFonts w:ascii="Verdana" w:eastAsia="Calibri" w:hAnsi="Verdana" w:cs="Arial"/>
          <w:color w:val="000000"/>
        </w:rPr>
      </w:pPr>
      <w:r w:rsidRPr="007F4802">
        <w:rPr>
          <w:rFonts w:ascii="Verdana" w:eastAsia="Calibri" w:hAnsi="Verdana" w:cs="Arial"/>
          <w:color w:val="000000"/>
        </w:rPr>
        <w:t xml:space="preserve">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w:t>
      </w:r>
      <w:r w:rsidRPr="007F4802">
        <w:rPr>
          <w:rFonts w:ascii="Verdana" w:eastAsia="Calibri" w:hAnsi="Verdana" w:cs="Arial"/>
          <w:color w:val="000000"/>
        </w:rPr>
        <w:lastRenderedPageBreak/>
        <w:t>del segundo, el procedimiento será competitivo o no competitivo de acuerdo con lo previsto en el artículo 4 del Decreto 092 de 2017</w:t>
      </w:r>
      <w:r>
        <w:rPr>
          <w:rStyle w:val="Refdenotaalpie"/>
          <w:rFonts w:ascii="Verdana" w:eastAsia="Calibri" w:hAnsi="Verdana" w:cs="Arial"/>
          <w:color w:val="000000"/>
        </w:rPr>
        <w:footnoteReference w:id="15"/>
      </w:r>
      <w:r w:rsidR="009952E4" w:rsidRPr="007F4802">
        <w:rPr>
          <w:rFonts w:ascii="Verdana" w:eastAsia="Calibri" w:hAnsi="Verdana" w:cs="Arial"/>
          <w:color w:val="000000"/>
        </w:rPr>
        <w:t>.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w:t>
      </w:r>
      <w:r w:rsidR="000979AB">
        <w:rPr>
          <w:rStyle w:val="Refdenotaalpie"/>
          <w:rFonts w:ascii="Verdana" w:eastAsia="Calibri" w:hAnsi="Verdana" w:cs="Arial"/>
          <w:color w:val="000000"/>
        </w:rPr>
        <w:footnoteReference w:id="16"/>
      </w:r>
      <w:r w:rsidR="001D3713" w:rsidRPr="007F4802">
        <w:rPr>
          <w:rFonts w:ascii="Verdana" w:eastAsia="Calibri" w:hAnsi="Verdana" w:cs="Arial"/>
          <w:color w:val="000000"/>
        </w:rPr>
        <w:t xml:space="preserve">,aspecto que también se extiende al régimen sancionatorio contractual en caso de responsabilidad por incumplimiento. </w:t>
      </w:r>
    </w:p>
    <w:p w14:paraId="545BB837" w14:textId="6536BB9C" w:rsidR="00B50701" w:rsidRPr="00B337F4" w:rsidRDefault="001D3713" w:rsidP="001D3713">
      <w:pPr>
        <w:pStyle w:val="Prrafodelista"/>
        <w:numPr>
          <w:ilvl w:val="0"/>
          <w:numId w:val="10"/>
        </w:numPr>
        <w:shd w:val="clear" w:color="auto" w:fill="FFFFFF"/>
        <w:spacing w:after="120" w:line="276" w:lineRule="auto"/>
        <w:jc w:val="both"/>
        <w:rPr>
          <w:rFonts w:ascii="Verdana" w:eastAsia="Calibri" w:hAnsi="Verdana" w:cs="Arial"/>
          <w:color w:val="000000"/>
        </w:rPr>
      </w:pPr>
      <w:r w:rsidRPr="00702CBF">
        <w:rPr>
          <w:rFonts w:ascii="Verdana" w:eastAsia="Calibri" w:hAnsi="Verdana" w:cs="Arial"/>
          <w:color w:val="000000"/>
        </w:rPr>
        <w:t xml:space="preserve">Finalmente, respecto a la supervisión, el inciso segundo del artículo 83 de la Ley 1474 de 2011 es una norma de aplicación transversal al sistema de compras públicas, pues dispone </w:t>
      </w:r>
      <w:r w:rsidRPr="00702CBF">
        <w:rPr>
          <w:rFonts w:ascii="Verdana" w:eastAsia="Calibri" w:hAnsi="Verdana" w:cs="Arial"/>
          <w:i/>
          <w:color w:val="000000"/>
        </w:rPr>
        <w:t>“[…] la Entidad estatal podrá contratar personal de apoyo, a través de los contratos de prestación de servicios que sean requeridos</w:t>
      </w:r>
      <w:r w:rsidRPr="00702CBF">
        <w:rPr>
          <w:rFonts w:ascii="Verdana" w:eastAsia="Calibri" w:hAnsi="Verdana" w:cs="Arial"/>
          <w:color w:val="000000"/>
        </w:rPr>
        <w:t>”; razón por la cual, de acuerdo con la línea consolidada de esta Agencia, los convenios solidarios no están exentos de supervisión</w:t>
      </w:r>
      <w:r w:rsidR="006B65CC">
        <w:rPr>
          <w:rStyle w:val="Refdenotaalpie"/>
          <w:rFonts w:ascii="Verdana" w:eastAsia="Calibri" w:hAnsi="Verdana" w:cs="Arial"/>
          <w:color w:val="000000"/>
        </w:rPr>
        <w:footnoteReference w:id="17"/>
      </w:r>
      <w:r w:rsidR="001353D2">
        <w:rPr>
          <w:rFonts w:ascii="Verdana" w:eastAsia="Calibri" w:hAnsi="Verdana" w:cs="Arial"/>
          <w:color w:val="000000"/>
        </w:rPr>
        <w:t>.</w:t>
      </w:r>
    </w:p>
    <w:p w14:paraId="0567F044" w14:textId="1EE078B6" w:rsidR="000B768F" w:rsidRPr="00AF2489" w:rsidRDefault="000B768F" w:rsidP="00E920BD">
      <w:pPr>
        <w:shd w:val="clear" w:color="auto" w:fill="FFFFFF"/>
        <w:spacing w:after="0" w:line="276" w:lineRule="auto"/>
        <w:ind w:left="720"/>
        <w:contextualSpacing/>
        <w:jc w:val="both"/>
        <w:rPr>
          <w:rFonts w:asciiTheme="minorBidi" w:eastAsia="Calibri" w:hAnsiTheme="minorBidi"/>
          <w:color w:val="000000"/>
          <w:lang w:val="es-ES_tradnl"/>
        </w:rPr>
      </w:pPr>
    </w:p>
    <w:p w14:paraId="45C0C010" w14:textId="77777777" w:rsidR="0080405C" w:rsidRPr="00AF2489" w:rsidRDefault="0080405C" w:rsidP="00B302B3">
      <w:pPr>
        <w:snapToGrid w:val="0"/>
        <w:spacing w:after="0" w:line="276" w:lineRule="auto"/>
        <w:jc w:val="both"/>
        <w:rPr>
          <w:rFonts w:asciiTheme="minorBidi" w:eastAsia="Calibri" w:hAnsiTheme="minorBidi"/>
          <w:lang w:val="es-ES"/>
        </w:rPr>
      </w:pPr>
    </w:p>
    <w:p w14:paraId="345D5D12" w14:textId="77777777" w:rsidR="00B302B3" w:rsidRPr="00AF2489" w:rsidRDefault="00B302B3" w:rsidP="00B302B3">
      <w:pPr>
        <w:numPr>
          <w:ilvl w:val="0"/>
          <w:numId w:val="6"/>
        </w:numPr>
        <w:tabs>
          <w:tab w:val="left" w:pos="142"/>
          <w:tab w:val="left" w:pos="284"/>
        </w:tabs>
        <w:spacing w:after="0" w:line="276" w:lineRule="auto"/>
        <w:ind w:left="357" w:hanging="357"/>
        <w:jc w:val="both"/>
        <w:rPr>
          <w:rFonts w:asciiTheme="minorBidi" w:eastAsia="Century Gothic" w:hAnsiTheme="minorBidi"/>
          <w:b/>
          <w:bCs/>
          <w:lang w:val="es-ES"/>
        </w:rPr>
      </w:pPr>
      <w:r w:rsidRPr="00AF2489">
        <w:rPr>
          <w:rFonts w:asciiTheme="minorBidi" w:eastAsia="Century Gothic" w:hAnsiTheme="minorBidi"/>
          <w:b/>
          <w:bCs/>
          <w:lang w:val="es-ES"/>
        </w:rPr>
        <w:t>Referencias normativas, jurisprudenciales y otras fuentes:</w:t>
      </w:r>
    </w:p>
    <w:p w14:paraId="7CC84617" w14:textId="77777777" w:rsidR="00B302B3" w:rsidRPr="00AF2489" w:rsidRDefault="00B302B3" w:rsidP="00B302B3">
      <w:pPr>
        <w:widowControl w:val="0"/>
        <w:autoSpaceDE w:val="0"/>
        <w:autoSpaceDN w:val="0"/>
        <w:spacing w:after="0" w:line="276" w:lineRule="auto"/>
        <w:jc w:val="both"/>
        <w:rPr>
          <w:rFonts w:asciiTheme="minorBidi" w:eastAsia="Calibri" w:hAnsiTheme="minorBidi"/>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B302B3" w:rsidRPr="00AF2489" w14:paraId="691F7757" w14:textId="77777777" w:rsidTr="002B6EE0">
        <w:trPr>
          <w:trHeight w:val="870"/>
        </w:trPr>
        <w:tc>
          <w:tcPr>
            <w:tcW w:w="8647" w:type="dxa"/>
          </w:tcPr>
          <w:p w14:paraId="2A35D64B" w14:textId="77777777" w:rsidR="00B302B3" w:rsidRPr="00AF2489" w:rsidRDefault="00B302B3" w:rsidP="00B302B3">
            <w:pPr>
              <w:widowControl w:val="0"/>
              <w:numPr>
                <w:ilvl w:val="0"/>
                <w:numId w:val="7"/>
              </w:numPr>
              <w:autoSpaceDE w:val="0"/>
              <w:autoSpaceDN w:val="0"/>
              <w:spacing w:after="120" w:line="276" w:lineRule="auto"/>
              <w:jc w:val="both"/>
              <w:rPr>
                <w:rFonts w:asciiTheme="minorBidi" w:eastAsia="Calibri" w:hAnsiTheme="minorBidi"/>
              </w:rPr>
            </w:pPr>
            <w:r w:rsidRPr="00AF2489">
              <w:rPr>
                <w:rFonts w:asciiTheme="minorBidi" w:eastAsia="Calibri" w:hAnsiTheme="minorBidi"/>
              </w:rPr>
              <w:t xml:space="preserve">Ley 2022 de 2020, artículo 1. </w:t>
            </w:r>
          </w:p>
          <w:p w14:paraId="6E6AD17C" w14:textId="77777777" w:rsidR="00B302B3" w:rsidRPr="00AF2489" w:rsidRDefault="00B302B3" w:rsidP="00B302B3">
            <w:pPr>
              <w:widowControl w:val="0"/>
              <w:numPr>
                <w:ilvl w:val="0"/>
                <w:numId w:val="7"/>
              </w:numPr>
              <w:autoSpaceDE w:val="0"/>
              <w:autoSpaceDN w:val="0"/>
              <w:spacing w:after="120" w:line="276" w:lineRule="auto"/>
              <w:jc w:val="both"/>
              <w:rPr>
                <w:rFonts w:asciiTheme="minorBidi" w:eastAsia="Calibri" w:hAnsiTheme="minorBidi"/>
              </w:rPr>
            </w:pPr>
            <w:r w:rsidRPr="00AF2489">
              <w:rPr>
                <w:rFonts w:asciiTheme="minorBidi" w:eastAsia="Calibri" w:hAnsiTheme="minorBidi"/>
              </w:rPr>
              <w:t>Ley 2166 de 2021, artículos 7, 38 y 95.</w:t>
            </w:r>
          </w:p>
          <w:p w14:paraId="12F384E0" w14:textId="77777777" w:rsidR="00B302B3" w:rsidRPr="00AF2489" w:rsidRDefault="00B302B3" w:rsidP="00B302B3">
            <w:pPr>
              <w:widowControl w:val="0"/>
              <w:numPr>
                <w:ilvl w:val="0"/>
                <w:numId w:val="7"/>
              </w:numPr>
              <w:autoSpaceDE w:val="0"/>
              <w:autoSpaceDN w:val="0"/>
              <w:spacing w:after="120" w:line="276" w:lineRule="auto"/>
              <w:jc w:val="both"/>
              <w:rPr>
                <w:rFonts w:asciiTheme="minorBidi" w:eastAsia="Calibri" w:hAnsiTheme="minorBidi"/>
              </w:rPr>
            </w:pPr>
            <w:r w:rsidRPr="00AF2489">
              <w:rPr>
                <w:rFonts w:asciiTheme="minorBidi" w:eastAsia="Calibri" w:hAnsiTheme="minorBidi"/>
              </w:rPr>
              <w:lastRenderedPageBreak/>
              <w:t xml:space="preserve">Decreto 1082 de 2015, artículo </w:t>
            </w:r>
            <w:r w:rsidRPr="00AF2489">
              <w:rPr>
                <w:rFonts w:asciiTheme="minorBidi" w:eastAsia="Aptos" w:hAnsiTheme="minorBidi"/>
                <w:bCs/>
                <w:color w:val="000000"/>
                <w:lang w:eastAsia="es-MX"/>
              </w:rPr>
              <w:t>2.2.15.1.2.</w:t>
            </w:r>
          </w:p>
          <w:p w14:paraId="7DD36831" w14:textId="50B24D8C" w:rsidR="005E5131" w:rsidRPr="00AF2489" w:rsidRDefault="005E5131" w:rsidP="00B302B3">
            <w:pPr>
              <w:widowControl w:val="0"/>
              <w:numPr>
                <w:ilvl w:val="0"/>
                <w:numId w:val="7"/>
              </w:numPr>
              <w:autoSpaceDE w:val="0"/>
              <w:autoSpaceDN w:val="0"/>
              <w:spacing w:after="120" w:line="276" w:lineRule="auto"/>
              <w:jc w:val="both"/>
              <w:rPr>
                <w:rFonts w:asciiTheme="minorBidi" w:eastAsia="Calibri" w:hAnsiTheme="minorBidi"/>
              </w:rPr>
            </w:pPr>
            <w:r w:rsidRPr="00AF2489">
              <w:rPr>
                <w:rFonts w:asciiTheme="minorBidi" w:eastAsia="Aptos" w:hAnsiTheme="minorBidi"/>
                <w:bCs/>
                <w:color w:val="000000"/>
                <w:lang w:eastAsia="es-MX"/>
              </w:rPr>
              <w:t>Ley 136 de 1994, articulo 95</w:t>
            </w:r>
          </w:p>
          <w:p w14:paraId="7F954B09" w14:textId="77777777" w:rsidR="00B302B3" w:rsidRPr="00AF2489" w:rsidRDefault="00B302B3" w:rsidP="00B302B3">
            <w:pPr>
              <w:widowControl w:val="0"/>
              <w:numPr>
                <w:ilvl w:val="0"/>
                <w:numId w:val="7"/>
              </w:numPr>
              <w:autoSpaceDE w:val="0"/>
              <w:autoSpaceDN w:val="0"/>
              <w:spacing w:after="120" w:line="276" w:lineRule="auto"/>
              <w:jc w:val="both"/>
              <w:rPr>
                <w:rFonts w:asciiTheme="minorBidi" w:eastAsia="Calibri" w:hAnsiTheme="minorBidi"/>
              </w:rPr>
            </w:pPr>
            <w:r w:rsidRPr="00AF2489">
              <w:rPr>
                <w:rFonts w:asciiTheme="minorBidi" w:eastAsia="Aptos" w:hAnsiTheme="minorBidi"/>
                <w:spacing w:val="2"/>
                <w:lang w:eastAsia="es-CO"/>
              </w:rPr>
              <w:t>Resolución 358 de 2023 “</w:t>
            </w:r>
            <w:hyperlink r:id="rId15" w:history="1">
              <w:r w:rsidRPr="00AF2489">
                <w:rPr>
                  <w:rFonts w:asciiTheme="minorBidi" w:eastAsia="Aptos" w:hAnsiTheme="minorBidi"/>
                  <w:spacing w:val="2"/>
                  <w:lang w:eastAsia="es-CO"/>
                </w:rPr>
                <w:t xml:space="preserve">Por la cual se adopta el documento tipo para la contratación directa de convenios solidarios para la ejecución de obras hasta la menor cuantía con organismos de acción comunal”. Disponible en: </w:t>
              </w:r>
            </w:hyperlink>
            <w:r w:rsidRPr="00AF2489">
              <w:rPr>
                <w:rFonts w:asciiTheme="minorBidi" w:eastAsia="Aptos" w:hAnsiTheme="minorBidi"/>
                <w:lang w:val="es-ES_tradnl"/>
              </w:rPr>
              <w:t xml:space="preserve"> </w:t>
            </w:r>
            <w:hyperlink r:id="rId16" w:history="1">
              <w:r w:rsidRPr="00AF2489">
                <w:rPr>
                  <w:rFonts w:asciiTheme="minorBidi" w:eastAsia="Aptos" w:hAnsiTheme="minorBidi"/>
                  <w:color w:val="0000FF"/>
                  <w:spacing w:val="2"/>
                  <w:u w:val="single"/>
                  <w:lang w:eastAsia="es-CO"/>
                </w:rPr>
                <w:t>https://www.colombiacompra.gov.co/content/documento-tipo-para-la-contratacion-directa-de-convenios-solidarios-para-la-ejecucion-de</w:t>
              </w:r>
            </w:hyperlink>
            <w:r w:rsidRPr="00AF2489">
              <w:rPr>
                <w:rFonts w:asciiTheme="minorBidi" w:eastAsia="Aptos" w:hAnsiTheme="minorBidi"/>
                <w:spacing w:val="2"/>
                <w:lang w:eastAsia="es-CO"/>
              </w:rPr>
              <w:t xml:space="preserve"> </w:t>
            </w:r>
          </w:p>
          <w:p w14:paraId="1D6C91BB" w14:textId="77777777" w:rsidR="00B302B3" w:rsidRPr="00AF2489" w:rsidRDefault="00B302B3" w:rsidP="00B302B3">
            <w:pPr>
              <w:widowControl w:val="0"/>
              <w:numPr>
                <w:ilvl w:val="0"/>
                <w:numId w:val="7"/>
              </w:numPr>
              <w:autoSpaceDE w:val="0"/>
              <w:autoSpaceDN w:val="0"/>
              <w:spacing w:after="120" w:line="276" w:lineRule="auto"/>
              <w:jc w:val="both"/>
              <w:rPr>
                <w:rFonts w:asciiTheme="minorBidi" w:eastAsia="Calibri" w:hAnsiTheme="minorBidi"/>
              </w:rPr>
            </w:pPr>
            <w:r w:rsidRPr="00AF2489">
              <w:rPr>
                <w:rFonts w:asciiTheme="minorBidi" w:eastAsia="Calibri" w:hAnsiTheme="minorBidi"/>
              </w:rPr>
              <w:t>Consejo de Estado, Sección Tercera, Auto 11001-03-26-000-2023-00071-00 (69.860) del 28 de mayo de 2024, C.P. Alberto Montaña Plata.</w:t>
            </w:r>
          </w:p>
        </w:tc>
      </w:tr>
    </w:tbl>
    <w:p w14:paraId="77323E96" w14:textId="77777777" w:rsidR="00B302B3" w:rsidRPr="00AF2489" w:rsidRDefault="00B302B3" w:rsidP="00B302B3">
      <w:pPr>
        <w:widowControl w:val="0"/>
        <w:autoSpaceDE w:val="0"/>
        <w:autoSpaceDN w:val="0"/>
        <w:spacing w:after="0" w:line="276" w:lineRule="auto"/>
        <w:jc w:val="both"/>
        <w:rPr>
          <w:rFonts w:asciiTheme="minorBidi" w:eastAsia="Calibri" w:hAnsiTheme="minorBidi"/>
        </w:rPr>
      </w:pPr>
    </w:p>
    <w:p w14:paraId="5D97F59B" w14:textId="77777777" w:rsidR="00B302B3" w:rsidRPr="00AF2489" w:rsidRDefault="00B302B3" w:rsidP="00B302B3">
      <w:pPr>
        <w:numPr>
          <w:ilvl w:val="0"/>
          <w:numId w:val="6"/>
        </w:numPr>
        <w:tabs>
          <w:tab w:val="left" w:pos="142"/>
          <w:tab w:val="left" w:pos="284"/>
        </w:tabs>
        <w:spacing w:after="0" w:line="276" w:lineRule="auto"/>
        <w:ind w:left="357" w:hanging="357"/>
        <w:jc w:val="both"/>
        <w:rPr>
          <w:rFonts w:asciiTheme="minorBidi" w:eastAsia="Century Gothic" w:hAnsiTheme="minorBidi"/>
          <w:b/>
          <w:bCs/>
          <w:lang w:val="es-ES"/>
        </w:rPr>
      </w:pPr>
      <w:r w:rsidRPr="00AF2489">
        <w:rPr>
          <w:rFonts w:asciiTheme="minorBidi" w:eastAsia="Century Gothic" w:hAnsiTheme="minorBidi"/>
          <w:b/>
          <w:bCs/>
          <w:lang w:val="es-ES"/>
        </w:rPr>
        <w:t>Doctrina de la Agencia Nacional de Contratación Pública:</w:t>
      </w:r>
    </w:p>
    <w:p w14:paraId="29B6118E" w14:textId="77777777" w:rsidR="00B302B3" w:rsidRPr="00AF2489" w:rsidRDefault="00B302B3" w:rsidP="00B302B3">
      <w:pPr>
        <w:widowControl w:val="0"/>
        <w:autoSpaceDE w:val="0"/>
        <w:autoSpaceDN w:val="0"/>
        <w:spacing w:after="0" w:line="276" w:lineRule="auto"/>
        <w:jc w:val="both"/>
        <w:rPr>
          <w:rFonts w:asciiTheme="minorBidi" w:eastAsia="Calibri" w:hAnsiTheme="minorBidi"/>
        </w:rPr>
      </w:pPr>
    </w:p>
    <w:p w14:paraId="5B8E5AF5" w14:textId="26288EA9" w:rsidR="00B302B3" w:rsidRPr="00AF2489" w:rsidRDefault="00B302B3" w:rsidP="00B302B3">
      <w:pPr>
        <w:widowControl w:val="0"/>
        <w:autoSpaceDE w:val="0"/>
        <w:autoSpaceDN w:val="0"/>
        <w:spacing w:after="0" w:line="276" w:lineRule="auto"/>
        <w:jc w:val="both"/>
        <w:rPr>
          <w:rFonts w:asciiTheme="minorBidi" w:eastAsia="Calibri" w:hAnsiTheme="minorBidi"/>
          <w:shd w:val="clear" w:color="auto" w:fill="FFFFFF"/>
          <w:lang w:val="es-ES"/>
        </w:rPr>
      </w:pPr>
      <w:r w:rsidRPr="00AF2489">
        <w:rPr>
          <w:rFonts w:asciiTheme="minorBidi" w:eastAsia="Calibri" w:hAnsiTheme="minorBidi"/>
          <w:shd w:val="clear" w:color="auto" w:fill="FFFFFF"/>
          <w:lang w:val="es-ES"/>
        </w:rPr>
        <w:t xml:space="preserve">La Agencia Nacional de Contratación Pública – Colombia Compra Eficiente, </w:t>
      </w:r>
      <w:r w:rsidR="003D1D6D" w:rsidRPr="00AF2489">
        <w:rPr>
          <w:rFonts w:asciiTheme="minorBidi" w:eastAsia="Calibri" w:hAnsiTheme="minorBidi"/>
          <w:shd w:val="clear" w:color="auto" w:fill="FFFFFF"/>
          <w:lang w:val="es-ES"/>
        </w:rPr>
        <w:t>en los Conceptos No. 4201913000006135 del 10 de septiembre de 2019, 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w:t>
      </w:r>
      <w:r w:rsidRPr="00AF2489">
        <w:rPr>
          <w:rFonts w:asciiTheme="minorBidi" w:eastAsia="Calibri" w:hAnsiTheme="minorBidi"/>
          <w:shd w:val="clear" w:color="auto" w:fill="FFFFFF"/>
          <w:lang w:val="es-ES"/>
        </w:rPr>
        <w:t xml:space="preserve"> C-971 del 28 de febrero de 2023, C-972 del 8 de febrero de 2023, C-068 del 9 de marzo de 2023, C-040 del 24 de marzo de 2023, C-052 del 21 de abril de 2023, C-0117 del 21 de abril de 2023, C-094 del 4 de mayo de 2023, C-209 del 21 de junio de 2023, C-287 del 9 de octubre de 2023, C-</w:t>
      </w:r>
      <w:r w:rsidR="003D1D6D" w:rsidRPr="00AF2489">
        <w:rPr>
          <w:rFonts w:asciiTheme="minorBidi" w:eastAsia="Calibri" w:hAnsiTheme="minorBidi"/>
          <w:shd w:val="clear" w:color="auto" w:fill="FFFFFF"/>
          <w:lang w:val="es-ES"/>
        </w:rPr>
        <w:t>469 del 5 de febrero de 2024, C-</w:t>
      </w:r>
      <w:r w:rsidRPr="00AF2489">
        <w:rPr>
          <w:rFonts w:asciiTheme="minorBidi" w:eastAsia="Calibri" w:hAnsiTheme="minorBidi"/>
          <w:shd w:val="clear" w:color="auto" w:fill="FFFFFF"/>
          <w:lang w:val="es-ES"/>
        </w:rPr>
        <w:t>020 del 23 de febrero de 2024 y C-051 del 3 de mayo de 2024, entre otros, analizó los convenios solidarios, su alcance y su régimen contractual. Es</w:t>
      </w:r>
      <w:r w:rsidRPr="00AF2489">
        <w:rPr>
          <w:rFonts w:asciiTheme="minorBidi" w:eastAsia="Calibri" w:hAnsiTheme="minorBidi"/>
        </w:rPr>
        <w:t>tos y otros conceptos se encuentran disponibles para consulta en el sistema de relatoría de la Agencia, al cual se puede acceder a través del siguiente enlace:</w:t>
      </w:r>
      <w:r w:rsidRPr="00AF2489">
        <w:rPr>
          <w:rFonts w:asciiTheme="minorBidi" w:eastAsia="Calibri" w:hAnsiTheme="minorBidi"/>
          <w:shd w:val="clear" w:color="auto" w:fill="FFFFFF"/>
          <w:lang w:val="es-ES"/>
        </w:rPr>
        <w:t xml:space="preserve"> </w:t>
      </w:r>
      <w:hyperlink r:id="rId17" w:history="1">
        <w:r w:rsidR="003D1D6D" w:rsidRPr="00AF2489">
          <w:rPr>
            <w:rFonts w:asciiTheme="minorBidi" w:eastAsia="Calibri" w:hAnsiTheme="minorBidi"/>
            <w:u w:val="single"/>
            <w:shd w:val="clear" w:color="auto" w:fill="FFFFFF"/>
            <w:lang w:val="es-ES"/>
          </w:rPr>
          <w:t>https://relatoria.colombiacompra.gov.co/busqueda/conceptos</w:t>
        </w:r>
      </w:hyperlink>
      <w:r w:rsidRPr="00AF2489">
        <w:rPr>
          <w:rFonts w:asciiTheme="minorBidi" w:eastAsia="Calibri" w:hAnsiTheme="minorBidi"/>
          <w:shd w:val="clear" w:color="auto" w:fill="FFFFFF"/>
          <w:lang w:val="es-ES"/>
        </w:rPr>
        <w:t xml:space="preserve">. </w:t>
      </w:r>
    </w:p>
    <w:p w14:paraId="251CE5C1" w14:textId="77777777" w:rsidR="00B302B3" w:rsidRPr="00AF2489" w:rsidRDefault="00B302B3" w:rsidP="00B302B3">
      <w:pPr>
        <w:widowControl w:val="0"/>
        <w:autoSpaceDE w:val="0"/>
        <w:autoSpaceDN w:val="0"/>
        <w:spacing w:after="0" w:line="276" w:lineRule="auto"/>
        <w:jc w:val="both"/>
        <w:rPr>
          <w:rFonts w:asciiTheme="minorBidi" w:eastAsia="Calibri" w:hAnsiTheme="minorBidi"/>
          <w:shd w:val="clear" w:color="auto" w:fill="FFFFFF"/>
          <w:lang w:val="es-ES"/>
        </w:rPr>
      </w:pPr>
    </w:p>
    <w:p w14:paraId="60A6D17D" w14:textId="77777777" w:rsidR="00B302B3" w:rsidRPr="00AF2489" w:rsidRDefault="00B302B3" w:rsidP="00B302B3">
      <w:pPr>
        <w:spacing w:after="0" w:line="240" w:lineRule="auto"/>
        <w:jc w:val="both"/>
        <w:rPr>
          <w:rFonts w:asciiTheme="minorBidi" w:eastAsia="Calibri" w:hAnsiTheme="minorBidi"/>
        </w:rPr>
      </w:pPr>
      <w:r w:rsidRPr="00AF2489">
        <w:rPr>
          <w:rFonts w:asciiTheme="minorBidi" w:eastAsia="Calibri" w:hAnsiTheme="minorBidi"/>
        </w:rPr>
        <w:lastRenderedPageBreak/>
        <w:t xml:space="preserve">Por último, los invitamos a seguirnos en las redes sociales, en las cuales se difunde información institucional: </w:t>
      </w:r>
    </w:p>
    <w:p w14:paraId="7ABF80F9" w14:textId="77777777" w:rsidR="00B302B3" w:rsidRPr="00AF2489" w:rsidRDefault="00B302B3" w:rsidP="00B302B3">
      <w:pPr>
        <w:spacing w:after="0" w:line="240" w:lineRule="auto"/>
        <w:jc w:val="both"/>
        <w:rPr>
          <w:rFonts w:asciiTheme="minorBidi" w:eastAsia="Calibri" w:hAnsiTheme="minorBidi"/>
        </w:rPr>
      </w:pPr>
    </w:p>
    <w:p w14:paraId="1FC3C51F" w14:textId="77777777" w:rsidR="00B302B3" w:rsidRPr="00AF2489" w:rsidRDefault="00B302B3" w:rsidP="00B302B3">
      <w:pPr>
        <w:spacing w:after="0" w:line="240" w:lineRule="auto"/>
        <w:jc w:val="both"/>
        <w:rPr>
          <w:rFonts w:asciiTheme="minorBidi" w:eastAsia="Calibri" w:hAnsiTheme="minorBidi"/>
        </w:rPr>
      </w:pPr>
      <w:r w:rsidRPr="00AF2489">
        <w:rPr>
          <w:rFonts w:asciiTheme="minorBidi" w:eastAsia="Calibri" w:hAnsiTheme="minorBidi"/>
        </w:rPr>
        <w:t xml:space="preserve">Twitter: </w:t>
      </w:r>
      <w:r w:rsidRPr="00AF2489">
        <w:rPr>
          <w:rFonts w:asciiTheme="minorBidi" w:eastAsia="Calibri" w:hAnsiTheme="minorBidi"/>
          <w:u w:val="single"/>
        </w:rPr>
        <w:t>@colombiacompra</w:t>
      </w:r>
      <w:r w:rsidRPr="00AF2489">
        <w:rPr>
          <w:rFonts w:asciiTheme="minorBidi" w:eastAsia="Calibri" w:hAnsiTheme="minorBidi"/>
        </w:rPr>
        <w:t xml:space="preserve"> </w:t>
      </w:r>
    </w:p>
    <w:p w14:paraId="346E090F" w14:textId="77777777" w:rsidR="00B302B3" w:rsidRPr="00AF2489" w:rsidRDefault="00B302B3" w:rsidP="00B302B3">
      <w:pPr>
        <w:spacing w:after="0" w:line="240" w:lineRule="auto"/>
        <w:jc w:val="both"/>
        <w:rPr>
          <w:rFonts w:asciiTheme="minorBidi" w:eastAsia="Calibri" w:hAnsiTheme="minorBidi"/>
        </w:rPr>
      </w:pPr>
      <w:r w:rsidRPr="00AF2489">
        <w:rPr>
          <w:rFonts w:asciiTheme="minorBidi" w:eastAsia="Calibri" w:hAnsiTheme="minorBidi"/>
        </w:rPr>
        <w:t xml:space="preserve">Facebook: </w:t>
      </w:r>
      <w:proofErr w:type="spellStart"/>
      <w:r w:rsidRPr="00AF2489">
        <w:rPr>
          <w:rFonts w:asciiTheme="minorBidi" w:eastAsia="Calibri" w:hAnsiTheme="minorBidi"/>
          <w:u w:val="single"/>
        </w:rPr>
        <w:t>ColombiaCompraEficiente</w:t>
      </w:r>
      <w:proofErr w:type="spellEnd"/>
    </w:p>
    <w:p w14:paraId="7C5E5345" w14:textId="77777777" w:rsidR="00B302B3" w:rsidRPr="00AF2489" w:rsidRDefault="00B302B3" w:rsidP="00B302B3">
      <w:pPr>
        <w:spacing w:after="0" w:line="240" w:lineRule="auto"/>
        <w:jc w:val="both"/>
        <w:rPr>
          <w:rFonts w:asciiTheme="minorBidi" w:eastAsia="Calibri" w:hAnsiTheme="minorBidi"/>
        </w:rPr>
      </w:pPr>
      <w:r w:rsidRPr="00AF2489">
        <w:rPr>
          <w:rFonts w:asciiTheme="minorBidi" w:eastAsia="Calibri" w:hAnsiTheme="minorBidi"/>
        </w:rPr>
        <w:t xml:space="preserve">LinkedIn: </w:t>
      </w:r>
      <w:r w:rsidRPr="00AF2489">
        <w:rPr>
          <w:rFonts w:asciiTheme="minorBidi" w:eastAsia="Calibri" w:hAnsiTheme="minorBidi"/>
          <w:u w:val="single"/>
        </w:rPr>
        <w:t>Agencia Nacional de Contratación Pública - Colombia Compra Eficiente</w:t>
      </w:r>
      <w:r w:rsidRPr="00AF2489">
        <w:rPr>
          <w:rFonts w:asciiTheme="minorBidi" w:eastAsia="Calibri" w:hAnsiTheme="minorBidi"/>
        </w:rPr>
        <w:t xml:space="preserve"> Instagram: </w:t>
      </w:r>
      <w:r w:rsidRPr="00AF2489">
        <w:rPr>
          <w:rFonts w:asciiTheme="minorBidi" w:eastAsia="Calibri" w:hAnsiTheme="minorBidi"/>
          <w:u w:val="single"/>
        </w:rPr>
        <w:t>@colombiacompraeficiente_cce</w:t>
      </w:r>
    </w:p>
    <w:p w14:paraId="49AD8191" w14:textId="77777777" w:rsidR="00B302B3" w:rsidRPr="00AF2489" w:rsidRDefault="00B302B3" w:rsidP="00B302B3">
      <w:pPr>
        <w:widowControl w:val="0"/>
        <w:autoSpaceDE w:val="0"/>
        <w:autoSpaceDN w:val="0"/>
        <w:spacing w:after="0" w:line="276" w:lineRule="auto"/>
        <w:jc w:val="both"/>
        <w:rPr>
          <w:rFonts w:asciiTheme="minorBidi" w:eastAsia="Calibri" w:hAnsiTheme="minorBidi"/>
        </w:rPr>
      </w:pPr>
    </w:p>
    <w:p w14:paraId="20506920" w14:textId="77777777" w:rsidR="00B302B3" w:rsidRPr="00AF2489" w:rsidRDefault="00B302B3" w:rsidP="00B302B3">
      <w:pPr>
        <w:widowControl w:val="0"/>
        <w:autoSpaceDE w:val="0"/>
        <w:autoSpaceDN w:val="0"/>
        <w:spacing w:after="0" w:line="276" w:lineRule="auto"/>
        <w:jc w:val="both"/>
        <w:rPr>
          <w:rFonts w:asciiTheme="minorBidi" w:eastAsia="Calibri" w:hAnsiTheme="minorBidi"/>
          <w:lang w:val="es-ES_tradnl"/>
        </w:rPr>
      </w:pPr>
      <w:r w:rsidRPr="00AF2489">
        <w:rPr>
          <w:rFonts w:asciiTheme="minorBidi" w:eastAsia="Calibri" w:hAnsiTheme="minorBidi"/>
        </w:rPr>
        <w:t xml:space="preserve">Este concepto tiene el alcance previsto en el artículo 28 del Código de Procedimiento Administrativo y de lo Contencioso Administrativo </w:t>
      </w:r>
      <w:r w:rsidRPr="00AF2489">
        <w:rPr>
          <w:rFonts w:asciiTheme="minorBidi" w:eastAsia="Calibri" w:hAnsiTheme="minorBidi"/>
          <w:lang w:val="es-ES_tradnl"/>
        </w:rPr>
        <w:t>y las expresiones aquí utilizadas con mayúscula inicial deben ser entendidas con el significado que les otorga el artículo 2.2.1.1.1.3.1. del Decreto 1082 de 2015.</w:t>
      </w:r>
    </w:p>
    <w:p w14:paraId="47DDB51C" w14:textId="77777777" w:rsidR="00B302B3" w:rsidRPr="00AF2489" w:rsidRDefault="00B302B3" w:rsidP="00B302B3">
      <w:pPr>
        <w:widowControl w:val="0"/>
        <w:autoSpaceDE w:val="0"/>
        <w:autoSpaceDN w:val="0"/>
        <w:spacing w:after="0" w:line="276" w:lineRule="auto"/>
        <w:jc w:val="both"/>
        <w:rPr>
          <w:rFonts w:asciiTheme="minorBidi" w:eastAsia="Calibri" w:hAnsiTheme="minorBidi"/>
        </w:rPr>
      </w:pPr>
    </w:p>
    <w:p w14:paraId="1F79CDC3" w14:textId="77777777" w:rsidR="00B302B3" w:rsidRPr="00AF2489" w:rsidRDefault="00B302B3" w:rsidP="00B302B3">
      <w:pPr>
        <w:spacing w:after="0" w:line="240" w:lineRule="auto"/>
        <w:rPr>
          <w:rFonts w:asciiTheme="minorBidi" w:eastAsia="Calibri" w:hAnsiTheme="minorBidi"/>
          <w:lang w:eastAsia="es-CO"/>
        </w:rPr>
      </w:pPr>
      <w:r w:rsidRPr="00AF2489">
        <w:rPr>
          <w:rFonts w:asciiTheme="minorBidi" w:eastAsia="Times New Roman" w:hAnsiTheme="minorBidi"/>
          <w:lang w:eastAsia="es-CO"/>
        </w:rPr>
        <w:t>Atentamente,</w:t>
      </w:r>
      <w:r w:rsidRPr="00AF2489">
        <w:rPr>
          <w:rFonts w:asciiTheme="minorBidi" w:eastAsia="Calibri" w:hAnsiTheme="minorBidi"/>
          <w:lang w:eastAsia="es-CO"/>
        </w:rPr>
        <w:t xml:space="preserve"> </w:t>
      </w:r>
    </w:p>
    <w:p w14:paraId="1ED77C79" w14:textId="77777777" w:rsidR="00B302B3" w:rsidRPr="00AF2489" w:rsidRDefault="00B302B3" w:rsidP="00B302B3">
      <w:pPr>
        <w:spacing w:after="0" w:line="240" w:lineRule="auto"/>
        <w:rPr>
          <w:rFonts w:asciiTheme="minorBidi" w:eastAsia="Calibri" w:hAnsiTheme="minorBidi"/>
          <w:lang w:eastAsia="es-CO"/>
        </w:rPr>
      </w:pPr>
    </w:p>
    <w:p w14:paraId="4BCEDE23" w14:textId="77777777" w:rsidR="00B302B3" w:rsidRPr="00AF2489" w:rsidRDefault="00B302B3" w:rsidP="00B302B3">
      <w:pPr>
        <w:spacing w:after="0" w:line="240" w:lineRule="auto"/>
        <w:rPr>
          <w:rFonts w:asciiTheme="minorBidi" w:eastAsia="Calibri" w:hAnsiTheme="minorBidi"/>
          <w:lang w:eastAsia="es-CO"/>
        </w:rPr>
      </w:pPr>
    </w:p>
    <w:p w14:paraId="5A2CB6AF" w14:textId="77777777" w:rsidR="00B302B3" w:rsidRPr="00AF2489" w:rsidRDefault="00B302B3" w:rsidP="00B302B3">
      <w:pPr>
        <w:spacing w:line="276" w:lineRule="auto"/>
        <w:jc w:val="center"/>
        <w:rPr>
          <w:rFonts w:asciiTheme="minorBidi" w:eastAsia="Calibri" w:hAnsiTheme="minorBidi"/>
          <w:lang w:val="es-ES_tradnl" w:eastAsia="es-CO"/>
        </w:rPr>
      </w:pPr>
    </w:p>
    <w:p w14:paraId="00694CD7" w14:textId="77777777" w:rsidR="00B302B3" w:rsidRPr="00AF2489" w:rsidRDefault="00B302B3" w:rsidP="00B302B3">
      <w:pPr>
        <w:spacing w:line="276" w:lineRule="auto"/>
        <w:jc w:val="center"/>
        <w:rPr>
          <w:rFonts w:asciiTheme="minorBidi" w:eastAsia="Calibri" w:hAnsiTheme="minorBidi"/>
          <w:lang w:val="es-ES_tradnl" w:eastAsia="es-CO"/>
        </w:rPr>
      </w:pPr>
    </w:p>
    <w:p w14:paraId="62B591D8" w14:textId="2D685CA8" w:rsidR="00B302B3" w:rsidRPr="00AF2489" w:rsidRDefault="00443A62" w:rsidP="00B302B3">
      <w:pPr>
        <w:spacing w:line="276" w:lineRule="auto"/>
        <w:jc w:val="center"/>
        <w:rPr>
          <w:rFonts w:asciiTheme="minorBidi" w:eastAsia="Calibri" w:hAnsiTheme="minorBidi"/>
          <w:lang w:val="es-ES_tradnl" w:eastAsia="es-CO"/>
        </w:rPr>
      </w:pPr>
      <w:r>
        <w:rPr>
          <w:noProof/>
        </w:rPr>
        <w:drawing>
          <wp:inline distT="0" distB="0" distL="0" distR="0" wp14:anchorId="0472394C" wp14:editId="2D0CCCC3">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302B3" w:rsidRPr="00AF2489" w14:paraId="36179EFA" w14:textId="77777777" w:rsidTr="002B6EE0">
        <w:trPr>
          <w:trHeight w:val="315"/>
        </w:trPr>
        <w:tc>
          <w:tcPr>
            <w:tcW w:w="893" w:type="dxa"/>
            <w:vAlign w:val="center"/>
            <w:hideMark/>
          </w:tcPr>
          <w:p w14:paraId="6AA8FF15" w14:textId="77777777" w:rsidR="00B302B3" w:rsidRPr="00AF2489" w:rsidRDefault="00B302B3" w:rsidP="002B6EE0">
            <w:pPr>
              <w:rPr>
                <w:rFonts w:asciiTheme="minorBidi" w:eastAsia="Calibri" w:hAnsiTheme="minorBidi"/>
                <w:sz w:val="16"/>
                <w:szCs w:val="16"/>
                <w:lang w:val="es-ES" w:eastAsia="es-ES"/>
              </w:rPr>
            </w:pPr>
            <w:r w:rsidRPr="00AF2489">
              <w:rPr>
                <w:rFonts w:asciiTheme="minorBidi" w:eastAsia="Calibri" w:hAnsiTheme="minorBidi"/>
                <w:sz w:val="16"/>
                <w:szCs w:val="16"/>
                <w:lang w:val="es-ES" w:eastAsia="es-ES"/>
              </w:rPr>
              <w:t>Elaboró:</w:t>
            </w:r>
          </w:p>
        </w:tc>
        <w:tc>
          <w:tcPr>
            <w:tcW w:w="5628" w:type="dxa"/>
            <w:tcBorders>
              <w:top w:val="nil"/>
              <w:left w:val="nil"/>
              <w:bottom w:val="dotted" w:sz="4" w:space="0" w:color="7F7F7F"/>
              <w:right w:val="nil"/>
            </w:tcBorders>
            <w:vAlign w:val="center"/>
            <w:hideMark/>
          </w:tcPr>
          <w:p w14:paraId="704EBB44" w14:textId="77777777" w:rsidR="00B302B3" w:rsidRPr="00AF2489" w:rsidRDefault="00B302B3" w:rsidP="002B6EE0">
            <w:pPr>
              <w:rPr>
                <w:rFonts w:asciiTheme="minorBidi" w:eastAsia="Arial" w:hAnsiTheme="minorBidi"/>
                <w:sz w:val="16"/>
                <w:szCs w:val="16"/>
              </w:rPr>
            </w:pPr>
            <w:r w:rsidRPr="00AF2489">
              <w:rPr>
                <w:rFonts w:asciiTheme="minorBidi" w:eastAsia="Arial" w:hAnsiTheme="minorBidi"/>
                <w:sz w:val="16"/>
                <w:szCs w:val="16"/>
              </w:rPr>
              <w:t xml:space="preserve">Héctor Luis Quiñones </w:t>
            </w:r>
            <w:proofErr w:type="spellStart"/>
            <w:r w:rsidRPr="00AF2489">
              <w:rPr>
                <w:rFonts w:asciiTheme="minorBidi" w:eastAsia="Arial" w:hAnsiTheme="minorBidi"/>
                <w:sz w:val="16"/>
                <w:szCs w:val="16"/>
              </w:rPr>
              <w:t>Quiñones</w:t>
            </w:r>
            <w:proofErr w:type="spellEnd"/>
          </w:p>
          <w:p w14:paraId="17731C76" w14:textId="77777777" w:rsidR="00B302B3" w:rsidRPr="00AF2489" w:rsidRDefault="00B302B3" w:rsidP="002B6EE0">
            <w:pPr>
              <w:rPr>
                <w:rFonts w:asciiTheme="minorBidi" w:eastAsia="Arial" w:hAnsiTheme="minorBidi"/>
                <w:sz w:val="16"/>
                <w:szCs w:val="16"/>
              </w:rPr>
            </w:pPr>
            <w:r w:rsidRPr="00AF2489">
              <w:rPr>
                <w:rFonts w:asciiTheme="minorBidi" w:eastAsia="Arial" w:hAnsiTheme="minorBidi"/>
                <w:sz w:val="16"/>
                <w:szCs w:val="16"/>
              </w:rPr>
              <w:t>Analista T2-02 de la Subdirección de Gestión Contractual</w:t>
            </w:r>
          </w:p>
        </w:tc>
      </w:tr>
      <w:tr w:rsidR="00B302B3" w:rsidRPr="00AF2489" w14:paraId="3A4FB076" w14:textId="77777777" w:rsidTr="002B6EE0">
        <w:trPr>
          <w:trHeight w:val="330"/>
        </w:trPr>
        <w:tc>
          <w:tcPr>
            <w:tcW w:w="893" w:type="dxa"/>
            <w:vAlign w:val="center"/>
            <w:hideMark/>
          </w:tcPr>
          <w:p w14:paraId="433ABAEE" w14:textId="77777777" w:rsidR="00B302B3" w:rsidRPr="00AF2489" w:rsidRDefault="00B302B3" w:rsidP="002B6EE0">
            <w:pPr>
              <w:rPr>
                <w:rFonts w:asciiTheme="minorBidi" w:eastAsia="Calibri" w:hAnsiTheme="minorBidi"/>
                <w:sz w:val="16"/>
                <w:szCs w:val="16"/>
                <w:lang w:val="es-ES" w:eastAsia="es-ES"/>
              </w:rPr>
            </w:pPr>
            <w:r w:rsidRPr="00AF2489">
              <w:rPr>
                <w:rFonts w:asciiTheme="minorBidi" w:eastAsia="Calibri" w:hAnsiTheme="minorBidi"/>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F221BB2" w14:textId="77777777" w:rsidR="00B302B3" w:rsidRPr="00AF2489" w:rsidRDefault="00B302B3" w:rsidP="002B6EE0">
            <w:pPr>
              <w:textAlignment w:val="baseline"/>
              <w:rPr>
                <w:rFonts w:asciiTheme="minorBidi" w:eastAsia="Times New Roman" w:hAnsiTheme="minorBidi"/>
                <w:sz w:val="16"/>
                <w:szCs w:val="16"/>
                <w:lang w:eastAsia="es-ES_tradnl"/>
              </w:rPr>
            </w:pPr>
            <w:r w:rsidRPr="00AF2489">
              <w:rPr>
                <w:rFonts w:asciiTheme="minorBidi" w:eastAsia="Times New Roman" w:hAnsiTheme="minorBidi"/>
                <w:sz w:val="16"/>
                <w:szCs w:val="16"/>
                <w:lang w:eastAsia="es-ES_tradnl"/>
              </w:rPr>
              <w:t>Martha Alicia Romero Vargas</w:t>
            </w:r>
          </w:p>
          <w:p w14:paraId="1A8D5056" w14:textId="77777777" w:rsidR="00B302B3" w:rsidRPr="00AF2489" w:rsidRDefault="00B302B3" w:rsidP="002B6EE0">
            <w:pPr>
              <w:textAlignment w:val="baseline"/>
              <w:rPr>
                <w:rFonts w:asciiTheme="minorBidi" w:eastAsia="Times New Roman" w:hAnsiTheme="minorBidi"/>
                <w:sz w:val="16"/>
                <w:szCs w:val="16"/>
                <w:lang w:eastAsia="es-ES_tradnl"/>
              </w:rPr>
            </w:pPr>
            <w:r w:rsidRPr="00AF2489">
              <w:rPr>
                <w:rFonts w:asciiTheme="minorBidi" w:eastAsia="Times New Roman" w:hAnsiTheme="minorBidi"/>
                <w:sz w:val="16"/>
                <w:szCs w:val="16"/>
                <w:lang w:val="es-ES" w:eastAsia="es-ES_tradnl"/>
              </w:rPr>
              <w:t>Gestor T1-15 de la Subdirección de Gestión Contractual</w:t>
            </w:r>
            <w:r w:rsidRPr="00AF2489">
              <w:rPr>
                <w:rFonts w:asciiTheme="minorBidi" w:eastAsia="Times New Roman" w:hAnsiTheme="minorBidi"/>
                <w:sz w:val="16"/>
                <w:szCs w:val="16"/>
                <w:lang w:eastAsia="es-ES_tradnl"/>
              </w:rPr>
              <w:t> </w:t>
            </w:r>
          </w:p>
        </w:tc>
      </w:tr>
      <w:tr w:rsidR="00B302B3" w:rsidRPr="00AF2489" w14:paraId="181CD0E4" w14:textId="77777777" w:rsidTr="002B6EE0">
        <w:trPr>
          <w:trHeight w:val="300"/>
        </w:trPr>
        <w:tc>
          <w:tcPr>
            <w:tcW w:w="893" w:type="dxa"/>
            <w:vAlign w:val="center"/>
          </w:tcPr>
          <w:p w14:paraId="1E3161B5" w14:textId="77777777" w:rsidR="00B302B3" w:rsidRPr="00AF2489" w:rsidRDefault="00B302B3" w:rsidP="002B6EE0">
            <w:pPr>
              <w:rPr>
                <w:rFonts w:asciiTheme="minorBidi" w:eastAsia="Calibri" w:hAnsiTheme="minorBidi"/>
                <w:sz w:val="16"/>
                <w:szCs w:val="16"/>
                <w:lang w:val="es-ES" w:eastAsia="es-ES"/>
              </w:rPr>
            </w:pPr>
            <w:r w:rsidRPr="00AF2489">
              <w:rPr>
                <w:rFonts w:asciiTheme="minorBidi" w:eastAsia="Calibri" w:hAnsiTheme="minorBidi"/>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77E1120" w14:textId="77777777" w:rsidR="00B302B3" w:rsidRPr="00AF2489" w:rsidRDefault="00B302B3" w:rsidP="002B6EE0">
            <w:pPr>
              <w:rPr>
                <w:rFonts w:asciiTheme="minorBidi" w:eastAsia="Calibri" w:hAnsiTheme="minorBidi"/>
                <w:sz w:val="16"/>
                <w:szCs w:val="16"/>
                <w:lang w:val="pt-BR" w:eastAsia="es-ES"/>
              </w:rPr>
            </w:pPr>
            <w:r w:rsidRPr="00AF2489">
              <w:rPr>
                <w:rFonts w:asciiTheme="minorBidi" w:eastAsia="Calibri" w:hAnsiTheme="minorBidi"/>
                <w:sz w:val="16"/>
                <w:szCs w:val="16"/>
                <w:lang w:val="pt-BR" w:eastAsia="es-ES"/>
              </w:rPr>
              <w:t xml:space="preserve">Carolina Quintero </w:t>
            </w:r>
            <w:proofErr w:type="spellStart"/>
            <w:r w:rsidRPr="00AF2489">
              <w:rPr>
                <w:rFonts w:asciiTheme="minorBidi" w:eastAsia="Calibri" w:hAnsiTheme="minorBidi"/>
                <w:sz w:val="16"/>
                <w:szCs w:val="16"/>
                <w:lang w:val="pt-BR" w:eastAsia="es-ES"/>
              </w:rPr>
              <w:t>Gacharná</w:t>
            </w:r>
            <w:proofErr w:type="spellEnd"/>
          </w:p>
          <w:p w14:paraId="6A63F78D" w14:textId="77777777" w:rsidR="00B302B3" w:rsidRPr="00AF2489" w:rsidRDefault="00B302B3" w:rsidP="002B6EE0">
            <w:pPr>
              <w:rPr>
                <w:rFonts w:asciiTheme="minorBidi" w:eastAsia="Calibri" w:hAnsiTheme="minorBidi"/>
                <w:sz w:val="16"/>
                <w:szCs w:val="16"/>
                <w:lang w:val="pt-BR" w:eastAsia="es-ES"/>
              </w:rPr>
            </w:pPr>
            <w:r w:rsidRPr="00AF2489">
              <w:rPr>
                <w:rFonts w:asciiTheme="minorBidi" w:eastAsia="Calibri" w:hAnsiTheme="minorBidi"/>
                <w:sz w:val="16"/>
                <w:szCs w:val="16"/>
                <w:lang w:eastAsia="es-ES"/>
              </w:rPr>
              <w:t>Subdirectora</w:t>
            </w:r>
            <w:r w:rsidRPr="00AF2489">
              <w:rPr>
                <w:rFonts w:asciiTheme="minorBidi" w:eastAsia="Calibri" w:hAnsiTheme="minorBidi"/>
                <w:sz w:val="16"/>
                <w:szCs w:val="16"/>
                <w:lang w:val="pt-BR" w:eastAsia="es-ES"/>
              </w:rPr>
              <w:t xml:space="preserve"> de Gestión Contratual ANCP – CCE</w:t>
            </w:r>
          </w:p>
        </w:tc>
      </w:tr>
    </w:tbl>
    <w:p w14:paraId="24866730" w14:textId="77777777" w:rsidR="00B302B3" w:rsidRPr="00AF2489" w:rsidRDefault="00B302B3" w:rsidP="00B302B3">
      <w:pPr>
        <w:spacing w:after="0"/>
        <w:rPr>
          <w:rFonts w:asciiTheme="minorBidi" w:eastAsia="Calibri" w:hAnsiTheme="minorBidi"/>
        </w:rPr>
      </w:pPr>
    </w:p>
    <w:p w14:paraId="5331644B" w14:textId="77777777" w:rsidR="00B302B3" w:rsidRPr="00AF2489" w:rsidRDefault="00B302B3" w:rsidP="00B302B3">
      <w:pPr>
        <w:spacing w:after="0" w:line="240" w:lineRule="auto"/>
        <w:rPr>
          <w:rFonts w:asciiTheme="minorBidi" w:eastAsia="Aptos" w:hAnsiTheme="minorBidi"/>
          <w:kern w:val="2"/>
          <w:sz w:val="24"/>
          <w:szCs w:val="24"/>
          <w:lang w:val="es-ES_tradnl"/>
          <w14:ligatures w14:val="standardContextual"/>
        </w:rPr>
      </w:pPr>
    </w:p>
    <w:bookmarkEnd w:id="0"/>
    <w:p w14:paraId="28E17281" w14:textId="77777777" w:rsidR="00B302B3" w:rsidRPr="00AF2489" w:rsidRDefault="00B302B3" w:rsidP="00B302B3">
      <w:pPr>
        <w:spacing w:after="0"/>
        <w:rPr>
          <w:rFonts w:asciiTheme="minorBidi" w:hAnsiTheme="minorBidi"/>
        </w:rPr>
      </w:pPr>
    </w:p>
    <w:p w14:paraId="692A01C3" w14:textId="77777777" w:rsidR="00B302B3" w:rsidRPr="00AF2489" w:rsidRDefault="00B302B3" w:rsidP="00E245AB">
      <w:pPr>
        <w:spacing w:after="0"/>
        <w:rPr>
          <w:rFonts w:asciiTheme="minorBidi" w:hAnsiTheme="minorBidi"/>
        </w:rPr>
      </w:pPr>
    </w:p>
    <w:sectPr w:rsidR="00B302B3" w:rsidRPr="00AF2489" w:rsidSect="006D7342">
      <w:headerReference w:type="default" r:id="rId19"/>
      <w:footerReference w:type="default" r:id="rId20"/>
      <w:pgSz w:w="12240" w:h="15840" w:code="1"/>
      <w:pgMar w:top="1418" w:right="1701" w:bottom="1418"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C353D" w14:textId="77777777" w:rsidR="00E37DDC" w:rsidRDefault="00E37DDC" w:rsidP="004A1847">
      <w:pPr>
        <w:spacing w:after="0" w:line="240" w:lineRule="auto"/>
      </w:pPr>
      <w:r>
        <w:separator/>
      </w:r>
    </w:p>
  </w:endnote>
  <w:endnote w:type="continuationSeparator" w:id="0">
    <w:p w14:paraId="15339ACF" w14:textId="77777777" w:rsidR="00E37DDC" w:rsidRDefault="00E37DDC" w:rsidP="004A1847">
      <w:pPr>
        <w:spacing w:after="0" w:line="240" w:lineRule="auto"/>
      </w:pPr>
      <w:r>
        <w:continuationSeparator/>
      </w:r>
    </w:p>
  </w:endnote>
  <w:endnote w:type="continuationNotice" w:id="1">
    <w:p w14:paraId="1E79DEE6" w14:textId="77777777" w:rsidR="00596E6D" w:rsidRDefault="00596E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0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394"/>
      <w:gridCol w:w="913"/>
      <w:gridCol w:w="1559"/>
      <w:gridCol w:w="993"/>
      <w:gridCol w:w="2605"/>
      <w:gridCol w:w="1500"/>
    </w:tblGrid>
    <w:tr w:rsidR="006D7342" w:rsidRPr="00761634" w14:paraId="7A8DF4C1" w14:textId="77777777" w:rsidTr="00B02F88">
      <w:trPr>
        <w:jc w:val="center"/>
      </w:trPr>
      <w:tc>
        <w:tcPr>
          <w:tcW w:w="9067" w:type="dxa"/>
          <w:gridSpan w:val="7"/>
          <w:shd w:val="clear" w:color="auto" w:fill="auto"/>
        </w:tcPr>
        <w:p w14:paraId="52149466" w14:textId="77777777" w:rsidR="006D7342" w:rsidRPr="00761634" w:rsidRDefault="006D7342" w:rsidP="006D7342">
          <w:pPr>
            <w:pStyle w:val="Piedepgina"/>
            <w:jc w:val="center"/>
            <w:rPr>
              <w:sz w:val="18"/>
              <w:szCs w:val="18"/>
            </w:rPr>
          </w:pPr>
          <w:r>
            <w:rPr>
              <w:noProof/>
            </w:rPr>
            <w:drawing>
              <wp:inline distT="0" distB="0" distL="0" distR="0" wp14:anchorId="7E43E541" wp14:editId="0DBEE5E7">
                <wp:extent cx="5612130" cy="650240"/>
                <wp:effectExtent l="0" t="0" r="7620" b="0"/>
                <wp:docPr id="4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p>
      </w:tc>
    </w:tr>
    <w:tr w:rsidR="006D7342" w:rsidRPr="009310EC" w14:paraId="52F0E311" w14:textId="77777777" w:rsidTr="00B02F88">
      <w:trPr>
        <w:trHeight w:val="229"/>
        <w:jc w:val="center"/>
      </w:trPr>
      <w:tc>
        <w:tcPr>
          <w:tcW w:w="110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2F378F0" w14:textId="77777777" w:rsidR="006D7342" w:rsidRPr="003C7806" w:rsidRDefault="006D7342" w:rsidP="006D7342">
          <w:pPr>
            <w:pStyle w:val="Piedepgina"/>
            <w:jc w:val="center"/>
            <w:rPr>
              <w:rFonts w:ascii="Century Gothic" w:hAnsi="Century Gothic"/>
              <w:sz w:val="16"/>
              <w:szCs w:val="16"/>
            </w:rPr>
          </w:pPr>
          <w:r w:rsidRPr="003C7806">
            <w:rPr>
              <w:rFonts w:ascii="Century Gothic" w:hAnsi="Century Gothic"/>
              <w:sz w:val="16"/>
              <w:szCs w:val="16"/>
            </w:rPr>
            <w:t>Versión:</w:t>
          </w:r>
        </w:p>
      </w:tc>
      <w:tc>
        <w:tcPr>
          <w:tcW w:w="39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1736D86" w14:textId="77777777" w:rsidR="006D7342" w:rsidRPr="003C7806" w:rsidRDefault="006D7342" w:rsidP="006D7342">
          <w:pPr>
            <w:pStyle w:val="Piedepgina"/>
            <w:jc w:val="center"/>
            <w:rPr>
              <w:rFonts w:ascii="Century Gothic" w:hAnsi="Century Gothic"/>
              <w:sz w:val="16"/>
              <w:szCs w:val="16"/>
            </w:rPr>
          </w:pPr>
          <w:r w:rsidRPr="003C7806">
            <w:rPr>
              <w:rFonts w:ascii="Century Gothic" w:hAnsi="Century Gothic"/>
              <w:sz w:val="16"/>
              <w:szCs w:val="16"/>
            </w:rPr>
            <w:t>01</w:t>
          </w:r>
        </w:p>
      </w:tc>
      <w:tc>
        <w:tcPr>
          <w:tcW w:w="9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43D7B76" w14:textId="77777777" w:rsidR="006D7342" w:rsidRPr="003C7806" w:rsidRDefault="006D7342" w:rsidP="006D7342">
          <w:pPr>
            <w:pStyle w:val="Piedepgina"/>
            <w:rPr>
              <w:rFonts w:ascii="Century Gothic" w:hAnsi="Century Gothic"/>
              <w:sz w:val="16"/>
              <w:szCs w:val="16"/>
            </w:rPr>
          </w:pPr>
          <w:r w:rsidRPr="003C7806">
            <w:rPr>
              <w:rFonts w:ascii="Century Gothic" w:hAnsi="Century Gothic"/>
              <w:sz w:val="16"/>
              <w:szCs w:val="16"/>
            </w:rPr>
            <w:t>Código:</w:t>
          </w:r>
        </w:p>
      </w:tc>
      <w:tc>
        <w:tcPr>
          <w:tcW w:w="1559"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45B5FFCF" w14:textId="77777777" w:rsidR="006D7342" w:rsidRPr="003C7806" w:rsidRDefault="006D7342" w:rsidP="006D7342">
          <w:pPr>
            <w:pStyle w:val="Encabezado"/>
            <w:tabs>
              <w:tab w:val="center" w:pos="5400"/>
            </w:tabs>
            <w:rPr>
              <w:rFonts w:ascii="Century Gothic" w:hAnsi="Century Gothic"/>
              <w:sz w:val="16"/>
              <w:szCs w:val="16"/>
            </w:rPr>
          </w:pPr>
          <w:r w:rsidRPr="003C7806">
            <w:rPr>
              <w:rFonts w:ascii="Century Gothic" w:hAnsi="Century Gothic"/>
              <w:sz w:val="16"/>
              <w:szCs w:val="16"/>
            </w:rPr>
            <w:t>CCE-GDO-FM-14</w:t>
          </w:r>
        </w:p>
      </w:tc>
      <w:tc>
        <w:tcPr>
          <w:tcW w:w="99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2238CE6" w14:textId="77777777" w:rsidR="006D7342" w:rsidRPr="003C7806" w:rsidRDefault="006D7342" w:rsidP="006D7342">
          <w:pPr>
            <w:pStyle w:val="Piedepgina"/>
            <w:rPr>
              <w:rFonts w:ascii="Century Gothic" w:hAnsi="Century Gothic"/>
              <w:sz w:val="16"/>
              <w:szCs w:val="16"/>
            </w:rPr>
          </w:pPr>
          <w:r w:rsidRPr="003C7806">
            <w:rPr>
              <w:rFonts w:ascii="Century Gothic" w:hAnsi="Century Gothic"/>
              <w:sz w:val="16"/>
              <w:szCs w:val="16"/>
            </w:rPr>
            <w:t>Fecha</w:t>
          </w:r>
        </w:p>
      </w:tc>
      <w:tc>
        <w:tcPr>
          <w:tcW w:w="2605"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8E1588D" w14:textId="77777777" w:rsidR="006D7342" w:rsidRPr="003C7806" w:rsidRDefault="006D7342" w:rsidP="006D7342">
          <w:pPr>
            <w:pStyle w:val="Piedepgina"/>
            <w:rPr>
              <w:rFonts w:ascii="Century Gothic" w:hAnsi="Century Gothic"/>
              <w:sz w:val="16"/>
              <w:szCs w:val="16"/>
            </w:rPr>
          </w:pPr>
          <w:r w:rsidRPr="003C7806">
            <w:rPr>
              <w:rFonts w:ascii="Century Gothic" w:hAnsi="Century Gothic"/>
              <w:sz w:val="16"/>
              <w:szCs w:val="16"/>
            </w:rPr>
            <w:t>27 de diciembre de 2023</w:t>
          </w:r>
        </w:p>
      </w:tc>
      <w:tc>
        <w:tcPr>
          <w:tcW w:w="150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80F02F2" w14:textId="77777777" w:rsidR="006D7342" w:rsidRPr="003C7806" w:rsidRDefault="006D7342" w:rsidP="006D7342">
          <w:pPr>
            <w:pStyle w:val="Piedepgina"/>
            <w:jc w:val="center"/>
            <w:rPr>
              <w:rFonts w:ascii="Century Gothic" w:hAnsi="Century Gothic"/>
              <w:sz w:val="16"/>
              <w:szCs w:val="16"/>
            </w:rPr>
          </w:pPr>
          <w:r w:rsidRPr="003C7806">
            <w:rPr>
              <w:rFonts w:ascii="Century Gothic" w:hAnsi="Century Gothic"/>
              <w:sz w:val="16"/>
              <w:szCs w:val="16"/>
            </w:rPr>
            <w:t xml:space="preserve">Página </w:t>
          </w:r>
          <w:r w:rsidRPr="003C7806">
            <w:rPr>
              <w:rFonts w:ascii="Century Gothic" w:hAnsi="Century Gothic"/>
              <w:b/>
              <w:bCs/>
              <w:sz w:val="16"/>
              <w:szCs w:val="16"/>
            </w:rPr>
            <w:fldChar w:fldCharType="begin"/>
          </w:r>
          <w:r w:rsidRPr="003C7806">
            <w:rPr>
              <w:rFonts w:ascii="Century Gothic" w:hAnsi="Century Gothic"/>
              <w:b/>
              <w:bCs/>
              <w:sz w:val="16"/>
              <w:szCs w:val="16"/>
            </w:rPr>
            <w:instrText>PAGE  \* Arabic  \* MERGEFORMAT</w:instrText>
          </w:r>
          <w:r w:rsidRPr="003C7806">
            <w:rPr>
              <w:rFonts w:ascii="Century Gothic" w:hAnsi="Century Gothic"/>
              <w:b/>
              <w:bCs/>
              <w:sz w:val="16"/>
              <w:szCs w:val="16"/>
            </w:rPr>
            <w:fldChar w:fldCharType="separate"/>
          </w:r>
          <w:r w:rsidRPr="003C7806">
            <w:rPr>
              <w:rFonts w:ascii="Century Gothic" w:hAnsi="Century Gothic"/>
              <w:b/>
              <w:bCs/>
              <w:sz w:val="16"/>
              <w:szCs w:val="16"/>
            </w:rPr>
            <w:t>1</w:t>
          </w:r>
          <w:r w:rsidRPr="003C7806">
            <w:rPr>
              <w:rFonts w:ascii="Century Gothic" w:hAnsi="Century Gothic"/>
              <w:b/>
              <w:bCs/>
              <w:sz w:val="16"/>
              <w:szCs w:val="16"/>
            </w:rPr>
            <w:fldChar w:fldCharType="end"/>
          </w:r>
          <w:r w:rsidRPr="003C7806">
            <w:rPr>
              <w:rFonts w:ascii="Century Gothic" w:hAnsi="Century Gothic"/>
              <w:sz w:val="16"/>
              <w:szCs w:val="16"/>
            </w:rPr>
            <w:t xml:space="preserve"> de </w:t>
          </w:r>
          <w:r w:rsidRPr="003C7806">
            <w:rPr>
              <w:rFonts w:ascii="Century Gothic" w:hAnsi="Century Gothic"/>
              <w:b/>
              <w:bCs/>
              <w:sz w:val="16"/>
              <w:szCs w:val="16"/>
            </w:rPr>
            <w:fldChar w:fldCharType="begin"/>
          </w:r>
          <w:r w:rsidRPr="003C7806">
            <w:rPr>
              <w:rFonts w:ascii="Century Gothic" w:hAnsi="Century Gothic"/>
              <w:b/>
              <w:bCs/>
              <w:sz w:val="16"/>
              <w:szCs w:val="16"/>
            </w:rPr>
            <w:instrText>NUMPAGES  \* Arabic  \* MERGEFORMAT</w:instrText>
          </w:r>
          <w:r w:rsidRPr="003C7806">
            <w:rPr>
              <w:rFonts w:ascii="Century Gothic" w:hAnsi="Century Gothic"/>
              <w:b/>
              <w:bCs/>
              <w:sz w:val="16"/>
              <w:szCs w:val="16"/>
            </w:rPr>
            <w:fldChar w:fldCharType="separate"/>
          </w:r>
          <w:r w:rsidRPr="003C7806">
            <w:rPr>
              <w:rFonts w:ascii="Century Gothic" w:hAnsi="Century Gothic"/>
              <w:b/>
              <w:bCs/>
              <w:sz w:val="16"/>
              <w:szCs w:val="16"/>
            </w:rPr>
            <w:t>2</w:t>
          </w:r>
          <w:r w:rsidRPr="003C7806">
            <w:rPr>
              <w:rFonts w:ascii="Century Gothic" w:hAnsi="Century Gothic"/>
              <w:b/>
              <w:bCs/>
              <w:sz w:val="16"/>
              <w:szCs w:val="16"/>
            </w:rPr>
            <w:fldChar w:fldCharType="end"/>
          </w:r>
        </w:p>
      </w:tc>
    </w:tr>
  </w:tbl>
  <w:p w14:paraId="18911A32" w14:textId="68F48AC0" w:rsidR="004A1847" w:rsidRDefault="009419F9">
    <w:pPr>
      <w:pStyle w:val="Piedepgina"/>
    </w:pPr>
    <w:r>
      <w:rPr>
        <w:rFonts w:ascii="Geomanist Bold" w:hAnsi="Geomanist Bold"/>
        <w:b/>
        <w:bCs/>
        <w:noProof/>
        <w:color w:val="002060"/>
        <w:sz w:val="24"/>
        <w:szCs w:val="24"/>
      </w:rPr>
      <w:drawing>
        <wp:anchor distT="0" distB="0" distL="114300" distR="114300" simplePos="0" relativeHeight="251658242" behindDoc="0" locked="0" layoutInCell="1" allowOverlap="1" wp14:anchorId="197AA269" wp14:editId="087BD10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8D4DD" w14:textId="77777777" w:rsidR="00E37DDC" w:rsidRDefault="00E37DDC" w:rsidP="004A1847">
      <w:pPr>
        <w:spacing w:after="0" w:line="240" w:lineRule="auto"/>
      </w:pPr>
      <w:r>
        <w:separator/>
      </w:r>
    </w:p>
  </w:footnote>
  <w:footnote w:type="continuationSeparator" w:id="0">
    <w:p w14:paraId="0E85C8F8" w14:textId="77777777" w:rsidR="00E37DDC" w:rsidRDefault="00E37DDC" w:rsidP="004A1847">
      <w:pPr>
        <w:spacing w:after="0" w:line="240" w:lineRule="auto"/>
      </w:pPr>
      <w:r>
        <w:continuationSeparator/>
      </w:r>
    </w:p>
  </w:footnote>
  <w:footnote w:type="continuationNotice" w:id="1">
    <w:p w14:paraId="47837AEB" w14:textId="77777777" w:rsidR="00596E6D" w:rsidRDefault="00596E6D">
      <w:pPr>
        <w:spacing w:after="0" w:line="240" w:lineRule="auto"/>
      </w:pPr>
    </w:p>
  </w:footnote>
  <w:footnote w:id="2">
    <w:p w14:paraId="022FB9DA" w14:textId="77777777" w:rsidR="00162E96" w:rsidRPr="007F4802" w:rsidRDefault="00162E96" w:rsidP="00162E96">
      <w:pPr>
        <w:pStyle w:val="Textonotapie"/>
        <w:ind w:firstLine="709"/>
        <w:jc w:val="both"/>
        <w:rPr>
          <w:rFonts w:ascii="Verdana" w:hAnsi="Verdana" w:cs="Arial"/>
          <w:sz w:val="16"/>
          <w:szCs w:val="16"/>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w:t>
      </w:r>
      <w:r w:rsidRPr="007F4802">
        <w:rPr>
          <w:rFonts w:ascii="Verdana" w:hAnsi="Verdana" w:cs="Arial"/>
          <w:sz w:val="16"/>
          <w:szCs w:val="16"/>
        </w:rPr>
        <w:t xml:space="preserve">Esta resolución puede consultarse en la página web de la Agencia Nacional de Contratación Pública </w:t>
      </w:r>
      <w:r w:rsidRPr="007F4802">
        <w:rPr>
          <w:rFonts w:ascii="Verdana" w:eastAsia="Calibri" w:hAnsi="Verdana" w:cs="Arial"/>
          <w:sz w:val="16"/>
          <w:szCs w:val="16"/>
          <w:lang w:val="es-ES" w:eastAsia="es-ES"/>
        </w:rPr>
        <w:t xml:space="preserve">– Colombia Compra Eficiente en el siguiente enlace: </w:t>
      </w:r>
      <w:hyperlink r:id="rId1" w:history="1">
        <w:r w:rsidRPr="007F4802">
          <w:rPr>
            <w:rStyle w:val="Hipervnculo"/>
            <w:rFonts w:ascii="Verdana" w:eastAsia="Calibri" w:hAnsi="Verdana" w:cs="Arial"/>
            <w:sz w:val="16"/>
            <w:szCs w:val="16"/>
            <w:lang w:val="es-ES" w:eastAsia="es-ES"/>
          </w:rPr>
          <w:t>https://www.colombiacompra.gov.co/content/documento-tipo-para-la-contratacion-directa-de-convenios-solidarios-para-la-ejecucion-de</w:t>
        </w:r>
      </w:hyperlink>
      <w:r w:rsidRPr="007F4802">
        <w:rPr>
          <w:rFonts w:ascii="Verdana" w:eastAsia="Calibri" w:hAnsi="Verdana" w:cs="Arial"/>
          <w:sz w:val="16"/>
          <w:szCs w:val="16"/>
          <w:lang w:val="es-ES" w:eastAsia="es-ES"/>
        </w:rPr>
        <w:t xml:space="preserve"> </w:t>
      </w:r>
    </w:p>
  </w:footnote>
  <w:footnote w:id="3">
    <w:p w14:paraId="34A9EB2F" w14:textId="62CC0E01" w:rsidR="00C4149C" w:rsidRPr="007F4802" w:rsidRDefault="00AF3F7B">
      <w:pPr>
        <w:pStyle w:val="Textonotapie"/>
        <w:rPr>
          <w:rFonts w:ascii="Verdana" w:hAnsi="Verdana"/>
          <w:sz w:val="16"/>
          <w:szCs w:val="16"/>
        </w:rPr>
      </w:pPr>
      <w:r w:rsidRPr="007F4802">
        <w:rPr>
          <w:rStyle w:val="Refdenotaalpie"/>
          <w:rFonts w:ascii="Verdana" w:hAnsi="Verdana"/>
          <w:sz w:val="16"/>
          <w:szCs w:val="16"/>
        </w:rPr>
        <w:footnoteRef/>
      </w:r>
    </w:p>
    <w:p w14:paraId="7BF9A01B" w14:textId="554D4D06" w:rsidR="00AF3F7B" w:rsidRPr="007F4802" w:rsidRDefault="00162E96" w:rsidP="00162E96">
      <w:pPr>
        <w:pStyle w:val="Textonotapie"/>
        <w:ind w:firstLine="709"/>
        <w:jc w:val="both"/>
        <w:rPr>
          <w:rFonts w:ascii="Verdana" w:hAnsi="Verdana" w:cs="Arial"/>
          <w:sz w:val="16"/>
          <w:szCs w:val="16"/>
          <w:lang w:val="es-CO"/>
        </w:rPr>
      </w:pPr>
      <w:r w:rsidRPr="007F4802">
        <w:rPr>
          <w:rFonts w:ascii="Verdana" w:hAnsi="Verdana" w:cs="Arial"/>
          <w:sz w:val="16"/>
          <w:szCs w:val="16"/>
        </w:rPr>
        <w:t xml:space="preserve"> En relación con el artículo 2. “Desarrollo e implementación de los documentos tipo” contenido en la Resolución 358 del 30 de junio de 2023, debe aclararse que respecto a la palabra subrayada “[…] la ejecución de obras hasta el </w:t>
      </w:r>
      <w:r w:rsidRPr="007F4802">
        <w:rPr>
          <w:rFonts w:ascii="Verdana" w:hAnsi="Verdana" w:cs="Arial"/>
          <w:i/>
          <w:iCs/>
          <w:sz w:val="16"/>
          <w:szCs w:val="16"/>
          <w:u w:val="single"/>
        </w:rPr>
        <w:t>momento</w:t>
      </w:r>
      <w:r w:rsidRPr="007F4802">
        <w:rPr>
          <w:rFonts w:ascii="Verdana" w:hAnsi="Verdana" w:cs="Arial"/>
          <w:sz w:val="16"/>
          <w:szCs w:val="16"/>
        </w:rPr>
        <w:t xml:space="preserve"> de la menor cuantía”, se cometió una impresión en la digitación, y esta palabra debe entenderse como </w:t>
      </w:r>
      <w:r w:rsidRPr="007F4802">
        <w:rPr>
          <w:rFonts w:ascii="Verdana" w:hAnsi="Verdana" w:cs="Arial"/>
          <w:i/>
          <w:iCs/>
          <w:sz w:val="16"/>
          <w:szCs w:val="16"/>
          <w:u w:val="single"/>
        </w:rPr>
        <w:t>monto</w:t>
      </w:r>
      <w:r w:rsidRPr="007F4802">
        <w:rPr>
          <w:rFonts w:ascii="Verdana" w:hAnsi="Verdana" w:cs="Arial"/>
          <w:sz w:val="16"/>
          <w:szCs w:val="16"/>
        </w:rPr>
        <w:t xml:space="preserve">. </w:t>
      </w:r>
    </w:p>
  </w:footnote>
  <w:footnote w:id="4">
    <w:p w14:paraId="42A37B26" w14:textId="2769164A" w:rsidR="00DC3CCC" w:rsidRPr="007F4802" w:rsidRDefault="00DC3CCC">
      <w:pPr>
        <w:pStyle w:val="Textonotapie"/>
        <w:rPr>
          <w:rFonts w:ascii="Verdana" w:hAnsi="Verdana"/>
          <w:sz w:val="16"/>
          <w:szCs w:val="16"/>
        </w:rPr>
      </w:pPr>
      <w:r w:rsidRPr="007F4802">
        <w:rPr>
          <w:rStyle w:val="Refdenotaalpie"/>
          <w:rFonts w:ascii="Verdana" w:hAnsi="Verdana"/>
          <w:sz w:val="16"/>
          <w:szCs w:val="16"/>
        </w:rPr>
        <w:footnoteRef/>
      </w:r>
      <w:r w:rsidRPr="007F4802">
        <w:rPr>
          <w:rFonts w:ascii="Verdana" w:hAnsi="Verdana"/>
          <w:sz w:val="16"/>
          <w:szCs w:val="16"/>
        </w:rPr>
        <w:t xml:space="preserve"> </w:t>
      </w:r>
      <w:r w:rsidR="00B1684B" w:rsidRPr="007F4802">
        <w:rPr>
          <w:rFonts w:ascii="Verdana" w:hAnsi="Verdana" w:cs="Arial"/>
          <w:sz w:val="16"/>
          <w:szCs w:val="16"/>
        </w:rPr>
        <w:t>“</w:t>
      </w:r>
      <w:r w:rsidR="00B1684B" w:rsidRPr="007F4802">
        <w:rPr>
          <w:rStyle w:val="Textoennegrita"/>
          <w:rFonts w:ascii="Verdana" w:hAnsi="Verdana" w:cs="Arial"/>
          <w:b w:val="0"/>
          <w:sz w:val="16"/>
          <w:szCs w:val="16"/>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 w:id="5">
    <w:p w14:paraId="79CC3BD8" w14:textId="77777777" w:rsidR="00162E96" w:rsidRPr="007F4802" w:rsidRDefault="00162E96" w:rsidP="00162E96">
      <w:pPr>
        <w:pStyle w:val="Textonotapie"/>
        <w:ind w:firstLine="709"/>
        <w:jc w:val="both"/>
        <w:rPr>
          <w:rFonts w:ascii="Verdana" w:hAnsi="Verdana" w:cs="Arial"/>
          <w:sz w:val="16"/>
          <w:szCs w:val="16"/>
          <w:lang w:val="es-CO"/>
        </w:rPr>
      </w:pPr>
      <w:r w:rsidRPr="007F4802">
        <w:rPr>
          <w:rStyle w:val="Refdenotaalpie"/>
          <w:rFonts w:ascii="Verdana" w:hAnsi="Verdana" w:cs="Arial"/>
          <w:sz w:val="16"/>
          <w:szCs w:val="16"/>
        </w:rPr>
        <w:footnoteRef/>
      </w:r>
      <w:r w:rsidRPr="007F4802">
        <w:rPr>
          <w:rFonts w:ascii="Verdana" w:hAnsi="Verdana" w:cs="Arial"/>
          <w:sz w:val="16"/>
          <w:szCs w:val="16"/>
        </w:rPr>
        <w:t xml:space="preserve"> “Por el cual se modifica y adiciona el Decreto 1082 de 2015, Único Reglamentario del Sector Administrativo de Planeación Nacional para promover el acceso al sistema de Compras Públicas de las </w:t>
      </w:r>
      <w:r w:rsidRPr="007F4802">
        <w:rPr>
          <w:rFonts w:ascii="Verdana" w:hAnsi="Verdana" w:cs="Arial"/>
          <w:sz w:val="16"/>
          <w:szCs w:val="16"/>
        </w:rPr>
        <w:t xml:space="preserve">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6">
    <w:p w14:paraId="2B20D7CA" w14:textId="77777777" w:rsidR="00B26B7B" w:rsidRPr="007F4802" w:rsidRDefault="00B26B7B" w:rsidP="00162E96">
      <w:pPr>
        <w:pStyle w:val="Textonotapie"/>
        <w:ind w:firstLine="709"/>
        <w:jc w:val="both"/>
        <w:rPr>
          <w:rFonts w:ascii="Verdana" w:hAnsi="Verdana" w:cs="Arial"/>
          <w:color w:val="000000"/>
          <w:sz w:val="16"/>
          <w:szCs w:val="16"/>
          <w:lang w:val="es-CO"/>
        </w:rPr>
      </w:pPr>
      <w:r w:rsidRPr="007F4802">
        <w:rPr>
          <w:rStyle w:val="Refdenotaalpie"/>
          <w:rFonts w:ascii="Verdana" w:hAnsi="Verdana"/>
          <w:sz w:val="16"/>
          <w:szCs w:val="16"/>
        </w:rPr>
        <w:footnoteRef/>
      </w:r>
      <w:r w:rsidR="00162E96" w:rsidRPr="007F4802">
        <w:rPr>
          <w:rFonts w:ascii="Verdana" w:hAnsi="Verdana" w:cs="Arial"/>
          <w:sz w:val="16"/>
          <w:szCs w:val="16"/>
        </w:rPr>
        <w:t xml:space="preserve"> Texto tomado de la ley sancionada y publicada en la página web de la Presidencia de la República, disponible en el siguiente enlace</w:t>
      </w:r>
      <w:r w:rsidR="00162E96" w:rsidRPr="007F4802">
        <w:rPr>
          <w:rFonts w:ascii="Verdana" w:hAnsi="Verdana" w:cs="Arial"/>
          <w:color w:val="000000"/>
          <w:sz w:val="16"/>
          <w:szCs w:val="16"/>
        </w:rPr>
        <w:t xml:space="preserve">: </w:t>
      </w:r>
      <w:hyperlink r:id="rId2" w:history="1">
        <w:r w:rsidR="00162E96" w:rsidRPr="007F4802">
          <w:rPr>
            <w:rStyle w:val="Hipervnculo"/>
            <w:rFonts w:ascii="Verdana" w:hAnsi="Verdana" w:cs="Arial"/>
            <w:color w:val="000000"/>
            <w:sz w:val="16"/>
            <w:szCs w:val="16"/>
          </w:rPr>
          <w:t>https://dapre.presidencia.gov.co/normativa/leyes</w:t>
        </w:r>
      </w:hyperlink>
      <w:r w:rsidR="00162E96" w:rsidRPr="007F4802">
        <w:rPr>
          <w:rFonts w:ascii="Verdana" w:hAnsi="Verdana" w:cs="Arial"/>
          <w:color w:val="000000"/>
          <w:sz w:val="16"/>
          <w:szCs w:val="16"/>
        </w:rPr>
        <w:t xml:space="preserve">. </w:t>
      </w:r>
    </w:p>
  </w:footnote>
  <w:footnote w:id="7">
    <w:p w14:paraId="25832324" w14:textId="77777777" w:rsidR="00297520" w:rsidRPr="007F4802" w:rsidRDefault="00E92CDE" w:rsidP="00297520">
      <w:pPr>
        <w:pStyle w:val="Textonotapie"/>
        <w:ind w:firstLine="709"/>
        <w:jc w:val="both"/>
        <w:rPr>
          <w:rFonts w:ascii="Verdana" w:hAnsi="Verdana" w:cs="Arial"/>
          <w:sz w:val="16"/>
          <w:szCs w:val="16"/>
          <w:lang w:val="es-CO"/>
        </w:rPr>
      </w:pPr>
      <w:r w:rsidRPr="007F4802">
        <w:rPr>
          <w:rStyle w:val="Refdenotaalpie"/>
          <w:rFonts w:ascii="Verdana" w:hAnsi="Verdana"/>
          <w:sz w:val="16"/>
          <w:szCs w:val="16"/>
        </w:rPr>
        <w:footnoteRef/>
      </w:r>
      <w:r w:rsidRPr="007F4802">
        <w:rPr>
          <w:rFonts w:ascii="Verdana" w:hAnsi="Verdana"/>
          <w:sz w:val="16"/>
          <w:szCs w:val="16"/>
        </w:rPr>
        <w:t xml:space="preserve"> </w:t>
      </w:r>
      <w:r w:rsidR="00297520" w:rsidRPr="007F4802">
        <w:rPr>
          <w:rFonts w:ascii="Verdana" w:eastAsia="Calibri" w:hAnsi="Verdana" w:cs="Arial"/>
          <w:color w:val="000000"/>
          <w:sz w:val="16"/>
          <w:szCs w:val="16"/>
          <w:lang w:val="es-ES_tradnl"/>
        </w:rPr>
        <w:t>“</w:t>
      </w:r>
      <w:r w:rsidR="00297520" w:rsidRPr="007F4802">
        <w:rPr>
          <w:rFonts w:ascii="Verdana" w:hAnsi="Verdana" w:cs="Arial"/>
          <w:sz w:val="16"/>
          <w:szCs w:val="16"/>
          <w:lang w:val="es-CO"/>
        </w:rPr>
        <w:t>Artículo 7. Organismos de la Acción Comunal.</w:t>
      </w:r>
    </w:p>
    <w:p w14:paraId="32E7E19D" w14:textId="77777777" w:rsidR="00297520" w:rsidRPr="007F4802" w:rsidRDefault="00297520" w:rsidP="00297520">
      <w:pPr>
        <w:pStyle w:val="Textonotapie"/>
        <w:ind w:firstLine="709"/>
        <w:jc w:val="both"/>
        <w:rPr>
          <w:rFonts w:ascii="Verdana" w:hAnsi="Verdana" w:cs="Arial"/>
          <w:sz w:val="16"/>
          <w:szCs w:val="16"/>
          <w:lang w:val="es-CO"/>
        </w:rPr>
      </w:pPr>
      <w:r w:rsidRPr="007F4802">
        <w:rPr>
          <w:rFonts w:ascii="Verdana" w:hAnsi="Verdana" w:cs="Arial"/>
          <w:sz w:val="16"/>
          <w:szCs w:val="16"/>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04C70D18" w14:textId="77777777" w:rsidR="00297520" w:rsidRPr="007F4802" w:rsidRDefault="00297520" w:rsidP="00297520">
      <w:pPr>
        <w:pStyle w:val="Textonotapie"/>
        <w:ind w:firstLine="709"/>
        <w:jc w:val="both"/>
        <w:rPr>
          <w:rFonts w:ascii="Verdana" w:hAnsi="Verdana" w:cs="Arial"/>
          <w:sz w:val="16"/>
          <w:szCs w:val="16"/>
          <w:lang w:val="es-CO"/>
        </w:rPr>
      </w:pPr>
      <w:r w:rsidRPr="007F4802">
        <w:rPr>
          <w:rFonts w:ascii="Verdana" w:hAnsi="Verdana" w:cs="Arial"/>
          <w:sz w:val="16"/>
          <w:szCs w:val="16"/>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634E0904" w14:textId="77777777" w:rsidR="00297520" w:rsidRPr="007F4802" w:rsidRDefault="00297520" w:rsidP="00297520">
      <w:pPr>
        <w:pStyle w:val="Textonotapie"/>
        <w:ind w:firstLine="709"/>
        <w:jc w:val="both"/>
        <w:rPr>
          <w:rFonts w:ascii="Verdana" w:hAnsi="Verdana" w:cs="Arial"/>
          <w:sz w:val="16"/>
          <w:szCs w:val="16"/>
          <w:lang w:val="es-CO"/>
        </w:rPr>
      </w:pPr>
      <w:r w:rsidRPr="007F4802">
        <w:rPr>
          <w:rFonts w:ascii="Verdana" w:hAnsi="Verdana" w:cs="Arial"/>
          <w:sz w:val="16"/>
          <w:szCs w:val="16"/>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43BCBA3E" w14:textId="77777777" w:rsidR="00297520" w:rsidRPr="007F4802" w:rsidRDefault="00297520" w:rsidP="00297520">
      <w:pPr>
        <w:pStyle w:val="Textonotapie"/>
        <w:ind w:firstLine="709"/>
        <w:jc w:val="both"/>
        <w:rPr>
          <w:rFonts w:ascii="Verdana" w:hAnsi="Verdana" w:cs="Arial"/>
          <w:sz w:val="16"/>
          <w:szCs w:val="16"/>
          <w:lang w:val="es-CO"/>
        </w:rPr>
      </w:pPr>
      <w:r w:rsidRPr="007F4802">
        <w:rPr>
          <w:rFonts w:ascii="Verdana" w:hAnsi="Verdana" w:cs="Arial"/>
          <w:sz w:val="16"/>
          <w:szCs w:val="16"/>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3A41A38E" w14:textId="77777777" w:rsidR="00297520" w:rsidRPr="007F4802" w:rsidRDefault="00297520" w:rsidP="00297520">
      <w:pPr>
        <w:pStyle w:val="Textonotapie"/>
        <w:ind w:firstLine="709"/>
        <w:jc w:val="both"/>
        <w:rPr>
          <w:rFonts w:ascii="Verdana" w:hAnsi="Verdana" w:cs="Arial"/>
          <w:sz w:val="16"/>
          <w:szCs w:val="16"/>
          <w:lang w:val="es-CO"/>
        </w:rPr>
      </w:pPr>
      <w:r w:rsidRPr="007F4802">
        <w:rPr>
          <w:rFonts w:ascii="Verdana" w:hAnsi="Verdana" w:cs="Arial"/>
          <w:sz w:val="16"/>
          <w:szCs w:val="16"/>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032C5FEC" w14:textId="77777777" w:rsidR="00297520" w:rsidRPr="007F4802" w:rsidRDefault="00297520" w:rsidP="00297520">
      <w:pPr>
        <w:pStyle w:val="Textonotapie"/>
        <w:ind w:firstLine="709"/>
        <w:jc w:val="both"/>
        <w:rPr>
          <w:rFonts w:ascii="Verdana" w:hAnsi="Verdana" w:cs="Arial"/>
          <w:sz w:val="16"/>
          <w:szCs w:val="16"/>
          <w:lang w:val="es-CO"/>
        </w:rPr>
      </w:pPr>
      <w:r w:rsidRPr="007F4802">
        <w:rPr>
          <w:rFonts w:ascii="Verdana" w:hAnsi="Verdana" w:cs="Arial"/>
          <w:sz w:val="16"/>
          <w:szCs w:val="16"/>
          <w:lang w:val="es-CO"/>
        </w:rPr>
        <w:t>PARÁGRAFO 1o. Cada organismo de acción comunal, se dará su propio reglamento conforme al marco brindado por esta ley enunciado en el artículo 1 y las normas que le sucedan.</w:t>
      </w:r>
    </w:p>
    <w:p w14:paraId="7F1DC638" w14:textId="77777777" w:rsidR="00162E96" w:rsidRPr="007F4802" w:rsidRDefault="00297520" w:rsidP="00162E96">
      <w:pPr>
        <w:pStyle w:val="Textonotapie"/>
        <w:rPr>
          <w:rFonts w:ascii="Verdana" w:hAnsi="Verdana"/>
          <w:sz w:val="16"/>
          <w:szCs w:val="16"/>
        </w:rPr>
      </w:pPr>
      <w:r w:rsidRPr="007F4802">
        <w:rPr>
          <w:rFonts w:ascii="Verdana" w:hAnsi="Verdana" w:cs="Arial"/>
          <w:sz w:val="16"/>
          <w:szCs w:val="16"/>
          <w:lang w:val="es-CO"/>
        </w:rPr>
        <w:t>PARÁGRAFO 2o. Dentro del año siguiente a la expedición de la presente Ley en concertación con la organización social de la Acción Comunal, el Gobierno nacional expedirá una reglamentación para las Juntas de Vivienda Comunal</w:t>
      </w:r>
      <w:r w:rsidRPr="007F4802">
        <w:rPr>
          <w:rFonts w:ascii="Verdana" w:eastAsia="Calibri" w:hAnsi="Verdana" w:cs="Arial"/>
          <w:color w:val="000000"/>
          <w:sz w:val="16"/>
          <w:szCs w:val="16"/>
          <w:lang w:val="es-ES_tradnl"/>
        </w:rPr>
        <w:t>”.</w:t>
      </w:r>
    </w:p>
    <w:p w14:paraId="344A6162" w14:textId="77777777" w:rsidR="00E92CDE" w:rsidRPr="007F4802" w:rsidRDefault="00E92CDE" w:rsidP="00162E96">
      <w:pPr>
        <w:pStyle w:val="Textonotapie"/>
        <w:ind w:firstLine="709"/>
        <w:jc w:val="both"/>
        <w:rPr>
          <w:rFonts w:ascii="Verdana" w:hAnsi="Verdana" w:cs="Arial"/>
          <w:sz w:val="16"/>
          <w:szCs w:val="16"/>
          <w:lang w:val="es-CO"/>
        </w:rPr>
      </w:pPr>
    </w:p>
  </w:footnote>
  <w:footnote w:id="8">
    <w:p w14:paraId="39B99928" w14:textId="1BC81504" w:rsidR="003B5077" w:rsidRPr="007F4802" w:rsidRDefault="003B5077">
      <w:pPr>
        <w:pStyle w:val="Textonotapie"/>
        <w:rPr>
          <w:rFonts w:ascii="Verdana" w:hAnsi="Verdana"/>
          <w:sz w:val="16"/>
          <w:szCs w:val="16"/>
          <w:lang w:val="es-ES"/>
        </w:rPr>
      </w:pPr>
      <w:r w:rsidRPr="007F4802">
        <w:rPr>
          <w:rStyle w:val="Refdenotaalpie"/>
          <w:rFonts w:ascii="Verdana" w:hAnsi="Verdana"/>
          <w:sz w:val="16"/>
          <w:szCs w:val="16"/>
        </w:rPr>
        <w:footnoteRef/>
      </w:r>
      <w:r w:rsidRPr="007F4802">
        <w:rPr>
          <w:rFonts w:ascii="Verdana" w:hAnsi="Verdana"/>
          <w:sz w:val="16"/>
          <w:szCs w:val="16"/>
        </w:rPr>
        <w:t xml:space="preserve"> </w:t>
      </w:r>
      <w:r w:rsidR="001A3E7D" w:rsidRPr="007F4802">
        <w:rPr>
          <w:rFonts w:ascii="Verdana" w:hAnsi="Verdana" w:cs="Arial"/>
          <w:sz w:val="16"/>
          <w:szCs w:val="16"/>
          <w:lang w:val="es-CO"/>
        </w:rPr>
        <w:t xml:space="preserve">Corte Constitucional, M.P. Clara Inés Vargas Hernández, en sentencia C 580 del 6 de junio de 2001, </w:t>
      </w:r>
      <w:r w:rsidR="001A3E7D" w:rsidRPr="007F4802">
        <w:rPr>
          <w:rFonts w:ascii="Verdana" w:hAnsi="Verdana" w:cs="Arial"/>
          <w:sz w:val="16"/>
          <w:szCs w:val="16"/>
          <w:lang w:val="es-CO"/>
        </w:rPr>
        <w:t>Exp O.P.047.</w:t>
      </w:r>
    </w:p>
  </w:footnote>
  <w:footnote w:id="9">
    <w:p w14:paraId="51B87000" w14:textId="77777777" w:rsidR="004413E2" w:rsidRPr="007F4802" w:rsidRDefault="000B768F" w:rsidP="004413E2">
      <w:pPr>
        <w:pStyle w:val="Textonotapie"/>
        <w:ind w:firstLine="708"/>
        <w:jc w:val="both"/>
        <w:rPr>
          <w:rFonts w:ascii="Verdana" w:hAnsi="Verdana" w:cs="Arial"/>
          <w:sz w:val="16"/>
          <w:szCs w:val="16"/>
          <w:lang w:val="es-CO"/>
        </w:rPr>
      </w:pPr>
      <w:r w:rsidRPr="007F4802">
        <w:rPr>
          <w:rStyle w:val="Refdenotaalpie"/>
          <w:rFonts w:ascii="Verdana" w:hAnsi="Verdana"/>
          <w:sz w:val="16"/>
          <w:szCs w:val="16"/>
        </w:rPr>
        <w:footnoteRef/>
      </w:r>
      <w:r w:rsidRPr="007F4802">
        <w:rPr>
          <w:rFonts w:ascii="Verdana" w:hAnsi="Verdana"/>
          <w:sz w:val="16"/>
          <w:szCs w:val="16"/>
        </w:rPr>
        <w:t xml:space="preserve"> </w:t>
      </w:r>
      <w:r w:rsidR="004413E2" w:rsidRPr="007F4802">
        <w:rPr>
          <w:rFonts w:ascii="Verdana" w:hAnsi="Verdana" w:cs="Arial"/>
          <w:sz w:val="16"/>
          <w:szCs w:val="16"/>
        </w:rPr>
        <w:t>En el segundo grado por su parte, se clasificaron las asociaciones de juntas de acción comunal; en el tercer grado a la Federación de la acción comunal, constituida por los organismos de segundo grado y en cuarto grado al Confederación nacional de Acción comunal, constituido por los organismos de tercer grado y que posteriormente se afilien.</w:t>
      </w:r>
    </w:p>
    <w:p w14:paraId="3D0EBB3D" w14:textId="2BAD93E2" w:rsidR="000B768F" w:rsidRPr="007F4802" w:rsidRDefault="000B768F">
      <w:pPr>
        <w:pStyle w:val="Textonotapie"/>
        <w:rPr>
          <w:rFonts w:ascii="Verdana" w:hAnsi="Verdana"/>
          <w:sz w:val="16"/>
          <w:szCs w:val="16"/>
          <w:lang w:val="es-CO"/>
        </w:rPr>
      </w:pPr>
    </w:p>
  </w:footnote>
  <w:footnote w:id="10">
    <w:p w14:paraId="6537348D" w14:textId="77777777" w:rsidR="00417EE7" w:rsidRPr="007F4802" w:rsidRDefault="00417EE7" w:rsidP="00417EE7">
      <w:pPr>
        <w:pStyle w:val="Textonotapie"/>
        <w:spacing w:before="120" w:after="120"/>
        <w:ind w:firstLine="708"/>
        <w:jc w:val="both"/>
        <w:rPr>
          <w:rFonts w:ascii="Verdana" w:hAnsi="Verdana" w:cs="Arial"/>
          <w:sz w:val="16"/>
          <w:szCs w:val="16"/>
          <w:lang w:val="es-CO"/>
        </w:rPr>
      </w:pPr>
      <w:r w:rsidRPr="007F4802">
        <w:rPr>
          <w:rStyle w:val="Refdenotaalpie"/>
          <w:rFonts w:ascii="Verdana" w:hAnsi="Verdana"/>
          <w:sz w:val="16"/>
          <w:szCs w:val="16"/>
        </w:rPr>
        <w:footnoteRef/>
      </w:r>
      <w:r w:rsidRPr="007F4802">
        <w:rPr>
          <w:rFonts w:ascii="Verdana" w:hAnsi="Verdana"/>
          <w:sz w:val="16"/>
          <w:szCs w:val="16"/>
        </w:rPr>
        <w:t xml:space="preserve"> </w:t>
      </w:r>
      <w:r w:rsidRPr="007F4802">
        <w:rPr>
          <w:rFonts w:ascii="Verdana" w:hAnsi="Verdana" w:cs="Arial"/>
          <w:sz w:val="16"/>
          <w:szCs w:val="16"/>
          <w:lang w:val="es-CO"/>
        </w:rPr>
        <w:t xml:space="preserve">Corte Constitucional, M.P. Jorge Ignacio Pretelt Chaljub, en sentencia C 106 del 9 de marzo de 2016, </w:t>
      </w:r>
      <w:r w:rsidRPr="007F4802">
        <w:rPr>
          <w:rFonts w:ascii="Verdana" w:hAnsi="Verdana" w:cs="Arial"/>
          <w:sz w:val="16"/>
          <w:szCs w:val="16"/>
          <w:lang w:val="es-CO"/>
        </w:rPr>
        <w:t>Exp D-10894</w:t>
      </w:r>
    </w:p>
    <w:p w14:paraId="7191D6FE" w14:textId="11E7E13D" w:rsidR="00417EE7" w:rsidRPr="007F4802" w:rsidRDefault="00417EE7">
      <w:pPr>
        <w:pStyle w:val="Textonotapie"/>
        <w:rPr>
          <w:rFonts w:ascii="Verdana" w:hAnsi="Verdana"/>
          <w:sz w:val="16"/>
          <w:szCs w:val="16"/>
          <w:lang w:val="es-ES"/>
        </w:rPr>
      </w:pPr>
    </w:p>
  </w:footnote>
  <w:footnote w:id="11">
    <w:p w14:paraId="703AB737" w14:textId="50E51F52" w:rsidR="00BF013B" w:rsidRPr="007F4802" w:rsidRDefault="00BF013B">
      <w:pPr>
        <w:pStyle w:val="Textonotapie"/>
        <w:rPr>
          <w:rFonts w:ascii="Verdana" w:hAnsi="Verdana"/>
          <w:sz w:val="16"/>
          <w:szCs w:val="16"/>
          <w:lang w:val="es-ES"/>
        </w:rPr>
      </w:pPr>
      <w:r w:rsidRPr="007F4802">
        <w:rPr>
          <w:rStyle w:val="Refdenotaalpie"/>
          <w:rFonts w:ascii="Verdana" w:hAnsi="Verdana"/>
          <w:sz w:val="16"/>
          <w:szCs w:val="16"/>
        </w:rPr>
        <w:footnoteRef/>
      </w:r>
      <w:r w:rsidRPr="007F4802">
        <w:rPr>
          <w:rFonts w:ascii="Verdana" w:hAnsi="Verdana"/>
          <w:sz w:val="16"/>
          <w:szCs w:val="16"/>
        </w:rPr>
        <w:t xml:space="preserve"> </w:t>
      </w:r>
      <w:r w:rsidRPr="007F4802">
        <w:rPr>
          <w:rFonts w:ascii="Verdana" w:hAnsi="Verdana" w:cs="Arial"/>
          <w:sz w:val="16"/>
          <w:szCs w:val="16"/>
          <w:lang w:val="es-ES"/>
        </w:rPr>
        <w:t>El numeral 16 del artículo tercero de la Ley 136 de 1994 dispone lo siguiente:</w:t>
      </w:r>
      <w:r w:rsidRPr="007F4802">
        <w:rPr>
          <w:rFonts w:ascii="Verdana" w:hAnsi="Verdana" w:cs="Arial"/>
          <w:color w:val="000000"/>
          <w:sz w:val="16"/>
          <w:szCs w:val="16"/>
          <w:lang w:val="es-CO"/>
        </w:rPr>
        <w:t xml:space="preserve"> “[…] </w:t>
      </w:r>
      <w:r w:rsidRPr="007F4802">
        <w:rPr>
          <w:rFonts w:ascii="Verdana" w:hAnsi="Verdana" w:cs="Arial"/>
          <w:sz w:val="16"/>
          <w:szCs w:val="16"/>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7F4802">
        <w:rPr>
          <w:rFonts w:ascii="Verdana" w:hAnsi="Verdana" w:cs="Arial"/>
          <w:color w:val="000000"/>
          <w:sz w:val="16"/>
          <w:szCs w:val="16"/>
          <w:lang w:val="es-CO"/>
        </w:rPr>
        <w:t xml:space="preserve"> […]”.</w:t>
      </w:r>
    </w:p>
  </w:footnote>
  <w:footnote w:id="12">
    <w:p w14:paraId="76D47534" w14:textId="77777777" w:rsidR="00FC776C" w:rsidRPr="007F4802" w:rsidRDefault="00FC776C" w:rsidP="00FC776C">
      <w:pPr>
        <w:pStyle w:val="Textonotapie"/>
        <w:ind w:firstLine="709"/>
        <w:jc w:val="both"/>
        <w:rPr>
          <w:rFonts w:ascii="Verdana" w:hAnsi="Verdana" w:cs="Arial"/>
          <w:sz w:val="16"/>
          <w:szCs w:val="16"/>
          <w:lang w:val="es-ES"/>
        </w:rPr>
      </w:pPr>
      <w:r w:rsidRPr="007F4802">
        <w:rPr>
          <w:rStyle w:val="Refdenotaalpie"/>
          <w:rFonts w:ascii="Verdana" w:hAnsi="Verdana"/>
          <w:sz w:val="16"/>
          <w:szCs w:val="16"/>
        </w:rPr>
        <w:footnoteRef/>
      </w:r>
      <w:r w:rsidRPr="007F4802">
        <w:rPr>
          <w:rFonts w:ascii="Verdana" w:hAnsi="Verdana"/>
          <w:sz w:val="16"/>
          <w:szCs w:val="16"/>
        </w:rPr>
        <w:t xml:space="preserve"> </w:t>
      </w:r>
      <w:r w:rsidRPr="007F4802">
        <w:rPr>
          <w:rFonts w:ascii="Verdana" w:hAnsi="Verdana" w:cs="Arial"/>
          <w:sz w:val="16"/>
          <w:szCs w:val="16"/>
        </w:rPr>
        <w:t xml:space="preserve">Al respecto puede consultarse, entre otros, los conceptos </w:t>
      </w:r>
      <w:r w:rsidRPr="007F4802">
        <w:rPr>
          <w:rFonts w:ascii="Verdana" w:hAnsi="Verdana" w:cs="Arial"/>
          <w:sz w:val="16"/>
          <w:szCs w:val="16"/>
          <w:lang w:val="es-ES"/>
        </w:rPr>
        <w:t xml:space="preserve">C-155 del 14 de abril de 2021, C-364 del 28 de julio de 2021, C-394 del 17 de septiembre de 2021 y C-627 del 25 de octubre de 2021. </w:t>
      </w:r>
    </w:p>
    <w:p w14:paraId="4FA1542F" w14:textId="77777777" w:rsidR="00FC776C" w:rsidRPr="007F4802" w:rsidRDefault="00FC776C" w:rsidP="00FC776C">
      <w:pPr>
        <w:pStyle w:val="Textonotapie"/>
        <w:ind w:firstLine="709"/>
        <w:jc w:val="both"/>
        <w:rPr>
          <w:rFonts w:ascii="Verdana" w:hAnsi="Verdana" w:cs="Arial"/>
          <w:sz w:val="16"/>
          <w:szCs w:val="16"/>
          <w:lang w:val="es-ES"/>
        </w:rPr>
      </w:pPr>
    </w:p>
    <w:p w14:paraId="1DB4D2E6" w14:textId="7B27787F" w:rsidR="00FC776C" w:rsidRPr="007F4802" w:rsidRDefault="00FC776C">
      <w:pPr>
        <w:pStyle w:val="Textonotapie"/>
        <w:rPr>
          <w:rFonts w:ascii="Verdana" w:hAnsi="Verdana"/>
          <w:sz w:val="16"/>
          <w:szCs w:val="16"/>
          <w:lang w:val="es-ES"/>
        </w:rPr>
      </w:pPr>
    </w:p>
  </w:footnote>
  <w:footnote w:id="13">
    <w:p w14:paraId="512B2BE4" w14:textId="77777777" w:rsidR="00363589" w:rsidRPr="007F4802" w:rsidRDefault="00363589" w:rsidP="00363589">
      <w:pPr>
        <w:pStyle w:val="Textonotapie"/>
        <w:ind w:firstLine="709"/>
        <w:jc w:val="both"/>
        <w:rPr>
          <w:rFonts w:ascii="Verdana" w:hAnsi="Verdana" w:cs="Arial"/>
          <w:sz w:val="16"/>
          <w:szCs w:val="16"/>
        </w:rPr>
      </w:pPr>
      <w:r w:rsidRPr="007F4802">
        <w:rPr>
          <w:rStyle w:val="Refdenotaalpie"/>
          <w:rFonts w:ascii="Verdana" w:hAnsi="Verdana"/>
          <w:sz w:val="16"/>
          <w:szCs w:val="16"/>
        </w:rPr>
        <w:footnoteRef/>
      </w:r>
      <w:r w:rsidRPr="007F4802">
        <w:rPr>
          <w:rFonts w:ascii="Verdana" w:hAnsi="Verdana"/>
          <w:sz w:val="16"/>
          <w:szCs w:val="16"/>
        </w:rPr>
        <w:t xml:space="preserve"> </w:t>
      </w:r>
      <w:r w:rsidRPr="007F4802">
        <w:rPr>
          <w:rFonts w:ascii="Verdana" w:hAnsi="Verdana" w:cs="Arial"/>
          <w:sz w:val="16"/>
          <w:szCs w:val="16"/>
        </w:rPr>
        <w:t>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003F9F7A" w14:textId="77777777" w:rsidR="00363589" w:rsidRPr="007F4802" w:rsidRDefault="00363589" w:rsidP="00363589">
      <w:pPr>
        <w:pStyle w:val="Textonotapie"/>
        <w:ind w:firstLine="709"/>
        <w:jc w:val="both"/>
        <w:rPr>
          <w:rFonts w:ascii="Verdana" w:hAnsi="Verdana" w:cs="Arial"/>
          <w:sz w:val="16"/>
          <w:szCs w:val="16"/>
        </w:rPr>
      </w:pPr>
      <w:r w:rsidRPr="007F4802">
        <w:rPr>
          <w:rFonts w:ascii="Verdana" w:hAnsi="Verdana" w:cs="Arial"/>
          <w:sz w:val="16"/>
          <w:szCs w:val="16"/>
        </w:rPr>
        <w:t>Parágrafo: Los contratos o convenios que se celebren en desarrollo del artículo anterior, se sujetarán a lo dispuesto por los artículos 375 a 378 del Decreto 1333 de 1986 y la Ley 80 de 1993”.</w:t>
      </w:r>
    </w:p>
    <w:p w14:paraId="7CEAD168" w14:textId="23D5B00A" w:rsidR="00363589" w:rsidRPr="007F4802" w:rsidRDefault="00363589">
      <w:pPr>
        <w:pStyle w:val="Textonotapie"/>
        <w:rPr>
          <w:rFonts w:ascii="Verdana" w:hAnsi="Verdana"/>
          <w:sz w:val="16"/>
          <w:szCs w:val="16"/>
        </w:rPr>
      </w:pPr>
    </w:p>
  </w:footnote>
  <w:footnote w:id="14">
    <w:p w14:paraId="5DEC814A" w14:textId="77777777" w:rsidR="00FD20C6" w:rsidRPr="007F4802" w:rsidRDefault="00FD20C6" w:rsidP="00FD20C6">
      <w:pPr>
        <w:pStyle w:val="Textonotapie"/>
        <w:ind w:firstLine="708"/>
        <w:jc w:val="both"/>
        <w:rPr>
          <w:rFonts w:ascii="Verdana" w:hAnsi="Verdana" w:cs="Arial"/>
          <w:sz w:val="16"/>
          <w:szCs w:val="16"/>
        </w:rPr>
      </w:pPr>
      <w:r w:rsidRPr="007F4802">
        <w:rPr>
          <w:rStyle w:val="Refdenotaalpie"/>
          <w:rFonts w:ascii="Verdana" w:hAnsi="Verdana"/>
          <w:sz w:val="16"/>
          <w:szCs w:val="16"/>
        </w:rPr>
        <w:footnoteRef/>
      </w:r>
      <w:r w:rsidRPr="007F4802">
        <w:rPr>
          <w:rFonts w:ascii="Verdana" w:hAnsi="Verdana"/>
          <w:sz w:val="16"/>
          <w:szCs w:val="16"/>
        </w:rPr>
        <w:t xml:space="preserve"> </w:t>
      </w:r>
      <w:r w:rsidRPr="007F4802">
        <w:rPr>
          <w:rFonts w:ascii="Verdana" w:hAnsi="Verdana" w:cs="Arial"/>
          <w:sz w:val="16"/>
          <w:szCs w:val="16"/>
        </w:rPr>
        <w:t xml:space="preserve">Ley 743 del 2002, “Artículo 55. </w:t>
      </w:r>
      <w:bookmarkStart w:id="3" w:name="_Hlk98586808"/>
      <w:r w:rsidRPr="007F4802">
        <w:rPr>
          <w:rFonts w:ascii="Verdana" w:hAnsi="Verdana" w:cs="Arial"/>
          <w:sz w:val="16"/>
          <w:szCs w:val="16"/>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26205905" w14:textId="5528D643" w:rsidR="00FD20C6" w:rsidRPr="007F4802" w:rsidRDefault="00FD20C6" w:rsidP="00FD20C6">
      <w:pPr>
        <w:pStyle w:val="Textonotapie"/>
        <w:rPr>
          <w:rFonts w:ascii="Verdana" w:hAnsi="Verdana"/>
          <w:sz w:val="16"/>
          <w:szCs w:val="16"/>
          <w:lang w:val="es-ES"/>
        </w:rPr>
      </w:pPr>
      <w:r w:rsidRPr="007F4802">
        <w:rPr>
          <w:rFonts w:ascii="Verdana" w:hAnsi="Verdana" w:cs="Arial"/>
          <w:sz w:val="16"/>
          <w:szCs w:val="16"/>
        </w:rPr>
        <w:t>Los contratos o convenios que celebren los organismos comunales se regularán por el régimen vigente de contratación para organizaciones solidarias”.</w:t>
      </w:r>
      <w:bookmarkEnd w:id="3"/>
      <w:r w:rsidRPr="007F4802">
        <w:rPr>
          <w:rFonts w:ascii="Verdana" w:hAnsi="Verdana" w:cs="Arial"/>
          <w:sz w:val="16"/>
          <w:szCs w:val="16"/>
        </w:rPr>
        <w:t xml:space="preserve">  </w:t>
      </w:r>
    </w:p>
  </w:footnote>
  <w:footnote w:id="15">
    <w:p w14:paraId="4E601500" w14:textId="77777777" w:rsidR="00C221B7" w:rsidRPr="007F4802" w:rsidRDefault="000A768E" w:rsidP="00C221B7">
      <w:pPr>
        <w:pStyle w:val="Textonotapie"/>
        <w:ind w:firstLine="709"/>
        <w:jc w:val="both"/>
        <w:rPr>
          <w:rFonts w:ascii="Verdana" w:hAnsi="Verdana" w:cs="Arial"/>
          <w:sz w:val="16"/>
          <w:szCs w:val="16"/>
          <w:lang w:val="es-CO"/>
        </w:rPr>
      </w:pPr>
      <w:r w:rsidRPr="007F4802">
        <w:rPr>
          <w:rStyle w:val="Refdenotaalpie"/>
          <w:rFonts w:ascii="Verdana" w:hAnsi="Verdana"/>
          <w:sz w:val="16"/>
          <w:szCs w:val="16"/>
        </w:rPr>
        <w:footnoteRef/>
      </w:r>
      <w:r w:rsidRPr="007F4802">
        <w:rPr>
          <w:rFonts w:ascii="Verdana" w:hAnsi="Verdana"/>
          <w:sz w:val="16"/>
          <w:szCs w:val="16"/>
        </w:rPr>
        <w:t xml:space="preserve"> </w:t>
      </w:r>
      <w:r w:rsidR="00C221B7" w:rsidRPr="007F4802">
        <w:rPr>
          <w:rFonts w:ascii="Verdana" w:hAnsi="Verdana" w:cs="Arial"/>
          <w:sz w:val="16"/>
          <w:szCs w:val="16"/>
        </w:rPr>
        <w:t>La norma dispone que “</w:t>
      </w:r>
      <w:r w:rsidR="00C221B7" w:rsidRPr="007F4802">
        <w:rPr>
          <w:rFonts w:ascii="Verdana" w:hAnsi="Verdana" w:cs="Arial"/>
          <w:sz w:val="16"/>
          <w:szCs w:val="16"/>
          <w:lang w:val="es-CO"/>
        </w:rPr>
        <w:t>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p>
    <w:p w14:paraId="0961A472" w14:textId="57128BFF" w:rsidR="000A768E" w:rsidRPr="007F4802" w:rsidRDefault="00C221B7" w:rsidP="00C221B7">
      <w:pPr>
        <w:pStyle w:val="Textonotapie"/>
        <w:rPr>
          <w:rFonts w:ascii="Verdana" w:hAnsi="Verdana"/>
          <w:sz w:val="16"/>
          <w:szCs w:val="16"/>
          <w:lang w:val="es-ES"/>
        </w:rPr>
      </w:pPr>
      <w:r w:rsidRPr="007F4802">
        <w:rPr>
          <w:rFonts w:ascii="Verdana" w:hAnsi="Verdana" w:cs="Arial"/>
          <w:sz w:val="16"/>
          <w:szCs w:val="16"/>
        </w:rPr>
        <w:t>En el proceso competitivo la Entidad Estatal deberá cumplir las siguientes fases: (i) definición y publicación de los indicadores de idoneidad, experiencia, eficacia, eficiencia, economía y de manejo del Riesgo y los criterios de ponderación para comparar las ofertas; (</w:t>
      </w:r>
      <w:r w:rsidRPr="007F4802">
        <w:rPr>
          <w:rFonts w:ascii="Verdana" w:hAnsi="Verdana" w:cs="Arial"/>
          <w:sz w:val="16"/>
          <w:szCs w:val="16"/>
        </w:rPr>
        <w:t>ii) definición de un plazo razonable para que las entidades privadas sin ánimo de lucro de reconocida idoneidad presenten a la Entidad Estatal sus ofertas y los documentos que acrediten su idoneidad, y (iii) evaluación de las ofertas por parte de la Entidad Estatal teniendo en cuenta los criterios definidos para el efecto”.</w:t>
      </w:r>
    </w:p>
  </w:footnote>
  <w:footnote w:id="16">
    <w:p w14:paraId="66F3E8E0" w14:textId="77777777" w:rsidR="000979AB" w:rsidRPr="007F4802" w:rsidRDefault="000979AB" w:rsidP="000979AB">
      <w:pPr>
        <w:pStyle w:val="Textonotapie"/>
        <w:ind w:firstLine="708"/>
        <w:jc w:val="both"/>
        <w:rPr>
          <w:rFonts w:ascii="Verdana" w:hAnsi="Verdana" w:cs="Arial"/>
          <w:sz w:val="16"/>
          <w:szCs w:val="16"/>
        </w:rPr>
      </w:pPr>
      <w:r w:rsidRPr="007F4802">
        <w:rPr>
          <w:rStyle w:val="Refdenotaalpie"/>
          <w:rFonts w:ascii="Verdana" w:hAnsi="Verdana"/>
          <w:sz w:val="16"/>
          <w:szCs w:val="16"/>
        </w:rPr>
        <w:footnoteRef/>
      </w:r>
      <w:r w:rsidRPr="007F4802">
        <w:rPr>
          <w:rFonts w:ascii="Verdana" w:hAnsi="Verdana"/>
          <w:sz w:val="16"/>
          <w:szCs w:val="16"/>
        </w:rPr>
        <w:t xml:space="preserve"> </w:t>
      </w:r>
      <w:r w:rsidRPr="007F4802">
        <w:rPr>
          <w:rFonts w:ascii="Verdana" w:hAnsi="Verdana" w:cs="Arial"/>
          <w:sz w:val="16"/>
          <w:szCs w:val="16"/>
        </w:rPr>
        <w:t>El artículo 8 dispone del Decreto 092 de 2017 dispone que “La contratación a la que hace referencia el presente decreto está sujeta a las normas generales aplicables a la contratación pública excepto en lo reglamentado en el presente decreto”.</w:t>
      </w:r>
    </w:p>
    <w:p w14:paraId="63FAE2C3" w14:textId="3639C3C6" w:rsidR="000979AB" w:rsidRPr="007F4802" w:rsidRDefault="000979AB">
      <w:pPr>
        <w:pStyle w:val="Textonotapie"/>
        <w:rPr>
          <w:rFonts w:ascii="Verdana" w:hAnsi="Verdana"/>
          <w:sz w:val="16"/>
          <w:szCs w:val="16"/>
        </w:rPr>
      </w:pPr>
    </w:p>
  </w:footnote>
  <w:footnote w:id="17">
    <w:p w14:paraId="685B1FB4" w14:textId="523D513F" w:rsidR="006B65CC" w:rsidRPr="006B65CC" w:rsidRDefault="006B65CC">
      <w:pPr>
        <w:pStyle w:val="Textonotapie"/>
        <w:rPr>
          <w:lang w:val="es-ES"/>
        </w:rPr>
      </w:pPr>
      <w:r w:rsidRPr="007F4802">
        <w:rPr>
          <w:rStyle w:val="Refdenotaalpie"/>
          <w:rFonts w:ascii="Verdana" w:hAnsi="Verdana"/>
          <w:sz w:val="16"/>
          <w:szCs w:val="16"/>
        </w:rPr>
        <w:footnoteRef/>
      </w:r>
      <w:r w:rsidRPr="007F4802">
        <w:rPr>
          <w:rFonts w:ascii="Verdana" w:hAnsi="Verdana"/>
          <w:sz w:val="16"/>
          <w:szCs w:val="16"/>
        </w:rPr>
        <w:t xml:space="preserve"> </w:t>
      </w:r>
      <w:r w:rsidRPr="007F4802">
        <w:rPr>
          <w:rFonts w:ascii="Verdana" w:hAnsi="Verdana" w:cs="Arial"/>
          <w:sz w:val="16"/>
          <w:szCs w:val="16"/>
        </w:rPr>
        <w:t xml:space="preserve">Esta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 27 de septiembre de 2022 y C-830 del 28 de septiembre de </w:t>
      </w:r>
      <w:r w:rsidRPr="001B1C66">
        <w:rPr>
          <w:rFonts w:ascii="Century Gothic" w:hAnsi="Century Gothic" w:cs="Arial"/>
          <w:sz w:val="18"/>
          <w:szCs w:val="18"/>
        </w:rPr>
        <w:t>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7A66" w14:textId="3B1C3B99" w:rsidR="008F470F" w:rsidRPr="00F235ED" w:rsidRDefault="00F235ED" w:rsidP="008F470F">
    <w:pPr>
      <w:pStyle w:val="Encabezado"/>
    </w:pPr>
    <w:r>
      <w:rPr>
        <w:noProof/>
      </w:rPr>
      <w:drawing>
        <wp:anchor distT="0" distB="0" distL="114300" distR="114300" simplePos="0" relativeHeight="251658240" behindDoc="0" locked="0" layoutInCell="1" allowOverlap="1" wp14:anchorId="38EA71DA" wp14:editId="479FDDD3">
          <wp:simplePos x="0" y="0"/>
          <wp:positionH relativeFrom="margin">
            <wp:posOffset>0</wp:posOffset>
          </wp:positionH>
          <wp:positionV relativeFrom="paragraph">
            <wp:posOffset>106680</wp:posOffset>
          </wp:positionV>
          <wp:extent cx="1399540" cy="485775"/>
          <wp:effectExtent l="0" t="0" r="0" b="0"/>
          <wp:wrapThrough wrapText="bothSides">
            <wp:wrapPolygon edited="0">
              <wp:start x="0" y="0"/>
              <wp:lineTo x="0" y="20329"/>
              <wp:lineTo x="21169" y="20329"/>
              <wp:lineTo x="21169" y="0"/>
              <wp:lineTo x="0" y="0"/>
            </wp:wrapPolygon>
          </wp:wrapThrough>
          <wp:docPr id="41"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399540" cy="485775"/>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B52C81">
      <w:t xml:space="preserve">                                       </w:t>
    </w:r>
    <w:r>
      <w:t xml:space="preserve">   </w:t>
    </w:r>
    <w:r w:rsidR="00B52C81" w:rsidRPr="00B52C81">
      <w:rPr>
        <w:noProof/>
      </w:rPr>
      <w:drawing>
        <wp:inline distT="0" distB="0" distL="0" distR="0" wp14:anchorId="441FC07D" wp14:editId="7775497D">
          <wp:extent cx="1758950" cy="718820"/>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769108" cy="722971"/>
                  </a:xfrm>
                  <a:prstGeom prst="rect">
                    <a:avLst/>
                  </a:prstGeom>
                </pic:spPr>
              </pic:pic>
            </a:graphicData>
          </a:graphic>
        </wp:inline>
      </w:drawing>
    </w:r>
    <w:r>
      <w:t xml:space="preserve">                                       </w:t>
    </w:r>
    <w:r w:rsidR="002962BC" w:rsidRPr="00852E0B">
      <w:rPr>
        <w:rFonts w:ascii="Geomanist Bold" w:hAnsi="Geomanist Bold"/>
        <w:b/>
        <w:bCs/>
        <w:noProof/>
        <w:color w:val="46589C"/>
        <w:sz w:val="24"/>
        <w:szCs w:val="24"/>
      </w:rPr>
      <w:drawing>
        <wp:anchor distT="0" distB="0" distL="114300" distR="114300" simplePos="0" relativeHeight="251658243" behindDoc="0" locked="0" layoutInCell="1" allowOverlap="1" wp14:anchorId="7E9042C1" wp14:editId="78E4EF42">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3"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1" behindDoc="0" locked="0" layoutInCell="1" allowOverlap="1" wp14:anchorId="4F745D08" wp14:editId="7B135C6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3"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8F470F" w:rsidRPr="00C1124C">
      <w:rPr>
        <w:rFonts w:ascii="Century Gothic" w:hAnsi="Century Gothic"/>
        <w:b/>
        <w:bCs/>
        <w:color w:val="46589C"/>
      </w:rPr>
      <w:t xml:space="preserve">COMUNICACIÓN INTERNA </w:t>
    </w:r>
  </w:p>
  <w:p w14:paraId="5E688C7F" w14:textId="77777777" w:rsidR="008F470F" w:rsidRPr="003C7806" w:rsidRDefault="008F470F" w:rsidP="008F470F">
    <w:pPr>
      <w:pStyle w:val="Encabezado"/>
      <w:tabs>
        <w:tab w:val="left" w:pos="6495"/>
      </w:tabs>
      <w:rPr>
        <w:rFonts w:ascii="Century Gothic" w:hAnsi="Century Gothic"/>
        <w:sz w:val="16"/>
        <w:szCs w:val="16"/>
      </w:rPr>
    </w:pPr>
    <w:r w:rsidRPr="003C7806">
      <w:rPr>
        <w:rFonts w:ascii="Century Gothic" w:hAnsi="Century Gothic"/>
        <w:b/>
        <w:bCs/>
        <w:sz w:val="16"/>
        <w:szCs w:val="16"/>
      </w:rPr>
      <w:t>CÓDIGO</w:t>
    </w:r>
    <w:r w:rsidRPr="003C7806">
      <w:rPr>
        <w:rFonts w:ascii="Century Gothic" w:hAnsi="Century Gothic"/>
        <w:sz w:val="16"/>
        <w:szCs w:val="16"/>
      </w:rPr>
      <w:t>:</w:t>
    </w:r>
    <w:r w:rsidRPr="003C7806">
      <w:rPr>
        <w:rFonts w:ascii="Century Gothic" w:hAnsi="Century Gothic"/>
        <w:sz w:val="14"/>
        <w:szCs w:val="14"/>
      </w:rPr>
      <w:t xml:space="preserve"> </w:t>
    </w:r>
    <w:r w:rsidRPr="003C7806">
      <w:rPr>
        <w:rFonts w:ascii="Century Gothic" w:hAnsi="Century Gothic"/>
        <w:sz w:val="16"/>
        <w:szCs w:val="16"/>
      </w:rPr>
      <w:t>CCE-GDO-FM-14</w:t>
    </w:r>
    <w:r w:rsidRPr="003C7806">
      <w:rPr>
        <w:rFonts w:ascii="Century Gothic" w:hAnsi="Century Gothic"/>
        <w:sz w:val="16"/>
        <w:szCs w:val="16"/>
      </w:rPr>
      <w:tab/>
    </w:r>
  </w:p>
  <w:p w14:paraId="1FD1C243" w14:textId="75960CFA" w:rsidR="008A446D" w:rsidRPr="00D0136D" w:rsidRDefault="008F470F">
    <w:pPr>
      <w:pStyle w:val="Encabezado"/>
      <w:rPr>
        <w:rFonts w:ascii="Century Gothic" w:hAnsi="Century Gothic"/>
        <w:sz w:val="16"/>
        <w:szCs w:val="16"/>
      </w:rPr>
    </w:pPr>
    <w:r w:rsidRPr="003C7806">
      <w:rPr>
        <w:rFonts w:ascii="Century Gothic" w:hAnsi="Century Gothic"/>
        <w:b/>
        <w:bCs/>
        <w:sz w:val="16"/>
        <w:szCs w:val="16"/>
      </w:rPr>
      <w:t>VERSIÓN</w:t>
    </w:r>
    <w:r w:rsidRPr="003C7806">
      <w:rPr>
        <w:rFonts w:ascii="Century Gothic" w:hAnsi="Century Gothic"/>
        <w:sz w:val="16"/>
        <w:szCs w:val="16"/>
      </w:rPr>
      <w:t>:</w:t>
    </w:r>
    <w:r w:rsidRPr="003C7806">
      <w:rPr>
        <w:rFonts w:ascii="Century Gothic" w:hAnsi="Century Gothic"/>
        <w:sz w:val="14"/>
        <w:szCs w:val="14"/>
      </w:rPr>
      <w:t xml:space="preserve"> </w:t>
    </w:r>
    <w:r w:rsidRPr="003C7806">
      <w:rPr>
        <w:rFonts w:ascii="Century Gothic" w:hAnsi="Century Gothic"/>
        <w:sz w:val="16"/>
        <w:szCs w:val="16"/>
      </w:rPr>
      <w:t>01 DEL 27 de diciembre de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E7A0223"/>
    <w:multiLevelType w:val="multilevel"/>
    <w:tmpl w:val="4540F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9C71CD"/>
    <w:multiLevelType w:val="hybridMultilevel"/>
    <w:tmpl w:val="24F41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EFB3F10"/>
    <w:multiLevelType w:val="hybridMultilevel"/>
    <w:tmpl w:val="EE54A0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C415BA5"/>
    <w:multiLevelType w:val="hybridMultilevel"/>
    <w:tmpl w:val="CF94E33E"/>
    <w:lvl w:ilvl="0" w:tplc="19F2A26E">
      <w:start w:val="2"/>
      <w:numFmt w:val="bullet"/>
      <w:lvlText w:val=""/>
      <w:lvlJc w:val="left"/>
      <w:pPr>
        <w:ind w:left="720" w:hanging="360"/>
      </w:pPr>
      <w:rPr>
        <w:rFonts w:ascii="Symbol" w:eastAsia="Calibr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04A718A"/>
    <w:multiLevelType w:val="multilevel"/>
    <w:tmpl w:val="2072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1E463C4"/>
    <w:multiLevelType w:val="hybridMultilevel"/>
    <w:tmpl w:val="2F4A9D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8771B36"/>
    <w:multiLevelType w:val="multilevel"/>
    <w:tmpl w:val="30243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1F6861"/>
    <w:multiLevelType w:val="hybridMultilevel"/>
    <w:tmpl w:val="5DFC1D5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EB158E1"/>
    <w:multiLevelType w:val="hybridMultilevel"/>
    <w:tmpl w:val="89A64EE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7"/>
  </w:num>
  <w:num w:numId="8">
    <w:abstractNumId w:val="9"/>
  </w:num>
  <w:num w:numId="9">
    <w:abstractNumId w:val="11"/>
  </w:num>
  <w:num w:numId="10">
    <w:abstractNumId w:val="3"/>
  </w:num>
  <w:num w:numId="11">
    <w:abstractNumId w:val="14"/>
  </w:num>
  <w:num w:numId="12">
    <w:abstractNumId w:val="13"/>
  </w:num>
  <w:num w:numId="13">
    <w:abstractNumId w:val="8"/>
  </w:num>
  <w:num w:numId="14">
    <w:abstractNumId w:val="4"/>
  </w:num>
  <w:num w:numId="15">
    <w:abstractNumId w:val="12"/>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D52"/>
    <w:rsid w:val="000233A1"/>
    <w:rsid w:val="00056A39"/>
    <w:rsid w:val="000621B1"/>
    <w:rsid w:val="0006455A"/>
    <w:rsid w:val="000749F5"/>
    <w:rsid w:val="00094CC4"/>
    <w:rsid w:val="000979AB"/>
    <w:rsid w:val="000A683E"/>
    <w:rsid w:val="000A768E"/>
    <w:rsid w:val="000A7DB4"/>
    <w:rsid w:val="000B19B9"/>
    <w:rsid w:val="000B768F"/>
    <w:rsid w:val="000D0334"/>
    <w:rsid w:val="000E2592"/>
    <w:rsid w:val="000F51AC"/>
    <w:rsid w:val="000F6486"/>
    <w:rsid w:val="0010131A"/>
    <w:rsid w:val="00127233"/>
    <w:rsid w:val="001353D2"/>
    <w:rsid w:val="00136987"/>
    <w:rsid w:val="00141BA8"/>
    <w:rsid w:val="00160952"/>
    <w:rsid w:val="00162E96"/>
    <w:rsid w:val="0019002E"/>
    <w:rsid w:val="001950B9"/>
    <w:rsid w:val="0019657E"/>
    <w:rsid w:val="001972AE"/>
    <w:rsid w:val="001A32E6"/>
    <w:rsid w:val="001A3E7D"/>
    <w:rsid w:val="001D3713"/>
    <w:rsid w:val="001E4177"/>
    <w:rsid w:val="00202ED0"/>
    <w:rsid w:val="00206006"/>
    <w:rsid w:val="0021291F"/>
    <w:rsid w:val="0024255F"/>
    <w:rsid w:val="002474C0"/>
    <w:rsid w:val="00271338"/>
    <w:rsid w:val="00277B69"/>
    <w:rsid w:val="002830B9"/>
    <w:rsid w:val="00291876"/>
    <w:rsid w:val="00293826"/>
    <w:rsid w:val="002951A0"/>
    <w:rsid w:val="002962BC"/>
    <w:rsid w:val="00297520"/>
    <w:rsid w:val="002A49AC"/>
    <w:rsid w:val="002A64FD"/>
    <w:rsid w:val="002B2AEA"/>
    <w:rsid w:val="002C071E"/>
    <w:rsid w:val="002C7A84"/>
    <w:rsid w:val="002D2CD9"/>
    <w:rsid w:val="00311046"/>
    <w:rsid w:val="00313E6C"/>
    <w:rsid w:val="00315173"/>
    <w:rsid w:val="00335BEC"/>
    <w:rsid w:val="0035214D"/>
    <w:rsid w:val="00356C6C"/>
    <w:rsid w:val="003604BF"/>
    <w:rsid w:val="00363589"/>
    <w:rsid w:val="00376E0C"/>
    <w:rsid w:val="003814BA"/>
    <w:rsid w:val="003A6702"/>
    <w:rsid w:val="003A779E"/>
    <w:rsid w:val="003B480D"/>
    <w:rsid w:val="003B5077"/>
    <w:rsid w:val="003D0F4D"/>
    <w:rsid w:val="003D14DD"/>
    <w:rsid w:val="003D1D6D"/>
    <w:rsid w:val="003D3108"/>
    <w:rsid w:val="003D3836"/>
    <w:rsid w:val="003E0499"/>
    <w:rsid w:val="003F3941"/>
    <w:rsid w:val="00417EE7"/>
    <w:rsid w:val="00424972"/>
    <w:rsid w:val="00430255"/>
    <w:rsid w:val="004413E2"/>
    <w:rsid w:val="00443A62"/>
    <w:rsid w:val="00444474"/>
    <w:rsid w:val="00462829"/>
    <w:rsid w:val="004916D7"/>
    <w:rsid w:val="004A1847"/>
    <w:rsid w:val="004A305D"/>
    <w:rsid w:val="004D551D"/>
    <w:rsid w:val="004E6238"/>
    <w:rsid w:val="004F21C4"/>
    <w:rsid w:val="004F685F"/>
    <w:rsid w:val="00503B44"/>
    <w:rsid w:val="00536C6C"/>
    <w:rsid w:val="005566E8"/>
    <w:rsid w:val="005641EF"/>
    <w:rsid w:val="00574867"/>
    <w:rsid w:val="00596E6D"/>
    <w:rsid w:val="005C5C6F"/>
    <w:rsid w:val="005C5CDC"/>
    <w:rsid w:val="005C719F"/>
    <w:rsid w:val="005C74ED"/>
    <w:rsid w:val="005D476C"/>
    <w:rsid w:val="005D4ABF"/>
    <w:rsid w:val="005E5131"/>
    <w:rsid w:val="005F0D14"/>
    <w:rsid w:val="0060714A"/>
    <w:rsid w:val="00613902"/>
    <w:rsid w:val="006219F8"/>
    <w:rsid w:val="00621ECF"/>
    <w:rsid w:val="00632CBD"/>
    <w:rsid w:val="006436F5"/>
    <w:rsid w:val="00645476"/>
    <w:rsid w:val="00665D70"/>
    <w:rsid w:val="006675C0"/>
    <w:rsid w:val="00672DF5"/>
    <w:rsid w:val="0067391D"/>
    <w:rsid w:val="00684FE7"/>
    <w:rsid w:val="006B65CC"/>
    <w:rsid w:val="006C32BA"/>
    <w:rsid w:val="006C4DF3"/>
    <w:rsid w:val="006D7342"/>
    <w:rsid w:val="006E0CFD"/>
    <w:rsid w:val="006F49D6"/>
    <w:rsid w:val="006F618B"/>
    <w:rsid w:val="006F6F3A"/>
    <w:rsid w:val="006F7368"/>
    <w:rsid w:val="00706C16"/>
    <w:rsid w:val="00756841"/>
    <w:rsid w:val="00757302"/>
    <w:rsid w:val="007649AB"/>
    <w:rsid w:val="007812B3"/>
    <w:rsid w:val="007822F6"/>
    <w:rsid w:val="00782DCA"/>
    <w:rsid w:val="007833AC"/>
    <w:rsid w:val="007908AE"/>
    <w:rsid w:val="007934A5"/>
    <w:rsid w:val="007A1F20"/>
    <w:rsid w:val="007C3DC2"/>
    <w:rsid w:val="007C587C"/>
    <w:rsid w:val="007E5497"/>
    <w:rsid w:val="007F3324"/>
    <w:rsid w:val="007F4802"/>
    <w:rsid w:val="007F4B5B"/>
    <w:rsid w:val="007F6997"/>
    <w:rsid w:val="0080405C"/>
    <w:rsid w:val="00805650"/>
    <w:rsid w:val="00806F5F"/>
    <w:rsid w:val="00807D65"/>
    <w:rsid w:val="00820278"/>
    <w:rsid w:val="00835B25"/>
    <w:rsid w:val="00845599"/>
    <w:rsid w:val="00856C84"/>
    <w:rsid w:val="00880D88"/>
    <w:rsid w:val="00882CE6"/>
    <w:rsid w:val="008843B6"/>
    <w:rsid w:val="0088573A"/>
    <w:rsid w:val="00891928"/>
    <w:rsid w:val="008A446D"/>
    <w:rsid w:val="008B7365"/>
    <w:rsid w:val="008C51B1"/>
    <w:rsid w:val="008E4256"/>
    <w:rsid w:val="008F0653"/>
    <w:rsid w:val="008F0EA7"/>
    <w:rsid w:val="008F470F"/>
    <w:rsid w:val="009028C4"/>
    <w:rsid w:val="009041C0"/>
    <w:rsid w:val="00923EEF"/>
    <w:rsid w:val="00927837"/>
    <w:rsid w:val="009419F9"/>
    <w:rsid w:val="00956687"/>
    <w:rsid w:val="00961B09"/>
    <w:rsid w:val="00965334"/>
    <w:rsid w:val="0097093E"/>
    <w:rsid w:val="009711F8"/>
    <w:rsid w:val="00986C05"/>
    <w:rsid w:val="009952E4"/>
    <w:rsid w:val="009A2782"/>
    <w:rsid w:val="009B2BBC"/>
    <w:rsid w:val="009B7C4C"/>
    <w:rsid w:val="009C6A9D"/>
    <w:rsid w:val="009C71FA"/>
    <w:rsid w:val="009C72E7"/>
    <w:rsid w:val="009F4B30"/>
    <w:rsid w:val="009F7AA0"/>
    <w:rsid w:val="00A02FB9"/>
    <w:rsid w:val="00A17F13"/>
    <w:rsid w:val="00A20739"/>
    <w:rsid w:val="00A2431E"/>
    <w:rsid w:val="00A244D1"/>
    <w:rsid w:val="00A33C78"/>
    <w:rsid w:val="00A36C50"/>
    <w:rsid w:val="00A450C0"/>
    <w:rsid w:val="00A6051C"/>
    <w:rsid w:val="00A917ED"/>
    <w:rsid w:val="00AB0ADB"/>
    <w:rsid w:val="00AD7C04"/>
    <w:rsid w:val="00AE2C51"/>
    <w:rsid w:val="00AE5061"/>
    <w:rsid w:val="00AF2489"/>
    <w:rsid w:val="00AF3F7B"/>
    <w:rsid w:val="00AF5F9F"/>
    <w:rsid w:val="00B1684B"/>
    <w:rsid w:val="00B26B7B"/>
    <w:rsid w:val="00B302B3"/>
    <w:rsid w:val="00B30CED"/>
    <w:rsid w:val="00B31777"/>
    <w:rsid w:val="00B337F4"/>
    <w:rsid w:val="00B42F1C"/>
    <w:rsid w:val="00B50701"/>
    <w:rsid w:val="00B52C81"/>
    <w:rsid w:val="00B57B40"/>
    <w:rsid w:val="00B72CD3"/>
    <w:rsid w:val="00B72FFF"/>
    <w:rsid w:val="00BB01DC"/>
    <w:rsid w:val="00BC4B01"/>
    <w:rsid w:val="00BC5012"/>
    <w:rsid w:val="00BD1337"/>
    <w:rsid w:val="00BD7F72"/>
    <w:rsid w:val="00BF013B"/>
    <w:rsid w:val="00C221B7"/>
    <w:rsid w:val="00C330EB"/>
    <w:rsid w:val="00C4149C"/>
    <w:rsid w:val="00C56274"/>
    <w:rsid w:val="00C71364"/>
    <w:rsid w:val="00C754BE"/>
    <w:rsid w:val="00CA6E9F"/>
    <w:rsid w:val="00CB6357"/>
    <w:rsid w:val="00CC0C72"/>
    <w:rsid w:val="00CC1295"/>
    <w:rsid w:val="00CC167B"/>
    <w:rsid w:val="00CC1B26"/>
    <w:rsid w:val="00CD1A88"/>
    <w:rsid w:val="00CF5CDC"/>
    <w:rsid w:val="00D0136D"/>
    <w:rsid w:val="00D024E9"/>
    <w:rsid w:val="00D03A56"/>
    <w:rsid w:val="00D07CB1"/>
    <w:rsid w:val="00D11D17"/>
    <w:rsid w:val="00D167D2"/>
    <w:rsid w:val="00D17DFA"/>
    <w:rsid w:val="00D2395A"/>
    <w:rsid w:val="00D27FD9"/>
    <w:rsid w:val="00D37996"/>
    <w:rsid w:val="00D423A2"/>
    <w:rsid w:val="00D44509"/>
    <w:rsid w:val="00D51E48"/>
    <w:rsid w:val="00D61218"/>
    <w:rsid w:val="00D628C7"/>
    <w:rsid w:val="00D63AC2"/>
    <w:rsid w:val="00D7383B"/>
    <w:rsid w:val="00D80059"/>
    <w:rsid w:val="00D81854"/>
    <w:rsid w:val="00D850F6"/>
    <w:rsid w:val="00DC14A5"/>
    <w:rsid w:val="00DC1809"/>
    <w:rsid w:val="00DC3CCC"/>
    <w:rsid w:val="00DC583B"/>
    <w:rsid w:val="00DD5F0C"/>
    <w:rsid w:val="00DF3A07"/>
    <w:rsid w:val="00E13373"/>
    <w:rsid w:val="00E16408"/>
    <w:rsid w:val="00E17388"/>
    <w:rsid w:val="00E20894"/>
    <w:rsid w:val="00E2412C"/>
    <w:rsid w:val="00E245AB"/>
    <w:rsid w:val="00E31476"/>
    <w:rsid w:val="00E336F2"/>
    <w:rsid w:val="00E37DDC"/>
    <w:rsid w:val="00E502FB"/>
    <w:rsid w:val="00E50AFE"/>
    <w:rsid w:val="00E61F74"/>
    <w:rsid w:val="00E734A6"/>
    <w:rsid w:val="00E74CEF"/>
    <w:rsid w:val="00E771DC"/>
    <w:rsid w:val="00E8772A"/>
    <w:rsid w:val="00E90F6B"/>
    <w:rsid w:val="00E920BD"/>
    <w:rsid w:val="00E92C27"/>
    <w:rsid w:val="00E92CDE"/>
    <w:rsid w:val="00EA0E3D"/>
    <w:rsid w:val="00EA4D42"/>
    <w:rsid w:val="00EC22D6"/>
    <w:rsid w:val="00EC4061"/>
    <w:rsid w:val="00EE1AA8"/>
    <w:rsid w:val="00EF2480"/>
    <w:rsid w:val="00F10B39"/>
    <w:rsid w:val="00F235ED"/>
    <w:rsid w:val="00F31EDC"/>
    <w:rsid w:val="00F329E1"/>
    <w:rsid w:val="00F5476E"/>
    <w:rsid w:val="00F5664F"/>
    <w:rsid w:val="00F56C8F"/>
    <w:rsid w:val="00F7047D"/>
    <w:rsid w:val="00F72544"/>
    <w:rsid w:val="00F72C1A"/>
    <w:rsid w:val="00F76AFC"/>
    <w:rsid w:val="00F83896"/>
    <w:rsid w:val="00F84568"/>
    <w:rsid w:val="00FB2E96"/>
    <w:rsid w:val="00FB5DD1"/>
    <w:rsid w:val="00FC25E6"/>
    <w:rsid w:val="00FC2B5D"/>
    <w:rsid w:val="00FC6A31"/>
    <w:rsid w:val="00FC776C"/>
    <w:rsid w:val="00FD14EC"/>
    <w:rsid w:val="00FD20C6"/>
    <w:rsid w:val="00FD436F"/>
    <w:rsid w:val="00FD6800"/>
    <w:rsid w:val="00FF144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B302B3"/>
    <w:rPr>
      <w:color w:val="0000FF"/>
      <w:u w:val="single"/>
    </w:rPr>
  </w:style>
  <w:style w:type="paragraph" w:styleId="NormalWeb">
    <w:name w:val="Normal (Web)"/>
    <w:basedOn w:val="Normal"/>
    <w:uiPriority w:val="99"/>
    <w:semiHidden/>
    <w:unhideWhenUsed/>
    <w:rsid w:val="00B302B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B302B3"/>
    <w:pPr>
      <w:spacing w:line="240" w:lineRule="exact"/>
    </w:pPr>
    <w:rPr>
      <w:vertAlign w:val="superscript"/>
    </w:rPr>
  </w:style>
  <w:style w:type="character" w:styleId="Textoennegrita">
    <w:name w:val="Strong"/>
    <w:basedOn w:val="Fuentedeprrafopredeter"/>
    <w:uiPriority w:val="22"/>
    <w:qFormat/>
    <w:rsid w:val="00B302B3"/>
    <w:rPr>
      <w:b/>
      <w:bCs/>
    </w:rPr>
  </w:style>
  <w:style w:type="paragraph" w:styleId="Revisin">
    <w:name w:val="Revision"/>
    <w:hidden/>
    <w:uiPriority w:val="99"/>
    <w:semiHidden/>
    <w:rsid w:val="00596E6D"/>
    <w:pPr>
      <w:spacing w:after="0" w:line="240" w:lineRule="auto"/>
    </w:pPr>
  </w:style>
  <w:style w:type="character" w:styleId="Refdecomentario">
    <w:name w:val="annotation reference"/>
    <w:basedOn w:val="Fuentedeprrafopredeter"/>
    <w:uiPriority w:val="99"/>
    <w:semiHidden/>
    <w:unhideWhenUsed/>
    <w:rsid w:val="00596E6D"/>
    <w:rPr>
      <w:sz w:val="16"/>
      <w:szCs w:val="16"/>
    </w:rPr>
  </w:style>
  <w:style w:type="paragraph" w:styleId="Textocomentario">
    <w:name w:val="annotation text"/>
    <w:basedOn w:val="Normal"/>
    <w:link w:val="TextocomentarioCar"/>
    <w:uiPriority w:val="99"/>
    <w:unhideWhenUsed/>
    <w:rsid w:val="00596E6D"/>
    <w:pPr>
      <w:spacing w:line="240" w:lineRule="auto"/>
    </w:pPr>
    <w:rPr>
      <w:sz w:val="20"/>
      <w:szCs w:val="20"/>
    </w:rPr>
  </w:style>
  <w:style w:type="character" w:customStyle="1" w:styleId="TextocomentarioCar">
    <w:name w:val="Texto comentario Car"/>
    <w:basedOn w:val="Fuentedeprrafopredeter"/>
    <w:link w:val="Textocomentario"/>
    <w:uiPriority w:val="99"/>
    <w:rsid w:val="00596E6D"/>
    <w:rPr>
      <w:sz w:val="20"/>
      <w:szCs w:val="20"/>
    </w:rPr>
  </w:style>
  <w:style w:type="paragraph" w:styleId="Asuntodelcomentario">
    <w:name w:val="annotation subject"/>
    <w:basedOn w:val="Textocomentario"/>
    <w:next w:val="Textocomentario"/>
    <w:link w:val="AsuntodelcomentarioCar"/>
    <w:uiPriority w:val="99"/>
    <w:semiHidden/>
    <w:unhideWhenUsed/>
    <w:rsid w:val="00596E6D"/>
    <w:rPr>
      <w:b/>
      <w:bCs/>
    </w:rPr>
  </w:style>
  <w:style w:type="character" w:customStyle="1" w:styleId="AsuntodelcomentarioCar">
    <w:name w:val="Asunto del comentario Car"/>
    <w:basedOn w:val="TextocomentarioCar"/>
    <w:link w:val="Asuntodelcomentario"/>
    <w:uiPriority w:val="99"/>
    <w:semiHidden/>
    <w:rsid w:val="00596E6D"/>
    <w:rPr>
      <w:b/>
      <w:bCs/>
      <w:sz w:val="20"/>
      <w:szCs w:val="20"/>
    </w:rPr>
  </w:style>
  <w:style w:type="paragraph" w:customStyle="1" w:styleId="paragraph">
    <w:name w:val="paragraph"/>
    <w:basedOn w:val="Normal"/>
    <w:rsid w:val="00A917E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A917ED"/>
  </w:style>
  <w:style w:type="character" w:customStyle="1" w:styleId="superscript">
    <w:name w:val="superscript"/>
    <w:basedOn w:val="Fuentedeprrafopredeter"/>
    <w:rsid w:val="00A91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98722">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onstruyendoconvision@gmail.com"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www.colombiacompra.gov.co/content/documento-tipo-para-la-contratacion-directa-de-convenios-solidarios-para-la-ejecucion-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ites/cce_public/files/files_2020/02._resolucion_358_de_2023_dt_-_convenios_solidarios.pdf" TargetMode="External"/><Relationship Id="rId5" Type="http://schemas.openxmlformats.org/officeDocument/2006/relationships/numbering" Target="numbering.xml"/><Relationship Id="rId15" Type="http://schemas.openxmlformats.org/officeDocument/2006/relationships/hyperlink" Target="https://www.colombiacompra.gov.co/sites/cce_public/files/files_2020/02._resolucion_358_de_2023_dt_-_convenios_solidarios.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files_2020/02._resolucion_358_de_2023_dt_-_convenios_solidarios.pd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dapre.presidencia.gov.co/normativa/leyes" TargetMode="External"/><Relationship Id="rId1" Type="http://schemas.openxmlformats.org/officeDocument/2006/relationships/hyperlink" Target="https://www.colombiacompra.gov.co/content/documento-tipo-para-la-contratacion-directa-de-convenios-solidarios-para-la-ejecucion-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4F693A9-646E-405F-8DAC-3803A8F55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9d85dbaf-23eb-4e57-a637-93dcacc8b1a1"/>
    <ds:schemaRef ds:uri="http://purl.org/dc/dcmitype/"/>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www.w3.org/XML/1998/namespace"/>
    <ds:schemaRef ds:uri="http://schemas.openxmlformats.org/package/2006/metadata/core-properties"/>
    <ds:schemaRef ds:uri="a6cb9e4b-f1d1-4245-83ec-6cad768d538a"/>
    <ds:schemaRef ds:uri="http://purl.org/dc/terms/"/>
  </ds:schemaRefs>
</ds:datastoreItem>
</file>

<file path=customXml/itemProps4.xml><?xml version="1.0" encoding="utf-8"?>
<ds:datastoreItem xmlns:ds="http://schemas.openxmlformats.org/officeDocument/2006/customXml" ds:itemID="{6E71DCF3-A27A-4EBA-B8D5-3E1CC9BEC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21</Pages>
  <Words>6287</Words>
  <Characters>34579</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40785</CharactersWithSpaces>
  <SharedDoc>false</SharedDoc>
  <HLinks>
    <vt:vector size="48" baseType="variant">
      <vt:variant>
        <vt:i4>7471218</vt:i4>
      </vt:variant>
      <vt:variant>
        <vt:i4>15</vt:i4>
      </vt:variant>
      <vt:variant>
        <vt:i4>0</vt:i4>
      </vt:variant>
      <vt:variant>
        <vt:i4>5</vt:i4>
      </vt:variant>
      <vt:variant>
        <vt:lpwstr>https://relatoria.colombiacompra.gov.co/busqueda/conceptos</vt:lpwstr>
      </vt:variant>
      <vt:variant>
        <vt:lpwstr/>
      </vt:variant>
      <vt:variant>
        <vt:i4>7536761</vt:i4>
      </vt:variant>
      <vt:variant>
        <vt:i4>12</vt:i4>
      </vt:variant>
      <vt:variant>
        <vt:i4>0</vt:i4>
      </vt:variant>
      <vt:variant>
        <vt:i4>5</vt:i4>
      </vt:variant>
      <vt:variant>
        <vt:lpwstr>https://www.colombiacompra.gov.co/content/documento-tipo-para-la-contratacion-directa-de-convenios-solidarios-para-la-ejecucion-de</vt:lpwstr>
      </vt:variant>
      <vt:variant>
        <vt:lpwstr/>
      </vt:variant>
      <vt:variant>
        <vt:i4>4980758</vt:i4>
      </vt:variant>
      <vt:variant>
        <vt:i4>9</vt:i4>
      </vt:variant>
      <vt:variant>
        <vt:i4>0</vt:i4>
      </vt:variant>
      <vt:variant>
        <vt:i4>5</vt:i4>
      </vt:variant>
      <vt:variant>
        <vt:lpwstr>https://www.colombiacompra.gov.co/sites/cce_public/files/files_2020/02._resolucion_358_de_2023_dt_-_convenios_solidarios.pdf</vt:lpwstr>
      </vt:variant>
      <vt:variant>
        <vt:lpwstr/>
      </vt:variant>
      <vt:variant>
        <vt:i4>4980758</vt:i4>
      </vt:variant>
      <vt:variant>
        <vt:i4>6</vt:i4>
      </vt:variant>
      <vt:variant>
        <vt:i4>0</vt:i4>
      </vt:variant>
      <vt:variant>
        <vt:i4>5</vt:i4>
      </vt:variant>
      <vt:variant>
        <vt:lpwstr>https://www.colombiacompra.gov.co/sites/cce_public/files/files_2020/02._resolucion_358_de_2023_dt_-_convenios_solidarios.pdf</vt:lpwstr>
      </vt:variant>
      <vt:variant>
        <vt:lpwstr/>
      </vt:variant>
      <vt:variant>
        <vt:i4>6815836</vt:i4>
      </vt:variant>
      <vt:variant>
        <vt:i4>3</vt:i4>
      </vt:variant>
      <vt:variant>
        <vt:i4>0</vt:i4>
      </vt:variant>
      <vt:variant>
        <vt:i4>5</vt:i4>
      </vt:variant>
      <vt:variant>
        <vt:lpwstr>mailto:construyendoconvision@gmail.com</vt:lpwstr>
      </vt:variant>
      <vt:variant>
        <vt:lpwstr/>
      </vt:variant>
      <vt:variant>
        <vt:i4>4980758</vt:i4>
      </vt:variant>
      <vt:variant>
        <vt:i4>0</vt:i4>
      </vt:variant>
      <vt:variant>
        <vt:i4>0</vt:i4>
      </vt:variant>
      <vt:variant>
        <vt:i4>5</vt:i4>
      </vt:variant>
      <vt:variant>
        <vt:lpwstr>https://www.colombiacompra.gov.co/sites/cce_public/files/files_2020/02._resolucion_358_de_2023_dt_-_convenios_solidarios.pdf</vt:lpwstr>
      </vt:variant>
      <vt:variant>
        <vt:lpwstr/>
      </vt:variant>
      <vt:variant>
        <vt:i4>6094936</vt:i4>
      </vt:variant>
      <vt:variant>
        <vt:i4>3</vt:i4>
      </vt:variant>
      <vt:variant>
        <vt:i4>0</vt:i4>
      </vt:variant>
      <vt:variant>
        <vt:i4>5</vt:i4>
      </vt:variant>
      <vt:variant>
        <vt:lpwstr>https://dapre.presidencia.gov.co/normativa/leyes</vt:lpwstr>
      </vt:variant>
      <vt:variant>
        <vt:lpwstr/>
      </vt:variant>
      <vt:variant>
        <vt:i4>7536761</vt:i4>
      </vt:variant>
      <vt:variant>
        <vt:i4>0</vt:i4>
      </vt:variant>
      <vt:variant>
        <vt:i4>0</vt:i4>
      </vt:variant>
      <vt:variant>
        <vt:i4>5</vt:i4>
      </vt:variant>
      <vt:variant>
        <vt:lpwstr>https://www.colombiacompra.gov.co/content/documento-tipo-para-la-contratacion-directa-de-convenios-solidarios-para-la-ejecucion-de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2024-10-01T03:52:00Z</dcterms:created>
  <dcterms:modified xsi:type="dcterms:W3CDTF">2024-10-01T03:52:00Z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