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FAEEC" w14:textId="77777777" w:rsidR="003F44C7" w:rsidRPr="00FA0EB5" w:rsidRDefault="003F44C7" w:rsidP="003F44C7">
      <w:pPr>
        <w:spacing w:after="0"/>
        <w:jc w:val="both"/>
        <w:rPr>
          <w:rFonts w:ascii="Verdana" w:hAnsi="Verdana" w:cs="Arial"/>
        </w:rPr>
      </w:pPr>
      <w:bookmarkStart w:id="0" w:name="_Hlk186494164"/>
      <w:r w:rsidRPr="00FA0EB5">
        <w:rPr>
          <w:rFonts w:ascii="Verdana" w:eastAsia="Arial" w:hAnsi="Verdana" w:cs="Arial"/>
          <w:b/>
          <w:bCs/>
          <w:kern w:val="2"/>
          <w:lang w:val="es-ES"/>
          <w14:ligatures w14:val="standardContextual"/>
        </w:rPr>
        <w:t xml:space="preserve">PROFESIONAL EN INGENIERÍA </w:t>
      </w:r>
      <w:r w:rsidRPr="00FA0EB5">
        <w:rPr>
          <w:rFonts w:ascii="Verdana" w:eastAsia="Arial" w:hAnsi="Verdana" w:cs="Arial"/>
          <w:b/>
          <w:kern w:val="2"/>
          <w:lang w:val="es-ES"/>
          <w14:ligatures w14:val="standardContextual"/>
        </w:rPr>
        <w:t>–</w:t>
      </w:r>
      <w:r w:rsidRPr="00FA0EB5">
        <w:rPr>
          <w:rFonts w:ascii="Verdana" w:eastAsia="Arial" w:hAnsi="Verdana" w:cs="Arial"/>
          <w:b/>
          <w:bCs/>
          <w:kern w:val="2"/>
          <w:lang w:val="es-ES"/>
          <w14:ligatures w14:val="standardContextual"/>
        </w:rPr>
        <w:t xml:space="preserve"> Ejercicio de la ingeniería – Aval – Procesos de contratación – Personas jurídicas</w:t>
      </w:r>
    </w:p>
    <w:p w14:paraId="50D67CEF" w14:textId="77777777" w:rsidR="003F44C7" w:rsidRPr="00FA0EB5" w:rsidRDefault="003F44C7" w:rsidP="003F44C7">
      <w:pPr>
        <w:widowControl w:val="0"/>
        <w:autoSpaceDE w:val="0"/>
        <w:autoSpaceDN w:val="0"/>
        <w:spacing w:before="5" w:after="0" w:line="276" w:lineRule="auto"/>
        <w:rPr>
          <w:rFonts w:ascii="Verdana" w:eastAsia="Arial" w:hAnsi="Verdana" w:cs="Arial"/>
          <w:kern w:val="2"/>
          <w:lang w:val="es-ES"/>
          <w14:ligatures w14:val="standardContextual"/>
        </w:rPr>
      </w:pPr>
    </w:p>
    <w:p w14:paraId="4F83B790" w14:textId="77777777" w:rsidR="003F44C7" w:rsidRPr="00627613" w:rsidRDefault="003F44C7" w:rsidP="003F44C7">
      <w:pPr>
        <w:spacing w:after="0" w:line="240" w:lineRule="auto"/>
        <w:jc w:val="both"/>
        <w:rPr>
          <w:rFonts w:ascii="Verdana" w:eastAsia="Aptos" w:hAnsi="Verdana" w:cs="Arial"/>
          <w:kern w:val="2"/>
          <w:sz w:val="20"/>
          <w:szCs w:val="20"/>
          <w:lang w:val="es-MX"/>
          <w14:ligatures w14:val="standardContextual"/>
        </w:rPr>
      </w:pPr>
      <w:r w:rsidRPr="00627613">
        <w:rPr>
          <w:rFonts w:ascii="Verdana" w:eastAsia="Arial" w:hAnsi="Verdana" w:cs="Arial"/>
          <w:kern w:val="2"/>
          <w:sz w:val="20"/>
          <w:szCs w:val="20"/>
          <w:lang w:val="es-ES"/>
          <w14:ligatures w14:val="standardContextual"/>
        </w:rPr>
        <w:t>[…]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0B25E7E2" w14:textId="77777777" w:rsidR="003F44C7" w:rsidRPr="00627613" w:rsidRDefault="003F44C7" w:rsidP="003F44C7">
      <w:pPr>
        <w:spacing w:after="0" w:line="240" w:lineRule="auto"/>
        <w:jc w:val="both"/>
        <w:rPr>
          <w:rFonts w:ascii="Verdana" w:eastAsia="Aptos" w:hAnsi="Verdana" w:cs="Arial"/>
          <w:kern w:val="2"/>
          <w:sz w:val="20"/>
          <w:szCs w:val="20"/>
          <w:lang w:val="es-ES"/>
          <w14:ligatures w14:val="standardContextual"/>
        </w:rPr>
      </w:pPr>
      <w:r w:rsidRPr="00627613">
        <w:rPr>
          <w:rFonts w:ascii="Verdana" w:eastAsia="Aptos" w:hAnsi="Verdana" w:cs="Arial"/>
          <w:kern w:val="2"/>
          <w:sz w:val="20"/>
          <w:szCs w:val="20"/>
          <w:lang w:val="es-ES"/>
          <w14:ligatures w14:val="standardContextual"/>
        </w:rPr>
        <w:t>[…]</w:t>
      </w:r>
    </w:p>
    <w:p w14:paraId="483D710A" w14:textId="77777777" w:rsidR="003F44C7" w:rsidRPr="00627613" w:rsidRDefault="003F44C7" w:rsidP="003F44C7">
      <w:pPr>
        <w:spacing w:after="0" w:line="240" w:lineRule="auto"/>
        <w:jc w:val="both"/>
        <w:rPr>
          <w:rFonts w:ascii="Verdana" w:eastAsia="Aptos" w:hAnsi="Verdana" w:cs="Arial"/>
          <w:kern w:val="2"/>
          <w:sz w:val="20"/>
          <w:szCs w:val="20"/>
          <w:lang w:val="es-MX"/>
          <w14:ligatures w14:val="standardContextual"/>
        </w:rPr>
      </w:pPr>
      <w:r w:rsidRPr="00627613">
        <w:rPr>
          <w:rFonts w:ascii="Verdana" w:eastAsia="Aptos" w:hAnsi="Verdana" w:cs="Arial"/>
          <w:kern w:val="2"/>
          <w:sz w:val="20"/>
          <w:szCs w:val="20"/>
          <w:lang w:val="es-ES"/>
          <w14:ligatures w14:val="standardContextual"/>
        </w:rPr>
        <w:t>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78265F5A" w14:textId="77777777" w:rsidR="003F44C7" w:rsidRPr="00FA0EB5" w:rsidRDefault="003F44C7" w:rsidP="003F44C7">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7324EDE9" w14:textId="77777777" w:rsidR="003F44C7" w:rsidRDefault="003F44C7" w:rsidP="003F44C7">
      <w:pPr>
        <w:spacing w:after="0" w:line="276" w:lineRule="auto"/>
        <w:jc w:val="both"/>
        <w:rPr>
          <w:rFonts w:ascii="Verdana" w:eastAsia="Calibri" w:hAnsi="Verdana" w:cs="Arial"/>
          <w:kern w:val="2"/>
          <w:highlight w:val="yellow"/>
          <w:lang w:val="es-MX"/>
          <w14:ligatures w14:val="standardContextual"/>
        </w:rPr>
      </w:pPr>
      <w:r w:rsidRPr="00FA0EB5">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6AC80B56" w14:textId="77777777" w:rsidR="003F44C7" w:rsidRPr="00FA0EB5" w:rsidRDefault="003F44C7" w:rsidP="003F44C7">
      <w:pPr>
        <w:spacing w:after="0" w:line="276" w:lineRule="auto"/>
        <w:jc w:val="both"/>
        <w:rPr>
          <w:rFonts w:ascii="Verdana" w:eastAsia="Calibri" w:hAnsi="Verdana" w:cs="Arial"/>
          <w:kern w:val="2"/>
          <w:highlight w:val="yellow"/>
          <w:lang w:val="es-MX"/>
          <w14:ligatures w14:val="standardContextual"/>
        </w:rPr>
      </w:pPr>
    </w:p>
    <w:p w14:paraId="75C9EF03" w14:textId="6694932D" w:rsidR="00045A33" w:rsidRPr="00627613" w:rsidRDefault="00045A33" w:rsidP="00045A33">
      <w:pPr>
        <w:spacing w:after="0" w:line="240" w:lineRule="auto"/>
        <w:jc w:val="both"/>
        <w:rPr>
          <w:rFonts w:ascii="Verdana" w:eastAsia="Aptos" w:hAnsi="Verdana" w:cs="Arial"/>
          <w:kern w:val="2"/>
          <w:sz w:val="20"/>
          <w:szCs w:val="20"/>
          <w:lang w:val="es-ES"/>
          <w14:ligatures w14:val="standardContextual"/>
        </w:rPr>
      </w:pPr>
      <w:r w:rsidRPr="00045A33">
        <w:rPr>
          <w:rFonts w:ascii="Verdana" w:eastAsia="Times New Roman" w:hAnsi="Verdana" w:cs="Arial"/>
          <w:color w:val="000000" w:themeColor="text1"/>
          <w:sz w:val="20"/>
          <w:szCs w:val="20"/>
          <w:lang w:val="es-ES" w:eastAsia="es-ES_tradnl"/>
        </w:rPr>
        <w:t>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045A33">
        <w:rPr>
          <w:rFonts w:ascii="Verdana" w:eastAsia="Arial" w:hAnsi="Verdana" w:cs="Arial"/>
          <w:sz w:val="20"/>
          <w:szCs w:val="20"/>
          <w:lang w:val="es-ES"/>
        </w:rPr>
        <w:t>.</w:t>
      </w:r>
      <w:r w:rsidRPr="00045A33">
        <w:rPr>
          <w:rFonts w:ascii="Verdana" w:eastAsia="Arial" w:hAnsi="Verdana" w:cs="Arial"/>
          <w:i/>
          <w:iCs/>
          <w:sz w:val="20"/>
          <w:szCs w:val="20"/>
          <w:lang w:val="es-ES"/>
        </w:rPr>
        <w:t xml:space="preserve"> </w:t>
      </w:r>
      <w:r w:rsidRPr="00045A33">
        <w:rPr>
          <w:rFonts w:ascii="Verdana" w:eastAsia="Calibri" w:hAnsi="Verdana" w:cs="Arial"/>
          <w:sz w:val="20"/>
          <w:szCs w:val="20"/>
          <w:lang w:val="es-ES" w:eastAsia="es-CO"/>
        </w:rPr>
        <w:t>Por tal motivo, el numeral 2.1. del Documento Base o Pliego Tipo de licitación pública para infraestructura del transporte –Versión 4–, al regular la carta de presentación de la oferta, exige la presentación de la tarjeta profesional junto con la oferta</w:t>
      </w:r>
      <w:r>
        <w:rPr>
          <w:rFonts w:ascii="Verdana" w:eastAsia="Calibri" w:hAnsi="Verdana" w:cs="Arial"/>
          <w:sz w:val="20"/>
          <w:szCs w:val="20"/>
          <w:lang w:val="es-ES" w:eastAsia="es-CO"/>
        </w:rPr>
        <w:t xml:space="preserve"> </w:t>
      </w:r>
      <w:r w:rsidRPr="00627613">
        <w:rPr>
          <w:rFonts w:ascii="Verdana" w:eastAsia="Aptos" w:hAnsi="Verdana" w:cs="Arial"/>
          <w:kern w:val="2"/>
          <w:sz w:val="20"/>
          <w:szCs w:val="20"/>
          <w:lang w:val="es-ES"/>
          <w14:ligatures w14:val="standardContextual"/>
        </w:rPr>
        <w:t>[…]</w:t>
      </w:r>
    </w:p>
    <w:p w14:paraId="6C14B1B0" w14:textId="5EE34B50" w:rsidR="0055353C" w:rsidRPr="00045A33" w:rsidRDefault="0055353C" w:rsidP="00045A33">
      <w:pPr>
        <w:widowControl w:val="0"/>
        <w:autoSpaceDE w:val="0"/>
        <w:autoSpaceDN w:val="0"/>
        <w:spacing w:after="0" w:line="240" w:lineRule="auto"/>
        <w:ind w:right="51"/>
        <w:jc w:val="both"/>
        <w:rPr>
          <w:rFonts w:ascii="Verdana" w:eastAsia="Times New Roman" w:hAnsi="Verdana" w:cs="Arial"/>
          <w:color w:val="000000" w:themeColor="text1"/>
          <w:sz w:val="20"/>
          <w:szCs w:val="20"/>
          <w:lang w:val="es-ES" w:eastAsia="es-ES_tradnl"/>
        </w:rPr>
      </w:pPr>
    </w:p>
    <w:p w14:paraId="2E1BC3CC" w14:textId="77777777" w:rsidR="00045A33" w:rsidRDefault="00045A33" w:rsidP="00045A33">
      <w:pPr>
        <w:widowControl w:val="0"/>
        <w:autoSpaceDE w:val="0"/>
        <w:autoSpaceDN w:val="0"/>
        <w:spacing w:after="120" w:line="276" w:lineRule="auto"/>
        <w:ind w:right="51" w:firstLine="709"/>
        <w:jc w:val="both"/>
        <w:rPr>
          <w:rFonts w:ascii="Verdana" w:eastAsia="Calibri" w:hAnsi="Verdana" w:cs="Arial"/>
          <w:lang w:val="es-ES" w:eastAsia="es-CO"/>
        </w:rPr>
      </w:pPr>
    </w:p>
    <w:p w14:paraId="1FE95B89"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p w14:paraId="7632A9ED" w14:textId="4C8423EA" w:rsidR="002A6E80" w:rsidRDefault="002A6E80" w:rsidP="002A6E80">
      <w:pPr>
        <w:spacing w:after="0" w:line="240" w:lineRule="auto"/>
        <w:rPr>
          <w:rFonts w:ascii="Verdana" w:eastAsia="Geomanist Light" w:hAnsi="Verdana" w:cs="Arial"/>
          <w:color w:val="201F1E"/>
        </w:rPr>
      </w:pPr>
      <w:r w:rsidRPr="00BA3DF0">
        <w:rPr>
          <w:rFonts w:ascii="Verdana" w:eastAsia="Geomanist Light" w:hAnsi="Verdana" w:cs="Arial"/>
          <w:color w:val="000000" w:themeColor="text1"/>
        </w:rPr>
        <w:lastRenderedPageBreak/>
        <w:t>Bogotá D.C., </w:t>
      </w:r>
      <w:r w:rsidR="00B92FD1">
        <w:rPr>
          <w:rFonts w:ascii="Verdana" w:eastAsia="Geomanist Light" w:hAnsi="Verdana" w:cs="Arial"/>
          <w:color w:val="201F1E"/>
        </w:rPr>
        <w:t xml:space="preserve">29 de mayo de 2025 </w:t>
      </w:r>
    </w:p>
    <w:p w14:paraId="572150EB" w14:textId="77777777" w:rsidR="00B92FD1" w:rsidRDefault="00B92FD1" w:rsidP="002A6E80">
      <w:pPr>
        <w:spacing w:after="0" w:line="240" w:lineRule="auto"/>
        <w:rPr>
          <w:rFonts w:ascii="Verdana" w:eastAsia="Geomanist Light" w:hAnsi="Verdana" w:cs="Arial"/>
          <w:color w:val="201F1E"/>
        </w:rPr>
      </w:pPr>
    </w:p>
    <w:p w14:paraId="4E5D30E5" w14:textId="030EA97C" w:rsidR="00B92FD1" w:rsidRPr="00BA3DF0" w:rsidRDefault="00B92FD1" w:rsidP="00B92FD1">
      <w:pPr>
        <w:spacing w:after="0" w:line="240" w:lineRule="auto"/>
        <w:jc w:val="right"/>
        <w:rPr>
          <w:rFonts w:ascii="Verdana" w:eastAsia="Geomanist Light" w:hAnsi="Verdana" w:cs="Arial"/>
          <w:color w:val="201F1E"/>
        </w:rPr>
      </w:pPr>
      <w:r w:rsidRPr="00B92FD1">
        <w:rPr>
          <w:rFonts w:ascii="Verdana" w:eastAsia="Geomanist Light" w:hAnsi="Verdana" w:cs="Arial"/>
          <w:noProof/>
          <w:color w:val="201F1E"/>
        </w:rPr>
        <w:drawing>
          <wp:inline distT="0" distB="0" distL="0" distR="0" wp14:anchorId="5C512986" wp14:editId="15357F62">
            <wp:extent cx="2796540" cy="960120"/>
            <wp:effectExtent l="0" t="0" r="3810" b="0"/>
            <wp:docPr id="10386319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6540" cy="960120"/>
                    </a:xfrm>
                    <a:prstGeom prst="rect">
                      <a:avLst/>
                    </a:prstGeom>
                    <a:noFill/>
                    <a:ln>
                      <a:noFill/>
                    </a:ln>
                  </pic:spPr>
                </pic:pic>
              </a:graphicData>
            </a:graphic>
          </wp:inline>
        </w:drawing>
      </w:r>
    </w:p>
    <w:p w14:paraId="10ADD021" w14:textId="77777777" w:rsidR="002A6E80" w:rsidRPr="00BA3DF0" w:rsidRDefault="002A6E80" w:rsidP="002A6E80">
      <w:pPr>
        <w:spacing w:after="0" w:line="240" w:lineRule="auto"/>
        <w:jc w:val="both"/>
        <w:rPr>
          <w:rFonts w:ascii="Verdana" w:eastAsia="Calibri" w:hAnsi="Verdana" w:cs="Arial"/>
          <w:color w:val="000000"/>
        </w:rPr>
      </w:pPr>
    </w:p>
    <w:p w14:paraId="77162C2B" w14:textId="77777777" w:rsidR="002A6E80" w:rsidRPr="00BA3DF0" w:rsidRDefault="002A6E80" w:rsidP="002A6E80">
      <w:pPr>
        <w:spacing w:after="0" w:line="240" w:lineRule="auto"/>
        <w:jc w:val="both"/>
        <w:rPr>
          <w:rFonts w:ascii="Verdana" w:eastAsia="Calibri" w:hAnsi="Verdana" w:cs="Arial"/>
          <w:color w:val="000000"/>
        </w:rPr>
      </w:pPr>
    </w:p>
    <w:p w14:paraId="28A977F1" w14:textId="77777777" w:rsidR="002A6E80" w:rsidRPr="00BA3DF0" w:rsidRDefault="002A6E80" w:rsidP="002A6E80">
      <w:pPr>
        <w:spacing w:after="0" w:line="240" w:lineRule="auto"/>
        <w:jc w:val="both"/>
        <w:rPr>
          <w:rFonts w:ascii="Verdana" w:eastAsia="Calibri" w:hAnsi="Verdana" w:cs="Arial"/>
          <w:lang w:eastAsia="es-ES"/>
        </w:rPr>
      </w:pPr>
      <w:r w:rsidRPr="00BA3DF0">
        <w:rPr>
          <w:rFonts w:ascii="Verdana" w:eastAsia="Calibri" w:hAnsi="Verdana" w:cs="Arial"/>
          <w:lang w:eastAsia="es-ES"/>
        </w:rPr>
        <w:t>Señora</w:t>
      </w:r>
    </w:p>
    <w:p w14:paraId="086B1805" w14:textId="77777777" w:rsidR="002A6E80" w:rsidRPr="00BA3DF0" w:rsidRDefault="002A6E80" w:rsidP="002A6E80">
      <w:pPr>
        <w:spacing w:after="0" w:line="240" w:lineRule="auto"/>
        <w:rPr>
          <w:rFonts w:ascii="Verdana" w:eastAsia="Calibri" w:hAnsi="Verdana" w:cs="Arial"/>
          <w:b/>
          <w:bCs/>
          <w:lang w:eastAsia="es-ES"/>
        </w:rPr>
      </w:pPr>
      <w:r w:rsidRPr="00BA3DF0">
        <w:rPr>
          <w:rFonts w:ascii="Verdana" w:hAnsi="Verdana"/>
          <w:b/>
          <w:bCs/>
        </w:rPr>
        <w:t xml:space="preserve">María Teresa Lezcano Rodríguez </w:t>
      </w:r>
    </w:p>
    <w:p w14:paraId="0F852587" w14:textId="77777777" w:rsidR="002A6E80" w:rsidRPr="00BA3DF0" w:rsidRDefault="002A6E80" w:rsidP="002A6E80">
      <w:pPr>
        <w:spacing w:after="0" w:line="240" w:lineRule="auto"/>
        <w:rPr>
          <w:rFonts w:ascii="Verdana" w:hAnsi="Verdana"/>
        </w:rPr>
      </w:pPr>
      <w:hyperlink r:id="rId12" w:history="1">
        <w:r w:rsidRPr="00BA3DF0">
          <w:rPr>
            <w:rFonts w:ascii="Verdana" w:hAnsi="Verdana"/>
            <w:color w:val="0563C1" w:themeColor="hyperlink"/>
            <w:u w:val="single"/>
          </w:rPr>
          <w:t>mariateresalezcano@hotmail.com</w:t>
        </w:r>
      </w:hyperlink>
      <w:r w:rsidRPr="00BA3DF0">
        <w:rPr>
          <w:rFonts w:ascii="Verdana" w:hAnsi="Verdana"/>
        </w:rPr>
        <w:t xml:space="preserve"> </w:t>
      </w:r>
    </w:p>
    <w:p w14:paraId="01FD57E1" w14:textId="77777777" w:rsidR="002A6E80" w:rsidRPr="00BA3DF0" w:rsidRDefault="002A6E80" w:rsidP="002A6E80">
      <w:pPr>
        <w:spacing w:after="0" w:line="240" w:lineRule="auto"/>
        <w:rPr>
          <w:rFonts w:ascii="Verdana" w:hAnsi="Verdana"/>
        </w:rPr>
      </w:pPr>
      <w:r w:rsidRPr="00BA3DF0">
        <w:rPr>
          <w:rFonts w:ascii="Verdana" w:hAnsi="Verdana"/>
        </w:rPr>
        <w:t>Bogotá D.C</w:t>
      </w:r>
    </w:p>
    <w:p w14:paraId="6F21102D" w14:textId="77777777" w:rsidR="002A6E80" w:rsidRPr="00BA3DF0" w:rsidRDefault="002A6E80" w:rsidP="002A6E80">
      <w:pPr>
        <w:spacing w:after="0" w:line="240" w:lineRule="auto"/>
        <w:rPr>
          <w:rFonts w:ascii="Verdana" w:eastAsia="Calibri" w:hAnsi="Verdana" w:cs="Arial"/>
          <w:lang w:eastAsia="es-ES"/>
        </w:rPr>
      </w:pPr>
    </w:p>
    <w:p w14:paraId="62768C74" w14:textId="77777777" w:rsidR="002A6E80" w:rsidRPr="00BA3DF0" w:rsidRDefault="002A6E80" w:rsidP="002A6E80">
      <w:pPr>
        <w:spacing w:after="0" w:line="240" w:lineRule="auto"/>
        <w:rPr>
          <w:rFonts w:ascii="Verdana" w:eastAsia="Calibri" w:hAnsi="Verdana" w:cs="Arial"/>
          <w:b/>
          <w:bCs/>
          <w:color w:val="000000"/>
          <w:lang w:eastAsia="es-ES_tradnl"/>
        </w:rPr>
      </w:pPr>
    </w:p>
    <w:p w14:paraId="78F72384" w14:textId="77777777" w:rsidR="002A6E80" w:rsidRPr="00BA3DF0" w:rsidRDefault="002A6E80" w:rsidP="002A6E80">
      <w:pPr>
        <w:spacing w:after="0" w:line="240" w:lineRule="auto"/>
        <w:jc w:val="center"/>
        <w:rPr>
          <w:rFonts w:ascii="Verdana" w:eastAsia="Calibri" w:hAnsi="Verdana" w:cs="Arial"/>
          <w:b/>
          <w:bCs/>
          <w:lang w:eastAsia="es-ES"/>
        </w:rPr>
      </w:pPr>
      <w:r w:rsidRPr="00BA3DF0">
        <w:rPr>
          <w:rFonts w:ascii="Verdana" w:eastAsia="Calibri" w:hAnsi="Verdana" w:cs="Arial"/>
          <w:b/>
          <w:bCs/>
          <w:lang w:eastAsia="es-ES"/>
        </w:rPr>
        <w:t>Concepto C – 499 de 2025</w:t>
      </w:r>
    </w:p>
    <w:p w14:paraId="3C1A75F1" w14:textId="77777777" w:rsidR="002A6E80" w:rsidRPr="00BA3DF0" w:rsidRDefault="002A6E80" w:rsidP="002A6E8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A6E80" w:rsidRPr="00BA3DF0" w14:paraId="64D7BBF7" w14:textId="77777777" w:rsidTr="000A2669">
        <w:trPr>
          <w:trHeight w:val="884"/>
        </w:trPr>
        <w:tc>
          <w:tcPr>
            <w:tcW w:w="2689" w:type="dxa"/>
          </w:tcPr>
          <w:p w14:paraId="5E2B631C" w14:textId="77777777" w:rsidR="002A6E80" w:rsidRPr="00BA3DF0" w:rsidRDefault="002A6E80" w:rsidP="000A2669">
            <w:pPr>
              <w:jc w:val="both"/>
              <w:rPr>
                <w:rFonts w:ascii="Verdana" w:eastAsia="Calibri" w:hAnsi="Verdana" w:cs="Arial"/>
                <w:color w:val="000000"/>
                <w:lang w:eastAsia="es-ES_tradnl"/>
              </w:rPr>
            </w:pPr>
            <w:r w:rsidRPr="00BA3DF0">
              <w:rPr>
                <w:rFonts w:ascii="Verdana" w:eastAsia="Calibri" w:hAnsi="Verdana" w:cs="Arial"/>
                <w:b/>
                <w:color w:val="000000"/>
                <w:lang w:eastAsia="es-ES_tradnl"/>
              </w:rPr>
              <w:t>Temas:</w:t>
            </w:r>
            <w:r w:rsidRPr="00BA3DF0">
              <w:rPr>
                <w:rFonts w:ascii="Verdana" w:eastAsia="Calibri" w:hAnsi="Verdana" w:cs="Arial"/>
                <w:color w:val="000000"/>
                <w:lang w:eastAsia="es-ES_tradnl"/>
              </w:rPr>
              <w:t xml:space="preserve">                   </w:t>
            </w:r>
          </w:p>
        </w:tc>
        <w:tc>
          <w:tcPr>
            <w:tcW w:w="6100" w:type="dxa"/>
          </w:tcPr>
          <w:p w14:paraId="41860ABB" w14:textId="77777777" w:rsidR="002A6E80" w:rsidRPr="00BA3DF0" w:rsidRDefault="002A6E80" w:rsidP="000A2669">
            <w:pPr>
              <w:spacing w:line="276" w:lineRule="auto"/>
              <w:jc w:val="both"/>
              <w:rPr>
                <w:rFonts w:ascii="Verdana" w:eastAsia="Calibri" w:hAnsi="Verdana" w:cs="Arial"/>
                <w:lang w:val="es-MX"/>
              </w:rPr>
            </w:pPr>
            <w:r w:rsidRPr="00BA3DF0">
              <w:rPr>
                <w:rFonts w:ascii="Verdana" w:eastAsia="Arial" w:hAnsi="Verdana" w:cs="Arial"/>
                <w:lang w:val="es-ES"/>
              </w:rPr>
              <w:t xml:space="preserve">PROFESIONAL EN INGENIERÍA – Ejercicio de la ingeniería – Aval – Procesos de contratación - </w:t>
            </w:r>
            <w:r w:rsidRPr="00BA3DF0">
              <w:rPr>
                <w:rFonts w:ascii="Verdana" w:eastAsia="Arial" w:hAnsi="Verdana" w:cs="Arial"/>
                <w:kern w:val="2"/>
                <w:lang w:val="es-ES"/>
                <w14:ligatures w14:val="standardContextual"/>
              </w:rPr>
              <w:t>Personas jurídicas</w:t>
            </w:r>
            <w:r w:rsidRPr="00BA3DF0">
              <w:rPr>
                <w:rFonts w:ascii="Verdana" w:eastAsia="Arial" w:hAnsi="Verdana" w:cs="Arial"/>
                <w:b/>
                <w:bCs/>
                <w:kern w:val="2"/>
                <w:lang w:val="es-ES"/>
                <w14:ligatures w14:val="standardContextual"/>
              </w:rPr>
              <w:t xml:space="preserve"> </w:t>
            </w:r>
            <w:r w:rsidRPr="00BA3DF0">
              <w:rPr>
                <w:rFonts w:ascii="Verdana" w:eastAsia="Arial" w:hAnsi="Verdana" w:cs="Arial"/>
                <w:lang w:val="es-ES"/>
              </w:rPr>
              <w:t xml:space="preserve">/ </w:t>
            </w:r>
            <w:r w:rsidRPr="00BA3DF0">
              <w:rPr>
                <w:rFonts w:ascii="Verdana" w:eastAsia="Calibri" w:hAnsi="Verdana" w:cs="Arial"/>
                <w:lang w:val="es-MX"/>
              </w:rPr>
              <w:t>PROFESIONAL EN INGENIERÍA – Documentos tipo de obra pública de infraestructura de transporte – Carta de presentación de la propuesta – Aval de profesional en ingeniería</w:t>
            </w:r>
          </w:p>
          <w:p w14:paraId="4E566E71" w14:textId="77777777" w:rsidR="002A6E80" w:rsidRPr="00BA3DF0" w:rsidRDefault="002A6E80" w:rsidP="000A2669">
            <w:pPr>
              <w:spacing w:line="276" w:lineRule="auto"/>
              <w:contextualSpacing/>
              <w:jc w:val="both"/>
              <w:rPr>
                <w:rFonts w:ascii="Verdana" w:eastAsia="Calibri" w:hAnsi="Verdana" w:cs="Arial"/>
                <w:lang w:eastAsia="es-ES"/>
              </w:rPr>
            </w:pPr>
          </w:p>
        </w:tc>
      </w:tr>
      <w:tr w:rsidR="002A6E80" w:rsidRPr="00BA3DF0" w14:paraId="60D1DE25" w14:textId="77777777" w:rsidTr="000A2669">
        <w:tc>
          <w:tcPr>
            <w:tcW w:w="2689" w:type="dxa"/>
          </w:tcPr>
          <w:p w14:paraId="4352E78B" w14:textId="77777777" w:rsidR="002A6E80" w:rsidRPr="00BA3DF0" w:rsidRDefault="002A6E80" w:rsidP="000A2669">
            <w:pPr>
              <w:jc w:val="both"/>
              <w:rPr>
                <w:rFonts w:ascii="Verdana" w:eastAsia="Calibri" w:hAnsi="Verdana" w:cs="Arial"/>
                <w:b/>
                <w:lang w:eastAsia="es-ES_tradnl"/>
              </w:rPr>
            </w:pPr>
            <w:r w:rsidRPr="00BA3DF0">
              <w:rPr>
                <w:rFonts w:ascii="Verdana" w:eastAsia="Calibri" w:hAnsi="Verdana" w:cs="Arial"/>
                <w:b/>
                <w:lang w:eastAsia="es-ES_tradnl"/>
              </w:rPr>
              <w:t>Radicación:</w:t>
            </w:r>
            <w:r w:rsidRPr="00BA3DF0">
              <w:rPr>
                <w:rFonts w:ascii="Verdana" w:eastAsia="Calibri" w:hAnsi="Verdana" w:cs="Arial"/>
                <w:lang w:eastAsia="es-ES_tradnl"/>
              </w:rPr>
              <w:t xml:space="preserve">               </w:t>
            </w:r>
          </w:p>
        </w:tc>
        <w:tc>
          <w:tcPr>
            <w:tcW w:w="6100" w:type="dxa"/>
          </w:tcPr>
          <w:p w14:paraId="5E89A027" w14:textId="77777777" w:rsidR="002A6E80" w:rsidRPr="00BA3DF0" w:rsidRDefault="002A6E80" w:rsidP="000A2669">
            <w:pPr>
              <w:jc w:val="both"/>
              <w:rPr>
                <w:rFonts w:ascii="Verdana" w:eastAsia="Calibri" w:hAnsi="Verdana" w:cs="Arial"/>
                <w:lang w:eastAsia="es-ES_tradnl"/>
              </w:rPr>
            </w:pPr>
            <w:r w:rsidRPr="00BA3DF0">
              <w:rPr>
                <w:rFonts w:ascii="Verdana" w:eastAsia="Calibri" w:hAnsi="Verdana" w:cs="Arial"/>
                <w:lang w:eastAsia="es-ES_tradnl"/>
              </w:rPr>
              <w:t>Respuesta a las consultas con radicado Nos.  P20250424003908 y P20250424003911 (Acumulados)</w:t>
            </w:r>
          </w:p>
        </w:tc>
      </w:tr>
    </w:tbl>
    <w:p w14:paraId="6E441372" w14:textId="77777777" w:rsidR="002A6E80" w:rsidRPr="00BA3DF0" w:rsidRDefault="002A6E80" w:rsidP="002A6E80">
      <w:pPr>
        <w:spacing w:after="0" w:line="240" w:lineRule="auto"/>
        <w:jc w:val="both"/>
        <w:rPr>
          <w:rFonts w:ascii="Verdana" w:eastAsia="Calibri" w:hAnsi="Verdana" w:cs="Arial"/>
          <w:color w:val="000000"/>
          <w:lang w:eastAsia="es-ES_tradnl"/>
        </w:rPr>
      </w:pPr>
    </w:p>
    <w:p w14:paraId="44AAECBB" w14:textId="77777777" w:rsidR="002A6E80" w:rsidRPr="00BA3DF0" w:rsidRDefault="002A6E80" w:rsidP="002A6E80">
      <w:pPr>
        <w:spacing w:after="0" w:line="240" w:lineRule="auto"/>
        <w:jc w:val="both"/>
        <w:rPr>
          <w:rFonts w:ascii="Verdana" w:eastAsia="Calibri" w:hAnsi="Verdana" w:cs="Arial"/>
          <w:color w:val="000000"/>
          <w:lang w:eastAsia="es-ES_tradnl"/>
        </w:rPr>
      </w:pPr>
    </w:p>
    <w:p w14:paraId="6C48A68F" w14:textId="77777777" w:rsidR="002A6E80" w:rsidRPr="00BA3DF0" w:rsidRDefault="002A6E80" w:rsidP="002A6E80">
      <w:pPr>
        <w:spacing w:after="0" w:line="276" w:lineRule="auto"/>
        <w:jc w:val="both"/>
        <w:rPr>
          <w:rFonts w:ascii="Verdana" w:eastAsia="Calibri" w:hAnsi="Verdana" w:cs="Arial"/>
          <w:lang w:eastAsia="es-ES"/>
        </w:rPr>
      </w:pPr>
      <w:r w:rsidRPr="00BA3DF0">
        <w:rPr>
          <w:rFonts w:ascii="Verdana" w:eastAsia="Calibri" w:hAnsi="Verdana" w:cs="Arial"/>
          <w:lang w:eastAsia="es-ES"/>
        </w:rPr>
        <w:t xml:space="preserve">Estimada señora Lezcano Rodríguez: </w:t>
      </w:r>
    </w:p>
    <w:p w14:paraId="3A2AB9FB" w14:textId="77777777" w:rsidR="002A6E80" w:rsidRPr="00BA3DF0" w:rsidRDefault="002A6E80" w:rsidP="002A6E80">
      <w:pPr>
        <w:tabs>
          <w:tab w:val="left" w:pos="3768"/>
        </w:tabs>
        <w:spacing w:after="0" w:line="276" w:lineRule="auto"/>
        <w:jc w:val="both"/>
        <w:rPr>
          <w:rFonts w:ascii="Verdana" w:eastAsia="Calibri" w:hAnsi="Verdana" w:cs="Arial"/>
          <w:color w:val="000000" w:themeColor="text1"/>
          <w:lang w:eastAsia="es-ES"/>
        </w:rPr>
      </w:pPr>
      <w:r w:rsidRPr="00BA3DF0">
        <w:rPr>
          <w:rFonts w:ascii="Verdana" w:eastAsia="Calibri" w:hAnsi="Verdana" w:cs="Arial"/>
          <w:color w:val="000000" w:themeColor="text1"/>
          <w:lang w:eastAsia="es-ES"/>
        </w:rPr>
        <w:tab/>
      </w:r>
    </w:p>
    <w:p w14:paraId="142D99BE" w14:textId="77777777" w:rsidR="002A6E80" w:rsidRPr="00BA3DF0" w:rsidRDefault="002A6E80" w:rsidP="002A6E80">
      <w:pPr>
        <w:spacing w:after="0" w:line="276" w:lineRule="auto"/>
        <w:jc w:val="both"/>
        <w:rPr>
          <w:rFonts w:ascii="Verdana" w:eastAsia="Calibri" w:hAnsi="Verdana" w:cs="Arial"/>
          <w:i/>
          <w:iCs/>
          <w:lang w:eastAsia="es-ES"/>
        </w:rPr>
      </w:pPr>
      <w:r w:rsidRPr="00BA3DF0">
        <w:rPr>
          <w:rFonts w:ascii="Verdana" w:eastAsia="Calibri" w:hAnsi="Verdana" w:cs="Arial"/>
          <w:color w:val="000000" w:themeColor="text1"/>
          <w:lang w:eastAsia="es-ES"/>
        </w:rPr>
        <w:t>En ejercicio de la competencia otorgada por los artículos 3, numeral 5º, y 11, numeral 8º, del Decreto Ley 4170 de 2011,</w:t>
      </w:r>
      <w:r w:rsidRPr="00BA3DF0">
        <w:rPr>
          <w:rFonts w:ascii="Verdana" w:eastAsia="Arial MT" w:hAnsi="Verdana" w:cs="Arial MT"/>
          <w:lang w:eastAsia="es-ES"/>
        </w:rPr>
        <w:t xml:space="preserve"> </w:t>
      </w:r>
      <w:r w:rsidRPr="00BA3DF0">
        <w:rPr>
          <w:rFonts w:ascii="Verdana" w:hAnsi="Verdana" w:cs="Arial"/>
        </w:rPr>
        <w:t xml:space="preserve">así como lo establecido en el artículo 4 de la Resolución 1707 de 2018 expedida por esta Entidad, </w:t>
      </w:r>
      <w:r w:rsidRPr="00BA3DF0">
        <w:rPr>
          <w:rFonts w:ascii="Verdana" w:eastAsia="Calibri" w:hAnsi="Verdana" w:cs="Arial"/>
          <w:color w:val="000000" w:themeColor="text1"/>
          <w:lang w:eastAsia="es-ES"/>
        </w:rPr>
        <w:t>la Agencia Nacional de Contratación Pública – Colombia Compra Eficiente responde su solicitud de concepto del 24 de abril de 2025,</w:t>
      </w:r>
      <w:r w:rsidRPr="00BA3DF0">
        <w:rPr>
          <w:rFonts w:ascii="Verdana" w:eastAsia="Calibri" w:hAnsi="Verdana" w:cs="Arial"/>
          <w:lang w:eastAsia="es-ES"/>
        </w:rPr>
        <w:t xml:space="preserve"> en la cual consulta sobre lo siguiente:</w:t>
      </w:r>
      <w:r w:rsidRPr="00BA3DF0">
        <w:rPr>
          <w:rFonts w:ascii="Verdana" w:eastAsia="Calibri" w:hAnsi="Verdana" w:cs="Arial"/>
          <w:i/>
          <w:iCs/>
          <w:lang w:eastAsia="es-ES"/>
        </w:rPr>
        <w:t xml:space="preserve"> </w:t>
      </w:r>
      <w:bookmarkStart w:id="1" w:name="_Hlk95313578"/>
    </w:p>
    <w:p w14:paraId="346FD368" w14:textId="77777777" w:rsidR="002A6E80" w:rsidRPr="00BA3DF0" w:rsidRDefault="002A6E80" w:rsidP="002A6E80">
      <w:pPr>
        <w:spacing w:after="0" w:line="276" w:lineRule="auto"/>
        <w:jc w:val="both"/>
        <w:rPr>
          <w:rFonts w:ascii="Verdana" w:eastAsia="Calibri" w:hAnsi="Verdana" w:cs="Arial"/>
          <w:i/>
          <w:iCs/>
          <w:lang w:eastAsia="es-ES"/>
        </w:rPr>
      </w:pPr>
    </w:p>
    <w:p w14:paraId="410E1E43" w14:textId="77777777" w:rsidR="002A6E80" w:rsidRPr="00BA3DF0" w:rsidRDefault="002A6E80" w:rsidP="002A6E80">
      <w:pPr>
        <w:spacing w:after="0" w:line="240" w:lineRule="auto"/>
        <w:ind w:left="709" w:right="709"/>
        <w:jc w:val="both"/>
        <w:rPr>
          <w:rFonts w:ascii="Verdana" w:hAnsi="Verdana"/>
          <w:sz w:val="20"/>
          <w:szCs w:val="20"/>
        </w:rPr>
      </w:pPr>
      <w:r w:rsidRPr="00BA3DF0">
        <w:rPr>
          <w:rFonts w:ascii="Verdana" w:eastAsia="Arial" w:hAnsi="Verdana" w:cs="Arial"/>
          <w:i/>
          <w:color w:val="000000"/>
          <w:sz w:val="20"/>
          <w:szCs w:val="20"/>
        </w:rPr>
        <w:t>“</w:t>
      </w:r>
      <w:bookmarkEnd w:id="1"/>
      <w:r w:rsidRPr="00BA3DF0">
        <w:rPr>
          <w:rFonts w:ascii="Verdana" w:hAnsi="Verdana"/>
          <w:sz w:val="20"/>
          <w:szCs w:val="20"/>
        </w:rPr>
        <w:t xml:space="preserve">¿Puede un ingeniero electricista con matrícula profesional vigente expedida por el Consejo Profesional Nacional de Ingenierías Eléctrica, </w:t>
      </w:r>
      <w:r w:rsidRPr="00BA3DF0">
        <w:rPr>
          <w:rFonts w:ascii="Verdana" w:hAnsi="Verdana"/>
          <w:sz w:val="20"/>
          <w:szCs w:val="20"/>
        </w:rPr>
        <w:lastRenderedPageBreak/>
        <w:t xml:space="preserve">Mecánica y profesiones afines (CPNIME) firmar el aval del que trata el artículo 20 de la Ley 842 de 2003? </w:t>
      </w:r>
    </w:p>
    <w:p w14:paraId="55ABD63E" w14:textId="77777777" w:rsidR="002A6E80" w:rsidRPr="00BA3DF0" w:rsidRDefault="002A6E80" w:rsidP="002A6E80">
      <w:pPr>
        <w:spacing w:after="0" w:line="240" w:lineRule="auto"/>
        <w:ind w:left="709" w:right="709"/>
        <w:jc w:val="both"/>
        <w:rPr>
          <w:rFonts w:ascii="Verdana" w:hAnsi="Verdana"/>
          <w:sz w:val="20"/>
          <w:szCs w:val="20"/>
        </w:rPr>
      </w:pPr>
    </w:p>
    <w:p w14:paraId="3C46E390" w14:textId="77777777" w:rsidR="002A6E80" w:rsidRPr="00BA3DF0" w:rsidRDefault="002A6E80" w:rsidP="002A6E80">
      <w:pPr>
        <w:spacing w:after="0" w:line="240" w:lineRule="auto"/>
        <w:ind w:left="709" w:right="709"/>
        <w:jc w:val="both"/>
        <w:rPr>
          <w:rFonts w:ascii="Verdana" w:hAnsi="Verdana"/>
          <w:sz w:val="20"/>
          <w:szCs w:val="20"/>
        </w:rPr>
      </w:pPr>
      <w:r w:rsidRPr="00BA3DF0">
        <w:rPr>
          <w:rFonts w:ascii="Verdana" w:hAnsi="Verdana"/>
          <w:sz w:val="20"/>
          <w:szCs w:val="20"/>
        </w:rPr>
        <w:t xml:space="preserve">• ¿Es jurídicamente procedente que los pliegos tipo limiten esta facultad exclusivamente al COPNIA y al Consejo Profesional de Ingeniería de Transportes y Vías de Colombia, cuando la ley y la jurisprudencia constitucional han interpretado el ejercicio de la ingeniería de forma general y no restrictiva? </w:t>
      </w:r>
    </w:p>
    <w:p w14:paraId="0694D964" w14:textId="77777777" w:rsidR="002A6E80" w:rsidRPr="00BA3DF0" w:rsidRDefault="002A6E80" w:rsidP="002A6E80">
      <w:pPr>
        <w:spacing w:after="0" w:line="240" w:lineRule="auto"/>
        <w:ind w:left="709" w:right="709"/>
        <w:jc w:val="both"/>
        <w:rPr>
          <w:rFonts w:ascii="Verdana" w:hAnsi="Verdana"/>
          <w:sz w:val="20"/>
          <w:szCs w:val="20"/>
        </w:rPr>
      </w:pPr>
    </w:p>
    <w:p w14:paraId="17648F26" w14:textId="77777777" w:rsidR="002A6E80" w:rsidRPr="00BA3DF0" w:rsidRDefault="002A6E80" w:rsidP="002A6E80">
      <w:pPr>
        <w:spacing w:after="0" w:line="240" w:lineRule="auto"/>
        <w:ind w:left="709" w:right="709"/>
        <w:jc w:val="both"/>
        <w:rPr>
          <w:rFonts w:ascii="Verdana" w:hAnsi="Verdana"/>
          <w:sz w:val="20"/>
          <w:szCs w:val="20"/>
        </w:rPr>
      </w:pPr>
      <w:r w:rsidRPr="00BA3DF0">
        <w:rPr>
          <w:rFonts w:ascii="Verdana" w:hAnsi="Verdana"/>
          <w:sz w:val="20"/>
          <w:szCs w:val="20"/>
        </w:rPr>
        <w:t>• En los procesos contractuales donde el objeto se relaciona directamente con actividades de semáforo, que hacen parte de la infraestructura de transporte ¿es válido presentar como aval a un ingeniero electricista debidamente registrado en su consejo profesional competente?”</w:t>
      </w:r>
    </w:p>
    <w:p w14:paraId="07D452AA" w14:textId="77777777" w:rsidR="002A6E80" w:rsidRPr="00BA3DF0" w:rsidRDefault="002A6E80" w:rsidP="002A6E80">
      <w:pPr>
        <w:spacing w:after="0" w:line="276" w:lineRule="auto"/>
        <w:ind w:right="709"/>
        <w:jc w:val="both"/>
      </w:pPr>
    </w:p>
    <w:p w14:paraId="7773FD86" w14:textId="77777777" w:rsidR="002A6E80" w:rsidRPr="00BA3DF0" w:rsidRDefault="002A6E80" w:rsidP="002A6E80">
      <w:pPr>
        <w:spacing w:after="120" w:line="276" w:lineRule="auto"/>
        <w:ind w:firstLine="709"/>
        <w:jc w:val="both"/>
        <w:rPr>
          <w:rFonts w:ascii="Verdana" w:eastAsia="Calibri" w:hAnsi="Verdana" w:cs="Arial"/>
          <w:color w:val="000000"/>
          <w:lang w:eastAsia="es-ES"/>
        </w:rPr>
      </w:pPr>
      <w:r w:rsidRPr="00BA3DF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A3DF0">
        <w:rPr>
          <w:rFonts w:ascii="Verdana" w:eastAsia="Calibri" w:hAnsi="Verdana" w:cs="Arial"/>
          <w:color w:val="000000"/>
          <w:szCs w:val="24"/>
          <w:lang w:eastAsia="es-ES_tradnl"/>
        </w:rPr>
        <w:tab/>
      </w:r>
    </w:p>
    <w:p w14:paraId="37D1FF9B" w14:textId="77777777" w:rsidR="002A6E80" w:rsidRPr="00BA3DF0" w:rsidRDefault="002A6E80" w:rsidP="002A6E80">
      <w:pPr>
        <w:spacing w:after="0" w:line="276" w:lineRule="auto"/>
        <w:ind w:firstLine="709"/>
        <w:jc w:val="both"/>
        <w:rPr>
          <w:rFonts w:ascii="Verdana" w:eastAsia="Calibri" w:hAnsi="Verdana" w:cs="Arial"/>
          <w:color w:val="000000"/>
          <w:lang w:eastAsia="es-ES"/>
        </w:rPr>
      </w:pPr>
      <w:r w:rsidRPr="00BA3DF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BA3DF0">
        <w:rPr>
          <w:rFonts w:ascii="Verdana" w:eastAsia="Calibri" w:hAnsi="Verdana" w:cs="Arial"/>
          <w:color w:val="7030A0"/>
          <w:lang w:eastAsia="es-ES"/>
        </w:rPr>
        <w:t xml:space="preserve"> </w:t>
      </w:r>
      <w:r w:rsidRPr="00BA3DF0">
        <w:rPr>
          <w:rFonts w:ascii="Verdana" w:eastAsia="Calibri" w:hAnsi="Verdana" w:cs="Arial"/>
          <w:color w:val="000000"/>
          <w:lang w:eastAsia="es-ES"/>
        </w:rPr>
        <w:t>problemas</w:t>
      </w:r>
      <w:r w:rsidRPr="00BA3DF0">
        <w:rPr>
          <w:rFonts w:ascii="Verdana" w:eastAsia="Calibri" w:hAnsi="Verdana" w:cs="Arial"/>
          <w:color w:val="7030A0"/>
          <w:lang w:eastAsia="es-ES"/>
        </w:rPr>
        <w:t xml:space="preserve"> </w:t>
      </w:r>
      <w:r w:rsidRPr="00BA3DF0">
        <w:rPr>
          <w:rFonts w:ascii="Verdana" w:eastAsia="Calibri" w:hAnsi="Verdana" w:cs="Arial"/>
          <w:color w:val="000000"/>
          <w:lang w:eastAsia="es-ES"/>
        </w:rPr>
        <w:t>jurídicos</w:t>
      </w:r>
      <w:r w:rsidRPr="00BA3DF0">
        <w:rPr>
          <w:rFonts w:ascii="Verdana" w:eastAsia="Calibri" w:hAnsi="Verdana" w:cs="Arial"/>
          <w:color w:val="7030A0"/>
          <w:lang w:eastAsia="es-ES"/>
        </w:rPr>
        <w:t xml:space="preserve"> </w:t>
      </w:r>
      <w:r w:rsidRPr="00BA3DF0">
        <w:rPr>
          <w:rFonts w:ascii="Verdana" w:eastAsia="Calibri" w:hAnsi="Verdana" w:cs="Arial"/>
          <w:color w:val="000000"/>
          <w:lang w:eastAsia="es-ES"/>
        </w:rPr>
        <w:t xml:space="preserve">de su consulta. </w:t>
      </w:r>
    </w:p>
    <w:p w14:paraId="0E47B5F4" w14:textId="77777777" w:rsidR="002A6E80" w:rsidRPr="00BA3DF0" w:rsidRDefault="002A6E80" w:rsidP="002A6E80">
      <w:pPr>
        <w:spacing w:after="0" w:line="276" w:lineRule="auto"/>
        <w:ind w:firstLine="709"/>
        <w:jc w:val="both"/>
        <w:rPr>
          <w:rFonts w:ascii="Verdana" w:eastAsia="Calibri" w:hAnsi="Verdana" w:cs="Arial"/>
          <w:color w:val="000000"/>
          <w:lang w:eastAsia="es-ES"/>
        </w:rPr>
      </w:pPr>
    </w:p>
    <w:p w14:paraId="701C008B" w14:textId="77777777" w:rsidR="002A6E80" w:rsidRPr="00BA3DF0" w:rsidRDefault="002A6E80" w:rsidP="002A6E80">
      <w:pPr>
        <w:numPr>
          <w:ilvl w:val="0"/>
          <w:numId w:val="1"/>
        </w:numPr>
        <w:tabs>
          <w:tab w:val="left" w:pos="142"/>
          <w:tab w:val="left" w:pos="284"/>
        </w:tabs>
        <w:spacing w:after="0" w:line="276" w:lineRule="auto"/>
        <w:jc w:val="both"/>
        <w:rPr>
          <w:rFonts w:ascii="Verdana" w:eastAsia="Century Gothic" w:hAnsi="Verdana" w:cs="Century Gothic"/>
          <w:b/>
          <w:bCs/>
        </w:rPr>
      </w:pPr>
      <w:r w:rsidRPr="00BA3DF0">
        <w:rPr>
          <w:rFonts w:ascii="Verdana" w:eastAsia="Century Gothic" w:hAnsi="Verdana" w:cs="Century Gothic"/>
          <w:b/>
          <w:bCs/>
        </w:rPr>
        <w:t>Problemas planteados:</w:t>
      </w:r>
    </w:p>
    <w:p w14:paraId="7D4DC975" w14:textId="77777777" w:rsidR="002A6E80" w:rsidRPr="00BA3DF0" w:rsidRDefault="002A6E80" w:rsidP="002A6E80">
      <w:pPr>
        <w:tabs>
          <w:tab w:val="left" w:pos="426"/>
        </w:tabs>
        <w:spacing w:after="0" w:line="276" w:lineRule="auto"/>
        <w:jc w:val="both"/>
        <w:rPr>
          <w:rFonts w:ascii="Verdana" w:eastAsia="Century Gothic" w:hAnsi="Verdana" w:cs="Century Gothic"/>
        </w:rPr>
      </w:pPr>
    </w:p>
    <w:p w14:paraId="2C367C2D" w14:textId="77777777" w:rsidR="002A6E80" w:rsidRPr="00BA3DF0" w:rsidRDefault="002A6E80" w:rsidP="002A6E80">
      <w:pPr>
        <w:snapToGrid w:val="0"/>
        <w:spacing w:after="0" w:line="276" w:lineRule="auto"/>
        <w:jc w:val="both"/>
        <w:rPr>
          <w:rFonts w:ascii="Verdana" w:eastAsia="Century Gothic" w:hAnsi="Verdana" w:cs="Arial"/>
        </w:rPr>
      </w:pPr>
      <w:r w:rsidRPr="00BA3DF0">
        <w:rPr>
          <w:rFonts w:ascii="Verdana" w:eastAsia="Century Gothic" w:hAnsi="Verdana" w:cs="Century Gothic"/>
        </w:rPr>
        <w:t xml:space="preserve">De acuerdo con el contenido de su solicitud, esta Agencia resolverá el siguiente problema jurídico:  </w:t>
      </w:r>
      <w:r w:rsidRPr="00BA3DF0">
        <w:rPr>
          <w:rFonts w:ascii="Verdana" w:eastAsia="Century Gothic" w:hAnsi="Verdana" w:cs="Arial"/>
        </w:rPr>
        <w:t xml:space="preserve">En el marco los Documentos Tipo de infraestructura de transporte </w:t>
      </w:r>
      <w:r w:rsidRPr="00BA3DF0">
        <w:rPr>
          <w:rFonts w:ascii="Verdana" w:eastAsia="Calibri" w:hAnsi="Verdana" w:cs="Arial"/>
          <w:shd w:val="clear" w:color="auto" w:fill="FFFFFF"/>
          <w:lang w:val="es-ES"/>
        </w:rPr>
        <w:t xml:space="preserve">¿Es posible que cualquier profesional de la rama de la ingeniería, </w:t>
      </w:r>
      <w:r w:rsidRPr="00BA3DF0">
        <w:rPr>
          <w:rFonts w:ascii="Verdana" w:eastAsia="Calibri" w:hAnsi="Verdana" w:cs="Arial"/>
          <w:shd w:val="clear" w:color="auto" w:fill="FFFFFF"/>
          <w:lang w:val="es-ES"/>
        </w:rPr>
        <w:lastRenderedPageBreak/>
        <w:t xml:space="preserve">pueda avalar las propuestas en un Proceso de Contratación cuyo objeto sea la ejecución de una obra pública en el sector de infraestructura de transporte? </w:t>
      </w:r>
    </w:p>
    <w:p w14:paraId="414688C3" w14:textId="77777777" w:rsidR="002A6E80" w:rsidRPr="00BA3DF0" w:rsidRDefault="002A6E80" w:rsidP="002A6E80">
      <w:pPr>
        <w:spacing w:after="0" w:line="276" w:lineRule="auto"/>
        <w:jc w:val="both"/>
        <w:rPr>
          <w:rFonts w:ascii="Verdana" w:eastAsia="Calibri" w:hAnsi="Verdana" w:cs="Arial"/>
          <w:color w:val="7030A0"/>
        </w:rPr>
      </w:pPr>
    </w:p>
    <w:p w14:paraId="49F98671" w14:textId="77777777" w:rsidR="002A6E80" w:rsidRPr="00BA3DF0" w:rsidRDefault="002A6E80" w:rsidP="002A6E80">
      <w:pPr>
        <w:numPr>
          <w:ilvl w:val="0"/>
          <w:numId w:val="1"/>
        </w:numPr>
        <w:tabs>
          <w:tab w:val="left" w:pos="142"/>
          <w:tab w:val="left" w:pos="284"/>
        </w:tabs>
        <w:spacing w:after="0" w:line="276" w:lineRule="auto"/>
        <w:jc w:val="both"/>
        <w:rPr>
          <w:rFonts w:ascii="Verdana" w:eastAsia="Century Gothic" w:hAnsi="Verdana" w:cs="Century Gothic"/>
          <w:b/>
          <w:bCs/>
        </w:rPr>
      </w:pPr>
      <w:r w:rsidRPr="00BA3DF0">
        <w:rPr>
          <w:rFonts w:ascii="Verdana" w:eastAsia="Century Gothic" w:hAnsi="Verdana" w:cs="Century Gothic"/>
          <w:b/>
          <w:bCs/>
        </w:rPr>
        <w:t>Respuestas:</w:t>
      </w:r>
    </w:p>
    <w:p w14:paraId="04A78295" w14:textId="77777777" w:rsidR="002A6E80" w:rsidRPr="00BA3DF0" w:rsidRDefault="002A6E80" w:rsidP="002A6E8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6E80" w:rsidRPr="00BA3DF0" w14:paraId="25E2DC7B" w14:textId="77777777" w:rsidTr="000A2669">
        <w:trPr>
          <w:jc w:val="center"/>
        </w:trPr>
        <w:tc>
          <w:tcPr>
            <w:tcW w:w="8828" w:type="dxa"/>
            <w:shd w:val="clear" w:color="auto" w:fill="auto"/>
          </w:tcPr>
          <w:p w14:paraId="29494654" w14:textId="77777777" w:rsidR="002A6E80" w:rsidRPr="00BA3DF0" w:rsidRDefault="002A6E80" w:rsidP="000A2669">
            <w:pPr>
              <w:widowControl w:val="0"/>
              <w:autoSpaceDE w:val="0"/>
              <w:autoSpaceDN w:val="0"/>
              <w:spacing w:after="120" w:line="276" w:lineRule="auto"/>
              <w:ind w:right="51"/>
              <w:jc w:val="both"/>
              <w:rPr>
                <w:rFonts w:ascii="Verdana" w:eastAsia="Arial" w:hAnsi="Verdana" w:cs="Arial"/>
                <w:lang w:val="es-ES"/>
              </w:rPr>
            </w:pPr>
            <w:bookmarkStart w:id="2" w:name="_Hlk171694685"/>
            <w:r w:rsidRPr="00BA3DF0">
              <w:rPr>
                <w:rFonts w:ascii="Verdana" w:eastAsia="Calibri" w:hAnsi="Verdana" w:cs="Arial"/>
                <w:lang w:val="es-ES" w:eastAsia="es-CO"/>
              </w:rPr>
              <w:t>De conformidad con las consideraciones desarrolladas en este concepto, tratándose</w:t>
            </w:r>
            <w:r w:rsidRPr="00BA3DF0">
              <w:rPr>
                <w:rFonts w:ascii="Verdana" w:eastAsia="Arial" w:hAnsi="Verdana" w:cs="Arial"/>
              </w:rPr>
              <w:t xml:space="preserve"> de los documentos tipo de obra pública de infraestructura de transporte, y de acuerdo con lo establecido en el artículo 20 de la Ley 843 de 2003, </w:t>
            </w:r>
            <w:r w:rsidRPr="00BA3DF0">
              <w:rPr>
                <w:rFonts w:ascii="Verdana" w:eastAsia="Arial" w:hAnsi="Verdana" w:cs="Arial"/>
                <w:lang w:val="es-ES"/>
              </w:rPr>
              <w:t>la persona natural que pretenda participar en el presente Proceso, deberá acreditar que posee título como ingeniero y</w:t>
            </w:r>
            <w:r w:rsidRPr="00BA3DF0">
              <w:rPr>
                <w:rFonts w:ascii="Verdana" w:eastAsia="Arial" w:hAnsi="Verdana" w:cs="Arial"/>
              </w:rPr>
              <w:t xml:space="preserve"> </w:t>
            </w:r>
            <w:r w:rsidRPr="00BA3DF0">
              <w:rPr>
                <w:rFonts w:ascii="Verdana" w:eastAsia="Arial" w:hAnsi="Verdana" w:cs="Arial"/>
                <w:lang w:val="es-ES"/>
              </w:rPr>
              <w:t>adjuntar copia de la tarjeta profesional y copia del certificado de vigencia de matrícula profesional expedida por el COPNIA o Consejo Profesional de Ingeniería de Transportes y Vías de Colombia</w:t>
            </w:r>
            <w:r w:rsidRPr="00BA3DF0">
              <w:rPr>
                <w:rFonts w:ascii="Verdana" w:eastAsia="Arial" w:hAnsi="Verdana" w:cs="Arial"/>
                <w:i/>
                <w:iCs/>
                <w:lang w:val="es-ES"/>
              </w:rPr>
              <w:t xml:space="preserve"> en la respectiva rama de la ingeniería, según corresponda</w:t>
            </w:r>
            <w:r w:rsidRPr="00BA3DF0">
              <w:rPr>
                <w:rFonts w:ascii="Verdana" w:eastAsia="Arial" w:hAnsi="Verdana" w:cs="Arial"/>
                <w:lang w:val="es-ES"/>
              </w:rPr>
              <w:t>.</w:t>
            </w:r>
          </w:p>
          <w:p w14:paraId="7B1BC0D4" w14:textId="77777777" w:rsidR="002A6E80" w:rsidRPr="00BA3DF0" w:rsidRDefault="002A6E80" w:rsidP="000A2669">
            <w:pPr>
              <w:widowControl w:val="0"/>
              <w:autoSpaceDE w:val="0"/>
              <w:autoSpaceDN w:val="0"/>
              <w:spacing w:after="120" w:line="276" w:lineRule="auto"/>
              <w:ind w:right="51" w:firstLine="743"/>
              <w:jc w:val="both"/>
              <w:rPr>
                <w:rFonts w:ascii="Verdana" w:eastAsia="Arial" w:hAnsi="Verdana" w:cs="Arial"/>
              </w:rPr>
            </w:pPr>
            <w:r w:rsidRPr="00BA3DF0">
              <w:rPr>
                <w:rFonts w:ascii="Verdana" w:eastAsia="Arial" w:hAnsi="Verdana" w:cs="Arial"/>
              </w:rPr>
              <w:t>En el evento en que se trate de una persona jurídica, cuyo representante legal no es un ingeniero, la presentación de su oferta debe estar avalada por un ingeniero,</w:t>
            </w:r>
            <w:r w:rsidRPr="00BA3DF0">
              <w:rPr>
                <w:rFonts w:ascii="Verdana" w:eastAsia="Times New Roman" w:hAnsi="Verdana" w:cs="Arial"/>
                <w:color w:val="000000" w:themeColor="text1"/>
                <w:sz w:val="20"/>
                <w:szCs w:val="20"/>
                <w:lang w:val="es-ES" w:eastAsia="es-ES_tradnl"/>
              </w:rPr>
              <w:t xml:space="preserve"> </w:t>
            </w:r>
            <w:r w:rsidRPr="00BA3DF0">
              <w:rPr>
                <w:rFonts w:ascii="Verdana" w:eastAsia="Arial" w:hAnsi="Verdana" w:cs="Arial"/>
                <w:lang w:val="es-ES"/>
              </w:rPr>
              <w:t xml:space="preserve">para lo cual deberá adjuntar copia de la tarjeta profesional y copia del certificado de vigencia de matrícula profesional expedida por el COPNIA o Consejo Profesional de Ingeniería de Transportes y Vías de Colombia </w:t>
            </w:r>
            <w:r w:rsidRPr="00BA3DF0">
              <w:rPr>
                <w:rFonts w:ascii="Verdana" w:eastAsia="Arial" w:hAnsi="Verdana" w:cs="Arial"/>
                <w:i/>
                <w:iCs/>
                <w:lang w:val="es-ES"/>
              </w:rPr>
              <w:t>en la respectiva rama de la ingeniería, según corresponda</w:t>
            </w:r>
            <w:r w:rsidRPr="00BA3DF0">
              <w:rPr>
                <w:rFonts w:ascii="Verdana" w:eastAsia="Arial" w:hAnsi="Verdana" w:cs="Arial"/>
                <w:lang w:val="es-ES"/>
              </w:rPr>
              <w:t>.</w:t>
            </w:r>
            <w:r w:rsidRPr="00BA3DF0">
              <w:rPr>
                <w:rFonts w:ascii="Verdana" w:eastAsia="Arial" w:hAnsi="Verdana" w:cs="Arial"/>
              </w:rPr>
              <w:t xml:space="preserve">  </w:t>
            </w:r>
          </w:p>
          <w:p w14:paraId="72C18DAF" w14:textId="77777777" w:rsidR="002A6E80" w:rsidRPr="00BA3DF0" w:rsidRDefault="002A6E80" w:rsidP="000A2669">
            <w:pPr>
              <w:widowControl w:val="0"/>
              <w:autoSpaceDE w:val="0"/>
              <w:autoSpaceDN w:val="0"/>
              <w:spacing w:after="120" w:line="276" w:lineRule="auto"/>
              <w:ind w:right="51" w:firstLine="743"/>
              <w:jc w:val="both"/>
              <w:rPr>
                <w:rFonts w:ascii="Verdana" w:eastAsia="Times New Roman" w:hAnsi="Verdana" w:cs="Arial"/>
                <w:color w:val="000000" w:themeColor="text1"/>
                <w:lang w:val="es-ES" w:eastAsia="es-ES_tradnl"/>
              </w:rPr>
            </w:pPr>
            <w:r w:rsidRPr="00BA3DF0">
              <w:rPr>
                <w:rFonts w:ascii="Verdana" w:eastAsia="Times New Roman" w:hAnsi="Verdana" w:cs="Arial"/>
                <w:color w:val="000000" w:themeColor="text1"/>
                <w:lang w:val="es-ES" w:eastAsia="es-ES_tradnl"/>
              </w:rPr>
              <w:t xml:space="preserve">Sobre esta exigencia, es importante señalar que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w:t>
            </w:r>
            <w:r>
              <w:rPr>
                <w:rFonts w:ascii="Verdana" w:eastAsia="Times New Roman" w:hAnsi="Verdana" w:cs="Arial"/>
                <w:color w:val="000000" w:themeColor="text1"/>
                <w:lang w:val="es-ES" w:eastAsia="es-ES_tradnl"/>
              </w:rPr>
              <w:t xml:space="preserve">la participación del proponente está supeditada al cumplimiento de la inscripción </w:t>
            </w:r>
            <w:r w:rsidRPr="00BA3DF0">
              <w:rPr>
                <w:rFonts w:ascii="Verdana" w:eastAsia="Times New Roman" w:hAnsi="Verdana" w:cs="Arial"/>
                <w:color w:val="000000" w:themeColor="text1"/>
                <w:lang w:val="es-ES" w:eastAsia="es-ES_tradnl"/>
              </w:rPr>
              <w:t xml:space="preserve">en el Registro Profesional del COPNIA (Consejo Profesional Nacional de Ingeniería) o </w:t>
            </w:r>
            <w:r>
              <w:rPr>
                <w:rFonts w:ascii="Verdana" w:eastAsia="Times New Roman" w:hAnsi="Verdana" w:cs="Arial"/>
                <w:color w:val="000000" w:themeColor="text1"/>
                <w:lang w:val="es-ES" w:eastAsia="es-ES_tradnl"/>
              </w:rPr>
              <w:t>en e</w:t>
            </w:r>
            <w:r w:rsidRPr="00BA3DF0">
              <w:rPr>
                <w:rFonts w:ascii="Verdana" w:eastAsia="Times New Roman" w:hAnsi="Verdana" w:cs="Arial"/>
                <w:color w:val="000000" w:themeColor="text1"/>
                <w:lang w:val="es-ES" w:eastAsia="es-ES_tradnl"/>
              </w:rPr>
              <w:t>l Consejo Profesional de Ingeniería de Transportes y Vías de Colombia</w:t>
            </w:r>
            <w:r w:rsidRPr="00BA3DF0">
              <w:rPr>
                <w:rFonts w:ascii="Verdana" w:eastAsia="Arial" w:hAnsi="Verdana" w:cs="Arial"/>
                <w:lang w:val="es-ES"/>
              </w:rPr>
              <w:t>.</w:t>
            </w:r>
            <w:r w:rsidRPr="00BA3DF0">
              <w:rPr>
                <w:rFonts w:ascii="Verdana" w:eastAsia="Arial" w:hAnsi="Verdana" w:cs="Arial"/>
                <w:i/>
                <w:iCs/>
                <w:lang w:val="es-ES"/>
              </w:rPr>
              <w:t xml:space="preserve"> </w:t>
            </w:r>
          </w:p>
          <w:p w14:paraId="06655868" w14:textId="77777777" w:rsidR="002A6E80" w:rsidRPr="00BA3DF0" w:rsidRDefault="002A6E80" w:rsidP="000A2669">
            <w:pPr>
              <w:widowControl w:val="0"/>
              <w:autoSpaceDE w:val="0"/>
              <w:autoSpaceDN w:val="0"/>
              <w:spacing w:after="120" w:line="276" w:lineRule="auto"/>
              <w:ind w:right="51" w:firstLine="743"/>
              <w:jc w:val="both"/>
              <w:rPr>
                <w:rFonts w:ascii="Verdana" w:eastAsia="Calibri" w:hAnsi="Verdana" w:cs="Arial"/>
                <w:lang w:val="es-ES" w:eastAsia="es-CO"/>
              </w:rPr>
            </w:pPr>
            <w:r w:rsidRPr="00BA3DF0">
              <w:rPr>
                <w:rFonts w:ascii="Verdana" w:eastAsia="Arial" w:hAnsi="Verdana" w:cs="Arial"/>
              </w:rPr>
              <w:t xml:space="preserve">Ahora bien, según la interpretación de esta Subdirección señalada en concepto C-430 de 2025, en el caso de los documentos tipo para obras públicas de infraestructura de transporte, las ramas de la ingeniería vinculadas directamente con el objeto del contrato son la ingeniería civil y la ingeniería de transporte y vías, profesiones que deben estar registradas ante los organismos señalados. Si bien algunas de las actividades previstas en la </w:t>
            </w:r>
            <w:r w:rsidRPr="00BA3DF0">
              <w:rPr>
                <w:rFonts w:ascii="Verdana" w:eastAsia="Arial" w:hAnsi="Verdana" w:cs="Arial"/>
              </w:rPr>
              <w:lastRenderedPageBreak/>
              <w:t>Matriz 1 – Experiencia pueden relacionarse con otras disciplinas de la ingeniería, no puede perderse de vista que el objeto principal de estos documentos tipo es la ejecución de obras públicas de infraestructura de transporte,</w:t>
            </w:r>
            <w:r w:rsidRPr="00BA3DF0">
              <w:rPr>
                <w:rFonts w:ascii="Verdana" w:eastAsia="Calibri" w:hAnsi="Verdana" w:cs="Arial"/>
                <w:lang w:val="es-ES" w:eastAsia="es-CO"/>
              </w:rPr>
              <w:t xml:space="preserve"> ámbito en el que el conocimiento técnico y la experiencia especializada en obra civil, de vías y de transporte resultan fundamentales</w:t>
            </w:r>
            <w:r w:rsidRPr="00BA3DF0">
              <w:rPr>
                <w:rFonts w:ascii="Verdana" w:eastAsia="Arial" w:hAnsi="Verdana" w:cs="Arial"/>
              </w:rPr>
              <w:t>. No obstante, corresponde a la entidad contratante determinar cuál de las ramas de la ingeniería aplica en el caso específico, dependiendo del objeto de contratación.</w:t>
            </w:r>
          </w:p>
          <w:p w14:paraId="78FD3B8F" w14:textId="77777777" w:rsidR="002A6E80" w:rsidRPr="00BA3DF0" w:rsidRDefault="002A6E80" w:rsidP="000A2669">
            <w:pPr>
              <w:widowControl w:val="0"/>
              <w:autoSpaceDE w:val="0"/>
              <w:autoSpaceDN w:val="0"/>
              <w:spacing w:after="120" w:line="276" w:lineRule="auto"/>
              <w:ind w:right="51" w:firstLine="743"/>
              <w:jc w:val="both"/>
              <w:rPr>
                <w:rFonts w:ascii="Verdana" w:eastAsia="Arial" w:hAnsi="Verdana" w:cs="Arial"/>
              </w:rPr>
            </w:pPr>
            <w:r w:rsidRPr="00BA3DF0">
              <w:rPr>
                <w:rFonts w:ascii="Verdana" w:eastAsia="Calibri" w:hAnsi="Verdana" w:cs="Arial"/>
                <w:lang w:val="es-MX" w:eastAsia="es-CO"/>
              </w:rPr>
              <w:t xml:space="preserve">En este sentido, debe precisarse que no todos los ingenieros son idóneos para avalar una propuesta cuando el proceso de contratación se adelanta por medio de los documentos tipo de licitación de obra pública de transporte -Versión 4. Por ello, el tercer párrafo numeral 2.1. mencionado </w:t>
            </w:r>
            <w:r w:rsidRPr="00BA3DF0">
              <w:rPr>
                <w:rFonts w:ascii="Verdana" w:eastAsia="Calibri" w:hAnsi="Verdana" w:cs="Arial"/>
                <w:i/>
                <w:iCs/>
                <w:lang w:val="es-MX" w:eastAsia="es-CO"/>
              </w:rPr>
              <w:t>ut supra</w:t>
            </w:r>
            <w:r w:rsidRPr="00BA3DF0">
              <w:rPr>
                <w:rFonts w:ascii="Verdana" w:eastAsia="Calibri" w:hAnsi="Verdana" w:cs="Arial"/>
                <w:lang w:val="es-MX" w:eastAsia="es-CO"/>
              </w:rPr>
              <w:t xml:space="preserve"> limita la participación de los profesionales en ingeniería dependiendo del objeto a contratar, al disponer que se debe adjuntar </w:t>
            </w:r>
            <w:r w:rsidRPr="00BA3DF0">
              <w:rPr>
                <w:rFonts w:ascii="Verdana" w:eastAsia="Times New Roman" w:hAnsi="Verdana" w:cs="Arial"/>
                <w:color w:val="000000" w:themeColor="text1"/>
                <w:lang w:val="es-ES" w:eastAsia="es-ES_tradnl"/>
              </w:rPr>
              <w:t xml:space="preserve">copia de la tarjeta profesional y copia del certificado de vigencia de matrícula profesional expedida por el </w:t>
            </w:r>
            <w:proofErr w:type="spellStart"/>
            <w:r w:rsidRPr="00BA3DF0">
              <w:rPr>
                <w:rFonts w:ascii="Verdana" w:eastAsia="Times New Roman" w:hAnsi="Verdana" w:cs="Arial"/>
                <w:color w:val="000000" w:themeColor="text1"/>
                <w:lang w:val="es-ES" w:eastAsia="es-ES_tradnl"/>
              </w:rPr>
              <w:t>Copnia</w:t>
            </w:r>
            <w:proofErr w:type="spellEnd"/>
            <w:r w:rsidRPr="00BA3DF0">
              <w:rPr>
                <w:rFonts w:ascii="Verdana" w:eastAsia="Times New Roman" w:hAnsi="Verdana" w:cs="Arial"/>
                <w:color w:val="000000" w:themeColor="text1"/>
                <w:lang w:val="es-ES" w:eastAsia="es-ES_tradnl"/>
              </w:rPr>
              <w:t xml:space="preserve"> o Consejo Profesional de Ingeniería de Transportes y Vías de Colombia, </w:t>
            </w:r>
            <w:r w:rsidRPr="00BA3DF0">
              <w:rPr>
                <w:rFonts w:ascii="Verdana" w:eastAsia="Times New Roman" w:hAnsi="Verdana" w:cs="Arial"/>
                <w:i/>
                <w:iCs/>
                <w:color w:val="000000" w:themeColor="text1"/>
                <w:lang w:val="es-ES" w:eastAsia="es-ES_tradnl"/>
              </w:rPr>
              <w:t>en la respectiva rama de la ingeniería, según corresponda.</w:t>
            </w:r>
          </w:p>
        </w:tc>
      </w:tr>
    </w:tbl>
    <w:p w14:paraId="0B311428" w14:textId="77777777" w:rsidR="002A6E80" w:rsidRPr="00BA3DF0" w:rsidRDefault="002A6E80" w:rsidP="002A6E80">
      <w:pPr>
        <w:tabs>
          <w:tab w:val="left" w:pos="142"/>
          <w:tab w:val="left" w:pos="284"/>
        </w:tabs>
        <w:spacing w:after="0" w:line="276" w:lineRule="auto"/>
        <w:jc w:val="both"/>
        <w:rPr>
          <w:rFonts w:ascii="Verdana" w:eastAsia="Century Gothic" w:hAnsi="Verdana" w:cs="Century Gothic"/>
          <w:b/>
          <w:bCs/>
        </w:rPr>
      </w:pPr>
    </w:p>
    <w:bookmarkEnd w:id="2"/>
    <w:p w14:paraId="74DF0238" w14:textId="77777777" w:rsidR="002A6E80" w:rsidRPr="00BA3DF0" w:rsidRDefault="002A6E80" w:rsidP="002A6E80">
      <w:pPr>
        <w:numPr>
          <w:ilvl w:val="0"/>
          <w:numId w:val="1"/>
        </w:numPr>
        <w:tabs>
          <w:tab w:val="left" w:pos="142"/>
          <w:tab w:val="left" w:pos="284"/>
        </w:tabs>
        <w:spacing w:after="0" w:line="276" w:lineRule="auto"/>
        <w:jc w:val="both"/>
        <w:rPr>
          <w:rFonts w:ascii="Verdana" w:eastAsia="Century Gothic" w:hAnsi="Verdana" w:cs="Century Gothic"/>
          <w:b/>
          <w:bCs/>
        </w:rPr>
      </w:pPr>
      <w:r w:rsidRPr="00BA3DF0">
        <w:rPr>
          <w:rFonts w:ascii="Verdana" w:eastAsia="Century Gothic" w:hAnsi="Verdana" w:cs="Century Gothic"/>
          <w:b/>
          <w:bCs/>
        </w:rPr>
        <w:t>Razones de las respuestas:</w:t>
      </w:r>
    </w:p>
    <w:p w14:paraId="2A650752" w14:textId="77777777" w:rsidR="002A6E80" w:rsidRPr="00BA3DF0" w:rsidRDefault="002A6E80" w:rsidP="002A6E80">
      <w:pPr>
        <w:spacing w:after="0" w:line="276" w:lineRule="auto"/>
        <w:jc w:val="both"/>
        <w:rPr>
          <w:rFonts w:ascii="Verdana" w:eastAsia="Calibri" w:hAnsi="Verdana" w:cs="Arial"/>
          <w:color w:val="7030A0"/>
        </w:rPr>
      </w:pPr>
    </w:p>
    <w:p w14:paraId="00D69AB4" w14:textId="77777777" w:rsidR="002A6E80" w:rsidRPr="00BA3DF0" w:rsidRDefault="002A6E80" w:rsidP="002A6E80">
      <w:pPr>
        <w:spacing w:after="0" w:line="276" w:lineRule="auto"/>
        <w:jc w:val="both"/>
        <w:rPr>
          <w:rFonts w:ascii="Verdana" w:eastAsia="Calibri" w:hAnsi="Verdana" w:cs="Arial"/>
        </w:rPr>
      </w:pPr>
      <w:r w:rsidRPr="00BA3DF0">
        <w:rPr>
          <w:rFonts w:ascii="Verdana" w:eastAsia="Calibri" w:hAnsi="Verdana" w:cs="Arial"/>
        </w:rPr>
        <w:t>Lo anterior se sustenta en las siguientes consideraciones:</w:t>
      </w:r>
    </w:p>
    <w:p w14:paraId="43F98A90" w14:textId="77777777" w:rsidR="002A6E80" w:rsidRPr="00BA3DF0" w:rsidRDefault="002A6E80" w:rsidP="002A6E80">
      <w:pPr>
        <w:spacing w:after="0" w:line="276" w:lineRule="auto"/>
        <w:jc w:val="both"/>
        <w:rPr>
          <w:rFonts w:ascii="Verdana" w:eastAsia="Calibri" w:hAnsi="Verdana" w:cs="Arial"/>
        </w:rPr>
      </w:pPr>
    </w:p>
    <w:p w14:paraId="57457F5E" w14:textId="77777777" w:rsidR="002A6E80" w:rsidRPr="00BA3DF0" w:rsidRDefault="002A6E80" w:rsidP="002A6E80">
      <w:pPr>
        <w:widowControl w:val="0"/>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BA3DF0">
        <w:rPr>
          <w:rFonts w:ascii="Verdana" w:eastAsia="Arial" w:hAnsi="Verdana" w:cs="Arial"/>
          <w:kern w:val="2"/>
          <w:lang w:val="es-ES" w:eastAsia="es-ES" w:bidi="es-ES"/>
          <w14:ligatures w14:val="standardContextual"/>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20342246" w14:textId="77777777" w:rsidR="002A6E80" w:rsidRPr="00BA3DF0" w:rsidRDefault="002A6E80" w:rsidP="002A6E80">
      <w:pPr>
        <w:widowControl w:val="0"/>
        <w:autoSpaceDE w:val="0"/>
        <w:autoSpaceDN w:val="0"/>
        <w:spacing w:after="0" w:line="276" w:lineRule="auto"/>
        <w:rPr>
          <w:rFonts w:ascii="Arial" w:eastAsia="Arial" w:hAnsi="Arial" w:cs="Arial"/>
          <w:kern w:val="2"/>
          <w:sz w:val="20"/>
          <w:szCs w:val="20"/>
          <w:lang w:val="es-ES" w:eastAsia="es-ES" w:bidi="es-ES"/>
          <w14:ligatures w14:val="standardContextual"/>
        </w:rPr>
      </w:pPr>
    </w:p>
    <w:p w14:paraId="0B13AB34" w14:textId="77777777" w:rsidR="002A6E80" w:rsidRPr="00BA3DF0" w:rsidRDefault="002A6E80" w:rsidP="002A6E80">
      <w:pPr>
        <w:widowControl w:val="0"/>
        <w:autoSpaceDE w:val="0"/>
        <w:autoSpaceDN w:val="0"/>
        <w:spacing w:after="0" w:line="240" w:lineRule="auto"/>
        <w:ind w:left="709" w:right="709"/>
        <w:contextualSpacing/>
        <w:jc w:val="both"/>
        <w:rPr>
          <w:rFonts w:ascii="Verdana" w:eastAsia="Arial" w:hAnsi="Verdana" w:cs="Arial"/>
          <w:kern w:val="2"/>
          <w:sz w:val="20"/>
          <w:szCs w:val="20"/>
          <w:lang w:val="es-ES" w:eastAsia="es-ES" w:bidi="es-ES"/>
          <w14:ligatures w14:val="standardContextual"/>
        </w:rPr>
      </w:pPr>
      <w:r w:rsidRPr="00BA3DF0">
        <w:rPr>
          <w:rFonts w:ascii="Verdana" w:eastAsia="Arial" w:hAnsi="Verdana" w:cs="Arial"/>
          <w:kern w:val="2"/>
          <w:sz w:val="20"/>
          <w:szCs w:val="20"/>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0C9BA038" w14:textId="77777777" w:rsidR="002A6E80" w:rsidRPr="00BA3DF0" w:rsidRDefault="002A6E80" w:rsidP="002A6E80">
      <w:pPr>
        <w:widowControl w:val="0"/>
        <w:autoSpaceDE w:val="0"/>
        <w:autoSpaceDN w:val="0"/>
        <w:spacing w:after="0" w:line="240" w:lineRule="auto"/>
        <w:ind w:left="709" w:right="709"/>
        <w:rPr>
          <w:rFonts w:ascii="Verdana" w:eastAsia="Arial" w:hAnsi="Verdana" w:cs="Arial"/>
          <w:kern w:val="2"/>
          <w:sz w:val="20"/>
          <w:szCs w:val="20"/>
          <w:lang w:val="es-ES" w:eastAsia="es-ES" w:bidi="es-ES"/>
          <w14:ligatures w14:val="standardContextual"/>
        </w:rPr>
      </w:pPr>
      <w:r w:rsidRPr="00BA3DF0">
        <w:rPr>
          <w:rFonts w:ascii="Verdana" w:eastAsia="Arial" w:hAnsi="Verdana" w:cs="Arial"/>
          <w:kern w:val="2"/>
          <w:sz w:val="20"/>
          <w:szCs w:val="20"/>
          <w:lang w:val="es-ES" w:eastAsia="es-ES" w:bidi="es-ES"/>
          <w14:ligatures w14:val="standardContextual"/>
        </w:rPr>
        <w:lastRenderedPageBreak/>
        <w:t>[…]</w:t>
      </w:r>
    </w:p>
    <w:p w14:paraId="495E2BE8" w14:textId="77777777" w:rsidR="002A6E80" w:rsidRPr="00BA3DF0" w:rsidRDefault="002A6E80" w:rsidP="002A6E80">
      <w:pPr>
        <w:widowControl w:val="0"/>
        <w:autoSpaceDE w:val="0"/>
        <w:autoSpaceDN w:val="0"/>
        <w:spacing w:after="0" w:line="240" w:lineRule="auto"/>
        <w:ind w:left="709" w:right="709"/>
        <w:jc w:val="both"/>
        <w:rPr>
          <w:rFonts w:ascii="Arial" w:eastAsia="Arial" w:hAnsi="Arial" w:cs="Arial"/>
          <w:kern w:val="2"/>
          <w:sz w:val="20"/>
          <w:szCs w:val="20"/>
          <w:lang w:val="es-ES" w:eastAsia="es-ES" w:bidi="es-ES"/>
          <w14:ligatures w14:val="standardContextual"/>
        </w:rPr>
      </w:pPr>
      <w:r w:rsidRPr="00BA3DF0">
        <w:rPr>
          <w:rFonts w:ascii="Verdana" w:eastAsia="Arial" w:hAnsi="Verdana"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BA3DF0">
        <w:rPr>
          <w:rFonts w:ascii="Arial" w:eastAsia="Arial" w:hAnsi="Arial" w:cs="Arial"/>
          <w:kern w:val="2"/>
          <w:sz w:val="20"/>
          <w:szCs w:val="20"/>
          <w:lang w:val="es-ES" w:eastAsia="es-ES" w:bidi="es-ES"/>
          <w14:ligatures w14:val="standardContextual"/>
        </w:rPr>
        <w:t>”</w:t>
      </w:r>
      <w:r w:rsidRPr="00BA3DF0">
        <w:rPr>
          <w:rFonts w:ascii="Arial" w:eastAsia="Arial" w:hAnsi="Arial" w:cs="Arial"/>
          <w:kern w:val="2"/>
          <w:sz w:val="20"/>
          <w:szCs w:val="20"/>
          <w:vertAlign w:val="superscript"/>
          <w:lang w:val="es-ES" w:eastAsia="es-ES" w:bidi="es-ES"/>
          <w14:ligatures w14:val="standardContextual"/>
        </w:rPr>
        <w:footnoteReference w:id="2"/>
      </w:r>
      <w:r w:rsidRPr="00BA3DF0">
        <w:rPr>
          <w:rFonts w:ascii="Arial" w:eastAsia="Arial" w:hAnsi="Arial" w:cs="Arial"/>
          <w:kern w:val="2"/>
          <w:sz w:val="20"/>
          <w:szCs w:val="20"/>
          <w:lang w:val="es-ES" w:eastAsia="es-ES" w:bidi="es-ES"/>
          <w14:ligatures w14:val="standardContextual"/>
        </w:rPr>
        <w:t>.</w:t>
      </w:r>
    </w:p>
    <w:p w14:paraId="3CC73986" w14:textId="77777777" w:rsidR="002A6E80" w:rsidRPr="00BA3DF0" w:rsidRDefault="002A6E80" w:rsidP="002A6E80">
      <w:pPr>
        <w:widowControl w:val="0"/>
        <w:autoSpaceDE w:val="0"/>
        <w:autoSpaceDN w:val="0"/>
        <w:spacing w:after="0" w:line="276" w:lineRule="auto"/>
        <w:ind w:right="304"/>
        <w:jc w:val="both"/>
        <w:rPr>
          <w:rFonts w:ascii="Arial" w:eastAsia="Calibri" w:hAnsi="Arial" w:cs="Arial"/>
          <w:b/>
          <w:bCs/>
          <w:kern w:val="2"/>
          <w:lang w:val="es-MX"/>
          <w14:ligatures w14:val="standardContextual"/>
        </w:rPr>
      </w:pPr>
    </w:p>
    <w:p w14:paraId="41F6A624" w14:textId="77777777" w:rsidR="002A6E80" w:rsidRPr="00BA3DF0" w:rsidRDefault="002A6E80" w:rsidP="002A6E80">
      <w:pPr>
        <w:widowControl w:val="0"/>
        <w:autoSpaceDE w:val="0"/>
        <w:autoSpaceDN w:val="0"/>
        <w:spacing w:after="0" w:line="276" w:lineRule="auto"/>
        <w:ind w:firstLine="709"/>
        <w:contextualSpacing/>
        <w:jc w:val="both"/>
        <w:rPr>
          <w:rFonts w:ascii="Verdana" w:eastAsia="Aptos" w:hAnsi="Verdana" w:cs="Arial"/>
          <w:kern w:val="2"/>
          <w:lang w:val="es-MX"/>
          <w14:ligatures w14:val="standardContextual"/>
        </w:rPr>
      </w:pPr>
      <w:r w:rsidRPr="00BA3DF0">
        <w:rPr>
          <w:rFonts w:ascii="Verdana" w:eastAsia="Arial" w:hAnsi="Verdana" w:cs="Arial"/>
          <w:kern w:val="2"/>
          <w:lang w:val="es-MX"/>
          <w14:ligatures w14:val="standardContextual"/>
        </w:rPr>
        <w:t xml:space="preserve">Haciendo uso de la mencionada prerrogativa, el legislador reguló el </w:t>
      </w:r>
      <w:r w:rsidRPr="00BA3DF0">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BA3DF0">
        <w:rPr>
          <w:rFonts w:ascii="Verdana" w:eastAsia="Arial" w:hAnsi="Verdana" w:cs="Arial"/>
          <w:spacing w:val="8"/>
          <w:kern w:val="2"/>
          <w:lang w:val="es-ES"/>
          <w14:ligatures w14:val="standardContextual"/>
        </w:rPr>
        <w:t xml:space="preserve"> </w:t>
      </w:r>
      <w:r w:rsidRPr="00BA3DF0">
        <w:rPr>
          <w:rFonts w:ascii="Verdana" w:eastAsia="Arial" w:hAnsi="Verdana" w:cs="Arial"/>
          <w:kern w:val="2"/>
          <w:lang w:val="es-ES"/>
          <w14:ligatures w14:val="standardContextual"/>
        </w:rPr>
        <w:t>respectivo,</w:t>
      </w:r>
      <w:r w:rsidRPr="00BA3DF0">
        <w:rPr>
          <w:rFonts w:ascii="Verdana" w:eastAsia="Arial" w:hAnsi="Verdana" w:cs="Arial"/>
          <w:spacing w:val="8"/>
          <w:kern w:val="2"/>
          <w:lang w:val="es-ES"/>
          <w14:ligatures w14:val="standardContextual"/>
        </w:rPr>
        <w:t xml:space="preserve"> </w:t>
      </w:r>
      <w:r w:rsidRPr="00BA3DF0">
        <w:rPr>
          <w:rFonts w:ascii="Verdana" w:eastAsia="Arial" w:hAnsi="Verdana" w:cs="Arial"/>
          <w:kern w:val="2"/>
          <w:lang w:val="es-ES"/>
          <w14:ligatures w14:val="standardContextual"/>
        </w:rPr>
        <w:t>lo</w:t>
      </w:r>
      <w:r w:rsidRPr="00BA3DF0">
        <w:rPr>
          <w:rFonts w:ascii="Verdana" w:eastAsia="Arial" w:hAnsi="Verdana" w:cs="Arial"/>
          <w:spacing w:val="9"/>
          <w:kern w:val="2"/>
          <w:lang w:val="es-ES"/>
          <w14:ligatures w14:val="standardContextual"/>
        </w:rPr>
        <w:t xml:space="preserve"> </w:t>
      </w:r>
      <w:r w:rsidRPr="00BA3DF0">
        <w:rPr>
          <w:rFonts w:ascii="Verdana" w:eastAsia="Arial" w:hAnsi="Verdana" w:cs="Arial"/>
          <w:kern w:val="2"/>
          <w:lang w:val="es-ES"/>
          <w14:ligatures w14:val="standardContextual"/>
        </w:rPr>
        <w:t>cual</w:t>
      </w:r>
      <w:r w:rsidRPr="00BA3DF0">
        <w:rPr>
          <w:rFonts w:ascii="Verdana" w:eastAsia="Arial" w:hAnsi="Verdana" w:cs="Arial"/>
          <w:spacing w:val="8"/>
          <w:kern w:val="2"/>
          <w:lang w:val="es-ES"/>
          <w14:ligatures w14:val="standardContextual"/>
        </w:rPr>
        <w:t xml:space="preserve"> </w:t>
      </w:r>
      <w:r w:rsidRPr="00BA3DF0">
        <w:rPr>
          <w:rFonts w:ascii="Verdana" w:eastAsia="Arial" w:hAnsi="Verdana" w:cs="Arial"/>
          <w:kern w:val="2"/>
          <w:lang w:val="es-ES"/>
          <w14:ligatures w14:val="standardContextual"/>
        </w:rPr>
        <w:t>se</w:t>
      </w:r>
      <w:r w:rsidRPr="00BA3DF0">
        <w:rPr>
          <w:rFonts w:ascii="Verdana" w:eastAsia="Arial" w:hAnsi="Verdana" w:cs="Arial"/>
          <w:spacing w:val="8"/>
          <w:kern w:val="2"/>
          <w:lang w:val="es-ES"/>
          <w14:ligatures w14:val="standardContextual"/>
        </w:rPr>
        <w:t xml:space="preserve"> </w:t>
      </w:r>
      <w:r w:rsidRPr="00BA3DF0">
        <w:rPr>
          <w:rFonts w:ascii="Verdana" w:eastAsia="Arial" w:hAnsi="Verdana" w:cs="Arial"/>
          <w:kern w:val="2"/>
          <w:lang w:val="es-ES"/>
          <w14:ligatures w14:val="standardContextual"/>
        </w:rPr>
        <w:t>acredita</w:t>
      </w:r>
      <w:r w:rsidRPr="00BA3DF0">
        <w:rPr>
          <w:rFonts w:ascii="Verdana" w:eastAsia="Arial" w:hAnsi="Verdana" w:cs="Arial"/>
          <w:spacing w:val="6"/>
          <w:kern w:val="2"/>
          <w:lang w:val="es-ES"/>
          <w14:ligatures w14:val="standardContextual"/>
        </w:rPr>
        <w:t xml:space="preserve"> </w:t>
      </w:r>
      <w:r w:rsidRPr="00BA3DF0">
        <w:rPr>
          <w:rFonts w:ascii="Verdana" w:eastAsia="Arial" w:hAnsi="Verdana" w:cs="Arial"/>
          <w:kern w:val="2"/>
          <w:lang w:val="es-ES"/>
          <w14:ligatures w14:val="standardContextual"/>
        </w:rPr>
        <w:t>con</w:t>
      </w:r>
      <w:r w:rsidRPr="00BA3DF0">
        <w:rPr>
          <w:rFonts w:ascii="Verdana" w:eastAsia="Arial" w:hAnsi="Verdana" w:cs="Arial"/>
          <w:spacing w:val="7"/>
          <w:kern w:val="2"/>
          <w:lang w:val="es-ES"/>
          <w14:ligatures w14:val="standardContextual"/>
        </w:rPr>
        <w:t xml:space="preserve"> </w:t>
      </w:r>
      <w:r w:rsidRPr="00BA3DF0">
        <w:rPr>
          <w:rFonts w:ascii="Verdana" w:eastAsia="Arial" w:hAnsi="Verdana" w:cs="Arial"/>
          <w:kern w:val="2"/>
          <w:lang w:val="es-ES"/>
          <w14:ligatures w14:val="standardContextual"/>
        </w:rPr>
        <w:t>la</w:t>
      </w:r>
      <w:r w:rsidRPr="00BA3DF0">
        <w:rPr>
          <w:rFonts w:ascii="Verdana" w:eastAsia="Arial" w:hAnsi="Verdana" w:cs="Arial"/>
          <w:spacing w:val="8"/>
          <w:kern w:val="2"/>
          <w:lang w:val="es-ES"/>
          <w14:ligatures w14:val="standardContextual"/>
        </w:rPr>
        <w:t xml:space="preserve"> </w:t>
      </w:r>
      <w:r w:rsidRPr="00BA3DF0">
        <w:rPr>
          <w:rFonts w:ascii="Verdana" w:eastAsia="Arial" w:hAnsi="Verdana" w:cs="Arial"/>
          <w:kern w:val="2"/>
          <w:lang w:val="es-ES"/>
          <w14:ligatures w14:val="standardContextual"/>
        </w:rPr>
        <w:t>tarjeta</w:t>
      </w:r>
      <w:r w:rsidRPr="00BA3DF0">
        <w:rPr>
          <w:rFonts w:ascii="Verdana" w:eastAsia="Arial" w:hAnsi="Verdana" w:cs="Arial"/>
          <w:spacing w:val="9"/>
          <w:kern w:val="2"/>
          <w:lang w:val="es-ES"/>
          <w14:ligatures w14:val="standardContextual"/>
        </w:rPr>
        <w:t xml:space="preserve"> </w:t>
      </w:r>
      <w:r w:rsidRPr="00BA3DF0">
        <w:rPr>
          <w:rFonts w:ascii="Verdana" w:eastAsia="Arial" w:hAnsi="Verdana" w:cs="Arial"/>
          <w:kern w:val="2"/>
          <w:lang w:val="es-ES"/>
          <w14:ligatures w14:val="standardContextual"/>
        </w:rPr>
        <w:t>o</w:t>
      </w:r>
      <w:r w:rsidRPr="00BA3DF0">
        <w:rPr>
          <w:rFonts w:ascii="Verdana" w:eastAsia="Arial" w:hAnsi="Verdana" w:cs="Arial"/>
          <w:spacing w:val="7"/>
          <w:kern w:val="2"/>
          <w:lang w:val="es-ES"/>
          <w14:ligatures w14:val="standardContextual"/>
        </w:rPr>
        <w:t xml:space="preserve"> </w:t>
      </w:r>
      <w:r w:rsidRPr="00BA3DF0">
        <w:rPr>
          <w:rFonts w:ascii="Verdana" w:eastAsia="Arial" w:hAnsi="Verdana" w:cs="Arial"/>
          <w:kern w:val="2"/>
          <w:lang w:val="es-ES"/>
          <w14:ligatures w14:val="standardContextual"/>
        </w:rPr>
        <w:t>documento adoptado por este para tal fin.</w:t>
      </w:r>
      <w:r w:rsidRPr="00BA3DF0">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2E509277" w14:textId="77777777" w:rsidR="002A6E80" w:rsidRPr="00BA3DF0" w:rsidRDefault="002A6E80" w:rsidP="002A6E80">
      <w:pPr>
        <w:widowControl w:val="0"/>
        <w:autoSpaceDE w:val="0"/>
        <w:autoSpaceDN w:val="0"/>
        <w:spacing w:after="0" w:line="276" w:lineRule="auto"/>
        <w:ind w:firstLine="708"/>
        <w:jc w:val="both"/>
        <w:rPr>
          <w:rFonts w:ascii="Arial" w:eastAsia="Aptos" w:hAnsi="Arial" w:cs="Arial"/>
          <w:kern w:val="2"/>
          <w:lang w:val="es-MX"/>
          <w14:ligatures w14:val="standardContextual"/>
        </w:rPr>
      </w:pPr>
    </w:p>
    <w:p w14:paraId="640F9B79"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 xml:space="preserve">“Artículo 2o. </w:t>
      </w:r>
      <w:r w:rsidRPr="00BA3DF0">
        <w:rPr>
          <w:rFonts w:ascii="Verdana" w:eastAsia="Aptos" w:hAnsi="Verdana" w:cs="Arial"/>
          <w:i/>
          <w:iCs/>
          <w:kern w:val="2"/>
          <w:sz w:val="20"/>
          <w:szCs w:val="20"/>
          <w:lang w:val="es-MX"/>
          <w14:ligatures w14:val="standardContextual"/>
        </w:rPr>
        <w:t>Ejercicio de la ingeniería</w:t>
      </w:r>
      <w:r w:rsidRPr="00BA3DF0">
        <w:rPr>
          <w:rFonts w:ascii="Verdana" w:eastAsia="Aptos" w:hAnsi="Verdana" w:cs="Arial"/>
          <w:kern w:val="2"/>
          <w:sz w:val="20"/>
          <w:szCs w:val="20"/>
          <w:lang w:val="es-MX"/>
          <w14:ligatures w14:val="standardContextual"/>
        </w:rPr>
        <w:t>. Para los efectos de la presente ley, se entiende como ejercicio de la ingeniería, el desempeño de actividades tales como:</w:t>
      </w:r>
    </w:p>
    <w:p w14:paraId="45CC4C4B" w14:textId="77777777" w:rsidR="002A6E80" w:rsidRPr="00BA3DF0" w:rsidRDefault="002A6E80" w:rsidP="002A6E80">
      <w:pPr>
        <w:widowControl w:val="0"/>
        <w:autoSpaceDE w:val="0"/>
        <w:autoSpaceDN w:val="0"/>
        <w:spacing w:after="0" w:line="240" w:lineRule="auto"/>
        <w:ind w:left="709" w:right="709"/>
        <w:rPr>
          <w:rFonts w:ascii="Verdana" w:eastAsia="Aptos" w:hAnsi="Verdana" w:cs="Arial"/>
          <w:kern w:val="2"/>
          <w:sz w:val="20"/>
          <w:szCs w:val="20"/>
          <w:lang w:val="es-MX"/>
          <w14:ligatures w14:val="standardContextual"/>
        </w:rPr>
      </w:pPr>
    </w:p>
    <w:p w14:paraId="4997C332"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5E2828DC"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45B455A4"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BA3DF0">
        <w:rPr>
          <w:rFonts w:ascii="Verdana" w:eastAsia="Aptos" w:hAnsi="Verdana" w:cs="Arial"/>
          <w:kern w:val="2"/>
          <w:sz w:val="20"/>
          <w:szCs w:val="20"/>
          <w:lang w:val="es-MX"/>
          <w14:ligatures w14:val="standardContextual"/>
        </w:rPr>
        <w:t>teleinformáticos</w:t>
      </w:r>
      <w:proofErr w:type="spellEnd"/>
      <w:r w:rsidRPr="00BA3DF0">
        <w:rPr>
          <w:rFonts w:ascii="Verdana" w:eastAsia="Aptos" w:hAnsi="Verdana" w:cs="Arial"/>
          <w:kern w:val="2"/>
          <w:sz w:val="20"/>
          <w:szCs w:val="20"/>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324646A0"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4D103DFE"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w:t>
      </w:r>
      <w:r w:rsidRPr="00BA3DF0">
        <w:rPr>
          <w:rFonts w:ascii="Verdana" w:eastAsia="Aptos" w:hAnsi="Verdana" w:cs="Arial"/>
          <w:kern w:val="2"/>
          <w:sz w:val="20"/>
          <w:szCs w:val="20"/>
          <w:lang w:val="es-MX"/>
          <w14:ligatures w14:val="standardContextual"/>
        </w:rPr>
        <w:lastRenderedPageBreak/>
        <w:t xml:space="preserve">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03271943"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0E00C69B" w14:textId="77777777" w:rsidR="002A6E80" w:rsidRPr="00BA3DF0" w:rsidRDefault="002A6E80" w:rsidP="002A6E80">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4ECFE2AE" w14:textId="77777777" w:rsidR="002A6E80" w:rsidRPr="00BA3DF0" w:rsidRDefault="002A6E80" w:rsidP="002A6E80">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18380ACD"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390308EE"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En atención a lo anterior, cobra importancia el estudio de lo contemplado por la referida ley en el capítulo relativo al ejercicio ilegal de la ingeniera, sus 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447A5D9D" w14:textId="77777777" w:rsidR="002A6E80" w:rsidRPr="00BA3DF0" w:rsidRDefault="002A6E80" w:rsidP="002A6E80">
      <w:pPr>
        <w:widowControl w:val="0"/>
        <w:autoSpaceDE w:val="0"/>
        <w:autoSpaceDN w:val="0"/>
        <w:spacing w:after="0" w:line="276" w:lineRule="auto"/>
        <w:ind w:firstLine="709"/>
        <w:jc w:val="both"/>
        <w:rPr>
          <w:rFonts w:ascii="Arial" w:eastAsia="Arial" w:hAnsi="Arial" w:cs="Arial"/>
          <w:kern w:val="2"/>
          <w:lang w:val="es-ES"/>
          <w14:ligatures w14:val="standardContextual"/>
        </w:rPr>
      </w:pPr>
    </w:p>
    <w:p w14:paraId="256630FF" w14:textId="77777777" w:rsidR="002A6E80" w:rsidRPr="00BA3DF0" w:rsidRDefault="002A6E80" w:rsidP="002A6E80">
      <w:pPr>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C725BC2" w14:textId="77777777" w:rsidR="002A6E80" w:rsidRPr="00BA3DF0" w:rsidRDefault="002A6E80" w:rsidP="002A6E80">
      <w:pPr>
        <w:spacing w:after="0" w:line="240" w:lineRule="auto"/>
        <w:ind w:left="709" w:right="709"/>
        <w:jc w:val="both"/>
        <w:rPr>
          <w:rFonts w:ascii="Verdana" w:eastAsia="Aptos" w:hAnsi="Verdana" w:cs="Arial"/>
          <w:kern w:val="2"/>
          <w:sz w:val="20"/>
          <w:szCs w:val="20"/>
          <w:lang w:val="es-MX"/>
          <w14:ligatures w14:val="standardContextual"/>
        </w:rPr>
      </w:pPr>
    </w:p>
    <w:p w14:paraId="2A37195D" w14:textId="77777777" w:rsidR="002A6E80" w:rsidRPr="00BA3DF0" w:rsidRDefault="002A6E80" w:rsidP="002A6E80">
      <w:pPr>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BA3DF0">
        <w:rPr>
          <w:rFonts w:ascii="Verdana" w:eastAsia="Aptos" w:hAnsi="Verdana" w:cs="Arial"/>
          <w:spacing w:val="-26"/>
          <w:kern w:val="2"/>
          <w:sz w:val="20"/>
          <w:szCs w:val="20"/>
          <w:lang w:val="es-MX"/>
          <w14:ligatures w14:val="standardContextual"/>
        </w:rPr>
        <w:t xml:space="preserve"> </w:t>
      </w:r>
      <w:r w:rsidRPr="00BA3DF0">
        <w:rPr>
          <w:rFonts w:ascii="Verdana" w:eastAsia="Aptos" w:hAnsi="Verdana" w:cs="Arial"/>
          <w:kern w:val="2"/>
          <w:sz w:val="20"/>
          <w:szCs w:val="20"/>
          <w:lang w:val="es-MX"/>
          <w14:ligatures w14:val="standardContextual"/>
        </w:rPr>
        <w:t>vigencia.</w:t>
      </w:r>
    </w:p>
    <w:p w14:paraId="1ED4D03E" w14:textId="77777777" w:rsidR="002A6E80" w:rsidRPr="00BA3DF0" w:rsidRDefault="002A6E80" w:rsidP="002A6E80">
      <w:pPr>
        <w:widowControl w:val="0"/>
        <w:autoSpaceDE w:val="0"/>
        <w:autoSpaceDN w:val="0"/>
        <w:spacing w:after="0" w:line="240" w:lineRule="auto"/>
        <w:ind w:left="709" w:right="709"/>
        <w:rPr>
          <w:rFonts w:ascii="Verdana" w:eastAsia="Arial" w:hAnsi="Verdana" w:cs="Arial"/>
          <w:kern w:val="2"/>
          <w:sz w:val="20"/>
          <w:szCs w:val="20"/>
          <w:lang w:val="es-ES"/>
          <w14:ligatures w14:val="standardContextual"/>
        </w:rPr>
      </w:pPr>
    </w:p>
    <w:p w14:paraId="65458AA0" w14:textId="77777777" w:rsidR="002A6E80" w:rsidRPr="00BA3DF0" w:rsidRDefault="002A6E80" w:rsidP="002A6E80">
      <w:pPr>
        <w:spacing w:after="0" w:line="240" w:lineRule="auto"/>
        <w:ind w:left="709" w:right="709"/>
        <w:jc w:val="both"/>
        <w:rPr>
          <w:rFonts w:ascii="Verdana" w:eastAsia="Aptos" w:hAnsi="Verdana" w:cs="Arial"/>
          <w:kern w:val="2"/>
          <w:sz w:val="20"/>
          <w:szCs w:val="20"/>
          <w:lang w:val="es-MX"/>
          <w14:ligatures w14:val="standardContextual"/>
        </w:rPr>
      </w:pPr>
      <w:r w:rsidRPr="00BA3DF0">
        <w:rPr>
          <w:rFonts w:ascii="Verdana" w:eastAsia="Aptos" w:hAnsi="Verdana" w:cs="Arial"/>
          <w:kern w:val="2"/>
          <w:sz w:val="20"/>
          <w:szCs w:val="20"/>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37E40D7E" w14:textId="77777777" w:rsidR="002A6E80" w:rsidRPr="00BA3DF0" w:rsidRDefault="002A6E80" w:rsidP="002A6E80">
      <w:pPr>
        <w:spacing w:after="0" w:line="240" w:lineRule="auto"/>
        <w:ind w:left="709" w:right="709"/>
        <w:jc w:val="both"/>
        <w:rPr>
          <w:rFonts w:ascii="Arial" w:eastAsia="Aptos" w:hAnsi="Arial" w:cs="Arial"/>
          <w:kern w:val="2"/>
          <w:lang w:val="es-MX"/>
          <w14:ligatures w14:val="standardContextual"/>
        </w:rPr>
      </w:pPr>
    </w:p>
    <w:p w14:paraId="42E66DCB"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De igual forma, el Consejo Profesional Nacional de Ingeniería –COPNIA–, de acuerdo con la competencia consagrada en el artículo 26 de la Ley 842 de 2003</w:t>
      </w:r>
      <w:r w:rsidRPr="00BA3DF0">
        <w:rPr>
          <w:rFonts w:ascii="Verdana" w:eastAsia="Calibri" w:hAnsi="Verdana" w:cs="Arial"/>
          <w:lang w:val="es-ES" w:eastAsia="es-CO"/>
        </w:rPr>
        <w:footnoteReference w:id="3"/>
      </w:r>
      <w:r w:rsidRPr="00BA3DF0">
        <w:rPr>
          <w:rFonts w:ascii="Verdana" w:eastAsia="Calibri" w:hAnsi="Verdana" w:cs="Arial"/>
          <w:lang w:val="es-ES" w:eastAsia="es-CO"/>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1D0EE87A"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5FF96117"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BA3DF0">
        <w:rPr>
          <w:rFonts w:ascii="Verdana" w:eastAsia="Calibri" w:hAnsi="Verdana" w:cs="Arial"/>
          <w:vertAlign w:val="superscript"/>
          <w:lang w:val="es-ES" w:eastAsia="es-CO"/>
        </w:rPr>
        <w:footnoteReference w:id="4"/>
      </w:r>
      <w:r w:rsidRPr="00BA3DF0">
        <w:rPr>
          <w:rFonts w:ascii="Verdana" w:eastAsia="Calibri" w:hAnsi="Verdana" w:cs="Arial"/>
          <w:vertAlign w:val="superscript"/>
          <w:lang w:val="es-ES" w:eastAsia="es-CO"/>
        </w:rPr>
        <w:t>.</w:t>
      </w:r>
    </w:p>
    <w:p w14:paraId="7D0EA836"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lastRenderedPageBreak/>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w:t>
      </w:r>
      <w:r w:rsidRPr="00BA3DF0">
        <w:rPr>
          <w:rFonts w:ascii="Verdana" w:eastAsia="Calibri" w:hAnsi="Verdana" w:cs="Arial"/>
          <w:vertAlign w:val="superscript"/>
          <w:lang w:val="es-ES" w:eastAsia="es-CO"/>
        </w:rPr>
        <w:footnoteReference w:id="5"/>
      </w:r>
      <w:r w:rsidRPr="00BA3DF0">
        <w:rPr>
          <w:rFonts w:ascii="Verdana" w:eastAsia="Calibri" w:hAnsi="Verdana" w:cs="Arial"/>
          <w:lang w:val="es-ES" w:eastAsia="es-CO"/>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36581F4C"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6DB56DDD" w14:textId="77777777" w:rsidR="002A6E80" w:rsidRPr="00BA3DF0" w:rsidRDefault="002A6E80" w:rsidP="002A6E80">
      <w:pPr>
        <w:widowControl w:val="0"/>
        <w:autoSpaceDE w:val="0"/>
        <w:autoSpaceDN w:val="0"/>
        <w:spacing w:after="120" w:line="276" w:lineRule="auto"/>
        <w:ind w:right="51" w:firstLine="743"/>
        <w:jc w:val="both"/>
        <w:rPr>
          <w:rFonts w:ascii="Verdana" w:eastAsia="Times New Roman" w:hAnsi="Verdana" w:cs="Arial"/>
          <w:color w:val="000000" w:themeColor="text1"/>
          <w:lang w:val="es-ES" w:eastAsia="es-ES_tradnl"/>
        </w:rPr>
      </w:pPr>
      <w:r w:rsidRPr="00BA3DF0">
        <w:rPr>
          <w:rFonts w:ascii="Verdana" w:eastAsia="Times New Roman" w:hAnsi="Verdana" w:cs="Arial"/>
          <w:color w:val="000000" w:themeColor="text1"/>
          <w:lang w:val="es-ES" w:eastAsia="es-ES_tradnl"/>
        </w:rPr>
        <w:t xml:space="preserve">En este contexto,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w:t>
      </w:r>
      <w:r>
        <w:rPr>
          <w:rFonts w:ascii="Verdana" w:eastAsia="Times New Roman" w:hAnsi="Verdana" w:cs="Arial"/>
          <w:color w:val="000000" w:themeColor="text1"/>
          <w:lang w:val="es-ES" w:eastAsia="es-ES_tradnl"/>
        </w:rPr>
        <w:t xml:space="preserve">la participación del proponente está supeditada al cumplimiento de la inscripción </w:t>
      </w:r>
      <w:r w:rsidRPr="00BA3DF0">
        <w:rPr>
          <w:rFonts w:ascii="Verdana" w:eastAsia="Times New Roman" w:hAnsi="Verdana" w:cs="Arial"/>
          <w:color w:val="000000" w:themeColor="text1"/>
          <w:lang w:val="es-ES" w:eastAsia="es-ES_tradnl"/>
        </w:rPr>
        <w:t xml:space="preserve">en el Registro Profesional del COPNIA (Consejo Profesional Nacional de Ingeniería) o </w:t>
      </w:r>
      <w:r>
        <w:rPr>
          <w:rFonts w:ascii="Verdana" w:eastAsia="Times New Roman" w:hAnsi="Verdana" w:cs="Arial"/>
          <w:color w:val="000000" w:themeColor="text1"/>
          <w:lang w:val="es-ES" w:eastAsia="es-ES_tradnl"/>
        </w:rPr>
        <w:t>en e</w:t>
      </w:r>
      <w:r w:rsidRPr="00BA3DF0">
        <w:rPr>
          <w:rFonts w:ascii="Verdana" w:eastAsia="Times New Roman" w:hAnsi="Verdana" w:cs="Arial"/>
          <w:color w:val="000000" w:themeColor="text1"/>
          <w:lang w:val="es-ES" w:eastAsia="es-ES_tradnl"/>
        </w:rPr>
        <w:t>l Consejo Profesional de Ingeniería de Transportes y Vías de Colombia</w:t>
      </w:r>
      <w:r w:rsidRPr="00BA3DF0">
        <w:rPr>
          <w:rFonts w:ascii="Verdana" w:eastAsia="Arial" w:hAnsi="Verdana" w:cs="Arial"/>
          <w:lang w:val="es-ES"/>
        </w:rPr>
        <w:t>.</w:t>
      </w:r>
      <w:r w:rsidRPr="00BA3DF0">
        <w:rPr>
          <w:rFonts w:ascii="Verdana" w:eastAsia="Arial" w:hAnsi="Verdana" w:cs="Arial"/>
          <w:i/>
          <w:iCs/>
          <w:lang w:val="es-ES"/>
        </w:rPr>
        <w:t xml:space="preserve"> </w:t>
      </w:r>
    </w:p>
    <w:p w14:paraId="6444AD85"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Por tal motivo, el numeral 2.1. del Documento Base o Pliego Tipo de licitación pública para infraestructura del transporte –Versión 4–, al regular la carta de presentación de la oferta, exige la presentación de la tarjeta profesional junto con la oferta:</w:t>
      </w:r>
    </w:p>
    <w:p w14:paraId="39C1B96F" w14:textId="77777777" w:rsidR="002A6E80" w:rsidRPr="00BA3DF0" w:rsidRDefault="002A6E80" w:rsidP="002A6E80">
      <w:pPr>
        <w:tabs>
          <w:tab w:val="left" w:pos="426"/>
        </w:tabs>
        <w:spacing w:after="0" w:line="276" w:lineRule="auto"/>
        <w:ind w:left="709" w:right="709"/>
        <w:jc w:val="both"/>
        <w:rPr>
          <w:rFonts w:ascii="Arial" w:eastAsia="Times New Roman" w:hAnsi="Arial" w:cs="Arial"/>
          <w:color w:val="000000" w:themeColor="text1"/>
          <w:lang w:val="es-ES" w:eastAsia="es-ES_tradnl"/>
        </w:rPr>
      </w:pPr>
    </w:p>
    <w:p w14:paraId="57F3A34D"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BA3DF0">
        <w:rPr>
          <w:rFonts w:ascii="Verdana" w:eastAsia="Times New Roman" w:hAnsi="Verdana" w:cs="Arial"/>
          <w:color w:val="000000" w:themeColor="text1"/>
          <w:sz w:val="20"/>
          <w:szCs w:val="20"/>
          <w:lang w:val="es-ES"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38CCA1DB"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p>
    <w:p w14:paraId="1D6A2315"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BA3DF0">
        <w:rPr>
          <w:rFonts w:ascii="Verdana" w:eastAsia="Times New Roman" w:hAnsi="Verdana" w:cs="Arial"/>
          <w:color w:val="000000" w:themeColor="text1"/>
          <w:sz w:val="20"/>
          <w:szCs w:val="20"/>
          <w:lang w:val="es-ES" w:eastAsia="es-ES_tradnl"/>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0BD08BEA"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p>
    <w:p w14:paraId="5A9434B9"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BA3DF0">
        <w:rPr>
          <w:rFonts w:ascii="Verdana" w:eastAsia="Times New Roman" w:hAnsi="Verdana" w:cs="Arial"/>
          <w:color w:val="000000" w:themeColor="text1"/>
          <w:sz w:val="20"/>
          <w:szCs w:val="20"/>
          <w:lang w:val="es-ES" w:eastAsia="es-ES_tradnl"/>
        </w:rPr>
        <w:t>El aval del ingeniero de que trata el artículo 20 de la Ley 842 de 2003 hace parte integral del Formato 1 – Carta de presentación de la oferta, cuando el Proponente deba presentarlo.”</w:t>
      </w:r>
    </w:p>
    <w:p w14:paraId="02B77733" w14:textId="77777777" w:rsidR="002A6E80" w:rsidRPr="00BA3DF0" w:rsidRDefault="002A6E80" w:rsidP="002A6E80">
      <w:pPr>
        <w:tabs>
          <w:tab w:val="left" w:pos="426"/>
        </w:tabs>
        <w:spacing w:after="0" w:line="276" w:lineRule="auto"/>
        <w:jc w:val="both"/>
        <w:rPr>
          <w:rFonts w:ascii="Arial" w:eastAsia="Times New Roman" w:hAnsi="Arial" w:cs="Arial"/>
          <w:color w:val="000000" w:themeColor="text1"/>
          <w:lang w:val="es-ES" w:eastAsia="es-ES_tradnl"/>
        </w:rPr>
      </w:pPr>
    </w:p>
    <w:p w14:paraId="536498C6"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 xml:space="preserve">En línea con los conceptos Nos. 4 de 2008 y 68 de 2013 emitidos por el COPNIA, dado que las personas jurídicas no pueden y por tanto no les es exigible contar con una profesión, la ley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w:t>
      </w:r>
    </w:p>
    <w:p w14:paraId="5545B514"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Times New Roman" w:hAnsi="Verdana" w:cs="Arial"/>
          <w:color w:val="000000" w:themeColor="text1"/>
          <w:lang w:val="es-ES" w:eastAsia="es-ES_tradnl"/>
        </w:rPr>
        <w:t xml:space="preserve">En tales términos, en los procesos adelantados con documentos tipo de licitación de obra pública de infraestructura de transporte –Versión 4–, encontrarse inscrito en el Registro Profesional del COPNIA es un requisito que debe cumplirse al momento </w:t>
      </w:r>
      <w:r w:rsidRPr="00BA3DF0">
        <w:rPr>
          <w:rFonts w:ascii="Verdana" w:eastAsia="Calibri" w:hAnsi="Verdana" w:cs="Arial"/>
          <w:lang w:val="es-ES" w:eastAsia="es-CO"/>
        </w:rPr>
        <w:t xml:space="preserve">de presentar la oferta, lo cual, en principio, debe ser acreditado presentando la copia de la tarjeta profesional y su certificado de vigencia como anexos de la carta de presentación de la oferta, máxime cuando se trata de una persona natural ya sea proponente individual o integrante de un </w:t>
      </w:r>
      <w:r w:rsidRPr="00BA3DF0">
        <w:rPr>
          <w:rFonts w:ascii="Verdana" w:eastAsia="Calibri" w:hAnsi="Verdana" w:cs="Arial"/>
          <w:lang w:val="es-ES" w:eastAsia="es-CO"/>
        </w:rPr>
        <w:lastRenderedPageBreak/>
        <w:t xml:space="preserve">consorcio o unión temporal. </w:t>
      </w:r>
    </w:p>
    <w:p w14:paraId="6E40A63E"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ES" w:eastAsia="es-CO"/>
        </w:rPr>
        <w:t>Ahora bien, según la interpretación de esta Subdirección señalada en concepto C-430 de 2025, en el caso de los documentos tipo para obras públicas de infraestructura de transporte, las ramas de la ingeniería vinculadas directamente con el objeto del contrato son la ingeniería civil y la ingeniería de transporte y vías, profesiones que deben estar registradas ante</w:t>
      </w:r>
      <w:r w:rsidRPr="00BA3DF0">
        <w:rPr>
          <w:rFonts w:ascii="Verdana" w:eastAsia="Times New Roman" w:hAnsi="Verdana" w:cs="Arial"/>
          <w:color w:val="000000" w:themeColor="text1"/>
          <w:sz w:val="20"/>
          <w:szCs w:val="20"/>
          <w:lang w:val="es-ES" w:eastAsia="es-ES_tradnl"/>
        </w:rPr>
        <w:t xml:space="preserve"> </w:t>
      </w:r>
      <w:r w:rsidRPr="00BA3DF0">
        <w:rPr>
          <w:rFonts w:ascii="Verdana" w:eastAsia="Calibri" w:hAnsi="Verdana" w:cs="Arial"/>
          <w:lang w:val="es-ES" w:eastAsia="es-CO"/>
        </w:rPr>
        <w:t xml:space="preserve">el COPNIA o Consejo Profesional de Ingeniería de Transportes y Vías de Colombia, conforme lo dispone la carta de presentación. Si bien algunas de las actividades previstas en la Matriz 1 – Experiencia pueden relacionarse con otras disciplinas de la ingeniería, no debe perderse de vista que el objeto principal de estos documentos tipo es la ejecución de obras públicas de infraestructura de transporte, ámbito en el que el conocimiento técnico y la experiencia especializada en obra civil, de vías y de transporte resultan fundamentales. </w:t>
      </w:r>
      <w:r w:rsidRPr="00BA3DF0">
        <w:rPr>
          <w:rFonts w:ascii="Verdana" w:eastAsia="Arial" w:hAnsi="Verdana" w:cs="Arial"/>
        </w:rPr>
        <w:t>No obstante, corresponde a la entidad contratante determinar cuál de las ramas de la ingeniería aplica en el caso específico</w:t>
      </w:r>
      <w:r w:rsidRPr="00BA3DF0">
        <w:t xml:space="preserve">, </w:t>
      </w:r>
      <w:r w:rsidRPr="00BA3DF0">
        <w:rPr>
          <w:rFonts w:ascii="Verdana" w:eastAsia="Arial" w:hAnsi="Verdana" w:cs="Arial"/>
        </w:rPr>
        <w:t>dependiendo del objeto de contratación.</w:t>
      </w:r>
    </w:p>
    <w:p w14:paraId="41367A88"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MX" w:eastAsia="es-CO"/>
        </w:rPr>
      </w:pPr>
      <w:r w:rsidRPr="00BA3DF0">
        <w:rPr>
          <w:rFonts w:ascii="Verdana" w:eastAsia="Calibri" w:hAnsi="Verdana" w:cs="Arial"/>
          <w:lang w:val="es-MX" w:eastAsia="es-CO"/>
        </w:rPr>
        <w:t xml:space="preserve">En este sentido, debe precisarse que no todos los ingenieros son idóneos para avalar una propuesta cuando el proceso de contratación se adelanta por medio de los documentos tipo de licitación de obra pública de transporte -Versión 4, pues el tercer párrafo numeral 2.1. mencionado </w:t>
      </w:r>
      <w:r w:rsidRPr="00BA3DF0">
        <w:rPr>
          <w:rFonts w:ascii="Verdana" w:eastAsia="Calibri" w:hAnsi="Verdana" w:cs="Arial"/>
          <w:i/>
          <w:iCs/>
          <w:lang w:val="es-MX" w:eastAsia="es-CO"/>
        </w:rPr>
        <w:t>ut supra</w:t>
      </w:r>
      <w:r w:rsidRPr="00BA3DF0">
        <w:rPr>
          <w:rFonts w:ascii="Verdana" w:eastAsia="Calibri" w:hAnsi="Verdana" w:cs="Arial"/>
          <w:lang w:val="es-MX" w:eastAsia="es-CO"/>
        </w:rPr>
        <w:t xml:space="preserve"> limita la participación de los profesionales en ingeniería dependiendo del objeto a contratar de la siguiente manera: </w:t>
      </w:r>
    </w:p>
    <w:p w14:paraId="62077D5C" w14:textId="77777777" w:rsidR="002A6E80" w:rsidRPr="00BA3DF0" w:rsidRDefault="002A6E80" w:rsidP="002A6E80">
      <w:pPr>
        <w:widowControl w:val="0"/>
        <w:autoSpaceDE w:val="0"/>
        <w:autoSpaceDN w:val="0"/>
        <w:spacing w:after="0" w:line="276" w:lineRule="auto"/>
        <w:ind w:right="51" w:firstLine="709"/>
        <w:jc w:val="both"/>
        <w:rPr>
          <w:rFonts w:ascii="Verdana" w:eastAsia="Calibri" w:hAnsi="Verdana" w:cs="Arial"/>
          <w:lang w:val="es-MX" w:eastAsia="es-CO"/>
        </w:rPr>
      </w:pPr>
    </w:p>
    <w:p w14:paraId="546116FA" w14:textId="77777777" w:rsidR="002A6E80" w:rsidRPr="00BA3DF0" w:rsidRDefault="002A6E80" w:rsidP="002A6E80">
      <w:pPr>
        <w:tabs>
          <w:tab w:val="left" w:pos="426"/>
        </w:tabs>
        <w:spacing w:after="0" w:line="240" w:lineRule="auto"/>
        <w:ind w:left="709" w:right="709" w:firstLine="142"/>
        <w:jc w:val="both"/>
        <w:rPr>
          <w:rFonts w:ascii="Verdana" w:eastAsia="Times New Roman" w:hAnsi="Verdana" w:cs="Arial"/>
          <w:color w:val="000000" w:themeColor="text1"/>
          <w:sz w:val="20"/>
          <w:szCs w:val="20"/>
          <w:lang w:val="es-ES" w:eastAsia="es-ES_tradnl"/>
        </w:rPr>
      </w:pPr>
      <w:r w:rsidRPr="00BA3DF0">
        <w:rPr>
          <w:rFonts w:ascii="Verdana" w:eastAsia="Times New Roman" w:hAnsi="Verdana" w:cs="Arial"/>
          <w:color w:val="000000" w:themeColor="text1"/>
          <w:sz w:val="20"/>
          <w:szCs w:val="20"/>
          <w:lang w:val="es-ES" w:eastAsia="es-ES_tradnl"/>
        </w:rPr>
        <w:t xml:space="preserve">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 ser avalada por un ingeniero, para lo cual debe adjuntar copia de la tarjeta profesional y copia del certificado de vigencia de matrícula profesional expedida por el </w:t>
      </w:r>
      <w:proofErr w:type="spellStart"/>
      <w:r w:rsidRPr="00BA3DF0">
        <w:rPr>
          <w:rFonts w:ascii="Verdana" w:eastAsia="Times New Roman" w:hAnsi="Verdana" w:cs="Arial"/>
          <w:color w:val="000000" w:themeColor="text1"/>
          <w:sz w:val="20"/>
          <w:szCs w:val="20"/>
          <w:lang w:val="es-ES" w:eastAsia="es-ES_tradnl"/>
        </w:rPr>
        <w:t>Copnia</w:t>
      </w:r>
      <w:proofErr w:type="spellEnd"/>
      <w:r w:rsidRPr="00BA3DF0">
        <w:rPr>
          <w:rFonts w:ascii="Verdana" w:eastAsia="Times New Roman" w:hAnsi="Verdana" w:cs="Arial"/>
          <w:color w:val="000000" w:themeColor="text1"/>
          <w:sz w:val="20"/>
          <w:szCs w:val="20"/>
          <w:lang w:val="es-ES" w:eastAsia="es-ES_tradnl"/>
        </w:rPr>
        <w:t xml:space="preserve"> o Consejo Profesional de Ingeniería de Transportes y Vías de Colombia, </w:t>
      </w:r>
      <w:r w:rsidRPr="00BA3DF0">
        <w:rPr>
          <w:rFonts w:ascii="Verdana" w:eastAsia="Times New Roman" w:hAnsi="Verdana" w:cs="Arial"/>
          <w:i/>
          <w:iCs/>
          <w:color w:val="000000" w:themeColor="text1"/>
          <w:sz w:val="20"/>
          <w:szCs w:val="20"/>
          <w:lang w:val="es-ES" w:eastAsia="es-ES_tradnl"/>
        </w:rPr>
        <w:t>en la respectiva rama de la ingeniería, según corresponda,</w:t>
      </w:r>
      <w:r w:rsidRPr="00BA3DF0">
        <w:rPr>
          <w:rFonts w:ascii="Verdana" w:eastAsia="Times New Roman" w:hAnsi="Verdana" w:cs="Arial"/>
          <w:color w:val="000000" w:themeColor="text1"/>
          <w:sz w:val="20"/>
          <w:szCs w:val="20"/>
          <w:lang w:val="es-ES" w:eastAsia="es-ES_tradnl"/>
        </w:rPr>
        <w:t xml:space="preserve"> vigente a la fecha de cierre de este proceso de selección. (Resaltado por fuera del texto)</w:t>
      </w:r>
    </w:p>
    <w:p w14:paraId="2BBB4585" w14:textId="77777777" w:rsidR="002A6E80" w:rsidRPr="00BA3DF0" w:rsidRDefault="002A6E80" w:rsidP="002A6E80">
      <w:pPr>
        <w:numPr>
          <w:ilvl w:val="12"/>
          <w:numId w:val="0"/>
        </w:numPr>
        <w:spacing w:after="0" w:line="276" w:lineRule="auto"/>
        <w:ind w:firstLine="709"/>
        <w:jc w:val="both"/>
        <w:rPr>
          <w:rFonts w:ascii="Arial" w:eastAsia="Arial" w:hAnsi="Arial" w:cs="Arial"/>
          <w:color w:val="000000" w:themeColor="text1"/>
        </w:rPr>
      </w:pPr>
    </w:p>
    <w:p w14:paraId="4A66CAD8" w14:textId="77777777" w:rsidR="002A6E80" w:rsidRPr="00BA3DF0" w:rsidRDefault="002A6E80" w:rsidP="002A6E80">
      <w:pPr>
        <w:numPr>
          <w:ilvl w:val="12"/>
          <w:numId w:val="0"/>
        </w:numPr>
        <w:spacing w:after="120" w:line="276" w:lineRule="auto"/>
        <w:ind w:firstLine="708"/>
        <w:jc w:val="both"/>
        <w:rPr>
          <w:rFonts w:ascii="Verdana" w:eastAsia="Arial" w:hAnsi="Verdana" w:cs="Arial"/>
          <w:color w:val="000000" w:themeColor="text1"/>
        </w:rPr>
      </w:pPr>
      <w:r w:rsidRPr="00BA3DF0">
        <w:rPr>
          <w:rFonts w:ascii="Verdana" w:eastAsia="Arial" w:hAnsi="Verdana" w:cs="Arial"/>
          <w:color w:val="000000" w:themeColor="text1"/>
        </w:rPr>
        <w:t xml:space="preserve">De lo anterior se concluye que, tratándose de los documentos tipo de licitación de obra pública de transporte – Versión 4, </w:t>
      </w:r>
      <w:proofErr w:type="gramStart"/>
      <w:r w:rsidRPr="00BA3DF0">
        <w:rPr>
          <w:rFonts w:ascii="Verdana" w:eastAsia="Arial" w:hAnsi="Verdana" w:cs="Arial"/>
          <w:color w:val="000000" w:themeColor="text1"/>
        </w:rPr>
        <w:t>el proponente persona natural</w:t>
      </w:r>
      <w:proofErr w:type="gramEnd"/>
      <w:r w:rsidRPr="00BA3DF0">
        <w:rPr>
          <w:rFonts w:ascii="Verdana" w:eastAsia="Arial" w:hAnsi="Verdana" w:cs="Arial"/>
          <w:color w:val="000000" w:themeColor="text1"/>
        </w:rPr>
        <w:t xml:space="preserve"> debe tener el título de ingeniero que de manera idónea pueda ejecutar el contrato; y si se trata de una persona jurídica, cuyo represente legal no es un </w:t>
      </w:r>
      <w:r w:rsidRPr="00BA3DF0">
        <w:rPr>
          <w:rFonts w:ascii="Verdana" w:eastAsia="Arial" w:hAnsi="Verdana" w:cs="Arial"/>
          <w:color w:val="000000" w:themeColor="text1"/>
        </w:rPr>
        <w:lastRenderedPageBreak/>
        <w:t xml:space="preserve">ingeniero, la presentación de su oferta debe estar avalada por un ingeniero de la rama correspondiente al proyecto a contratar. </w:t>
      </w:r>
    </w:p>
    <w:p w14:paraId="64809DE7"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MX"/>
        </w:rPr>
      </w:pPr>
      <w:r w:rsidRPr="00BA3DF0">
        <w:rPr>
          <w:rFonts w:ascii="Verdana" w:eastAsia="Arial" w:hAnsi="Verdana" w:cs="Arial"/>
          <w:color w:val="000000" w:themeColor="text1"/>
        </w:rPr>
        <w:t xml:space="preserve">De lo contrario, el proponente no podrá participar en el respectivo proceso de contratación, </w:t>
      </w:r>
      <w:r w:rsidRPr="00BA3DF0">
        <w:rPr>
          <w:rFonts w:ascii="Verdana" w:eastAsia="Calibri" w:hAnsi="Verdana" w:cs="Arial"/>
          <w:lang w:val="es-MX"/>
        </w:rPr>
        <w:t xml:space="preserve">por expreso mandato legal y </w:t>
      </w:r>
      <w:r w:rsidRPr="00BA3DF0">
        <w:rPr>
          <w:rFonts w:ascii="Verdana" w:eastAsia="Arial" w:hAnsi="Verdana" w:cs="Arial"/>
          <w:color w:val="000000" w:themeColor="text1"/>
        </w:rPr>
        <w:t xml:space="preserve">por estar así previsto en </w:t>
      </w:r>
      <w:r w:rsidRPr="00BA3DF0">
        <w:rPr>
          <w:rFonts w:ascii="Verdana" w:eastAsia="Calibri" w:hAnsi="Verdana" w:cs="Arial"/>
          <w:lang w:val="es-MX"/>
        </w:rPr>
        <w:t>los Documentos Tipo que son obligatorios e inalterables, lo que se sustenta en que solo estos profesionales de la ingeniería se encuentran habilitados legalmente para el desarrollo de este tipo de proyectos.</w:t>
      </w:r>
    </w:p>
    <w:p w14:paraId="3536942A" w14:textId="77777777" w:rsidR="002A6E80" w:rsidRPr="00BA3DF0" w:rsidRDefault="002A6E80" w:rsidP="002A6E80">
      <w:pPr>
        <w:widowControl w:val="0"/>
        <w:autoSpaceDE w:val="0"/>
        <w:autoSpaceDN w:val="0"/>
        <w:spacing w:after="120" w:line="276" w:lineRule="auto"/>
        <w:ind w:right="51" w:firstLine="709"/>
        <w:jc w:val="both"/>
        <w:rPr>
          <w:rFonts w:ascii="Verdana" w:eastAsia="Calibri" w:hAnsi="Verdana" w:cs="Arial"/>
          <w:lang w:val="es-ES" w:eastAsia="es-CO"/>
        </w:rPr>
      </w:pPr>
      <w:r w:rsidRPr="00BA3DF0">
        <w:rPr>
          <w:rFonts w:ascii="Verdana" w:eastAsia="Calibri" w:hAnsi="Verdana" w:cs="Arial"/>
          <w:lang w:val="es-MX" w:eastAsia="es-CO"/>
        </w:rPr>
        <w:t xml:space="preserve">Por último, se precisa que lo indicado en estas consideraciones aplica en relación con los documentos tipo a los que se hizo referencia en este concepto, pues en los casos en que no apliquen estos documentos tipo será cada entidad estatal la encargada de estructurar su pliego de condiciones. </w:t>
      </w:r>
    </w:p>
    <w:p w14:paraId="09DEE2A8" w14:textId="77777777" w:rsidR="002A6E80" w:rsidRPr="00BA3DF0" w:rsidRDefault="002A6E80" w:rsidP="002A6E80">
      <w:pPr>
        <w:widowControl w:val="0"/>
        <w:autoSpaceDE w:val="0"/>
        <w:autoSpaceDN w:val="0"/>
        <w:spacing w:after="0" w:line="276" w:lineRule="auto"/>
        <w:ind w:right="51" w:firstLine="709"/>
        <w:jc w:val="both"/>
        <w:rPr>
          <w:rFonts w:ascii="Verdana" w:eastAsia="Calibri" w:hAnsi="Verdana" w:cs="Arial"/>
          <w:lang w:val="es-ES" w:eastAsia="es-CO"/>
        </w:rPr>
      </w:pPr>
    </w:p>
    <w:p w14:paraId="46AA00E0" w14:textId="77777777" w:rsidR="002A6E80" w:rsidRPr="00BA3DF0" w:rsidRDefault="002A6E80" w:rsidP="002A6E80">
      <w:pPr>
        <w:numPr>
          <w:ilvl w:val="0"/>
          <w:numId w:val="1"/>
        </w:numPr>
        <w:tabs>
          <w:tab w:val="left" w:pos="142"/>
          <w:tab w:val="left" w:pos="284"/>
        </w:tabs>
        <w:spacing w:after="0" w:line="276" w:lineRule="auto"/>
        <w:jc w:val="both"/>
        <w:rPr>
          <w:rFonts w:ascii="Verdana" w:eastAsia="Century Gothic" w:hAnsi="Verdana" w:cs="Century Gothic"/>
          <w:b/>
          <w:bCs/>
        </w:rPr>
      </w:pPr>
      <w:r w:rsidRPr="00BA3DF0">
        <w:rPr>
          <w:rFonts w:ascii="Verdana" w:eastAsia="Century Gothic" w:hAnsi="Verdana" w:cs="Century Gothic"/>
          <w:b/>
          <w:bCs/>
        </w:rPr>
        <w:t>Referencias normativas y jurisprudenciales:</w:t>
      </w:r>
    </w:p>
    <w:p w14:paraId="02F073E9" w14:textId="77777777" w:rsidR="002A6E80" w:rsidRPr="00BA3DF0" w:rsidRDefault="002A6E80" w:rsidP="002A6E8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6E80" w:rsidRPr="00BA3DF0" w14:paraId="0DE870DC" w14:textId="77777777" w:rsidTr="000A2669">
        <w:trPr>
          <w:trHeight w:val="410"/>
          <w:jc w:val="center"/>
        </w:trPr>
        <w:tc>
          <w:tcPr>
            <w:tcW w:w="8647" w:type="dxa"/>
          </w:tcPr>
          <w:p w14:paraId="5D9B5FA6" w14:textId="77777777" w:rsidR="002A6E80" w:rsidRPr="00BA3DF0" w:rsidRDefault="002A6E80" w:rsidP="002A6E80">
            <w:pPr>
              <w:widowControl w:val="0"/>
              <w:numPr>
                <w:ilvl w:val="0"/>
                <w:numId w:val="3"/>
              </w:numPr>
              <w:autoSpaceDE w:val="0"/>
              <w:autoSpaceDN w:val="0"/>
              <w:spacing w:after="120" w:line="276" w:lineRule="auto"/>
              <w:ind w:left="318" w:hanging="284"/>
              <w:jc w:val="both"/>
              <w:rPr>
                <w:rFonts w:ascii="Verdana" w:eastAsia="Calibri" w:hAnsi="Verdana" w:cs="Arial"/>
              </w:rPr>
            </w:pPr>
            <w:r w:rsidRPr="00BA3DF0">
              <w:rPr>
                <w:rFonts w:ascii="Verdana" w:eastAsia="Calibri" w:hAnsi="Verdana" w:cs="Arial"/>
              </w:rPr>
              <w:t>Constitución Política, artículo 26.</w:t>
            </w:r>
          </w:p>
          <w:p w14:paraId="2CB15161" w14:textId="77777777" w:rsidR="002A6E80" w:rsidRPr="00BA3DF0" w:rsidRDefault="002A6E80" w:rsidP="002A6E80">
            <w:pPr>
              <w:widowControl w:val="0"/>
              <w:numPr>
                <w:ilvl w:val="0"/>
                <w:numId w:val="3"/>
              </w:numPr>
              <w:autoSpaceDE w:val="0"/>
              <w:autoSpaceDN w:val="0"/>
              <w:spacing w:after="120" w:line="276" w:lineRule="auto"/>
              <w:ind w:left="318" w:hanging="284"/>
              <w:jc w:val="both"/>
              <w:rPr>
                <w:rFonts w:ascii="Verdana" w:eastAsia="Calibri" w:hAnsi="Verdana" w:cs="Arial"/>
              </w:rPr>
            </w:pPr>
            <w:r w:rsidRPr="00BA3DF0">
              <w:rPr>
                <w:rFonts w:ascii="Verdana" w:eastAsia="Calibri" w:hAnsi="Verdana" w:cs="Arial"/>
              </w:rPr>
              <w:t>Ley 842 de 2003, artículos 2, 5, 6, 18 y 20.</w:t>
            </w:r>
          </w:p>
          <w:p w14:paraId="298BBA33" w14:textId="77777777" w:rsidR="002A6E80" w:rsidRPr="00BA3DF0" w:rsidRDefault="002A6E80" w:rsidP="002A6E80">
            <w:pPr>
              <w:widowControl w:val="0"/>
              <w:numPr>
                <w:ilvl w:val="0"/>
                <w:numId w:val="3"/>
              </w:numPr>
              <w:autoSpaceDE w:val="0"/>
              <w:autoSpaceDN w:val="0"/>
              <w:spacing w:after="120" w:line="276" w:lineRule="auto"/>
              <w:ind w:left="318" w:hanging="284"/>
              <w:jc w:val="both"/>
              <w:rPr>
                <w:rFonts w:ascii="Verdana" w:eastAsia="Calibri" w:hAnsi="Verdana" w:cs="Arial"/>
              </w:rPr>
            </w:pPr>
            <w:r w:rsidRPr="00BA3DF0">
              <w:rPr>
                <w:rFonts w:ascii="Verdana" w:eastAsia="Calibri" w:hAnsi="Verdana" w:cs="Arial"/>
              </w:rPr>
              <w:t>Corte Constitucional, sentencia C-697 de 2000, M.P. Eduardo Cifuentes Muñoz.</w:t>
            </w:r>
          </w:p>
          <w:p w14:paraId="707306B3" w14:textId="77777777" w:rsidR="002A6E80" w:rsidRPr="00BA3DF0" w:rsidRDefault="002A6E80" w:rsidP="002A6E80">
            <w:pPr>
              <w:widowControl w:val="0"/>
              <w:numPr>
                <w:ilvl w:val="0"/>
                <w:numId w:val="3"/>
              </w:numPr>
              <w:autoSpaceDE w:val="0"/>
              <w:autoSpaceDN w:val="0"/>
              <w:spacing w:after="120" w:line="276" w:lineRule="auto"/>
              <w:ind w:left="318" w:hanging="284"/>
              <w:jc w:val="both"/>
              <w:rPr>
                <w:rFonts w:ascii="Verdana" w:eastAsia="Calibri" w:hAnsi="Verdana" w:cs="Arial"/>
                <w:lang w:val="pt-BR"/>
              </w:rPr>
            </w:pPr>
            <w:r w:rsidRPr="00BA3DF0">
              <w:rPr>
                <w:rFonts w:ascii="Verdana" w:eastAsia="Calibri" w:hAnsi="Verdana" w:cs="Arial"/>
                <w:lang w:val="pt-BR"/>
              </w:rPr>
              <w:t xml:space="preserve">Corte Constitucional, sentencia C-191 de 2005, M.P. Manuel José Cepeda Espinosa. </w:t>
            </w:r>
          </w:p>
          <w:p w14:paraId="07D4E882" w14:textId="77777777" w:rsidR="002A6E80" w:rsidRPr="00BA3DF0" w:rsidRDefault="002A6E80" w:rsidP="002A6E80">
            <w:pPr>
              <w:widowControl w:val="0"/>
              <w:numPr>
                <w:ilvl w:val="0"/>
                <w:numId w:val="3"/>
              </w:numPr>
              <w:autoSpaceDE w:val="0"/>
              <w:autoSpaceDN w:val="0"/>
              <w:spacing w:after="120" w:line="276" w:lineRule="auto"/>
              <w:ind w:left="318" w:hanging="284"/>
              <w:contextualSpacing/>
              <w:jc w:val="both"/>
              <w:rPr>
                <w:rFonts w:ascii="Verdana" w:hAnsi="Verdana" w:cs="Arial"/>
                <w:sz w:val="24"/>
                <w:lang w:val="es-ES"/>
              </w:rPr>
            </w:pPr>
            <w:r w:rsidRPr="00BA3DF0">
              <w:rPr>
                <w:rFonts w:ascii="Verdana" w:eastAsia="Aptos" w:hAnsi="Verdana" w:cs="Arial"/>
                <w:spacing w:val="2"/>
                <w:lang w:val="pt-BR" w:eastAsia="es-CO"/>
              </w:rPr>
              <w:t xml:space="preserve">Documentos tipo de obra pública de infraestrutura de transporte. </w:t>
            </w:r>
            <w:proofErr w:type="spellStart"/>
            <w:r w:rsidRPr="00BA3DF0">
              <w:rPr>
                <w:rFonts w:ascii="Verdana" w:eastAsia="Aptos" w:hAnsi="Verdana" w:cs="Arial"/>
                <w:spacing w:val="2"/>
                <w:lang w:val="pt-BR" w:eastAsia="es-CO"/>
              </w:rPr>
              <w:t>Disponibles</w:t>
            </w:r>
            <w:proofErr w:type="spellEnd"/>
            <w:r w:rsidRPr="00BA3DF0">
              <w:rPr>
                <w:rFonts w:ascii="Verdana" w:eastAsia="Aptos" w:hAnsi="Verdana" w:cs="Arial"/>
                <w:spacing w:val="2"/>
                <w:lang w:val="pt-BR" w:eastAsia="es-CO"/>
              </w:rPr>
              <w:t xml:space="preserve"> </w:t>
            </w:r>
            <w:proofErr w:type="spellStart"/>
            <w:r w:rsidRPr="00BA3DF0">
              <w:rPr>
                <w:rFonts w:ascii="Verdana" w:eastAsia="Aptos" w:hAnsi="Verdana" w:cs="Arial"/>
                <w:spacing w:val="2"/>
                <w:lang w:val="pt-BR" w:eastAsia="es-CO"/>
              </w:rPr>
              <w:t>en</w:t>
            </w:r>
            <w:proofErr w:type="spellEnd"/>
            <w:r w:rsidRPr="00BA3DF0">
              <w:rPr>
                <w:rFonts w:ascii="Arial" w:eastAsia="Aptos" w:hAnsi="Arial" w:cs="Arial"/>
                <w:spacing w:val="2"/>
                <w:lang w:val="pt-BR" w:eastAsia="es-CO"/>
              </w:rPr>
              <w:t xml:space="preserve">: </w:t>
            </w:r>
            <w:hyperlink r:id="rId13" w:history="1">
              <w:r w:rsidRPr="00BA3DF0">
                <w:rPr>
                  <w:rFonts w:ascii="Arial" w:eastAsia="Aptos" w:hAnsi="Arial" w:cs="Arial"/>
                  <w:color w:val="0000FF"/>
                  <w:spacing w:val="2"/>
                  <w:u w:val="single"/>
                  <w:lang w:val="pt-BR" w:eastAsia="es-CO"/>
                </w:rPr>
                <w:t>https://www.colombiacompra.gov.co/content/documentos-tipo-de-infraestructura-de-transporte</w:t>
              </w:r>
            </w:hyperlink>
          </w:p>
        </w:tc>
      </w:tr>
    </w:tbl>
    <w:p w14:paraId="293E7327" w14:textId="77777777" w:rsidR="002A6E80" w:rsidRPr="00BA3DF0" w:rsidRDefault="002A6E80" w:rsidP="002A6E80">
      <w:pPr>
        <w:widowControl w:val="0"/>
        <w:autoSpaceDE w:val="0"/>
        <w:autoSpaceDN w:val="0"/>
        <w:spacing w:after="0" w:line="276" w:lineRule="auto"/>
        <w:jc w:val="both"/>
        <w:rPr>
          <w:rFonts w:ascii="Verdana" w:hAnsi="Verdana" w:cs="Arial"/>
        </w:rPr>
      </w:pPr>
    </w:p>
    <w:p w14:paraId="5BD460BB" w14:textId="77777777" w:rsidR="002A6E80" w:rsidRPr="00BA3DF0" w:rsidRDefault="002A6E80" w:rsidP="002A6E80">
      <w:pPr>
        <w:numPr>
          <w:ilvl w:val="0"/>
          <w:numId w:val="1"/>
        </w:numPr>
        <w:tabs>
          <w:tab w:val="left" w:pos="142"/>
          <w:tab w:val="left" w:pos="284"/>
        </w:tabs>
        <w:spacing w:after="0" w:line="276" w:lineRule="auto"/>
        <w:jc w:val="both"/>
        <w:rPr>
          <w:rFonts w:ascii="Verdana" w:eastAsia="Century Gothic" w:hAnsi="Verdana" w:cs="Century Gothic"/>
          <w:b/>
          <w:bCs/>
        </w:rPr>
      </w:pPr>
      <w:r w:rsidRPr="00BA3DF0">
        <w:rPr>
          <w:rFonts w:ascii="Verdana" w:eastAsia="Century Gothic" w:hAnsi="Verdana" w:cs="Century Gothic"/>
          <w:b/>
          <w:bCs/>
        </w:rPr>
        <w:t>Doctrina de la Agencia Nacional de Contratación Pública:</w:t>
      </w:r>
    </w:p>
    <w:p w14:paraId="7D8FBD4C" w14:textId="77777777" w:rsidR="002A6E80" w:rsidRPr="00BA3DF0" w:rsidRDefault="002A6E80" w:rsidP="002A6E80">
      <w:pPr>
        <w:widowControl w:val="0"/>
        <w:autoSpaceDE w:val="0"/>
        <w:autoSpaceDN w:val="0"/>
        <w:spacing w:after="0" w:line="276" w:lineRule="auto"/>
        <w:jc w:val="both"/>
        <w:rPr>
          <w:rFonts w:ascii="Verdana" w:hAnsi="Verdana" w:cs="Arial"/>
        </w:rPr>
      </w:pPr>
    </w:p>
    <w:p w14:paraId="0E5E04DF" w14:textId="77777777" w:rsidR="002A6E80" w:rsidRPr="00BA3DF0" w:rsidRDefault="002A6E80" w:rsidP="002A6E80">
      <w:pPr>
        <w:widowControl w:val="0"/>
        <w:autoSpaceDE w:val="0"/>
        <w:autoSpaceDN w:val="0"/>
        <w:spacing w:after="0" w:line="276" w:lineRule="auto"/>
        <w:jc w:val="both"/>
        <w:rPr>
          <w:rFonts w:ascii="Verdana" w:eastAsia="Calibri" w:hAnsi="Verdana" w:cs="Arial"/>
          <w:shd w:val="clear" w:color="auto" w:fill="FFFFFF"/>
          <w:lang w:val="es-ES"/>
        </w:rPr>
      </w:pPr>
      <w:r w:rsidRPr="00BA3DF0">
        <w:rPr>
          <w:rFonts w:ascii="Verdana" w:eastAsia="Calibri" w:hAnsi="Verdana"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w:t>
      </w:r>
      <w:r w:rsidRPr="00BA3DF0">
        <w:rPr>
          <w:rFonts w:ascii="Verdana" w:eastAsia="Calibri" w:hAnsi="Verdana" w:cs="Arial"/>
          <w:shd w:val="clear" w:color="auto" w:fill="FFFFFF"/>
          <w:lang w:val="es-ES"/>
        </w:rPr>
        <w:lastRenderedPageBreak/>
        <w:t xml:space="preserve">2021, C-216 del 4 de mayo de 2021, C-298 del 22 de junio de 2021, C-360 del 2 de agosto de 2021, C-447 del 30 de agosto de 2021, C-659 del 30 de agosto de 2021, C-613 del 2 de noviembre de 2021, C-167 del 29 de marzo de 2022, C-893 del 27 de diciembre de 2022, C-254 del 18 de agosto de 2023, C – 413 del 2024 y C-430 del 14 de mayo de 2025. </w:t>
      </w:r>
      <w:r w:rsidRPr="00BA3DF0">
        <w:rPr>
          <w:rFonts w:ascii="Verdana" w:hAnsi="Verdana" w:cs="Arial"/>
          <w:shd w:val="clear" w:color="auto" w:fill="FFFFFF"/>
        </w:rPr>
        <w:t>Es</w:t>
      </w:r>
      <w:r w:rsidRPr="00BA3DF0">
        <w:rPr>
          <w:rFonts w:ascii="Verdana" w:hAnsi="Verdana"/>
        </w:rPr>
        <w:t>tos y otros conceptos se encuentran disponibles para consulta en el Sistema de relatoría de la Agencia, al cual se puede acceder a través del siguiente enlace:</w:t>
      </w:r>
      <w:r w:rsidRPr="00BA3DF0">
        <w:rPr>
          <w:rFonts w:ascii="Verdana" w:hAnsi="Verdana" w:cs="Arial"/>
          <w:shd w:val="clear" w:color="auto" w:fill="FFFFFF"/>
        </w:rPr>
        <w:t xml:space="preserve"> </w:t>
      </w:r>
      <w:hyperlink r:id="rId14" w:history="1">
        <w:r w:rsidRPr="00BA3DF0">
          <w:rPr>
            <w:rFonts w:ascii="Verdana" w:hAnsi="Verdana" w:cs="Arial"/>
            <w:color w:val="0000FF"/>
            <w:u w:val="single"/>
            <w:shd w:val="clear" w:color="auto" w:fill="FFFFFF"/>
          </w:rPr>
          <w:t>https://relatoria.colombiacompra.gov.co/</w:t>
        </w:r>
      </w:hyperlink>
      <w:r w:rsidRPr="00BA3DF0">
        <w:rPr>
          <w:rFonts w:ascii="Verdana" w:hAnsi="Verdana" w:cs="Arial"/>
          <w:shd w:val="clear" w:color="auto" w:fill="FFFFFF"/>
        </w:rPr>
        <w:t xml:space="preserve"> </w:t>
      </w:r>
    </w:p>
    <w:p w14:paraId="47EDA705" w14:textId="77777777" w:rsidR="002A6E80" w:rsidRPr="00BA3DF0" w:rsidRDefault="002A6E80" w:rsidP="002A6E80">
      <w:pPr>
        <w:widowControl w:val="0"/>
        <w:autoSpaceDE w:val="0"/>
        <w:autoSpaceDN w:val="0"/>
        <w:spacing w:after="0" w:line="276" w:lineRule="auto"/>
        <w:jc w:val="both"/>
        <w:rPr>
          <w:rFonts w:ascii="Verdana" w:hAnsi="Verdana" w:cs="Arial"/>
          <w:shd w:val="clear" w:color="auto" w:fill="FFFFFF"/>
        </w:rPr>
      </w:pPr>
    </w:p>
    <w:p w14:paraId="032D33A7" w14:textId="77777777" w:rsidR="002A6E80" w:rsidRPr="00BA3DF0" w:rsidRDefault="002A6E80" w:rsidP="002A6E80">
      <w:pPr>
        <w:widowControl w:val="0"/>
        <w:autoSpaceDE w:val="0"/>
        <w:autoSpaceDN w:val="0"/>
        <w:spacing w:after="120" w:line="276" w:lineRule="auto"/>
        <w:jc w:val="both"/>
        <w:rPr>
          <w:rFonts w:ascii="Verdana" w:hAnsi="Verdana" w:cs="Arial"/>
          <w:shd w:val="clear" w:color="auto" w:fill="FFFFFF"/>
        </w:rPr>
      </w:pPr>
      <w:r w:rsidRPr="00BA3DF0">
        <w:rPr>
          <w:rFonts w:ascii="Verdana" w:eastAsia="Times New Roman" w:hAnsi="Verdana" w:cs="Times New Roman"/>
          <w:color w:val="000000"/>
          <w:lang w:eastAsia="es-CO"/>
        </w:rPr>
        <w:t>La Agencia Nacional de Contratación Pública – Colombia Compra Eficiente invita a las Entidades Estatales, a los actores del Sistema de Compra Pública y a la ciudadanía en general a conocer y participar en la actualización de la </w:t>
      </w:r>
      <w:r w:rsidRPr="00BA3DF0">
        <w:rPr>
          <w:rFonts w:ascii="Verdana" w:eastAsia="Times New Roman" w:hAnsi="Verdana" w:cs="Times New Roman"/>
          <w:b/>
          <w:bCs/>
          <w:i/>
          <w:iCs/>
          <w:color w:val="000000"/>
          <w:lang w:eastAsia="es-CO"/>
        </w:rPr>
        <w:t>Guía para la Elaboración de Estudios del Sector</w:t>
      </w:r>
      <w:r w:rsidRPr="00BA3DF0">
        <w:rPr>
          <w:rFonts w:ascii="Verdana" w:eastAsia="Times New Roman" w:hAnsi="Verdana" w:cs="Times New Roman"/>
          <w:color w:val="000000"/>
          <w:lang w:eastAsia="es-CO"/>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5" w:tgtFrame="_blank" w:tooltip="Dirección URL original: https://www.colombiacompra.gov.co/archivos/convocatoria/participacion-ciudadana-proyecto-de-la-guia-para-la-elaboracion-de-estudios-del-sector. Haga clic o pulse si confía en este vínculo." w:history="1">
        <w:r w:rsidRPr="00BA3DF0">
          <w:rPr>
            <w:rFonts w:ascii="Verdana" w:eastAsia="Times New Roman" w:hAnsi="Verdana" w:cs="Times New Roman"/>
            <w:color w:val="1A60A6"/>
            <w:u w:val="single"/>
            <w:bdr w:val="none" w:sz="0" w:space="0" w:color="auto" w:frame="1"/>
            <w:lang w:eastAsia="es-CO"/>
          </w:rPr>
          <w:t>https://www.colombiacompra.gov.co/archivos/convocatoria/participacion-ciudadana-proyecto-de-la-guia-para-la-</w:t>
        </w:r>
      </w:hyperlink>
    </w:p>
    <w:p w14:paraId="7823300F" w14:textId="77777777" w:rsidR="002A6E80" w:rsidRPr="00BA3DF0" w:rsidRDefault="002A6E80" w:rsidP="002A6E80">
      <w:pPr>
        <w:shd w:val="clear" w:color="auto" w:fill="FFFFFF"/>
        <w:spacing w:after="120" w:line="276" w:lineRule="auto"/>
        <w:jc w:val="both"/>
        <w:textAlignment w:val="baseline"/>
        <w:rPr>
          <w:rFonts w:ascii="Verdana" w:eastAsia="Times New Roman" w:hAnsi="Verdana" w:cs="Times New Roman"/>
          <w:color w:val="000000"/>
          <w:lang w:eastAsia="es-CO"/>
        </w:rPr>
      </w:pPr>
      <w:r w:rsidRPr="00BA3DF0">
        <w:rPr>
          <w:rFonts w:ascii="Verdana" w:eastAsia="Times New Roman" w:hAnsi="Verdana" w:cs="Times New Roman"/>
          <w:color w:val="000000"/>
          <w:lang w:eastAsia="es-CO"/>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6" w:tgtFrame="_blank" w:tooltip="Dirección URL original: https://www.colombiacompra.gov.co/normativa-y-relatoria/documentos-tipo. Haga clic o pulse si confía en este vínculo." w:history="1">
        <w:r w:rsidRPr="00BA3DF0">
          <w:rPr>
            <w:rFonts w:ascii="Verdana" w:eastAsia="Times New Roman" w:hAnsi="Verdana" w:cs="Times New Roman"/>
            <w:color w:val="0000FF"/>
            <w:u w:val="single"/>
            <w:bdr w:val="none" w:sz="0" w:space="0" w:color="auto" w:frame="1"/>
            <w:lang w:eastAsia="es-CO"/>
          </w:rPr>
          <w:t>Documentos Tipo – ANCP Colombia Compra Eficiente</w:t>
        </w:r>
      </w:hyperlink>
      <w:r w:rsidRPr="00BA3DF0">
        <w:rPr>
          <w:rFonts w:ascii="Verdana" w:eastAsia="Times New Roman" w:hAnsi="Verdana" w:cs="Times New Roman"/>
          <w:color w:val="000000"/>
          <w:u w:val="single"/>
          <w:lang w:eastAsia="es-CO"/>
        </w:rPr>
        <w:t> </w:t>
      </w:r>
    </w:p>
    <w:p w14:paraId="78F79799" w14:textId="77777777" w:rsidR="002A6E80" w:rsidRPr="00BA3DF0" w:rsidRDefault="002A6E80" w:rsidP="002A6E80">
      <w:pPr>
        <w:shd w:val="clear" w:color="auto" w:fill="FFFFFF"/>
        <w:spacing w:after="120" w:line="276" w:lineRule="auto"/>
        <w:jc w:val="both"/>
        <w:textAlignment w:val="baseline"/>
        <w:rPr>
          <w:rFonts w:ascii="Verdana" w:eastAsia="Times New Roman" w:hAnsi="Verdana" w:cs="Times New Roman"/>
          <w:color w:val="242424"/>
          <w:lang w:eastAsia="es-CO"/>
        </w:rPr>
      </w:pPr>
      <w:r w:rsidRPr="00BA3DF0">
        <w:rPr>
          <w:rFonts w:ascii="Verdana" w:eastAsia="Times New Roman" w:hAnsi="Verdana" w:cs="Times New Roman"/>
          <w:color w:val="000000"/>
          <w:bdr w:val="none" w:sz="0" w:space="0" w:color="auto" w:frame="1"/>
          <w:lang w:eastAsia="es-CO"/>
        </w:rPr>
        <w:t>También le contamos que ya se encuentra disponible la </w:t>
      </w:r>
      <w:r w:rsidRPr="00BA3DF0">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BA3DF0">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A3DF0">
        <w:rPr>
          <w:rFonts w:ascii="Verdana" w:eastAsia="Times New Roman" w:hAnsi="Verdana" w:cs="Times New Roman"/>
          <w:color w:val="000000"/>
          <w:bdr w:val="none" w:sz="0" w:space="0" w:color="auto" w:frame="1"/>
          <w:lang w:eastAsia="es-CO"/>
        </w:rPr>
        <w:t>Wayúu</w:t>
      </w:r>
      <w:proofErr w:type="spellEnd"/>
      <w:r w:rsidRPr="00BA3DF0">
        <w:rPr>
          <w:rFonts w:ascii="Verdana" w:eastAsia="Times New Roman" w:hAnsi="Verdana" w:cs="Times New Roman"/>
          <w:color w:val="000000"/>
          <w:bdr w:val="none" w:sz="0" w:space="0" w:color="auto" w:frame="1"/>
          <w:lang w:eastAsia="es-CO"/>
        </w:rPr>
        <w:t>.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BA3DF0">
          <w:rPr>
            <w:rFonts w:ascii="Verdana" w:eastAsia="Times New Roman" w:hAnsi="Verdana" w:cs="Times New Roman"/>
            <w:color w:val="467886"/>
            <w:u w:val="single"/>
            <w:bdr w:val="none" w:sz="0" w:space="0" w:color="auto" w:frame="1"/>
            <w:lang w:eastAsia="es-CO"/>
          </w:rPr>
          <w:t xml:space="preserve">Guía de lineamientos de </w:t>
        </w:r>
        <w:r w:rsidRPr="00BA3DF0">
          <w:rPr>
            <w:rFonts w:ascii="Verdana" w:eastAsia="Times New Roman" w:hAnsi="Verdana" w:cs="Times New Roman"/>
            <w:color w:val="467886"/>
            <w:u w:val="single"/>
            <w:bdr w:val="none" w:sz="0" w:space="0" w:color="auto" w:frame="1"/>
            <w:lang w:eastAsia="es-CO"/>
          </w:rPr>
          <w:lastRenderedPageBreak/>
          <w:t>transparencia y selección objetiva para el departamento de La Guajira – Objetivo sexto constitucional de la Sentencia T-302 del 2017</w:t>
        </w:r>
      </w:hyperlink>
      <w:r w:rsidRPr="00BA3DF0">
        <w:rPr>
          <w:rFonts w:ascii="Verdana" w:eastAsia="Times New Roman" w:hAnsi="Verdana" w:cs="Times New Roman"/>
          <w:color w:val="467886"/>
          <w:u w:val="single"/>
          <w:bdr w:val="none" w:sz="0" w:space="0" w:color="auto" w:frame="1"/>
          <w:lang w:eastAsia="es-CO"/>
        </w:rPr>
        <w:t>"</w:t>
      </w:r>
    </w:p>
    <w:p w14:paraId="4D7FCBEE" w14:textId="77777777" w:rsidR="002A6E80" w:rsidRPr="00BA3DF0" w:rsidRDefault="002A6E80" w:rsidP="002A6E80">
      <w:pPr>
        <w:widowControl w:val="0"/>
        <w:autoSpaceDE w:val="0"/>
        <w:autoSpaceDN w:val="0"/>
        <w:spacing w:after="0" w:line="276" w:lineRule="auto"/>
        <w:jc w:val="both"/>
        <w:rPr>
          <w:rFonts w:ascii="Verdana" w:hAnsi="Verdana" w:cs="Arial"/>
        </w:rPr>
      </w:pPr>
      <w:r w:rsidRPr="00BA3DF0">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ABF5356" w14:textId="77777777" w:rsidR="002A6E80" w:rsidRPr="00BA3DF0" w:rsidRDefault="002A6E80" w:rsidP="002A6E80">
      <w:pPr>
        <w:widowControl w:val="0"/>
        <w:autoSpaceDE w:val="0"/>
        <w:autoSpaceDN w:val="0"/>
        <w:spacing w:after="0" w:line="276" w:lineRule="auto"/>
        <w:jc w:val="both"/>
        <w:rPr>
          <w:rFonts w:ascii="Verdana" w:hAnsi="Verdana" w:cs="Arial"/>
        </w:rPr>
      </w:pPr>
    </w:p>
    <w:p w14:paraId="58ECD6F8" w14:textId="77777777" w:rsidR="002A6E80" w:rsidRPr="00BA3DF0" w:rsidRDefault="002A6E80" w:rsidP="002A6E80">
      <w:pPr>
        <w:spacing w:after="0" w:line="276" w:lineRule="auto"/>
        <w:rPr>
          <w:rFonts w:ascii="Verdana" w:hAnsi="Verdana" w:cs="Arial"/>
          <w:lang w:eastAsia="es-CO"/>
        </w:rPr>
      </w:pPr>
      <w:r w:rsidRPr="00BA3DF0">
        <w:rPr>
          <w:rFonts w:ascii="Verdana" w:eastAsia="Times New Roman" w:hAnsi="Verdana" w:cs="Arial"/>
          <w:lang w:eastAsia="es-CO"/>
        </w:rPr>
        <w:t>Atentamente,</w:t>
      </w:r>
      <w:r w:rsidRPr="00BA3DF0">
        <w:rPr>
          <w:rFonts w:ascii="Verdana" w:hAnsi="Verdana" w:cs="Arial"/>
          <w:lang w:eastAsia="es-CO"/>
        </w:rPr>
        <w:t xml:space="preserve"> </w:t>
      </w:r>
    </w:p>
    <w:p w14:paraId="10FFC1F0" w14:textId="16C4810F" w:rsidR="002A6E80" w:rsidRPr="00BA3DF0" w:rsidRDefault="00045A33" w:rsidP="002A6E80">
      <w:pPr>
        <w:spacing w:line="276" w:lineRule="auto"/>
        <w:jc w:val="center"/>
        <w:rPr>
          <w:rFonts w:ascii="Verdana" w:hAnsi="Verdana" w:cs="Arial"/>
          <w:color w:val="000000"/>
          <w:lang w:eastAsia="es-CO"/>
        </w:rPr>
      </w:pPr>
      <w:r>
        <w:rPr>
          <w:noProof/>
        </w:rPr>
        <w:drawing>
          <wp:inline distT="0" distB="0" distL="0" distR="0" wp14:anchorId="0B97E475" wp14:editId="5D242555">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A6E80" w:rsidRPr="00BA3DF0" w14:paraId="0588CBD3" w14:textId="77777777" w:rsidTr="000A2669">
        <w:trPr>
          <w:trHeight w:val="315"/>
        </w:trPr>
        <w:tc>
          <w:tcPr>
            <w:tcW w:w="893" w:type="dxa"/>
            <w:vAlign w:val="center"/>
            <w:hideMark/>
          </w:tcPr>
          <w:p w14:paraId="3EBFBF7F" w14:textId="77777777" w:rsidR="002A6E80" w:rsidRPr="00BA3DF0" w:rsidRDefault="002A6E80" w:rsidP="000A2669">
            <w:pPr>
              <w:contextualSpacing/>
              <w:rPr>
                <w:rFonts w:ascii="Verdana" w:hAnsi="Verdana" w:cs="Arial"/>
                <w:sz w:val="16"/>
                <w:szCs w:val="16"/>
                <w:lang w:eastAsia="es-ES"/>
              </w:rPr>
            </w:pPr>
            <w:r w:rsidRPr="00BA3DF0">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D224486" w14:textId="77777777" w:rsidR="002A6E80" w:rsidRPr="00BA3DF0" w:rsidRDefault="002A6E80" w:rsidP="000A2669">
            <w:pPr>
              <w:contextualSpacing/>
              <w:rPr>
                <w:rFonts w:ascii="Verdana" w:hAnsi="Verdana"/>
                <w:sz w:val="16"/>
                <w:szCs w:val="16"/>
              </w:rPr>
            </w:pPr>
            <w:r w:rsidRPr="00BA3DF0">
              <w:rPr>
                <w:rFonts w:ascii="Verdana" w:hAnsi="Verdana"/>
                <w:sz w:val="16"/>
                <w:szCs w:val="16"/>
              </w:rPr>
              <w:t>Tatiana Baquero Iguarán</w:t>
            </w:r>
          </w:p>
          <w:p w14:paraId="06ABBD46" w14:textId="77777777" w:rsidR="002A6E80" w:rsidRPr="00BA3DF0" w:rsidRDefault="002A6E80" w:rsidP="000A2669">
            <w:pPr>
              <w:contextualSpacing/>
              <w:rPr>
                <w:rFonts w:ascii="Verdana" w:eastAsia="Arial" w:hAnsi="Verdana" w:cs="Arial"/>
                <w:sz w:val="16"/>
                <w:szCs w:val="16"/>
              </w:rPr>
            </w:pPr>
            <w:r w:rsidRPr="00BA3DF0">
              <w:rPr>
                <w:rFonts w:ascii="Verdana" w:hAnsi="Verdana"/>
                <w:sz w:val="16"/>
                <w:szCs w:val="16"/>
              </w:rPr>
              <w:t>Contratista de la Subdirección de Gestión Contractual</w:t>
            </w:r>
          </w:p>
        </w:tc>
      </w:tr>
      <w:tr w:rsidR="002A6E80" w:rsidRPr="00BA3DF0" w14:paraId="479F439A" w14:textId="77777777" w:rsidTr="000A2669">
        <w:trPr>
          <w:trHeight w:val="330"/>
        </w:trPr>
        <w:tc>
          <w:tcPr>
            <w:tcW w:w="893" w:type="dxa"/>
            <w:vAlign w:val="center"/>
            <w:hideMark/>
          </w:tcPr>
          <w:p w14:paraId="6C000344" w14:textId="77777777" w:rsidR="002A6E80" w:rsidRPr="00BA3DF0" w:rsidRDefault="002A6E80" w:rsidP="000A2669">
            <w:pPr>
              <w:contextualSpacing/>
              <w:rPr>
                <w:rFonts w:ascii="Verdana" w:hAnsi="Verdana" w:cs="Arial"/>
                <w:sz w:val="16"/>
                <w:szCs w:val="16"/>
                <w:lang w:eastAsia="es-ES"/>
              </w:rPr>
            </w:pPr>
            <w:r w:rsidRPr="00BA3DF0">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8A2896" w14:textId="77777777" w:rsidR="002A6E80" w:rsidRPr="00BA3DF0" w:rsidRDefault="002A6E80" w:rsidP="000A2669">
            <w:pPr>
              <w:textAlignment w:val="baseline"/>
              <w:rPr>
                <w:rFonts w:ascii="Verdana" w:eastAsia="Times New Roman" w:hAnsi="Verdana" w:cs="Arial"/>
                <w:sz w:val="16"/>
                <w:szCs w:val="16"/>
                <w:lang w:val="es-MX" w:eastAsia="es-CO"/>
              </w:rPr>
            </w:pPr>
            <w:r w:rsidRPr="00BA3DF0">
              <w:rPr>
                <w:rFonts w:ascii="Verdana" w:eastAsia="Times New Roman" w:hAnsi="Verdana" w:cs="Arial"/>
                <w:sz w:val="16"/>
                <w:szCs w:val="16"/>
                <w:lang w:val="es-MX" w:eastAsia="es-CO"/>
              </w:rPr>
              <w:t>Alejandro Raúl Sarmiento Cantillo</w:t>
            </w:r>
          </w:p>
          <w:p w14:paraId="6A43D715" w14:textId="77777777" w:rsidR="002A6E80" w:rsidRPr="00BA3DF0" w:rsidRDefault="002A6E80" w:rsidP="000A2669">
            <w:pPr>
              <w:spacing w:before="100" w:beforeAutospacing="1" w:after="100" w:afterAutospacing="1"/>
              <w:contextualSpacing/>
              <w:textAlignment w:val="baseline"/>
              <w:rPr>
                <w:rFonts w:ascii="Verdana" w:eastAsia="Times New Roman" w:hAnsi="Verdana" w:cs="Segoe UI"/>
                <w:sz w:val="16"/>
                <w:szCs w:val="16"/>
                <w:lang w:eastAsia="es-ES_tradnl"/>
              </w:rPr>
            </w:pPr>
            <w:r w:rsidRPr="00BA3DF0">
              <w:rPr>
                <w:rFonts w:ascii="Verdana" w:eastAsia="Times New Roman" w:hAnsi="Verdana" w:cs="Arial"/>
                <w:sz w:val="16"/>
                <w:szCs w:val="16"/>
                <w:lang w:val="es-MX" w:eastAsia="es-CO"/>
              </w:rPr>
              <w:t>Gestor T1-15 de la Subdirección de Gestión Contractual</w:t>
            </w:r>
          </w:p>
        </w:tc>
      </w:tr>
      <w:tr w:rsidR="002A6E80" w:rsidRPr="00BA3DF0" w14:paraId="1ECD103F" w14:textId="77777777" w:rsidTr="000A2669">
        <w:trPr>
          <w:trHeight w:val="300"/>
        </w:trPr>
        <w:tc>
          <w:tcPr>
            <w:tcW w:w="893" w:type="dxa"/>
            <w:vAlign w:val="center"/>
          </w:tcPr>
          <w:p w14:paraId="43F15844" w14:textId="77777777" w:rsidR="002A6E80" w:rsidRPr="00BA3DF0" w:rsidRDefault="002A6E80" w:rsidP="000A2669">
            <w:pPr>
              <w:contextualSpacing/>
              <w:rPr>
                <w:rFonts w:ascii="Verdana" w:hAnsi="Verdana" w:cs="Arial"/>
                <w:sz w:val="16"/>
                <w:szCs w:val="16"/>
                <w:lang w:eastAsia="es-ES"/>
              </w:rPr>
            </w:pPr>
            <w:r w:rsidRPr="00BA3DF0">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D40312" w14:textId="77777777" w:rsidR="002A6E80" w:rsidRPr="00BA3DF0" w:rsidRDefault="002A6E80" w:rsidP="000A2669">
            <w:pPr>
              <w:contextualSpacing/>
              <w:rPr>
                <w:rFonts w:ascii="Verdana" w:eastAsia="Calibri" w:hAnsi="Verdana" w:cs="Arial"/>
                <w:sz w:val="16"/>
                <w:szCs w:val="16"/>
                <w:lang w:eastAsia="es-ES"/>
              </w:rPr>
            </w:pPr>
            <w:r w:rsidRPr="00BA3DF0">
              <w:rPr>
                <w:rFonts w:ascii="Verdana" w:eastAsia="Calibri" w:hAnsi="Verdana" w:cs="Arial"/>
                <w:sz w:val="16"/>
                <w:szCs w:val="16"/>
                <w:lang w:eastAsia="es-ES"/>
              </w:rPr>
              <w:t xml:space="preserve">Carolina Quintero </w:t>
            </w:r>
            <w:proofErr w:type="spellStart"/>
            <w:r w:rsidRPr="00BA3DF0">
              <w:rPr>
                <w:rFonts w:ascii="Verdana" w:eastAsia="Calibri" w:hAnsi="Verdana" w:cs="Arial"/>
                <w:sz w:val="16"/>
                <w:szCs w:val="16"/>
                <w:lang w:eastAsia="es-ES"/>
              </w:rPr>
              <w:t>Gacharná</w:t>
            </w:r>
            <w:proofErr w:type="spellEnd"/>
          </w:p>
          <w:p w14:paraId="0C867F44" w14:textId="77777777" w:rsidR="002A6E80" w:rsidRPr="00BA3DF0" w:rsidRDefault="002A6E80" w:rsidP="000A2669">
            <w:pPr>
              <w:contextualSpacing/>
              <w:rPr>
                <w:rFonts w:ascii="Verdana" w:eastAsia="Calibri" w:hAnsi="Verdana" w:cs="Arial"/>
                <w:sz w:val="16"/>
                <w:szCs w:val="16"/>
                <w:lang w:eastAsia="es-ES"/>
              </w:rPr>
            </w:pPr>
            <w:r w:rsidRPr="00BA3DF0">
              <w:rPr>
                <w:rFonts w:ascii="Verdana" w:eastAsia="Calibri" w:hAnsi="Verdana" w:cs="Arial"/>
                <w:sz w:val="16"/>
                <w:szCs w:val="16"/>
                <w:lang w:eastAsia="es-ES"/>
              </w:rPr>
              <w:t>Subdirectora de Gestión Contractual ANCP – CCE</w:t>
            </w:r>
          </w:p>
        </w:tc>
      </w:tr>
    </w:tbl>
    <w:p w14:paraId="3BF511BC" w14:textId="77777777" w:rsidR="002A6E80" w:rsidRPr="00BA3DF0" w:rsidRDefault="002A6E80" w:rsidP="002A6E80">
      <w:pPr>
        <w:spacing w:after="0" w:line="240" w:lineRule="auto"/>
        <w:rPr>
          <w:rFonts w:ascii="Verdana" w:eastAsia="Geomanist Light" w:hAnsi="Verdana" w:cs="Arial"/>
          <w:color w:val="000000" w:themeColor="text1"/>
        </w:rPr>
      </w:pPr>
    </w:p>
    <w:p w14:paraId="43B632C3" w14:textId="77777777" w:rsidR="002A6E80" w:rsidRPr="00BA3DF0" w:rsidRDefault="002A6E80" w:rsidP="002A6E80"/>
    <w:p w14:paraId="3FC63809" w14:textId="77777777" w:rsidR="002A6E80" w:rsidRPr="00BA3DF0" w:rsidRDefault="002A6E80" w:rsidP="002A6E80">
      <w:pPr>
        <w:widowControl w:val="0"/>
        <w:autoSpaceDE w:val="0"/>
        <w:autoSpaceDN w:val="0"/>
        <w:spacing w:after="0" w:line="240" w:lineRule="auto"/>
        <w:jc w:val="both"/>
        <w:rPr>
          <w:rFonts w:ascii="Verdana" w:hAnsi="Verdana" w:cs="Arial"/>
          <w:sz w:val="20"/>
          <w:szCs w:val="20"/>
        </w:rPr>
      </w:pPr>
    </w:p>
    <w:p w14:paraId="326078E7" w14:textId="77777777" w:rsidR="002A6E80" w:rsidRPr="00BA3DF0" w:rsidRDefault="002A6E80" w:rsidP="002A6E80"/>
    <w:p w14:paraId="3A0B0245" w14:textId="77777777" w:rsidR="002A6E80" w:rsidRPr="00BA3DF0" w:rsidRDefault="002A6E80" w:rsidP="002A6E80">
      <w:pPr>
        <w:spacing w:after="0" w:line="240" w:lineRule="auto"/>
        <w:rPr>
          <w:rFonts w:ascii="Verdana" w:eastAsia="Geomanist Light" w:hAnsi="Verdana" w:cs="Arial"/>
          <w:color w:val="000000" w:themeColor="text1"/>
        </w:rPr>
      </w:pPr>
    </w:p>
    <w:p w14:paraId="5362EE6D" w14:textId="77777777" w:rsidR="002A6E80" w:rsidRPr="00BA3DF0" w:rsidRDefault="002A6E80" w:rsidP="002A6E80"/>
    <w:p w14:paraId="1561B1E1" w14:textId="77777777" w:rsidR="002A6E80" w:rsidRPr="00BA3DF0" w:rsidRDefault="002A6E80" w:rsidP="002A6E80">
      <w:pPr>
        <w:spacing w:after="0" w:line="240" w:lineRule="auto"/>
        <w:rPr>
          <w:rFonts w:ascii="Verdana" w:eastAsia="Times New Roman" w:hAnsi="Verdana" w:cs="Times New Roman"/>
          <w:b/>
          <w:bCs/>
          <w:color w:val="000000"/>
          <w:lang w:val="es-ES_tradnl" w:eastAsia="es-ES_tradnl"/>
        </w:rPr>
      </w:pPr>
    </w:p>
    <w:p w14:paraId="5FF1B5E4" w14:textId="77777777" w:rsidR="002A6E80" w:rsidRPr="00BA3DF0" w:rsidRDefault="002A6E80" w:rsidP="002A6E80">
      <w:pPr>
        <w:spacing w:after="0" w:line="240" w:lineRule="auto"/>
        <w:rPr>
          <w:rFonts w:ascii="Verdana" w:eastAsia="Times New Roman" w:hAnsi="Verdana" w:cs="Times New Roman"/>
          <w:b/>
          <w:bCs/>
          <w:color w:val="000000"/>
          <w:lang w:val="es-ES_tradnl" w:eastAsia="es-ES_tradnl"/>
        </w:rPr>
      </w:pPr>
    </w:p>
    <w:p w14:paraId="56DBCBA9" w14:textId="77777777" w:rsidR="002A6E80" w:rsidRPr="00BA3DF0" w:rsidRDefault="002A6E80" w:rsidP="002A6E80">
      <w:pPr>
        <w:spacing w:after="0" w:line="240" w:lineRule="auto"/>
        <w:rPr>
          <w:rFonts w:ascii="Verdana" w:eastAsia="Times New Roman" w:hAnsi="Verdana" w:cs="Times New Roman"/>
          <w:b/>
          <w:bCs/>
          <w:color w:val="000000"/>
          <w:lang w:val="es-ES_tradnl" w:eastAsia="es-ES_tradnl"/>
        </w:rPr>
      </w:pPr>
    </w:p>
    <w:p w14:paraId="0F3B84CA" w14:textId="77777777" w:rsidR="003F44C7" w:rsidRDefault="003F44C7" w:rsidP="007524C4">
      <w:pPr>
        <w:spacing w:after="0" w:line="240" w:lineRule="auto"/>
        <w:rPr>
          <w:rFonts w:ascii="Verdana" w:eastAsia="Times New Roman" w:hAnsi="Verdana" w:cs="Times New Roman"/>
          <w:b/>
          <w:bCs/>
          <w:color w:val="000000"/>
          <w:lang w:val="es-ES_tradnl" w:eastAsia="es-ES_tradnl"/>
        </w:rPr>
      </w:pPr>
    </w:p>
    <w:p w14:paraId="24FB0EE4" w14:textId="77777777" w:rsidR="0055353C" w:rsidRDefault="0055353C" w:rsidP="007524C4">
      <w:pPr>
        <w:spacing w:after="0" w:line="240" w:lineRule="auto"/>
        <w:rPr>
          <w:rFonts w:ascii="Verdana" w:eastAsia="Times New Roman" w:hAnsi="Verdana" w:cs="Times New Roman"/>
          <w:b/>
          <w:bCs/>
          <w:color w:val="000000"/>
          <w:lang w:val="es-ES_tradnl" w:eastAsia="es-ES_tradnl"/>
        </w:rPr>
      </w:pPr>
    </w:p>
    <w:bookmarkEnd w:id="0"/>
    <w:p w14:paraId="03728C58" w14:textId="77777777" w:rsidR="001332B3" w:rsidRDefault="001332B3" w:rsidP="005A5095">
      <w:pPr>
        <w:spacing w:after="0" w:line="240" w:lineRule="auto"/>
        <w:rPr>
          <w:rFonts w:ascii="Verdana" w:eastAsia="Geomanist Light" w:hAnsi="Verdana" w:cs="Arial"/>
          <w:color w:val="000000" w:themeColor="text1"/>
        </w:rPr>
      </w:pPr>
    </w:p>
    <w:sectPr w:rsidR="001332B3"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ED60" w14:textId="77777777" w:rsidR="00C96E37" w:rsidRPr="009B7987" w:rsidRDefault="00C96E37" w:rsidP="00B30448">
      <w:pPr>
        <w:spacing w:after="0" w:line="240" w:lineRule="auto"/>
      </w:pPr>
      <w:r w:rsidRPr="009B7987">
        <w:separator/>
      </w:r>
    </w:p>
  </w:endnote>
  <w:endnote w:type="continuationSeparator" w:id="0">
    <w:p w14:paraId="771DEB5D" w14:textId="77777777" w:rsidR="00C96E37" w:rsidRPr="009B7987" w:rsidRDefault="00C96E37" w:rsidP="00B30448">
      <w:pPr>
        <w:spacing w:after="0" w:line="240" w:lineRule="auto"/>
      </w:pPr>
      <w:r w:rsidRPr="009B7987">
        <w:continuationSeparator/>
      </w:r>
    </w:p>
  </w:endnote>
  <w:endnote w:type="continuationNotice" w:id="1">
    <w:p w14:paraId="62DFCF58" w14:textId="77777777" w:rsidR="00C96E37" w:rsidRPr="009B7987" w:rsidRDefault="00C96E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7EF8" w14:textId="77777777" w:rsidR="00C96E37" w:rsidRPr="009B7987" w:rsidRDefault="00C96E37" w:rsidP="00B30448">
      <w:pPr>
        <w:spacing w:after="0" w:line="240" w:lineRule="auto"/>
      </w:pPr>
      <w:r w:rsidRPr="009B7987">
        <w:separator/>
      </w:r>
    </w:p>
  </w:footnote>
  <w:footnote w:type="continuationSeparator" w:id="0">
    <w:p w14:paraId="73E04210" w14:textId="77777777" w:rsidR="00C96E37" w:rsidRPr="009B7987" w:rsidRDefault="00C96E37" w:rsidP="00B30448">
      <w:pPr>
        <w:spacing w:after="0" w:line="240" w:lineRule="auto"/>
      </w:pPr>
      <w:r w:rsidRPr="009B7987">
        <w:continuationSeparator/>
      </w:r>
    </w:p>
  </w:footnote>
  <w:footnote w:type="continuationNotice" w:id="1">
    <w:p w14:paraId="02B129F7" w14:textId="77777777" w:rsidR="00C96E37" w:rsidRPr="009B7987" w:rsidRDefault="00C96E37">
      <w:pPr>
        <w:spacing w:after="0" w:line="240" w:lineRule="auto"/>
      </w:pPr>
    </w:p>
  </w:footnote>
  <w:footnote w:id="2">
    <w:p w14:paraId="763DBF25" w14:textId="77777777" w:rsidR="002A6E80" w:rsidRPr="00D95BCF" w:rsidRDefault="002A6E80" w:rsidP="002A6E80">
      <w:pPr>
        <w:spacing w:after="0" w:line="240" w:lineRule="auto"/>
        <w:ind w:right="49" w:firstLine="709"/>
        <w:jc w:val="both"/>
        <w:rPr>
          <w:rFonts w:ascii="Verdana" w:hAnsi="Verdana" w:cs="Arial"/>
          <w:sz w:val="16"/>
          <w:szCs w:val="16"/>
        </w:rPr>
      </w:pPr>
      <w:r w:rsidRPr="00D95BCF">
        <w:rPr>
          <w:rStyle w:val="Refdenotaalpie"/>
          <w:rFonts w:ascii="Verdana" w:hAnsi="Verdana" w:cs="Arial"/>
          <w:sz w:val="16"/>
          <w:szCs w:val="16"/>
        </w:rPr>
        <w:footnoteRef/>
      </w:r>
      <w:r w:rsidRPr="00D95BCF">
        <w:rPr>
          <w:rFonts w:ascii="Verdana" w:hAnsi="Verdana" w:cs="Arial"/>
          <w:sz w:val="16"/>
          <w:szCs w:val="16"/>
        </w:rPr>
        <w:t xml:space="preserve"> Corte Constitucional. Sentencia C-697 del 14 de junio de 2000. M.P: Eduardo Cifuentes Muñoz.</w:t>
      </w:r>
    </w:p>
    <w:p w14:paraId="39DAF683" w14:textId="77777777" w:rsidR="002A6E80" w:rsidRPr="00D95BCF" w:rsidRDefault="002A6E80" w:rsidP="002A6E80">
      <w:pPr>
        <w:pStyle w:val="Textonotapie"/>
        <w:ind w:right="49"/>
        <w:jc w:val="both"/>
        <w:rPr>
          <w:rFonts w:ascii="Verdana" w:hAnsi="Verdana" w:cs="Arial"/>
          <w:sz w:val="16"/>
          <w:szCs w:val="16"/>
          <w:lang w:val="es-CO"/>
        </w:rPr>
      </w:pPr>
    </w:p>
  </w:footnote>
  <w:footnote w:id="3">
    <w:p w14:paraId="202FD409" w14:textId="77777777" w:rsidR="002A6E80" w:rsidRPr="00D95BCF" w:rsidRDefault="002A6E80" w:rsidP="002A6E80">
      <w:pPr>
        <w:pStyle w:val="Textonotapie"/>
        <w:ind w:right="49" w:firstLine="708"/>
        <w:jc w:val="both"/>
        <w:rPr>
          <w:rFonts w:ascii="Verdana" w:hAnsi="Verdana" w:cs="Arial"/>
          <w:sz w:val="16"/>
          <w:szCs w:val="16"/>
          <w:lang w:val="es-CO"/>
        </w:rPr>
      </w:pPr>
      <w:r w:rsidRPr="00D95BCF">
        <w:rPr>
          <w:rStyle w:val="Refdenotaalpie"/>
          <w:rFonts w:ascii="Verdana" w:hAnsi="Verdana"/>
          <w:sz w:val="16"/>
          <w:szCs w:val="16"/>
        </w:rPr>
        <w:footnoteRef/>
      </w:r>
      <w:r w:rsidRPr="00D95BCF">
        <w:rPr>
          <w:rFonts w:ascii="Verdana" w:hAnsi="Verdana"/>
          <w:sz w:val="16"/>
          <w:szCs w:val="16"/>
        </w:rPr>
        <w:t xml:space="preserve"> </w:t>
      </w:r>
      <w:r w:rsidRPr="00D95BCF">
        <w:rPr>
          <w:rFonts w:ascii="Verdana" w:hAnsi="Verdana" w:cs="Arial"/>
          <w:sz w:val="16"/>
          <w:szCs w:val="16"/>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65E62BF1" w14:textId="77777777" w:rsidR="002A6E80" w:rsidRPr="00D95BCF" w:rsidRDefault="002A6E80" w:rsidP="002A6E80">
      <w:pPr>
        <w:pStyle w:val="Textonotapie"/>
        <w:ind w:right="49" w:firstLine="708"/>
        <w:jc w:val="both"/>
        <w:rPr>
          <w:rFonts w:ascii="Verdana" w:hAnsi="Verdana"/>
          <w:sz w:val="16"/>
          <w:szCs w:val="16"/>
          <w:lang w:val="es-CO"/>
        </w:rPr>
      </w:pPr>
    </w:p>
  </w:footnote>
  <w:footnote w:id="4">
    <w:p w14:paraId="4A30B21D" w14:textId="77777777" w:rsidR="002A6E80" w:rsidRPr="00D95BCF" w:rsidRDefault="002A6E80" w:rsidP="002A6E80">
      <w:pPr>
        <w:pStyle w:val="Textonotapie"/>
        <w:ind w:right="49" w:firstLine="720"/>
        <w:jc w:val="both"/>
        <w:rPr>
          <w:rFonts w:ascii="Verdana" w:hAnsi="Verdana" w:cs="Arial"/>
          <w:color w:val="000000"/>
          <w:sz w:val="16"/>
          <w:szCs w:val="16"/>
        </w:rPr>
      </w:pPr>
      <w:r w:rsidRPr="00D95BCF">
        <w:rPr>
          <w:rStyle w:val="Refdenotaalpie"/>
          <w:rFonts w:ascii="Verdana" w:hAnsi="Verdana" w:cs="Arial"/>
          <w:color w:val="000000"/>
          <w:sz w:val="16"/>
          <w:szCs w:val="16"/>
        </w:rPr>
        <w:footnoteRef/>
      </w:r>
      <w:r w:rsidRPr="00D95BCF">
        <w:rPr>
          <w:rFonts w:ascii="Verdana" w:hAnsi="Verdana" w:cs="Arial"/>
          <w:color w:val="000000"/>
          <w:sz w:val="16"/>
          <w:szCs w:val="16"/>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D95BCF">
        <w:rPr>
          <w:rFonts w:ascii="Verdana" w:hAnsi="Verdana" w:cs="Arial"/>
          <w:color w:val="000000"/>
          <w:spacing w:val="-13"/>
          <w:sz w:val="16"/>
          <w:szCs w:val="16"/>
        </w:rPr>
        <w:t xml:space="preserve"> </w:t>
      </w:r>
      <w:r w:rsidRPr="00D95BCF">
        <w:rPr>
          <w:rFonts w:ascii="Verdana" w:hAnsi="Verdana" w:cs="Arial"/>
          <w:color w:val="000000"/>
          <w:sz w:val="16"/>
          <w:szCs w:val="16"/>
        </w:rPr>
        <w:t xml:space="preserve">ingeniería”. </w:t>
      </w:r>
    </w:p>
    <w:p w14:paraId="492DDC26" w14:textId="77777777" w:rsidR="002A6E80" w:rsidRPr="00D95BCF" w:rsidRDefault="002A6E80" w:rsidP="002A6E80">
      <w:pPr>
        <w:pStyle w:val="Textonotapie"/>
        <w:ind w:right="49" w:firstLine="720"/>
        <w:jc w:val="both"/>
        <w:rPr>
          <w:rFonts w:ascii="Verdana" w:hAnsi="Verdana" w:cs="Arial"/>
          <w:color w:val="000000"/>
          <w:sz w:val="16"/>
          <w:szCs w:val="16"/>
          <w:lang w:val="es-CO"/>
        </w:rPr>
      </w:pPr>
    </w:p>
  </w:footnote>
  <w:footnote w:id="5">
    <w:p w14:paraId="7F6380EE" w14:textId="77777777" w:rsidR="002A6E80" w:rsidRPr="00D95BCF" w:rsidRDefault="002A6E80" w:rsidP="002A6E80">
      <w:pPr>
        <w:spacing w:after="0" w:line="240" w:lineRule="auto"/>
        <w:ind w:right="49" w:firstLine="720"/>
        <w:jc w:val="both"/>
        <w:rPr>
          <w:rFonts w:ascii="Verdana" w:hAnsi="Verdana" w:cs="Arial"/>
          <w:color w:val="000000"/>
          <w:sz w:val="16"/>
          <w:szCs w:val="16"/>
        </w:rPr>
      </w:pPr>
      <w:r w:rsidRPr="00D95BCF">
        <w:rPr>
          <w:rStyle w:val="Refdenotaalpie"/>
          <w:rFonts w:ascii="Verdana" w:hAnsi="Verdana" w:cs="Arial"/>
          <w:color w:val="000000"/>
          <w:sz w:val="16"/>
          <w:szCs w:val="16"/>
        </w:rPr>
        <w:footnoteRef/>
      </w:r>
      <w:r w:rsidRPr="00D95BCF">
        <w:rPr>
          <w:rFonts w:ascii="Verdana" w:hAnsi="Verdana" w:cs="Arial"/>
          <w:color w:val="000000"/>
          <w:sz w:val="16"/>
          <w:szCs w:val="16"/>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D95BCF">
        <w:rPr>
          <w:rFonts w:ascii="Verdana" w:hAnsi="Verdana" w:cs="Arial"/>
          <w:color w:val="000000"/>
          <w:sz w:val="16"/>
          <w:szCs w:val="16"/>
        </w:rPr>
        <w:t>Copnia</w:t>
      </w:r>
      <w:proofErr w:type="spellEnd"/>
      <w:r w:rsidRPr="00D95BCF">
        <w:rPr>
          <w:rFonts w:ascii="Verdana" w:hAnsi="Verdana" w:cs="Arial"/>
          <w:color w:val="000000"/>
          <w:sz w:val="16"/>
          <w:szCs w:val="16"/>
        </w:rPr>
        <w:t>, lo cual se acreditará con la presentación de la tarjeta o documento adoptado por este para tal fin”.</w:t>
      </w:r>
    </w:p>
    <w:p w14:paraId="27563694" w14:textId="77777777" w:rsidR="002A6E80" w:rsidRPr="00D95BCF" w:rsidRDefault="002A6E80" w:rsidP="002A6E80">
      <w:pPr>
        <w:spacing w:after="0" w:line="240" w:lineRule="auto"/>
        <w:ind w:right="49" w:firstLine="720"/>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B163F27"/>
    <w:multiLevelType w:val="hybridMultilevel"/>
    <w:tmpl w:val="0FD01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42CA0709"/>
    <w:multiLevelType w:val="hybridMultilevel"/>
    <w:tmpl w:val="DB7473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FC739ED"/>
    <w:multiLevelType w:val="hybridMultilevel"/>
    <w:tmpl w:val="0030A6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3"/>
  </w:num>
  <w:num w:numId="3" w16cid:durableId="679089576">
    <w:abstractNumId w:val="17"/>
  </w:num>
  <w:num w:numId="4" w16cid:durableId="893472101">
    <w:abstractNumId w:val="9"/>
  </w:num>
  <w:num w:numId="5" w16cid:durableId="1982299905">
    <w:abstractNumId w:val="35"/>
  </w:num>
  <w:num w:numId="6" w16cid:durableId="130758360">
    <w:abstractNumId w:val="21"/>
  </w:num>
  <w:num w:numId="7" w16cid:durableId="262541512">
    <w:abstractNumId w:val="32"/>
  </w:num>
  <w:num w:numId="8" w16cid:durableId="1947226218">
    <w:abstractNumId w:val="16"/>
  </w:num>
  <w:num w:numId="9" w16cid:durableId="1180706126">
    <w:abstractNumId w:val="19"/>
  </w:num>
  <w:num w:numId="10" w16cid:durableId="2097506960">
    <w:abstractNumId w:val="27"/>
  </w:num>
  <w:num w:numId="11" w16cid:durableId="1977490869">
    <w:abstractNumId w:val="25"/>
  </w:num>
  <w:num w:numId="12" w16cid:durableId="158663248">
    <w:abstractNumId w:val="24"/>
  </w:num>
  <w:num w:numId="13" w16cid:durableId="2024085788">
    <w:abstractNumId w:val="2"/>
  </w:num>
  <w:num w:numId="14" w16cid:durableId="1885099950">
    <w:abstractNumId w:val="15"/>
  </w:num>
  <w:num w:numId="15" w16cid:durableId="32047459">
    <w:abstractNumId w:val="10"/>
  </w:num>
  <w:num w:numId="16" w16cid:durableId="1192261824">
    <w:abstractNumId w:val="11"/>
  </w:num>
  <w:num w:numId="17" w16cid:durableId="375933272">
    <w:abstractNumId w:val="18"/>
  </w:num>
  <w:num w:numId="18" w16cid:durableId="610939998">
    <w:abstractNumId w:val="28"/>
  </w:num>
  <w:num w:numId="19" w16cid:durableId="1910656144">
    <w:abstractNumId w:val="3"/>
  </w:num>
  <w:num w:numId="20" w16cid:durableId="947545103">
    <w:abstractNumId w:val="14"/>
  </w:num>
  <w:num w:numId="21" w16cid:durableId="1851335222">
    <w:abstractNumId w:val="34"/>
  </w:num>
  <w:num w:numId="22" w16cid:durableId="578707994">
    <w:abstractNumId w:val="5"/>
  </w:num>
  <w:num w:numId="23" w16cid:durableId="876742304">
    <w:abstractNumId w:val="12"/>
  </w:num>
  <w:num w:numId="24" w16cid:durableId="1994095851">
    <w:abstractNumId w:val="6"/>
  </w:num>
  <w:num w:numId="25" w16cid:durableId="1567109325">
    <w:abstractNumId w:val="29"/>
  </w:num>
  <w:num w:numId="26" w16cid:durableId="1116487847">
    <w:abstractNumId w:val="22"/>
  </w:num>
  <w:num w:numId="27" w16cid:durableId="611326471">
    <w:abstractNumId w:val="30"/>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3"/>
  </w:num>
  <w:num w:numId="30" w16cid:durableId="363991975">
    <w:abstractNumId w:val="31"/>
  </w:num>
  <w:num w:numId="31" w16cid:durableId="1509440290">
    <w:abstractNumId w:val="26"/>
  </w:num>
  <w:num w:numId="32" w16cid:durableId="1601723362">
    <w:abstractNumId w:val="8"/>
  </w:num>
  <w:num w:numId="33" w16cid:durableId="1484539021">
    <w:abstractNumId w:val="4"/>
  </w:num>
  <w:num w:numId="34" w16cid:durableId="1730306040">
    <w:abstractNumId w:val="7"/>
  </w:num>
  <w:num w:numId="35" w16cid:durableId="908613761">
    <w:abstractNumId w:val="23"/>
  </w:num>
  <w:num w:numId="36" w16cid:durableId="7541357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00E"/>
    <w:rsid w:val="0001222D"/>
    <w:rsid w:val="00012679"/>
    <w:rsid w:val="00012EDA"/>
    <w:rsid w:val="00013B3F"/>
    <w:rsid w:val="00014981"/>
    <w:rsid w:val="00014B0D"/>
    <w:rsid w:val="00016280"/>
    <w:rsid w:val="0001672C"/>
    <w:rsid w:val="00016F04"/>
    <w:rsid w:val="00017870"/>
    <w:rsid w:val="000201CB"/>
    <w:rsid w:val="00021068"/>
    <w:rsid w:val="00021595"/>
    <w:rsid w:val="000219D1"/>
    <w:rsid w:val="00021C3A"/>
    <w:rsid w:val="0002202D"/>
    <w:rsid w:val="00022C23"/>
    <w:rsid w:val="000238E3"/>
    <w:rsid w:val="00023DF7"/>
    <w:rsid w:val="000267DD"/>
    <w:rsid w:val="000273EA"/>
    <w:rsid w:val="00027B63"/>
    <w:rsid w:val="00027CA9"/>
    <w:rsid w:val="00030B3D"/>
    <w:rsid w:val="00030BC5"/>
    <w:rsid w:val="00030BFB"/>
    <w:rsid w:val="00031DA1"/>
    <w:rsid w:val="00031EAF"/>
    <w:rsid w:val="00033390"/>
    <w:rsid w:val="00034A43"/>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A33"/>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0AC"/>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2B1"/>
    <w:rsid w:val="000779DE"/>
    <w:rsid w:val="000800B6"/>
    <w:rsid w:val="00080D15"/>
    <w:rsid w:val="00081B03"/>
    <w:rsid w:val="000847A0"/>
    <w:rsid w:val="00084BFD"/>
    <w:rsid w:val="00087073"/>
    <w:rsid w:val="0008739A"/>
    <w:rsid w:val="000875BD"/>
    <w:rsid w:val="000878E7"/>
    <w:rsid w:val="00087A3B"/>
    <w:rsid w:val="00087C01"/>
    <w:rsid w:val="000903E4"/>
    <w:rsid w:val="000906E3"/>
    <w:rsid w:val="00091D73"/>
    <w:rsid w:val="00092B3B"/>
    <w:rsid w:val="000933B5"/>
    <w:rsid w:val="000933BC"/>
    <w:rsid w:val="00093544"/>
    <w:rsid w:val="00093D95"/>
    <w:rsid w:val="0009461A"/>
    <w:rsid w:val="00094663"/>
    <w:rsid w:val="00095410"/>
    <w:rsid w:val="000959D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21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3D63"/>
    <w:rsid w:val="000C42A9"/>
    <w:rsid w:val="000C42C6"/>
    <w:rsid w:val="000C50D6"/>
    <w:rsid w:val="000C557B"/>
    <w:rsid w:val="000C5A85"/>
    <w:rsid w:val="000C5F29"/>
    <w:rsid w:val="000C5F48"/>
    <w:rsid w:val="000C66BF"/>
    <w:rsid w:val="000C6FC1"/>
    <w:rsid w:val="000C7B7F"/>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38A"/>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7EA"/>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15"/>
    <w:rsid w:val="001446C3"/>
    <w:rsid w:val="001461A7"/>
    <w:rsid w:val="00146946"/>
    <w:rsid w:val="00146E7C"/>
    <w:rsid w:val="001470C8"/>
    <w:rsid w:val="00147F8C"/>
    <w:rsid w:val="00150492"/>
    <w:rsid w:val="00150B07"/>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0E57"/>
    <w:rsid w:val="001A178D"/>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25B5"/>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8D1"/>
    <w:rsid w:val="00211DCE"/>
    <w:rsid w:val="00212390"/>
    <w:rsid w:val="00212897"/>
    <w:rsid w:val="0021386A"/>
    <w:rsid w:val="00213AB4"/>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BED"/>
    <w:rsid w:val="00230EE8"/>
    <w:rsid w:val="00231ADB"/>
    <w:rsid w:val="00232178"/>
    <w:rsid w:val="00232248"/>
    <w:rsid w:val="00232D12"/>
    <w:rsid w:val="00233616"/>
    <w:rsid w:val="00233975"/>
    <w:rsid w:val="00233B8C"/>
    <w:rsid w:val="0023534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A44"/>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5C2"/>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80"/>
    <w:rsid w:val="002A6E9B"/>
    <w:rsid w:val="002A6FBB"/>
    <w:rsid w:val="002B05D1"/>
    <w:rsid w:val="002B1933"/>
    <w:rsid w:val="002B20BD"/>
    <w:rsid w:val="002B2611"/>
    <w:rsid w:val="002B27D8"/>
    <w:rsid w:val="002B35B9"/>
    <w:rsid w:val="002B38D2"/>
    <w:rsid w:val="002B3A46"/>
    <w:rsid w:val="002B3F1C"/>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C5C"/>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D7E79"/>
    <w:rsid w:val="002E00A0"/>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51A2"/>
    <w:rsid w:val="002F58C4"/>
    <w:rsid w:val="002F5BA8"/>
    <w:rsid w:val="002F5E95"/>
    <w:rsid w:val="002F5F68"/>
    <w:rsid w:val="002F63CA"/>
    <w:rsid w:val="002F67B4"/>
    <w:rsid w:val="002F6F73"/>
    <w:rsid w:val="002F7AA9"/>
    <w:rsid w:val="002F7C1A"/>
    <w:rsid w:val="003004E3"/>
    <w:rsid w:val="00300FF1"/>
    <w:rsid w:val="00301A43"/>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2F0"/>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1346"/>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4FA3"/>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3FB3"/>
    <w:rsid w:val="003F44C7"/>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E6"/>
    <w:rsid w:val="00434723"/>
    <w:rsid w:val="00434729"/>
    <w:rsid w:val="0043556D"/>
    <w:rsid w:val="0043617B"/>
    <w:rsid w:val="00437D17"/>
    <w:rsid w:val="00437D2F"/>
    <w:rsid w:val="00440305"/>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6677"/>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DCE"/>
    <w:rsid w:val="0046442A"/>
    <w:rsid w:val="00464BF1"/>
    <w:rsid w:val="00465D73"/>
    <w:rsid w:val="00465E3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12F"/>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4027"/>
    <w:rsid w:val="004A419E"/>
    <w:rsid w:val="004A4688"/>
    <w:rsid w:val="004A6463"/>
    <w:rsid w:val="004A6B58"/>
    <w:rsid w:val="004A6BA2"/>
    <w:rsid w:val="004A754D"/>
    <w:rsid w:val="004B06C3"/>
    <w:rsid w:val="004B0917"/>
    <w:rsid w:val="004B0B09"/>
    <w:rsid w:val="004B140F"/>
    <w:rsid w:val="004B14EB"/>
    <w:rsid w:val="004B21CF"/>
    <w:rsid w:val="004B2DE3"/>
    <w:rsid w:val="004B3FEA"/>
    <w:rsid w:val="004B4E68"/>
    <w:rsid w:val="004B53F1"/>
    <w:rsid w:val="004B564F"/>
    <w:rsid w:val="004B5D6E"/>
    <w:rsid w:val="004B60BA"/>
    <w:rsid w:val="004B6946"/>
    <w:rsid w:val="004B6D89"/>
    <w:rsid w:val="004B6E81"/>
    <w:rsid w:val="004C0FFE"/>
    <w:rsid w:val="004C136D"/>
    <w:rsid w:val="004C1471"/>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5E8"/>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08"/>
    <w:rsid w:val="0050741A"/>
    <w:rsid w:val="00510452"/>
    <w:rsid w:val="005107BD"/>
    <w:rsid w:val="005108EC"/>
    <w:rsid w:val="00510A97"/>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53C"/>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628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90B"/>
    <w:rsid w:val="00591C75"/>
    <w:rsid w:val="00591FC0"/>
    <w:rsid w:val="00592D10"/>
    <w:rsid w:val="00592F7E"/>
    <w:rsid w:val="0059388B"/>
    <w:rsid w:val="00593A5F"/>
    <w:rsid w:val="0059404E"/>
    <w:rsid w:val="00594269"/>
    <w:rsid w:val="00595539"/>
    <w:rsid w:val="00597108"/>
    <w:rsid w:val="005976DB"/>
    <w:rsid w:val="005A30BA"/>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286"/>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BB6"/>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A80"/>
    <w:rsid w:val="00623BC7"/>
    <w:rsid w:val="00623E70"/>
    <w:rsid w:val="006241D0"/>
    <w:rsid w:val="00624425"/>
    <w:rsid w:val="00624665"/>
    <w:rsid w:val="00625434"/>
    <w:rsid w:val="0062576B"/>
    <w:rsid w:val="006257E1"/>
    <w:rsid w:val="00625C5F"/>
    <w:rsid w:val="00626032"/>
    <w:rsid w:val="00627643"/>
    <w:rsid w:val="00627788"/>
    <w:rsid w:val="00627F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5E5"/>
    <w:rsid w:val="0065394E"/>
    <w:rsid w:val="00653B38"/>
    <w:rsid w:val="00654D37"/>
    <w:rsid w:val="00656385"/>
    <w:rsid w:val="00656F19"/>
    <w:rsid w:val="00657BB7"/>
    <w:rsid w:val="00660299"/>
    <w:rsid w:val="00660552"/>
    <w:rsid w:val="00660B21"/>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C32"/>
    <w:rsid w:val="00665CA1"/>
    <w:rsid w:val="00667421"/>
    <w:rsid w:val="0066780E"/>
    <w:rsid w:val="00667A31"/>
    <w:rsid w:val="00670702"/>
    <w:rsid w:val="006708EB"/>
    <w:rsid w:val="0067147C"/>
    <w:rsid w:val="00672895"/>
    <w:rsid w:val="00672A8A"/>
    <w:rsid w:val="00673524"/>
    <w:rsid w:val="00673A53"/>
    <w:rsid w:val="00673F50"/>
    <w:rsid w:val="00674EEA"/>
    <w:rsid w:val="0067549D"/>
    <w:rsid w:val="006759B0"/>
    <w:rsid w:val="00677012"/>
    <w:rsid w:val="006771EA"/>
    <w:rsid w:val="00680D0E"/>
    <w:rsid w:val="00680F00"/>
    <w:rsid w:val="006825A6"/>
    <w:rsid w:val="006825B4"/>
    <w:rsid w:val="0068274E"/>
    <w:rsid w:val="006829BA"/>
    <w:rsid w:val="00682AB7"/>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2EA"/>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49C1"/>
    <w:rsid w:val="006D5303"/>
    <w:rsid w:val="006D5478"/>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591"/>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AA3"/>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7EF"/>
    <w:rsid w:val="0073685F"/>
    <w:rsid w:val="00737821"/>
    <w:rsid w:val="0074058F"/>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494E"/>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924"/>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B45"/>
    <w:rsid w:val="0079477A"/>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4EF"/>
    <w:rsid w:val="007C3757"/>
    <w:rsid w:val="007C4D8D"/>
    <w:rsid w:val="007C5144"/>
    <w:rsid w:val="007C5613"/>
    <w:rsid w:val="007C6138"/>
    <w:rsid w:val="007C6153"/>
    <w:rsid w:val="007C6849"/>
    <w:rsid w:val="007C6BC6"/>
    <w:rsid w:val="007C6C12"/>
    <w:rsid w:val="007C73B2"/>
    <w:rsid w:val="007D0103"/>
    <w:rsid w:val="007D0435"/>
    <w:rsid w:val="007D0D3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D6A"/>
    <w:rsid w:val="00817E82"/>
    <w:rsid w:val="00820A3F"/>
    <w:rsid w:val="00821D81"/>
    <w:rsid w:val="00822A52"/>
    <w:rsid w:val="00823654"/>
    <w:rsid w:val="008237F3"/>
    <w:rsid w:val="00823A90"/>
    <w:rsid w:val="00825C68"/>
    <w:rsid w:val="00826512"/>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47C7"/>
    <w:rsid w:val="008451F8"/>
    <w:rsid w:val="008457D2"/>
    <w:rsid w:val="00846212"/>
    <w:rsid w:val="008467B7"/>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57043"/>
    <w:rsid w:val="008604A8"/>
    <w:rsid w:val="00860ADD"/>
    <w:rsid w:val="008616A2"/>
    <w:rsid w:val="00861C6C"/>
    <w:rsid w:val="008636AC"/>
    <w:rsid w:val="00863862"/>
    <w:rsid w:val="00863AAD"/>
    <w:rsid w:val="00864644"/>
    <w:rsid w:val="008658DE"/>
    <w:rsid w:val="00866296"/>
    <w:rsid w:val="008665C7"/>
    <w:rsid w:val="008707A1"/>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3FDB"/>
    <w:rsid w:val="008945D2"/>
    <w:rsid w:val="008949A3"/>
    <w:rsid w:val="008959FC"/>
    <w:rsid w:val="0089605E"/>
    <w:rsid w:val="00896668"/>
    <w:rsid w:val="00896E9A"/>
    <w:rsid w:val="008A0CCC"/>
    <w:rsid w:val="008A1D0E"/>
    <w:rsid w:val="008A25EA"/>
    <w:rsid w:val="008A276E"/>
    <w:rsid w:val="008A2D13"/>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B7B7E"/>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6FA"/>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4B70"/>
    <w:rsid w:val="008F51FF"/>
    <w:rsid w:val="008F52FC"/>
    <w:rsid w:val="008F5DEF"/>
    <w:rsid w:val="008F61F2"/>
    <w:rsid w:val="008F636D"/>
    <w:rsid w:val="008F7C0A"/>
    <w:rsid w:val="00901DBB"/>
    <w:rsid w:val="009026CB"/>
    <w:rsid w:val="00902876"/>
    <w:rsid w:val="009036E9"/>
    <w:rsid w:val="009038F6"/>
    <w:rsid w:val="00903FB2"/>
    <w:rsid w:val="00904038"/>
    <w:rsid w:val="009041AF"/>
    <w:rsid w:val="009042AA"/>
    <w:rsid w:val="009049AB"/>
    <w:rsid w:val="009050B7"/>
    <w:rsid w:val="0090510D"/>
    <w:rsid w:val="00905130"/>
    <w:rsid w:val="009053BD"/>
    <w:rsid w:val="00905728"/>
    <w:rsid w:val="00905B04"/>
    <w:rsid w:val="009061B8"/>
    <w:rsid w:val="009064BF"/>
    <w:rsid w:val="009069B8"/>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D25"/>
    <w:rsid w:val="00916E99"/>
    <w:rsid w:val="0092002E"/>
    <w:rsid w:val="0092050A"/>
    <w:rsid w:val="00920EC6"/>
    <w:rsid w:val="0092101E"/>
    <w:rsid w:val="0092383B"/>
    <w:rsid w:val="00923DCE"/>
    <w:rsid w:val="00924119"/>
    <w:rsid w:val="00925120"/>
    <w:rsid w:val="009255FA"/>
    <w:rsid w:val="009262E4"/>
    <w:rsid w:val="009266D2"/>
    <w:rsid w:val="00927654"/>
    <w:rsid w:val="00927D4E"/>
    <w:rsid w:val="00927D77"/>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2D32"/>
    <w:rsid w:val="0094337A"/>
    <w:rsid w:val="009437F2"/>
    <w:rsid w:val="00944207"/>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705"/>
    <w:rsid w:val="0096182D"/>
    <w:rsid w:val="00962150"/>
    <w:rsid w:val="00962CCD"/>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229"/>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0FC"/>
    <w:rsid w:val="009A6A7B"/>
    <w:rsid w:val="009A7532"/>
    <w:rsid w:val="009A7883"/>
    <w:rsid w:val="009A7A7A"/>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38EE"/>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11E"/>
    <w:rsid w:val="009F1260"/>
    <w:rsid w:val="009F15CA"/>
    <w:rsid w:val="009F1B71"/>
    <w:rsid w:val="009F220A"/>
    <w:rsid w:val="009F36D6"/>
    <w:rsid w:val="009F5F5A"/>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C6C"/>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754"/>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7683A"/>
    <w:rsid w:val="00A80404"/>
    <w:rsid w:val="00A80548"/>
    <w:rsid w:val="00A8085F"/>
    <w:rsid w:val="00A80A3D"/>
    <w:rsid w:val="00A81261"/>
    <w:rsid w:val="00A817A8"/>
    <w:rsid w:val="00A81D53"/>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5C85"/>
    <w:rsid w:val="00A86359"/>
    <w:rsid w:val="00A865DC"/>
    <w:rsid w:val="00A86FBC"/>
    <w:rsid w:val="00A879C5"/>
    <w:rsid w:val="00A902AD"/>
    <w:rsid w:val="00A90302"/>
    <w:rsid w:val="00A9099E"/>
    <w:rsid w:val="00A91FB7"/>
    <w:rsid w:val="00A9296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C7FEB"/>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34E1"/>
    <w:rsid w:val="00B3407E"/>
    <w:rsid w:val="00B3462B"/>
    <w:rsid w:val="00B34C84"/>
    <w:rsid w:val="00B34D6A"/>
    <w:rsid w:val="00B35021"/>
    <w:rsid w:val="00B3569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73F"/>
    <w:rsid w:val="00B43CE6"/>
    <w:rsid w:val="00B45528"/>
    <w:rsid w:val="00B46B6E"/>
    <w:rsid w:val="00B478FA"/>
    <w:rsid w:val="00B50156"/>
    <w:rsid w:val="00B501E8"/>
    <w:rsid w:val="00B502A3"/>
    <w:rsid w:val="00B506D4"/>
    <w:rsid w:val="00B507AA"/>
    <w:rsid w:val="00B50953"/>
    <w:rsid w:val="00B509AE"/>
    <w:rsid w:val="00B50E13"/>
    <w:rsid w:val="00B51156"/>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6F2"/>
    <w:rsid w:val="00B90D9B"/>
    <w:rsid w:val="00B91259"/>
    <w:rsid w:val="00B91B81"/>
    <w:rsid w:val="00B91FF0"/>
    <w:rsid w:val="00B926A8"/>
    <w:rsid w:val="00B92FD1"/>
    <w:rsid w:val="00B92FFF"/>
    <w:rsid w:val="00B93538"/>
    <w:rsid w:val="00B936F8"/>
    <w:rsid w:val="00B9492E"/>
    <w:rsid w:val="00B960DB"/>
    <w:rsid w:val="00B96799"/>
    <w:rsid w:val="00B96DE5"/>
    <w:rsid w:val="00B97A76"/>
    <w:rsid w:val="00BA0166"/>
    <w:rsid w:val="00BA0584"/>
    <w:rsid w:val="00BA0755"/>
    <w:rsid w:val="00BA1E9D"/>
    <w:rsid w:val="00BA249D"/>
    <w:rsid w:val="00BA3BB7"/>
    <w:rsid w:val="00BA3C66"/>
    <w:rsid w:val="00BA4D00"/>
    <w:rsid w:val="00BA4F9B"/>
    <w:rsid w:val="00BA5665"/>
    <w:rsid w:val="00BA6825"/>
    <w:rsid w:val="00BA72D9"/>
    <w:rsid w:val="00BB0AB5"/>
    <w:rsid w:val="00BB195B"/>
    <w:rsid w:val="00BB1BBA"/>
    <w:rsid w:val="00BB204A"/>
    <w:rsid w:val="00BB2093"/>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AD3"/>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3F50"/>
    <w:rsid w:val="00C5426B"/>
    <w:rsid w:val="00C54C18"/>
    <w:rsid w:val="00C573DA"/>
    <w:rsid w:val="00C5772E"/>
    <w:rsid w:val="00C5781B"/>
    <w:rsid w:val="00C61117"/>
    <w:rsid w:val="00C616B4"/>
    <w:rsid w:val="00C621A7"/>
    <w:rsid w:val="00C62AA0"/>
    <w:rsid w:val="00C62BF2"/>
    <w:rsid w:val="00C62D1B"/>
    <w:rsid w:val="00C63718"/>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01A"/>
    <w:rsid w:val="00C85DEF"/>
    <w:rsid w:val="00C85E40"/>
    <w:rsid w:val="00C86D76"/>
    <w:rsid w:val="00C87A64"/>
    <w:rsid w:val="00C9075E"/>
    <w:rsid w:val="00C910F8"/>
    <w:rsid w:val="00C91106"/>
    <w:rsid w:val="00C9117B"/>
    <w:rsid w:val="00C91D19"/>
    <w:rsid w:val="00C93B58"/>
    <w:rsid w:val="00C93C2F"/>
    <w:rsid w:val="00C9437C"/>
    <w:rsid w:val="00C946E4"/>
    <w:rsid w:val="00C946FF"/>
    <w:rsid w:val="00C94A14"/>
    <w:rsid w:val="00C94CDA"/>
    <w:rsid w:val="00C95BED"/>
    <w:rsid w:val="00C96680"/>
    <w:rsid w:val="00C96725"/>
    <w:rsid w:val="00C96E37"/>
    <w:rsid w:val="00C97A66"/>
    <w:rsid w:val="00CA007B"/>
    <w:rsid w:val="00CA01BB"/>
    <w:rsid w:val="00CA0418"/>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1CF2"/>
    <w:rsid w:val="00CB2518"/>
    <w:rsid w:val="00CB3920"/>
    <w:rsid w:val="00CB4C4C"/>
    <w:rsid w:val="00CB6413"/>
    <w:rsid w:val="00CB696F"/>
    <w:rsid w:val="00CB6A00"/>
    <w:rsid w:val="00CB7097"/>
    <w:rsid w:val="00CB761D"/>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634"/>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39B2"/>
    <w:rsid w:val="00D2402F"/>
    <w:rsid w:val="00D245C2"/>
    <w:rsid w:val="00D25660"/>
    <w:rsid w:val="00D2569B"/>
    <w:rsid w:val="00D258EB"/>
    <w:rsid w:val="00D25AEB"/>
    <w:rsid w:val="00D271CD"/>
    <w:rsid w:val="00D3064E"/>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BB2"/>
    <w:rsid w:val="00D74575"/>
    <w:rsid w:val="00D74D14"/>
    <w:rsid w:val="00D74F3B"/>
    <w:rsid w:val="00D752E7"/>
    <w:rsid w:val="00D7574B"/>
    <w:rsid w:val="00D75D61"/>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1C7C"/>
    <w:rsid w:val="00D9305B"/>
    <w:rsid w:val="00D94085"/>
    <w:rsid w:val="00D944D2"/>
    <w:rsid w:val="00D95BCF"/>
    <w:rsid w:val="00D960EA"/>
    <w:rsid w:val="00D96D4F"/>
    <w:rsid w:val="00DA1806"/>
    <w:rsid w:val="00DA1BD1"/>
    <w:rsid w:val="00DA212B"/>
    <w:rsid w:val="00DA3A76"/>
    <w:rsid w:val="00DA3FB0"/>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8A7"/>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9E9"/>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546F"/>
    <w:rsid w:val="00E26285"/>
    <w:rsid w:val="00E26649"/>
    <w:rsid w:val="00E2703D"/>
    <w:rsid w:val="00E270E4"/>
    <w:rsid w:val="00E271F9"/>
    <w:rsid w:val="00E27F0A"/>
    <w:rsid w:val="00E30712"/>
    <w:rsid w:val="00E309B0"/>
    <w:rsid w:val="00E30E67"/>
    <w:rsid w:val="00E32143"/>
    <w:rsid w:val="00E325F3"/>
    <w:rsid w:val="00E326E9"/>
    <w:rsid w:val="00E32B61"/>
    <w:rsid w:val="00E33106"/>
    <w:rsid w:val="00E33C2F"/>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9C0"/>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40E"/>
    <w:rsid w:val="00E92C96"/>
    <w:rsid w:val="00E930C1"/>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6A5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311"/>
    <w:rsid w:val="00EE060B"/>
    <w:rsid w:val="00EE07AC"/>
    <w:rsid w:val="00EE0891"/>
    <w:rsid w:val="00EE0C94"/>
    <w:rsid w:val="00EE1062"/>
    <w:rsid w:val="00EE17F2"/>
    <w:rsid w:val="00EE188A"/>
    <w:rsid w:val="00EE1B01"/>
    <w:rsid w:val="00EE1C62"/>
    <w:rsid w:val="00EE1DB8"/>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1D70"/>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636"/>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4814"/>
    <w:rsid w:val="00F954E4"/>
    <w:rsid w:val="00F95CCE"/>
    <w:rsid w:val="00F9692D"/>
    <w:rsid w:val="00F978BE"/>
    <w:rsid w:val="00F97D7B"/>
    <w:rsid w:val="00FA0013"/>
    <w:rsid w:val="00FA0154"/>
    <w:rsid w:val="00FA0288"/>
    <w:rsid w:val="00FA088A"/>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0B"/>
    <w:rsid w:val="00FB4048"/>
    <w:rsid w:val="00FB446E"/>
    <w:rsid w:val="00FB4629"/>
    <w:rsid w:val="00FB4B75"/>
    <w:rsid w:val="00FB577F"/>
    <w:rsid w:val="00FB5C23"/>
    <w:rsid w:val="00FB5E5D"/>
    <w:rsid w:val="00FB5FC4"/>
    <w:rsid w:val="00FB6A07"/>
    <w:rsid w:val="00FB6FB1"/>
    <w:rsid w:val="00FB7460"/>
    <w:rsid w:val="00FB7747"/>
    <w:rsid w:val="00FB7A10"/>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6540"/>
    <w:rsid w:val="00FD754C"/>
    <w:rsid w:val="00FE0DAE"/>
    <w:rsid w:val="00FE0E6B"/>
    <w:rsid w:val="00FE1370"/>
    <w:rsid w:val="00FE1510"/>
    <w:rsid w:val="00FE2121"/>
    <w:rsid w:val="00FE254A"/>
    <w:rsid w:val="00FE321B"/>
    <w:rsid w:val="00FE3D07"/>
    <w:rsid w:val="00FE4411"/>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documentos-tipo-de-infraestructura-de-transport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riateresalezcano@hotmail.com"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tatiana.baquero%40colombiacompra.gov.co%7C7cfff6dece924643582c08dd97bfed90%7C7b09041e245149d08cb179d5e3d8c1be%7C0%7C0%7C638833572792333797%7CUnknown%7CTWFpbGZsb3d8eyJFbXB0eU1hcGkiOnRydWUsIlYiOiIwLjAuMDAwMCIsIlAiOiJXaW4zMiIsIkFOIjoiTWFpbCIsIldUIjoyfQ%3D%3D%7C0%7C%7C%7C&amp;sdata=OZJtDPYSzcOUlUou8b2eINTZABDsU0qBeCAQfYDE8%2F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tatiana.baquero%40colombiacompra.gov.co%7C7cfff6dece924643582c08dd97bfed90%7C7b09041e245149d08cb179d5e3d8c1be%7C0%7C0%7C638833572792308233%7CUnknown%7CTWFpbGZsb3d8eyJFbXB0eU1hcGkiOnRydWUsIlYiOiIwLjAuMDAwMCIsIlAiOiJXaW4zMiIsIkFOIjoiTWFpbCIsIldUIjoyfQ%3D%3D%7C0%7C%7C%7C&amp;sdata=NegUwjoRL3iVFRBwJVR36%2FrYV22lJLMZuK6tbS42dW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4992</Words>
  <Characters>27459</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32387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6</cp:revision>
  <dcterms:created xsi:type="dcterms:W3CDTF">2025-05-30T21:08:00Z</dcterms:created>
  <dcterms:modified xsi:type="dcterms:W3CDTF">2025-05-30T21:14:00Z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