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F5DFB" w14:textId="77777777" w:rsidR="0056251B" w:rsidRPr="0056251B" w:rsidRDefault="0056251B" w:rsidP="0056251B">
      <w:pPr>
        <w:snapToGrid w:val="0"/>
        <w:spacing w:after="0" w:line="276" w:lineRule="auto"/>
        <w:jc w:val="both"/>
        <w:rPr>
          <w:rFonts w:ascii="Verdana" w:eastAsia="Calibri" w:hAnsi="Verdana" w:cs="Times New Roman"/>
        </w:rPr>
      </w:pPr>
      <w:bookmarkStart w:id="0" w:name="_Hlk143780582"/>
      <w:r w:rsidRPr="0056251B">
        <w:rPr>
          <w:rFonts w:ascii="Verdana" w:eastAsia="Calibri" w:hAnsi="Verdana" w:cs="Times New Roman"/>
          <w:b/>
          <w:bCs/>
          <w:color w:val="000000"/>
        </w:rPr>
        <w:t xml:space="preserve">DOCUMENTOS TIPO – Fundamento normativo – Obligatoriedad </w:t>
      </w:r>
    </w:p>
    <w:p w14:paraId="238529B2" w14:textId="77777777" w:rsidR="0056251B" w:rsidRPr="0056251B" w:rsidRDefault="0056251B" w:rsidP="0056251B">
      <w:pPr>
        <w:snapToGrid w:val="0"/>
        <w:spacing w:after="0" w:line="276" w:lineRule="auto"/>
        <w:jc w:val="both"/>
        <w:rPr>
          <w:rFonts w:ascii="Verdana" w:eastAsia="Calibri" w:hAnsi="Verdana" w:cs="Arial"/>
          <w:b/>
          <w:bCs/>
          <w:lang w:val="es-ES_tradnl"/>
        </w:rPr>
      </w:pPr>
    </w:p>
    <w:p w14:paraId="469D5E64" w14:textId="3A34B08F" w:rsidR="0056251B" w:rsidRPr="0056251B" w:rsidRDefault="00F6744E" w:rsidP="0056251B">
      <w:pPr>
        <w:snapToGrid w:val="0"/>
        <w:spacing w:after="0" w:line="240" w:lineRule="auto"/>
        <w:jc w:val="both"/>
        <w:rPr>
          <w:rFonts w:ascii="Verdana" w:eastAsia="Calibri" w:hAnsi="Verdana" w:cs="Arial"/>
          <w:sz w:val="20"/>
          <w:szCs w:val="20"/>
          <w:lang w:val="es-ES_tradnl"/>
        </w:rPr>
      </w:pPr>
      <w:r w:rsidRPr="00F6744E">
        <w:rPr>
          <w:rFonts w:ascii="Verdana" w:eastAsia="Calibri" w:hAnsi="Verdana" w:cs="Arial"/>
          <w:sz w:val="20"/>
          <w:szCs w:val="20"/>
          <w:lang w:val="es-ES_tradnl"/>
        </w:rPr>
        <w:t>Los documentos tipo expedidos por la Agencia Nacional de Contratación Pública –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1E3AFC2B" w14:textId="77777777" w:rsidR="0056251B" w:rsidRPr="0056251B" w:rsidRDefault="0056251B" w:rsidP="0056251B">
      <w:pPr>
        <w:snapToGrid w:val="0"/>
        <w:spacing w:after="0" w:line="276" w:lineRule="auto"/>
        <w:jc w:val="both"/>
        <w:rPr>
          <w:rFonts w:ascii="Verdana" w:eastAsia="Calibri" w:hAnsi="Verdana" w:cs="Arial"/>
          <w:lang w:val="es-ES_tradnl"/>
        </w:rPr>
      </w:pPr>
    </w:p>
    <w:p w14:paraId="57E8CF4B" w14:textId="77777777" w:rsidR="0056251B" w:rsidRPr="0056251B" w:rsidRDefault="0056251B" w:rsidP="0056251B">
      <w:pPr>
        <w:snapToGrid w:val="0"/>
        <w:spacing w:after="0" w:line="276" w:lineRule="auto"/>
        <w:jc w:val="both"/>
        <w:rPr>
          <w:rFonts w:ascii="Verdana" w:eastAsia="Calibri" w:hAnsi="Verdana" w:cs="Arial"/>
          <w:lang w:val="es-ES_tradnl"/>
        </w:rPr>
      </w:pPr>
      <w:r w:rsidRPr="0056251B">
        <w:rPr>
          <w:rFonts w:ascii="Verdana" w:eastAsia="Calibri" w:hAnsi="Verdana" w:cs="Arial"/>
          <w:b/>
          <w:color w:val="000000"/>
          <w:lang w:eastAsia="es-ES_tradnl"/>
        </w:rPr>
        <w:t xml:space="preserve">ANEXO 5 DOCUMENTOS TIPO – Minuta del contrato – Configuración </w:t>
      </w:r>
    </w:p>
    <w:p w14:paraId="196549A3" w14:textId="77777777" w:rsidR="0056251B" w:rsidRPr="0056251B" w:rsidRDefault="0056251B" w:rsidP="0056251B">
      <w:pPr>
        <w:snapToGrid w:val="0"/>
        <w:spacing w:after="0" w:line="276" w:lineRule="auto"/>
        <w:ind w:right="51"/>
        <w:jc w:val="both"/>
        <w:rPr>
          <w:rFonts w:ascii="Verdana" w:eastAsia="Calibri" w:hAnsi="Verdana" w:cs="Arial"/>
          <w:lang w:val="es-MX"/>
        </w:rPr>
      </w:pPr>
    </w:p>
    <w:p w14:paraId="4D423BD5" w14:textId="77777777" w:rsidR="00F6744E" w:rsidRDefault="0056251B" w:rsidP="00F6744E">
      <w:pPr>
        <w:spacing w:after="0" w:line="240" w:lineRule="auto"/>
        <w:jc w:val="both"/>
        <w:rPr>
          <w:rFonts w:ascii="Verdana" w:eastAsia="Calibri" w:hAnsi="Verdana" w:cs="Arial"/>
          <w:color w:val="000000"/>
          <w:kern w:val="2"/>
          <w:sz w:val="20"/>
          <w:szCs w:val="20"/>
          <w:shd w:val="clear" w:color="auto" w:fill="FFFFFF"/>
          <w:lang w:val="es-ES"/>
          <w14:ligatures w14:val="standardContextual"/>
        </w:rPr>
      </w:pPr>
      <w:r w:rsidRPr="372537FA">
        <w:rPr>
          <w:rFonts w:ascii="Verdana" w:eastAsia="Calibri" w:hAnsi="Verdana" w:cs="Arial"/>
          <w:color w:val="000000"/>
          <w:kern w:val="2"/>
          <w:sz w:val="20"/>
          <w:szCs w:val="20"/>
          <w:shd w:val="clear" w:color="auto" w:fill="FFFFFF"/>
          <w:lang w:val="es-ES"/>
          <w14:ligatures w14:val="standardContextual"/>
        </w:rPr>
        <w:t xml:space="preserve">[…] </w:t>
      </w:r>
      <w:r w:rsidR="00F6744E" w:rsidRPr="00F6744E">
        <w:rPr>
          <w:rFonts w:ascii="Verdana" w:eastAsia="Calibri" w:hAnsi="Verdana" w:cs="Arial"/>
          <w:color w:val="000000"/>
          <w:kern w:val="2"/>
          <w:sz w:val="20"/>
          <w:szCs w:val="20"/>
          <w:shd w:val="clear" w:color="auto" w:fill="FFFFFF"/>
          <w:lang w:val="es-ES"/>
          <w14:ligatures w14:val="standardContextual"/>
        </w:rPr>
        <w:t>resulta claro que el Anexo 5 – Minuta del contrato es un documento cuyo margen de configuración es bastante amplio, con el fin de que la Entidad Estatal estructure el contrato en atención a las particularidades del proceso de contratación que vaya a adelantar. Por su parte, los proponentes deberán observar las condiciones que se establezcan en la Minuta del contrato y podrán presentar observaciones en la oportunidad prevista para ese propósito, teniendo en cuenta que cada proceso contractual se rige por los documentos que publica la entidad contratante.</w:t>
      </w:r>
    </w:p>
    <w:p w14:paraId="52A8241D" w14:textId="77777777" w:rsidR="00F6744E" w:rsidRPr="00F6744E" w:rsidRDefault="00F6744E" w:rsidP="00F6744E">
      <w:pPr>
        <w:spacing w:after="0" w:line="240" w:lineRule="auto"/>
        <w:jc w:val="both"/>
        <w:rPr>
          <w:rFonts w:ascii="Verdana" w:eastAsia="Calibri" w:hAnsi="Verdana" w:cs="Arial"/>
          <w:color w:val="000000"/>
          <w:kern w:val="2"/>
          <w:sz w:val="20"/>
          <w:szCs w:val="20"/>
          <w:shd w:val="clear" w:color="auto" w:fill="FFFFFF"/>
          <w:lang w:val="es-ES"/>
          <w14:ligatures w14:val="standardContextual"/>
        </w:rPr>
      </w:pPr>
    </w:p>
    <w:p w14:paraId="7B60FCCF" w14:textId="00FE2F47" w:rsidR="0056251B" w:rsidRPr="0056251B" w:rsidRDefault="00F6744E" w:rsidP="00F6744E">
      <w:pPr>
        <w:spacing w:after="0" w:line="240" w:lineRule="auto"/>
        <w:jc w:val="both"/>
        <w:rPr>
          <w:rFonts w:ascii="Verdana" w:eastAsia="Calibri" w:hAnsi="Verdana" w:cs="Arial"/>
          <w:color w:val="000000"/>
          <w:kern w:val="2"/>
          <w:sz w:val="20"/>
          <w:szCs w:val="20"/>
          <w:shd w:val="clear" w:color="auto" w:fill="FFFFFF"/>
          <w:lang w:val="es-ES_tradnl"/>
          <w14:ligatures w14:val="standardContextual"/>
        </w:rPr>
      </w:pPr>
      <w:r w:rsidRPr="00F6744E">
        <w:rPr>
          <w:rFonts w:ascii="Verdana" w:eastAsia="Calibri" w:hAnsi="Verdana" w:cs="Arial"/>
          <w:color w:val="000000"/>
          <w:kern w:val="2"/>
          <w:sz w:val="20"/>
          <w:szCs w:val="20"/>
          <w:shd w:val="clear" w:color="auto" w:fill="FFFFFF"/>
          <w:lang w:val="es-ES"/>
          <w14:ligatures w14:val="standardContextual"/>
        </w:rPr>
        <w:t>En todo caso, es importante recordar que las Entidades Estatales deben utilizar las versiones vigentes de los documentos tipo, así como los documentos que estas contengan, los cuales pueden ser descargados a través de la página web de Colombia Compra Eficiente, sin que puedan modificar los aspectos que los mismos documentos tipo no permitan de manera expresa.</w:t>
      </w:r>
    </w:p>
    <w:p w14:paraId="52CF9872"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01182203"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15DD8357"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6E046790"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3A05E52E"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0F35DA20"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1FFDAAE2"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61916ED9"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2356775D"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472E0047"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4ACD874C"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49CC50D7"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3E4626F7"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2451A9EC"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6BF0948E"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077FF2EA"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5296C111"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7C797CA4" w14:textId="77777777" w:rsidR="0056251B" w:rsidRPr="0056251B" w:rsidRDefault="0056251B" w:rsidP="0056251B">
      <w:pPr>
        <w:spacing w:after="0" w:line="276" w:lineRule="auto"/>
        <w:rPr>
          <w:rFonts w:ascii="Verdana" w:eastAsia="Times New Roman" w:hAnsi="Verdana" w:cs="Arial"/>
          <w:sz w:val="20"/>
          <w:szCs w:val="20"/>
          <w:shd w:val="clear" w:color="auto" w:fill="FFFFFF"/>
          <w:lang w:val="es-ES" w:eastAsia="es-ES"/>
        </w:rPr>
      </w:pPr>
    </w:p>
    <w:p w14:paraId="3DCE8CEF" w14:textId="4D72B004" w:rsidR="0056251B" w:rsidRPr="0044528D" w:rsidRDefault="0056251B" w:rsidP="0056251B">
      <w:pPr>
        <w:spacing w:after="0"/>
        <w:rPr>
          <w:rFonts w:ascii="Verdana" w:hAnsi="Verdana"/>
        </w:rPr>
      </w:pPr>
      <w:r w:rsidRPr="0044528D">
        <w:rPr>
          <w:rFonts w:ascii="Verdana" w:hAnsi="Verdana"/>
        </w:rPr>
        <w:lastRenderedPageBreak/>
        <w:t>Bogotá D.C.,</w:t>
      </w:r>
      <w:r w:rsidR="003A6E53">
        <w:rPr>
          <w:rFonts w:ascii="Verdana" w:hAnsi="Verdana"/>
        </w:rPr>
        <w:t xml:space="preserve"> 9 </w:t>
      </w:r>
      <w:proofErr w:type="gramStart"/>
      <w:r w:rsidR="003A6E53">
        <w:rPr>
          <w:rFonts w:ascii="Verdana" w:hAnsi="Verdana"/>
        </w:rPr>
        <w:t>Junio</w:t>
      </w:r>
      <w:proofErr w:type="gramEnd"/>
      <w:r w:rsidR="003A6E53">
        <w:rPr>
          <w:rFonts w:ascii="Verdana" w:hAnsi="Verdana"/>
        </w:rPr>
        <w:t xml:space="preserve"> 2025</w:t>
      </w:r>
      <w:r w:rsidRPr="0044528D">
        <w:rPr>
          <w:rFonts w:ascii="Verdana" w:hAnsi="Verdana"/>
        </w:rPr>
        <w:tab/>
      </w:r>
    </w:p>
    <w:p w14:paraId="7D913661" w14:textId="77777777" w:rsidR="0056251B" w:rsidRPr="0056251B" w:rsidRDefault="0056251B" w:rsidP="0056251B">
      <w:pPr>
        <w:spacing w:after="0" w:line="276" w:lineRule="auto"/>
        <w:rPr>
          <w:rFonts w:ascii="Verdana" w:eastAsia="Calibri" w:hAnsi="Verdana" w:cs="Arial"/>
          <w:lang w:val="es-ES" w:eastAsia="es-ES"/>
        </w:rPr>
      </w:pPr>
    </w:p>
    <w:p w14:paraId="46E02950" w14:textId="23843311" w:rsidR="0056251B" w:rsidRDefault="003A6E53" w:rsidP="003A6E53">
      <w:pPr>
        <w:spacing w:after="0" w:line="276" w:lineRule="auto"/>
        <w:jc w:val="right"/>
        <w:rPr>
          <w:rFonts w:ascii="Verdana" w:eastAsia="Calibri" w:hAnsi="Verdana" w:cs="Arial"/>
          <w:lang w:val="es-ES" w:eastAsia="es-ES"/>
        </w:rPr>
      </w:pPr>
      <w:r w:rsidRPr="003A6E53">
        <w:rPr>
          <w:rFonts w:ascii="Verdana" w:eastAsia="Calibri" w:hAnsi="Verdana" w:cs="Arial"/>
          <w:lang w:val="es-ES" w:eastAsia="es-ES"/>
        </w:rPr>
        <w:drawing>
          <wp:inline distT="0" distB="0" distL="0" distR="0" wp14:anchorId="21A7E3BA" wp14:editId="3C8A4E93">
            <wp:extent cx="2476846" cy="676369"/>
            <wp:effectExtent l="0" t="0" r="0" b="9525"/>
            <wp:docPr id="142606833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068339" name="Imagen 1" descr="Texto&#10;&#10;El contenido generado por IA puede ser incorrecto."/>
                    <pic:cNvPicPr/>
                  </pic:nvPicPr>
                  <pic:blipFill>
                    <a:blip r:embed="rId10"/>
                    <a:stretch>
                      <a:fillRect/>
                    </a:stretch>
                  </pic:blipFill>
                  <pic:spPr>
                    <a:xfrm>
                      <a:off x="0" y="0"/>
                      <a:ext cx="2476846" cy="676369"/>
                    </a:xfrm>
                    <a:prstGeom prst="rect">
                      <a:avLst/>
                    </a:prstGeom>
                  </pic:spPr>
                </pic:pic>
              </a:graphicData>
            </a:graphic>
          </wp:inline>
        </w:drawing>
      </w:r>
    </w:p>
    <w:p w14:paraId="77611934" w14:textId="77777777" w:rsidR="003A6E53" w:rsidRPr="0056251B" w:rsidRDefault="003A6E53" w:rsidP="0056251B">
      <w:pPr>
        <w:spacing w:after="0" w:line="276" w:lineRule="auto"/>
        <w:rPr>
          <w:rFonts w:ascii="Verdana" w:eastAsia="Calibri" w:hAnsi="Verdana" w:cs="Arial"/>
          <w:lang w:val="es-ES" w:eastAsia="es-ES"/>
        </w:rPr>
      </w:pPr>
    </w:p>
    <w:p w14:paraId="209DC87E" w14:textId="77777777" w:rsidR="0056251B" w:rsidRPr="0056251B" w:rsidRDefault="0056251B" w:rsidP="0056251B">
      <w:pPr>
        <w:spacing w:after="0" w:line="276" w:lineRule="auto"/>
        <w:rPr>
          <w:rFonts w:ascii="Verdana" w:eastAsia="Calibri" w:hAnsi="Verdana" w:cs="Arial"/>
          <w:lang w:val="es-ES" w:eastAsia="es-ES"/>
        </w:rPr>
      </w:pPr>
      <w:r w:rsidRPr="0056251B">
        <w:rPr>
          <w:rFonts w:ascii="Verdana" w:eastAsia="Calibri" w:hAnsi="Verdana" w:cs="Arial"/>
          <w:lang w:val="es-ES" w:eastAsia="es-ES"/>
        </w:rPr>
        <w:t>Señora</w:t>
      </w:r>
    </w:p>
    <w:p w14:paraId="602148DD" w14:textId="77777777" w:rsidR="0056251B" w:rsidRPr="0056251B" w:rsidRDefault="0056251B" w:rsidP="0056251B">
      <w:pPr>
        <w:spacing w:after="0" w:line="276" w:lineRule="auto"/>
        <w:rPr>
          <w:rFonts w:ascii="Verdana" w:eastAsia="Calibri" w:hAnsi="Verdana" w:cs="Arial"/>
          <w:b/>
          <w:bCs/>
          <w:lang w:val="es-ES" w:eastAsia="es-ES"/>
        </w:rPr>
      </w:pPr>
      <w:proofErr w:type="spellStart"/>
      <w:r w:rsidRPr="0056251B">
        <w:rPr>
          <w:rFonts w:ascii="Verdana" w:eastAsia="Calibri" w:hAnsi="Verdana" w:cs="Arial"/>
          <w:b/>
          <w:bCs/>
          <w:lang w:val="es-ES" w:eastAsia="es-ES"/>
        </w:rPr>
        <w:t>Sindy</w:t>
      </w:r>
      <w:proofErr w:type="spellEnd"/>
      <w:r w:rsidRPr="0056251B">
        <w:rPr>
          <w:rFonts w:ascii="Verdana" w:eastAsia="Calibri" w:hAnsi="Verdana" w:cs="Arial"/>
          <w:b/>
          <w:bCs/>
          <w:lang w:val="es-ES" w:eastAsia="es-ES"/>
        </w:rPr>
        <w:t xml:space="preserve"> Lorena Moreno Guerrero</w:t>
      </w:r>
    </w:p>
    <w:p w14:paraId="77F51DE0" w14:textId="77777777" w:rsidR="0056251B" w:rsidRPr="0056251B" w:rsidRDefault="0056251B" w:rsidP="0056251B">
      <w:pPr>
        <w:spacing w:after="0" w:line="276" w:lineRule="auto"/>
        <w:rPr>
          <w:rFonts w:ascii="Verdana" w:eastAsia="Calibri" w:hAnsi="Verdana" w:cs="Arial"/>
          <w:lang w:val="es-ES" w:eastAsia="es-ES"/>
        </w:rPr>
      </w:pPr>
      <w:r w:rsidRPr="0056251B">
        <w:rPr>
          <w:rFonts w:ascii="Verdana" w:eastAsia="Calibri" w:hAnsi="Verdana" w:cs="Arial"/>
          <w:lang w:val="es-ES" w:eastAsia="es-ES"/>
        </w:rPr>
        <w:t>Bogotá, D.C.</w:t>
      </w:r>
    </w:p>
    <w:p w14:paraId="1188012E" w14:textId="77777777" w:rsidR="0056251B" w:rsidRPr="0056251B" w:rsidRDefault="0056251B" w:rsidP="0056251B">
      <w:pPr>
        <w:spacing w:after="0" w:line="276" w:lineRule="auto"/>
        <w:rPr>
          <w:rFonts w:ascii="Verdana" w:eastAsia="Calibri" w:hAnsi="Verdana" w:cs="Arial"/>
          <w:b/>
          <w:bCs/>
          <w:lang w:val="es-ES_tradnl" w:eastAsia="es-ES_tradnl"/>
        </w:rPr>
      </w:pPr>
    </w:p>
    <w:p w14:paraId="29A1FD48" w14:textId="77777777" w:rsidR="0056251B" w:rsidRPr="0056251B" w:rsidRDefault="0056251B" w:rsidP="0056251B">
      <w:pPr>
        <w:spacing w:after="0" w:line="276" w:lineRule="auto"/>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972"/>
      </w:tblGrid>
      <w:tr w:rsidR="0056251B" w:rsidRPr="0056251B" w14:paraId="68A65B6F" w14:textId="77777777" w:rsidTr="00ED418A">
        <w:trPr>
          <w:trHeight w:val="999"/>
        </w:trPr>
        <w:tc>
          <w:tcPr>
            <w:tcW w:w="3261" w:type="dxa"/>
          </w:tcPr>
          <w:p w14:paraId="467E7624" w14:textId="77777777" w:rsidR="0056251B" w:rsidRPr="0056251B" w:rsidRDefault="0056251B" w:rsidP="0056251B">
            <w:pPr>
              <w:spacing w:line="276" w:lineRule="auto"/>
              <w:jc w:val="both"/>
              <w:rPr>
                <w:rFonts w:ascii="Verdana" w:eastAsia="Calibri" w:hAnsi="Verdana" w:cs="Arial"/>
                <w:b/>
                <w:bCs/>
                <w:lang w:val="es-ES_tradnl" w:eastAsia="es-ES_tradnl"/>
              </w:rPr>
            </w:pPr>
          </w:p>
        </w:tc>
        <w:tc>
          <w:tcPr>
            <w:tcW w:w="5972" w:type="dxa"/>
            <w:hideMark/>
          </w:tcPr>
          <w:p w14:paraId="7C872BC0" w14:textId="77777777" w:rsidR="0056251B" w:rsidRPr="0056251B" w:rsidRDefault="0056251B" w:rsidP="0056251B">
            <w:pPr>
              <w:spacing w:line="276" w:lineRule="auto"/>
              <w:jc w:val="both"/>
              <w:rPr>
                <w:rFonts w:ascii="Verdana" w:eastAsia="Calibri" w:hAnsi="Verdana" w:cs="Arial"/>
                <w:b/>
                <w:bCs/>
                <w:lang w:val="es-ES" w:eastAsia="es-ES"/>
              </w:rPr>
            </w:pPr>
            <w:r w:rsidRPr="0056251B">
              <w:rPr>
                <w:rFonts w:ascii="Verdana" w:eastAsia="Calibri" w:hAnsi="Verdana" w:cs="Arial"/>
                <w:b/>
                <w:bCs/>
                <w:lang w:val="es-ES" w:eastAsia="es-ES"/>
              </w:rPr>
              <w:t>Concepto C – 526 de 2025</w:t>
            </w:r>
          </w:p>
        </w:tc>
      </w:tr>
      <w:tr w:rsidR="0056251B" w:rsidRPr="0056251B" w14:paraId="31800E0A" w14:textId="77777777" w:rsidTr="00ED418A">
        <w:trPr>
          <w:trHeight w:val="999"/>
        </w:trPr>
        <w:tc>
          <w:tcPr>
            <w:tcW w:w="3261" w:type="dxa"/>
            <w:hideMark/>
          </w:tcPr>
          <w:p w14:paraId="510EA6BC" w14:textId="77777777" w:rsidR="0056251B" w:rsidRPr="0056251B" w:rsidRDefault="0056251B" w:rsidP="0056251B">
            <w:pPr>
              <w:spacing w:line="276" w:lineRule="auto"/>
              <w:jc w:val="both"/>
              <w:rPr>
                <w:rFonts w:ascii="Verdana" w:eastAsia="Calibri" w:hAnsi="Verdana" w:cs="Arial"/>
                <w:lang w:val="es-ES_tradnl" w:eastAsia="es-ES_tradnl"/>
              </w:rPr>
            </w:pPr>
            <w:r w:rsidRPr="0056251B">
              <w:rPr>
                <w:rFonts w:ascii="Verdana" w:eastAsia="Calibri" w:hAnsi="Verdana" w:cs="Arial"/>
                <w:b/>
                <w:lang w:val="es-ES_tradnl" w:eastAsia="es-ES_tradnl"/>
              </w:rPr>
              <w:t>Temas:</w:t>
            </w:r>
            <w:r w:rsidRPr="0056251B">
              <w:rPr>
                <w:rFonts w:ascii="Verdana" w:eastAsia="Calibri" w:hAnsi="Verdana" w:cs="Arial"/>
                <w:lang w:val="es-ES_tradnl" w:eastAsia="es-ES_tradnl"/>
              </w:rPr>
              <w:t xml:space="preserve">                   </w:t>
            </w:r>
          </w:p>
        </w:tc>
        <w:tc>
          <w:tcPr>
            <w:tcW w:w="5972" w:type="dxa"/>
          </w:tcPr>
          <w:p w14:paraId="3A1F6C57" w14:textId="77777777" w:rsidR="0056251B" w:rsidRPr="0056251B" w:rsidRDefault="0056251B" w:rsidP="0056251B">
            <w:pPr>
              <w:snapToGrid w:val="0"/>
              <w:spacing w:line="276" w:lineRule="auto"/>
              <w:jc w:val="both"/>
              <w:rPr>
                <w:rFonts w:ascii="Verdana" w:eastAsia="Calibri" w:hAnsi="Verdana" w:cs="Arial"/>
                <w:lang w:val="es-ES_tradnl"/>
              </w:rPr>
            </w:pPr>
            <w:r w:rsidRPr="0056251B">
              <w:rPr>
                <w:rFonts w:ascii="Verdana" w:eastAsia="Calibri" w:hAnsi="Verdana" w:cs="Times New Roman"/>
                <w:color w:val="000000"/>
              </w:rPr>
              <w:t xml:space="preserve">DOCUMENTOS TIPO – Fundamento normativo – Obligatoriedad / </w:t>
            </w:r>
            <w:r w:rsidRPr="0056251B">
              <w:rPr>
                <w:rFonts w:ascii="Verdana" w:eastAsia="Calibri" w:hAnsi="Verdana" w:cs="Arial"/>
                <w:color w:val="000000"/>
                <w:lang w:eastAsia="es-ES_tradnl"/>
              </w:rPr>
              <w:t xml:space="preserve">ANEXO 5 DOCUMENTOS TIPO – Minuta del contrato – Configuración </w:t>
            </w:r>
          </w:p>
          <w:p w14:paraId="628C0A9D" w14:textId="77777777" w:rsidR="0056251B" w:rsidRPr="0056251B" w:rsidRDefault="0056251B" w:rsidP="0056251B">
            <w:pPr>
              <w:snapToGrid w:val="0"/>
              <w:spacing w:line="276" w:lineRule="auto"/>
              <w:jc w:val="both"/>
              <w:rPr>
                <w:rFonts w:ascii="Verdana" w:eastAsia="Times New Roman" w:hAnsi="Verdana" w:cs="Arial"/>
                <w:highlight w:val="yellow"/>
              </w:rPr>
            </w:pPr>
          </w:p>
        </w:tc>
      </w:tr>
      <w:tr w:rsidR="0056251B" w:rsidRPr="0056251B" w14:paraId="19F6F831" w14:textId="77777777" w:rsidTr="00ED418A">
        <w:trPr>
          <w:trHeight w:val="597"/>
        </w:trPr>
        <w:tc>
          <w:tcPr>
            <w:tcW w:w="3261" w:type="dxa"/>
            <w:hideMark/>
          </w:tcPr>
          <w:p w14:paraId="18A769C8" w14:textId="77777777" w:rsidR="0056251B" w:rsidRPr="0056251B" w:rsidRDefault="0056251B" w:rsidP="0056251B">
            <w:pPr>
              <w:spacing w:line="276" w:lineRule="auto"/>
              <w:jc w:val="both"/>
              <w:rPr>
                <w:rFonts w:ascii="Verdana" w:eastAsia="Calibri" w:hAnsi="Verdana" w:cs="Arial"/>
                <w:b/>
                <w:lang w:val="es-ES_tradnl" w:eastAsia="es-ES_tradnl"/>
              </w:rPr>
            </w:pPr>
            <w:r w:rsidRPr="0056251B">
              <w:rPr>
                <w:rFonts w:ascii="Verdana" w:eastAsia="Calibri" w:hAnsi="Verdana" w:cs="Arial"/>
                <w:b/>
                <w:lang w:val="es-ES_tradnl" w:eastAsia="es-ES_tradnl"/>
              </w:rPr>
              <w:t>Radicación:</w:t>
            </w:r>
            <w:r w:rsidRPr="0056251B">
              <w:rPr>
                <w:rFonts w:ascii="Verdana" w:eastAsia="Calibri" w:hAnsi="Verdana" w:cs="Arial"/>
                <w:lang w:val="es-ES_tradnl" w:eastAsia="es-ES_tradnl"/>
              </w:rPr>
              <w:t xml:space="preserve">               </w:t>
            </w:r>
          </w:p>
        </w:tc>
        <w:tc>
          <w:tcPr>
            <w:tcW w:w="5972" w:type="dxa"/>
          </w:tcPr>
          <w:p w14:paraId="6991D075" w14:textId="77777777" w:rsidR="0056251B" w:rsidRPr="0056251B" w:rsidRDefault="0056251B" w:rsidP="0056251B">
            <w:pPr>
              <w:spacing w:line="276" w:lineRule="auto"/>
              <w:jc w:val="both"/>
              <w:rPr>
                <w:rFonts w:ascii="Verdana" w:eastAsia="Calibri" w:hAnsi="Verdana" w:cs="Arial"/>
                <w:lang w:val="es-ES_tradnl" w:eastAsia="es-ES_tradnl"/>
              </w:rPr>
            </w:pPr>
            <w:r w:rsidRPr="0056251B">
              <w:rPr>
                <w:rFonts w:ascii="Verdana" w:eastAsia="Calibri" w:hAnsi="Verdana" w:cs="Arial"/>
                <w:lang w:val="es-ES_tradnl" w:eastAsia="es-ES_tradnl"/>
              </w:rPr>
              <w:t>Respuesta a consulta con radicado No. P20250429004068</w:t>
            </w:r>
          </w:p>
        </w:tc>
      </w:tr>
    </w:tbl>
    <w:p w14:paraId="329C218E" w14:textId="77777777" w:rsidR="0056251B" w:rsidRPr="0056251B" w:rsidRDefault="0056251B" w:rsidP="0056251B">
      <w:pPr>
        <w:spacing w:after="0" w:line="276" w:lineRule="auto"/>
        <w:jc w:val="both"/>
        <w:rPr>
          <w:rFonts w:ascii="Verdana" w:eastAsia="Calibri" w:hAnsi="Verdana" w:cs="Arial"/>
          <w:lang w:val="es-ES_tradnl" w:eastAsia="es-ES_tradnl"/>
        </w:rPr>
      </w:pPr>
    </w:p>
    <w:p w14:paraId="2AC00F71" w14:textId="77777777" w:rsidR="0056251B" w:rsidRPr="0056251B" w:rsidRDefault="0056251B" w:rsidP="0056251B">
      <w:pPr>
        <w:spacing w:after="0" w:line="276" w:lineRule="auto"/>
        <w:jc w:val="both"/>
        <w:rPr>
          <w:rFonts w:ascii="Verdana" w:eastAsia="Calibri" w:hAnsi="Verdana" w:cs="Arial"/>
          <w:lang w:val="es-ES" w:eastAsia="es-ES"/>
        </w:rPr>
      </w:pPr>
      <w:r w:rsidRPr="0056251B">
        <w:rPr>
          <w:rFonts w:ascii="Verdana" w:eastAsia="Calibri" w:hAnsi="Verdana" w:cs="Arial"/>
          <w:lang w:val="es-ES" w:eastAsia="es-ES"/>
        </w:rPr>
        <w:t xml:space="preserve">Estimada señora Moreno Guerrero:  </w:t>
      </w:r>
    </w:p>
    <w:p w14:paraId="251D2723" w14:textId="77777777" w:rsidR="0056251B" w:rsidRPr="0056251B" w:rsidRDefault="0056251B" w:rsidP="0056251B">
      <w:pPr>
        <w:tabs>
          <w:tab w:val="left" w:pos="3768"/>
        </w:tabs>
        <w:spacing w:after="0" w:line="276" w:lineRule="auto"/>
        <w:jc w:val="both"/>
        <w:rPr>
          <w:rFonts w:ascii="Verdana" w:eastAsia="Calibri" w:hAnsi="Verdana" w:cs="Arial"/>
          <w:lang w:val="es-ES" w:eastAsia="es-ES"/>
        </w:rPr>
      </w:pPr>
      <w:r w:rsidRPr="0056251B">
        <w:rPr>
          <w:rFonts w:ascii="Verdana" w:eastAsia="Calibri" w:hAnsi="Verdana" w:cs="Arial"/>
          <w:lang w:val="es-ES" w:eastAsia="es-ES"/>
        </w:rPr>
        <w:tab/>
      </w:r>
    </w:p>
    <w:p w14:paraId="6A732F52" w14:textId="77777777" w:rsidR="0056251B" w:rsidRPr="0056251B" w:rsidRDefault="0056251B" w:rsidP="0056251B">
      <w:pPr>
        <w:spacing w:after="0" w:line="276" w:lineRule="auto"/>
        <w:jc w:val="both"/>
        <w:rPr>
          <w:rFonts w:ascii="Verdana" w:eastAsia="Calibri" w:hAnsi="Verdana" w:cs="Arial"/>
          <w:lang w:val="es-ES" w:eastAsia="es-ES"/>
        </w:rPr>
      </w:pPr>
      <w:r w:rsidRPr="0056251B">
        <w:rPr>
          <w:rFonts w:ascii="Verdana" w:eastAsia="Calibri" w:hAnsi="Verdana" w:cs="Arial"/>
          <w:lang w:val="es-ES" w:eastAsia="es-ES"/>
        </w:rPr>
        <w:t>En ejercicio de la competencia otorgada por los artículos 3, numeral 5º, y 11, numeral 8º, del Decreto Ley 4170 de 2011,</w:t>
      </w:r>
      <w:r w:rsidRPr="0056251B">
        <w:rPr>
          <w:rFonts w:ascii="Verdana" w:eastAsia="Arial MT" w:hAnsi="Verdana" w:cs="Arial MT"/>
          <w:lang w:val="es-ES" w:eastAsia="es-ES"/>
        </w:rPr>
        <w:t xml:space="preserve"> </w:t>
      </w:r>
      <w:r w:rsidRPr="0056251B">
        <w:rPr>
          <w:rFonts w:ascii="Verdana" w:eastAsia="Calibri" w:hAnsi="Verdana" w:cs="Arial"/>
        </w:rPr>
        <w:t xml:space="preserve">así como lo establecido en el artículo 4 de la Resolución 1707 de 2018 expedida por esta Entidad, </w:t>
      </w:r>
      <w:r w:rsidRPr="0056251B">
        <w:rPr>
          <w:rFonts w:ascii="Verdana" w:eastAsia="Calibri" w:hAnsi="Verdana" w:cs="Arial"/>
          <w:lang w:val="es-ES" w:eastAsia="es-ES"/>
        </w:rPr>
        <w:t xml:space="preserve">la Agencia Nacional de Contratación Pública –Colombia Compra Eficiente– responde su solicitud de consulta de fecha de 29 de abril de 2025, en la cual manifiesta lo siguiente: </w:t>
      </w:r>
      <w:bookmarkStart w:id="1" w:name="_Hlk95313578"/>
    </w:p>
    <w:p w14:paraId="5FEB532D" w14:textId="77777777" w:rsidR="0056251B" w:rsidRPr="0056251B" w:rsidRDefault="0056251B" w:rsidP="0056251B">
      <w:pPr>
        <w:spacing w:after="0" w:line="276" w:lineRule="auto"/>
        <w:jc w:val="both"/>
        <w:rPr>
          <w:rFonts w:ascii="Verdana" w:eastAsia="Calibri" w:hAnsi="Verdana" w:cs="Arial"/>
          <w:sz w:val="21"/>
          <w:szCs w:val="21"/>
          <w:lang w:val="es-ES" w:eastAsia="es-ES"/>
        </w:rPr>
      </w:pPr>
    </w:p>
    <w:bookmarkEnd w:id="1"/>
    <w:p w14:paraId="61E2BEE3" w14:textId="77777777" w:rsidR="0056251B" w:rsidRPr="0056251B" w:rsidRDefault="0056251B" w:rsidP="0056251B">
      <w:pPr>
        <w:spacing w:after="0" w:line="240" w:lineRule="auto"/>
        <w:ind w:left="709" w:right="709"/>
        <w:jc w:val="both"/>
        <w:rPr>
          <w:rFonts w:ascii="Verdana" w:eastAsia="Calibri" w:hAnsi="Verdana" w:cs="Arial"/>
          <w:sz w:val="21"/>
          <w:szCs w:val="21"/>
          <w:lang w:eastAsia="es-ES"/>
        </w:rPr>
      </w:pPr>
      <w:r w:rsidRPr="0056251B">
        <w:rPr>
          <w:rFonts w:ascii="Verdana" w:eastAsia="Calibri" w:hAnsi="Verdana" w:cs="Arial"/>
          <w:sz w:val="21"/>
          <w:szCs w:val="21"/>
          <w:lang w:val="es-ES" w:eastAsia="es-ES"/>
        </w:rPr>
        <w:t>“</w:t>
      </w:r>
      <w:r w:rsidRPr="0056251B">
        <w:rPr>
          <w:rFonts w:ascii="Verdana" w:eastAsia="Calibri" w:hAnsi="Verdana" w:cs="Arial"/>
          <w:sz w:val="21"/>
          <w:szCs w:val="21"/>
          <w:lang w:eastAsia="es-ES"/>
        </w:rPr>
        <w:t xml:space="preserve">La alcaldía municipal de Sopó lanzo el proceso SA-AMS-2025-0004 a través de Documentos tipo para procesos de menor cuantía de infraestructura de transporte - versión 3, EN SU MOMENTO PARA EL 19 DE MARZO DE 2025, SE CONTABA DENTRO DE LOS ANEXOS CON EL (anexo 5 minuta CCE-EICP-IDI-10) sin embargo verificado el día de hoy se evidencia que no se cuenta con ese anexo cargado en su plataforma, quisiera saber si fue modificado, si la entidad queda bajo autonomía de generar su propia minuta, o se da aplicación a la minuta </w:t>
      </w:r>
      <w:r w:rsidRPr="0056251B">
        <w:rPr>
          <w:rFonts w:ascii="Verdana" w:eastAsia="Calibri" w:hAnsi="Verdana" w:cs="Arial"/>
          <w:sz w:val="21"/>
          <w:szCs w:val="21"/>
          <w:lang w:eastAsia="es-ES"/>
        </w:rPr>
        <w:lastRenderedPageBreak/>
        <w:t xml:space="preserve">descargada en ese momento. esto con el </w:t>
      </w:r>
      <w:proofErr w:type="spellStart"/>
      <w:r w:rsidRPr="0056251B">
        <w:rPr>
          <w:rFonts w:ascii="Verdana" w:eastAsia="Calibri" w:hAnsi="Verdana" w:cs="Arial"/>
          <w:sz w:val="21"/>
          <w:szCs w:val="21"/>
          <w:lang w:eastAsia="es-ES"/>
        </w:rPr>
        <w:t>animo</w:t>
      </w:r>
      <w:proofErr w:type="spellEnd"/>
      <w:r w:rsidRPr="0056251B">
        <w:rPr>
          <w:rFonts w:ascii="Verdana" w:eastAsia="Calibri" w:hAnsi="Verdana" w:cs="Arial"/>
          <w:sz w:val="21"/>
          <w:szCs w:val="21"/>
          <w:lang w:eastAsia="es-ES"/>
        </w:rPr>
        <w:t xml:space="preserve"> de evitar llamados de atención por manipulación de los documentos tipo.”</w:t>
      </w:r>
    </w:p>
    <w:p w14:paraId="52C1E6A0" w14:textId="77777777" w:rsidR="0056251B" w:rsidRPr="0056251B" w:rsidRDefault="0056251B" w:rsidP="0056251B">
      <w:pPr>
        <w:spacing w:after="0" w:line="276" w:lineRule="auto"/>
        <w:ind w:left="709" w:right="709"/>
        <w:jc w:val="both"/>
        <w:rPr>
          <w:rFonts w:ascii="Verdana" w:eastAsia="Times New Roman" w:hAnsi="Verdana" w:cs="Times New Roman"/>
          <w:lang w:eastAsia="es-CO"/>
        </w:rPr>
      </w:pPr>
    </w:p>
    <w:p w14:paraId="73B971FF" w14:textId="77777777" w:rsidR="0056251B" w:rsidRPr="0056251B" w:rsidRDefault="0056251B" w:rsidP="0056251B">
      <w:pPr>
        <w:spacing w:after="120" w:line="276" w:lineRule="auto"/>
        <w:ind w:firstLine="709"/>
        <w:jc w:val="both"/>
        <w:rPr>
          <w:rFonts w:ascii="Verdana" w:eastAsia="Calibri" w:hAnsi="Verdana" w:cs="Arial"/>
          <w:lang w:val="es-ES_tradnl" w:eastAsia="es-ES_tradnl"/>
        </w:rPr>
      </w:pPr>
      <w:r w:rsidRPr="0056251B">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6251B">
        <w:rPr>
          <w:rFonts w:ascii="Verdana" w:eastAsia="Calibri" w:hAnsi="Verdana" w:cs="Arial"/>
          <w:lang w:val="es-ES_tradnl" w:eastAsia="es-ES_tradnl"/>
        </w:rPr>
        <w:tab/>
      </w:r>
    </w:p>
    <w:p w14:paraId="2C5736BA" w14:textId="77777777" w:rsidR="0056251B" w:rsidRPr="0056251B" w:rsidRDefault="0056251B" w:rsidP="0056251B">
      <w:pPr>
        <w:spacing w:after="0" w:line="276" w:lineRule="auto"/>
        <w:ind w:firstLine="708"/>
        <w:jc w:val="both"/>
        <w:rPr>
          <w:rFonts w:ascii="Verdana" w:eastAsia="Calibri" w:hAnsi="Verdana" w:cs="Arial"/>
          <w:lang w:val="es-ES" w:eastAsia="es-ES"/>
        </w:rPr>
      </w:pPr>
      <w:r w:rsidRPr="0056251B">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8DB5769" w14:textId="77777777" w:rsidR="0056251B" w:rsidRPr="0056251B" w:rsidRDefault="0056251B" w:rsidP="0056251B">
      <w:pPr>
        <w:spacing w:after="0" w:line="276" w:lineRule="auto"/>
        <w:ind w:firstLine="709"/>
        <w:jc w:val="both"/>
        <w:rPr>
          <w:rFonts w:ascii="Verdana" w:eastAsia="Calibri" w:hAnsi="Verdana" w:cs="Arial"/>
          <w:lang w:val="es-ES" w:eastAsia="es-ES"/>
        </w:rPr>
      </w:pPr>
    </w:p>
    <w:p w14:paraId="01B528D2" w14:textId="77777777" w:rsidR="0056251B" w:rsidRPr="0056251B" w:rsidRDefault="0056251B" w:rsidP="0056251B">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56251B">
        <w:rPr>
          <w:rFonts w:ascii="Verdana" w:eastAsia="Century Gothic" w:hAnsi="Verdana" w:cs="Century Gothic"/>
          <w:b/>
          <w:bCs/>
          <w:lang w:val="es-ES"/>
        </w:rPr>
        <w:t>Problema planteado:</w:t>
      </w:r>
    </w:p>
    <w:p w14:paraId="1DEBB351" w14:textId="77777777" w:rsidR="0056251B" w:rsidRPr="0056251B" w:rsidRDefault="0056251B" w:rsidP="0056251B">
      <w:pPr>
        <w:tabs>
          <w:tab w:val="left" w:pos="426"/>
        </w:tabs>
        <w:spacing w:after="0" w:line="276" w:lineRule="auto"/>
        <w:jc w:val="both"/>
        <w:rPr>
          <w:rFonts w:ascii="Verdana" w:eastAsia="Century Gothic" w:hAnsi="Verdana" w:cs="Century Gothic"/>
          <w:lang w:val="es-ES"/>
        </w:rPr>
      </w:pPr>
    </w:p>
    <w:p w14:paraId="764AF8A6" w14:textId="77777777" w:rsidR="0056251B" w:rsidRPr="0056251B" w:rsidRDefault="0056251B" w:rsidP="0056251B">
      <w:pPr>
        <w:spacing w:after="0" w:line="276" w:lineRule="auto"/>
        <w:jc w:val="both"/>
        <w:rPr>
          <w:rFonts w:ascii="Verdana" w:eastAsia="Century Gothic" w:hAnsi="Verdana" w:cs="Century Gothic"/>
        </w:rPr>
      </w:pPr>
      <w:r w:rsidRPr="0056251B">
        <w:rPr>
          <w:rFonts w:ascii="Verdana" w:eastAsia="Century Gothic" w:hAnsi="Verdana" w:cs="Century Gothic"/>
        </w:rPr>
        <w:t>De acuerdo con el contenido de su solicitud, esta Agencia resolverá los siguientes problemas jurídicos relacionados con los documentos tipo de selección abreviada de menor cuantía de infraestructura de transporte –versión 3–:</w:t>
      </w:r>
    </w:p>
    <w:p w14:paraId="3532016D" w14:textId="77777777" w:rsidR="0056251B" w:rsidRPr="0056251B" w:rsidRDefault="0056251B" w:rsidP="0056251B">
      <w:pPr>
        <w:spacing w:after="0" w:line="276" w:lineRule="auto"/>
        <w:jc w:val="both"/>
        <w:rPr>
          <w:rFonts w:ascii="Verdana" w:eastAsia="Century Gothic" w:hAnsi="Verdana" w:cs="Century Gothic"/>
        </w:rPr>
      </w:pPr>
    </w:p>
    <w:p w14:paraId="5A6D75A8" w14:textId="77777777" w:rsidR="0056251B" w:rsidRPr="0056251B" w:rsidRDefault="0056251B" w:rsidP="0056251B">
      <w:pPr>
        <w:numPr>
          <w:ilvl w:val="0"/>
          <w:numId w:val="20"/>
        </w:numPr>
        <w:spacing w:after="0" w:line="276" w:lineRule="auto"/>
        <w:contextualSpacing/>
        <w:jc w:val="both"/>
        <w:rPr>
          <w:rFonts w:ascii="Verdana" w:eastAsia="Calibri" w:hAnsi="Verdana" w:cs="Times New Roman"/>
        </w:rPr>
      </w:pPr>
      <w:r w:rsidRPr="0056251B">
        <w:rPr>
          <w:rFonts w:ascii="Verdana" w:eastAsia="Century Gothic" w:hAnsi="Verdana" w:cs="Century Gothic"/>
        </w:rPr>
        <w:t xml:space="preserve">¿Cómo opera la </w:t>
      </w:r>
      <w:r w:rsidRPr="0056251B">
        <w:rPr>
          <w:rFonts w:ascii="Verdana" w:eastAsia="Calibri" w:hAnsi="Verdana" w:cs="Times New Roman"/>
          <w:i/>
          <w:iCs/>
        </w:rPr>
        <w:t>discrecionalidad</w:t>
      </w:r>
      <w:r w:rsidRPr="0056251B">
        <w:rPr>
          <w:rFonts w:ascii="Verdana" w:eastAsia="Calibri" w:hAnsi="Verdana" w:cs="Times New Roman"/>
        </w:rPr>
        <w:t xml:space="preserve"> en lo que respecta al Anexo 5 – Minuta del contrato?</w:t>
      </w:r>
    </w:p>
    <w:p w14:paraId="34479DAD" w14:textId="77777777" w:rsidR="0056251B" w:rsidRPr="0056251B" w:rsidRDefault="0056251B" w:rsidP="0056251B">
      <w:pPr>
        <w:spacing w:after="0" w:line="276" w:lineRule="auto"/>
        <w:jc w:val="both"/>
        <w:rPr>
          <w:rFonts w:ascii="Verdana" w:eastAsia="Calibri" w:hAnsi="Verdana" w:cs="Times New Roman"/>
        </w:rPr>
      </w:pPr>
    </w:p>
    <w:p w14:paraId="3A78C20D" w14:textId="77777777" w:rsidR="0056251B" w:rsidRPr="0056251B" w:rsidRDefault="0056251B" w:rsidP="0056251B">
      <w:pPr>
        <w:numPr>
          <w:ilvl w:val="0"/>
          <w:numId w:val="20"/>
        </w:numPr>
        <w:spacing w:after="0" w:line="276" w:lineRule="auto"/>
        <w:contextualSpacing/>
        <w:jc w:val="both"/>
        <w:rPr>
          <w:rFonts w:ascii="Verdana" w:eastAsia="Century Gothic" w:hAnsi="Verdana" w:cs="Century Gothic"/>
        </w:rPr>
      </w:pPr>
      <w:r w:rsidRPr="0056251B">
        <w:rPr>
          <w:rFonts w:ascii="Verdana" w:eastAsia="Calibri" w:hAnsi="Verdana" w:cs="Times New Roman"/>
        </w:rPr>
        <w:t>¿El Anexo 5 se encuentra contenido en la versión 3 de estos documentos tipo?</w:t>
      </w:r>
    </w:p>
    <w:p w14:paraId="45B93C26" w14:textId="77777777" w:rsidR="0056251B" w:rsidRPr="0056251B" w:rsidRDefault="0056251B" w:rsidP="0056251B">
      <w:pPr>
        <w:spacing w:after="0" w:line="276" w:lineRule="auto"/>
        <w:jc w:val="both"/>
        <w:rPr>
          <w:rFonts w:ascii="Verdana" w:eastAsia="Century Gothic" w:hAnsi="Verdana" w:cs="Century Gothic"/>
        </w:rPr>
      </w:pPr>
    </w:p>
    <w:p w14:paraId="6E4545F5" w14:textId="77777777" w:rsidR="0056251B" w:rsidRPr="0056251B" w:rsidRDefault="0056251B" w:rsidP="0056251B">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56251B">
        <w:rPr>
          <w:rFonts w:ascii="Verdana" w:eastAsia="Century Gothic" w:hAnsi="Verdana" w:cs="Century Gothic"/>
          <w:b/>
          <w:bCs/>
          <w:lang w:val="es-ES"/>
        </w:rPr>
        <w:t>Respuesta:</w:t>
      </w:r>
    </w:p>
    <w:p w14:paraId="7299C522" w14:textId="77777777" w:rsidR="0056251B" w:rsidRPr="0056251B" w:rsidRDefault="0056251B" w:rsidP="0056251B">
      <w:pPr>
        <w:tabs>
          <w:tab w:val="left" w:pos="142"/>
          <w:tab w:val="left" w:pos="284"/>
        </w:tabs>
        <w:spacing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6251B" w:rsidRPr="0056251B" w14:paraId="70263C45" w14:textId="77777777" w:rsidTr="00ED418A">
        <w:trPr>
          <w:trHeight w:val="2802"/>
        </w:trPr>
        <w:tc>
          <w:tcPr>
            <w:tcW w:w="8828" w:type="dxa"/>
            <w:tcBorders>
              <w:top w:val="dotted" w:sz="4" w:space="0" w:color="auto"/>
              <w:left w:val="dotted" w:sz="4" w:space="0" w:color="auto"/>
              <w:bottom w:val="dotted" w:sz="4" w:space="0" w:color="auto"/>
              <w:right w:val="dotted" w:sz="4" w:space="0" w:color="auto"/>
            </w:tcBorders>
          </w:tcPr>
          <w:p w14:paraId="102C9062" w14:textId="77777777" w:rsidR="0056251B" w:rsidRPr="0056251B" w:rsidRDefault="0056251B" w:rsidP="0056251B">
            <w:pPr>
              <w:spacing w:after="120" w:line="276" w:lineRule="auto"/>
              <w:jc w:val="both"/>
              <w:rPr>
                <w:rFonts w:ascii="Verdana" w:eastAsia="Calibri" w:hAnsi="Verdana" w:cs="Arial"/>
                <w:color w:val="000000"/>
                <w:shd w:val="clear" w:color="auto" w:fill="FFFFFF"/>
                <w:lang w:val="es-ES"/>
              </w:rPr>
            </w:pPr>
            <w:r w:rsidRPr="372537FA">
              <w:rPr>
                <w:rFonts w:ascii="Verdana" w:eastAsia="Calibri" w:hAnsi="Verdana" w:cs="Arial"/>
                <w:color w:val="000000"/>
                <w:shd w:val="clear" w:color="auto" w:fill="FFFFFF"/>
                <w:lang w:val="es-ES"/>
              </w:rPr>
              <w:lastRenderedPageBreak/>
              <w:t>i) El Anexo 5 – Minuta del contrato de los documentos tipo de selección abreviada de menor cuantía de obra pública de infraestructura de transporte, es un documento cuyo margen de configuración es bastante amplio, con el fin de que la Entidad Estatal estructure el contrato en atención a las particularidades del proceso de contratación que vaya a adelantar y únicamente atienda unas condiciones mínimas establecidas en dicho documento. Por su parte, los proponentes deberán observar las condiciones que se establezcan en la Minuta del contrato y podrán presentar observaciones en la oportunidad prevista para ese propósito, teniendo en cuenta que cada proceso contractual se rige por los documentos que publica la entidad contratante.</w:t>
            </w:r>
          </w:p>
          <w:p w14:paraId="18ABA9CA" w14:textId="77777777" w:rsidR="0056251B" w:rsidRPr="0056251B" w:rsidRDefault="0056251B" w:rsidP="0056251B">
            <w:pPr>
              <w:spacing w:line="276" w:lineRule="auto"/>
              <w:ind w:firstLine="709"/>
              <w:jc w:val="both"/>
              <w:rPr>
                <w:rFonts w:ascii="Verdana" w:eastAsia="Calibri" w:hAnsi="Verdana" w:cs="Arial"/>
                <w:color w:val="000000"/>
                <w:shd w:val="clear" w:color="auto" w:fill="FFFFFF"/>
                <w:lang w:val="es-ES_tradnl"/>
              </w:rPr>
            </w:pPr>
            <w:r w:rsidRPr="0056251B">
              <w:rPr>
                <w:rFonts w:ascii="Verdana" w:eastAsia="Calibri" w:hAnsi="Verdana" w:cs="Arial"/>
                <w:color w:val="000000"/>
                <w:shd w:val="clear" w:color="auto" w:fill="FFFFFF"/>
                <w:lang w:val="es-ES_tradnl"/>
              </w:rPr>
              <w:t xml:space="preserve">En todo caso, es importante recordar que las Entidades Estatales deben utilizar las versiones vigentes de los documentos tipo, así como los documentos que estas contengan, los cuales pueden ser descargados a través de la página web de Colombia Compra Eficiente, sin que puedan modificar los aspectos que los mismos documentos tipo no permitan de manera expresa. </w:t>
            </w:r>
          </w:p>
          <w:p w14:paraId="0C9D67FA" w14:textId="77777777" w:rsidR="0056251B" w:rsidRPr="0056251B" w:rsidRDefault="0056251B" w:rsidP="0056251B">
            <w:pPr>
              <w:snapToGrid w:val="0"/>
              <w:spacing w:line="276" w:lineRule="auto"/>
              <w:jc w:val="both"/>
              <w:rPr>
                <w:rFonts w:ascii="Verdana" w:eastAsia="Calibri" w:hAnsi="Verdana" w:cs="Arial"/>
                <w:color w:val="000000"/>
                <w:lang w:val="es-ES_tradnl" w:eastAsia="es-ES"/>
              </w:rPr>
            </w:pPr>
          </w:p>
          <w:p w14:paraId="0DAAA123" w14:textId="77777777" w:rsidR="0056251B" w:rsidRPr="0056251B" w:rsidRDefault="0056251B" w:rsidP="0056251B">
            <w:pPr>
              <w:snapToGrid w:val="0"/>
              <w:spacing w:line="276" w:lineRule="auto"/>
              <w:jc w:val="both"/>
              <w:rPr>
                <w:rFonts w:ascii="Verdana" w:eastAsia="Calibri" w:hAnsi="Verdana" w:cs="Arial"/>
                <w:color w:val="000000"/>
                <w:lang w:val="es-ES" w:eastAsia="es-ES"/>
              </w:rPr>
            </w:pPr>
            <w:proofErr w:type="spellStart"/>
            <w:r w:rsidRPr="0056251B">
              <w:rPr>
                <w:rFonts w:ascii="Verdana" w:eastAsia="Calibri" w:hAnsi="Verdana" w:cs="Arial"/>
                <w:color w:val="000000"/>
                <w:lang w:val="es-ES" w:eastAsia="es-ES"/>
              </w:rPr>
              <w:t>ii</w:t>
            </w:r>
            <w:proofErr w:type="spellEnd"/>
            <w:r w:rsidRPr="0056251B">
              <w:rPr>
                <w:rFonts w:ascii="Verdana" w:eastAsia="Calibri" w:hAnsi="Verdana" w:cs="Arial"/>
                <w:color w:val="000000"/>
                <w:lang w:val="es-ES" w:eastAsia="es-ES"/>
              </w:rPr>
              <w:t>) Una vez revisados los documentos tipo en comento, puede apreciarse que se componen de un documento base y formulario, así como unos formatos y anexos, dentro de los cuales se encuentra el Anexo 5 – Minuta del contrato.</w:t>
            </w:r>
          </w:p>
          <w:p w14:paraId="65F481D9" w14:textId="77777777" w:rsidR="0056251B" w:rsidRPr="0056251B" w:rsidRDefault="0056251B" w:rsidP="0056251B">
            <w:pPr>
              <w:snapToGrid w:val="0"/>
              <w:spacing w:before="120" w:line="276" w:lineRule="auto"/>
              <w:ind w:firstLine="709"/>
              <w:jc w:val="both"/>
              <w:rPr>
                <w:rFonts w:ascii="Verdana" w:eastAsia="Calibri" w:hAnsi="Verdana" w:cs="Arial"/>
                <w:color w:val="000000"/>
                <w:lang w:val="es-ES" w:eastAsia="es-ES"/>
              </w:rPr>
            </w:pPr>
            <w:r w:rsidRPr="0056251B">
              <w:rPr>
                <w:rFonts w:ascii="Verdana" w:eastAsia="Calibri" w:hAnsi="Verdana" w:cs="Arial"/>
                <w:color w:val="000000"/>
                <w:lang w:val="es-ES" w:eastAsia="es-ES"/>
              </w:rPr>
              <w:t xml:space="preserve">Así, el Anexo 5 se encuentra dentro los documentos que se descargan a través de la página web de Colombia Compra Eficiente, correspondientes a la versión 3 de los documentos tipo de selección abreviada de menor cuantía de infraestructura de transporte. </w:t>
            </w:r>
          </w:p>
        </w:tc>
      </w:tr>
    </w:tbl>
    <w:p w14:paraId="05E30620" w14:textId="77777777" w:rsidR="0056251B" w:rsidRPr="0056251B" w:rsidRDefault="0056251B" w:rsidP="0056251B">
      <w:pPr>
        <w:tabs>
          <w:tab w:val="left" w:pos="142"/>
          <w:tab w:val="left" w:pos="284"/>
        </w:tabs>
        <w:spacing w:after="0" w:line="276" w:lineRule="auto"/>
        <w:jc w:val="both"/>
        <w:rPr>
          <w:rFonts w:ascii="Verdana" w:eastAsia="Century Gothic" w:hAnsi="Verdana" w:cs="Century Gothic"/>
          <w:b/>
          <w:bCs/>
          <w:lang w:val="es-ES"/>
        </w:rPr>
      </w:pPr>
    </w:p>
    <w:p w14:paraId="716EB231" w14:textId="77777777" w:rsidR="0056251B" w:rsidRPr="0056251B" w:rsidRDefault="0056251B" w:rsidP="0056251B">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56251B">
        <w:rPr>
          <w:rFonts w:ascii="Verdana" w:eastAsia="Century Gothic" w:hAnsi="Verdana" w:cs="Century Gothic"/>
          <w:b/>
          <w:bCs/>
          <w:lang w:val="es-ES"/>
        </w:rPr>
        <w:t>Razones de la respuesta:</w:t>
      </w:r>
    </w:p>
    <w:p w14:paraId="3EB70753" w14:textId="77777777" w:rsidR="0056251B" w:rsidRPr="0056251B" w:rsidRDefault="0056251B" w:rsidP="0056251B">
      <w:pPr>
        <w:spacing w:after="0" w:line="276" w:lineRule="auto"/>
        <w:jc w:val="both"/>
        <w:rPr>
          <w:rFonts w:ascii="Verdana" w:eastAsia="Calibri" w:hAnsi="Verdana" w:cs="Arial"/>
          <w:lang w:val="es-ES"/>
        </w:rPr>
      </w:pPr>
    </w:p>
    <w:p w14:paraId="0EA0C902" w14:textId="77777777" w:rsidR="0056251B" w:rsidRPr="0056251B" w:rsidRDefault="0056251B" w:rsidP="0056251B">
      <w:pPr>
        <w:spacing w:after="0" w:line="276" w:lineRule="auto"/>
        <w:jc w:val="both"/>
        <w:rPr>
          <w:rFonts w:ascii="Verdana" w:eastAsia="Calibri" w:hAnsi="Verdana" w:cs="Arial"/>
          <w:lang w:val="es-ES"/>
        </w:rPr>
      </w:pPr>
      <w:r w:rsidRPr="0056251B">
        <w:rPr>
          <w:rFonts w:ascii="Verdana" w:eastAsia="Calibri" w:hAnsi="Verdana" w:cs="Arial"/>
          <w:lang w:val="es-ES"/>
        </w:rPr>
        <w:t xml:space="preserve">Lo anterior se sustenta en las siguientes consideraciones: </w:t>
      </w:r>
    </w:p>
    <w:p w14:paraId="494BFAA3" w14:textId="77777777" w:rsidR="0056251B" w:rsidRPr="0056251B" w:rsidRDefault="0056251B" w:rsidP="0056251B">
      <w:pPr>
        <w:spacing w:after="0" w:line="276" w:lineRule="auto"/>
        <w:rPr>
          <w:rFonts w:ascii="Verdana" w:eastAsia="Calibri" w:hAnsi="Verdana" w:cs="Times New Roman"/>
        </w:rPr>
      </w:pPr>
    </w:p>
    <w:p w14:paraId="02DB1FCD" w14:textId="77777777" w:rsidR="0056251B" w:rsidRPr="0056251B" w:rsidRDefault="0056251B" w:rsidP="0056251B">
      <w:pPr>
        <w:snapToGrid w:val="0"/>
        <w:spacing w:after="120" w:line="276" w:lineRule="auto"/>
        <w:jc w:val="both"/>
        <w:rPr>
          <w:rFonts w:ascii="Verdana" w:eastAsia="Calibri" w:hAnsi="Verdana" w:cs="Arial"/>
          <w:lang w:val="es-ES_tradnl"/>
        </w:rPr>
      </w:pPr>
      <w:r w:rsidRPr="0056251B">
        <w:rPr>
          <w:rFonts w:ascii="Verdana" w:eastAsia="Calibri" w:hAnsi="Verdana" w:cs="Arial"/>
          <w:lang w:val="es-ES_tradnl"/>
        </w:rPr>
        <w:t xml:space="preserve">Los documentos tipo expedidos por la Agencia Nacional de Contratación Pública –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2B5FB41F" w14:textId="77777777" w:rsidR="0056251B" w:rsidRPr="0056251B" w:rsidRDefault="0056251B" w:rsidP="0056251B">
      <w:pPr>
        <w:snapToGrid w:val="0"/>
        <w:spacing w:after="120" w:line="276" w:lineRule="auto"/>
        <w:ind w:firstLine="709"/>
        <w:jc w:val="both"/>
        <w:rPr>
          <w:rFonts w:ascii="Verdana" w:eastAsia="Calibri" w:hAnsi="Verdana" w:cs="Arial"/>
          <w:bCs/>
        </w:rPr>
      </w:pPr>
      <w:r w:rsidRPr="0056251B">
        <w:rPr>
          <w:rFonts w:ascii="Verdana" w:eastAsia="Calibri" w:hAnsi="Verdana" w:cs="Times New Roman"/>
          <w:lang w:val="es-ES_tradnl"/>
        </w:rPr>
        <w:lastRenderedPageBreak/>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56251B">
        <w:rPr>
          <w:rFonts w:ascii="Verdana" w:eastAsia="Calibri" w:hAnsi="Verdana" w:cs="Times New Roman"/>
          <w:vertAlign w:val="superscript"/>
          <w:lang w:val="es-ES_tradnl"/>
        </w:rPr>
        <w:footnoteReference w:id="1"/>
      </w:r>
    </w:p>
    <w:p w14:paraId="118DC908" w14:textId="77777777" w:rsidR="0056251B" w:rsidRPr="0056251B" w:rsidRDefault="0056251B" w:rsidP="0056251B">
      <w:pPr>
        <w:snapToGrid w:val="0"/>
        <w:spacing w:after="120" w:line="276" w:lineRule="auto"/>
        <w:ind w:firstLine="709"/>
        <w:jc w:val="both"/>
        <w:rPr>
          <w:rFonts w:ascii="Verdana" w:eastAsia="Calibri" w:hAnsi="Verdana" w:cs="Arial"/>
          <w:bCs/>
          <w:lang w:val="es-ES_tradnl"/>
        </w:rPr>
      </w:pPr>
      <w:r w:rsidRPr="0056251B">
        <w:rPr>
          <w:rFonts w:ascii="Verdana" w:eastAsia="Calibri" w:hAnsi="Verdana" w:cs="Arial"/>
          <w:bCs/>
          <w:lang w:val="es-ES_tradnl"/>
        </w:rPr>
        <w:t>En el sector de infraestructura de transporte, la Agencia Nacional de Contratación Pública – Colombia Compra Eficiente ha expedido Documentos Tipo</w:t>
      </w:r>
      <w:r w:rsidRPr="0056251B">
        <w:rPr>
          <w:rFonts w:ascii="Verdana" w:eastAsia="Calibri" w:hAnsi="Verdana" w:cs="Arial"/>
          <w:bCs/>
          <w:vertAlign w:val="superscript"/>
          <w:lang w:val="es-ES_tradnl"/>
        </w:rPr>
        <w:t xml:space="preserve"> </w:t>
      </w:r>
      <w:r w:rsidRPr="0056251B">
        <w:rPr>
          <w:rFonts w:ascii="Verdana" w:eastAsia="Calibri" w:hAnsi="Verdana" w:cs="Arial"/>
          <w:bCs/>
          <w:lang w:val="es-ES_tradnl"/>
        </w:rPr>
        <w:t>para contratar obras públicas de infraestructura de transporte bajo las modalidades de selección de licitación pública, selección abreviada de menor cuantía</w:t>
      </w:r>
      <w:r w:rsidRPr="0056251B">
        <w:rPr>
          <w:rFonts w:ascii="Verdana" w:eastAsia="Calibri" w:hAnsi="Verdana" w:cs="Arial"/>
          <w:bCs/>
          <w:vertAlign w:val="superscript"/>
          <w:lang w:val="es-ES_tradnl"/>
        </w:rPr>
        <w:footnoteReference w:id="2"/>
      </w:r>
      <w:r w:rsidRPr="0056251B">
        <w:rPr>
          <w:rFonts w:ascii="Verdana" w:eastAsia="Calibri" w:hAnsi="Verdana" w:cs="Arial"/>
          <w:bCs/>
          <w:lang w:val="es-ES_tradnl"/>
        </w:rPr>
        <w:t xml:space="preserve"> y mínima cuantía. También, esta Agencia expidió los documentos tipo de concurso de méritos para contratar la interventoría y la consultoría de estudios de ingeniería de infraestructura de transporte. </w:t>
      </w:r>
    </w:p>
    <w:p w14:paraId="0765F221" w14:textId="77777777" w:rsidR="0056251B" w:rsidRPr="0056251B" w:rsidRDefault="0056251B" w:rsidP="0056251B">
      <w:pPr>
        <w:snapToGrid w:val="0"/>
        <w:spacing w:after="120" w:line="276" w:lineRule="auto"/>
        <w:ind w:firstLine="709"/>
        <w:jc w:val="both"/>
        <w:rPr>
          <w:rFonts w:ascii="Verdana" w:eastAsia="Times New Roman" w:hAnsi="Verdana" w:cs="Arial"/>
          <w:shd w:val="clear" w:color="auto" w:fill="FFFFFF"/>
          <w:lang w:val="es-ES" w:eastAsia="es-ES"/>
        </w:rPr>
      </w:pPr>
      <w:r w:rsidRPr="0056251B">
        <w:rPr>
          <w:rFonts w:ascii="Verdana" w:eastAsia="Times New Roman" w:hAnsi="Verdana" w:cs="Arial"/>
          <w:shd w:val="clear" w:color="auto" w:fill="FFFFFF"/>
          <w:lang w:val="es-ES" w:eastAsia="es-ES"/>
        </w:rPr>
        <w:t>Es importante resaltar que, en virtud de la regla de inalterabilidad, los documentos tipo solo pueden ser modificados en los aspectos en que estos lo permitan. Esto corresponde a aquellos aspectos que se encuentran entre corchetes y resaltados en gris –</w:t>
      </w:r>
      <w:r w:rsidRPr="0056251B">
        <w:rPr>
          <w:rFonts w:ascii="Verdana" w:eastAsia="Times New Roman" w:hAnsi="Verdana" w:cs="Arial"/>
          <w:highlight w:val="lightGray"/>
          <w:shd w:val="clear" w:color="auto" w:fill="FFFFFF"/>
          <w:lang w:val="es-ES" w:eastAsia="es-ES"/>
        </w:rPr>
        <w:t>[texto]</w:t>
      </w:r>
      <w:r w:rsidRPr="0056251B">
        <w:rPr>
          <w:rFonts w:ascii="Verdana" w:eastAsia="Times New Roman" w:hAnsi="Verdana" w:cs="Arial"/>
          <w:shd w:val="clear" w:color="auto" w:fill="FFFFFF"/>
          <w:lang w:val="es-ES" w:eastAsia="es-ES"/>
        </w:rPr>
        <w:t>–, para lo cual deberán observarse las instrucciones contenidas en los mismos para su diligenciamiento.</w:t>
      </w:r>
    </w:p>
    <w:p w14:paraId="6D0694A2" w14:textId="77777777" w:rsidR="0056251B" w:rsidRPr="0056251B" w:rsidRDefault="0056251B" w:rsidP="0056251B">
      <w:pPr>
        <w:snapToGrid w:val="0"/>
        <w:spacing w:after="120" w:line="276" w:lineRule="auto"/>
        <w:ind w:firstLine="709"/>
        <w:jc w:val="both"/>
        <w:rPr>
          <w:rFonts w:ascii="Verdana" w:eastAsia="Times New Roman" w:hAnsi="Verdana" w:cs="Arial"/>
          <w:shd w:val="clear" w:color="auto" w:fill="FFFFFF"/>
          <w:lang w:val="es-ES" w:eastAsia="es-ES"/>
        </w:rPr>
      </w:pPr>
      <w:r w:rsidRPr="0056251B">
        <w:rPr>
          <w:rFonts w:ascii="Verdana" w:eastAsia="Times New Roman" w:hAnsi="Verdana" w:cs="Arial"/>
          <w:bCs/>
          <w:color w:val="000000"/>
          <w:kern w:val="2"/>
          <w:szCs w:val="24"/>
          <w:lang w:val="es-ES" w:eastAsia="es-ES_tradnl"/>
          <w14:ligatures w14:val="standardContextual"/>
        </w:rPr>
        <w:t xml:space="preserve">Los Documentos Tipo se encuentran conformados por diferentes documentos que rigen el proceso de contratación específico para el cual sean aplicables. En la mayoría de ellos, como sucede con los </w:t>
      </w:r>
      <w:r w:rsidRPr="0056251B">
        <w:rPr>
          <w:rFonts w:ascii="Verdana" w:eastAsia="Calibri" w:hAnsi="Verdana" w:cs="Arial"/>
          <w:kern w:val="2"/>
          <w:szCs w:val="24"/>
          <w:lang w:val="es-ES"/>
          <w14:ligatures w14:val="standardContextual"/>
        </w:rPr>
        <w:t>de selección abreviada de menor cuantía de infraestructura de transporte –versión 3–</w:t>
      </w:r>
      <w:r w:rsidRPr="0056251B">
        <w:rPr>
          <w:rFonts w:ascii="Verdana" w:eastAsia="Times New Roman" w:hAnsi="Verdana" w:cs="Arial"/>
          <w:bCs/>
          <w:color w:val="000000"/>
          <w:kern w:val="2"/>
          <w:szCs w:val="24"/>
          <w:lang w:val="es-ES" w:eastAsia="es-ES_tradnl"/>
          <w14:ligatures w14:val="standardContextual"/>
        </w:rPr>
        <w:t>, se encuentra el documento base, el cual, como se infiere de su denominación, constituye el documento medular del documento tipo, pues contiene las reglas esenciales o condiciones que orientarán la actividad contractual referida, por lo que contiene las estipulaciones orientadoras de dicha actividad. Esta característica hace que los demás documentos que conforman el documento tipo y las actuaciones que se adelantan en desarrollo del proceso de contratación deban ceñirse a lo establecido en aquel</w:t>
      </w:r>
      <w:r w:rsidRPr="0056251B">
        <w:rPr>
          <w:rFonts w:ascii="Verdana" w:eastAsia="Times New Roman" w:hAnsi="Verdana" w:cs="Arial"/>
          <w:color w:val="000000"/>
          <w:kern w:val="2"/>
          <w:szCs w:val="24"/>
          <w:lang w:eastAsia="es-ES_tradnl"/>
          <w14:ligatures w14:val="standardContextual"/>
        </w:rPr>
        <w:t>.</w:t>
      </w:r>
    </w:p>
    <w:p w14:paraId="3080F0FB" w14:textId="77777777" w:rsidR="0056251B" w:rsidRPr="0056251B" w:rsidRDefault="0056251B" w:rsidP="0056251B">
      <w:pPr>
        <w:snapToGrid w:val="0"/>
        <w:spacing w:after="0" w:line="276" w:lineRule="auto"/>
        <w:ind w:firstLine="709"/>
        <w:jc w:val="both"/>
        <w:rPr>
          <w:rFonts w:ascii="Verdana" w:eastAsia="Times New Roman" w:hAnsi="Verdana" w:cs="Arial"/>
          <w:color w:val="000000"/>
          <w:kern w:val="2"/>
          <w:szCs w:val="24"/>
          <w:lang w:eastAsia="es-ES_tradnl"/>
          <w14:ligatures w14:val="standardContextual"/>
        </w:rPr>
      </w:pPr>
      <w:r w:rsidRPr="0056251B">
        <w:rPr>
          <w:rFonts w:ascii="Verdana" w:eastAsia="Times New Roman" w:hAnsi="Verdana" w:cs="Arial"/>
          <w:color w:val="000000"/>
          <w:kern w:val="2"/>
          <w:szCs w:val="24"/>
          <w:lang w:eastAsia="es-ES_tradnl"/>
          <w14:ligatures w14:val="standardContextual"/>
        </w:rPr>
        <w:lastRenderedPageBreak/>
        <w:t>De forma particular, resulta relevante hacer referencia al Anexo 5 – Minuta del Contrato, que se compone por 25 cláusulas que regirán la relación contractual entre la entidad pública y el proponente seleccionado. Dentro de las instrucciones y directrices impartidas por dicho documento, se señala que:</w:t>
      </w:r>
    </w:p>
    <w:p w14:paraId="5DA996D6" w14:textId="77777777" w:rsidR="0056251B" w:rsidRPr="0056251B" w:rsidRDefault="0056251B" w:rsidP="0056251B">
      <w:pPr>
        <w:snapToGrid w:val="0"/>
        <w:spacing w:after="0" w:line="276" w:lineRule="auto"/>
        <w:ind w:firstLine="709"/>
        <w:jc w:val="both"/>
        <w:rPr>
          <w:rFonts w:ascii="Verdana" w:eastAsia="Times New Roman" w:hAnsi="Verdana" w:cs="Arial"/>
          <w:color w:val="000000"/>
          <w:kern w:val="2"/>
          <w:szCs w:val="24"/>
          <w:lang w:eastAsia="es-ES_tradnl"/>
          <w14:ligatures w14:val="standardContextual"/>
        </w:rPr>
      </w:pPr>
    </w:p>
    <w:p w14:paraId="4E0C7EC9" w14:textId="77777777" w:rsidR="0056251B" w:rsidRPr="0056251B" w:rsidRDefault="0056251B" w:rsidP="0056251B">
      <w:pPr>
        <w:spacing w:after="0" w:line="240" w:lineRule="auto"/>
        <w:ind w:left="709" w:right="709"/>
        <w:jc w:val="both"/>
        <w:rPr>
          <w:rFonts w:ascii="Verdana" w:eastAsia="Arial" w:hAnsi="Verdana" w:cs="Times New Roman"/>
          <w:color w:val="1A1818"/>
          <w:sz w:val="21"/>
          <w:szCs w:val="21"/>
          <w:highlight w:val="lightGray"/>
        </w:rPr>
      </w:pPr>
      <w:r w:rsidRPr="0056251B">
        <w:rPr>
          <w:rFonts w:ascii="Verdana" w:eastAsia="Arial" w:hAnsi="Verdana" w:cs="Times New Roman"/>
          <w:color w:val="1A1818"/>
          <w:sz w:val="21"/>
          <w:szCs w:val="21"/>
        </w:rPr>
        <w:t>“</w:t>
      </w:r>
      <w:r w:rsidRPr="0056251B">
        <w:rPr>
          <w:rFonts w:ascii="Verdana" w:eastAsia="Arial" w:hAnsi="Verdana" w:cs="Times New Roman"/>
          <w:color w:val="1A1818"/>
          <w:sz w:val="21"/>
          <w:szCs w:val="21"/>
          <w:highlight w:val="lightGray"/>
        </w:rPr>
        <w:t>[La entidad debe incluir el contenido mínimo del presente Documento. Podrá incluir condiciones adicionales que no contradigan lo dispuesto en el presente Anexo. En todo caso, las condiciones adicionales deberán obedecer a las necesidades de ejecución del contrato, definidas por la Entidad. En algunas cláusulas la Entidad podrá escoger entre algunas opciones de cláusula, podrá combinar opciones o podrá construir su propia cláusula, esto se indicará de manera clara cuando a ello haya lugar</w:t>
      </w:r>
    </w:p>
    <w:p w14:paraId="5068C633" w14:textId="77777777" w:rsidR="0056251B" w:rsidRPr="0056251B" w:rsidRDefault="0056251B" w:rsidP="0056251B">
      <w:pPr>
        <w:spacing w:after="0" w:line="240" w:lineRule="auto"/>
        <w:ind w:left="709" w:right="709"/>
        <w:jc w:val="both"/>
        <w:rPr>
          <w:rFonts w:ascii="Verdana" w:eastAsia="Arial" w:hAnsi="Verdana" w:cs="Times New Roman"/>
          <w:color w:val="1A1818"/>
          <w:sz w:val="21"/>
          <w:szCs w:val="21"/>
          <w:highlight w:val="lightGray"/>
        </w:rPr>
      </w:pPr>
    </w:p>
    <w:p w14:paraId="5E8882EB" w14:textId="77777777" w:rsidR="0056251B" w:rsidRPr="0056251B" w:rsidRDefault="0056251B" w:rsidP="0056251B">
      <w:pPr>
        <w:spacing w:after="0" w:line="240" w:lineRule="auto"/>
        <w:ind w:left="709" w:right="709"/>
        <w:jc w:val="both"/>
        <w:rPr>
          <w:rFonts w:ascii="Verdana" w:eastAsia="Arial" w:hAnsi="Verdana" w:cs="Times New Roman"/>
          <w:color w:val="1A1818"/>
          <w:sz w:val="21"/>
          <w:szCs w:val="21"/>
          <w:highlight w:val="lightGray"/>
        </w:rPr>
      </w:pPr>
      <w:r w:rsidRPr="0056251B">
        <w:rPr>
          <w:rFonts w:ascii="Verdana" w:eastAsia="Arial" w:hAnsi="Verdana" w:cs="Times New Roman"/>
          <w:sz w:val="21"/>
          <w:szCs w:val="21"/>
          <w:highlight w:val="lightGray"/>
        </w:rPr>
        <w:t>[La entidad podrá ajustar el contenido del “Anexo 5- Minuta del Contrato” cuando el contrato se celebre por medio del SECOP II, de tal forma que se evite la duplicidad de información. De este modo, las cláusulas que están en la plataforma del SECOP II no se incluirán en esta minuta de contrato, sin perjuicio de atender su contenido.]</w:t>
      </w:r>
      <w:r w:rsidRPr="0056251B">
        <w:rPr>
          <w:rFonts w:ascii="Verdana" w:eastAsia="Arial" w:hAnsi="Verdana" w:cs="Times New Roman"/>
          <w:sz w:val="21"/>
          <w:szCs w:val="21"/>
        </w:rPr>
        <w:t>”</w:t>
      </w:r>
    </w:p>
    <w:p w14:paraId="36135CE5" w14:textId="77777777" w:rsidR="0056251B" w:rsidRPr="0056251B" w:rsidRDefault="0056251B" w:rsidP="0056251B">
      <w:pPr>
        <w:spacing w:after="0" w:line="276" w:lineRule="auto"/>
        <w:ind w:left="709" w:right="709"/>
        <w:jc w:val="both"/>
        <w:rPr>
          <w:rFonts w:ascii="Verdana" w:eastAsia="Times New Roman" w:hAnsi="Verdana" w:cs="Arial"/>
          <w:color w:val="000000"/>
          <w:kern w:val="2"/>
          <w:szCs w:val="24"/>
          <w:lang w:eastAsia="es-ES_tradnl"/>
          <w14:ligatures w14:val="standardContextual"/>
        </w:rPr>
      </w:pPr>
    </w:p>
    <w:p w14:paraId="1FDF89C5" w14:textId="77777777" w:rsidR="0056251B" w:rsidRPr="0056251B" w:rsidRDefault="0056251B" w:rsidP="0056251B">
      <w:pPr>
        <w:spacing w:after="120" w:line="276" w:lineRule="auto"/>
        <w:ind w:firstLine="709"/>
        <w:jc w:val="both"/>
        <w:rPr>
          <w:rFonts w:ascii="Verdana" w:eastAsia="Calibri" w:hAnsi="Verdana" w:cs="Arial"/>
          <w:color w:val="000000"/>
          <w:kern w:val="2"/>
          <w:lang w:val="es-ES"/>
          <w14:ligatures w14:val="standardContextual"/>
        </w:rPr>
      </w:pPr>
      <w:r w:rsidRPr="372537FA">
        <w:rPr>
          <w:rFonts w:ascii="Verdana" w:eastAsia="Calibri" w:hAnsi="Verdana" w:cs="Arial"/>
          <w:color w:val="000000"/>
          <w:kern w:val="2"/>
          <w:lang w:val="es-ES"/>
          <w14:ligatures w14:val="standardContextual"/>
        </w:rPr>
        <w:t>Lo anterior evidencia que si bien las condiciones básicas del proceso de contratación en principio son inalterables</w:t>
      </w:r>
      <w:r w:rsidRPr="372537FA">
        <w:rPr>
          <w:rFonts w:ascii="Verdana" w:eastAsia="Calibri" w:hAnsi="Verdana" w:cs="Arial"/>
          <w:color w:val="000000"/>
          <w:kern w:val="2"/>
          <w:vertAlign w:val="superscript"/>
          <w:lang w:val="es-ES"/>
          <w14:ligatures w14:val="standardContextual"/>
        </w:rPr>
        <w:footnoteReference w:id="3"/>
      </w:r>
      <w:r w:rsidRPr="372537FA">
        <w:rPr>
          <w:rFonts w:ascii="Verdana" w:eastAsia="Calibri" w:hAnsi="Verdana" w:cs="Arial"/>
          <w:color w:val="000000"/>
          <w:kern w:val="2"/>
          <w:lang w:val="es-ES"/>
          <w14:ligatures w14:val="standardContextual"/>
        </w:rPr>
        <w:t>, los documentos tipo no riñen con la autonomía de las Entidades Estatales y, por ende, cuentan con cierta discrecionalidad para definir los criterios que regirán la relación contractual. Al respecto, la Agencia Nacional de Contratación Pública – Colombia Compra Eficiente ha indicado que: “dentro de las cláusulas que conforman este documento encontramos una serie de apartados grises entre corchetes destinados a que las Entidades Estatales, en el marco de la autonomía que les corresponde, dispongan en ellos información relativa a las necesidades que pretenden satisfacer, el objeto a contratar y, en general, información necesaria para regular la relación contractual, partiendo de los aspectos más básicos como el objeto, el plazo, la forma de pago, las obligaciones, etc., a partir de opciones, alternativas y sugerencias de cláusulas pre[e]</w:t>
      </w:r>
      <w:proofErr w:type="spellStart"/>
      <w:r w:rsidRPr="372537FA">
        <w:rPr>
          <w:rFonts w:ascii="Verdana" w:eastAsia="Calibri" w:hAnsi="Verdana" w:cs="Arial"/>
          <w:color w:val="000000"/>
          <w:kern w:val="2"/>
          <w:lang w:val="es-ES"/>
          <w14:ligatures w14:val="standardContextual"/>
        </w:rPr>
        <w:t>stablecidas</w:t>
      </w:r>
      <w:proofErr w:type="spellEnd"/>
      <w:r w:rsidRPr="372537FA">
        <w:rPr>
          <w:rFonts w:ascii="Verdana" w:eastAsia="Calibri" w:hAnsi="Verdana" w:cs="Arial"/>
          <w:color w:val="000000"/>
          <w:kern w:val="2"/>
          <w:lang w:val="es-ES"/>
          <w14:ligatures w14:val="standardContextual"/>
        </w:rPr>
        <w:t xml:space="preserve"> en el Anexo 5”</w:t>
      </w:r>
      <w:r w:rsidRPr="372537FA">
        <w:rPr>
          <w:rFonts w:ascii="Verdana" w:eastAsia="Calibri" w:hAnsi="Verdana" w:cs="Times New Roman"/>
          <w:kern w:val="2"/>
          <w:vertAlign w:val="superscript"/>
          <w:lang w:val="es-ES"/>
          <w14:ligatures w14:val="standardContextual"/>
        </w:rPr>
        <w:footnoteReference w:id="4"/>
      </w:r>
      <w:r w:rsidRPr="372537FA">
        <w:rPr>
          <w:rFonts w:ascii="Verdana" w:eastAsia="Calibri" w:hAnsi="Verdana" w:cs="Arial"/>
          <w:color w:val="000000"/>
          <w:kern w:val="2"/>
          <w:lang w:val="es-ES"/>
          <w14:ligatures w14:val="standardContextual"/>
        </w:rPr>
        <w:t>.</w:t>
      </w:r>
    </w:p>
    <w:p w14:paraId="5DB51678" w14:textId="77777777" w:rsidR="0056251B" w:rsidRPr="0056251B" w:rsidRDefault="0056251B" w:rsidP="0056251B">
      <w:pPr>
        <w:spacing w:after="120" w:line="276" w:lineRule="auto"/>
        <w:ind w:firstLine="709"/>
        <w:jc w:val="both"/>
        <w:rPr>
          <w:rFonts w:ascii="Verdana" w:eastAsia="Calibri" w:hAnsi="Verdana" w:cs="Arial"/>
          <w:color w:val="000000"/>
          <w:kern w:val="2"/>
          <w:shd w:val="clear" w:color="auto" w:fill="FFFFFF"/>
          <w:lang w:val="es-ES"/>
          <w14:ligatures w14:val="standardContextual"/>
        </w:rPr>
      </w:pPr>
      <w:r w:rsidRPr="372537FA">
        <w:rPr>
          <w:rFonts w:ascii="Verdana" w:eastAsia="Calibri" w:hAnsi="Verdana" w:cs="Arial"/>
          <w:color w:val="000000"/>
          <w:kern w:val="2"/>
          <w:shd w:val="clear" w:color="auto" w:fill="FFFFFF"/>
          <w:lang w:val="es-ES"/>
          <w14:ligatures w14:val="standardContextual"/>
        </w:rPr>
        <w:t xml:space="preserve">En línea con lo expuesto, resulta claro que el Anexo 5 – Minuta del contrato es un documento cuyo margen de configuración es bastante amplio, con el fin </w:t>
      </w:r>
      <w:r w:rsidRPr="372537FA">
        <w:rPr>
          <w:rFonts w:ascii="Verdana" w:eastAsia="Calibri" w:hAnsi="Verdana" w:cs="Arial"/>
          <w:color w:val="000000"/>
          <w:kern w:val="2"/>
          <w:shd w:val="clear" w:color="auto" w:fill="FFFFFF"/>
          <w:lang w:val="es-ES"/>
          <w14:ligatures w14:val="standardContextual"/>
        </w:rPr>
        <w:lastRenderedPageBreak/>
        <w:t>de que la Entidad Estatal estructure el contrato en atención a las particularidades del proceso de contratación que vaya a adelantar. Por su parte, los proponentes deberán observar las condiciones que se establezcan en la Minuta del contrato y podrán presentar observaciones en la oportunidad prevista para ese propósito, teniendo en cuenta que cada proceso contractual se rige por los documentos que publica la entidad contratante.</w:t>
      </w:r>
    </w:p>
    <w:p w14:paraId="072BD383" w14:textId="77777777" w:rsidR="0056251B" w:rsidRPr="0056251B" w:rsidRDefault="0056251B" w:rsidP="0056251B">
      <w:pPr>
        <w:spacing w:after="120" w:line="276" w:lineRule="auto"/>
        <w:ind w:firstLine="709"/>
        <w:jc w:val="both"/>
        <w:rPr>
          <w:rFonts w:ascii="Verdana" w:eastAsia="Calibri" w:hAnsi="Verdana" w:cs="Arial"/>
          <w:color w:val="000000"/>
          <w:kern w:val="2"/>
          <w:shd w:val="clear" w:color="auto" w:fill="FFFFFF"/>
          <w:lang w:val="es-ES_tradnl"/>
          <w14:ligatures w14:val="standardContextual"/>
        </w:rPr>
      </w:pPr>
      <w:r w:rsidRPr="0056251B">
        <w:rPr>
          <w:rFonts w:ascii="Verdana" w:eastAsia="Calibri" w:hAnsi="Verdana" w:cs="Arial"/>
          <w:color w:val="000000"/>
          <w:kern w:val="2"/>
          <w:shd w:val="clear" w:color="auto" w:fill="FFFFFF"/>
          <w:lang w:val="es-ES_tradnl"/>
          <w14:ligatures w14:val="standardContextual"/>
        </w:rPr>
        <w:t xml:space="preserve">En todo caso, es importante recordar que las Entidades Estatales deben utilizar las versiones vigentes de los documentos tipo, así como los documentos que estas contengan, los cuales pueden ser descargados a través de la página web de Colombia Compra Eficiente, sin que puedan modificar los aspectos que los mismos documentos tipo no permitan de manera expresa. </w:t>
      </w:r>
    </w:p>
    <w:p w14:paraId="375DFADE" w14:textId="77777777" w:rsidR="0056251B" w:rsidRPr="0056251B" w:rsidRDefault="0056251B" w:rsidP="0056251B">
      <w:pPr>
        <w:snapToGrid w:val="0"/>
        <w:spacing w:after="120" w:line="276" w:lineRule="auto"/>
        <w:ind w:firstLine="709"/>
        <w:jc w:val="both"/>
        <w:rPr>
          <w:rFonts w:ascii="Verdana" w:eastAsia="Calibri" w:hAnsi="Verdana" w:cs="Arial"/>
          <w:color w:val="000000"/>
          <w:lang w:val="es-ES"/>
        </w:rPr>
      </w:pPr>
      <w:r w:rsidRPr="0056251B">
        <w:rPr>
          <w:rFonts w:ascii="Verdana" w:eastAsia="Calibri" w:hAnsi="Verdana" w:cs="Arial"/>
          <w:color w:val="000000"/>
          <w:lang w:val="es-ES"/>
        </w:rPr>
        <w:t xml:space="preserve">Finalmente, teniendo en cuenta su observación, los documentos tipo de selección abreviada de menor cuantía de obra pública de infraestructura de transporte –versión 3– pueden ser descargados en la página web </w:t>
      </w:r>
      <w:hyperlink r:id="rId11" w:history="1">
        <w:r w:rsidRPr="0056251B">
          <w:rPr>
            <w:rFonts w:ascii="Verdana" w:eastAsia="Calibri" w:hAnsi="Verdana" w:cs="Arial"/>
            <w:color w:val="0000FF"/>
            <w:u w:val="single"/>
            <w:lang w:val="es-ES"/>
          </w:rPr>
          <w:t>https://www.colombiacompra.gov.co/normativa-y-relatoria/documentos-tipo</w:t>
        </w:r>
      </w:hyperlink>
      <w:r w:rsidRPr="0056251B">
        <w:rPr>
          <w:rFonts w:ascii="Verdana" w:eastAsia="Calibri" w:hAnsi="Verdana" w:cs="Arial"/>
          <w:color w:val="000000"/>
          <w:lang w:val="es-ES"/>
        </w:rPr>
        <w:t>. Allí, deberá acceder a los documentos tipo del sector de infraestructura de transporte y descargar la última versión [versión 3] para los procesos de selección abreviada de menor cuantía. Una vez descargados, podrá encontrar los siguientes documentos:</w:t>
      </w:r>
    </w:p>
    <w:p w14:paraId="2B6DEBEB" w14:textId="77777777" w:rsidR="0056251B" w:rsidRPr="0056251B" w:rsidRDefault="0056251B" w:rsidP="0056251B">
      <w:pPr>
        <w:snapToGrid w:val="0"/>
        <w:spacing w:after="0" w:line="276" w:lineRule="auto"/>
        <w:ind w:firstLine="709"/>
        <w:jc w:val="center"/>
        <w:rPr>
          <w:rFonts w:ascii="Verdana" w:eastAsia="Calibri" w:hAnsi="Verdana" w:cs="Arial"/>
          <w:color w:val="000000"/>
          <w:lang w:val="es-ES"/>
        </w:rPr>
      </w:pPr>
      <w:r w:rsidRPr="0056251B">
        <w:rPr>
          <w:rFonts w:ascii="Verdana" w:eastAsia="Calibri" w:hAnsi="Verdana" w:cs="Arial"/>
          <w:noProof/>
          <w:color w:val="000000"/>
          <w:lang w:val="es-ES"/>
          <w14:ligatures w14:val="standardContextual"/>
        </w:rPr>
        <w:drawing>
          <wp:inline distT="0" distB="0" distL="0" distR="0" wp14:anchorId="773E541E" wp14:editId="2D2DEC40">
            <wp:extent cx="4309450" cy="2893933"/>
            <wp:effectExtent l="0" t="0" r="0" b="1905"/>
            <wp:docPr id="9504606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60656" name="Imagen 95046065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76727" cy="2939112"/>
                    </a:xfrm>
                    <a:prstGeom prst="rect">
                      <a:avLst/>
                    </a:prstGeom>
                  </pic:spPr>
                </pic:pic>
              </a:graphicData>
            </a:graphic>
          </wp:inline>
        </w:drawing>
      </w:r>
    </w:p>
    <w:p w14:paraId="330064F9" w14:textId="77777777" w:rsidR="0056251B" w:rsidRPr="0056251B" w:rsidRDefault="0056251B" w:rsidP="0056251B">
      <w:pPr>
        <w:snapToGrid w:val="0"/>
        <w:spacing w:after="0" w:line="276" w:lineRule="auto"/>
        <w:ind w:firstLine="709"/>
        <w:jc w:val="center"/>
        <w:rPr>
          <w:rFonts w:ascii="Verdana" w:eastAsia="Calibri" w:hAnsi="Verdana" w:cs="Arial"/>
          <w:color w:val="000000"/>
          <w:lang w:val="es-ES"/>
        </w:rPr>
      </w:pPr>
    </w:p>
    <w:p w14:paraId="312E6CB0" w14:textId="77777777" w:rsidR="0056251B" w:rsidRPr="0056251B" w:rsidRDefault="0056251B" w:rsidP="0056251B">
      <w:pPr>
        <w:snapToGrid w:val="0"/>
        <w:spacing w:after="0" w:line="276" w:lineRule="auto"/>
        <w:ind w:firstLine="709"/>
        <w:jc w:val="both"/>
        <w:rPr>
          <w:rFonts w:ascii="Verdana" w:eastAsia="Calibri" w:hAnsi="Verdana" w:cs="Arial"/>
          <w:color w:val="000000"/>
          <w:lang w:val="es-ES" w:eastAsia="es-ES"/>
        </w:rPr>
      </w:pPr>
      <w:r w:rsidRPr="0056251B">
        <w:rPr>
          <w:rFonts w:ascii="Verdana" w:eastAsia="Calibri" w:hAnsi="Verdana" w:cs="Arial"/>
          <w:color w:val="000000"/>
          <w:lang w:val="es-ES" w:eastAsia="es-ES"/>
        </w:rPr>
        <w:lastRenderedPageBreak/>
        <w:t>En consecuencia, una vez revisados los documentos tipo de selección abreviada de menor cuantía de infraestructura de transporte –versión 3–, puede apreciarse que se componen de un documento base y formulario, así como unos formatos y anexos, dentro de los cuales se encuentra el Anexo 5 – Minuta del contrato.</w:t>
      </w:r>
    </w:p>
    <w:p w14:paraId="5D0C79AC" w14:textId="77777777" w:rsidR="0056251B" w:rsidRPr="0056251B" w:rsidRDefault="0056251B" w:rsidP="0056251B">
      <w:pPr>
        <w:snapToGrid w:val="0"/>
        <w:spacing w:after="0" w:line="276" w:lineRule="auto"/>
        <w:ind w:firstLine="709"/>
        <w:jc w:val="both"/>
        <w:rPr>
          <w:rFonts w:ascii="Verdana" w:eastAsia="Calibri" w:hAnsi="Verdana" w:cs="Arial"/>
          <w:color w:val="000000"/>
          <w:lang w:val="es-ES_tradnl" w:eastAsia="es-ES"/>
        </w:rPr>
      </w:pPr>
    </w:p>
    <w:p w14:paraId="42A49E3D" w14:textId="77777777" w:rsidR="0056251B" w:rsidRPr="0056251B" w:rsidRDefault="0056251B" w:rsidP="0056251B">
      <w:pPr>
        <w:numPr>
          <w:ilvl w:val="0"/>
          <w:numId w:val="18"/>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56251B">
        <w:rPr>
          <w:rFonts w:ascii="Verdana" w:eastAsia="Century Gothic" w:hAnsi="Verdana" w:cs="Century Gothic"/>
          <w:b/>
          <w:bCs/>
          <w:lang w:val="es-ES_tradnl"/>
        </w:rPr>
        <w:t>Referencias normativas, jurisprudenciales y otras fuentes:</w:t>
      </w:r>
    </w:p>
    <w:p w14:paraId="4057736F" w14:textId="77777777" w:rsidR="0056251B" w:rsidRPr="0056251B" w:rsidRDefault="0056251B" w:rsidP="0056251B">
      <w:pPr>
        <w:tabs>
          <w:tab w:val="left" w:pos="970"/>
        </w:tabs>
        <w:spacing w:after="0" w:line="276" w:lineRule="auto"/>
        <w:ind w:left="-15840"/>
        <w:jc w:val="both"/>
        <w:rPr>
          <w:rFonts w:ascii="Verdana" w:eastAsia="Calibri" w:hAnsi="Verdana" w:cs="Arial"/>
          <w:b/>
          <w:bCs/>
        </w:rPr>
      </w:pPr>
      <w:r w:rsidRPr="0056251B">
        <w:rPr>
          <w:rFonts w:ascii="Verdana" w:eastAsia="Calibri" w:hAnsi="Verdana" w:cs="Arial"/>
          <w:b/>
          <w:bCs/>
        </w:rPr>
        <w:t>4. Referencias normativas, jurisprudenciales y otras fuentes:</w:t>
      </w:r>
      <w:r w:rsidRPr="0056251B">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6251B" w:rsidRPr="0056251B" w14:paraId="716AB971" w14:textId="77777777" w:rsidTr="00ED418A">
        <w:trPr>
          <w:trHeight w:val="870"/>
        </w:trPr>
        <w:tc>
          <w:tcPr>
            <w:tcW w:w="8647" w:type="dxa"/>
            <w:tcBorders>
              <w:top w:val="dotted" w:sz="4" w:space="0" w:color="auto"/>
              <w:left w:val="dotted" w:sz="4" w:space="0" w:color="auto"/>
              <w:bottom w:val="dotted" w:sz="4" w:space="0" w:color="auto"/>
              <w:right w:val="dotted" w:sz="4" w:space="0" w:color="auto"/>
            </w:tcBorders>
          </w:tcPr>
          <w:p w14:paraId="75F44B07" w14:textId="77777777" w:rsidR="0056251B" w:rsidRPr="0056251B" w:rsidRDefault="0056251B" w:rsidP="0056251B">
            <w:pPr>
              <w:widowControl w:val="0"/>
              <w:numPr>
                <w:ilvl w:val="0"/>
                <w:numId w:val="19"/>
              </w:numPr>
              <w:autoSpaceDE w:val="0"/>
              <w:autoSpaceDN w:val="0"/>
              <w:snapToGrid w:val="0"/>
              <w:spacing w:after="120" w:line="276" w:lineRule="auto"/>
              <w:ind w:left="714" w:hanging="357"/>
              <w:jc w:val="both"/>
              <w:rPr>
                <w:rFonts w:ascii="Verdana" w:eastAsia="Calibri" w:hAnsi="Verdana" w:cs="Arial"/>
                <w:lang w:val="es-ES_tradnl"/>
              </w:rPr>
            </w:pPr>
            <w:r w:rsidRPr="0056251B">
              <w:rPr>
                <w:rFonts w:ascii="Verdana" w:eastAsia="Calibri" w:hAnsi="Verdana" w:cs="Arial"/>
                <w:lang w:val="es-ES_tradnl"/>
              </w:rPr>
              <w:t xml:space="preserve">Ley 2022 de 2020, artículo 1. </w:t>
            </w:r>
          </w:p>
          <w:p w14:paraId="37EF465A" w14:textId="77777777" w:rsidR="0056251B" w:rsidRPr="0056251B" w:rsidRDefault="0056251B" w:rsidP="0056251B">
            <w:pPr>
              <w:widowControl w:val="0"/>
              <w:numPr>
                <w:ilvl w:val="0"/>
                <w:numId w:val="17"/>
              </w:numPr>
              <w:autoSpaceDE w:val="0"/>
              <w:autoSpaceDN w:val="0"/>
              <w:snapToGrid w:val="0"/>
              <w:spacing w:line="276" w:lineRule="auto"/>
              <w:ind w:left="714" w:hanging="357"/>
              <w:jc w:val="both"/>
              <w:rPr>
                <w:rFonts w:ascii="Verdana" w:eastAsia="Calibri" w:hAnsi="Verdana" w:cs="Arial"/>
                <w:lang w:val="es-ES"/>
              </w:rPr>
            </w:pPr>
            <w:r w:rsidRPr="0056251B">
              <w:rPr>
                <w:rFonts w:ascii="Verdana" w:eastAsia="Calibri" w:hAnsi="Verdana" w:cs="Arial"/>
                <w:lang w:val="es-ES_tradnl"/>
              </w:rPr>
              <w:t xml:space="preserve">Documentos Tipo. Disponibles en: </w:t>
            </w:r>
            <w:hyperlink r:id="rId13" w:history="1">
              <w:r w:rsidRPr="0056251B">
                <w:rPr>
                  <w:rFonts w:ascii="Verdana" w:eastAsia="Calibri" w:hAnsi="Verdana" w:cs="Arial"/>
                  <w:color w:val="0000FF"/>
                  <w:u w:val="single"/>
                  <w:lang w:val="es-ES_tradnl"/>
                </w:rPr>
                <w:t>https://www.colombiacompra.gov.co/documentos-tipo/documentos-tipo</w:t>
              </w:r>
            </w:hyperlink>
            <w:r w:rsidRPr="0056251B">
              <w:rPr>
                <w:rFonts w:ascii="Verdana" w:eastAsia="Calibri" w:hAnsi="Verdana" w:cs="Arial"/>
                <w:lang w:val="es-ES_tradnl"/>
              </w:rPr>
              <w:t>.</w:t>
            </w:r>
          </w:p>
        </w:tc>
      </w:tr>
    </w:tbl>
    <w:p w14:paraId="26592095" w14:textId="77777777" w:rsidR="0056251B" w:rsidRPr="0056251B" w:rsidRDefault="0056251B" w:rsidP="0056251B">
      <w:pPr>
        <w:tabs>
          <w:tab w:val="left" w:pos="142"/>
          <w:tab w:val="left" w:pos="284"/>
        </w:tabs>
        <w:spacing w:after="0" w:line="276" w:lineRule="auto"/>
        <w:jc w:val="both"/>
        <w:rPr>
          <w:rFonts w:ascii="Verdana" w:eastAsia="Calibri" w:hAnsi="Verdana" w:cs="Arial"/>
        </w:rPr>
      </w:pPr>
    </w:p>
    <w:p w14:paraId="4443C9C6" w14:textId="77777777" w:rsidR="0056251B" w:rsidRPr="0056251B" w:rsidRDefault="0056251B" w:rsidP="0056251B">
      <w:pPr>
        <w:tabs>
          <w:tab w:val="left" w:pos="142"/>
          <w:tab w:val="left" w:pos="284"/>
        </w:tabs>
        <w:spacing w:after="0" w:line="276" w:lineRule="auto"/>
        <w:jc w:val="both"/>
        <w:rPr>
          <w:rFonts w:ascii="Verdana" w:eastAsia="Century Gothic" w:hAnsi="Verdana" w:cs="Century Gothic"/>
          <w:b/>
          <w:bCs/>
          <w:lang w:val="es-ES"/>
        </w:rPr>
      </w:pPr>
      <w:r w:rsidRPr="0056251B">
        <w:rPr>
          <w:rFonts w:ascii="Verdana" w:eastAsia="Calibri" w:hAnsi="Verdana" w:cs="Arial"/>
          <w:b/>
          <w:bCs/>
        </w:rPr>
        <w:t>5</w:t>
      </w:r>
      <w:r w:rsidRPr="0056251B">
        <w:rPr>
          <w:rFonts w:ascii="Verdana" w:eastAsia="Calibri" w:hAnsi="Verdana" w:cs="Arial"/>
        </w:rPr>
        <w:t>.</w:t>
      </w:r>
      <w:r w:rsidRPr="0056251B">
        <w:rPr>
          <w:rFonts w:ascii="Verdana" w:eastAsia="Century Gothic" w:hAnsi="Verdana" w:cs="Century Gothic"/>
          <w:b/>
          <w:bCs/>
          <w:lang w:val="es-ES"/>
        </w:rPr>
        <w:t>Doctrina de la Agencia Nacional de Contratación Pública:</w:t>
      </w:r>
    </w:p>
    <w:p w14:paraId="77A07C01" w14:textId="77777777" w:rsidR="0056251B" w:rsidRPr="0056251B" w:rsidRDefault="0056251B" w:rsidP="0056251B">
      <w:pPr>
        <w:widowControl w:val="0"/>
        <w:autoSpaceDE w:val="0"/>
        <w:autoSpaceDN w:val="0"/>
        <w:spacing w:after="0" w:line="276" w:lineRule="auto"/>
        <w:jc w:val="both"/>
        <w:rPr>
          <w:rFonts w:ascii="Verdana" w:eastAsia="Calibri" w:hAnsi="Verdana" w:cs="Arial"/>
        </w:rPr>
      </w:pPr>
    </w:p>
    <w:p w14:paraId="62C232B7" w14:textId="77777777" w:rsidR="0056251B" w:rsidRPr="0056251B" w:rsidRDefault="0056251B" w:rsidP="0056251B">
      <w:pPr>
        <w:widowControl w:val="0"/>
        <w:autoSpaceDE w:val="0"/>
        <w:autoSpaceDN w:val="0"/>
        <w:spacing w:after="0" w:line="276" w:lineRule="auto"/>
        <w:jc w:val="both"/>
        <w:rPr>
          <w:rFonts w:ascii="Verdana" w:eastAsia="Times New Roman" w:hAnsi="Verdana" w:cs="Arial"/>
          <w:shd w:val="clear" w:color="auto" w:fill="FFFFFF"/>
          <w:lang w:val="es-ES"/>
        </w:rPr>
      </w:pPr>
      <w:r w:rsidRPr="0056251B">
        <w:rPr>
          <w:rFonts w:ascii="Verdana" w:eastAsia="Calibri" w:hAnsi="Verdana" w:cs="Arial"/>
          <w:shd w:val="clear" w:color="auto" w:fill="FFFFFF"/>
        </w:rPr>
        <w:t>L</w:t>
      </w:r>
      <w:r w:rsidRPr="0056251B">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conceptos </w:t>
      </w:r>
      <w:r w:rsidRPr="0056251B">
        <w:rPr>
          <w:rFonts w:ascii="Verdana" w:eastAsia="Times New Roman" w:hAnsi="Verdana" w:cs="Arial"/>
          <w:shd w:val="clear" w:color="auto" w:fill="FFFFFF"/>
          <w:lang w:val="es-ES"/>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C-692 del 19 de noviembre de 2024, C-753 del 4 de enero de 2024 y C-133 del 10 de marzo de 2025. Estos y otros conceptos se encuentran disponibles para consulta en el Sistema de Relatoría de la Agencia, en el cual también podrá encontrar jurisprudencia del Consejo de Estado, laudos arbitrales y la normativa de la contratación </w:t>
      </w:r>
      <w:r w:rsidRPr="0056251B">
        <w:rPr>
          <w:rFonts w:ascii="Verdana" w:eastAsia="Times New Roman" w:hAnsi="Verdana" w:cs="Arial"/>
          <w:shd w:val="clear" w:color="auto" w:fill="FFFFFF"/>
          <w:lang w:val="es-ES"/>
        </w:rPr>
        <w:lastRenderedPageBreak/>
        <w:t>concordada con la doctrina de la Subdirección de Gestión Contractual. Acceda a través del siguiente enlace: </w:t>
      </w:r>
      <w:hyperlink r:id="rId14" w:tgtFrame="_blank" w:tooltip="Dirección URL original: https://relatoria.colombiacompra.gov.co/. Haga clic o pulse si confía en este vínculo." w:history="1">
        <w:r w:rsidRPr="0056251B">
          <w:rPr>
            <w:rFonts w:ascii="Verdana" w:eastAsia="Times New Roman" w:hAnsi="Verdana" w:cs="Arial"/>
            <w:shd w:val="clear" w:color="auto" w:fill="FFFFFF"/>
            <w:lang w:val="es-ES"/>
          </w:rPr>
          <w:t>https://relatoria.colombiacompra.gov.co/</w:t>
        </w:r>
      </w:hyperlink>
      <w:r w:rsidRPr="0056251B">
        <w:rPr>
          <w:rFonts w:ascii="Verdana" w:eastAsia="Times New Roman" w:hAnsi="Verdana" w:cs="Arial"/>
          <w:shd w:val="clear" w:color="auto" w:fill="FFFFFF"/>
          <w:lang w:val="es-ES"/>
        </w:rPr>
        <w:t>.</w:t>
      </w:r>
    </w:p>
    <w:p w14:paraId="4F20762A" w14:textId="77777777" w:rsidR="0056251B" w:rsidRPr="0056251B" w:rsidRDefault="0056251B" w:rsidP="0056251B">
      <w:pPr>
        <w:spacing w:after="0" w:line="240" w:lineRule="auto"/>
        <w:jc w:val="both"/>
        <w:rPr>
          <w:rFonts w:ascii="Verdana" w:eastAsia="Calibri" w:hAnsi="Verdana" w:cs="Arial"/>
          <w:color w:val="000000"/>
          <w:shd w:val="clear" w:color="auto" w:fill="FFFFFF"/>
        </w:rPr>
      </w:pPr>
    </w:p>
    <w:p w14:paraId="2B620160" w14:textId="77777777" w:rsidR="0056251B" w:rsidRPr="0056251B" w:rsidRDefault="0056251B" w:rsidP="0056251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56251B">
        <w:rPr>
          <w:rFonts w:ascii="Verdana" w:eastAsia="Calibri" w:hAnsi="Verdana" w:cs="Arial"/>
          <w:kern w:val="2"/>
          <w:shd w:val="clear" w:color="auto" w:fill="FFFFFF"/>
          <w:lang w:val="es-ES_tradnl"/>
          <w14:ligatures w14:val="standardContextual"/>
        </w:rPr>
        <w:t>La</w:t>
      </w:r>
      <w:r w:rsidRPr="0056251B">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56251B">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56251B">
        <w:rPr>
          <w:rFonts w:ascii="Verdana" w:eastAsia="Calibri" w:hAnsi="Verdana" w:cs="Arial"/>
          <w:b/>
          <w:bCs/>
          <w:kern w:val="2"/>
          <w:shd w:val="clear" w:color="auto" w:fill="FFFFFF"/>
          <w:lang w:val="es-ES_tradnl"/>
          <w14:ligatures w14:val="standardContextual"/>
        </w:rPr>
        <w:t>Documentos Tipo</w:t>
      </w:r>
      <w:r w:rsidRPr="0056251B">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56251B">
        <w:rPr>
          <w:rFonts w:ascii="Verdana" w:eastAsia="Calibri" w:hAnsi="Verdana" w:cs="Arial"/>
          <w:b/>
          <w:bCs/>
          <w:kern w:val="2"/>
          <w:shd w:val="clear" w:color="auto" w:fill="FFFFFF"/>
          <w:lang w:val="es-ES_tradnl"/>
          <w14:ligatures w14:val="standardContextual"/>
        </w:rPr>
        <w:t>transparencia</w:t>
      </w:r>
      <w:r w:rsidRPr="0056251B">
        <w:rPr>
          <w:rFonts w:ascii="Verdana" w:eastAsia="Calibri" w:hAnsi="Verdana" w:cs="Arial"/>
          <w:kern w:val="2"/>
          <w:shd w:val="clear" w:color="auto" w:fill="FFFFFF"/>
          <w:lang w:val="es-ES_tradnl"/>
          <w14:ligatures w14:val="standardContextual"/>
        </w:rPr>
        <w:t> y promover un proceso de </w:t>
      </w:r>
      <w:r w:rsidRPr="0056251B">
        <w:rPr>
          <w:rFonts w:ascii="Verdana" w:eastAsia="Calibri" w:hAnsi="Verdana" w:cs="Arial"/>
          <w:b/>
          <w:bCs/>
          <w:kern w:val="2"/>
          <w:shd w:val="clear" w:color="auto" w:fill="FFFFFF"/>
          <w:lang w:val="es-ES_tradnl"/>
          <w14:ligatures w14:val="standardContextual"/>
        </w:rPr>
        <w:t>selección objetiva</w:t>
      </w:r>
      <w:r w:rsidRPr="0056251B">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69DB8ABA" w14:textId="77777777" w:rsidR="0056251B" w:rsidRPr="0056251B" w:rsidRDefault="0056251B" w:rsidP="0056251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665ED05" w14:textId="77777777" w:rsidR="0056251B" w:rsidRPr="0056251B" w:rsidRDefault="0056251B" w:rsidP="0056251B">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56251B">
        <w:rPr>
          <w:rFonts w:ascii="Verdana" w:eastAsia="Calibri" w:hAnsi="Verdana" w:cs="Arial"/>
          <w:kern w:val="2"/>
          <w:shd w:val="clear" w:color="auto" w:fill="FFFFFF"/>
          <w:lang w:val="es-ES"/>
          <w14:ligatures w14:val="standardContextual"/>
        </w:rPr>
        <w:t>También, le contamos que ya se encuentra disponible la </w:t>
      </w:r>
      <w:r w:rsidRPr="0056251B">
        <w:rPr>
          <w:rFonts w:ascii="Verdana" w:eastAsia="Calibri" w:hAnsi="Verdana" w:cs="Arial"/>
          <w:b/>
          <w:bCs/>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56251B">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56251B">
        <w:rPr>
          <w:rFonts w:ascii="Verdana" w:eastAsia="Calibri" w:hAnsi="Verdana" w:cs="Arial"/>
          <w:kern w:val="2"/>
          <w:shd w:val="clear" w:color="auto" w:fill="FFFFFF"/>
          <w:lang w:val="es-ES"/>
          <w14:ligatures w14:val="standardContextual"/>
        </w:rPr>
        <w:t>Wayúu</w:t>
      </w:r>
      <w:proofErr w:type="spellEnd"/>
      <w:r w:rsidRPr="0056251B">
        <w:rPr>
          <w:rFonts w:ascii="Verdana" w:eastAsia="Calibri" w:hAnsi="Verdana" w:cs="Arial"/>
          <w:kern w:val="2"/>
          <w:shd w:val="clear" w:color="auto" w:fill="FFFFFF"/>
          <w:lang w:val="es-ES"/>
          <w14:ligatures w14:val="standardContextual"/>
        </w:rPr>
        <w:t>. Puede consultar la guía en el siguiente enlace: </w:t>
      </w:r>
      <w:hyperlink r:id="rId15" w:tgtFrame="_blank" w:tooltip="Original URL: https://www.colombiacompra.gov.co/wp-content/uploads/2025/05/GUIA-DE-LINEAMIENTOS-DE-TRANSPARENCIA-Y-SELECCION-OBJETIVA-1.0.pdf. Click or tap if you trust this link." w:history="1">
        <w:r w:rsidRPr="0056251B">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56251B">
        <w:rPr>
          <w:rFonts w:ascii="Verdana" w:eastAsia="Calibri" w:hAnsi="Verdana" w:cs="Arial"/>
          <w:kern w:val="2"/>
          <w:u w:val="single"/>
          <w:shd w:val="clear" w:color="auto" w:fill="FFFFFF"/>
          <w:lang w:val="es-ES"/>
          <w14:ligatures w14:val="standardContextual"/>
        </w:rPr>
        <w:t>.</w:t>
      </w:r>
    </w:p>
    <w:p w14:paraId="2F429E6D" w14:textId="77777777" w:rsidR="0056251B" w:rsidRPr="0056251B" w:rsidRDefault="0056251B" w:rsidP="0056251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9C48B9F" w14:textId="77777777" w:rsidR="0056251B" w:rsidRPr="0056251B" w:rsidRDefault="0056251B" w:rsidP="0056251B">
      <w:pPr>
        <w:spacing w:after="0" w:line="276" w:lineRule="auto"/>
        <w:jc w:val="both"/>
        <w:rPr>
          <w:rFonts w:ascii="Verdana" w:eastAsia="Calibri" w:hAnsi="Verdana" w:cs="Times New Roman"/>
          <w:kern w:val="2"/>
          <w:lang w:val="es-ES_tradnl"/>
          <w14:ligatures w14:val="standardContextual"/>
        </w:rPr>
      </w:pPr>
      <w:r w:rsidRPr="0056251B">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742D2C4C" w14:textId="77777777" w:rsidR="0056251B" w:rsidRPr="0056251B" w:rsidRDefault="0056251B" w:rsidP="0056251B">
      <w:pPr>
        <w:spacing w:after="0" w:line="240" w:lineRule="auto"/>
        <w:jc w:val="both"/>
        <w:rPr>
          <w:rFonts w:ascii="Verdana" w:eastAsia="Calibri" w:hAnsi="Verdana" w:cs="Times New Roman"/>
          <w:kern w:val="2"/>
          <w:lang w:val="es-ES_tradnl"/>
          <w14:ligatures w14:val="standardContextual"/>
        </w:rPr>
      </w:pPr>
    </w:p>
    <w:p w14:paraId="04096223" w14:textId="77777777" w:rsidR="0056251B" w:rsidRPr="0056251B" w:rsidRDefault="0056251B" w:rsidP="0056251B">
      <w:pPr>
        <w:spacing w:after="0" w:line="240" w:lineRule="auto"/>
        <w:jc w:val="both"/>
        <w:rPr>
          <w:rFonts w:ascii="Verdana" w:eastAsia="Calibri" w:hAnsi="Verdana" w:cs="Times New Roman"/>
          <w:kern w:val="2"/>
          <w:lang w:val="es-ES_tradnl"/>
          <w14:ligatures w14:val="standardContextual"/>
        </w:rPr>
      </w:pPr>
      <w:r w:rsidRPr="0056251B">
        <w:rPr>
          <w:rFonts w:ascii="Verdana" w:eastAsia="Calibri" w:hAnsi="Verdana" w:cs="Times New Roman"/>
          <w:kern w:val="2"/>
          <w:lang w:val="es-ES_tradnl"/>
          <w14:ligatures w14:val="standardContextual"/>
        </w:rPr>
        <w:t xml:space="preserve">Twitter: </w:t>
      </w:r>
      <w:r w:rsidRPr="0056251B">
        <w:rPr>
          <w:rFonts w:ascii="Verdana" w:eastAsia="Calibri" w:hAnsi="Verdana" w:cs="Times New Roman"/>
          <w:kern w:val="2"/>
          <w:u w:val="single"/>
          <w:lang w:val="es-ES_tradnl"/>
          <w14:ligatures w14:val="standardContextual"/>
        </w:rPr>
        <w:t>@colombiacompra</w:t>
      </w:r>
      <w:r w:rsidRPr="0056251B">
        <w:rPr>
          <w:rFonts w:ascii="Verdana" w:eastAsia="Calibri" w:hAnsi="Verdana" w:cs="Times New Roman"/>
          <w:kern w:val="2"/>
          <w:lang w:val="es-ES_tradnl"/>
          <w14:ligatures w14:val="standardContextual"/>
        </w:rPr>
        <w:t xml:space="preserve"> </w:t>
      </w:r>
    </w:p>
    <w:p w14:paraId="77069C5F" w14:textId="77777777" w:rsidR="0056251B" w:rsidRPr="0056251B" w:rsidRDefault="0056251B" w:rsidP="0056251B">
      <w:pPr>
        <w:spacing w:after="0" w:line="240" w:lineRule="auto"/>
        <w:jc w:val="both"/>
        <w:rPr>
          <w:rFonts w:ascii="Verdana" w:eastAsia="Calibri" w:hAnsi="Verdana" w:cs="Times New Roman"/>
          <w:kern w:val="2"/>
          <w:lang w:val="es-ES"/>
          <w14:ligatures w14:val="standardContextual"/>
        </w:rPr>
      </w:pPr>
      <w:r w:rsidRPr="0056251B">
        <w:rPr>
          <w:rFonts w:ascii="Verdana" w:eastAsia="Calibri" w:hAnsi="Verdana" w:cs="Times New Roman"/>
          <w:kern w:val="2"/>
          <w:lang w:val="es-ES"/>
          <w14:ligatures w14:val="standardContextual"/>
        </w:rPr>
        <w:t xml:space="preserve">Facebook: </w:t>
      </w:r>
      <w:proofErr w:type="spellStart"/>
      <w:r w:rsidRPr="0056251B">
        <w:rPr>
          <w:rFonts w:ascii="Verdana" w:eastAsia="Calibri" w:hAnsi="Verdana" w:cs="Times New Roman"/>
          <w:kern w:val="2"/>
          <w:u w:val="single"/>
          <w:lang w:val="es-ES"/>
          <w14:ligatures w14:val="standardContextual"/>
        </w:rPr>
        <w:t>ColombiaCompraEficiente</w:t>
      </w:r>
      <w:proofErr w:type="spellEnd"/>
    </w:p>
    <w:p w14:paraId="53A9E98A" w14:textId="77777777" w:rsidR="0056251B" w:rsidRPr="0056251B" w:rsidRDefault="0056251B" w:rsidP="0056251B">
      <w:pPr>
        <w:spacing w:after="0" w:line="240" w:lineRule="auto"/>
        <w:jc w:val="both"/>
        <w:rPr>
          <w:rFonts w:ascii="Verdana" w:eastAsia="Calibri" w:hAnsi="Verdana" w:cs="Times New Roman"/>
          <w:kern w:val="2"/>
          <w:lang w:val="es-ES_tradnl"/>
          <w14:ligatures w14:val="standardContextual"/>
        </w:rPr>
      </w:pPr>
      <w:r w:rsidRPr="0056251B">
        <w:rPr>
          <w:rFonts w:ascii="Verdana" w:eastAsia="Calibri" w:hAnsi="Verdana" w:cs="Times New Roman"/>
          <w:kern w:val="2"/>
          <w:lang w:val="es-ES_tradnl"/>
          <w14:ligatures w14:val="standardContextual"/>
        </w:rPr>
        <w:t xml:space="preserve">LinkedIn: </w:t>
      </w:r>
      <w:r w:rsidRPr="0056251B">
        <w:rPr>
          <w:rFonts w:ascii="Verdana" w:eastAsia="Calibri" w:hAnsi="Verdana" w:cs="Times New Roman"/>
          <w:kern w:val="2"/>
          <w:u w:val="single"/>
          <w:lang w:val="es-ES_tradnl"/>
          <w14:ligatures w14:val="standardContextual"/>
        </w:rPr>
        <w:t>Agencia Nacional de Contratación Pública - Colombia Compra Eficiente</w:t>
      </w:r>
      <w:r w:rsidRPr="0056251B">
        <w:rPr>
          <w:rFonts w:ascii="Verdana" w:eastAsia="Calibri" w:hAnsi="Verdana" w:cs="Times New Roman"/>
          <w:kern w:val="2"/>
          <w:lang w:val="es-ES_tradnl"/>
          <w14:ligatures w14:val="standardContextual"/>
        </w:rPr>
        <w:t xml:space="preserve"> Instagram: </w:t>
      </w:r>
      <w:r w:rsidRPr="0056251B">
        <w:rPr>
          <w:rFonts w:ascii="Verdana" w:eastAsia="Calibri" w:hAnsi="Verdana" w:cs="Times New Roman"/>
          <w:kern w:val="2"/>
          <w:u w:val="single"/>
          <w:lang w:val="es-ES_tradnl"/>
          <w14:ligatures w14:val="standardContextual"/>
        </w:rPr>
        <w:t>@colombiacompraeficiente_cce</w:t>
      </w:r>
    </w:p>
    <w:p w14:paraId="387124E1" w14:textId="77777777" w:rsidR="0056251B" w:rsidRPr="0056251B" w:rsidRDefault="0056251B" w:rsidP="0056251B">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67A0AC18" w14:textId="77777777" w:rsidR="0056251B" w:rsidRPr="0056251B" w:rsidRDefault="0056251B" w:rsidP="0056251B">
      <w:pPr>
        <w:widowControl w:val="0"/>
        <w:autoSpaceDE w:val="0"/>
        <w:autoSpaceDN w:val="0"/>
        <w:spacing w:after="0" w:line="276" w:lineRule="auto"/>
        <w:jc w:val="both"/>
        <w:rPr>
          <w:rFonts w:ascii="Verdana" w:eastAsia="Calibri" w:hAnsi="Verdana" w:cs="Arial"/>
          <w:kern w:val="2"/>
          <w:lang w:val="es-ES_tradnl"/>
          <w14:ligatures w14:val="standardContextual"/>
        </w:rPr>
      </w:pPr>
      <w:r w:rsidRPr="0056251B">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9F70530" w14:textId="77777777" w:rsidR="0056251B" w:rsidRPr="0056251B" w:rsidRDefault="0056251B" w:rsidP="0056251B">
      <w:pPr>
        <w:widowControl w:val="0"/>
        <w:autoSpaceDE w:val="0"/>
        <w:autoSpaceDN w:val="0"/>
        <w:spacing w:after="0" w:line="276" w:lineRule="auto"/>
        <w:jc w:val="both"/>
        <w:rPr>
          <w:rFonts w:ascii="Verdana" w:eastAsia="Calibri" w:hAnsi="Verdana" w:cs="Arial"/>
        </w:rPr>
      </w:pPr>
    </w:p>
    <w:p w14:paraId="348ECE91" w14:textId="77777777" w:rsidR="0056251B" w:rsidRPr="0056251B" w:rsidRDefault="0056251B" w:rsidP="0056251B">
      <w:pPr>
        <w:spacing w:after="0" w:line="240" w:lineRule="auto"/>
        <w:rPr>
          <w:rFonts w:ascii="Verdana" w:eastAsia="Calibri" w:hAnsi="Verdana" w:cs="Arial"/>
          <w:lang w:eastAsia="es-CO"/>
        </w:rPr>
      </w:pPr>
      <w:r w:rsidRPr="0056251B">
        <w:rPr>
          <w:rFonts w:ascii="Verdana" w:eastAsia="Times New Roman" w:hAnsi="Verdana" w:cs="Arial"/>
          <w:lang w:eastAsia="es-CO"/>
        </w:rPr>
        <w:lastRenderedPageBreak/>
        <w:t>Atentamente,</w:t>
      </w:r>
      <w:r w:rsidRPr="0056251B">
        <w:rPr>
          <w:rFonts w:ascii="Verdana" w:eastAsia="Calibri" w:hAnsi="Verdana" w:cs="Arial"/>
          <w:lang w:eastAsia="es-CO"/>
        </w:rPr>
        <w:t xml:space="preserve"> </w:t>
      </w:r>
    </w:p>
    <w:p w14:paraId="65975921" w14:textId="77777777" w:rsidR="0056251B" w:rsidRPr="0056251B" w:rsidRDefault="0056251B" w:rsidP="0056251B">
      <w:pPr>
        <w:tabs>
          <w:tab w:val="left" w:pos="1320"/>
        </w:tabs>
        <w:rPr>
          <w:rFonts w:ascii="Verdana" w:eastAsia="Calibri" w:hAnsi="Verdana" w:cs="Times New Roman"/>
        </w:rPr>
      </w:pPr>
    </w:p>
    <w:p w14:paraId="7A4339A0" w14:textId="1676B965" w:rsidR="0056251B" w:rsidRPr="0056251B" w:rsidRDefault="008A1201" w:rsidP="0056251B">
      <w:pPr>
        <w:tabs>
          <w:tab w:val="left" w:pos="1320"/>
        </w:tabs>
        <w:jc w:val="center"/>
        <w:rPr>
          <w:rFonts w:ascii="Century Gothic" w:eastAsia="Calibri" w:hAnsi="Century Gothic" w:cs="Times New Roman"/>
        </w:rPr>
      </w:pPr>
      <w:r w:rsidRPr="002C3AD6">
        <w:rPr>
          <w:rFonts w:ascii="Century Gothic" w:hAnsi="Century Gothic"/>
          <w:noProof/>
        </w:rPr>
        <w:drawing>
          <wp:inline distT="0" distB="0" distL="0" distR="0" wp14:anchorId="63B31488" wp14:editId="68279220">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6251B" w:rsidRPr="0056251B" w14:paraId="1F45040B" w14:textId="77777777" w:rsidTr="00ED418A">
        <w:trPr>
          <w:trHeight w:val="315"/>
        </w:trPr>
        <w:tc>
          <w:tcPr>
            <w:tcW w:w="893" w:type="dxa"/>
            <w:vAlign w:val="center"/>
            <w:hideMark/>
          </w:tcPr>
          <w:p w14:paraId="0006ABE3" w14:textId="77777777" w:rsidR="0056251B" w:rsidRPr="0056251B" w:rsidRDefault="0056251B" w:rsidP="0056251B">
            <w:pPr>
              <w:rPr>
                <w:rFonts w:ascii="Verdana" w:eastAsia="Calibri" w:hAnsi="Verdana" w:cs="Arial"/>
                <w:sz w:val="16"/>
                <w:szCs w:val="16"/>
                <w:lang w:val="es-ES_tradnl" w:eastAsia="es-ES"/>
              </w:rPr>
            </w:pPr>
            <w:r w:rsidRPr="0056251B">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1AFCC137" w14:textId="77777777" w:rsidR="0056251B" w:rsidRPr="0056251B" w:rsidRDefault="0056251B" w:rsidP="0056251B">
            <w:pPr>
              <w:textAlignment w:val="baseline"/>
              <w:rPr>
                <w:rFonts w:ascii="Verdana" w:eastAsia="Times New Roman" w:hAnsi="Verdana" w:cs="Segoe UI"/>
                <w:sz w:val="16"/>
                <w:szCs w:val="16"/>
                <w:lang w:eastAsia="es-ES_tradnl"/>
              </w:rPr>
            </w:pPr>
            <w:r w:rsidRPr="0056251B">
              <w:rPr>
                <w:rFonts w:ascii="Verdana" w:eastAsia="Arial" w:hAnsi="Verdana" w:cs="Arial"/>
                <w:sz w:val="16"/>
                <w:szCs w:val="16"/>
                <w:lang w:val="es-ES"/>
              </w:rPr>
              <w:t>Kevin Arlid Herrera Santa</w:t>
            </w:r>
          </w:p>
          <w:p w14:paraId="6D8D12BA" w14:textId="77777777" w:rsidR="0056251B" w:rsidRPr="0056251B" w:rsidRDefault="0056251B" w:rsidP="0056251B">
            <w:pPr>
              <w:rPr>
                <w:rFonts w:ascii="Verdana" w:eastAsia="Arial" w:hAnsi="Verdana" w:cs="Arial"/>
                <w:sz w:val="16"/>
                <w:szCs w:val="16"/>
                <w:lang w:val="es-ES_tradnl"/>
              </w:rPr>
            </w:pPr>
            <w:r w:rsidRPr="0056251B">
              <w:rPr>
                <w:rFonts w:ascii="Verdana" w:eastAsia="Arial" w:hAnsi="Verdana" w:cs="Arial"/>
                <w:sz w:val="16"/>
                <w:szCs w:val="16"/>
                <w:lang w:val="es-ES_tradnl"/>
              </w:rPr>
              <w:t>Contratista de la Subdirección de Gestión Contractual</w:t>
            </w:r>
          </w:p>
          <w:p w14:paraId="58145671" w14:textId="77777777" w:rsidR="0056251B" w:rsidRPr="0056251B" w:rsidRDefault="0056251B" w:rsidP="0056251B">
            <w:pPr>
              <w:rPr>
                <w:rFonts w:ascii="Verdana" w:eastAsia="Arial" w:hAnsi="Verdana" w:cs="Arial"/>
                <w:sz w:val="16"/>
                <w:szCs w:val="16"/>
                <w:lang w:val="es-ES_tradnl"/>
              </w:rPr>
            </w:pPr>
          </w:p>
        </w:tc>
      </w:tr>
      <w:tr w:rsidR="0056251B" w:rsidRPr="0056251B" w14:paraId="2014B2D2" w14:textId="77777777" w:rsidTr="00ED418A">
        <w:trPr>
          <w:trHeight w:val="330"/>
        </w:trPr>
        <w:tc>
          <w:tcPr>
            <w:tcW w:w="893" w:type="dxa"/>
            <w:vAlign w:val="center"/>
            <w:hideMark/>
          </w:tcPr>
          <w:p w14:paraId="35B8EF6A" w14:textId="77777777" w:rsidR="0056251B" w:rsidRPr="0056251B" w:rsidRDefault="0056251B" w:rsidP="0056251B">
            <w:pPr>
              <w:rPr>
                <w:rFonts w:ascii="Verdana" w:eastAsia="Calibri" w:hAnsi="Verdana" w:cs="Arial"/>
                <w:sz w:val="16"/>
                <w:szCs w:val="16"/>
                <w:lang w:val="es-ES_tradnl" w:eastAsia="es-ES"/>
              </w:rPr>
            </w:pPr>
            <w:r w:rsidRPr="0056251B">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12C5920C" w14:textId="77777777" w:rsidR="0056251B" w:rsidRPr="0056251B" w:rsidRDefault="0056251B" w:rsidP="0056251B">
            <w:pPr>
              <w:textAlignment w:val="baseline"/>
              <w:rPr>
                <w:rFonts w:ascii="Verdana" w:eastAsia="Times New Roman" w:hAnsi="Verdana" w:cs="Arial"/>
                <w:sz w:val="16"/>
                <w:szCs w:val="16"/>
                <w:lang w:val="es-ES_tradnl" w:eastAsia="es-ES_tradnl"/>
              </w:rPr>
            </w:pPr>
            <w:r w:rsidRPr="0056251B">
              <w:rPr>
                <w:rFonts w:ascii="Verdana" w:eastAsia="Times New Roman" w:hAnsi="Verdana" w:cs="Arial"/>
                <w:sz w:val="16"/>
                <w:szCs w:val="16"/>
                <w:lang w:val="es-ES_tradnl" w:eastAsia="es-ES_tradnl"/>
              </w:rPr>
              <w:t>Juan David Cárdenas Cabeza</w:t>
            </w:r>
          </w:p>
          <w:p w14:paraId="40809659" w14:textId="77777777" w:rsidR="0056251B" w:rsidRPr="0056251B" w:rsidRDefault="0056251B" w:rsidP="0056251B">
            <w:pPr>
              <w:textAlignment w:val="baseline"/>
              <w:rPr>
                <w:rFonts w:ascii="Verdana" w:eastAsia="Times New Roman" w:hAnsi="Verdana" w:cs="Segoe UI"/>
                <w:sz w:val="16"/>
                <w:szCs w:val="16"/>
                <w:lang w:val="es-ES_tradnl" w:eastAsia="es-ES_tradnl"/>
              </w:rPr>
            </w:pPr>
            <w:r w:rsidRPr="0056251B">
              <w:rPr>
                <w:rFonts w:ascii="Verdana" w:eastAsia="Times New Roman" w:hAnsi="Verdana" w:cs="Arial"/>
                <w:sz w:val="16"/>
                <w:szCs w:val="16"/>
                <w:lang w:val="es-ES_tradnl" w:eastAsia="es-ES_tradnl"/>
              </w:rPr>
              <w:t>Contratista de la Subdirección de Gestión Contractual</w:t>
            </w:r>
          </w:p>
        </w:tc>
      </w:tr>
      <w:tr w:rsidR="0056251B" w:rsidRPr="0056251B" w14:paraId="39BE5D80" w14:textId="77777777" w:rsidTr="00ED418A">
        <w:trPr>
          <w:trHeight w:val="300"/>
        </w:trPr>
        <w:tc>
          <w:tcPr>
            <w:tcW w:w="893" w:type="dxa"/>
            <w:vAlign w:val="center"/>
          </w:tcPr>
          <w:p w14:paraId="551CD7A3" w14:textId="77777777" w:rsidR="0056251B" w:rsidRPr="0056251B" w:rsidRDefault="0056251B" w:rsidP="0056251B">
            <w:pPr>
              <w:rPr>
                <w:rFonts w:ascii="Verdana" w:eastAsia="Calibri" w:hAnsi="Verdana" w:cs="Arial"/>
                <w:sz w:val="16"/>
                <w:szCs w:val="16"/>
                <w:lang w:val="es-ES_tradnl" w:eastAsia="es-ES"/>
              </w:rPr>
            </w:pPr>
            <w:r w:rsidRPr="0056251B">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4E896EA4" w14:textId="77777777" w:rsidR="0056251B" w:rsidRPr="0056251B" w:rsidRDefault="0056251B" w:rsidP="0056251B">
            <w:pPr>
              <w:rPr>
                <w:rFonts w:ascii="Verdana" w:eastAsia="Calibri" w:hAnsi="Verdana" w:cs="Arial"/>
                <w:sz w:val="16"/>
                <w:szCs w:val="16"/>
                <w:lang w:val="es-ES" w:eastAsia="es-ES"/>
              </w:rPr>
            </w:pPr>
            <w:r w:rsidRPr="0056251B">
              <w:rPr>
                <w:rFonts w:ascii="Verdana" w:eastAsia="Calibri" w:hAnsi="Verdana" w:cs="Arial"/>
                <w:sz w:val="16"/>
                <w:szCs w:val="16"/>
                <w:lang w:val="es-ES" w:eastAsia="es-ES"/>
              </w:rPr>
              <w:t xml:space="preserve">Carolina Quintero </w:t>
            </w:r>
            <w:proofErr w:type="spellStart"/>
            <w:r w:rsidRPr="0056251B">
              <w:rPr>
                <w:rFonts w:ascii="Verdana" w:eastAsia="Calibri" w:hAnsi="Verdana" w:cs="Arial"/>
                <w:sz w:val="16"/>
                <w:szCs w:val="16"/>
                <w:lang w:val="es-ES" w:eastAsia="es-ES"/>
              </w:rPr>
              <w:t>Gacharná</w:t>
            </w:r>
            <w:proofErr w:type="spellEnd"/>
          </w:p>
          <w:p w14:paraId="09666F09" w14:textId="77777777" w:rsidR="0056251B" w:rsidRPr="0056251B" w:rsidRDefault="0056251B" w:rsidP="0056251B">
            <w:pPr>
              <w:rPr>
                <w:rFonts w:ascii="Verdana" w:eastAsia="Calibri" w:hAnsi="Verdana" w:cs="Arial"/>
                <w:sz w:val="16"/>
                <w:szCs w:val="16"/>
                <w:lang w:val="es-ES_tradnl" w:eastAsia="es-ES"/>
              </w:rPr>
            </w:pPr>
            <w:r w:rsidRPr="0056251B">
              <w:rPr>
                <w:rFonts w:ascii="Verdana" w:eastAsia="Calibri" w:hAnsi="Verdana" w:cs="Arial"/>
                <w:sz w:val="16"/>
                <w:szCs w:val="16"/>
                <w:lang w:val="es-ES_tradnl" w:eastAsia="es-ES"/>
              </w:rPr>
              <w:t>Subdirectora de Gestión Contractual ANCP – CCE</w:t>
            </w:r>
          </w:p>
        </w:tc>
      </w:tr>
    </w:tbl>
    <w:p w14:paraId="5715B7F0" w14:textId="77777777" w:rsidR="0056251B" w:rsidRPr="0056251B" w:rsidRDefault="0056251B" w:rsidP="0056251B">
      <w:pPr>
        <w:spacing w:after="0" w:line="240" w:lineRule="auto"/>
        <w:rPr>
          <w:rFonts w:ascii="Aptos" w:eastAsia="Aptos" w:hAnsi="Aptos" w:cs="Times New Roman"/>
          <w:kern w:val="2"/>
          <w:sz w:val="24"/>
          <w:szCs w:val="24"/>
          <w:lang w:val="es-ES_tradnl"/>
          <w14:ligatures w14:val="standardContextual"/>
        </w:rPr>
      </w:pPr>
    </w:p>
    <w:p w14:paraId="0465BA6D" w14:textId="77777777" w:rsidR="00E245AB" w:rsidRPr="0044528D" w:rsidRDefault="00E245AB" w:rsidP="00E245AB">
      <w:pPr>
        <w:spacing w:after="0"/>
        <w:rPr>
          <w:rFonts w:ascii="Verdana" w:hAnsi="Verdana"/>
        </w:rPr>
      </w:pPr>
    </w:p>
    <w:bookmarkEnd w:id="0"/>
    <w:sectPr w:rsidR="00E245AB"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5F8EE10B" w14:textId="77777777" w:rsidR="0056251B" w:rsidRPr="002C6139" w:rsidRDefault="0056251B" w:rsidP="0056251B">
      <w:pPr>
        <w:pStyle w:val="Textonotapie"/>
        <w:ind w:firstLine="709"/>
        <w:jc w:val="both"/>
        <w:rPr>
          <w:rFonts w:ascii="Verdana" w:hAnsi="Verdana"/>
          <w:sz w:val="18"/>
          <w:szCs w:val="18"/>
        </w:rPr>
      </w:pPr>
      <w:r w:rsidRPr="002C6139">
        <w:rPr>
          <w:rStyle w:val="Refdenotaalpie"/>
          <w:rFonts w:ascii="Verdana" w:hAnsi="Verdana"/>
          <w:sz w:val="18"/>
          <w:szCs w:val="18"/>
        </w:rPr>
        <w:footnoteRef/>
      </w:r>
      <w:r w:rsidRPr="002C6139">
        <w:rPr>
          <w:rFonts w:ascii="Verdana" w:hAnsi="Verdana"/>
          <w:sz w:val="18"/>
          <w:szCs w:val="18"/>
        </w:rPr>
        <w:t xml:space="preserve"> Estos Documentos Tipo pueden ser consultados en la página web de Colombia Compra Eficiente, a través del siguiente enlace: </w:t>
      </w:r>
      <w:hyperlink r:id="rId1" w:history="1">
        <w:r w:rsidRPr="002C6139">
          <w:rPr>
            <w:rStyle w:val="Hipervnculo"/>
            <w:rFonts w:ascii="Verdana" w:hAnsi="Verdana"/>
            <w:sz w:val="18"/>
            <w:szCs w:val="18"/>
          </w:rPr>
          <w:t>https://www.colombiacompra.gov.co/documentos-tipo/documentos-tipo</w:t>
        </w:r>
      </w:hyperlink>
      <w:r w:rsidRPr="002C6139">
        <w:rPr>
          <w:rFonts w:ascii="Verdana" w:hAnsi="Verdana"/>
          <w:sz w:val="18"/>
          <w:szCs w:val="18"/>
        </w:rPr>
        <w:t xml:space="preserve"> </w:t>
      </w:r>
    </w:p>
  </w:footnote>
  <w:footnote w:id="2">
    <w:p w14:paraId="075C55CA" w14:textId="77777777" w:rsidR="0056251B" w:rsidRPr="002C6139" w:rsidRDefault="0056251B" w:rsidP="0056251B">
      <w:pPr>
        <w:pStyle w:val="Textonotapie"/>
        <w:ind w:firstLine="709"/>
        <w:jc w:val="both"/>
        <w:rPr>
          <w:rFonts w:ascii="Verdana" w:hAnsi="Verdana"/>
          <w:sz w:val="18"/>
          <w:szCs w:val="18"/>
          <w:lang w:val="es-ES_tradnl"/>
        </w:rPr>
      </w:pPr>
      <w:r w:rsidRPr="002C6139">
        <w:rPr>
          <w:rStyle w:val="Refdenotaalpie"/>
          <w:rFonts w:ascii="Verdana" w:hAnsi="Verdana"/>
          <w:sz w:val="18"/>
          <w:szCs w:val="18"/>
        </w:rPr>
        <w:footnoteRef/>
      </w:r>
      <w:r w:rsidRPr="002C6139">
        <w:rPr>
          <w:rFonts w:ascii="Verdana" w:hAnsi="Verdana"/>
          <w:sz w:val="18"/>
          <w:szCs w:val="18"/>
        </w:rPr>
        <w:t xml:space="preserve"> </w:t>
      </w:r>
      <w:r w:rsidRPr="002C6139">
        <w:rPr>
          <w:rFonts w:ascii="Verdana" w:hAnsi="Verdana"/>
          <w:sz w:val="18"/>
          <w:szCs w:val="18"/>
          <w:lang w:val="es-ES_tradnl"/>
        </w:rPr>
        <w:t xml:space="preserve">La versión vigente de los documentos tipo de selección abreviada de menor cuantía de obra pública de infraestructura de transporte fue adoptada mediante la Resolución 463 del 10 de septiembre de 2024 </w:t>
      </w:r>
      <w:r w:rsidRPr="00C8166F">
        <w:rPr>
          <w:rFonts w:ascii="Verdana" w:hAnsi="Verdana"/>
          <w:i/>
          <w:iCs/>
          <w:sz w:val="18"/>
          <w:szCs w:val="18"/>
          <w:lang w:val="es-ES_tradnl"/>
        </w:rPr>
        <w:t>“Por la cual se adopta la versión -3- de los Documentos Tipo para los procesos de selección abreviada de menor cuantía de obra pública de infraestructura de transporte y se deroga la Resolución 241 de 2020”.</w:t>
      </w:r>
    </w:p>
  </w:footnote>
  <w:footnote w:id="3">
    <w:p w14:paraId="7C53E458" w14:textId="77777777" w:rsidR="0056251B" w:rsidRPr="00622953" w:rsidRDefault="0056251B" w:rsidP="0056251B">
      <w:pPr>
        <w:pStyle w:val="Car1"/>
        <w:ind w:firstLine="709"/>
        <w:jc w:val="both"/>
        <w:rPr>
          <w:rFonts w:ascii="Verdana" w:hAnsi="Verdana" w:cs="Arial"/>
          <w:sz w:val="18"/>
          <w:szCs w:val="18"/>
        </w:rPr>
      </w:pPr>
      <w:r w:rsidRPr="002C6139">
        <w:rPr>
          <w:rStyle w:val="Refdenotaalpie"/>
          <w:rFonts w:ascii="Verdana" w:hAnsi="Verdana" w:cs="Arial"/>
          <w:sz w:val="18"/>
          <w:szCs w:val="18"/>
        </w:rPr>
        <w:footnoteRef/>
      </w:r>
      <w:r w:rsidRPr="002C6139">
        <w:rPr>
          <w:rFonts w:ascii="Verdana" w:hAnsi="Verdana" w:cs="Arial"/>
          <w:sz w:val="18"/>
          <w:szCs w:val="18"/>
        </w:rPr>
        <w:t xml:space="preserve"> La inalterabilidad de </w:t>
      </w:r>
      <w:r>
        <w:rPr>
          <w:rFonts w:ascii="Verdana" w:hAnsi="Verdana" w:cs="Arial"/>
          <w:sz w:val="18"/>
          <w:szCs w:val="18"/>
        </w:rPr>
        <w:t>estos</w:t>
      </w:r>
      <w:r w:rsidRPr="002C6139">
        <w:rPr>
          <w:rFonts w:ascii="Verdana" w:hAnsi="Verdana" w:cs="Arial"/>
          <w:sz w:val="18"/>
          <w:szCs w:val="18"/>
        </w:rPr>
        <w:t xml:space="preserve"> documentos tipo se encuentra consgrada en los artículos 1 de la Ley 2022 de 2020 y 3 de la Resolución 463 de 2024 expedida por la Agencia Nacional de Contratación Pública – Colombia Compra Eficiente.</w:t>
      </w:r>
    </w:p>
  </w:footnote>
  <w:footnote w:id="4">
    <w:p w14:paraId="396C0C7D" w14:textId="77777777" w:rsidR="0056251B" w:rsidRPr="002C6139" w:rsidRDefault="0056251B" w:rsidP="0056251B">
      <w:pPr>
        <w:pStyle w:val="Textonotapie"/>
        <w:ind w:firstLine="709"/>
        <w:jc w:val="both"/>
        <w:rPr>
          <w:rFonts w:ascii="Verdana" w:hAnsi="Verdana" w:cs="Arial"/>
          <w:sz w:val="18"/>
          <w:szCs w:val="18"/>
          <w:lang w:val="es-CO"/>
        </w:rPr>
      </w:pPr>
      <w:r w:rsidRPr="002C6139">
        <w:rPr>
          <w:rStyle w:val="Refdenotaalpie"/>
          <w:rFonts w:ascii="Verdana" w:hAnsi="Verdana" w:cs="Arial"/>
          <w:sz w:val="18"/>
          <w:szCs w:val="18"/>
        </w:rPr>
        <w:footnoteRef/>
      </w:r>
      <w:r w:rsidRPr="002C6139">
        <w:rPr>
          <w:rFonts w:ascii="Verdana" w:hAnsi="Verdana" w:cs="Arial"/>
          <w:sz w:val="18"/>
          <w:szCs w:val="18"/>
        </w:rPr>
        <w:t xml:space="preserve"> </w:t>
      </w:r>
      <w:r w:rsidRPr="002C6139">
        <w:rPr>
          <w:rFonts w:ascii="Verdana" w:hAnsi="Verdana" w:cs="Arial"/>
          <w:sz w:val="18"/>
          <w:szCs w:val="18"/>
          <w:lang w:val="es-CO"/>
        </w:rPr>
        <w:t>Agencia Nacional de Contratación Pública – Colombia Compra Eficiente, Concepto C</w:t>
      </w:r>
      <w:r>
        <w:rPr>
          <w:rFonts w:ascii="Verdana" w:hAnsi="Verdana" w:cs="Arial"/>
          <w:sz w:val="18"/>
          <w:szCs w:val="18"/>
          <w:lang w:val="es-CO"/>
        </w:rPr>
        <w:t>–</w:t>
      </w:r>
      <w:r w:rsidRPr="002C6139">
        <w:rPr>
          <w:rFonts w:ascii="Verdana" w:hAnsi="Verdana" w:cs="Arial"/>
          <w:sz w:val="18"/>
          <w:szCs w:val="18"/>
          <w:lang w:val="es-CO"/>
        </w:rPr>
        <w:t xml:space="preserve">193 del 3 de mayo de 2021.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0F6EF2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85287992" o:spid="_x0000_i1025" type="#_x0000_t75" style="width:11.4pt;height:11.4pt;visibility:visible;mso-wrap-style:square">
            <v:imagedata r:id="rId1" o:title=""/>
          </v:shape>
        </w:pict>
      </mc:Choice>
      <mc:Fallback>
        <w:drawing>
          <wp:inline distT="0" distB="0" distL="0" distR="0" wp14:anchorId="2619EC34" wp14:editId="2619EC35">
            <wp:extent cx="144780" cy="144780"/>
            <wp:effectExtent l="0" t="0" r="0" b="0"/>
            <wp:docPr id="885287992" name="Imagen 885287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291ADC"/>
    <w:multiLevelType w:val="hybridMultilevel"/>
    <w:tmpl w:val="66B815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50B339FE"/>
    <w:multiLevelType w:val="hybridMultilevel"/>
    <w:tmpl w:val="070A51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10"/>
  </w:num>
  <w:num w:numId="18" w16cid:durableId="341274352">
    <w:abstractNumId w:val="0"/>
  </w:num>
  <w:num w:numId="19" w16cid:durableId="1356692770">
    <w:abstractNumId w:val="11"/>
  </w:num>
  <w:num w:numId="20" w16cid:durableId="2106923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A19"/>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B2820"/>
    <w:rsid w:val="002C7A84"/>
    <w:rsid w:val="002E4FD9"/>
    <w:rsid w:val="00322A85"/>
    <w:rsid w:val="00324168"/>
    <w:rsid w:val="00326B30"/>
    <w:rsid w:val="003448F4"/>
    <w:rsid w:val="00374F5E"/>
    <w:rsid w:val="00377E3E"/>
    <w:rsid w:val="003A6E53"/>
    <w:rsid w:val="003A779E"/>
    <w:rsid w:val="003D0F4D"/>
    <w:rsid w:val="003D5B0D"/>
    <w:rsid w:val="003E0499"/>
    <w:rsid w:val="003F3941"/>
    <w:rsid w:val="00406575"/>
    <w:rsid w:val="00414C74"/>
    <w:rsid w:val="0042722E"/>
    <w:rsid w:val="00434987"/>
    <w:rsid w:val="0044528D"/>
    <w:rsid w:val="004A1847"/>
    <w:rsid w:val="004A305D"/>
    <w:rsid w:val="004F21C4"/>
    <w:rsid w:val="004F685F"/>
    <w:rsid w:val="005566E8"/>
    <w:rsid w:val="0056251B"/>
    <w:rsid w:val="00574867"/>
    <w:rsid w:val="00591460"/>
    <w:rsid w:val="005B3816"/>
    <w:rsid w:val="005C3777"/>
    <w:rsid w:val="005C5CDC"/>
    <w:rsid w:val="005D476C"/>
    <w:rsid w:val="006219F8"/>
    <w:rsid w:val="00665D70"/>
    <w:rsid w:val="006900D9"/>
    <w:rsid w:val="00706C16"/>
    <w:rsid w:val="0074149D"/>
    <w:rsid w:val="00756841"/>
    <w:rsid w:val="007649AB"/>
    <w:rsid w:val="00771D0C"/>
    <w:rsid w:val="007833AC"/>
    <w:rsid w:val="007B268C"/>
    <w:rsid w:val="007B7171"/>
    <w:rsid w:val="007C0C0F"/>
    <w:rsid w:val="007C3DC2"/>
    <w:rsid w:val="007E2903"/>
    <w:rsid w:val="007E5497"/>
    <w:rsid w:val="00803FC5"/>
    <w:rsid w:val="00806F5F"/>
    <w:rsid w:val="00820278"/>
    <w:rsid w:val="00867F95"/>
    <w:rsid w:val="008843B6"/>
    <w:rsid w:val="00891928"/>
    <w:rsid w:val="008A1201"/>
    <w:rsid w:val="008A446D"/>
    <w:rsid w:val="008D180B"/>
    <w:rsid w:val="008F0EA7"/>
    <w:rsid w:val="00913202"/>
    <w:rsid w:val="00923EEF"/>
    <w:rsid w:val="009419F9"/>
    <w:rsid w:val="0095685E"/>
    <w:rsid w:val="00961B09"/>
    <w:rsid w:val="00965334"/>
    <w:rsid w:val="0097093E"/>
    <w:rsid w:val="00986AC5"/>
    <w:rsid w:val="009915F4"/>
    <w:rsid w:val="009A0DFA"/>
    <w:rsid w:val="009B2D26"/>
    <w:rsid w:val="009C71FA"/>
    <w:rsid w:val="009C72E7"/>
    <w:rsid w:val="009D3058"/>
    <w:rsid w:val="009F3A13"/>
    <w:rsid w:val="00A122D3"/>
    <w:rsid w:val="00A17F13"/>
    <w:rsid w:val="00A20739"/>
    <w:rsid w:val="00A33C78"/>
    <w:rsid w:val="00AB0ADB"/>
    <w:rsid w:val="00B01B1A"/>
    <w:rsid w:val="00B228D0"/>
    <w:rsid w:val="00B66319"/>
    <w:rsid w:val="00B72CD3"/>
    <w:rsid w:val="00B72FFF"/>
    <w:rsid w:val="00BC3D36"/>
    <w:rsid w:val="00BD7F72"/>
    <w:rsid w:val="00C04FB3"/>
    <w:rsid w:val="00C330EB"/>
    <w:rsid w:val="00C41061"/>
    <w:rsid w:val="00C754BE"/>
    <w:rsid w:val="00C76B1C"/>
    <w:rsid w:val="00CB6357"/>
    <w:rsid w:val="00CC1B26"/>
    <w:rsid w:val="00CE4FD1"/>
    <w:rsid w:val="00D04D1B"/>
    <w:rsid w:val="00D26A67"/>
    <w:rsid w:val="00D423A2"/>
    <w:rsid w:val="00D520D8"/>
    <w:rsid w:val="00D63AC2"/>
    <w:rsid w:val="00D7383B"/>
    <w:rsid w:val="00D813D6"/>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6744E"/>
    <w:rsid w:val="00F76AFC"/>
    <w:rsid w:val="00FA47C0"/>
    <w:rsid w:val="00FB5DD1"/>
    <w:rsid w:val="00FC2B5D"/>
    <w:rsid w:val="00FF1449"/>
    <w:rsid w:val="165E9519"/>
    <w:rsid w:val="372537FA"/>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6251B"/>
    <w:pPr>
      <w:spacing w:line="240" w:lineRule="exact"/>
    </w:pPr>
    <w:rPr>
      <w:vertAlign w:val="superscript"/>
    </w:rPr>
  </w:style>
  <w:style w:type="table" w:customStyle="1" w:styleId="Tablaconcuadrcula1">
    <w:name w:val="Tabla con cuadrícula1"/>
    <w:basedOn w:val="Tablanormal"/>
    <w:next w:val="Tablaconcuadrcula"/>
    <w:uiPriority w:val="39"/>
    <w:qFormat/>
    <w:rsid w:val="00562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unhideWhenUsed/>
    <w:qFormat/>
    <w:rsid w:val="0056251B"/>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documentos-tipo/documentos-tip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 ds:uri="c086ebc9-8fd5-442b-abc4-722db14db030"/>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4ACF3BF-FC69-4A4F-AAEC-C45C2F13A7B6}"/>
</file>

<file path=docProps/app.xml><?xml version="1.0" encoding="utf-8"?>
<Properties xmlns="http://schemas.openxmlformats.org/officeDocument/2006/extended-properties" xmlns:vt="http://schemas.openxmlformats.org/officeDocument/2006/docPropsVTypes">
  <Template>Normal</Template>
  <TotalTime>3</TotalTime>
  <Pages>10</Pages>
  <Words>2895</Words>
  <Characters>15923</Characters>
  <Application>Microsoft Office Word</Application>
  <DocSecurity>0</DocSecurity>
  <Lines>132</Lines>
  <Paragraphs>37</Paragraphs>
  <ScaleCrop>false</ScaleCrop>
  <Company/>
  <LinksUpToDate>false</LinksUpToDate>
  <CharactersWithSpaces>18781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2025-06-16T22:38:00Z</dcterms:created>
  <dcterms:modified xsi:type="dcterms:W3CDTF">2025-06-16T22:41:00Z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