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DDE7"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b/>
          <w:bCs/>
          <w:sz w:val="22"/>
          <w:szCs w:val="22"/>
          <w:lang w:val="es-ES"/>
        </w:rPr>
        <w:t>CONTRATOS ESTATALES − Deber de control y vigilancia − Funciones de control y vigilancia</w:t>
      </w:r>
      <w:r>
        <w:rPr>
          <w:rStyle w:val="eop"/>
          <w:rFonts w:ascii="Verdana" w:eastAsiaTheme="majorEastAsia" w:hAnsi="Verdana" w:cs="Segoe UI"/>
          <w:sz w:val="22"/>
          <w:szCs w:val="22"/>
        </w:rPr>
        <w:t> </w:t>
      </w:r>
    </w:p>
    <w:p w14:paraId="0946AFE7"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eop"/>
          <w:rFonts w:ascii="Verdana" w:eastAsiaTheme="majorEastAsia" w:hAnsi="Verdana" w:cs="Segoe UI"/>
          <w:color w:val="000000"/>
          <w:sz w:val="20"/>
          <w:szCs w:val="20"/>
        </w:rPr>
        <w:t> </w:t>
      </w:r>
    </w:p>
    <w:p w14:paraId="77D6E13E"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color w:val="000000"/>
          <w:sz w:val="20"/>
          <w:szCs w:val="20"/>
          <w:lang w:val="es-ES"/>
        </w:rPr>
        <w:t>[…] los artículos 4, 5, 12, 14 y 26 de la Ley 80 de 1993 consagran normas relacionadas con el control y vigilancia de la ejecución del contrato.</w:t>
      </w:r>
      <w:r>
        <w:rPr>
          <w:rStyle w:val="eop"/>
          <w:rFonts w:ascii="Verdana" w:eastAsiaTheme="majorEastAsia" w:hAnsi="Verdana" w:cs="Segoe UI"/>
          <w:color w:val="000000"/>
          <w:sz w:val="20"/>
          <w:szCs w:val="20"/>
        </w:rPr>
        <w:t> </w:t>
      </w:r>
    </w:p>
    <w:p w14:paraId="098C0DCC"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eop"/>
          <w:rFonts w:ascii="Verdana" w:eastAsiaTheme="majorEastAsia" w:hAnsi="Verdana" w:cs="Segoe UI"/>
          <w:color w:val="000000"/>
          <w:sz w:val="20"/>
          <w:szCs w:val="20"/>
        </w:rPr>
        <w:t> </w:t>
      </w:r>
    </w:p>
    <w:p w14:paraId="5CFA11C4"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color w:val="000000"/>
          <w:sz w:val="20"/>
          <w:szCs w:val="20"/>
          <w:lang w:val="es-ES"/>
        </w:rPr>
        <w:t xml:space="preserve">Las normas en cita establecen, entre otras cuestiones, la obligación de la entidad estatal de velar por el correcto y oportuno cumplimiento de las prestaciones del contrato, las especificaciones de los bienes, obras y servicios objeto </w:t>
      </w:r>
      <w:proofErr w:type="gramStart"/>
      <w:r>
        <w:rPr>
          <w:rStyle w:val="normaltextrun"/>
          <w:rFonts w:ascii="Verdana" w:eastAsiaTheme="majorEastAsia" w:hAnsi="Verdana" w:cs="Segoe UI"/>
          <w:color w:val="000000"/>
          <w:sz w:val="20"/>
          <w:szCs w:val="20"/>
          <w:lang w:val="es-ES"/>
        </w:rPr>
        <w:t>del mismo</w:t>
      </w:r>
      <w:proofErr w:type="gramEnd"/>
      <w:r>
        <w:rPr>
          <w:rStyle w:val="normaltextrun"/>
          <w:rFonts w:ascii="Verdana" w:eastAsiaTheme="majorEastAsia" w:hAnsi="Verdana" w:cs="Segoe UI"/>
          <w:color w:val="000000"/>
          <w:sz w:val="20"/>
          <w:szCs w:val="20"/>
          <w:lang w:val="es-ES"/>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r>
        <w:rPr>
          <w:rStyle w:val="eop"/>
          <w:rFonts w:ascii="Verdana" w:eastAsiaTheme="majorEastAsia" w:hAnsi="Verdana" w:cs="Segoe UI"/>
          <w:color w:val="000000"/>
          <w:sz w:val="20"/>
          <w:szCs w:val="20"/>
        </w:rPr>
        <w:t> </w:t>
      </w:r>
    </w:p>
    <w:p w14:paraId="00887110"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eop"/>
          <w:rFonts w:ascii="Verdana" w:eastAsiaTheme="majorEastAsia" w:hAnsi="Verdana" w:cs="Segoe UI"/>
          <w:color w:val="000000"/>
          <w:sz w:val="20"/>
          <w:szCs w:val="20"/>
        </w:rPr>
        <w:t> </w:t>
      </w:r>
    </w:p>
    <w:p w14:paraId="0D6612A9"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color w:val="000000"/>
          <w:sz w:val="20"/>
          <w:szCs w:val="20"/>
          <w:lang w:val="es-ES"/>
        </w:rPr>
        <w:t>En ese sentido, las entidades estatales deben ejercer el control de la ejecución del contrato y, de ser el caso, tomar medidas para exigir el adecuado cumplimiento.</w:t>
      </w:r>
      <w:r>
        <w:rPr>
          <w:rStyle w:val="eop"/>
          <w:rFonts w:ascii="Verdana" w:eastAsiaTheme="majorEastAsia" w:hAnsi="Verdana" w:cs="Segoe UI"/>
          <w:color w:val="000000"/>
          <w:sz w:val="20"/>
          <w:szCs w:val="20"/>
        </w:rPr>
        <w:t> </w:t>
      </w:r>
    </w:p>
    <w:p w14:paraId="1FE69871" w14:textId="77777777" w:rsidR="00666CD7" w:rsidRDefault="00666CD7" w:rsidP="00666CD7">
      <w:pPr>
        <w:pStyle w:val="paragraph"/>
        <w:spacing w:before="0" w:beforeAutospacing="0" w:after="0" w:afterAutospacing="0"/>
        <w:jc w:val="both"/>
        <w:textAlignment w:val="baseline"/>
        <w:rPr>
          <w:rFonts w:ascii="Segoe UI" w:hAnsi="Segoe UI" w:cs="Segoe UI"/>
          <w:sz w:val="18"/>
          <w:szCs w:val="18"/>
        </w:rPr>
      </w:pPr>
      <w:r>
        <w:rPr>
          <w:rStyle w:val="eop"/>
          <w:rFonts w:ascii="Verdana" w:eastAsiaTheme="majorEastAsia" w:hAnsi="Verdana" w:cs="Segoe UI"/>
          <w:color w:val="000000"/>
          <w:sz w:val="20"/>
          <w:szCs w:val="20"/>
        </w:rPr>
        <w:t> </w:t>
      </w:r>
    </w:p>
    <w:p w14:paraId="6C72EB1F" w14:textId="77777777" w:rsidR="00666CD7" w:rsidRDefault="00666CD7" w:rsidP="00666CD7">
      <w:pPr>
        <w:spacing w:after="0" w:line="240" w:lineRule="auto"/>
        <w:jc w:val="both"/>
        <w:rPr>
          <w:rFonts w:ascii="Verdana" w:eastAsia="Geomanist Light" w:hAnsi="Verdana" w:cs="Arial"/>
          <w:b/>
          <w:bCs/>
          <w:color w:val="000000" w:themeColor="text1"/>
        </w:rPr>
      </w:pPr>
      <w:r w:rsidRPr="00997991">
        <w:rPr>
          <w:rFonts w:ascii="Verdana" w:eastAsia="Geomanist Light" w:hAnsi="Verdana" w:cs="Arial"/>
          <w:b/>
          <w:bCs/>
          <w:color w:val="000000" w:themeColor="text1"/>
        </w:rPr>
        <w:t xml:space="preserve">SUPERVISIÓN E INTERVENTORÍA – </w:t>
      </w:r>
      <w:r w:rsidRPr="00997991">
        <w:rPr>
          <w:rFonts w:ascii="Verdana" w:eastAsia="Calibri" w:hAnsi="Verdana" w:cs="Arial"/>
          <w:b/>
          <w:bCs/>
          <w:color w:val="000000" w:themeColor="text1"/>
          <w:lang w:val="es-ES" w:eastAsia="es-ES"/>
        </w:rPr>
        <w:t>Concepto – Finalidad</w:t>
      </w:r>
    </w:p>
    <w:p w14:paraId="0FB2F213" w14:textId="77777777" w:rsidR="00666CD7" w:rsidRPr="00997991" w:rsidRDefault="00666CD7" w:rsidP="00666CD7">
      <w:pPr>
        <w:spacing w:after="0" w:line="240" w:lineRule="auto"/>
        <w:jc w:val="both"/>
        <w:rPr>
          <w:rFonts w:ascii="Verdana" w:eastAsia="Geomanist Light" w:hAnsi="Verdana" w:cs="Arial"/>
          <w:color w:val="000000" w:themeColor="text1"/>
        </w:rPr>
      </w:pPr>
      <w:r w:rsidRPr="00997991">
        <w:rPr>
          <w:rFonts w:ascii="Verdana" w:eastAsia="Geomanist Light" w:hAnsi="Verdana" w:cs="Arial"/>
          <w:b/>
          <w:bCs/>
          <w:color w:val="000000" w:themeColor="text1"/>
        </w:rPr>
        <w:t> </w:t>
      </w:r>
      <w:r w:rsidRPr="00997991">
        <w:rPr>
          <w:rFonts w:ascii="Verdana" w:eastAsia="Geomanist Light" w:hAnsi="Verdana" w:cs="Arial"/>
          <w:color w:val="000000" w:themeColor="text1"/>
        </w:rPr>
        <w:t> </w:t>
      </w:r>
    </w:p>
    <w:p w14:paraId="5EFD6AB0" w14:textId="77777777" w:rsidR="00666CD7" w:rsidRPr="00997991" w:rsidRDefault="00666CD7" w:rsidP="00666CD7">
      <w:pPr>
        <w:spacing w:after="0" w:line="240" w:lineRule="auto"/>
        <w:jc w:val="both"/>
        <w:rPr>
          <w:rFonts w:ascii="Verdana" w:eastAsia="Geomanist Light" w:hAnsi="Verdana" w:cs="Arial"/>
          <w:color w:val="000000" w:themeColor="text1"/>
          <w:sz w:val="20"/>
          <w:szCs w:val="20"/>
        </w:rPr>
      </w:pPr>
      <w:r w:rsidRPr="00997991">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3AF2CD16" w14:textId="77777777" w:rsidR="00666CD7" w:rsidRDefault="00666CD7" w:rsidP="00666CD7">
      <w:pPr>
        <w:spacing w:after="0" w:line="240" w:lineRule="auto"/>
        <w:rPr>
          <w:rFonts w:ascii="Verdana" w:eastAsia="Geomanist Light" w:hAnsi="Verdana" w:cs="Arial"/>
          <w:color w:val="000000" w:themeColor="text1"/>
          <w:lang w:val="es-MX"/>
        </w:rPr>
      </w:pPr>
    </w:p>
    <w:p w14:paraId="0FB29518" w14:textId="77777777" w:rsidR="00666CD7" w:rsidRDefault="00666CD7" w:rsidP="00666CD7">
      <w:pPr>
        <w:spacing w:after="0" w:line="240" w:lineRule="auto"/>
        <w:rPr>
          <w:rFonts w:ascii="Verdana" w:eastAsia="Geomanist Light" w:hAnsi="Verdana" w:cs="Arial"/>
          <w:color w:val="000000" w:themeColor="text1"/>
        </w:rPr>
      </w:pPr>
      <w:r w:rsidRPr="00997991">
        <w:rPr>
          <w:rFonts w:ascii="Verdana" w:eastAsia="Geomanist Light" w:hAnsi="Verdana" w:cs="Arial"/>
          <w:b/>
          <w:bCs/>
          <w:color w:val="000000" w:themeColor="text1"/>
        </w:rPr>
        <w:t>SUPERVISIÓN DEL CONTRATO – Características</w:t>
      </w:r>
      <w:r w:rsidRPr="00997991">
        <w:rPr>
          <w:rFonts w:ascii="Verdana" w:eastAsia="Geomanist Light" w:hAnsi="Verdana" w:cs="Arial"/>
          <w:color w:val="000000" w:themeColor="text1"/>
        </w:rPr>
        <w:t> </w:t>
      </w:r>
    </w:p>
    <w:p w14:paraId="510E73DD" w14:textId="77777777" w:rsidR="00666CD7" w:rsidRPr="00997991" w:rsidRDefault="00666CD7" w:rsidP="00666CD7">
      <w:pPr>
        <w:spacing w:after="0" w:line="240" w:lineRule="auto"/>
        <w:rPr>
          <w:rFonts w:ascii="Verdana" w:eastAsia="Geomanist Light" w:hAnsi="Verdana" w:cs="Arial"/>
          <w:color w:val="000000" w:themeColor="text1"/>
        </w:rPr>
      </w:pPr>
    </w:p>
    <w:p w14:paraId="327FBD54" w14:textId="77777777" w:rsidR="00666CD7" w:rsidRPr="00997991" w:rsidRDefault="00666CD7" w:rsidP="00666CD7">
      <w:pPr>
        <w:spacing w:after="0" w:line="240" w:lineRule="auto"/>
        <w:jc w:val="both"/>
        <w:rPr>
          <w:rFonts w:ascii="Verdana" w:eastAsia="Geomanist Light" w:hAnsi="Verdana" w:cs="Arial"/>
          <w:color w:val="000000" w:themeColor="text1"/>
          <w:sz w:val="20"/>
          <w:szCs w:val="20"/>
        </w:rPr>
      </w:pPr>
      <w:r w:rsidRPr="00997991">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997991">
        <w:rPr>
          <w:rFonts w:ascii="Verdana" w:eastAsia="Geomanist Light" w:hAnsi="Verdana" w:cs="Arial"/>
          <w:color w:val="000000" w:themeColor="text1"/>
          <w:sz w:val="20"/>
          <w:szCs w:val="20"/>
        </w:rPr>
        <w:t>ii</w:t>
      </w:r>
      <w:proofErr w:type="spellEnd"/>
      <w:r w:rsidRPr="00997991">
        <w:rPr>
          <w:rFonts w:ascii="Verdana" w:eastAsia="Geomanist Light" w:hAnsi="Verdana" w:cs="Arial"/>
          <w:color w:val="000000" w:themeColor="text1"/>
          <w:sz w:val="20"/>
          <w:szCs w:val="20"/>
        </w:rPr>
        <w:t xml:space="preserve">) no requiere conocimientos tan especializados como la interventoría; </w:t>
      </w:r>
      <w:proofErr w:type="spellStart"/>
      <w:r w:rsidRPr="00997991">
        <w:rPr>
          <w:rFonts w:ascii="Verdana" w:eastAsia="Geomanist Light" w:hAnsi="Verdana" w:cs="Arial"/>
          <w:color w:val="000000" w:themeColor="text1"/>
          <w:sz w:val="20"/>
          <w:szCs w:val="20"/>
        </w:rPr>
        <w:t>iii</w:t>
      </w:r>
      <w:proofErr w:type="spellEnd"/>
      <w:r w:rsidRPr="00997991">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997991">
        <w:rPr>
          <w:rFonts w:ascii="Verdana" w:eastAsia="Geomanist Light" w:hAnsi="Verdana" w:cs="Arial"/>
          <w:color w:val="000000" w:themeColor="text1"/>
          <w:sz w:val="20"/>
          <w:szCs w:val="20"/>
        </w:rPr>
        <w:t>iv</w:t>
      </w:r>
      <w:proofErr w:type="spellEnd"/>
      <w:r w:rsidRPr="00997991">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 </w:t>
      </w:r>
    </w:p>
    <w:p w14:paraId="698F0366" w14:textId="77777777" w:rsidR="00666CD7" w:rsidRDefault="00666CD7" w:rsidP="00666CD7">
      <w:pPr>
        <w:spacing w:after="0" w:line="240" w:lineRule="auto"/>
        <w:rPr>
          <w:rFonts w:ascii="Verdana" w:eastAsia="Geomanist Light" w:hAnsi="Verdana" w:cs="Arial"/>
          <w:color w:val="000000" w:themeColor="text1"/>
          <w:lang w:val="es-MX"/>
        </w:rPr>
      </w:pPr>
    </w:p>
    <w:p w14:paraId="2E824FA0" w14:textId="77777777" w:rsidR="00666CD7" w:rsidRPr="007712EE" w:rsidRDefault="00666CD7" w:rsidP="00666CD7">
      <w:pPr>
        <w:spacing w:after="0" w:line="240" w:lineRule="auto"/>
        <w:rPr>
          <w:rFonts w:ascii="Verdana" w:eastAsia="Geomanist Light" w:hAnsi="Verdana" w:cs="Arial"/>
          <w:b/>
          <w:bCs/>
          <w:color w:val="000000" w:themeColor="text1"/>
          <w:lang w:val="es-MX"/>
        </w:rPr>
      </w:pPr>
      <w:r w:rsidRPr="007712EE">
        <w:rPr>
          <w:rFonts w:ascii="Verdana" w:eastAsia="Calibri" w:hAnsi="Verdana" w:cs="Arial"/>
          <w:b/>
          <w:bCs/>
          <w:color w:val="000000" w:themeColor="text1"/>
          <w:lang w:val="es-ES" w:eastAsia="es-ES"/>
        </w:rPr>
        <w:t>INTERVENTORÍA – Artículo 83, parágrafo 1° – Necesidad – Contratos con valor superior a menor cuantía</w:t>
      </w:r>
    </w:p>
    <w:p w14:paraId="5835725C" w14:textId="77777777" w:rsidR="00666CD7" w:rsidRDefault="00666CD7" w:rsidP="00666CD7">
      <w:pPr>
        <w:spacing w:after="0" w:line="240" w:lineRule="auto"/>
        <w:rPr>
          <w:rFonts w:ascii="Verdana" w:eastAsia="Geomanist Light" w:hAnsi="Verdana" w:cs="Arial"/>
          <w:color w:val="000000" w:themeColor="text1"/>
          <w:lang w:val="es-MX"/>
        </w:rPr>
      </w:pPr>
    </w:p>
    <w:p w14:paraId="157106F8" w14:textId="77777777" w:rsidR="00666CD7" w:rsidRPr="007712EE" w:rsidRDefault="00666CD7" w:rsidP="00666CD7">
      <w:pPr>
        <w:spacing w:after="0" w:line="240" w:lineRule="auto"/>
        <w:jc w:val="both"/>
        <w:rPr>
          <w:rFonts w:ascii="Verdana" w:eastAsia="Geomanist Light" w:hAnsi="Verdana" w:cs="Arial"/>
          <w:color w:val="000000" w:themeColor="text1"/>
          <w:sz w:val="20"/>
          <w:szCs w:val="20"/>
          <w:lang w:val="es-MX"/>
        </w:rPr>
      </w:pPr>
      <w:r w:rsidRPr="007712EE">
        <w:rPr>
          <w:rFonts w:ascii="Verdana" w:eastAsia="Geomanist Light" w:hAnsi="Verdana" w:cs="Arial"/>
          <w:color w:val="000000" w:themeColor="text1"/>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7712EE">
        <w:rPr>
          <w:rFonts w:ascii="Verdana" w:eastAsia="Geomanist Light" w:hAnsi="Verdana" w:cs="Arial"/>
          <w:color w:val="000000" w:themeColor="text1"/>
          <w:sz w:val="20"/>
          <w:szCs w:val="20"/>
        </w:rPr>
        <w:t>ii</w:t>
      </w:r>
      <w:proofErr w:type="spellEnd"/>
      <w:r w:rsidRPr="007712EE">
        <w:rPr>
          <w:rFonts w:ascii="Verdana" w:eastAsia="Geomanist Light" w:hAnsi="Verdana" w:cs="Arial"/>
          <w:color w:val="000000" w:themeColor="text1"/>
          <w:sz w:val="20"/>
          <w:szCs w:val="20"/>
        </w:rPr>
        <w:t xml:space="preserve">) es un mecanismo de vigilancia que </w:t>
      </w:r>
      <w:r w:rsidRPr="007712EE">
        <w:rPr>
          <w:rFonts w:ascii="Verdana" w:eastAsia="Geomanist Light" w:hAnsi="Verdana" w:cs="Arial"/>
          <w:color w:val="000000" w:themeColor="text1"/>
          <w:sz w:val="20"/>
          <w:szCs w:val="20"/>
        </w:rPr>
        <w:lastRenderedPageBreak/>
        <w:t xml:space="preserve">exige, en su ejecución, la utilización de conocimientos especializados; </w:t>
      </w:r>
      <w:proofErr w:type="spellStart"/>
      <w:r w:rsidRPr="007712EE">
        <w:rPr>
          <w:rFonts w:ascii="Verdana" w:eastAsia="Geomanist Light" w:hAnsi="Verdana" w:cs="Arial"/>
          <w:color w:val="000000" w:themeColor="text1"/>
          <w:sz w:val="20"/>
          <w:szCs w:val="20"/>
        </w:rPr>
        <w:t>iii</w:t>
      </w:r>
      <w:proofErr w:type="spellEnd"/>
      <w:r w:rsidRPr="007712EE">
        <w:rPr>
          <w:rFonts w:ascii="Verdana" w:eastAsia="Geomanist Light" w:hAnsi="Verdana" w:cs="Arial"/>
          <w:color w:val="000000" w:themeColor="text1"/>
          <w:sz w:val="20"/>
          <w:szCs w:val="20"/>
        </w:rPr>
        <w:t xml:space="preserve">) por lo anterior, la entidad contrata un experto, por regla general, mediante la modalidad de selección de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Pr="007712EE">
        <w:rPr>
          <w:rFonts w:ascii="Verdana" w:eastAsia="Geomanist Light" w:hAnsi="Verdana" w:cs="Arial"/>
          <w:color w:val="000000" w:themeColor="text1"/>
          <w:sz w:val="20"/>
          <w:szCs w:val="20"/>
        </w:rPr>
        <w:t>iv</w:t>
      </w:r>
      <w:proofErr w:type="spellEnd"/>
      <w:r w:rsidRPr="007712EE">
        <w:rPr>
          <w:rFonts w:ascii="Verdana" w:eastAsia="Geomanist Light" w:hAnsi="Verdana" w:cs="Arial"/>
          <w:color w:val="000000" w:themeColor="text1"/>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y finalmente, vi) el contrato de interventoría será supervisado directamente por la entidad –art. 23, inciso 4–.</w:t>
      </w:r>
    </w:p>
    <w:p w14:paraId="2C251FE0" w14:textId="77777777" w:rsidR="00666CD7" w:rsidRDefault="00666CD7" w:rsidP="00666CD7">
      <w:pPr>
        <w:spacing w:after="0" w:line="240" w:lineRule="auto"/>
        <w:rPr>
          <w:rFonts w:ascii="Verdana" w:eastAsia="Geomanist Light" w:hAnsi="Verdana" w:cs="Arial"/>
          <w:color w:val="000000" w:themeColor="text1"/>
          <w:lang w:val="es-MX"/>
        </w:rPr>
      </w:pPr>
    </w:p>
    <w:p w14:paraId="2744AEAA" w14:textId="77777777" w:rsidR="00666CD7" w:rsidRPr="00654F7A" w:rsidRDefault="00666CD7" w:rsidP="00666CD7">
      <w:pPr>
        <w:spacing w:after="0" w:line="240" w:lineRule="auto"/>
        <w:jc w:val="both"/>
        <w:rPr>
          <w:rFonts w:ascii="Verdana" w:eastAsia="Times New Roman" w:hAnsi="Verdana"/>
          <w:b/>
          <w:bCs/>
          <w:color w:val="000000" w:themeColor="text1"/>
          <w:lang w:val="es-ES_tradnl" w:eastAsia="es-ES_tradnl"/>
        </w:rPr>
      </w:pPr>
      <w:r>
        <w:rPr>
          <w:rFonts w:ascii="Verdana" w:eastAsia="Times New Roman" w:hAnsi="Verdana"/>
          <w:b/>
          <w:bCs/>
          <w:color w:val="000000" w:themeColor="text1"/>
          <w:lang w:val="es-ES_tradnl" w:eastAsia="es-ES_tradnl"/>
        </w:rPr>
        <w:t xml:space="preserve">USO DE </w:t>
      </w:r>
      <w:r w:rsidRPr="00654F7A">
        <w:rPr>
          <w:rFonts w:ascii="Verdana" w:eastAsia="Times New Roman" w:hAnsi="Verdana"/>
          <w:b/>
          <w:bCs/>
          <w:color w:val="000000" w:themeColor="text1"/>
          <w:lang w:val="es-ES_tradnl" w:eastAsia="es-ES_tradnl"/>
        </w:rPr>
        <w:t>MEDIOS ELECTRÓNICOS – Contratación estatal – Régimen jurídico</w:t>
      </w:r>
    </w:p>
    <w:p w14:paraId="10ED84E1" w14:textId="77777777" w:rsidR="00666CD7" w:rsidRPr="00654F7A" w:rsidRDefault="00666CD7" w:rsidP="00666CD7">
      <w:pPr>
        <w:spacing w:after="0" w:line="240" w:lineRule="auto"/>
        <w:jc w:val="both"/>
        <w:rPr>
          <w:rFonts w:ascii="Verdana" w:eastAsia="Times New Roman" w:hAnsi="Verdana"/>
          <w:b/>
          <w:bCs/>
          <w:color w:val="000000" w:themeColor="text1"/>
          <w:lang w:val="es-ES_tradnl" w:eastAsia="es-ES_tradnl"/>
        </w:rPr>
      </w:pPr>
    </w:p>
    <w:p w14:paraId="030F6C68" w14:textId="77777777" w:rsidR="00666CD7" w:rsidRPr="00654F7A" w:rsidRDefault="00666CD7" w:rsidP="00666CD7">
      <w:pPr>
        <w:spacing w:after="0" w:line="240" w:lineRule="auto"/>
        <w:jc w:val="both"/>
        <w:rPr>
          <w:rFonts w:ascii="Verdana" w:eastAsia="Times New Roman" w:hAnsi="Verdana"/>
          <w:color w:val="000000" w:themeColor="text1"/>
          <w:sz w:val="20"/>
          <w:szCs w:val="20"/>
          <w:lang w:val="es-ES" w:eastAsia="es-ES"/>
        </w:rPr>
      </w:pPr>
      <w:r w:rsidRPr="23C28DBD">
        <w:rPr>
          <w:rFonts w:ascii="Verdana" w:eastAsia="Times New Roman" w:hAnsi="Verdana"/>
          <w:color w:val="000000" w:themeColor="text1"/>
          <w:sz w:val="20"/>
          <w:szCs w:val="20"/>
          <w:lang w:val="es-ES" w:eastAsia="es-ES"/>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23C28DBD">
        <w:rPr>
          <w:rFonts w:ascii="Verdana" w:eastAsia="Times New Roman" w:hAnsi="Verdana"/>
          <w:color w:val="000000" w:themeColor="text1"/>
          <w:sz w:val="20"/>
          <w:szCs w:val="20"/>
          <w:lang w:val="es-ES" w:eastAsia="es-ES"/>
        </w:rPr>
        <w:t>en razón de</w:t>
      </w:r>
      <w:proofErr w:type="gramEnd"/>
      <w:r w:rsidRPr="23C28DBD">
        <w:rPr>
          <w:rFonts w:ascii="Verdana" w:eastAsia="Times New Roman" w:hAnsi="Verdana"/>
          <w:color w:val="000000" w:themeColor="text1"/>
          <w:sz w:val="20"/>
          <w:szCs w:val="20"/>
          <w:lang w:val="es-ES" w:eastAsia="es-ES"/>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Skype, </w:t>
      </w:r>
      <w:proofErr w:type="spellStart"/>
      <w:r w:rsidRPr="23C28DBD">
        <w:rPr>
          <w:rFonts w:ascii="Verdana" w:eastAsia="Times New Roman" w:hAnsi="Verdana"/>
          <w:i/>
          <w:iCs/>
          <w:color w:val="000000" w:themeColor="text1"/>
          <w:sz w:val="20"/>
          <w:szCs w:val="20"/>
          <w:lang w:val="es-ES" w:eastAsia="es-ES"/>
        </w:rPr>
        <w:t>Facetime</w:t>
      </w:r>
      <w:proofErr w:type="spellEnd"/>
      <w:r w:rsidRPr="23C28DBD">
        <w:rPr>
          <w:rFonts w:ascii="Verdana" w:eastAsia="Times New Roman" w:hAnsi="Verdana"/>
          <w:color w:val="000000" w:themeColor="text1"/>
          <w:sz w:val="20"/>
          <w:szCs w:val="20"/>
          <w:lang w:val="es-ES" w:eastAsia="es-ES"/>
        </w:rPr>
        <w:t xml:space="preserve">, </w:t>
      </w:r>
      <w:proofErr w:type="spellStart"/>
      <w:r w:rsidRPr="23C28DBD">
        <w:rPr>
          <w:rFonts w:ascii="Verdana" w:eastAsia="Times New Roman" w:hAnsi="Verdana"/>
          <w:i/>
          <w:iCs/>
          <w:color w:val="000000" w:themeColor="text1"/>
          <w:sz w:val="20"/>
          <w:szCs w:val="20"/>
          <w:lang w:val="es-ES" w:eastAsia="es-ES"/>
        </w:rPr>
        <w:t>Whatsapp</w:t>
      </w:r>
      <w:proofErr w:type="spellEnd"/>
      <w:r w:rsidRPr="23C28DBD">
        <w:rPr>
          <w:rFonts w:ascii="Verdana" w:eastAsia="Times New Roman" w:hAnsi="Verdana"/>
          <w:color w:val="000000" w:themeColor="text1"/>
          <w:sz w:val="20"/>
          <w:szCs w:val="20"/>
          <w:lang w:val="es-ES" w:eastAsia="es-ES"/>
        </w:rPr>
        <w:t xml:space="preserve">, </w:t>
      </w:r>
      <w:proofErr w:type="spellStart"/>
      <w:r w:rsidRPr="23C28DBD">
        <w:rPr>
          <w:rFonts w:ascii="Verdana" w:eastAsia="Times New Roman" w:hAnsi="Verdana"/>
          <w:i/>
          <w:iCs/>
          <w:color w:val="000000" w:themeColor="text1"/>
          <w:sz w:val="20"/>
          <w:szCs w:val="20"/>
          <w:lang w:val="es-ES" w:eastAsia="es-ES"/>
        </w:rPr>
        <w:t>Teams</w:t>
      </w:r>
      <w:proofErr w:type="spellEnd"/>
      <w:r w:rsidRPr="23C28DBD">
        <w:rPr>
          <w:rFonts w:ascii="Verdana" w:eastAsia="Times New Roman" w:hAnsi="Verdana"/>
          <w:color w:val="000000" w:themeColor="text1"/>
          <w:sz w:val="20"/>
          <w:szCs w:val="20"/>
          <w:lang w:val="es-ES" w:eastAsia="es-ES"/>
        </w:rPr>
        <w:t>, entre otras, constituyen sistemas de información, permitidos por el legislador en las actuaciones administrativas.</w:t>
      </w:r>
    </w:p>
    <w:p w14:paraId="01BE7BE5" w14:textId="77777777" w:rsidR="00666CD7" w:rsidRPr="00654F7A" w:rsidRDefault="00666CD7" w:rsidP="00666CD7">
      <w:pPr>
        <w:spacing w:after="0" w:line="240" w:lineRule="auto"/>
        <w:jc w:val="both"/>
        <w:rPr>
          <w:rFonts w:ascii="Verdana" w:eastAsia="Times New Roman" w:hAnsi="Verdana"/>
          <w:color w:val="000000" w:themeColor="text1"/>
          <w:sz w:val="20"/>
          <w:szCs w:val="20"/>
          <w:lang w:val="es-ES_tradnl" w:eastAsia="es-ES_tradnl"/>
        </w:rPr>
      </w:pPr>
    </w:p>
    <w:p w14:paraId="03A3B6D2" w14:textId="77777777" w:rsidR="00666CD7" w:rsidRPr="00654F7A" w:rsidRDefault="00666CD7" w:rsidP="00666CD7">
      <w:pPr>
        <w:spacing w:after="0" w:line="240" w:lineRule="auto"/>
        <w:jc w:val="both"/>
        <w:rPr>
          <w:rFonts w:ascii="Verdana" w:eastAsia="Times New Roman" w:hAnsi="Verdana"/>
          <w:color w:val="000000" w:themeColor="text1"/>
          <w:sz w:val="20"/>
          <w:szCs w:val="20"/>
          <w:lang w:val="es-ES" w:eastAsia="es-ES"/>
        </w:rPr>
      </w:pPr>
      <w:r w:rsidRPr="23C28DBD">
        <w:rPr>
          <w:rFonts w:ascii="Verdana" w:eastAsia="Times New Roman" w:hAnsi="Verdana"/>
          <w:color w:val="000000" w:themeColor="text1"/>
          <w:sz w:val="20"/>
          <w:szCs w:val="20"/>
          <w:lang w:val="es-ES" w:eastAsia="es-ES"/>
        </w:rPr>
        <w:t>Adicionalmente, la Ley 1150 de 2007 incorporó la posibilidad de utilizar dichos sistemas de información y en general los medios electrónicos en las actuaciones contractuales. Así se infiere del artículo 3, […].</w:t>
      </w:r>
    </w:p>
    <w:p w14:paraId="3AA94A5C" w14:textId="77777777" w:rsidR="00666CD7" w:rsidRPr="00654F7A" w:rsidRDefault="00666CD7" w:rsidP="00666CD7">
      <w:pPr>
        <w:spacing w:after="0" w:line="240" w:lineRule="auto"/>
        <w:jc w:val="both"/>
        <w:rPr>
          <w:rFonts w:ascii="Verdana" w:eastAsia="Times New Roman" w:hAnsi="Verdana"/>
          <w:color w:val="000000" w:themeColor="text1"/>
          <w:sz w:val="20"/>
          <w:szCs w:val="20"/>
          <w:lang w:val="es-ES_tradnl" w:eastAsia="es-ES_tradnl"/>
        </w:rPr>
      </w:pPr>
    </w:p>
    <w:p w14:paraId="0B9686DA" w14:textId="77777777" w:rsidR="00666CD7" w:rsidRPr="00654F7A" w:rsidRDefault="00666CD7" w:rsidP="00666CD7">
      <w:pPr>
        <w:spacing w:after="0" w:line="240" w:lineRule="auto"/>
        <w:jc w:val="both"/>
        <w:rPr>
          <w:rFonts w:ascii="Verdana" w:eastAsia="Times New Roman" w:hAnsi="Verdana"/>
          <w:color w:val="000000" w:themeColor="text1"/>
          <w:sz w:val="20"/>
          <w:szCs w:val="20"/>
          <w:lang w:val="es-ES" w:eastAsia="es-ES"/>
        </w:rPr>
      </w:pPr>
      <w:r w:rsidRPr="23C28DBD">
        <w:rPr>
          <w:rFonts w:ascii="Verdana" w:eastAsia="Times New Roman" w:hAnsi="Verdana"/>
          <w:color w:val="000000" w:themeColor="text1"/>
          <w:sz w:val="20"/>
          <w:szCs w:val="20"/>
          <w:lang w:val="es-ES" w:eastAsia="es-ES"/>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28C0143E" w14:textId="77777777" w:rsidR="00666CD7" w:rsidRDefault="00666CD7" w:rsidP="00666CD7">
      <w:pPr>
        <w:spacing w:after="0" w:line="240" w:lineRule="auto"/>
        <w:rPr>
          <w:rFonts w:ascii="Verdana" w:eastAsia="Geomanist Light" w:hAnsi="Verdana" w:cs="Arial"/>
          <w:color w:val="000000" w:themeColor="text1"/>
          <w:lang w:val="es-MX"/>
        </w:rPr>
      </w:pPr>
    </w:p>
    <w:p w14:paraId="6BD54718" w14:textId="77777777" w:rsidR="00666CD7" w:rsidRDefault="00666CD7" w:rsidP="00666CD7">
      <w:pPr>
        <w:spacing w:after="0" w:line="240" w:lineRule="auto"/>
        <w:rPr>
          <w:rFonts w:ascii="Verdana" w:eastAsia="Geomanist Light" w:hAnsi="Verdana" w:cs="Arial"/>
          <w:color w:val="000000" w:themeColor="text1"/>
          <w:lang w:val="es-MX"/>
        </w:rPr>
      </w:pPr>
    </w:p>
    <w:p w14:paraId="701542E0" w14:textId="77777777" w:rsidR="00666CD7" w:rsidRDefault="00666CD7" w:rsidP="00666CD7">
      <w:pPr>
        <w:spacing w:after="0" w:line="240" w:lineRule="auto"/>
        <w:rPr>
          <w:rFonts w:ascii="Verdana" w:eastAsia="Geomanist Light" w:hAnsi="Verdana" w:cs="Arial"/>
          <w:color w:val="000000" w:themeColor="text1"/>
          <w:lang w:val="es-MX"/>
        </w:rPr>
      </w:pPr>
    </w:p>
    <w:p w14:paraId="7AB37F96" w14:textId="77777777" w:rsidR="00666CD7" w:rsidRDefault="00666CD7" w:rsidP="00666CD7">
      <w:pPr>
        <w:spacing w:after="0" w:line="240" w:lineRule="auto"/>
        <w:rPr>
          <w:rFonts w:ascii="Verdana" w:eastAsia="Geomanist Light" w:hAnsi="Verdana" w:cs="Arial"/>
          <w:color w:val="000000" w:themeColor="text1"/>
          <w:lang w:val="es-MX"/>
        </w:rPr>
      </w:pPr>
    </w:p>
    <w:p w14:paraId="53329334" w14:textId="77777777" w:rsidR="00666CD7" w:rsidRDefault="00666CD7" w:rsidP="00666CD7">
      <w:pPr>
        <w:spacing w:after="0" w:line="240" w:lineRule="auto"/>
        <w:rPr>
          <w:rFonts w:ascii="Verdana" w:eastAsia="Geomanist Light" w:hAnsi="Verdana" w:cs="Arial"/>
          <w:color w:val="000000" w:themeColor="text1"/>
          <w:lang w:val="es-MX"/>
        </w:rPr>
      </w:pPr>
    </w:p>
    <w:p w14:paraId="56461984" w14:textId="77777777" w:rsidR="00666CD7" w:rsidRDefault="00666CD7" w:rsidP="00666CD7">
      <w:pPr>
        <w:spacing w:after="0" w:line="240" w:lineRule="auto"/>
        <w:rPr>
          <w:rFonts w:ascii="Verdana" w:eastAsia="Geomanist Light" w:hAnsi="Verdana" w:cs="Arial"/>
          <w:color w:val="000000" w:themeColor="text1"/>
          <w:lang w:val="es-MX"/>
        </w:rPr>
      </w:pPr>
    </w:p>
    <w:p w14:paraId="1B4A7898" w14:textId="77777777" w:rsidR="00361CE8" w:rsidRDefault="00361CE8" w:rsidP="00666CD7">
      <w:pPr>
        <w:spacing w:after="0"/>
        <w:rPr>
          <w:rFonts w:ascii="Verdana" w:hAnsi="Verdana"/>
        </w:rPr>
      </w:pPr>
    </w:p>
    <w:p w14:paraId="12DC96D1" w14:textId="0E05DABA" w:rsidR="00361CE8" w:rsidRDefault="00361CE8" w:rsidP="00361CE8">
      <w:pPr>
        <w:spacing w:after="0"/>
        <w:rPr>
          <w:rFonts w:ascii="Verdana" w:hAnsi="Verdana"/>
        </w:rPr>
      </w:pPr>
      <w:r>
        <w:rPr>
          <w:noProof/>
        </w:rPr>
        <w:t xml:space="preserve">                                                                                         </w:t>
      </w:r>
    </w:p>
    <w:p w14:paraId="64488CAC" w14:textId="77777777" w:rsidR="00361CE8" w:rsidRDefault="00361CE8" w:rsidP="00666CD7">
      <w:pPr>
        <w:spacing w:after="0"/>
        <w:rPr>
          <w:rFonts w:ascii="Verdana" w:hAnsi="Verdana"/>
        </w:rPr>
      </w:pPr>
    </w:p>
    <w:p w14:paraId="5A4DBECF" w14:textId="49F0621C" w:rsidR="00666CD7" w:rsidRDefault="00666CD7" w:rsidP="00666CD7">
      <w:pPr>
        <w:spacing w:after="0"/>
        <w:rPr>
          <w:rFonts w:ascii="Verdana" w:hAnsi="Verdana"/>
        </w:rPr>
      </w:pPr>
      <w:r w:rsidRPr="0044528D">
        <w:rPr>
          <w:rFonts w:ascii="Verdana" w:hAnsi="Verdana"/>
        </w:rPr>
        <w:t xml:space="preserve">Bogotá D.C., </w:t>
      </w:r>
      <w:r w:rsidR="00361CE8">
        <w:rPr>
          <w:rFonts w:ascii="Verdana" w:hAnsi="Verdana"/>
        </w:rPr>
        <w:t>12</w:t>
      </w:r>
      <w:r>
        <w:rPr>
          <w:rFonts w:ascii="Verdana" w:hAnsi="Verdana"/>
        </w:rPr>
        <w:t xml:space="preserve"> de </w:t>
      </w:r>
      <w:proofErr w:type="gramStart"/>
      <w:r>
        <w:rPr>
          <w:rFonts w:ascii="Verdana" w:hAnsi="Verdana"/>
        </w:rPr>
        <w:t>Junio</w:t>
      </w:r>
      <w:proofErr w:type="gramEnd"/>
      <w:r>
        <w:rPr>
          <w:rFonts w:ascii="Verdana" w:hAnsi="Verdana"/>
        </w:rPr>
        <w:t xml:space="preserve"> de 2025.</w:t>
      </w:r>
    </w:p>
    <w:p w14:paraId="739DED94" w14:textId="77777777" w:rsidR="00666CD7" w:rsidRDefault="00666CD7" w:rsidP="00666CD7">
      <w:pPr>
        <w:spacing w:after="0"/>
        <w:rPr>
          <w:rFonts w:ascii="Verdana" w:hAnsi="Verdana"/>
        </w:rPr>
      </w:pPr>
      <w:bookmarkStart w:id="0" w:name="_Hlk180638295"/>
    </w:p>
    <w:p w14:paraId="0CB03391" w14:textId="771256E7" w:rsidR="00666CD7" w:rsidRDefault="00A71262" w:rsidP="00A71262">
      <w:pPr>
        <w:spacing w:after="0"/>
        <w:ind w:left="4956"/>
        <w:rPr>
          <w:rFonts w:ascii="Verdana" w:hAnsi="Verdana"/>
        </w:rPr>
      </w:pPr>
      <w:r>
        <w:rPr>
          <w:noProof/>
        </w:rPr>
        <w:drawing>
          <wp:inline distT="0" distB="0" distL="0" distR="0" wp14:anchorId="159CC412" wp14:editId="3A1AAC99">
            <wp:extent cx="2552700" cy="723900"/>
            <wp:effectExtent l="0" t="0" r="0" b="0"/>
            <wp:docPr id="561526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26555" name=""/>
                    <pic:cNvPicPr/>
                  </pic:nvPicPr>
                  <pic:blipFill>
                    <a:blip r:embed="rId10"/>
                    <a:stretch>
                      <a:fillRect/>
                    </a:stretch>
                  </pic:blipFill>
                  <pic:spPr>
                    <a:xfrm>
                      <a:off x="0" y="0"/>
                      <a:ext cx="2552700" cy="723900"/>
                    </a:xfrm>
                    <a:prstGeom prst="rect">
                      <a:avLst/>
                    </a:prstGeom>
                  </pic:spPr>
                </pic:pic>
              </a:graphicData>
            </a:graphic>
          </wp:inline>
        </w:drawing>
      </w:r>
    </w:p>
    <w:p w14:paraId="5EB6EB42" w14:textId="77777777" w:rsidR="00666CD7" w:rsidRPr="005E62E2" w:rsidRDefault="00666CD7" w:rsidP="00666CD7">
      <w:pPr>
        <w:spacing w:after="0" w:line="240" w:lineRule="auto"/>
        <w:jc w:val="both"/>
        <w:rPr>
          <w:rFonts w:ascii="Verdana" w:eastAsia="Calibri" w:hAnsi="Verdana" w:cs="Arial"/>
          <w:lang w:eastAsia="es-ES"/>
        </w:rPr>
      </w:pPr>
      <w:bookmarkStart w:id="1" w:name="_Hlk181166167"/>
      <w:r w:rsidRPr="005E62E2">
        <w:rPr>
          <w:rFonts w:ascii="Verdana" w:eastAsia="Calibri" w:hAnsi="Verdana" w:cs="Arial"/>
          <w:lang w:eastAsia="es-ES"/>
        </w:rPr>
        <w:t>Señor</w:t>
      </w:r>
      <w:r>
        <w:rPr>
          <w:rFonts w:ascii="Verdana" w:eastAsia="Calibri" w:hAnsi="Verdana" w:cs="Arial"/>
          <w:lang w:eastAsia="es-ES"/>
        </w:rPr>
        <w:t>a</w:t>
      </w:r>
    </w:p>
    <w:p w14:paraId="2A6C3BEA" w14:textId="77777777" w:rsidR="00666CD7" w:rsidRPr="00F013EC" w:rsidRDefault="00666CD7" w:rsidP="00666CD7">
      <w:pPr>
        <w:spacing w:after="0" w:line="240" w:lineRule="auto"/>
        <w:jc w:val="both"/>
        <w:rPr>
          <w:rFonts w:ascii="Verdana" w:eastAsia="Calibri" w:hAnsi="Verdana" w:cs="Arial"/>
          <w:b/>
          <w:bCs/>
          <w:color w:val="000000"/>
          <w:lang w:eastAsia="es-ES_tradnl"/>
        </w:rPr>
      </w:pPr>
      <w:r w:rsidRPr="007761C4">
        <w:rPr>
          <w:rFonts w:ascii="Verdana" w:eastAsia="Calibri" w:hAnsi="Verdana" w:cs="Arial"/>
          <w:b/>
          <w:bCs/>
          <w:color w:val="000000"/>
          <w:lang w:eastAsia="es-ES_tradnl"/>
        </w:rPr>
        <w:t>JOSÉ ALEJANDRO MARTÍNEZ NOVOA</w:t>
      </w:r>
    </w:p>
    <w:p w14:paraId="154339EE" w14:textId="77777777" w:rsidR="00666CD7" w:rsidRPr="005107C9" w:rsidRDefault="00666CD7" w:rsidP="00666CD7">
      <w:pPr>
        <w:spacing w:after="0" w:line="240" w:lineRule="auto"/>
        <w:rPr>
          <w:rFonts w:ascii="Verdana" w:eastAsia="Calibri" w:hAnsi="Verdana" w:cs="Arial"/>
          <w:color w:val="000000"/>
          <w:lang w:eastAsia="es-ES_tradnl"/>
        </w:rPr>
      </w:pPr>
      <w:hyperlink r:id="rId11" w:history="1">
        <w:r w:rsidRPr="005107C9">
          <w:rPr>
            <w:rStyle w:val="Hipervnculo"/>
            <w:rFonts w:ascii="Verdana" w:eastAsia="Calibri" w:hAnsi="Verdana" w:cs="Arial"/>
            <w:lang w:eastAsia="es-ES_tradnl"/>
          </w:rPr>
          <w:t>josealejandromartineznova@gmail.com</w:t>
        </w:r>
      </w:hyperlink>
      <w:r w:rsidRPr="005107C9">
        <w:rPr>
          <w:rFonts w:ascii="Verdana" w:eastAsia="Calibri" w:hAnsi="Verdana" w:cs="Arial"/>
          <w:color w:val="000000"/>
          <w:lang w:eastAsia="es-ES_tradnl"/>
        </w:rPr>
        <w:t xml:space="preserve"> </w:t>
      </w:r>
    </w:p>
    <w:p w14:paraId="4F122299" w14:textId="77777777" w:rsidR="00666CD7" w:rsidRPr="00E16B22" w:rsidRDefault="00666CD7" w:rsidP="00666CD7">
      <w:pPr>
        <w:spacing w:after="0" w:line="240" w:lineRule="auto"/>
        <w:rPr>
          <w:rFonts w:ascii="Verdana" w:eastAsia="Calibri" w:hAnsi="Verdana" w:cs="Arial"/>
          <w:color w:val="000000"/>
          <w:lang w:val="pt-PT" w:eastAsia="es-ES_tradnl"/>
        </w:rPr>
      </w:pPr>
      <w:r w:rsidRPr="00E16B22">
        <w:rPr>
          <w:rFonts w:ascii="Verdana" w:eastAsia="Calibri" w:hAnsi="Verdana" w:cs="Arial"/>
          <w:color w:val="000000"/>
          <w:lang w:val="pt-PT" w:eastAsia="es-ES_tradnl"/>
        </w:rPr>
        <w:t>Bogota D.C.</w:t>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666CD7" w:rsidRPr="00593A5F" w14:paraId="0D7094AB" w14:textId="77777777" w:rsidTr="00283568">
        <w:trPr>
          <w:trHeight w:val="884"/>
        </w:trPr>
        <w:tc>
          <w:tcPr>
            <w:tcW w:w="2410" w:type="dxa"/>
          </w:tcPr>
          <w:p w14:paraId="05C617D6" w14:textId="77777777" w:rsidR="00666CD7" w:rsidRPr="00B6773F" w:rsidRDefault="00666CD7" w:rsidP="00283568">
            <w:pPr>
              <w:jc w:val="both"/>
              <w:rPr>
                <w:rFonts w:ascii="Verdana" w:eastAsia="Calibri" w:hAnsi="Verdana" w:cs="Arial"/>
                <w:b/>
                <w:bCs/>
                <w:color w:val="7030A0"/>
                <w:lang w:val="pt-PT" w:eastAsia="es-ES_tradnl"/>
              </w:rPr>
            </w:pPr>
          </w:p>
        </w:tc>
        <w:tc>
          <w:tcPr>
            <w:tcW w:w="6804" w:type="dxa"/>
            <w:gridSpan w:val="2"/>
          </w:tcPr>
          <w:p w14:paraId="1B8D0E76" w14:textId="77777777" w:rsidR="00666CD7" w:rsidRPr="002B5057" w:rsidRDefault="00666CD7" w:rsidP="00283568">
            <w:pPr>
              <w:jc w:val="both"/>
              <w:rPr>
                <w:rFonts w:ascii="Verdana" w:eastAsia="Calibri" w:hAnsi="Verdana" w:cs="Arial"/>
                <w:b/>
                <w:bCs/>
                <w:color w:val="7030A0"/>
                <w:lang w:val="es-ES" w:eastAsia="es-ES"/>
              </w:rPr>
            </w:pPr>
            <w:r w:rsidRPr="002B5057">
              <w:rPr>
                <w:rFonts w:ascii="Verdana" w:eastAsia="Calibri" w:hAnsi="Verdana" w:cs="Arial"/>
                <w:b/>
                <w:bCs/>
                <w:lang w:val="es-ES" w:eastAsia="es-ES"/>
              </w:rPr>
              <w:t xml:space="preserve">Concepto C- </w:t>
            </w:r>
            <w:r>
              <w:rPr>
                <w:rFonts w:ascii="Verdana" w:eastAsia="Calibri" w:hAnsi="Verdana" w:cs="Arial"/>
                <w:b/>
                <w:bCs/>
                <w:lang w:val="es-ES" w:eastAsia="es-ES"/>
              </w:rPr>
              <w:t>533</w:t>
            </w:r>
            <w:r w:rsidRPr="002B5057">
              <w:rPr>
                <w:rFonts w:ascii="Verdana" w:eastAsia="Calibri" w:hAnsi="Verdana" w:cs="Arial"/>
                <w:b/>
                <w:bCs/>
                <w:lang w:val="es-ES" w:eastAsia="es-ES"/>
              </w:rPr>
              <w:t xml:space="preserve"> de 2025</w:t>
            </w:r>
          </w:p>
        </w:tc>
      </w:tr>
      <w:tr w:rsidR="00666CD7" w:rsidRPr="007761C4" w14:paraId="1A0FF806" w14:textId="77777777" w:rsidTr="00283568">
        <w:trPr>
          <w:trHeight w:val="884"/>
        </w:trPr>
        <w:tc>
          <w:tcPr>
            <w:tcW w:w="2410" w:type="dxa"/>
          </w:tcPr>
          <w:p w14:paraId="330428C2" w14:textId="77777777" w:rsidR="00666CD7" w:rsidRPr="00593A5F" w:rsidRDefault="00666CD7" w:rsidP="0028356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19C5CA3" w14:textId="77777777" w:rsidR="00666CD7" w:rsidRPr="007761C4" w:rsidRDefault="00666CD7" w:rsidP="00283568">
            <w:pPr>
              <w:spacing w:line="276" w:lineRule="auto"/>
              <w:jc w:val="both"/>
              <w:rPr>
                <w:rFonts w:ascii="Verdana" w:eastAsia="Calibri" w:hAnsi="Verdana" w:cs="Arial"/>
                <w:highlight w:val="yellow"/>
                <w:lang w:val="es-ES" w:eastAsia="es-ES"/>
              </w:rPr>
            </w:pPr>
            <w:r w:rsidRPr="0009513E">
              <w:rPr>
                <w:rFonts w:ascii="Verdana" w:eastAsia="Calibri" w:hAnsi="Verdana" w:cs="Arial"/>
                <w:lang w:val="es-ES" w:eastAsia="es-ES"/>
              </w:rPr>
              <w:t>CONTRATOS ESTATALES − Deber de control y vigilancia − Funciones de control y vigilancia</w:t>
            </w:r>
            <w:r>
              <w:rPr>
                <w:rFonts w:ascii="Verdana" w:eastAsia="Calibri" w:hAnsi="Verdana" w:cs="Arial"/>
                <w:lang w:val="es-ES" w:eastAsia="es-ES"/>
              </w:rPr>
              <w:t>-</w:t>
            </w:r>
            <w:r w:rsidRPr="00912093">
              <w:rPr>
                <w:rFonts w:ascii="Verdana" w:eastAsia="Calibri" w:hAnsi="Verdana" w:cs="Arial"/>
                <w:color w:val="000000" w:themeColor="text1"/>
                <w:lang w:val="es-ES" w:eastAsia="es-ES"/>
              </w:rPr>
              <w:t xml:space="preserve"> SUPERVISIÓN E INTERVENTORÍA – Concepto – Finalidad / SUPERVISIÓN DEL CONTRATO – Características</w:t>
            </w:r>
            <w:r>
              <w:rPr>
                <w:rFonts w:ascii="Verdana" w:eastAsia="Calibri" w:hAnsi="Verdana" w:cs="Arial"/>
                <w:color w:val="000000" w:themeColor="text1"/>
                <w:lang w:val="es-ES" w:eastAsia="es-ES"/>
              </w:rPr>
              <w:t xml:space="preserve"> / INTERVENTORÍA – Artículo 83, parágrafo 1° – Necesidad – Contratos con valor superior a menor cuantía-</w:t>
            </w:r>
            <w:r>
              <w:t xml:space="preserve"> </w:t>
            </w:r>
            <w:r w:rsidRPr="0009513E">
              <w:rPr>
                <w:rFonts w:ascii="Verdana" w:hAnsi="Verdana"/>
              </w:rPr>
              <w:t>USO DE</w:t>
            </w:r>
            <w:r>
              <w:t xml:space="preserve"> </w:t>
            </w:r>
            <w:r w:rsidRPr="0009513E">
              <w:rPr>
                <w:rFonts w:ascii="Verdana" w:eastAsia="Calibri" w:hAnsi="Verdana" w:cs="Arial"/>
                <w:color w:val="000000" w:themeColor="text1"/>
                <w:lang w:val="es-ES" w:eastAsia="es-ES"/>
              </w:rPr>
              <w:t>MEDIOS ELECTRÓNICOS – Contratación estatal – Régimen jurídico</w:t>
            </w:r>
          </w:p>
          <w:p w14:paraId="269AC1F7" w14:textId="77777777" w:rsidR="00666CD7" w:rsidRPr="007761C4" w:rsidRDefault="00666CD7" w:rsidP="00283568">
            <w:pPr>
              <w:spacing w:line="276" w:lineRule="auto"/>
              <w:jc w:val="both"/>
              <w:rPr>
                <w:rFonts w:ascii="Verdana" w:eastAsia="Calibri" w:hAnsi="Verdana" w:cs="Arial"/>
                <w:b/>
                <w:bCs/>
                <w:highlight w:val="yellow"/>
                <w:lang w:val="es-ES" w:eastAsia="es-ES"/>
              </w:rPr>
            </w:pPr>
          </w:p>
        </w:tc>
      </w:tr>
      <w:tr w:rsidR="00666CD7" w:rsidRPr="00593A5F" w14:paraId="427289A2" w14:textId="77777777" w:rsidTr="00283568">
        <w:tc>
          <w:tcPr>
            <w:tcW w:w="2410" w:type="dxa"/>
          </w:tcPr>
          <w:p w14:paraId="71AAC91B" w14:textId="77777777" w:rsidR="00666CD7" w:rsidRPr="006730E9" w:rsidRDefault="00666CD7" w:rsidP="0028356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3FF20339" w14:textId="77777777" w:rsidR="00666CD7" w:rsidRPr="006730E9" w:rsidRDefault="00666CD7" w:rsidP="0028356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7761C4">
              <w:rPr>
                <w:rFonts w:ascii="Verdana" w:eastAsia="Calibri" w:hAnsi="Verdana" w:cs="Arial"/>
                <w:lang w:val="es-ES_tradnl" w:eastAsia="es-ES_tradnl"/>
              </w:rPr>
              <w:t> P20250430004131</w:t>
            </w:r>
            <w:r>
              <w:rPr>
                <w:rFonts w:ascii="Verdana" w:eastAsia="Calibri" w:hAnsi="Verdana" w:cs="Arial"/>
                <w:lang w:val="es-ES_tradnl" w:eastAsia="es-ES_tradnl"/>
              </w:rPr>
              <w:t>.</w:t>
            </w:r>
          </w:p>
        </w:tc>
      </w:tr>
      <w:tr w:rsidR="00666CD7" w:rsidRPr="00DB23D2" w14:paraId="6C17AD3D" w14:textId="77777777" w:rsidTr="00283568">
        <w:trPr>
          <w:gridAfter w:val="1"/>
          <w:wAfter w:w="336" w:type="dxa"/>
          <w:trHeight w:val="233"/>
        </w:trPr>
        <w:tc>
          <w:tcPr>
            <w:tcW w:w="8878" w:type="dxa"/>
            <w:gridSpan w:val="2"/>
          </w:tcPr>
          <w:p w14:paraId="3F16E338" w14:textId="77777777" w:rsidR="00666CD7" w:rsidRPr="00DB23D2" w:rsidRDefault="00666CD7" w:rsidP="00283568">
            <w:pPr>
              <w:spacing w:after="120" w:line="276" w:lineRule="auto"/>
              <w:jc w:val="both"/>
              <w:rPr>
                <w:rFonts w:ascii="Verdana" w:eastAsia="Calibri" w:hAnsi="Verdana" w:cs="Arial"/>
                <w:lang w:val="es-ES_tradnl" w:eastAsia="es-ES"/>
              </w:rPr>
            </w:pPr>
          </w:p>
        </w:tc>
      </w:tr>
    </w:tbl>
    <w:p w14:paraId="635DEB74" w14:textId="77777777" w:rsidR="00666CD7" w:rsidRPr="006730E9" w:rsidRDefault="00666CD7" w:rsidP="00666CD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o s</w:t>
      </w:r>
      <w:r w:rsidRPr="006730E9">
        <w:rPr>
          <w:rFonts w:ascii="Verdana" w:eastAsia="Calibri" w:hAnsi="Verdana" w:cs="Arial"/>
          <w:lang w:val="es-ES" w:eastAsia="es-ES"/>
        </w:rPr>
        <w:t>eñor</w:t>
      </w:r>
      <w:r>
        <w:rPr>
          <w:rFonts w:ascii="Verdana" w:eastAsia="Calibri" w:hAnsi="Verdana" w:cs="Arial"/>
          <w:lang w:val="es-ES" w:eastAsia="es-ES"/>
        </w:rPr>
        <w:t xml:space="preserve"> Martínez;</w:t>
      </w:r>
    </w:p>
    <w:p w14:paraId="251EA95E" w14:textId="77777777" w:rsidR="00666CD7" w:rsidRDefault="00666CD7" w:rsidP="00666CD7">
      <w:pPr>
        <w:tabs>
          <w:tab w:val="left" w:pos="3768"/>
        </w:tabs>
        <w:spacing w:after="0" w:line="276" w:lineRule="auto"/>
        <w:jc w:val="both"/>
        <w:rPr>
          <w:rFonts w:ascii="Verdana" w:eastAsia="Calibri" w:hAnsi="Verdana" w:cs="Arial"/>
          <w:color w:val="000000" w:themeColor="text1"/>
          <w:lang w:val="es-ES" w:eastAsia="es-ES"/>
        </w:rPr>
      </w:pPr>
    </w:p>
    <w:p w14:paraId="24544807" w14:textId="77777777" w:rsidR="00666CD7" w:rsidRPr="006730E9" w:rsidRDefault="00666CD7" w:rsidP="00666CD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trasladada por competencia por la Contaduría General de la Nación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30 </w:t>
      </w:r>
      <w:r w:rsidRPr="00E5644F">
        <w:rPr>
          <w:rFonts w:ascii="Verdana" w:eastAsia="Calibri" w:hAnsi="Verdana" w:cs="Arial"/>
          <w:lang w:val="es-ES" w:eastAsia="es-ES"/>
        </w:rPr>
        <w:t xml:space="preserve">de </w:t>
      </w:r>
      <w:r>
        <w:rPr>
          <w:rFonts w:ascii="Verdana" w:eastAsia="Calibri" w:hAnsi="Verdana" w:cs="Arial"/>
          <w:lang w:val="es-ES" w:eastAsia="es-ES"/>
        </w:rPr>
        <w:t>abril</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505BF5F4" w14:textId="77777777" w:rsidR="00666CD7" w:rsidRPr="00326382" w:rsidRDefault="00666CD7" w:rsidP="00666CD7">
      <w:pPr>
        <w:spacing w:after="0" w:line="240" w:lineRule="auto"/>
        <w:ind w:left="709" w:right="474"/>
        <w:jc w:val="both"/>
        <w:rPr>
          <w:rFonts w:ascii="Verdana" w:hAnsi="Verdana" w:cs="Arial"/>
          <w:sz w:val="20"/>
          <w:szCs w:val="20"/>
          <w:shd w:val="clear" w:color="auto" w:fill="FFFFFF"/>
        </w:rPr>
      </w:pPr>
      <w:bookmarkStart w:id="2" w:name="_Hlk95313578"/>
    </w:p>
    <w:bookmarkEnd w:id="2"/>
    <w:p w14:paraId="72F7816E" w14:textId="77777777" w:rsidR="00666CD7" w:rsidRDefault="00666CD7" w:rsidP="00666CD7">
      <w:pPr>
        <w:pStyle w:val="Prrafodelista"/>
        <w:tabs>
          <w:tab w:val="left" w:pos="142"/>
          <w:tab w:val="left" w:pos="284"/>
        </w:tabs>
        <w:ind w:left="709" w:right="709"/>
        <w:jc w:val="both"/>
        <w:rPr>
          <w:rFonts w:ascii="Verdana" w:eastAsia="Century Gothic" w:hAnsi="Verdana" w:cs="Century Gothic"/>
          <w:i/>
          <w:iCs/>
          <w:lang w:val="es-CO"/>
        </w:rPr>
      </w:pPr>
      <w:r w:rsidRPr="005758A5">
        <w:rPr>
          <w:rFonts w:ascii="Verdana" w:eastAsia="Century Gothic" w:hAnsi="Verdana" w:cs="Century Gothic"/>
          <w:i/>
          <w:iCs/>
          <w:lang w:val="es-CO"/>
        </w:rPr>
        <w:t>(…)</w:t>
      </w:r>
    </w:p>
    <w:p w14:paraId="1C2D5977" w14:textId="77777777" w:rsidR="00666CD7" w:rsidRPr="005758A5" w:rsidRDefault="00666CD7" w:rsidP="00666CD7">
      <w:pPr>
        <w:pStyle w:val="Prrafodelista"/>
        <w:tabs>
          <w:tab w:val="left" w:pos="142"/>
          <w:tab w:val="left" w:pos="284"/>
        </w:tabs>
        <w:ind w:left="709" w:right="709"/>
        <w:jc w:val="both"/>
        <w:rPr>
          <w:rFonts w:ascii="Verdana" w:eastAsia="Century Gothic" w:hAnsi="Verdana" w:cs="Century Gothic"/>
          <w:i/>
          <w:iCs/>
        </w:rPr>
      </w:pPr>
    </w:p>
    <w:p w14:paraId="12CDF17E"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r w:rsidRPr="007761C4">
        <w:rPr>
          <w:rFonts w:ascii="Verdana" w:hAnsi="Verdana"/>
          <w:i/>
          <w:iCs/>
          <w:lang w:val="es-CO"/>
        </w:rPr>
        <w:lastRenderedPageBreak/>
        <w:t xml:space="preserve">1. ¿Cuáles son las características y requisitos necesarios para que proceda una interventoría y supervisión simultánea en un contrato de obra pública? </w:t>
      </w:r>
    </w:p>
    <w:p w14:paraId="01B6184A"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r w:rsidRPr="007761C4">
        <w:rPr>
          <w:rFonts w:ascii="Verdana" w:hAnsi="Verdana"/>
          <w:i/>
          <w:iCs/>
          <w:lang w:val="es-CO"/>
        </w:rPr>
        <w:t xml:space="preserve">2. En caso de no estipularse la concurrencia de interventoría y supervisión en un contrato de obra pública, ¿la entidad contratante debe resolver cualquier duda a través de la interventoría o puede formular requerimientos directamente al contratista de obra pública? </w:t>
      </w:r>
    </w:p>
    <w:p w14:paraId="41CE741F"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proofErr w:type="gramStart"/>
      <w:r w:rsidRPr="007761C4">
        <w:rPr>
          <w:rFonts w:ascii="Verdana" w:hAnsi="Verdana"/>
          <w:i/>
          <w:iCs/>
          <w:lang w:val="es-CO"/>
        </w:rPr>
        <w:t>3.¿</w:t>
      </w:r>
      <w:proofErr w:type="gramEnd"/>
      <w:r w:rsidRPr="007761C4">
        <w:rPr>
          <w:rFonts w:ascii="Verdana" w:hAnsi="Verdana"/>
          <w:i/>
          <w:iCs/>
          <w:lang w:val="es-CO"/>
        </w:rPr>
        <w:t xml:space="preserve">El requerimiento que realice directamente la entidad contratante al contratista de obra pública, sin haberse estipulado una interventoría y supervisión simultánea, puede efectuarse a través de la aplicación WhatsApp utilizando las nuevas tecnologías? </w:t>
      </w:r>
    </w:p>
    <w:p w14:paraId="2849ADAB"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r w:rsidRPr="007761C4">
        <w:rPr>
          <w:rFonts w:ascii="Verdana" w:hAnsi="Verdana"/>
          <w:i/>
          <w:iCs/>
          <w:lang w:val="es-CO"/>
        </w:rPr>
        <w:t xml:space="preserve">4. ¿La interventoría puede realizar los requerimientos de información mediante la aplicación WhatsApp o debe preferirse el uso de medios más formales y adecuados para efectos de archivo, como el correo electrónico? </w:t>
      </w:r>
    </w:p>
    <w:p w14:paraId="2D9852E3"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r w:rsidRPr="007761C4">
        <w:rPr>
          <w:rFonts w:ascii="Verdana" w:hAnsi="Verdana"/>
          <w:i/>
          <w:iCs/>
          <w:lang w:val="es-CO"/>
        </w:rPr>
        <w:t xml:space="preserve">5. En términos generales, ¿en qué casos las actuaciones realizadas directamente por la entidad contratante frente al contratista de obra pública se entenderían como una supervisión compartida con la interventoría? </w:t>
      </w:r>
    </w:p>
    <w:p w14:paraId="47B0992B" w14:textId="77777777" w:rsidR="00666CD7" w:rsidRPr="007761C4" w:rsidRDefault="00666CD7" w:rsidP="00666CD7">
      <w:pPr>
        <w:pStyle w:val="Prrafodelista"/>
        <w:tabs>
          <w:tab w:val="left" w:pos="142"/>
          <w:tab w:val="left" w:pos="284"/>
        </w:tabs>
        <w:ind w:left="709" w:right="709"/>
        <w:jc w:val="both"/>
        <w:rPr>
          <w:rFonts w:ascii="Verdana" w:hAnsi="Verdana"/>
          <w:i/>
          <w:iCs/>
          <w:lang w:val="es-CO"/>
        </w:rPr>
      </w:pPr>
      <w:r w:rsidRPr="007761C4">
        <w:rPr>
          <w:rFonts w:ascii="Verdana" w:hAnsi="Verdana"/>
          <w:i/>
          <w:iCs/>
          <w:lang w:val="es-CO"/>
        </w:rPr>
        <w:t xml:space="preserve">6. En caso de que la entidad contratante realice directamente funciones o actuaciones de supervisión </w:t>
      </w:r>
    </w:p>
    <w:p w14:paraId="5CF0E421" w14:textId="77777777" w:rsidR="00666CD7" w:rsidRPr="000852B0" w:rsidRDefault="00666CD7" w:rsidP="00666CD7">
      <w:pPr>
        <w:pStyle w:val="Prrafodelista"/>
        <w:tabs>
          <w:tab w:val="left" w:pos="142"/>
          <w:tab w:val="left" w:pos="284"/>
        </w:tabs>
        <w:ind w:left="709" w:right="709"/>
        <w:jc w:val="both"/>
        <w:rPr>
          <w:rFonts w:ascii="Verdana" w:hAnsi="Verdana"/>
          <w:i/>
          <w:iCs/>
        </w:rPr>
      </w:pPr>
      <w:r w:rsidRPr="000852B0">
        <w:rPr>
          <w:rFonts w:ascii="Verdana" w:eastAsia="Century Gothic" w:hAnsi="Verdana" w:cs="Century Gothic"/>
          <w:i/>
          <w:iCs/>
          <w:lang w:val="es-CO"/>
        </w:rPr>
        <w:t>(…)</w:t>
      </w:r>
    </w:p>
    <w:p w14:paraId="206CBA34" w14:textId="77777777" w:rsidR="00666CD7" w:rsidRPr="00AA3B9F" w:rsidRDefault="00666CD7" w:rsidP="00666CD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6302C2B" w14:textId="77777777" w:rsidR="00666CD7" w:rsidRDefault="00666CD7" w:rsidP="00666CD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Pr>
          <w:rFonts w:ascii="Verdana" w:eastAsia="Calibri" w:hAnsi="Verdana" w:cs="Arial"/>
          <w:lang w:val="es-ES" w:eastAsia="es-ES"/>
        </w:rPr>
        <w:t>s</w:t>
      </w:r>
      <w:r w:rsidRPr="00AA3B9F">
        <w:rPr>
          <w:rFonts w:ascii="Verdana" w:eastAsia="Calibri" w:hAnsi="Verdana" w:cs="Arial"/>
          <w:lang w:val="es-ES" w:eastAsia="es-ES"/>
        </w:rPr>
        <w:t xml:space="preserve"> peticion</w:t>
      </w:r>
      <w:r>
        <w:rPr>
          <w:rFonts w:ascii="Verdana" w:eastAsia="Calibri" w:hAnsi="Verdana" w:cs="Arial"/>
          <w:lang w:val="es-ES" w:eastAsia="es-ES"/>
        </w:rPr>
        <w:t>es</w:t>
      </w:r>
      <w:r w:rsidRPr="00AA3B9F">
        <w:rPr>
          <w:rFonts w:ascii="Verdana" w:eastAsia="Calibri" w:hAnsi="Verdana" w:cs="Arial"/>
          <w:lang w:val="es-ES" w:eastAsia="es-ES"/>
        </w:rPr>
        <w:t xml:space="preserve">, pero haciendo unas </w:t>
      </w:r>
      <w:r w:rsidRPr="00AA3B9F">
        <w:rPr>
          <w:rFonts w:ascii="Verdana" w:eastAsia="Calibri" w:hAnsi="Verdana" w:cs="Arial"/>
          <w:lang w:val="es-ES" w:eastAsia="es-ES"/>
        </w:rPr>
        <w:lastRenderedPageBreak/>
        <w:t>consideraciones sobre las normas generales relacionadas con los problemas jurídicos de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w:t>
      </w:r>
    </w:p>
    <w:p w14:paraId="011B27D8" w14:textId="77777777" w:rsidR="00666CD7" w:rsidRPr="00AA3B9F" w:rsidRDefault="00666CD7" w:rsidP="00666CD7">
      <w:pPr>
        <w:spacing w:after="0" w:line="276" w:lineRule="auto"/>
        <w:ind w:firstLine="709"/>
        <w:jc w:val="both"/>
        <w:rPr>
          <w:rFonts w:ascii="Verdana" w:eastAsia="Calibri" w:hAnsi="Verdana" w:cs="Arial"/>
          <w:lang w:val="es-ES" w:eastAsia="es-ES"/>
        </w:rPr>
      </w:pPr>
    </w:p>
    <w:p w14:paraId="09D4421E" w14:textId="77777777" w:rsidR="00666CD7" w:rsidRPr="00593A5F" w:rsidRDefault="00666CD7" w:rsidP="00666CD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2EF938AA" w14:textId="77777777" w:rsidR="00666CD7" w:rsidRPr="00593A5F" w:rsidRDefault="00666CD7" w:rsidP="00666CD7">
      <w:pPr>
        <w:tabs>
          <w:tab w:val="left" w:pos="426"/>
        </w:tabs>
        <w:spacing w:after="0" w:line="276" w:lineRule="auto"/>
        <w:jc w:val="both"/>
        <w:rPr>
          <w:rFonts w:ascii="Verdana" w:eastAsia="Century Gothic" w:hAnsi="Verdana" w:cs="Century Gothic"/>
          <w:lang w:val="es-ES"/>
        </w:rPr>
      </w:pPr>
    </w:p>
    <w:p w14:paraId="29FFA6D7" w14:textId="77777777" w:rsidR="00666CD7" w:rsidRDefault="00666CD7" w:rsidP="00666CD7">
      <w:pPr>
        <w:pStyle w:val="Prrafodelista"/>
        <w:spacing w:after="0" w:line="276" w:lineRule="auto"/>
        <w:ind w:left="0" w:right="51"/>
        <w:jc w:val="both"/>
        <w:rPr>
          <w:rFonts w:ascii="Verdana" w:eastAsia="Century Gothic" w:hAnsi="Verdana" w:cs="Century Gothic"/>
        </w:rPr>
      </w:pPr>
      <w:r w:rsidRPr="008A574A">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8A574A">
        <w:rPr>
          <w:rFonts w:ascii="Verdana" w:eastAsia="Century Gothic" w:hAnsi="Verdana" w:cs="Century Gothic"/>
        </w:rPr>
        <w:t xml:space="preserve"> siguiente</w:t>
      </w:r>
      <w:r>
        <w:rPr>
          <w:rFonts w:ascii="Verdana" w:eastAsia="Century Gothic" w:hAnsi="Verdana" w:cs="Century Gothic"/>
        </w:rPr>
        <w:t>s</w:t>
      </w:r>
      <w:r w:rsidRPr="008A574A">
        <w:rPr>
          <w:rFonts w:ascii="Verdana" w:eastAsia="Century Gothic" w:hAnsi="Verdana" w:cs="Century Gothic"/>
        </w:rPr>
        <w:t xml:space="preserve"> problema</w:t>
      </w:r>
      <w:r>
        <w:rPr>
          <w:rFonts w:ascii="Verdana" w:eastAsia="Century Gothic" w:hAnsi="Verdana" w:cs="Century Gothic"/>
        </w:rPr>
        <w:t>s</w:t>
      </w:r>
      <w:r w:rsidRPr="008A574A">
        <w:rPr>
          <w:rFonts w:ascii="Verdana" w:eastAsia="Century Gothic" w:hAnsi="Verdana" w:cs="Century Gothic"/>
        </w:rPr>
        <w:t xml:space="preserve"> jurídico: </w:t>
      </w:r>
    </w:p>
    <w:p w14:paraId="4FB05677" w14:textId="77777777" w:rsidR="00666CD7" w:rsidRDefault="00666CD7" w:rsidP="00666CD7">
      <w:pPr>
        <w:pStyle w:val="Prrafodelista"/>
        <w:spacing w:after="0" w:line="276" w:lineRule="auto"/>
        <w:ind w:left="0" w:right="51"/>
        <w:jc w:val="both"/>
        <w:rPr>
          <w:rFonts w:ascii="Verdana" w:eastAsia="Century Gothic" w:hAnsi="Verdana" w:cs="Century Gothic"/>
        </w:rPr>
      </w:pPr>
    </w:p>
    <w:p w14:paraId="3AF1F8F2" w14:textId="77777777" w:rsidR="00666CD7" w:rsidRDefault="00666CD7" w:rsidP="00666CD7">
      <w:pPr>
        <w:pStyle w:val="Prrafodelista"/>
        <w:numPr>
          <w:ilvl w:val="0"/>
          <w:numId w:val="19"/>
        </w:numPr>
        <w:spacing w:after="0" w:line="276" w:lineRule="auto"/>
        <w:ind w:right="51"/>
        <w:jc w:val="both"/>
        <w:rPr>
          <w:rFonts w:ascii="Verdana" w:hAnsi="Verdana"/>
          <w:lang w:val="es-CO"/>
        </w:rPr>
      </w:pPr>
      <w:r w:rsidRPr="00236CB6">
        <w:rPr>
          <w:rFonts w:ascii="Verdana" w:hAnsi="Verdana"/>
          <w:lang w:val="es-CO"/>
        </w:rPr>
        <w:t>¿Es jurídicamente viable que concurran simultáneamente la interventoría y la supervisión en un contrato de obra pública, y en caso de no estipularse dicha concurrencia, puede la entidad contratante realizar directamente requerimientos al contratista sin que ello implique una supervisión compartida o una indebida injerencia en las funciones del interventor?</w:t>
      </w:r>
    </w:p>
    <w:p w14:paraId="6FE838AC" w14:textId="77777777" w:rsidR="00666CD7" w:rsidRDefault="00666CD7" w:rsidP="00666CD7">
      <w:pPr>
        <w:pStyle w:val="Prrafodelista"/>
        <w:spacing w:after="0" w:line="276" w:lineRule="auto"/>
        <w:ind w:right="51"/>
        <w:jc w:val="both"/>
        <w:rPr>
          <w:rFonts w:ascii="Verdana" w:hAnsi="Verdana"/>
          <w:lang w:val="es-CO"/>
        </w:rPr>
      </w:pPr>
    </w:p>
    <w:p w14:paraId="3AD319BE" w14:textId="77777777" w:rsidR="00666CD7" w:rsidRDefault="00666CD7" w:rsidP="00666CD7">
      <w:pPr>
        <w:pStyle w:val="Prrafodelista"/>
        <w:numPr>
          <w:ilvl w:val="0"/>
          <w:numId w:val="19"/>
        </w:numPr>
        <w:spacing w:after="0" w:line="276" w:lineRule="auto"/>
        <w:ind w:right="51"/>
        <w:jc w:val="both"/>
        <w:rPr>
          <w:rFonts w:ascii="Verdana" w:hAnsi="Verdana"/>
          <w:lang w:val="es-CO"/>
        </w:rPr>
      </w:pPr>
      <w:r w:rsidRPr="00BE098C">
        <w:rPr>
          <w:rFonts w:ascii="Verdana" w:hAnsi="Verdana"/>
          <w:lang w:val="es-CO"/>
        </w:rPr>
        <w:t>¿Es jurídicamente válido el uso de aplicaciones de mensajería instantánea, como WhatsApp, para la formulación de requerimientos por parte de la entidad contratante o la interventoría al contratista de obra pública, o deben utilizarse medios formales como el correo electrónico para efectos de trazabilidad y archivo?</w:t>
      </w:r>
    </w:p>
    <w:p w14:paraId="4F8F6038" w14:textId="77777777" w:rsidR="00666CD7" w:rsidRPr="008A574A" w:rsidRDefault="00666CD7" w:rsidP="00666CD7">
      <w:pPr>
        <w:pStyle w:val="Prrafodelista"/>
        <w:spacing w:after="0" w:line="276" w:lineRule="auto"/>
        <w:ind w:left="0" w:right="51"/>
        <w:jc w:val="both"/>
        <w:rPr>
          <w:rFonts w:ascii="Verdana" w:eastAsia="Century Gothic" w:hAnsi="Verdana" w:cs="Century Gothic"/>
        </w:rPr>
      </w:pPr>
    </w:p>
    <w:p w14:paraId="4A6B2826" w14:textId="77777777" w:rsidR="00666CD7" w:rsidRDefault="00666CD7" w:rsidP="00666CD7">
      <w:pPr>
        <w:pStyle w:val="Prrafodelista"/>
        <w:ind w:left="0" w:right="49"/>
        <w:jc w:val="both"/>
        <w:rPr>
          <w:rFonts w:ascii="Verdana" w:eastAsia="Century Gothic" w:hAnsi="Verdana" w:cs="Century Gothic"/>
          <w:lang w:val="es-CO"/>
        </w:rPr>
      </w:pPr>
    </w:p>
    <w:p w14:paraId="0BF0118D" w14:textId="77777777" w:rsidR="00666CD7" w:rsidRPr="00593A5F" w:rsidRDefault="00666CD7" w:rsidP="00666CD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3DDF63D" w14:textId="77777777" w:rsidR="00666CD7" w:rsidRPr="00593A5F" w:rsidRDefault="00666CD7" w:rsidP="00666CD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6CD7" w:rsidRPr="00593A5F" w14:paraId="3511986E" w14:textId="77777777" w:rsidTr="00283568">
        <w:tc>
          <w:tcPr>
            <w:tcW w:w="8828" w:type="dxa"/>
          </w:tcPr>
          <w:p w14:paraId="453C357C" w14:textId="77777777" w:rsidR="00666CD7" w:rsidRDefault="00666CD7" w:rsidP="00283568">
            <w:pPr>
              <w:spacing w:line="276" w:lineRule="auto"/>
              <w:jc w:val="both"/>
              <w:rPr>
                <w:rFonts w:ascii="Verdana" w:eastAsia="Calibri" w:hAnsi="Verdana" w:cs="Arial"/>
                <w:lang w:val="es-ES"/>
              </w:rPr>
            </w:pPr>
          </w:p>
          <w:p w14:paraId="31DCC026" w14:textId="45C05888" w:rsidR="00666CD7" w:rsidRDefault="00666CD7" w:rsidP="00283568">
            <w:pPr>
              <w:widowControl w:val="0"/>
              <w:autoSpaceDE w:val="0"/>
              <w:autoSpaceDN w:val="0"/>
              <w:spacing w:line="276" w:lineRule="auto"/>
              <w:ind w:right="114"/>
              <w:jc w:val="both"/>
            </w:pPr>
            <w:bookmarkStart w:id="3" w:name="_Hlk199665592"/>
            <w:r>
              <w:rPr>
                <w:rFonts w:ascii="Verdana" w:eastAsia="Arial MT" w:hAnsi="Verdana" w:cs="Arial MT"/>
                <w:lang w:val="es-ES"/>
              </w:rPr>
              <w:t xml:space="preserve">Con el propósito de </w:t>
            </w:r>
            <w:r w:rsidRPr="00154C61">
              <w:rPr>
                <w:rFonts w:ascii="Verdana" w:eastAsia="Arial MT" w:hAnsi="Verdana" w:cs="Arial MT"/>
                <w:lang w:val="es-ES"/>
              </w:rPr>
              <w:t>respond</w:t>
            </w:r>
            <w:r>
              <w:rPr>
                <w:rFonts w:ascii="Verdana" w:eastAsia="Arial MT" w:hAnsi="Verdana" w:cs="Arial MT"/>
                <w:lang w:val="es-ES"/>
              </w:rPr>
              <w:t xml:space="preserve">er </w:t>
            </w:r>
            <w:r w:rsidRPr="00154C61">
              <w:rPr>
                <w:rFonts w:ascii="Verdana" w:eastAsia="Arial MT" w:hAnsi="Verdana" w:cs="Arial MT"/>
                <w:lang w:val="es-ES"/>
              </w:rPr>
              <w:t xml:space="preserve">los </w:t>
            </w:r>
            <w:r w:rsidRPr="002A19DD">
              <w:rPr>
                <w:rFonts w:ascii="Verdana" w:eastAsia="Arial MT" w:hAnsi="Verdana" w:cs="Arial MT"/>
                <w:lang w:val="es-ES"/>
              </w:rPr>
              <w:t>planteamientos h</w:t>
            </w:r>
            <w:r w:rsidRPr="00154C61">
              <w:rPr>
                <w:rFonts w:ascii="Verdana" w:eastAsia="Arial MT" w:hAnsi="Verdana" w:cs="Arial MT"/>
                <w:lang w:val="es-ES"/>
              </w:rPr>
              <w:t>echos en la consulta,</w:t>
            </w:r>
            <w:r>
              <w:rPr>
                <w:rFonts w:ascii="Verdana" w:eastAsia="Arial MT" w:hAnsi="Verdana" w:cs="Arial MT"/>
                <w:lang w:val="es-ES"/>
              </w:rPr>
              <w:t xml:space="preserve"> a</w:t>
            </w:r>
            <w:r w:rsidR="00361CE8">
              <w:rPr>
                <w:rFonts w:ascii="Verdana" w:eastAsia="Arial MT" w:hAnsi="Verdana" w:cs="Arial MT"/>
                <w:lang w:val="es-ES"/>
              </w:rPr>
              <w:t xml:space="preserve"> </w:t>
            </w:r>
            <w:r>
              <w:rPr>
                <w:rFonts w:ascii="Verdana" w:eastAsia="Arial MT" w:hAnsi="Verdana" w:cs="Arial MT"/>
                <w:lang w:val="es-ES"/>
              </w:rPr>
              <w:t>l</w:t>
            </w:r>
            <w:r w:rsidR="00361CE8">
              <w:rPr>
                <w:rFonts w:ascii="Verdana" w:eastAsia="Arial MT" w:hAnsi="Verdana" w:cs="Arial MT"/>
                <w:lang w:val="es-ES"/>
              </w:rPr>
              <w:t>a</w:t>
            </w:r>
            <w:r>
              <w:rPr>
                <w:rFonts w:ascii="Verdana" w:eastAsia="Arial MT" w:hAnsi="Verdana" w:cs="Arial MT"/>
                <w:lang w:val="es-ES"/>
              </w:rPr>
              <w:t xml:space="preserve"> luz de los </w:t>
            </w:r>
            <w:r w:rsidR="002A19DD">
              <w:rPr>
                <w:rFonts w:ascii="Verdana" w:eastAsia="Arial MT" w:hAnsi="Verdana" w:cs="Arial MT"/>
                <w:lang w:val="es-ES"/>
              </w:rPr>
              <w:t xml:space="preserve">anteriores </w:t>
            </w:r>
            <w:r>
              <w:rPr>
                <w:rFonts w:ascii="Verdana" w:eastAsia="Arial MT" w:hAnsi="Verdana" w:cs="Arial MT"/>
                <w:lang w:val="es-ES"/>
              </w:rPr>
              <w:t>problemas jurídicos</w:t>
            </w:r>
            <w:bookmarkEnd w:id="3"/>
            <w:r w:rsidRPr="002A19DD">
              <w:rPr>
                <w:rFonts w:ascii="Verdana" w:eastAsia="Arial MT" w:hAnsi="Verdana" w:cs="Arial MT"/>
                <w:lang w:val="es-ES"/>
              </w:rPr>
              <w:t>,</w:t>
            </w:r>
            <w:r>
              <w:rPr>
                <w:rFonts w:ascii="Verdana" w:eastAsia="Arial MT" w:hAnsi="Verdana" w:cs="Arial MT"/>
                <w:lang w:val="es-ES"/>
              </w:rPr>
              <w:t xml:space="preserve"> de manera preliminar es pertinente indicar que </w:t>
            </w:r>
            <w:r w:rsidRPr="00154C61">
              <w:rPr>
                <w:rFonts w:ascii="Verdana" w:eastAsia="Arial MT" w:hAnsi="Verdana" w:cs="Arial MT"/>
                <w:lang w:val="es-ES"/>
              </w:rPr>
              <w:t>la supervisión</w:t>
            </w:r>
            <w:r>
              <w:t xml:space="preserve"> </w:t>
            </w:r>
            <w:r w:rsidRPr="00A430EC">
              <w:rPr>
                <w:rFonts w:ascii="Verdana" w:eastAsia="Arial MT" w:hAnsi="Verdana" w:cs="Arial MT"/>
                <w:lang w:val="es-ES"/>
              </w:rPr>
              <w:t>consistirá en el seguimiento técnico, administrativo, financiero, contable, y jurídico que sobre el cumplimiento del objeto del contrato</w:t>
            </w:r>
            <w:r w:rsidRPr="00154C61">
              <w:rPr>
                <w:rFonts w:ascii="Verdana" w:eastAsia="Arial MT" w:hAnsi="Verdana" w:cs="Arial MT"/>
                <w:lang w:val="es-ES"/>
              </w:rPr>
              <w:t xml:space="preserve"> </w:t>
            </w:r>
            <w:r w:rsidRPr="009864F1">
              <w:rPr>
                <w:rFonts w:ascii="Verdana" w:eastAsia="Arial MT" w:hAnsi="Verdana" w:cs="Arial MT"/>
              </w:rPr>
              <w:t>es ejercida por la misma entidad estatal cuando no requieren conocimientos especializados</w:t>
            </w:r>
            <w:r>
              <w:rPr>
                <w:rFonts w:ascii="Verdana" w:eastAsia="Arial MT" w:hAnsi="Verdana" w:cs="Arial MT"/>
              </w:rPr>
              <w:t xml:space="preserve">, </w:t>
            </w:r>
            <w:r>
              <w:rPr>
                <w:rFonts w:ascii="Verdana" w:eastAsia="Arial MT" w:hAnsi="Verdana" w:cs="Arial MT"/>
                <w:lang w:val="es-ES"/>
              </w:rPr>
              <w:t>esta</w:t>
            </w:r>
            <w:r w:rsidRPr="00154C61">
              <w:rPr>
                <w:rFonts w:ascii="Verdana" w:eastAsia="Arial MT" w:hAnsi="Verdana" w:cs="Arial MT"/>
                <w:lang w:val="es-ES"/>
              </w:rPr>
              <w:t xml:space="preserve"> debe ser asumid</w:t>
            </w:r>
            <w:r>
              <w:rPr>
                <w:rFonts w:ascii="Verdana" w:eastAsia="Arial MT" w:hAnsi="Verdana" w:cs="Arial MT"/>
                <w:lang w:val="es-ES"/>
              </w:rPr>
              <w:t>a</w:t>
            </w:r>
            <w:r w:rsidRPr="00154C61">
              <w:rPr>
                <w:rFonts w:ascii="Verdana" w:eastAsia="Arial MT" w:hAnsi="Verdana" w:cs="Arial MT"/>
                <w:lang w:val="es-ES"/>
              </w:rPr>
              <w:t xml:space="preserve"> o </w:t>
            </w:r>
            <w:r w:rsidRPr="002A19DD">
              <w:rPr>
                <w:rFonts w:ascii="Verdana" w:eastAsia="Arial MT" w:hAnsi="Verdana" w:cs="Arial MT"/>
                <w:lang w:val="es-ES"/>
              </w:rPr>
              <w:t>delegada</w:t>
            </w:r>
            <w:r w:rsidRPr="00154C61">
              <w:rPr>
                <w:rFonts w:ascii="Verdana" w:eastAsia="Arial MT" w:hAnsi="Verdana" w:cs="Arial MT"/>
                <w:lang w:val="es-ES"/>
              </w:rPr>
              <w:t xml:space="preserve"> en cabeza única y exclusivamente de funcionarios de la misma entidad</w:t>
            </w:r>
            <w:r>
              <w:rPr>
                <w:rFonts w:ascii="Verdana" w:eastAsia="Arial MT" w:hAnsi="Verdana" w:cs="Arial MT"/>
                <w:lang w:val="es-ES"/>
              </w:rPr>
              <w:t>.</w:t>
            </w:r>
          </w:p>
          <w:p w14:paraId="7CC42D12" w14:textId="77777777" w:rsidR="00666CD7" w:rsidRDefault="00666CD7" w:rsidP="00283568">
            <w:pPr>
              <w:widowControl w:val="0"/>
              <w:autoSpaceDE w:val="0"/>
              <w:autoSpaceDN w:val="0"/>
              <w:spacing w:line="276" w:lineRule="auto"/>
              <w:ind w:right="114"/>
              <w:jc w:val="both"/>
            </w:pPr>
          </w:p>
          <w:p w14:paraId="0D01FF62" w14:textId="77777777" w:rsidR="00666CD7" w:rsidRDefault="00666CD7" w:rsidP="00283568">
            <w:pPr>
              <w:widowControl w:val="0"/>
              <w:autoSpaceDE w:val="0"/>
              <w:autoSpaceDN w:val="0"/>
              <w:spacing w:line="276" w:lineRule="auto"/>
              <w:ind w:right="114"/>
              <w:jc w:val="both"/>
              <w:rPr>
                <w:rFonts w:ascii="Verdana" w:eastAsia="Arial MT" w:hAnsi="Verdana" w:cs="Arial MT"/>
                <w:lang w:val="es-ES"/>
              </w:rPr>
            </w:pPr>
            <w:r w:rsidRPr="560A56F4">
              <w:rPr>
                <w:rFonts w:ascii="Verdana" w:eastAsia="Arial MT" w:hAnsi="Verdana" w:cs="Arial MT"/>
                <w:lang w:val="es-ES"/>
              </w:rPr>
              <w:t xml:space="preserve">Por su parte, la interventoría consistirá en el seguimiento técnico que sobre el cumplimiento del contrato realice una persona natural o jurídica, que sea contratada específicamente para ello por la entidad estatal. </w:t>
            </w:r>
            <w:proofErr w:type="spellStart"/>
            <w:r w:rsidRPr="560A56F4">
              <w:rPr>
                <w:rFonts w:ascii="Verdana" w:eastAsia="Arial MT" w:hAnsi="Verdana" w:cs="Arial MT"/>
                <w:lang w:val="es-ES"/>
              </w:rPr>
              <w:t>Asi</w:t>
            </w:r>
            <w:proofErr w:type="spellEnd"/>
            <w:r w:rsidRPr="560A56F4">
              <w:rPr>
                <w:rFonts w:ascii="Verdana" w:eastAsia="Arial MT" w:hAnsi="Verdana" w:cs="Arial MT"/>
                <w:lang w:val="es-ES"/>
              </w:rPr>
              <w:t xml:space="preserve"> las cosas, la necesidad </w:t>
            </w:r>
            <w:r>
              <w:rPr>
                <w:rFonts w:ascii="Verdana" w:eastAsia="Arial MT" w:hAnsi="Verdana" w:cs="Arial MT"/>
                <w:lang w:val="es-ES"/>
              </w:rPr>
              <w:t xml:space="preserve">de </w:t>
            </w:r>
            <w:r w:rsidRPr="560A56F4">
              <w:rPr>
                <w:rFonts w:ascii="Verdana" w:eastAsia="Arial MT" w:hAnsi="Verdana" w:cs="Arial MT"/>
                <w:lang w:val="es-ES"/>
              </w:rPr>
              <w:t xml:space="preserve">contar con la interventoría depende de si se requiere o no, los conocimientos </w:t>
            </w:r>
            <w:r w:rsidRPr="00FD4BA0">
              <w:rPr>
                <w:rFonts w:ascii="Verdana" w:eastAsia="Arial MT" w:hAnsi="Verdana" w:cs="Arial MT"/>
                <w:lang w:val="es-ES"/>
              </w:rPr>
              <w:t>especializados y si la complejidad del contrato, así lo justifica.</w:t>
            </w:r>
          </w:p>
          <w:p w14:paraId="20AEFF30" w14:textId="77777777" w:rsidR="00666CD7" w:rsidRDefault="00666CD7" w:rsidP="00283568">
            <w:pPr>
              <w:widowControl w:val="0"/>
              <w:autoSpaceDE w:val="0"/>
              <w:autoSpaceDN w:val="0"/>
              <w:spacing w:line="276" w:lineRule="auto"/>
              <w:ind w:right="114"/>
              <w:jc w:val="both"/>
              <w:rPr>
                <w:rFonts w:ascii="Verdana" w:eastAsia="Arial MT" w:hAnsi="Verdana" w:cs="Arial MT"/>
                <w:lang w:val="es-ES"/>
              </w:rPr>
            </w:pPr>
            <w:r>
              <w:rPr>
                <w:rFonts w:ascii="Verdana" w:eastAsia="Arial MT" w:hAnsi="Verdana" w:cs="Arial MT"/>
                <w:lang w:val="es-ES"/>
              </w:rPr>
              <w:lastRenderedPageBreak/>
              <w:t xml:space="preserve"> </w:t>
            </w:r>
          </w:p>
          <w:p w14:paraId="74808AD5" w14:textId="77777777" w:rsidR="00666CD7" w:rsidRDefault="00666CD7" w:rsidP="00283568">
            <w:pPr>
              <w:spacing w:line="276" w:lineRule="auto"/>
              <w:jc w:val="both"/>
              <w:rPr>
                <w:rFonts w:ascii="Verdana" w:eastAsia="Calibri" w:hAnsi="Verdana" w:cs="Arial"/>
                <w:lang w:val="es-ES"/>
              </w:rPr>
            </w:pPr>
            <w:r w:rsidRPr="47CB31E8">
              <w:rPr>
                <w:rFonts w:ascii="Verdana" w:eastAsia="Calibri" w:hAnsi="Verdana" w:cs="Arial"/>
                <w:lang w:val="es-ES"/>
              </w:rPr>
              <w:t xml:space="preserve">Ahora bien, la Ley 1474 de 2011, en su artículo 83, parágrafo 4 señala que </w:t>
            </w:r>
            <w:r w:rsidRPr="47CB31E8">
              <w:rPr>
                <w:rFonts w:ascii="Verdana" w:eastAsia="Calibri" w:hAnsi="Verdana" w:cs="Arial"/>
                <w:i/>
                <w:iCs/>
                <w:lang w:val="es-ES"/>
              </w:rPr>
              <w:t xml:space="preserve">"por regla general, no serán concurrentes en relación con un mismo contrato, las funciones de supervisión e interventoría, </w:t>
            </w:r>
            <w:r w:rsidRPr="47CB31E8">
              <w:rPr>
                <w:rFonts w:ascii="Verdana" w:eastAsia="Calibri" w:hAnsi="Verdana" w:cs="Arial"/>
                <w:i/>
                <w:iCs/>
              </w:rPr>
              <w:t>Sin embargo, la entidad puede dividir la vigilancia del contrato principal, caso en el cual, en el contrato respectivo de interventoría, se deberán indicar las actividades técnicas a cargo del interventor y las demás quedarán a cargo de la Entidad a través del supervisor.</w:t>
            </w:r>
            <w:r w:rsidRPr="47CB31E8">
              <w:rPr>
                <w:rFonts w:ascii="Verdana" w:eastAsia="Calibri" w:hAnsi="Verdana" w:cs="Arial"/>
                <w:i/>
                <w:iCs/>
                <w:lang w:val="es-ES"/>
              </w:rPr>
              <w:t>".</w:t>
            </w:r>
            <w:r w:rsidRPr="47CB31E8">
              <w:rPr>
                <w:rFonts w:ascii="Verdana" w:eastAsia="Calibri" w:hAnsi="Verdana" w:cs="Arial"/>
                <w:lang w:val="es-ES"/>
              </w:rPr>
              <w:t xml:space="preserve"> Esto significa que la entidad estatal debe elegir entre una u otra figura para la vigilancia del contrato principal acorde con los parámetros legales propios de una y otra figura</w:t>
            </w:r>
            <w:r>
              <w:rPr>
                <w:rFonts w:ascii="Verdana" w:eastAsia="Calibri" w:hAnsi="Verdana" w:cs="Arial"/>
                <w:lang w:val="es-ES"/>
              </w:rPr>
              <w:t>.</w:t>
            </w:r>
            <w:r w:rsidRPr="47CB31E8">
              <w:rPr>
                <w:rFonts w:ascii="Verdana" w:eastAsia="Calibri" w:hAnsi="Verdana" w:cs="Arial"/>
                <w:lang w:val="es-ES"/>
              </w:rPr>
              <w:t xml:space="preserve">  </w:t>
            </w:r>
          </w:p>
          <w:p w14:paraId="025B08A4" w14:textId="77777777" w:rsidR="00666CD7" w:rsidRDefault="00666CD7" w:rsidP="00283568">
            <w:pPr>
              <w:spacing w:line="276" w:lineRule="auto"/>
              <w:jc w:val="both"/>
              <w:rPr>
                <w:rFonts w:ascii="Verdana" w:eastAsia="Calibri" w:hAnsi="Verdana" w:cs="Arial"/>
              </w:rPr>
            </w:pPr>
          </w:p>
          <w:p w14:paraId="79672768" w14:textId="77777777" w:rsidR="00666CD7" w:rsidRDefault="00666CD7" w:rsidP="00283568">
            <w:pPr>
              <w:spacing w:line="276" w:lineRule="auto"/>
              <w:jc w:val="both"/>
              <w:rPr>
                <w:rFonts w:ascii="Verdana" w:eastAsia="Calibri" w:hAnsi="Verdana" w:cs="Arial"/>
              </w:rPr>
            </w:pPr>
            <w:r w:rsidRPr="47CB31E8">
              <w:rPr>
                <w:rFonts w:ascii="Verdana" w:eastAsia="Calibri" w:hAnsi="Verdana" w:cs="Arial"/>
              </w:rPr>
              <w:t xml:space="preserve">De esta manera, </w:t>
            </w:r>
            <w:r>
              <w:rPr>
                <w:rFonts w:ascii="Verdana" w:eastAsia="Calibri" w:hAnsi="Verdana" w:cs="Arial"/>
              </w:rPr>
              <w:t xml:space="preserve">de conformidad con lo establecido en </w:t>
            </w:r>
            <w:r w:rsidRPr="00942A0B">
              <w:rPr>
                <w:rFonts w:ascii="Verdana" w:eastAsia="Calibri" w:hAnsi="Verdana" w:cs="Arial"/>
              </w:rPr>
              <w:t>la “</w:t>
            </w:r>
            <w:r w:rsidRPr="00361CE8">
              <w:rPr>
                <w:rFonts w:ascii="Verdana" w:eastAsia="Calibri" w:hAnsi="Verdana" w:cs="Arial"/>
                <w:i/>
                <w:iCs/>
              </w:rPr>
              <w:t>Guía para el ejercicio de las funciones de supervisión e interventoría de los contratos suscritos por las Entidades Estatales</w:t>
            </w:r>
            <w:r w:rsidRPr="00942A0B">
              <w:rPr>
                <w:rFonts w:ascii="Verdana" w:eastAsia="Calibri" w:hAnsi="Verdana" w:cs="Arial"/>
              </w:rPr>
              <w:t>”</w:t>
            </w:r>
            <w:r w:rsidRPr="00942A0B">
              <w:rPr>
                <w:rStyle w:val="Refdenotaalpie"/>
                <w:rFonts w:ascii="Verdana" w:eastAsia="Calibri" w:hAnsi="Verdana" w:cs="Arial"/>
              </w:rPr>
              <w:footnoteReference w:id="2"/>
            </w:r>
            <w:r w:rsidRPr="47CB31E8">
              <w:rPr>
                <w:rFonts w:ascii="Verdana" w:eastAsia="Calibri" w:hAnsi="Verdana" w:cs="Arial"/>
              </w:rPr>
              <w:t xml:space="preserve"> la concurrencia de interventoría y supervisión en contratos de obra pública es una excepción a la regla general,</w:t>
            </w:r>
            <w:r w:rsidRPr="47CB31E8">
              <w:rPr>
                <w:rFonts w:ascii="Verdana" w:eastAsia="Calibri" w:hAnsi="Verdana" w:cs="Arial"/>
                <w:lang w:val="es-ES"/>
              </w:rPr>
              <w:t xml:space="preserve"> esta solo es posible </w:t>
            </w:r>
            <w:r w:rsidRPr="47CB31E8">
              <w:rPr>
                <w:rFonts w:ascii="Verdana" w:eastAsia="Calibri" w:hAnsi="Verdana" w:cs="Arial"/>
              </w:rPr>
              <w:t>si la entidad contratante la justifica detalladamente en sus estudios previos y define claramente las responsabilidades de cada figura en los respectivos contratos, evitando duplicidades y garantizando un control efectivo y eficiente de la ejecución de la obra.</w:t>
            </w:r>
          </w:p>
          <w:p w14:paraId="055FCAF5" w14:textId="77777777" w:rsidR="00666CD7" w:rsidRDefault="00666CD7" w:rsidP="00283568">
            <w:pPr>
              <w:spacing w:line="276" w:lineRule="auto"/>
              <w:jc w:val="both"/>
              <w:rPr>
                <w:rFonts w:ascii="Verdana" w:eastAsia="Calibri" w:hAnsi="Verdana" w:cs="Arial"/>
              </w:rPr>
            </w:pPr>
          </w:p>
          <w:p w14:paraId="46F9BB19" w14:textId="31E40A5D" w:rsidR="00666CD7" w:rsidRDefault="00666CD7" w:rsidP="00283568">
            <w:pPr>
              <w:spacing w:line="276" w:lineRule="auto"/>
              <w:jc w:val="both"/>
              <w:rPr>
                <w:rFonts w:ascii="Verdana" w:eastAsia="Calibri" w:hAnsi="Verdana" w:cs="Arial"/>
              </w:rPr>
            </w:pPr>
            <w:r>
              <w:rPr>
                <w:rFonts w:ascii="Verdana" w:eastAsia="Calibri" w:hAnsi="Verdana" w:cs="Arial"/>
              </w:rPr>
              <w:t>Ahora bien, e</w:t>
            </w:r>
            <w:r w:rsidRPr="00300837">
              <w:rPr>
                <w:rFonts w:ascii="Verdana" w:eastAsia="Calibri" w:hAnsi="Verdana" w:cs="Arial"/>
              </w:rPr>
              <w:t>l artículo 32 de la Ley 80 de 1993, establece que los contratos de obra pública adjudicados mediante licitación deberán contar con una interventoría externa, la cual debe ser contratada por la misma entidad estatal. Asimismo, dispone que la entidad contratante debe indicar en los pliegos de condiciones las características y condiciones de dicha interventoría, con el fin de garantizar un adecuado seguimiento técnico, administrativo, financiero, contable y jurídico a la ejecución del contrato.</w:t>
            </w:r>
          </w:p>
          <w:p w14:paraId="758B7A5B" w14:textId="77777777" w:rsidR="00666CD7" w:rsidRDefault="00666CD7" w:rsidP="00283568">
            <w:pPr>
              <w:spacing w:line="276" w:lineRule="auto"/>
              <w:jc w:val="both"/>
              <w:rPr>
                <w:rFonts w:ascii="Verdana" w:eastAsia="Calibri" w:hAnsi="Verdana" w:cs="Arial"/>
                <w:bCs/>
                <w:lang w:eastAsia="es-ES" w:bidi="es-ES"/>
              </w:rPr>
            </w:pPr>
          </w:p>
          <w:p w14:paraId="02E1F1D1" w14:textId="1251385F" w:rsidR="00666CD7" w:rsidRDefault="00666CD7" w:rsidP="00283568">
            <w:pPr>
              <w:spacing w:line="276" w:lineRule="auto"/>
              <w:jc w:val="both"/>
              <w:rPr>
                <w:rFonts w:ascii="Verdana" w:eastAsia="Calibri" w:hAnsi="Verdana" w:cs="Arial"/>
                <w:lang w:eastAsia="es-ES" w:bidi="es-ES"/>
              </w:rPr>
            </w:pPr>
            <w:r w:rsidRPr="47CB31E8">
              <w:rPr>
                <w:rFonts w:ascii="Verdana" w:eastAsia="Calibri" w:hAnsi="Verdana" w:cs="Arial"/>
                <w:lang w:eastAsia="es-ES" w:bidi="es-ES"/>
              </w:rPr>
              <w:t xml:space="preserve">De otra parte y en virtud de que el artículo 83 </w:t>
            </w:r>
            <w:r w:rsidR="00746C3C">
              <w:rPr>
                <w:rFonts w:ascii="Verdana" w:eastAsia="Calibri" w:hAnsi="Verdana" w:cs="Arial"/>
                <w:lang w:eastAsia="es-ES" w:bidi="es-ES"/>
              </w:rPr>
              <w:t xml:space="preserve">de la Ley 1474 de 2011 </w:t>
            </w:r>
            <w:r w:rsidRPr="47CB31E8">
              <w:rPr>
                <w:rFonts w:ascii="Verdana" w:eastAsia="Calibri" w:hAnsi="Verdana" w:cs="Arial"/>
                <w:lang w:eastAsia="es-ES" w:bidi="es-ES"/>
              </w:rPr>
              <w:t xml:space="preserve">establece que las entidades estatales: </w:t>
            </w:r>
            <w:r w:rsidRPr="47CB31E8">
              <w:rPr>
                <w:rFonts w:ascii="Verdana" w:eastAsia="Calibri" w:hAnsi="Verdana" w:cs="Arial"/>
                <w:i/>
                <w:iCs/>
                <w:lang w:eastAsia="es-ES" w:bidi="es-ES"/>
              </w:rPr>
              <w:t xml:space="preserve">“vigilarán permanentemente la correcta ejecución del objeto contratado”, </w:t>
            </w:r>
            <w:r w:rsidRPr="47CB31E8">
              <w:rPr>
                <w:rFonts w:ascii="Verdana" w:eastAsia="Calibri" w:hAnsi="Verdana" w:cs="Arial"/>
                <w:lang w:eastAsia="es-ES" w:bidi="es-ES"/>
              </w:rPr>
              <w:t xml:space="preserve">y que la entidad contratante es </w:t>
            </w:r>
            <w:r w:rsidR="00746C3C">
              <w:rPr>
                <w:rFonts w:ascii="Verdana" w:eastAsia="Calibri" w:hAnsi="Verdana" w:cs="Arial"/>
                <w:lang w:eastAsia="es-ES" w:bidi="es-ES"/>
              </w:rPr>
              <w:t>titular</w:t>
            </w:r>
            <w:r w:rsidRPr="47CB31E8">
              <w:rPr>
                <w:rFonts w:ascii="Verdana" w:eastAsia="Calibri" w:hAnsi="Verdana" w:cs="Arial"/>
                <w:lang w:eastAsia="es-ES" w:bidi="es-ES"/>
              </w:rPr>
              <w:t xml:space="preserve"> del proyecto y la responsable</w:t>
            </w:r>
            <w:r w:rsidR="00746C3C">
              <w:rPr>
                <w:rFonts w:ascii="Verdana" w:eastAsia="Calibri" w:hAnsi="Verdana" w:cs="Arial"/>
                <w:lang w:eastAsia="es-ES" w:bidi="es-ES"/>
              </w:rPr>
              <w:t xml:space="preserve"> d</w:t>
            </w:r>
            <w:r w:rsidRPr="47CB31E8">
              <w:rPr>
                <w:rFonts w:ascii="Verdana" w:eastAsia="Calibri" w:hAnsi="Verdana" w:cs="Arial"/>
                <w:lang w:eastAsia="es-ES" w:bidi="es-ES"/>
              </w:rPr>
              <w:t>e asegurar que el contrato se ejecute de manera adecuada, esta puede realizar requerimientos directamente al contratista sin que esto se entienda como una forma de supervisión compartida ni como una indebida injerencia, sino como el ejercicio natural de sus facultades como parte contractual y garante del interés público.</w:t>
            </w:r>
          </w:p>
          <w:p w14:paraId="3106A309" w14:textId="77777777" w:rsidR="00666CD7" w:rsidRDefault="00666CD7" w:rsidP="00283568">
            <w:pPr>
              <w:spacing w:line="276" w:lineRule="auto"/>
              <w:jc w:val="both"/>
              <w:rPr>
                <w:rFonts w:ascii="Verdana" w:eastAsia="Calibri" w:hAnsi="Verdana" w:cs="Arial"/>
                <w:bCs/>
                <w:lang w:eastAsia="es-ES" w:bidi="es-ES"/>
              </w:rPr>
            </w:pPr>
          </w:p>
          <w:p w14:paraId="66A96E61" w14:textId="77777777" w:rsidR="00666CD7" w:rsidRDefault="00666CD7" w:rsidP="00283568">
            <w:pPr>
              <w:spacing w:line="276" w:lineRule="auto"/>
              <w:jc w:val="both"/>
              <w:rPr>
                <w:rFonts w:ascii="Verdana" w:eastAsia="Calibri" w:hAnsi="Verdana" w:cs="Arial"/>
                <w:bCs/>
                <w:lang w:eastAsia="es-ES" w:bidi="es-ES"/>
              </w:rPr>
            </w:pPr>
            <w:r w:rsidRPr="000B12EA">
              <w:rPr>
                <w:rFonts w:ascii="Verdana" w:eastAsia="Calibri" w:hAnsi="Verdana" w:cs="Arial"/>
                <w:bCs/>
                <w:lang w:eastAsia="es-ES" w:bidi="es-ES"/>
              </w:rPr>
              <w:t>Asimismo, el ordenador del gasto, como responsable de la gestión contractual y del adecuado uso de los recursos públicos, tiene deberes de dirección y control en todas las fases del contrato. Según el artículo 26 de la Ley 80 de 1993, le corresponde velar por el cumplimiento de los principios que rigen la contratación estatal, lo que legitima su intervención para adoptar medidas orientadas a garantizar la correcta ejecución del contrato, sin que ello implique interferencia en las funciones del supervisor o interventor.</w:t>
            </w:r>
          </w:p>
          <w:p w14:paraId="0CFC757B" w14:textId="77777777" w:rsidR="00666CD7" w:rsidRDefault="00666CD7" w:rsidP="00283568">
            <w:pPr>
              <w:spacing w:line="276" w:lineRule="auto"/>
              <w:jc w:val="both"/>
              <w:rPr>
                <w:rFonts w:ascii="Verdana" w:eastAsia="Calibri" w:hAnsi="Verdana" w:cs="Arial"/>
                <w:bCs/>
                <w:lang w:eastAsia="es-ES" w:bidi="es-ES"/>
              </w:rPr>
            </w:pPr>
          </w:p>
          <w:p w14:paraId="4C3394EC" w14:textId="77777777" w:rsidR="00666CD7" w:rsidRDefault="00666CD7" w:rsidP="00283568">
            <w:pPr>
              <w:spacing w:line="276" w:lineRule="auto"/>
              <w:jc w:val="both"/>
              <w:rPr>
                <w:rFonts w:ascii="Verdana" w:eastAsia="Calibri" w:hAnsi="Verdana" w:cs="Arial"/>
                <w:bCs/>
                <w:lang w:eastAsia="es-ES" w:bidi="es-ES"/>
              </w:rPr>
            </w:pPr>
            <w:r>
              <w:rPr>
                <w:rFonts w:ascii="Verdana" w:eastAsia="Calibri" w:hAnsi="Verdana" w:cs="Arial"/>
                <w:bCs/>
                <w:lang w:eastAsia="es-ES" w:bidi="es-ES"/>
              </w:rPr>
              <w:t xml:space="preserve">Por su parte y en relación con </w:t>
            </w:r>
            <w:r w:rsidRPr="00BE098C">
              <w:rPr>
                <w:rFonts w:ascii="Verdana" w:hAnsi="Verdana"/>
              </w:rPr>
              <w:t>uso de aplicaciones de mensajería instantánea, como WhatsApp, para la formulación de requerimientos</w:t>
            </w:r>
            <w:r>
              <w:rPr>
                <w:rFonts w:ascii="Verdana" w:hAnsi="Verdana"/>
              </w:rPr>
              <w:t xml:space="preserve"> es de precisar que </w:t>
            </w:r>
            <w:r w:rsidRPr="002A17A0">
              <w:rPr>
                <w:rFonts w:ascii="Verdana" w:eastAsia="Calibri" w:hAnsi="Verdana" w:cs="Arial"/>
                <w:bCs/>
                <w:lang w:eastAsia="es-ES" w:bidi="es-ES"/>
              </w:rPr>
              <w:t xml:space="preserve">la </w:t>
            </w:r>
            <w:r w:rsidRPr="002A17A0">
              <w:rPr>
                <w:rFonts w:ascii="Verdana" w:eastAsia="Calibri" w:hAnsi="Verdana" w:cs="Arial"/>
                <w:lang w:eastAsia="es-ES" w:bidi="es-ES"/>
              </w:rPr>
              <w:t>Ley 527 de 1999 establece que un mensaje de datos puede tener efectos jurídicos, siempre que se garantice su autenticidad, integridad, conservación y accesibilidad posterior (artículos 6, 7 y 11).</w:t>
            </w:r>
          </w:p>
          <w:p w14:paraId="71E50623" w14:textId="77777777" w:rsidR="00666CD7" w:rsidRDefault="00666CD7" w:rsidP="00283568">
            <w:pPr>
              <w:spacing w:line="276" w:lineRule="auto"/>
              <w:jc w:val="both"/>
              <w:rPr>
                <w:rFonts w:ascii="Verdana" w:eastAsia="Calibri" w:hAnsi="Verdana" w:cs="Arial"/>
                <w:lang w:eastAsia="es-ES" w:bidi="es-ES"/>
              </w:rPr>
            </w:pPr>
          </w:p>
          <w:p w14:paraId="7A2955D6" w14:textId="036E479F" w:rsidR="00666CD7" w:rsidRDefault="00666CD7" w:rsidP="00283568">
            <w:pPr>
              <w:spacing w:line="276" w:lineRule="auto"/>
              <w:jc w:val="both"/>
              <w:rPr>
                <w:rFonts w:ascii="Verdana" w:eastAsia="Calibri" w:hAnsi="Verdana" w:cs="Arial"/>
                <w:lang w:eastAsia="es-ES" w:bidi="es-ES"/>
              </w:rPr>
            </w:pPr>
            <w:r>
              <w:rPr>
                <w:rFonts w:ascii="Verdana" w:eastAsia="Calibri" w:hAnsi="Verdana" w:cs="Arial"/>
                <w:lang w:eastAsia="es-ES" w:bidi="es-ES"/>
              </w:rPr>
              <w:t xml:space="preserve">No </w:t>
            </w:r>
            <w:proofErr w:type="gramStart"/>
            <w:r>
              <w:rPr>
                <w:rFonts w:ascii="Verdana" w:eastAsia="Calibri" w:hAnsi="Verdana" w:cs="Arial"/>
                <w:lang w:eastAsia="es-ES" w:bidi="es-ES"/>
              </w:rPr>
              <w:t>obstante</w:t>
            </w:r>
            <w:proofErr w:type="gramEnd"/>
            <w:r>
              <w:rPr>
                <w:rFonts w:ascii="Verdana" w:eastAsia="Calibri" w:hAnsi="Verdana" w:cs="Arial"/>
                <w:lang w:eastAsia="es-ES" w:bidi="es-ES"/>
              </w:rPr>
              <w:t xml:space="preserve"> lo anterior,</w:t>
            </w:r>
            <w:r w:rsidRPr="00C341BF">
              <w:rPr>
                <w:rFonts w:ascii="Verdana" w:eastAsia="Calibri" w:hAnsi="Verdana" w:cs="Arial"/>
                <w:lang w:eastAsia="es-ES" w:bidi="es-ES"/>
              </w:rPr>
              <w:t xml:space="preserve"> </w:t>
            </w:r>
            <w:r>
              <w:rPr>
                <w:rFonts w:ascii="Verdana" w:eastAsia="Calibri" w:hAnsi="Verdana" w:cs="Arial"/>
                <w:lang w:eastAsia="es-ES" w:bidi="es-ES"/>
              </w:rPr>
              <w:t>es de precisar que a la luz de los principios de transparencia y responsabilidad previstos en la Ley 80 de 1993 y el deber de control y vigilancia que tienen los servidores públicos</w:t>
            </w:r>
            <w:r w:rsidR="00746C3C">
              <w:rPr>
                <w:rFonts w:ascii="Verdana" w:eastAsia="Calibri" w:hAnsi="Verdana" w:cs="Arial"/>
                <w:lang w:eastAsia="es-ES" w:bidi="es-ES"/>
              </w:rPr>
              <w:t xml:space="preserve"> y lo previsto en el artículo 32 de la citada norma, </w:t>
            </w:r>
            <w:r>
              <w:rPr>
                <w:rFonts w:ascii="Verdana" w:eastAsia="Calibri" w:hAnsi="Verdana" w:cs="Arial"/>
                <w:lang w:eastAsia="es-ES" w:bidi="es-ES"/>
              </w:rPr>
              <w:t>l</w:t>
            </w:r>
            <w:r w:rsidRPr="00C341BF">
              <w:rPr>
                <w:rFonts w:ascii="Verdana" w:eastAsia="Calibri" w:hAnsi="Verdana" w:cs="Arial"/>
                <w:lang w:eastAsia="es-ES" w:bidi="es-ES"/>
              </w:rPr>
              <w:t xml:space="preserve">as instrucciones del interventor deben ser formuladas por escrito, lo que impone una obligación formal que no puede ser sustituida por </w:t>
            </w:r>
            <w:r>
              <w:rPr>
                <w:rFonts w:ascii="Verdana" w:eastAsia="Calibri" w:hAnsi="Verdana" w:cs="Arial"/>
                <w:lang w:eastAsia="es-ES" w:bidi="es-ES"/>
              </w:rPr>
              <w:t xml:space="preserve">otros </w:t>
            </w:r>
            <w:r w:rsidRPr="00C341BF">
              <w:rPr>
                <w:rFonts w:ascii="Verdana" w:eastAsia="Calibri" w:hAnsi="Verdana" w:cs="Arial"/>
                <w:lang w:eastAsia="es-ES" w:bidi="es-ES"/>
              </w:rPr>
              <w:t>medios</w:t>
            </w:r>
            <w:r>
              <w:rPr>
                <w:rFonts w:ascii="Verdana" w:eastAsia="Calibri" w:hAnsi="Verdana" w:cs="Arial"/>
                <w:lang w:eastAsia="es-ES" w:bidi="es-ES"/>
              </w:rPr>
              <w:t>.</w:t>
            </w:r>
            <w:r w:rsidRPr="00C341BF">
              <w:rPr>
                <w:rFonts w:ascii="Verdana" w:eastAsia="Calibri" w:hAnsi="Verdana" w:cs="Arial"/>
                <w:lang w:eastAsia="es-ES" w:bidi="es-ES"/>
              </w:rPr>
              <w:t xml:space="preserve"> </w:t>
            </w:r>
          </w:p>
          <w:p w14:paraId="1ECEECF4" w14:textId="77777777" w:rsidR="00666CD7" w:rsidRDefault="00666CD7" w:rsidP="00283568">
            <w:pPr>
              <w:spacing w:line="276" w:lineRule="auto"/>
              <w:jc w:val="both"/>
              <w:rPr>
                <w:rFonts w:ascii="Verdana" w:eastAsia="Calibri" w:hAnsi="Verdana" w:cs="Arial"/>
                <w:lang w:eastAsia="es-ES" w:bidi="es-ES"/>
              </w:rPr>
            </w:pPr>
          </w:p>
          <w:p w14:paraId="03650A03" w14:textId="77777777" w:rsidR="00666CD7" w:rsidRDefault="00666CD7" w:rsidP="00283568">
            <w:pPr>
              <w:spacing w:line="276" w:lineRule="auto"/>
              <w:contextualSpacing/>
              <w:jc w:val="both"/>
              <w:rPr>
                <w:rFonts w:ascii="Verdana" w:eastAsia="Calibri" w:hAnsi="Verdana" w:cs="Arial"/>
                <w:bCs/>
                <w:lang w:eastAsia="es-ES" w:bidi="es-ES"/>
              </w:rPr>
            </w:pPr>
            <w:r>
              <w:rPr>
                <w:rFonts w:ascii="Verdana" w:eastAsia="Calibri" w:hAnsi="Verdana" w:cs="Arial"/>
                <w:bCs/>
                <w:lang w:eastAsia="es-ES" w:bidi="es-ES"/>
              </w:rPr>
              <w:t>Así las cosas y en línea con lo anterior,</w:t>
            </w:r>
            <w:r w:rsidRPr="002A17A0">
              <w:rPr>
                <w:rFonts w:ascii="Verdana" w:eastAsia="Calibri" w:hAnsi="Verdana" w:cs="Arial"/>
                <w:bCs/>
                <w:lang w:eastAsia="es-ES" w:bidi="es-ES"/>
              </w:rPr>
              <w:t xml:space="preserve"> la Ley 1437 de 2011, </w:t>
            </w:r>
            <w:r>
              <w:rPr>
                <w:rFonts w:ascii="Verdana" w:eastAsia="Calibri" w:hAnsi="Verdana" w:cs="Arial"/>
                <w:bCs/>
                <w:lang w:eastAsia="es-ES" w:bidi="es-ES"/>
              </w:rPr>
              <w:t xml:space="preserve">establece que </w:t>
            </w:r>
            <w:r w:rsidRPr="002A17A0">
              <w:rPr>
                <w:rFonts w:ascii="Verdana" w:eastAsia="Calibri" w:hAnsi="Verdana" w:cs="Arial"/>
                <w:bCs/>
                <w:lang w:eastAsia="es-ES" w:bidi="es-ES"/>
              </w:rPr>
              <w:t>las entidades públicas deben documentar adecuadamente sus comunicaciones oficiales y dejar constancia en el expediente, lo que hace que el correo electrónico institucional o los sistemas oficiales sean los medios preferidos y más seguros jurídicamente.</w:t>
            </w:r>
          </w:p>
          <w:p w14:paraId="563DBF80" w14:textId="77777777" w:rsidR="00666CD7" w:rsidRDefault="00666CD7" w:rsidP="00283568">
            <w:pPr>
              <w:widowControl w:val="0"/>
              <w:autoSpaceDE w:val="0"/>
              <w:autoSpaceDN w:val="0"/>
              <w:spacing w:before="120" w:after="120" w:line="276" w:lineRule="auto"/>
              <w:jc w:val="both"/>
              <w:rPr>
                <w:rFonts w:ascii="Verdana" w:eastAsia="Calibri" w:hAnsi="Verdana" w:cs="Arial"/>
              </w:rPr>
            </w:pPr>
            <w:r>
              <w:rPr>
                <w:rFonts w:ascii="Verdana" w:eastAsia="Calibri" w:hAnsi="Verdana" w:cs="Arial"/>
              </w:rPr>
              <w:t>De igual manera, s</w:t>
            </w:r>
            <w:r w:rsidRPr="00C6487B">
              <w:rPr>
                <w:rFonts w:ascii="Verdana" w:eastAsia="Calibri" w:hAnsi="Verdana" w:cs="Arial"/>
              </w:rPr>
              <w:t xml:space="preserve">e recomienda consultar la </w:t>
            </w:r>
            <w:r>
              <w:rPr>
                <w:rFonts w:ascii="Verdana" w:eastAsia="Calibri" w:hAnsi="Verdana" w:cs="Arial"/>
              </w:rPr>
              <w:t>“</w:t>
            </w:r>
            <w:r w:rsidRPr="00C6487B">
              <w:rPr>
                <w:rFonts w:ascii="Verdana" w:eastAsia="Calibri" w:hAnsi="Verdana" w:cs="Arial"/>
              </w:rPr>
              <w:t>Guía para el ejercicio de las funciones de supervisión e interventoría de los contratos suscritos por las Entidades Estatales</w:t>
            </w:r>
            <w:r>
              <w:rPr>
                <w:rFonts w:ascii="Verdana" w:eastAsia="Calibri" w:hAnsi="Verdana" w:cs="Arial"/>
              </w:rPr>
              <w:t>”</w:t>
            </w:r>
            <w:r w:rsidRPr="00C6487B">
              <w:rPr>
                <w:rFonts w:ascii="Verdana" w:eastAsia="Calibri" w:hAnsi="Verdana" w:cs="Arial"/>
              </w:rPr>
              <w:t xml:space="preserve">, elaborada por Colombia Compra Eficiente. Esta guía ofrece orientaciones prácticas sobre las responsabilidades del supervisor </w:t>
            </w:r>
            <w:r>
              <w:rPr>
                <w:rFonts w:ascii="Verdana" w:eastAsia="Calibri" w:hAnsi="Verdana" w:cs="Arial"/>
              </w:rPr>
              <w:t>e interventor en los contratos de obra pública</w:t>
            </w:r>
            <w:r w:rsidRPr="00C6487B">
              <w:rPr>
                <w:rFonts w:ascii="Verdana" w:eastAsia="Calibri" w:hAnsi="Verdana" w:cs="Arial"/>
              </w:rPr>
              <w:t>.</w:t>
            </w:r>
          </w:p>
          <w:p w14:paraId="19E86400" w14:textId="77777777" w:rsidR="00666CD7" w:rsidRPr="00DB4737" w:rsidRDefault="00666CD7" w:rsidP="00283568">
            <w:pPr>
              <w:spacing w:line="276" w:lineRule="auto"/>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 xml:space="preserve">debe ser realizado por quienes tengan interés en ello. De esta forma, las afirmaciones aquí realizadas no pueden ser interpretadas como juicios de valor sobre circunstancias concretas relacionadas con los hechos que motivan la consulta. Por lo anterior, previo </w:t>
            </w:r>
            <w:r w:rsidRPr="00DB4737">
              <w:rPr>
                <w:rFonts w:ascii="Verdana" w:eastAsia="Calibri" w:hAnsi="Verdana" w:cs="Times New Roman"/>
                <w:lang w:val="es-ES"/>
              </w:rPr>
              <w:lastRenderedPageBreak/>
              <w:t>concepto de sus asesores, la solución de situaciones particulares corresponderá a los interesados de adoptar la decisión y, en caso de conflicto, a las autoridades judiciales, fiscales y disciplinarias.</w:t>
            </w:r>
          </w:p>
          <w:p w14:paraId="035106F5" w14:textId="77777777" w:rsidR="00666CD7" w:rsidRDefault="00666CD7" w:rsidP="00283568">
            <w:pPr>
              <w:spacing w:line="276" w:lineRule="auto"/>
              <w:contextualSpacing/>
              <w:jc w:val="both"/>
              <w:rPr>
                <w:rFonts w:ascii="Verdana" w:eastAsia="Calibri" w:hAnsi="Verdana" w:cs="Times New Roman"/>
                <w:lang w:val="es-ES"/>
              </w:rPr>
            </w:pPr>
          </w:p>
          <w:p w14:paraId="568485E5" w14:textId="77777777" w:rsidR="00666CD7" w:rsidRPr="00F40564" w:rsidRDefault="00666CD7" w:rsidP="00283568">
            <w:pPr>
              <w:spacing w:line="276" w:lineRule="auto"/>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666CD7" w:rsidRPr="00593A5F" w14:paraId="60CA1403" w14:textId="77777777" w:rsidTr="00283568">
        <w:tc>
          <w:tcPr>
            <w:tcW w:w="8828" w:type="dxa"/>
          </w:tcPr>
          <w:p w14:paraId="7F119690" w14:textId="77777777" w:rsidR="00666CD7" w:rsidRPr="002973E9" w:rsidRDefault="00666CD7" w:rsidP="00283568">
            <w:pPr>
              <w:spacing w:line="276" w:lineRule="auto"/>
              <w:jc w:val="both"/>
              <w:rPr>
                <w:rFonts w:ascii="Verdana" w:eastAsia="Calibri" w:hAnsi="Verdana" w:cs="Arial"/>
                <w:lang w:val="es-ES"/>
              </w:rPr>
            </w:pPr>
            <w:r>
              <w:rPr>
                <w:rStyle w:val="cf01"/>
              </w:rPr>
              <w:lastRenderedPageBreak/>
              <w:t>la obligatoriedad de que las comunicaciones sean por escrito a los interventores conforme la ley 80 de 1993</w:t>
            </w:r>
          </w:p>
        </w:tc>
      </w:tr>
    </w:tbl>
    <w:p w14:paraId="436EA11D" w14:textId="77777777" w:rsidR="00666CD7" w:rsidRDefault="00666CD7" w:rsidP="00666CD7">
      <w:pPr>
        <w:tabs>
          <w:tab w:val="left" w:pos="142"/>
          <w:tab w:val="left" w:pos="284"/>
        </w:tabs>
        <w:spacing w:after="0" w:line="276" w:lineRule="auto"/>
        <w:jc w:val="both"/>
        <w:rPr>
          <w:rFonts w:ascii="Verdana" w:eastAsia="Century Gothic" w:hAnsi="Verdana" w:cs="Century Gothic"/>
          <w:b/>
          <w:bCs/>
          <w:lang w:val="es-ES"/>
        </w:rPr>
      </w:pPr>
    </w:p>
    <w:p w14:paraId="0627B034" w14:textId="77777777" w:rsidR="00666CD7" w:rsidRPr="00593A5F" w:rsidRDefault="00666CD7" w:rsidP="00666CD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9F6620" w14:textId="77777777" w:rsidR="00666CD7" w:rsidRDefault="00666CD7" w:rsidP="00666CD7">
      <w:pPr>
        <w:spacing w:after="120" w:line="276" w:lineRule="auto"/>
        <w:ind w:firstLine="708"/>
        <w:jc w:val="both"/>
        <w:rPr>
          <w:rFonts w:ascii="Verdana" w:eastAsia="Times New Roman" w:hAnsi="Verdana" w:cs="Arial"/>
          <w:shd w:val="clear" w:color="auto" w:fill="FFFFFF"/>
          <w:lang w:val="es-ES"/>
        </w:rPr>
      </w:pPr>
    </w:p>
    <w:p w14:paraId="6D1DAC0B" w14:textId="77777777" w:rsidR="00666CD7" w:rsidRPr="005A1E4E" w:rsidRDefault="00666CD7" w:rsidP="00666CD7">
      <w:pPr>
        <w:spacing w:after="120" w:line="276" w:lineRule="auto"/>
        <w:ind w:firstLine="708"/>
        <w:jc w:val="both"/>
        <w:rPr>
          <w:rFonts w:ascii="Verdana" w:eastAsia="Times New Roman" w:hAnsi="Verdana" w:cs="Arial"/>
          <w:lang w:val="es-ES_tradnl" w:eastAsia="es-MX"/>
        </w:rPr>
      </w:pPr>
      <w:r w:rsidRPr="005A1E4E">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265E1AB5" w14:textId="77777777" w:rsidR="00666CD7" w:rsidRPr="005A1E4E" w:rsidRDefault="00666CD7" w:rsidP="00666CD7">
      <w:pPr>
        <w:spacing w:after="120" w:line="276" w:lineRule="auto"/>
        <w:ind w:firstLine="709"/>
        <w:jc w:val="both"/>
        <w:textAlignment w:val="baseline"/>
        <w:rPr>
          <w:rFonts w:ascii="Verdana" w:eastAsia="Times New Roman" w:hAnsi="Verdana" w:cs="Arial"/>
          <w:lang w:val="es-ES_tradnl" w:eastAsia="es-MX"/>
        </w:rPr>
      </w:pPr>
      <w:r w:rsidRPr="005A1E4E">
        <w:rPr>
          <w:rFonts w:ascii="Verdana" w:eastAsia="Times New Roman" w:hAnsi="Verdana" w:cs="Arial"/>
          <w:lang w:val="es-ES_tradnl" w:eastAsia="es-MX"/>
        </w:rPr>
        <w:t xml:space="preserve">Las </w:t>
      </w:r>
      <w:r>
        <w:rPr>
          <w:rFonts w:ascii="Verdana" w:eastAsia="Times New Roman" w:hAnsi="Verdana" w:cs="Arial"/>
          <w:lang w:val="es-ES_tradnl" w:eastAsia="es-MX"/>
        </w:rPr>
        <w:t>L</w:t>
      </w:r>
      <w:r w:rsidRPr="005A1E4E">
        <w:rPr>
          <w:rFonts w:ascii="Verdana" w:eastAsia="Times New Roman" w:hAnsi="Verdana" w:cs="Arial"/>
          <w:lang w:val="es-ES_tradnl" w:eastAsia="es-MX"/>
        </w:rPr>
        <w:t>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5A1E4E">
        <w:rPr>
          <w:rFonts w:ascii="Verdana" w:eastAsia="Times New Roman" w:hAnsi="Verdana" w:cs="Arial"/>
          <w:vertAlign w:val="superscript"/>
          <w:lang w:val="es-ES_tradnl" w:eastAsia="es-MX"/>
        </w:rPr>
        <w:footnoteReference w:id="3"/>
      </w:r>
      <w:r w:rsidRPr="005A1E4E">
        <w:rPr>
          <w:rFonts w:ascii="Verdana" w:eastAsia="Times New Roman" w:hAnsi="Verdana" w:cs="Arial"/>
          <w:lang w:val="es-ES_tradnl" w:eastAsia="es-MX"/>
        </w:rPr>
        <w:t>. También se establecen los límites de la responsabilidad del representante legal ante la delegación de sus funciones en materia contractual</w:t>
      </w:r>
      <w:r w:rsidRPr="005A1E4E">
        <w:rPr>
          <w:rFonts w:ascii="Verdana" w:eastAsia="Times New Roman" w:hAnsi="Verdana" w:cs="Arial"/>
          <w:vertAlign w:val="superscript"/>
          <w:lang w:val="es-ES_tradnl" w:eastAsia="es-MX"/>
        </w:rPr>
        <w:footnoteReference w:id="4"/>
      </w:r>
      <w:r w:rsidRPr="005A1E4E">
        <w:rPr>
          <w:rFonts w:ascii="Verdana" w:eastAsia="Times New Roman" w:hAnsi="Verdana" w:cs="Arial"/>
          <w:lang w:val="es-ES_tradnl" w:eastAsia="es-MX"/>
        </w:rPr>
        <w:t xml:space="preserve"> y se regula la supervisión y la interventoría de los contratos estatales</w:t>
      </w:r>
      <w:r w:rsidRPr="005A1E4E">
        <w:rPr>
          <w:rFonts w:ascii="Verdana" w:eastAsia="Times New Roman" w:hAnsi="Verdana" w:cs="Arial"/>
          <w:vertAlign w:val="superscript"/>
          <w:lang w:val="es-ES_tradnl" w:eastAsia="es-MX"/>
        </w:rPr>
        <w:footnoteReference w:id="5"/>
      </w:r>
      <w:r w:rsidRPr="005A1E4E">
        <w:rPr>
          <w:rFonts w:ascii="Verdana" w:eastAsia="Times New Roman" w:hAnsi="Verdana" w:cs="Arial"/>
          <w:lang w:val="es-ES_tradnl" w:eastAsia="es-MX"/>
        </w:rPr>
        <w:t>.</w:t>
      </w:r>
    </w:p>
    <w:p w14:paraId="03335D36" w14:textId="77777777" w:rsidR="00666CD7" w:rsidRPr="00154C61" w:rsidRDefault="00666CD7" w:rsidP="00666CD7">
      <w:pPr>
        <w:pStyle w:val="Sinespaciado"/>
        <w:spacing w:before="120" w:line="276" w:lineRule="auto"/>
        <w:ind w:firstLine="708"/>
        <w:jc w:val="both"/>
        <w:rPr>
          <w:rFonts w:ascii="Verdana" w:hAnsi="Verdana" w:cs="Arial"/>
          <w:bCs/>
          <w:color w:val="000000" w:themeColor="text1"/>
          <w:sz w:val="22"/>
        </w:rPr>
      </w:pPr>
      <w:r w:rsidRPr="00154C61">
        <w:rPr>
          <w:rFonts w:ascii="Verdana" w:hAnsi="Verdana" w:cs="Arial"/>
          <w:bCs/>
          <w:color w:val="000000" w:themeColor="text1"/>
          <w:sz w:val="22"/>
        </w:rPr>
        <w:lastRenderedPageBreak/>
        <w:t>La jurisprudencia contencioso-administrativa, por su parte, ha considerado que la obligación de vigilar la correcta ejecución del objeto contractual es una función de la entidad contratante, en los siguientes términos:</w:t>
      </w:r>
    </w:p>
    <w:p w14:paraId="648B90B8" w14:textId="77777777" w:rsidR="00666CD7" w:rsidRPr="00A42B2C" w:rsidRDefault="00666CD7" w:rsidP="00666CD7">
      <w:pPr>
        <w:pStyle w:val="Sinespaciado"/>
        <w:jc w:val="both"/>
        <w:rPr>
          <w:rFonts w:ascii="Verdana" w:hAnsi="Verdana" w:cs="Arial"/>
          <w:bCs/>
          <w:color w:val="000000" w:themeColor="text1"/>
          <w:sz w:val="20"/>
          <w:szCs w:val="20"/>
        </w:rPr>
      </w:pPr>
      <w:r w:rsidRPr="00154C61">
        <w:rPr>
          <w:rFonts w:ascii="Verdana" w:hAnsi="Verdana" w:cs="Arial"/>
          <w:bCs/>
          <w:color w:val="000000" w:themeColor="text1"/>
          <w:sz w:val="22"/>
        </w:rPr>
        <w:t xml:space="preserve"> </w:t>
      </w:r>
    </w:p>
    <w:p w14:paraId="593BD436" w14:textId="77777777" w:rsidR="00666CD7" w:rsidRPr="00A42B2C" w:rsidRDefault="00666CD7" w:rsidP="00666CD7">
      <w:pPr>
        <w:pStyle w:val="Sinespaciado"/>
        <w:ind w:left="709" w:right="709"/>
        <w:jc w:val="both"/>
        <w:rPr>
          <w:rFonts w:ascii="Verdana" w:hAnsi="Verdana" w:cs="Arial"/>
          <w:bCs/>
          <w:color w:val="000000" w:themeColor="text1"/>
          <w:sz w:val="20"/>
          <w:szCs w:val="20"/>
          <w:lang w:val="es-CO"/>
        </w:rPr>
      </w:pPr>
      <w:r w:rsidRPr="00A42B2C">
        <w:rPr>
          <w:rFonts w:ascii="Verdana" w:hAnsi="Verdana" w:cs="Arial"/>
          <w:bCs/>
          <w:color w:val="000000" w:themeColor="text1"/>
          <w:sz w:val="20"/>
          <w:szCs w:val="20"/>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w:t>
      </w:r>
      <w:r>
        <w:rPr>
          <w:rFonts w:ascii="Verdana" w:hAnsi="Verdana" w:cs="Arial"/>
          <w:bCs/>
          <w:color w:val="000000" w:themeColor="text1"/>
          <w:sz w:val="20"/>
          <w:szCs w:val="20"/>
        </w:rPr>
        <w:t xml:space="preserve"> </w:t>
      </w:r>
      <w:r w:rsidRPr="00A42B2C">
        <w:rPr>
          <w:rFonts w:ascii="Verdana" w:hAnsi="Verdana" w:cs="Arial"/>
          <w:bCs/>
          <w:color w:val="000000" w:themeColor="text1"/>
          <w:sz w:val="20"/>
          <w:szCs w:val="20"/>
        </w:rPr>
        <w:t>buscaba alcanzar con la</w:t>
      </w:r>
      <w:r>
        <w:rPr>
          <w:rFonts w:ascii="Verdana" w:hAnsi="Verdana" w:cs="Arial"/>
          <w:bCs/>
          <w:color w:val="000000" w:themeColor="text1"/>
          <w:sz w:val="20"/>
          <w:szCs w:val="20"/>
        </w:rPr>
        <w:t xml:space="preserve"> </w:t>
      </w:r>
      <w:r w:rsidRPr="00A42B2C">
        <w:rPr>
          <w:rFonts w:ascii="Verdana" w:hAnsi="Verdana" w:cs="Arial"/>
          <w:bCs/>
          <w:color w:val="000000" w:themeColor="text1"/>
          <w:sz w:val="20"/>
          <w:szCs w:val="20"/>
        </w:rPr>
        <w:t>celebración del respectivo contrato”</w:t>
      </w:r>
      <w:r w:rsidRPr="00A42B2C">
        <w:rPr>
          <w:rStyle w:val="Refdenotaalpie"/>
          <w:rFonts w:ascii="Verdana" w:hAnsi="Verdana" w:cs="Arial"/>
          <w:bCs/>
          <w:color w:val="000000" w:themeColor="text1"/>
          <w:sz w:val="20"/>
          <w:szCs w:val="20"/>
        </w:rPr>
        <w:footnoteReference w:id="6"/>
      </w:r>
      <w:r w:rsidRPr="00A42B2C">
        <w:rPr>
          <w:rFonts w:ascii="Verdana" w:hAnsi="Verdana" w:cs="Arial"/>
          <w:bCs/>
          <w:color w:val="000000" w:themeColor="text1"/>
          <w:sz w:val="20"/>
          <w:szCs w:val="20"/>
        </w:rPr>
        <w:t>.</w:t>
      </w:r>
    </w:p>
    <w:p w14:paraId="674905A3" w14:textId="77777777" w:rsidR="00666CD7" w:rsidRPr="00154C61" w:rsidRDefault="00666CD7" w:rsidP="00666CD7">
      <w:pPr>
        <w:pStyle w:val="Sinespaciado"/>
        <w:spacing w:line="276" w:lineRule="auto"/>
        <w:jc w:val="both"/>
        <w:rPr>
          <w:rFonts w:ascii="Verdana" w:hAnsi="Verdana" w:cs="Arial"/>
          <w:bCs/>
          <w:color w:val="000000" w:themeColor="text1"/>
          <w:sz w:val="22"/>
          <w:lang w:val="es-ES"/>
        </w:rPr>
      </w:pPr>
    </w:p>
    <w:p w14:paraId="776A3F3D" w14:textId="77777777" w:rsidR="00666CD7" w:rsidRPr="00154C61" w:rsidRDefault="00666CD7" w:rsidP="00666CD7">
      <w:pPr>
        <w:pStyle w:val="Sinespaciado"/>
        <w:spacing w:line="276" w:lineRule="auto"/>
        <w:ind w:firstLine="709"/>
        <w:jc w:val="both"/>
        <w:rPr>
          <w:rFonts w:ascii="Verdana" w:hAnsi="Verdana" w:cs="Arial"/>
          <w:bCs/>
          <w:color w:val="000000" w:themeColor="text1"/>
          <w:sz w:val="22"/>
        </w:rPr>
      </w:pPr>
      <w:r w:rsidRPr="00154C61">
        <w:rPr>
          <w:rFonts w:ascii="Verdana" w:hAnsi="Verdana" w:cs="Arial"/>
          <w:bCs/>
          <w:color w:val="000000" w:themeColor="text1"/>
          <w:sz w:val="22"/>
        </w:rPr>
        <w:t>En este punto, esta Agencia de Contratación Colombia Compra Eficiente  ha sostenido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4208FF1F" w14:textId="77777777" w:rsidR="00666CD7" w:rsidRPr="00154C61" w:rsidRDefault="00666CD7" w:rsidP="00666CD7">
      <w:pPr>
        <w:pStyle w:val="Sinespaciado"/>
        <w:spacing w:before="120" w:line="276" w:lineRule="auto"/>
        <w:ind w:firstLine="709"/>
        <w:jc w:val="both"/>
        <w:rPr>
          <w:rFonts w:ascii="Verdana" w:hAnsi="Verdana" w:cs="Arial"/>
          <w:color w:val="000000" w:themeColor="text1"/>
          <w:sz w:val="22"/>
        </w:rPr>
      </w:pPr>
      <w:r w:rsidRPr="00154C61">
        <w:rPr>
          <w:rFonts w:ascii="Verdana" w:hAnsi="Verdana" w:cs="Arial"/>
          <w:bCs/>
          <w:color w:val="000000" w:themeColor="text1"/>
          <w:sz w:val="22"/>
        </w:rPr>
        <w:t xml:space="preserve">Particularmente, respecto de la supervisión de los contratos estatales, materia sobre la que trata su inquietud, es bueno decir que la </w:t>
      </w:r>
      <w:r w:rsidRPr="00154C61">
        <w:rPr>
          <w:rFonts w:ascii="Verdana" w:hAnsi="Verdana" w:cs="Arial"/>
          <w:color w:val="000000" w:themeColor="text1"/>
          <w:sz w:val="22"/>
        </w:rPr>
        <w:t xml:space="preserve">Ley 1474 de 2011 enmarcó el seguimiento, control y vigilancia de la ejecución del contrato estatal dentro del principio de moralidad administrativa. El artículo 83 </w:t>
      </w:r>
      <w:r w:rsidRPr="00154C61">
        <w:rPr>
          <w:rFonts w:ascii="Verdana" w:hAnsi="Verdana" w:cs="Arial"/>
          <w:i/>
          <w:iCs/>
          <w:color w:val="000000" w:themeColor="text1"/>
          <w:sz w:val="22"/>
        </w:rPr>
        <w:t xml:space="preserve">ibidem </w:t>
      </w:r>
      <w:r w:rsidRPr="00154C61">
        <w:rPr>
          <w:rFonts w:ascii="Verdana" w:hAnsi="Verdana"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154C61">
        <w:rPr>
          <w:rFonts w:ascii="Verdana" w:hAnsi="Verdana" w:cs="Arial"/>
          <w:i/>
          <w:iCs/>
          <w:color w:val="000000" w:themeColor="text1"/>
          <w:sz w:val="22"/>
        </w:rPr>
        <w:t>supervisión</w:t>
      </w:r>
      <w:r w:rsidRPr="00154C61">
        <w:rPr>
          <w:rFonts w:ascii="Verdana" w:hAnsi="Verdana" w:cs="Arial"/>
          <w:color w:val="000000" w:themeColor="text1"/>
          <w:sz w:val="22"/>
        </w:rPr>
        <w:t xml:space="preserve"> e </w:t>
      </w:r>
      <w:r w:rsidRPr="00154C61">
        <w:rPr>
          <w:rFonts w:ascii="Verdana" w:hAnsi="Verdana" w:cs="Arial"/>
          <w:i/>
          <w:iCs/>
          <w:color w:val="000000" w:themeColor="text1"/>
          <w:sz w:val="22"/>
        </w:rPr>
        <w:t>interventoría</w:t>
      </w:r>
      <w:r w:rsidRPr="00154C61">
        <w:rPr>
          <w:rFonts w:ascii="Verdana" w:hAnsi="Verdana" w:cs="Arial"/>
          <w:color w:val="000000" w:themeColor="text1"/>
          <w:sz w:val="22"/>
        </w:rPr>
        <w:t xml:space="preserve">, como mecanismos que pueden usar las entidades estatales para vigilar el contrato, en estos términos: </w:t>
      </w:r>
    </w:p>
    <w:p w14:paraId="6E301AC1" w14:textId="77777777" w:rsidR="00666CD7" w:rsidRPr="00A42B2C" w:rsidRDefault="00666CD7" w:rsidP="00666CD7">
      <w:pPr>
        <w:pStyle w:val="Sinespaciado"/>
        <w:spacing w:line="276" w:lineRule="auto"/>
        <w:jc w:val="both"/>
        <w:rPr>
          <w:rFonts w:ascii="Verdana" w:hAnsi="Verdana" w:cs="Arial"/>
          <w:color w:val="000000" w:themeColor="text1"/>
          <w:sz w:val="20"/>
          <w:szCs w:val="20"/>
        </w:rPr>
      </w:pPr>
    </w:p>
    <w:p w14:paraId="467F5DCB" w14:textId="77777777" w:rsidR="00666CD7" w:rsidRPr="00A42B2C" w:rsidRDefault="00666CD7" w:rsidP="00666CD7">
      <w:pPr>
        <w:pStyle w:val="Sinespaciado"/>
        <w:ind w:left="709" w:right="709"/>
        <w:jc w:val="both"/>
        <w:rPr>
          <w:rFonts w:ascii="Verdana" w:hAnsi="Verdana" w:cs="Arial"/>
          <w:color w:val="000000" w:themeColor="text1"/>
          <w:sz w:val="20"/>
          <w:szCs w:val="20"/>
        </w:rPr>
      </w:pPr>
      <w:r w:rsidRPr="00A42B2C">
        <w:rPr>
          <w:rFonts w:ascii="Verdana" w:hAnsi="Verdana" w:cs="Arial"/>
          <w:color w:val="000000" w:themeColor="text1"/>
          <w:sz w:val="20"/>
          <w:szCs w:val="20"/>
        </w:rPr>
        <w:lastRenderedPageBreak/>
        <w:t xml:space="preserve">“La supervisión consistirá en el seguimiento técnico, administrativo, financiero, contable, y jurídico </w:t>
      </w:r>
      <w:proofErr w:type="gramStart"/>
      <w:r w:rsidRPr="00A42B2C">
        <w:rPr>
          <w:rFonts w:ascii="Verdana" w:hAnsi="Verdana" w:cs="Arial"/>
          <w:color w:val="000000" w:themeColor="text1"/>
          <w:sz w:val="20"/>
          <w:szCs w:val="20"/>
        </w:rPr>
        <w:t>que</w:t>
      </w:r>
      <w:proofErr w:type="gramEnd"/>
      <w:r w:rsidRPr="00A42B2C">
        <w:rPr>
          <w:rFonts w:ascii="Verdana" w:hAnsi="Verdana" w:cs="Arial"/>
          <w:color w:val="000000" w:themeColor="text1"/>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1F3DFC01" w14:textId="77777777" w:rsidR="00666CD7" w:rsidRPr="00A42B2C" w:rsidRDefault="00666CD7" w:rsidP="00666CD7">
      <w:pPr>
        <w:pStyle w:val="Sinespaciado"/>
        <w:ind w:left="709" w:right="709"/>
        <w:jc w:val="both"/>
        <w:rPr>
          <w:rFonts w:ascii="Verdana" w:hAnsi="Verdana" w:cs="Arial"/>
          <w:color w:val="000000" w:themeColor="text1"/>
          <w:sz w:val="20"/>
          <w:szCs w:val="20"/>
        </w:rPr>
      </w:pPr>
    </w:p>
    <w:p w14:paraId="27F9823D" w14:textId="77777777" w:rsidR="00666CD7" w:rsidRPr="00A42B2C" w:rsidRDefault="00666CD7" w:rsidP="00666CD7">
      <w:pPr>
        <w:pStyle w:val="Sinespaciado"/>
        <w:ind w:left="709" w:right="709"/>
        <w:jc w:val="both"/>
        <w:rPr>
          <w:rFonts w:ascii="Verdana" w:hAnsi="Verdana" w:cs="Arial"/>
          <w:color w:val="000000" w:themeColor="text1"/>
          <w:sz w:val="20"/>
          <w:szCs w:val="20"/>
        </w:rPr>
      </w:pPr>
      <w:r w:rsidRPr="00A42B2C">
        <w:rPr>
          <w:rFonts w:ascii="Verdana" w:hAnsi="Verdana" w:cs="Arial"/>
          <w:color w:val="000000" w:themeColor="text1"/>
          <w:sz w:val="20"/>
          <w:szCs w:val="20"/>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A42B2C">
        <w:rPr>
          <w:rFonts w:ascii="Verdana" w:hAnsi="Verdana" w:cs="Arial"/>
          <w:color w:val="000000" w:themeColor="text1"/>
          <w:sz w:val="20"/>
          <w:szCs w:val="20"/>
        </w:rPr>
        <w:t>del mismo</w:t>
      </w:r>
      <w:proofErr w:type="gramEnd"/>
      <w:r w:rsidRPr="00A42B2C">
        <w:rPr>
          <w:rFonts w:ascii="Verdana" w:hAnsi="Verdana" w:cs="Arial"/>
          <w:color w:val="000000" w:themeColor="text1"/>
          <w:sz w:val="20"/>
          <w:szCs w:val="2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2A0629C4" w14:textId="77777777" w:rsidR="00666CD7" w:rsidRPr="00154C61" w:rsidRDefault="00666CD7" w:rsidP="00666CD7">
      <w:pPr>
        <w:pStyle w:val="Sinespaciado"/>
        <w:spacing w:line="276" w:lineRule="auto"/>
        <w:jc w:val="both"/>
        <w:rPr>
          <w:rFonts w:ascii="Verdana" w:hAnsi="Verdana" w:cs="Arial"/>
          <w:color w:val="000000" w:themeColor="text1"/>
          <w:sz w:val="22"/>
          <w:lang w:val="es-ES"/>
        </w:rPr>
      </w:pPr>
    </w:p>
    <w:p w14:paraId="497D023E" w14:textId="77777777" w:rsidR="00666CD7" w:rsidRPr="00154C61" w:rsidRDefault="00666CD7" w:rsidP="00666CD7">
      <w:pPr>
        <w:pStyle w:val="Sinespaciado"/>
        <w:spacing w:line="276" w:lineRule="auto"/>
        <w:ind w:firstLine="708"/>
        <w:jc w:val="both"/>
        <w:rPr>
          <w:rFonts w:ascii="Verdana" w:hAnsi="Verdana" w:cs="Arial"/>
          <w:color w:val="000000" w:themeColor="text1"/>
          <w:sz w:val="22"/>
        </w:rPr>
      </w:pPr>
      <w:r w:rsidRPr="00154C61">
        <w:rPr>
          <w:rFonts w:ascii="Verdana" w:hAnsi="Verdana" w:cs="Arial"/>
          <w:color w:val="000000" w:themeColor="text1"/>
          <w:sz w:val="22"/>
        </w:rPr>
        <w:t>De lo conceptos que han sido expuestos según lo expresado por esta entidad</w:t>
      </w:r>
      <w:r w:rsidRPr="00154C61">
        <w:rPr>
          <w:rStyle w:val="Refdenotaalpie"/>
          <w:rFonts w:ascii="Verdana" w:hAnsi="Verdana" w:cs="Arial"/>
          <w:color w:val="000000" w:themeColor="text1"/>
          <w:sz w:val="22"/>
        </w:rPr>
        <w:footnoteReference w:id="7"/>
      </w:r>
      <w:r w:rsidRPr="00154C61">
        <w:rPr>
          <w:rFonts w:ascii="Verdana" w:hAnsi="Verdana" w:cs="Arial"/>
          <w:color w:val="000000" w:themeColor="text1"/>
          <w:sz w:val="22"/>
        </w:rPr>
        <w:t xml:space="preserve">, se extractan las siguientes características: </w:t>
      </w:r>
    </w:p>
    <w:p w14:paraId="5BCBEDA5" w14:textId="77777777" w:rsidR="00666CD7" w:rsidRPr="00A42B2C" w:rsidRDefault="00666CD7" w:rsidP="00666CD7">
      <w:pPr>
        <w:pStyle w:val="Sinespaciado"/>
        <w:spacing w:line="276" w:lineRule="auto"/>
        <w:jc w:val="both"/>
        <w:rPr>
          <w:rFonts w:ascii="Verdana" w:hAnsi="Verdana" w:cs="Arial"/>
          <w:color w:val="000000" w:themeColor="text1"/>
          <w:sz w:val="20"/>
          <w:szCs w:val="20"/>
        </w:rPr>
      </w:pPr>
    </w:p>
    <w:p w14:paraId="3968CD13" w14:textId="77777777" w:rsidR="00666CD7" w:rsidRPr="00A42B2C" w:rsidRDefault="00666CD7" w:rsidP="00666CD7">
      <w:pPr>
        <w:pStyle w:val="Sinespaciado"/>
        <w:widowControl w:val="0"/>
        <w:autoSpaceDE w:val="0"/>
        <w:autoSpaceDN w:val="0"/>
        <w:ind w:left="720" w:right="709"/>
        <w:jc w:val="both"/>
        <w:rPr>
          <w:rFonts w:ascii="Verdana" w:hAnsi="Verdana" w:cs="Arial"/>
          <w:bCs/>
          <w:color w:val="000000" w:themeColor="text1"/>
          <w:sz w:val="20"/>
          <w:szCs w:val="20"/>
        </w:rPr>
      </w:pPr>
      <w:r w:rsidRPr="00A42B2C">
        <w:rPr>
          <w:rFonts w:ascii="Verdana" w:hAnsi="Verdana" w:cs="Arial"/>
          <w:color w:val="000000" w:themeColor="text1"/>
          <w:sz w:val="20"/>
          <w:szCs w:val="20"/>
        </w:rPr>
        <w:t>- La labor de supervisión siempre existirá en relación con cualquier contrato estatal (a diferencia de la interventoría que depende del análisis de su necesidad y extensión</w:t>
      </w:r>
      <w:r w:rsidRPr="00A42B2C">
        <w:rPr>
          <w:rStyle w:val="Refdenotaalpie"/>
          <w:rFonts w:ascii="Verdana" w:hAnsi="Verdana" w:cs="Arial"/>
          <w:color w:val="000000" w:themeColor="text1"/>
          <w:sz w:val="20"/>
          <w:szCs w:val="20"/>
        </w:rPr>
        <w:footnoteReference w:id="8"/>
      </w:r>
      <w:r w:rsidRPr="00A42B2C">
        <w:rPr>
          <w:rFonts w:ascii="Verdana" w:hAnsi="Verdana" w:cs="Arial"/>
          <w:color w:val="000000" w:themeColor="text1"/>
          <w:sz w:val="20"/>
          <w:szCs w:val="20"/>
        </w:rPr>
        <w:t>).</w:t>
      </w:r>
    </w:p>
    <w:p w14:paraId="04902E98" w14:textId="77777777" w:rsidR="00666CD7" w:rsidRPr="00A42B2C" w:rsidRDefault="00666CD7" w:rsidP="00666CD7">
      <w:pPr>
        <w:pStyle w:val="Sinespaciado"/>
        <w:widowControl w:val="0"/>
        <w:autoSpaceDE w:val="0"/>
        <w:autoSpaceDN w:val="0"/>
        <w:ind w:left="720" w:right="709"/>
        <w:jc w:val="both"/>
        <w:rPr>
          <w:rFonts w:ascii="Verdana" w:hAnsi="Verdana" w:cs="Arial"/>
          <w:bCs/>
          <w:color w:val="000000" w:themeColor="text1"/>
          <w:sz w:val="20"/>
          <w:szCs w:val="20"/>
        </w:rPr>
      </w:pPr>
      <w:r w:rsidRPr="00A42B2C">
        <w:rPr>
          <w:rFonts w:ascii="Verdana" w:hAnsi="Verdana" w:cs="Arial"/>
          <w:color w:val="000000" w:themeColor="text1"/>
          <w:sz w:val="20"/>
          <w:szCs w:val="20"/>
        </w:rPr>
        <w:t>- No requiere conocimientos especializados.</w:t>
      </w:r>
    </w:p>
    <w:p w14:paraId="2A5824C8" w14:textId="77777777" w:rsidR="00666CD7" w:rsidRPr="00A42B2C" w:rsidRDefault="00666CD7" w:rsidP="00666CD7">
      <w:pPr>
        <w:pStyle w:val="Sinespaciado"/>
        <w:widowControl w:val="0"/>
        <w:autoSpaceDE w:val="0"/>
        <w:autoSpaceDN w:val="0"/>
        <w:ind w:left="720" w:right="709"/>
        <w:jc w:val="both"/>
        <w:rPr>
          <w:rFonts w:ascii="Verdana" w:hAnsi="Verdana" w:cs="Arial"/>
          <w:bCs/>
          <w:color w:val="000000" w:themeColor="text1"/>
          <w:sz w:val="20"/>
          <w:szCs w:val="20"/>
        </w:rPr>
      </w:pPr>
      <w:r w:rsidRPr="00A42B2C">
        <w:rPr>
          <w:rFonts w:ascii="Verdana" w:hAnsi="Verdana" w:cs="Arial"/>
          <w:color w:val="000000" w:themeColor="text1"/>
          <w:sz w:val="20"/>
          <w:szCs w:val="20"/>
        </w:rPr>
        <w:t>- Se ejerce por la entidad estatal por conducto de la designación de servidores públicos idóneos para cumplir la función.</w:t>
      </w:r>
    </w:p>
    <w:p w14:paraId="1287E2E7" w14:textId="77777777" w:rsidR="00666CD7" w:rsidRPr="00A42B2C" w:rsidRDefault="00666CD7" w:rsidP="00666CD7">
      <w:pPr>
        <w:pStyle w:val="Sinespaciado"/>
        <w:widowControl w:val="0"/>
        <w:autoSpaceDE w:val="0"/>
        <w:autoSpaceDN w:val="0"/>
        <w:ind w:left="720" w:right="709"/>
        <w:jc w:val="both"/>
        <w:rPr>
          <w:rFonts w:ascii="Verdana" w:hAnsi="Verdana" w:cs="Arial"/>
          <w:bCs/>
          <w:color w:val="000000" w:themeColor="text1"/>
          <w:sz w:val="20"/>
          <w:szCs w:val="20"/>
        </w:rPr>
      </w:pPr>
      <w:r w:rsidRPr="00A42B2C">
        <w:rPr>
          <w:rFonts w:ascii="Verdana" w:hAnsi="Verdana" w:cs="Arial"/>
          <w:color w:val="000000" w:themeColor="text1"/>
          <w:sz w:val="20"/>
          <w:szCs w:val="20"/>
        </w:rPr>
        <w:t>- Puede recibir apoyo de personal contratado para tal fin mediante contrato de prestación de servicios.</w:t>
      </w:r>
    </w:p>
    <w:p w14:paraId="02186E05" w14:textId="77777777" w:rsidR="00666CD7" w:rsidRPr="00154C61" w:rsidRDefault="00666CD7" w:rsidP="00666CD7">
      <w:pPr>
        <w:pStyle w:val="Sinespaciado"/>
        <w:spacing w:line="276" w:lineRule="auto"/>
        <w:ind w:firstLine="708"/>
        <w:jc w:val="both"/>
        <w:rPr>
          <w:rFonts w:ascii="Verdana" w:hAnsi="Verdana" w:cs="Arial"/>
          <w:color w:val="000000" w:themeColor="text1"/>
          <w:sz w:val="22"/>
        </w:rPr>
      </w:pPr>
    </w:p>
    <w:p w14:paraId="7E416ED5" w14:textId="77777777" w:rsidR="00666CD7" w:rsidRPr="00154C61" w:rsidRDefault="00666CD7" w:rsidP="00666CD7">
      <w:pPr>
        <w:pStyle w:val="Sinespaciado"/>
        <w:spacing w:line="276" w:lineRule="auto"/>
        <w:ind w:firstLine="708"/>
        <w:jc w:val="both"/>
        <w:rPr>
          <w:rFonts w:ascii="Verdana" w:hAnsi="Verdana" w:cs="Arial"/>
          <w:color w:val="000000" w:themeColor="text1"/>
          <w:sz w:val="22"/>
        </w:rPr>
      </w:pPr>
      <w:r w:rsidRPr="00154C61">
        <w:rPr>
          <w:rFonts w:ascii="Verdana" w:hAnsi="Verdana" w:cs="Arial"/>
          <w:color w:val="000000" w:themeColor="text1"/>
          <w:sz w:val="22"/>
        </w:rPr>
        <w:t xml:space="preserve">En relación con las definiciones de </w:t>
      </w:r>
      <w:r w:rsidRPr="00154C61">
        <w:rPr>
          <w:rFonts w:ascii="Verdana" w:hAnsi="Verdana" w:cs="Arial"/>
          <w:i/>
          <w:iCs/>
          <w:color w:val="000000" w:themeColor="text1"/>
          <w:sz w:val="22"/>
        </w:rPr>
        <w:t xml:space="preserve">supervisión </w:t>
      </w:r>
      <w:r w:rsidRPr="00154C61">
        <w:rPr>
          <w:rFonts w:ascii="Verdana" w:hAnsi="Verdana" w:cs="Arial"/>
          <w:color w:val="000000" w:themeColor="text1"/>
          <w:sz w:val="22"/>
        </w:rPr>
        <w:t xml:space="preserve">e </w:t>
      </w:r>
      <w:r w:rsidRPr="00154C61">
        <w:rPr>
          <w:rFonts w:ascii="Verdana" w:hAnsi="Verdana" w:cs="Arial"/>
          <w:i/>
          <w:iCs/>
          <w:color w:val="000000" w:themeColor="text1"/>
          <w:sz w:val="22"/>
        </w:rPr>
        <w:t>interventoría</w:t>
      </w:r>
      <w:r w:rsidRPr="00154C61">
        <w:rPr>
          <w:rFonts w:ascii="Verdana" w:hAnsi="Verdana" w:cs="Arial"/>
          <w:color w:val="000000" w:themeColor="text1"/>
          <w:sz w:val="22"/>
        </w:rPr>
        <w:t>, doctrinariamente se ha establecido la diferencia entre una y otra, de la siguiente manera:</w:t>
      </w:r>
    </w:p>
    <w:p w14:paraId="2F45EA5A" w14:textId="77777777" w:rsidR="00666CD7" w:rsidRPr="00154C61" w:rsidRDefault="00666CD7" w:rsidP="00666CD7">
      <w:pPr>
        <w:pStyle w:val="Sinespaciado"/>
        <w:ind w:left="709" w:right="709"/>
        <w:jc w:val="both"/>
        <w:rPr>
          <w:rFonts w:ascii="Verdana" w:hAnsi="Verdana" w:cs="Arial"/>
          <w:color w:val="000000" w:themeColor="text1"/>
          <w:sz w:val="22"/>
        </w:rPr>
      </w:pPr>
    </w:p>
    <w:p w14:paraId="283C4AC0" w14:textId="77777777" w:rsidR="00666CD7" w:rsidRPr="00A42B2C" w:rsidRDefault="00666CD7" w:rsidP="00666CD7">
      <w:pPr>
        <w:pStyle w:val="Sinespaciado"/>
        <w:ind w:left="709" w:right="709"/>
        <w:jc w:val="both"/>
        <w:rPr>
          <w:rFonts w:ascii="Verdana" w:hAnsi="Verdana" w:cs="Arial"/>
          <w:color w:val="000000" w:themeColor="text1"/>
          <w:sz w:val="20"/>
          <w:szCs w:val="20"/>
        </w:rPr>
      </w:pPr>
      <w:r w:rsidRPr="00A42B2C">
        <w:rPr>
          <w:rFonts w:ascii="Verdana" w:hAnsi="Verdana" w:cs="Arial"/>
          <w:color w:val="000000" w:themeColor="text1"/>
          <w:sz w:val="20"/>
          <w:szCs w:val="20"/>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A42B2C">
        <w:rPr>
          <w:rFonts w:ascii="Verdana" w:hAnsi="Verdana" w:cs="Arial"/>
          <w:color w:val="000000" w:themeColor="text1"/>
          <w:sz w:val="20"/>
          <w:szCs w:val="20"/>
        </w:rPr>
        <w:t>que</w:t>
      </w:r>
      <w:proofErr w:type="gramEnd"/>
      <w:r w:rsidRPr="00A42B2C">
        <w:rPr>
          <w:rFonts w:ascii="Verdana" w:hAnsi="Verdana" w:cs="Arial"/>
          <w:color w:val="000000" w:themeColor="text1"/>
          <w:sz w:val="20"/>
          <w:szCs w:val="20"/>
        </w:rPr>
        <w:t xml:space="preserve"> a la interventoría se le hace </w:t>
      </w:r>
      <w:proofErr w:type="gramStart"/>
      <w:r w:rsidRPr="00A42B2C">
        <w:rPr>
          <w:rFonts w:ascii="Verdana" w:hAnsi="Verdana" w:cs="Arial"/>
          <w:color w:val="000000" w:themeColor="text1"/>
          <w:sz w:val="20"/>
          <w:szCs w:val="20"/>
        </w:rPr>
        <w:t xml:space="preserve">consistir </w:t>
      </w:r>
      <w:r w:rsidRPr="00A42B2C">
        <w:rPr>
          <w:rFonts w:ascii="Verdana" w:hAnsi="Verdana" w:cs="Arial"/>
          <w:color w:val="000000" w:themeColor="text1"/>
          <w:sz w:val="20"/>
          <w:szCs w:val="20"/>
        </w:rPr>
        <w:lastRenderedPageBreak/>
        <w:t>de</w:t>
      </w:r>
      <w:proofErr w:type="gramEnd"/>
      <w:r w:rsidRPr="00A42B2C">
        <w:rPr>
          <w:rFonts w:ascii="Verdana" w:hAnsi="Verdana" w:cs="Arial"/>
          <w:color w:val="000000" w:themeColor="text1"/>
          <w:sz w:val="20"/>
          <w:szCs w:val="20"/>
        </w:rPr>
        <w:t xml:space="preserve"> acuerdo con la definición legal, “en el seguimiento técnico” del cumplimiento del contrato, cuando el mismo “suponga conocimiento especializado en la materia, o cuando la complejidad o la extensión </w:t>
      </w:r>
      <w:proofErr w:type="gramStart"/>
      <w:r w:rsidRPr="00A42B2C">
        <w:rPr>
          <w:rFonts w:ascii="Verdana" w:hAnsi="Verdana" w:cs="Arial"/>
          <w:color w:val="000000" w:themeColor="text1"/>
          <w:sz w:val="20"/>
          <w:szCs w:val="20"/>
        </w:rPr>
        <w:t>del mismo</w:t>
      </w:r>
      <w:proofErr w:type="gramEnd"/>
      <w:r w:rsidRPr="00A42B2C">
        <w:rPr>
          <w:rFonts w:ascii="Verdana" w:hAnsi="Verdana" w:cs="Arial"/>
          <w:color w:val="000000" w:themeColor="text1"/>
          <w:sz w:val="20"/>
          <w:szCs w:val="20"/>
        </w:rPr>
        <w:t xml:space="preserve">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A42B2C">
        <w:rPr>
          <w:rStyle w:val="Refdenotaalpie"/>
          <w:rFonts w:ascii="Verdana" w:hAnsi="Verdana" w:cs="Arial"/>
          <w:color w:val="000000" w:themeColor="text1"/>
          <w:sz w:val="20"/>
          <w:szCs w:val="20"/>
        </w:rPr>
        <w:footnoteReference w:id="9"/>
      </w:r>
      <w:r w:rsidRPr="00A42B2C">
        <w:rPr>
          <w:rFonts w:ascii="Verdana" w:hAnsi="Verdana" w:cs="Arial"/>
          <w:color w:val="000000" w:themeColor="text1"/>
          <w:sz w:val="20"/>
          <w:szCs w:val="20"/>
        </w:rPr>
        <w:t xml:space="preserve">. </w:t>
      </w:r>
    </w:p>
    <w:p w14:paraId="2C0C693D" w14:textId="77777777" w:rsidR="00666CD7" w:rsidRPr="00154C61" w:rsidRDefault="00666CD7" w:rsidP="00666CD7">
      <w:pPr>
        <w:pStyle w:val="Sinespaciado"/>
        <w:spacing w:line="276" w:lineRule="auto"/>
        <w:jc w:val="both"/>
        <w:rPr>
          <w:rFonts w:ascii="Verdana" w:hAnsi="Verdana" w:cs="Arial"/>
          <w:color w:val="000000" w:themeColor="text1"/>
          <w:sz w:val="22"/>
        </w:rPr>
      </w:pPr>
    </w:p>
    <w:p w14:paraId="732E198E" w14:textId="77777777" w:rsidR="00666CD7" w:rsidRDefault="00666CD7" w:rsidP="00666CD7">
      <w:pPr>
        <w:widowControl w:val="0"/>
        <w:autoSpaceDE w:val="0"/>
        <w:autoSpaceDN w:val="0"/>
        <w:spacing w:after="120" w:line="276" w:lineRule="auto"/>
        <w:ind w:firstLine="708"/>
        <w:jc w:val="both"/>
        <w:rPr>
          <w:rFonts w:ascii="Verdana" w:eastAsia="Arial MT" w:hAnsi="Verdana" w:cs="Arial"/>
          <w:iCs/>
          <w:lang w:val="es-ES"/>
        </w:rPr>
      </w:pPr>
      <w:r w:rsidRPr="00154C61">
        <w:rPr>
          <w:rFonts w:ascii="Verdana" w:eastAsia="Arial MT" w:hAnsi="Verdana" w:cs="Arial"/>
          <w:lang w:val="es-ES"/>
        </w:rPr>
        <w:t>Quien ejerza la vigilancia de la ejecución del contrato, ya sea mediante la supervisión o</w:t>
      </w:r>
      <w:r w:rsidRPr="00154C61">
        <w:rPr>
          <w:rFonts w:ascii="Verdana" w:eastAsia="Arial MT" w:hAnsi="Verdana" w:cs="Arial"/>
          <w:spacing w:val="1"/>
          <w:lang w:val="es-ES"/>
        </w:rPr>
        <w:t xml:space="preserve"> </w:t>
      </w:r>
      <w:r w:rsidRPr="00154C61">
        <w:rPr>
          <w:rFonts w:ascii="Verdana" w:eastAsia="Arial MT" w:hAnsi="Verdana" w:cs="Arial"/>
          <w:lang w:val="es-ES"/>
        </w:rPr>
        <w:t>mediante</w:t>
      </w:r>
      <w:r w:rsidRPr="00154C61">
        <w:rPr>
          <w:rFonts w:ascii="Verdana" w:eastAsia="Arial MT" w:hAnsi="Verdana" w:cs="Arial"/>
          <w:spacing w:val="-6"/>
          <w:lang w:val="es-ES"/>
        </w:rPr>
        <w:t xml:space="preserve"> </w:t>
      </w:r>
      <w:r w:rsidRPr="00154C61">
        <w:rPr>
          <w:rFonts w:ascii="Verdana" w:eastAsia="Arial MT" w:hAnsi="Verdana" w:cs="Arial"/>
          <w:lang w:val="es-ES"/>
        </w:rPr>
        <w:t>la</w:t>
      </w:r>
      <w:r w:rsidRPr="00154C61">
        <w:rPr>
          <w:rFonts w:ascii="Verdana" w:eastAsia="Arial MT" w:hAnsi="Verdana" w:cs="Arial"/>
          <w:spacing w:val="-5"/>
          <w:lang w:val="es-ES"/>
        </w:rPr>
        <w:t xml:space="preserve"> </w:t>
      </w:r>
      <w:r w:rsidRPr="00154C61">
        <w:rPr>
          <w:rFonts w:ascii="Verdana" w:eastAsia="Arial MT" w:hAnsi="Verdana" w:cs="Arial"/>
          <w:lang w:val="es-ES"/>
        </w:rPr>
        <w:t>interventoría,</w:t>
      </w:r>
      <w:r w:rsidRPr="00154C61">
        <w:rPr>
          <w:rFonts w:ascii="Verdana" w:eastAsia="Arial MT" w:hAnsi="Verdana" w:cs="Arial"/>
          <w:spacing w:val="-4"/>
          <w:lang w:val="es-ES"/>
        </w:rPr>
        <w:t xml:space="preserve"> </w:t>
      </w:r>
      <w:r w:rsidRPr="00154C61">
        <w:rPr>
          <w:rFonts w:ascii="Verdana" w:eastAsia="Arial MT" w:hAnsi="Verdana" w:cs="Arial"/>
          <w:lang w:val="es-ES"/>
        </w:rPr>
        <w:t>puede</w:t>
      </w:r>
      <w:r w:rsidRPr="00154C61">
        <w:rPr>
          <w:rFonts w:ascii="Verdana" w:eastAsia="Arial MT" w:hAnsi="Verdana" w:cs="Arial"/>
          <w:spacing w:val="-5"/>
          <w:lang w:val="es-ES"/>
        </w:rPr>
        <w:t xml:space="preserve"> </w:t>
      </w:r>
      <w:r w:rsidRPr="00154C61">
        <w:rPr>
          <w:rFonts w:ascii="Verdana" w:eastAsia="Arial MT" w:hAnsi="Verdana" w:cs="Arial"/>
          <w:lang w:val="es-ES"/>
        </w:rPr>
        <w:t>hacer</w:t>
      </w:r>
      <w:r w:rsidRPr="00154C61">
        <w:rPr>
          <w:rFonts w:ascii="Verdana" w:eastAsia="Arial MT" w:hAnsi="Verdana" w:cs="Arial"/>
          <w:spacing w:val="-5"/>
          <w:lang w:val="es-ES"/>
        </w:rPr>
        <w:t xml:space="preserve"> </w:t>
      </w:r>
      <w:r w:rsidRPr="00154C61">
        <w:rPr>
          <w:rFonts w:ascii="Verdana" w:eastAsia="Arial MT" w:hAnsi="Verdana" w:cs="Arial"/>
          <w:lang w:val="es-ES"/>
        </w:rPr>
        <w:t>uso</w:t>
      </w:r>
      <w:r w:rsidRPr="00154C61">
        <w:rPr>
          <w:rFonts w:ascii="Verdana" w:eastAsia="Arial MT" w:hAnsi="Verdana" w:cs="Arial"/>
          <w:spacing w:val="-6"/>
          <w:lang w:val="es-ES"/>
        </w:rPr>
        <w:t xml:space="preserve"> </w:t>
      </w:r>
      <w:r w:rsidRPr="00154C61">
        <w:rPr>
          <w:rFonts w:ascii="Verdana" w:eastAsia="Arial MT" w:hAnsi="Verdana" w:cs="Arial"/>
          <w:lang w:val="es-ES"/>
        </w:rPr>
        <w:t>de</w:t>
      </w:r>
      <w:r w:rsidRPr="00154C61">
        <w:rPr>
          <w:rFonts w:ascii="Verdana" w:eastAsia="Arial MT" w:hAnsi="Verdana" w:cs="Arial"/>
          <w:spacing w:val="-6"/>
          <w:lang w:val="es-ES"/>
        </w:rPr>
        <w:t xml:space="preserve"> </w:t>
      </w:r>
      <w:r w:rsidRPr="00154C61">
        <w:rPr>
          <w:rFonts w:ascii="Verdana" w:eastAsia="Arial MT" w:hAnsi="Verdana" w:cs="Arial"/>
          <w:lang w:val="es-ES"/>
        </w:rPr>
        <w:t>las</w:t>
      </w:r>
      <w:r w:rsidRPr="00154C61">
        <w:rPr>
          <w:rFonts w:ascii="Verdana" w:eastAsia="Arial MT" w:hAnsi="Verdana" w:cs="Arial"/>
          <w:spacing w:val="-5"/>
          <w:lang w:val="es-ES"/>
        </w:rPr>
        <w:t xml:space="preserve"> </w:t>
      </w:r>
      <w:r w:rsidRPr="00154C61">
        <w:rPr>
          <w:rFonts w:ascii="Verdana" w:eastAsia="Arial MT" w:hAnsi="Verdana" w:cs="Arial"/>
          <w:lang w:val="es-ES"/>
        </w:rPr>
        <w:t>facultades</w:t>
      </w:r>
      <w:r w:rsidRPr="00154C61">
        <w:rPr>
          <w:rFonts w:ascii="Verdana" w:eastAsia="Arial MT" w:hAnsi="Verdana" w:cs="Arial"/>
          <w:spacing w:val="-5"/>
          <w:lang w:val="es-ES"/>
        </w:rPr>
        <w:t xml:space="preserve"> </w:t>
      </w:r>
      <w:r w:rsidRPr="00154C61">
        <w:rPr>
          <w:rFonts w:ascii="Verdana" w:eastAsia="Arial MT" w:hAnsi="Verdana" w:cs="Arial"/>
          <w:lang w:val="es-ES"/>
        </w:rPr>
        <w:t>previstas</w:t>
      </w:r>
      <w:r w:rsidRPr="00154C61">
        <w:rPr>
          <w:rFonts w:ascii="Verdana" w:eastAsia="Arial MT" w:hAnsi="Verdana" w:cs="Arial"/>
          <w:spacing w:val="-3"/>
          <w:lang w:val="es-ES"/>
        </w:rPr>
        <w:t xml:space="preserve"> </w:t>
      </w:r>
      <w:r w:rsidRPr="00154C61">
        <w:rPr>
          <w:rFonts w:ascii="Verdana" w:eastAsia="Arial MT" w:hAnsi="Verdana" w:cs="Arial"/>
          <w:lang w:val="es-ES"/>
        </w:rPr>
        <w:t>en</w:t>
      </w:r>
      <w:r w:rsidRPr="00154C61">
        <w:rPr>
          <w:rFonts w:ascii="Verdana" w:eastAsia="Arial MT" w:hAnsi="Verdana" w:cs="Arial"/>
          <w:spacing w:val="-7"/>
          <w:lang w:val="es-ES"/>
        </w:rPr>
        <w:t xml:space="preserve"> </w:t>
      </w:r>
      <w:r w:rsidRPr="00154C61">
        <w:rPr>
          <w:rFonts w:ascii="Verdana" w:eastAsia="Arial MT" w:hAnsi="Verdana" w:cs="Arial"/>
          <w:lang w:val="es-ES"/>
        </w:rPr>
        <w:t>el</w:t>
      </w:r>
      <w:r w:rsidRPr="00154C61">
        <w:rPr>
          <w:rFonts w:ascii="Verdana" w:eastAsia="Arial MT" w:hAnsi="Verdana" w:cs="Arial"/>
          <w:spacing w:val="-4"/>
          <w:lang w:val="es-ES"/>
        </w:rPr>
        <w:t xml:space="preserve"> </w:t>
      </w:r>
      <w:r w:rsidRPr="00154C61">
        <w:rPr>
          <w:rFonts w:ascii="Verdana" w:eastAsia="Arial MT" w:hAnsi="Verdana" w:cs="Arial"/>
          <w:lang w:val="es-ES"/>
        </w:rPr>
        <w:t>artículo</w:t>
      </w:r>
      <w:r w:rsidRPr="00154C61">
        <w:rPr>
          <w:rFonts w:ascii="Verdana" w:eastAsia="Arial MT" w:hAnsi="Verdana" w:cs="Arial"/>
          <w:spacing w:val="-3"/>
          <w:lang w:val="es-ES"/>
        </w:rPr>
        <w:t xml:space="preserve"> </w:t>
      </w:r>
      <w:r w:rsidRPr="00154C61">
        <w:rPr>
          <w:rFonts w:ascii="Verdana" w:eastAsia="Arial MT" w:hAnsi="Verdana" w:cs="Arial"/>
          <w:lang w:val="es-ES"/>
        </w:rPr>
        <w:t>84</w:t>
      </w:r>
      <w:r w:rsidRPr="00154C61">
        <w:rPr>
          <w:rFonts w:ascii="Verdana" w:eastAsia="Arial MT" w:hAnsi="Verdana" w:cs="Arial"/>
          <w:spacing w:val="-3"/>
          <w:lang w:val="es-ES"/>
        </w:rPr>
        <w:t xml:space="preserve"> </w:t>
      </w:r>
      <w:r w:rsidRPr="00154C61">
        <w:rPr>
          <w:rFonts w:ascii="Verdana" w:eastAsia="Arial MT" w:hAnsi="Verdana" w:cs="Arial"/>
          <w:lang w:val="es-ES"/>
        </w:rPr>
        <w:t>de</w:t>
      </w:r>
      <w:r w:rsidRPr="00154C61">
        <w:rPr>
          <w:rFonts w:ascii="Verdana" w:eastAsia="Arial MT" w:hAnsi="Verdana" w:cs="Arial"/>
          <w:spacing w:val="-7"/>
          <w:lang w:val="es-ES"/>
        </w:rPr>
        <w:t xml:space="preserve"> </w:t>
      </w:r>
      <w:r w:rsidRPr="00154C61">
        <w:rPr>
          <w:rFonts w:ascii="Verdana" w:eastAsia="Arial MT" w:hAnsi="Verdana" w:cs="Arial"/>
          <w:lang w:val="es-ES"/>
        </w:rPr>
        <w:t>la</w:t>
      </w:r>
      <w:r w:rsidRPr="00154C61">
        <w:rPr>
          <w:rFonts w:ascii="Verdana" w:eastAsia="Arial MT" w:hAnsi="Verdana" w:cs="Arial"/>
          <w:spacing w:val="-5"/>
          <w:lang w:val="es-ES"/>
        </w:rPr>
        <w:t xml:space="preserve"> </w:t>
      </w:r>
      <w:r w:rsidRPr="00154C61">
        <w:rPr>
          <w:rFonts w:ascii="Verdana" w:eastAsia="Arial MT" w:hAnsi="Verdana" w:cs="Arial"/>
          <w:lang w:val="es-ES"/>
        </w:rPr>
        <w:t>Ley</w:t>
      </w:r>
      <w:r w:rsidRPr="00154C61">
        <w:rPr>
          <w:rFonts w:ascii="Verdana" w:eastAsia="Arial MT" w:hAnsi="Verdana" w:cs="Arial"/>
          <w:spacing w:val="-58"/>
          <w:lang w:val="es-ES"/>
        </w:rPr>
        <w:t xml:space="preserve"> </w:t>
      </w:r>
      <w:r w:rsidRPr="00154C61">
        <w:rPr>
          <w:rFonts w:ascii="Verdana" w:eastAsia="Arial MT" w:hAnsi="Verdana" w:cs="Arial"/>
          <w:lang w:val="es-ES"/>
        </w:rPr>
        <w:t>1474 de 2011 para hacer el seguimiento al cumplimiento obligacional del contrato y estará</w:t>
      </w:r>
      <w:r w:rsidRPr="00154C61">
        <w:rPr>
          <w:rFonts w:ascii="Verdana" w:eastAsia="Arial MT" w:hAnsi="Verdana" w:cs="Arial"/>
          <w:spacing w:val="1"/>
          <w:lang w:val="es-ES"/>
        </w:rPr>
        <w:t xml:space="preserve"> </w:t>
      </w:r>
      <w:r w:rsidRPr="00154C61">
        <w:rPr>
          <w:rFonts w:ascii="Verdana" w:eastAsia="Arial MT" w:hAnsi="Verdana" w:cs="Arial"/>
          <w:lang w:val="es-ES"/>
        </w:rPr>
        <w:t>sometido a los deberes y responsabilidades que implica el ejercicio de dicha actividad. En</w:t>
      </w:r>
      <w:r w:rsidRPr="00154C61">
        <w:rPr>
          <w:rFonts w:ascii="Verdana" w:eastAsia="Arial MT" w:hAnsi="Verdana" w:cs="Arial"/>
          <w:spacing w:val="1"/>
          <w:lang w:val="es-ES"/>
        </w:rPr>
        <w:t xml:space="preserve"> </w:t>
      </w:r>
      <w:r w:rsidRPr="00154C61">
        <w:rPr>
          <w:rFonts w:ascii="Verdana" w:eastAsia="Arial MT" w:hAnsi="Verdana" w:cs="Arial"/>
          <w:lang w:val="es-ES"/>
        </w:rPr>
        <w:t>principio las funciones de estas dos instituciones no son concurrentes para evitar criterios o</w:t>
      </w:r>
      <w:r w:rsidRPr="00154C61">
        <w:rPr>
          <w:rFonts w:ascii="Verdana" w:eastAsia="Arial MT" w:hAnsi="Verdana" w:cs="Arial"/>
          <w:spacing w:val="1"/>
          <w:lang w:val="es-ES"/>
        </w:rPr>
        <w:t xml:space="preserve"> </w:t>
      </w:r>
      <w:r w:rsidRPr="00154C61">
        <w:rPr>
          <w:rFonts w:ascii="Verdana" w:eastAsia="Arial MT" w:hAnsi="Verdana" w:cs="Arial"/>
          <w:lang w:val="es-ES"/>
        </w:rPr>
        <w:t>posiciones que sean contrarias a la forma y ejecución del contrato. Sin embargo, por expresa</w:t>
      </w:r>
      <w:r w:rsidRPr="00154C61">
        <w:rPr>
          <w:rFonts w:ascii="Verdana" w:eastAsia="Arial MT" w:hAnsi="Verdana" w:cs="Arial"/>
          <w:spacing w:val="1"/>
          <w:lang w:val="es-ES"/>
        </w:rPr>
        <w:t xml:space="preserve"> </w:t>
      </w:r>
      <w:r w:rsidRPr="00154C61">
        <w:rPr>
          <w:rFonts w:ascii="Verdana" w:eastAsia="Arial MT" w:hAnsi="Verdana" w:cs="Arial"/>
          <w:lang w:val="es-ES"/>
        </w:rPr>
        <w:t>permisión</w:t>
      </w:r>
      <w:r w:rsidRPr="00154C61">
        <w:rPr>
          <w:rFonts w:ascii="Verdana" w:eastAsia="Arial MT" w:hAnsi="Verdana" w:cs="Arial"/>
          <w:spacing w:val="-5"/>
          <w:lang w:val="es-ES"/>
        </w:rPr>
        <w:t xml:space="preserve"> </w:t>
      </w:r>
      <w:r w:rsidRPr="00154C61">
        <w:rPr>
          <w:rFonts w:ascii="Verdana" w:eastAsia="Arial MT" w:hAnsi="Verdana" w:cs="Arial"/>
          <w:lang w:val="es-ES"/>
        </w:rPr>
        <w:t>legal,</w:t>
      </w:r>
      <w:r w:rsidRPr="00154C61">
        <w:rPr>
          <w:rFonts w:ascii="Verdana" w:eastAsia="Arial MT" w:hAnsi="Verdana" w:cs="Arial"/>
          <w:spacing w:val="-6"/>
          <w:lang w:val="es-ES"/>
        </w:rPr>
        <w:t xml:space="preserve"> </w:t>
      </w:r>
      <w:r w:rsidRPr="00154C61">
        <w:rPr>
          <w:rFonts w:ascii="Verdana" w:eastAsia="Arial MT" w:hAnsi="Verdana" w:cs="Arial"/>
          <w:lang w:val="es-ES"/>
        </w:rPr>
        <w:t>la</w:t>
      </w:r>
      <w:r w:rsidRPr="00154C61">
        <w:rPr>
          <w:rFonts w:ascii="Verdana" w:eastAsia="Arial MT" w:hAnsi="Verdana" w:cs="Arial"/>
          <w:spacing w:val="-5"/>
          <w:lang w:val="es-ES"/>
        </w:rPr>
        <w:t xml:space="preserve"> </w:t>
      </w:r>
      <w:r w:rsidRPr="00154C61">
        <w:rPr>
          <w:rFonts w:ascii="Verdana" w:eastAsia="Arial MT" w:hAnsi="Verdana" w:cs="Arial"/>
          <w:lang w:val="es-ES"/>
        </w:rPr>
        <w:t>entidad</w:t>
      </w:r>
      <w:r w:rsidRPr="00154C61">
        <w:rPr>
          <w:rFonts w:ascii="Verdana" w:eastAsia="Arial MT" w:hAnsi="Verdana" w:cs="Arial"/>
          <w:spacing w:val="-5"/>
          <w:lang w:val="es-ES"/>
        </w:rPr>
        <w:t xml:space="preserve"> </w:t>
      </w:r>
      <w:r w:rsidRPr="00154C61">
        <w:rPr>
          <w:rFonts w:ascii="Verdana" w:eastAsia="Arial MT" w:hAnsi="Verdana" w:cs="Arial"/>
          <w:lang w:val="es-ES"/>
        </w:rPr>
        <w:t>puede</w:t>
      </w:r>
      <w:r w:rsidRPr="00154C61">
        <w:rPr>
          <w:rFonts w:ascii="Verdana" w:eastAsia="Arial MT" w:hAnsi="Verdana" w:cs="Arial"/>
          <w:spacing w:val="-6"/>
          <w:lang w:val="es-ES"/>
        </w:rPr>
        <w:t xml:space="preserve"> </w:t>
      </w:r>
      <w:r w:rsidRPr="00154C61">
        <w:rPr>
          <w:rFonts w:ascii="Verdana" w:eastAsia="Arial MT" w:hAnsi="Verdana" w:cs="Arial"/>
          <w:lang w:val="es-ES"/>
        </w:rPr>
        <w:t>dividir</w:t>
      </w:r>
      <w:r w:rsidRPr="00154C61">
        <w:rPr>
          <w:rFonts w:ascii="Verdana" w:eastAsia="Arial MT" w:hAnsi="Verdana" w:cs="Arial"/>
          <w:spacing w:val="-4"/>
          <w:lang w:val="es-ES"/>
        </w:rPr>
        <w:t xml:space="preserve"> </w:t>
      </w:r>
      <w:r w:rsidRPr="00154C61">
        <w:rPr>
          <w:rFonts w:ascii="Verdana" w:eastAsia="Arial MT" w:hAnsi="Verdana" w:cs="Arial"/>
          <w:lang w:val="es-ES"/>
        </w:rPr>
        <w:t>la</w:t>
      </w:r>
      <w:r w:rsidRPr="00154C61">
        <w:rPr>
          <w:rFonts w:ascii="Verdana" w:eastAsia="Arial MT" w:hAnsi="Verdana" w:cs="Arial"/>
          <w:spacing w:val="-5"/>
          <w:lang w:val="es-ES"/>
        </w:rPr>
        <w:t xml:space="preserve"> </w:t>
      </w:r>
      <w:r w:rsidRPr="00154C61">
        <w:rPr>
          <w:rFonts w:ascii="Verdana" w:eastAsia="Arial MT" w:hAnsi="Verdana" w:cs="Arial"/>
          <w:lang w:val="es-ES"/>
        </w:rPr>
        <w:t>vigilancia</w:t>
      </w:r>
      <w:r w:rsidRPr="00154C61">
        <w:rPr>
          <w:rFonts w:ascii="Verdana" w:eastAsia="Arial MT" w:hAnsi="Verdana" w:cs="Arial"/>
          <w:spacing w:val="-5"/>
          <w:lang w:val="es-ES"/>
        </w:rPr>
        <w:t xml:space="preserve"> </w:t>
      </w:r>
      <w:r w:rsidRPr="00154C61">
        <w:rPr>
          <w:rFonts w:ascii="Verdana" w:eastAsia="Arial MT" w:hAnsi="Verdana" w:cs="Arial"/>
          <w:lang w:val="es-ES"/>
        </w:rPr>
        <w:t>del</w:t>
      </w:r>
      <w:r w:rsidRPr="00154C61">
        <w:rPr>
          <w:rFonts w:ascii="Verdana" w:eastAsia="Arial MT" w:hAnsi="Verdana" w:cs="Arial"/>
          <w:spacing w:val="-6"/>
          <w:lang w:val="es-ES"/>
        </w:rPr>
        <w:t xml:space="preserve"> </w:t>
      </w:r>
      <w:r w:rsidRPr="00154C61">
        <w:rPr>
          <w:rFonts w:ascii="Verdana" w:eastAsia="Arial MT" w:hAnsi="Verdana" w:cs="Arial"/>
          <w:lang w:val="es-ES"/>
        </w:rPr>
        <w:t>contrato</w:t>
      </w:r>
      <w:r w:rsidRPr="00154C61">
        <w:rPr>
          <w:rFonts w:ascii="Verdana" w:eastAsia="Arial MT" w:hAnsi="Verdana" w:cs="Arial"/>
          <w:spacing w:val="-5"/>
          <w:lang w:val="es-ES"/>
        </w:rPr>
        <w:t xml:space="preserve"> </w:t>
      </w:r>
      <w:r w:rsidRPr="00154C61">
        <w:rPr>
          <w:rFonts w:ascii="Verdana" w:eastAsia="Arial MT" w:hAnsi="Verdana" w:cs="Arial"/>
          <w:lang w:val="es-ES"/>
        </w:rPr>
        <w:t>principal,</w:t>
      </w:r>
      <w:r w:rsidRPr="00154C61">
        <w:rPr>
          <w:rFonts w:ascii="Verdana" w:eastAsia="Arial MT" w:hAnsi="Verdana" w:cs="Arial"/>
          <w:spacing w:val="-5"/>
          <w:lang w:val="es-ES"/>
        </w:rPr>
        <w:t xml:space="preserve"> </w:t>
      </w:r>
      <w:r w:rsidRPr="00154C61">
        <w:rPr>
          <w:rFonts w:ascii="Verdana" w:eastAsia="Arial MT" w:hAnsi="Verdana" w:cs="Arial"/>
          <w:lang w:val="es-ES"/>
        </w:rPr>
        <w:t>en</w:t>
      </w:r>
      <w:r w:rsidRPr="00154C61">
        <w:rPr>
          <w:rFonts w:ascii="Verdana" w:eastAsia="Arial MT" w:hAnsi="Verdana" w:cs="Arial"/>
          <w:spacing w:val="-5"/>
          <w:lang w:val="es-ES"/>
        </w:rPr>
        <w:t xml:space="preserve"> </w:t>
      </w:r>
      <w:r w:rsidRPr="00154C61">
        <w:rPr>
          <w:rFonts w:ascii="Verdana" w:eastAsia="Arial MT" w:hAnsi="Verdana" w:cs="Arial"/>
          <w:lang w:val="es-ES"/>
        </w:rPr>
        <w:t>las</w:t>
      </w:r>
      <w:r w:rsidRPr="00154C61">
        <w:rPr>
          <w:rFonts w:ascii="Verdana" w:eastAsia="Arial MT" w:hAnsi="Verdana" w:cs="Arial"/>
          <w:spacing w:val="-7"/>
          <w:lang w:val="es-ES"/>
        </w:rPr>
        <w:t xml:space="preserve"> </w:t>
      </w:r>
      <w:r w:rsidRPr="00154C61">
        <w:rPr>
          <w:rFonts w:ascii="Verdana" w:eastAsia="Arial MT" w:hAnsi="Verdana" w:cs="Arial"/>
          <w:lang w:val="es-ES"/>
        </w:rPr>
        <w:t>que</w:t>
      </w:r>
      <w:r w:rsidRPr="00154C61">
        <w:rPr>
          <w:rFonts w:ascii="Verdana" w:eastAsia="Arial MT" w:hAnsi="Verdana" w:cs="Arial"/>
          <w:spacing w:val="-8"/>
          <w:lang w:val="es-ES"/>
        </w:rPr>
        <w:t xml:space="preserve"> </w:t>
      </w:r>
      <w:r w:rsidRPr="00154C61">
        <w:rPr>
          <w:rFonts w:ascii="Verdana" w:eastAsia="Arial MT" w:hAnsi="Verdana" w:cs="Arial"/>
          <w:lang w:val="es-ES"/>
        </w:rPr>
        <w:t>se</w:t>
      </w:r>
      <w:r w:rsidRPr="00154C61">
        <w:rPr>
          <w:rFonts w:ascii="Verdana" w:eastAsia="Arial MT" w:hAnsi="Verdana" w:cs="Arial"/>
          <w:spacing w:val="-6"/>
          <w:lang w:val="es-ES"/>
        </w:rPr>
        <w:t xml:space="preserve"> </w:t>
      </w:r>
      <w:r w:rsidRPr="00154C61">
        <w:rPr>
          <w:rFonts w:ascii="Verdana" w:eastAsia="Arial MT" w:hAnsi="Verdana" w:cs="Arial"/>
          <w:lang w:val="es-ES"/>
        </w:rPr>
        <w:t>delimite</w:t>
      </w:r>
      <w:r w:rsidRPr="00154C61">
        <w:rPr>
          <w:rFonts w:ascii="Verdana" w:eastAsia="Arial MT" w:hAnsi="Verdana" w:cs="Arial"/>
          <w:spacing w:val="-59"/>
          <w:lang w:val="es-ES"/>
        </w:rPr>
        <w:t xml:space="preserve"> </w:t>
      </w:r>
      <w:r w:rsidRPr="00154C61">
        <w:rPr>
          <w:rFonts w:ascii="Verdana" w:eastAsia="Arial MT" w:hAnsi="Verdana" w:cs="Arial"/>
          <w:lang w:val="es-ES"/>
        </w:rPr>
        <w:t>las actividades de ambas instituciones. Al respecto, el inciso 4, del artículo 83 del Estatuto</w:t>
      </w:r>
      <w:r w:rsidRPr="00154C61">
        <w:rPr>
          <w:rFonts w:ascii="Verdana" w:eastAsia="Arial MT" w:hAnsi="Verdana" w:cs="Arial"/>
          <w:spacing w:val="1"/>
          <w:lang w:val="es-ES"/>
        </w:rPr>
        <w:t xml:space="preserve"> </w:t>
      </w:r>
      <w:r w:rsidRPr="00154C61">
        <w:rPr>
          <w:rFonts w:ascii="Verdana" w:eastAsia="Arial MT" w:hAnsi="Verdana" w:cs="Arial"/>
          <w:lang w:val="es-ES"/>
        </w:rPr>
        <w:t>Anticorrupción,</w:t>
      </w:r>
      <w:r w:rsidRPr="00154C61">
        <w:rPr>
          <w:rFonts w:ascii="Verdana" w:eastAsia="Arial MT" w:hAnsi="Verdana" w:cs="Arial"/>
          <w:spacing w:val="1"/>
          <w:lang w:val="es-ES"/>
        </w:rPr>
        <w:t xml:space="preserve"> </w:t>
      </w:r>
      <w:r w:rsidRPr="00154C61">
        <w:rPr>
          <w:rFonts w:ascii="Verdana" w:eastAsia="Arial MT" w:hAnsi="Verdana" w:cs="Arial"/>
          <w:lang w:val="es-ES"/>
        </w:rPr>
        <w:t>dispone: «Por regla general, no serán concurrentes en relación con un mismo contrato, las</w:t>
      </w:r>
      <w:r w:rsidRPr="00154C61">
        <w:rPr>
          <w:rFonts w:ascii="Verdana" w:eastAsia="Arial MT" w:hAnsi="Verdana" w:cs="Arial"/>
          <w:spacing w:val="1"/>
          <w:lang w:val="es-ES"/>
        </w:rPr>
        <w:t xml:space="preserve"> </w:t>
      </w:r>
      <w:r w:rsidRPr="00154C61">
        <w:rPr>
          <w:rFonts w:ascii="Verdana" w:eastAsia="Arial MT" w:hAnsi="Verdana" w:cs="Arial"/>
          <w:lang w:val="es-ES"/>
        </w:rPr>
        <w:t>funciones de supervisión e interventoría. Sin embargo, la entidad puede dividir la</w:t>
      </w:r>
      <w:r w:rsidRPr="00154C61">
        <w:rPr>
          <w:rFonts w:ascii="Verdana" w:eastAsia="Arial MT" w:hAnsi="Verdana" w:cs="Arial"/>
          <w:spacing w:val="1"/>
          <w:lang w:val="es-ES"/>
        </w:rPr>
        <w:t xml:space="preserve"> </w:t>
      </w:r>
      <w:r w:rsidRPr="00154C61">
        <w:rPr>
          <w:rFonts w:ascii="Verdana" w:eastAsia="Arial MT" w:hAnsi="Verdana" w:cs="Arial"/>
          <w:lang w:val="es-ES"/>
        </w:rPr>
        <w:t>vigilancia del contrato principal, caso en el cual, en el contrato respectivo de</w:t>
      </w:r>
      <w:r w:rsidRPr="00154C61">
        <w:rPr>
          <w:rFonts w:ascii="Verdana" w:eastAsia="Arial MT" w:hAnsi="Verdana" w:cs="Arial"/>
          <w:spacing w:val="1"/>
          <w:lang w:val="es-ES"/>
        </w:rPr>
        <w:t xml:space="preserve"> </w:t>
      </w:r>
      <w:r w:rsidRPr="00154C61">
        <w:rPr>
          <w:rFonts w:ascii="Verdana" w:eastAsia="Arial MT" w:hAnsi="Verdana" w:cs="Arial"/>
          <w:lang w:val="es-ES"/>
        </w:rPr>
        <w:t xml:space="preserve">interventoría, </w:t>
      </w:r>
      <w:r w:rsidRPr="00154C61">
        <w:rPr>
          <w:rFonts w:ascii="Verdana" w:eastAsia="Arial MT" w:hAnsi="Verdana" w:cs="Arial"/>
          <w:i/>
          <w:lang w:val="es-ES"/>
        </w:rPr>
        <w:t>se deberán indicar las actividades técnicas a cargo del interventor y</w:t>
      </w:r>
      <w:r w:rsidRPr="00154C61">
        <w:rPr>
          <w:rFonts w:ascii="Verdana" w:eastAsia="Arial MT" w:hAnsi="Verdana" w:cs="Arial"/>
          <w:i/>
          <w:spacing w:val="1"/>
          <w:lang w:val="es-ES"/>
        </w:rPr>
        <w:t xml:space="preserve"> </w:t>
      </w:r>
      <w:r w:rsidRPr="00154C61">
        <w:rPr>
          <w:rFonts w:ascii="Verdana" w:eastAsia="Arial MT" w:hAnsi="Verdana" w:cs="Arial"/>
          <w:i/>
          <w:lang w:val="es-ES"/>
        </w:rPr>
        <w:t>las demás quedarán a cargo de la Entidad a través del supervisor».</w:t>
      </w:r>
      <w:r w:rsidRPr="00154C61">
        <w:rPr>
          <w:rFonts w:ascii="Verdana" w:eastAsia="Arial MT" w:hAnsi="Verdana" w:cs="Arial"/>
          <w:iCs/>
          <w:lang w:val="es-ES"/>
        </w:rPr>
        <w:t xml:space="preserve"> (Énfasis fuera</w:t>
      </w:r>
      <w:r w:rsidRPr="00154C61">
        <w:rPr>
          <w:rFonts w:ascii="Verdana" w:eastAsia="Arial MT" w:hAnsi="Verdana" w:cs="Arial"/>
          <w:iCs/>
          <w:spacing w:val="1"/>
          <w:lang w:val="es-ES"/>
        </w:rPr>
        <w:t xml:space="preserve"> </w:t>
      </w:r>
      <w:r w:rsidRPr="00154C61">
        <w:rPr>
          <w:rFonts w:ascii="Verdana" w:eastAsia="Arial MT" w:hAnsi="Verdana" w:cs="Arial"/>
          <w:iCs/>
          <w:lang w:val="es-ES"/>
        </w:rPr>
        <w:t>de</w:t>
      </w:r>
      <w:r w:rsidRPr="00154C61">
        <w:rPr>
          <w:rFonts w:ascii="Verdana" w:eastAsia="Arial MT" w:hAnsi="Verdana" w:cs="Arial"/>
          <w:iCs/>
          <w:spacing w:val="-1"/>
          <w:lang w:val="es-ES"/>
        </w:rPr>
        <w:t xml:space="preserve"> </w:t>
      </w:r>
      <w:r w:rsidRPr="00154C61">
        <w:rPr>
          <w:rFonts w:ascii="Verdana" w:eastAsia="Arial MT" w:hAnsi="Verdana" w:cs="Arial"/>
          <w:iCs/>
          <w:lang w:val="es-ES"/>
        </w:rPr>
        <w:t>texto)</w:t>
      </w:r>
      <w:r>
        <w:rPr>
          <w:rFonts w:ascii="Verdana" w:eastAsia="Arial MT" w:hAnsi="Verdana" w:cs="Arial"/>
          <w:iCs/>
          <w:lang w:val="es-ES"/>
        </w:rPr>
        <w:t>.</w:t>
      </w:r>
    </w:p>
    <w:p w14:paraId="4A9758F7" w14:textId="77777777" w:rsidR="00666CD7" w:rsidRDefault="00666CD7" w:rsidP="00666CD7">
      <w:pPr>
        <w:spacing w:line="276" w:lineRule="auto"/>
        <w:ind w:firstLine="708"/>
        <w:jc w:val="both"/>
        <w:rPr>
          <w:rFonts w:ascii="Verdana" w:eastAsia="Calibri" w:hAnsi="Verdana" w:cs="Arial"/>
        </w:rPr>
      </w:pPr>
      <w:r>
        <w:rPr>
          <w:rFonts w:ascii="Verdana" w:eastAsia="Calibri" w:hAnsi="Verdana" w:cs="Arial"/>
        </w:rPr>
        <w:t xml:space="preserve">De esta </w:t>
      </w:r>
      <w:proofErr w:type="gramStart"/>
      <w:r>
        <w:rPr>
          <w:rFonts w:ascii="Verdana" w:eastAsia="Calibri" w:hAnsi="Verdana" w:cs="Arial"/>
        </w:rPr>
        <w:t xml:space="preserve">manera,  </w:t>
      </w:r>
      <w:r w:rsidRPr="00C561C8">
        <w:rPr>
          <w:rFonts w:ascii="Verdana" w:eastAsia="Calibri" w:hAnsi="Verdana" w:cs="Arial"/>
        </w:rPr>
        <w:t>la</w:t>
      </w:r>
      <w:proofErr w:type="gramEnd"/>
      <w:r w:rsidRPr="00C561C8">
        <w:rPr>
          <w:rFonts w:ascii="Verdana" w:eastAsia="Calibri" w:hAnsi="Verdana" w:cs="Arial"/>
        </w:rPr>
        <w:t xml:space="preserve"> concurrencia de interventoría y supervisión en contratos de obra pública es una excepción a la regla general,</w:t>
      </w:r>
      <w:r>
        <w:rPr>
          <w:rFonts w:ascii="Verdana" w:eastAsia="Calibri" w:hAnsi="Verdana" w:cs="Arial"/>
          <w:lang w:val="es-ES"/>
        </w:rPr>
        <w:t xml:space="preserve"> esta </w:t>
      </w:r>
      <w:r w:rsidRPr="00231D87">
        <w:rPr>
          <w:rFonts w:ascii="Verdana" w:eastAsia="Calibri" w:hAnsi="Verdana" w:cs="Arial"/>
          <w:lang w:val="es-ES"/>
        </w:rPr>
        <w:t xml:space="preserve">solo es posible </w:t>
      </w:r>
      <w:r w:rsidRPr="00C561C8">
        <w:rPr>
          <w:rFonts w:ascii="Verdana" w:eastAsia="Calibri" w:hAnsi="Verdana" w:cs="Arial"/>
        </w:rPr>
        <w:t>si la entidad contratante la justifica detalladamente en sus estudios previos y define claramente las responsabilidades de cada figura en los respectivos contratos, evitando duplicidades y garantizando un control efectivo y eficiente de la ejecución de la obra.</w:t>
      </w:r>
    </w:p>
    <w:p w14:paraId="2B3CE9A7" w14:textId="77777777" w:rsidR="00666CD7" w:rsidRDefault="00666CD7" w:rsidP="00666CD7">
      <w:pPr>
        <w:spacing w:line="276" w:lineRule="auto"/>
        <w:ind w:firstLine="708"/>
        <w:jc w:val="both"/>
        <w:rPr>
          <w:rFonts w:ascii="Verdana" w:eastAsia="Calibri" w:hAnsi="Verdana" w:cs="Arial"/>
          <w:bCs/>
          <w:lang w:eastAsia="es-ES" w:bidi="es-ES"/>
        </w:rPr>
      </w:pPr>
      <w:r>
        <w:rPr>
          <w:rFonts w:ascii="Verdana" w:eastAsia="Calibri" w:hAnsi="Verdana" w:cs="Arial"/>
          <w:bCs/>
          <w:lang w:eastAsia="es-ES" w:bidi="es-ES"/>
        </w:rPr>
        <w:t>De otra parte y en virtud de que el mismo artículo 83 establece que l</w:t>
      </w:r>
      <w:r w:rsidRPr="00236CB6">
        <w:rPr>
          <w:rFonts w:ascii="Verdana" w:eastAsia="Calibri" w:hAnsi="Verdana" w:cs="Arial"/>
          <w:bCs/>
          <w:lang w:eastAsia="es-ES" w:bidi="es-ES"/>
        </w:rPr>
        <w:t>as entidades estatales</w:t>
      </w:r>
      <w:r>
        <w:rPr>
          <w:rFonts w:ascii="Verdana" w:eastAsia="Calibri" w:hAnsi="Verdana" w:cs="Arial"/>
          <w:bCs/>
          <w:lang w:eastAsia="es-ES" w:bidi="es-ES"/>
        </w:rPr>
        <w:t>:</w:t>
      </w:r>
      <w:r w:rsidRPr="00236CB6">
        <w:rPr>
          <w:rFonts w:ascii="Verdana" w:eastAsia="Calibri" w:hAnsi="Verdana" w:cs="Arial"/>
          <w:bCs/>
          <w:lang w:eastAsia="es-ES" w:bidi="es-ES"/>
        </w:rPr>
        <w:t xml:space="preserve"> </w:t>
      </w:r>
      <w:r w:rsidRPr="00C82D4D">
        <w:rPr>
          <w:rFonts w:ascii="Verdana" w:eastAsia="Calibri" w:hAnsi="Verdana" w:cs="Arial"/>
          <w:bCs/>
          <w:i/>
          <w:iCs/>
          <w:lang w:eastAsia="es-ES" w:bidi="es-ES"/>
        </w:rPr>
        <w:t>“vigilarán permanentemente la correcta ejecución del objeto contratado”,</w:t>
      </w:r>
      <w:r>
        <w:rPr>
          <w:rFonts w:ascii="Verdana" w:eastAsia="Calibri" w:hAnsi="Verdana" w:cs="Arial"/>
          <w:bCs/>
          <w:i/>
          <w:iCs/>
          <w:lang w:eastAsia="es-ES" w:bidi="es-ES"/>
        </w:rPr>
        <w:t xml:space="preserve"> </w:t>
      </w:r>
      <w:r w:rsidRPr="00C82D4D">
        <w:rPr>
          <w:rFonts w:ascii="Verdana" w:eastAsia="Calibri" w:hAnsi="Verdana" w:cs="Arial"/>
          <w:bCs/>
          <w:lang w:eastAsia="es-ES" w:bidi="es-ES"/>
        </w:rPr>
        <w:t>y</w:t>
      </w:r>
      <w:r>
        <w:rPr>
          <w:rFonts w:ascii="Verdana" w:eastAsia="Calibri" w:hAnsi="Verdana" w:cs="Arial"/>
          <w:bCs/>
          <w:lang w:eastAsia="es-ES" w:bidi="es-ES"/>
        </w:rPr>
        <w:t xml:space="preserve"> que l</w:t>
      </w:r>
      <w:r w:rsidRPr="00236CB6">
        <w:rPr>
          <w:rFonts w:ascii="Verdana" w:eastAsia="Calibri" w:hAnsi="Verdana" w:cs="Arial"/>
          <w:bCs/>
          <w:lang w:eastAsia="es-ES" w:bidi="es-ES"/>
        </w:rPr>
        <w:t>a entidad contratante es la dueña del proyecto y la responsable última de asegurar que el contrato se ejecute de manera adecuada</w:t>
      </w:r>
      <w:r>
        <w:rPr>
          <w:rFonts w:ascii="Verdana" w:eastAsia="Calibri" w:hAnsi="Verdana" w:cs="Arial"/>
          <w:bCs/>
          <w:lang w:eastAsia="es-ES" w:bidi="es-ES"/>
        </w:rPr>
        <w:t>,</w:t>
      </w:r>
      <w:r w:rsidRPr="00236CB6">
        <w:rPr>
          <w:rFonts w:ascii="Verdana" w:eastAsia="Calibri" w:hAnsi="Verdana" w:cs="Arial"/>
          <w:bCs/>
          <w:lang w:eastAsia="es-ES" w:bidi="es-ES"/>
        </w:rPr>
        <w:t xml:space="preserve"> </w:t>
      </w:r>
      <w:r>
        <w:rPr>
          <w:rFonts w:ascii="Verdana" w:eastAsia="Calibri" w:hAnsi="Verdana" w:cs="Arial"/>
          <w:bCs/>
          <w:lang w:eastAsia="es-ES" w:bidi="es-ES"/>
        </w:rPr>
        <w:lastRenderedPageBreak/>
        <w:t>esta</w:t>
      </w:r>
      <w:r w:rsidRPr="00236CB6">
        <w:rPr>
          <w:rFonts w:ascii="Verdana" w:eastAsia="Calibri" w:hAnsi="Verdana" w:cs="Arial"/>
          <w:bCs/>
          <w:lang w:eastAsia="es-ES" w:bidi="es-ES"/>
        </w:rPr>
        <w:t xml:space="preserve"> puede realizar requerimientos directamente al contratista</w:t>
      </w:r>
      <w:r>
        <w:rPr>
          <w:rFonts w:ascii="Verdana" w:eastAsia="Calibri" w:hAnsi="Verdana" w:cs="Arial"/>
          <w:bCs/>
          <w:lang w:eastAsia="es-ES" w:bidi="es-ES"/>
        </w:rPr>
        <w:t xml:space="preserve"> sin que esto se entienda</w:t>
      </w:r>
      <w:r w:rsidRPr="00236CB6">
        <w:rPr>
          <w:rFonts w:ascii="Verdana" w:eastAsia="Calibri" w:hAnsi="Verdana" w:cs="Arial"/>
          <w:bCs/>
          <w:lang w:eastAsia="es-ES" w:bidi="es-ES"/>
        </w:rPr>
        <w:t xml:space="preserve"> como una forma de supervisión compartida ni como una indebida injerencia, sino como el ejercicio natural de sus facultades como parte contractual y garante del interés público</w:t>
      </w:r>
      <w:r>
        <w:rPr>
          <w:rFonts w:ascii="Verdana" w:eastAsia="Calibri" w:hAnsi="Verdana" w:cs="Arial"/>
          <w:bCs/>
          <w:lang w:eastAsia="es-ES" w:bidi="es-ES"/>
        </w:rPr>
        <w:t>.</w:t>
      </w:r>
    </w:p>
    <w:p w14:paraId="5ADC710D" w14:textId="77777777" w:rsidR="00666CD7" w:rsidRDefault="00666CD7" w:rsidP="00666CD7">
      <w:pPr>
        <w:spacing w:line="276" w:lineRule="auto"/>
        <w:ind w:firstLine="708"/>
        <w:jc w:val="both"/>
        <w:rPr>
          <w:rFonts w:ascii="Verdana" w:hAnsi="Verdana"/>
        </w:rPr>
      </w:pPr>
      <w:r>
        <w:rPr>
          <w:rFonts w:ascii="Verdana" w:eastAsia="Calibri" w:hAnsi="Verdana" w:cs="Arial"/>
          <w:bCs/>
          <w:lang w:eastAsia="es-ES" w:bidi="es-ES"/>
        </w:rPr>
        <w:t xml:space="preserve">Por su parte y en relación con </w:t>
      </w:r>
      <w:r w:rsidRPr="00BE098C">
        <w:rPr>
          <w:rFonts w:ascii="Verdana" w:hAnsi="Verdana"/>
        </w:rPr>
        <w:t>uso de aplicaciones de mensajería instantánea, como WhatsApp, para la formulación de requerimientos</w:t>
      </w:r>
      <w:r>
        <w:rPr>
          <w:rFonts w:ascii="Verdana" w:hAnsi="Verdana"/>
        </w:rPr>
        <w:t xml:space="preserve"> es de precisar que </w:t>
      </w:r>
      <w:r w:rsidRPr="001823A0">
        <w:rPr>
          <w:rFonts w:ascii="Verdana" w:hAnsi="Verdana"/>
        </w:rPr>
        <w:t xml:space="preserve">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1823A0">
        <w:rPr>
          <w:rFonts w:ascii="Verdana" w:hAnsi="Verdana"/>
        </w:rPr>
        <w:t>en razón de</w:t>
      </w:r>
      <w:proofErr w:type="gramEnd"/>
      <w:r w:rsidRPr="001823A0">
        <w:rPr>
          <w:rFonts w:ascii="Verdana" w:hAnsi="Verdana"/>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Skype, </w:t>
      </w:r>
      <w:proofErr w:type="spellStart"/>
      <w:r w:rsidRPr="001823A0">
        <w:rPr>
          <w:rFonts w:ascii="Verdana" w:hAnsi="Verdana"/>
        </w:rPr>
        <w:t>Facetime</w:t>
      </w:r>
      <w:proofErr w:type="spellEnd"/>
      <w:r w:rsidRPr="001823A0">
        <w:rPr>
          <w:rFonts w:ascii="Verdana" w:hAnsi="Verdana"/>
        </w:rPr>
        <w:t xml:space="preserve">, </w:t>
      </w:r>
      <w:proofErr w:type="spellStart"/>
      <w:r w:rsidRPr="001823A0">
        <w:rPr>
          <w:rFonts w:ascii="Verdana" w:hAnsi="Verdana"/>
        </w:rPr>
        <w:t>Whatsapp</w:t>
      </w:r>
      <w:proofErr w:type="spellEnd"/>
      <w:r w:rsidRPr="001823A0">
        <w:rPr>
          <w:rFonts w:ascii="Verdana" w:hAnsi="Verdana"/>
        </w:rPr>
        <w:t xml:space="preserve">, </w:t>
      </w:r>
      <w:proofErr w:type="spellStart"/>
      <w:r w:rsidRPr="001823A0">
        <w:rPr>
          <w:rFonts w:ascii="Verdana" w:hAnsi="Verdana"/>
        </w:rPr>
        <w:t>Teams</w:t>
      </w:r>
      <w:proofErr w:type="spellEnd"/>
      <w:r w:rsidRPr="001823A0">
        <w:rPr>
          <w:rFonts w:ascii="Verdana" w:hAnsi="Verdana"/>
        </w:rPr>
        <w:t>, entre otras, constituyen sistemas de información, permitidos por el legislador en las actuaciones administrativas</w:t>
      </w:r>
      <w:r>
        <w:rPr>
          <w:rFonts w:ascii="Verdana" w:hAnsi="Verdana"/>
        </w:rPr>
        <w:t>”</w:t>
      </w:r>
    </w:p>
    <w:p w14:paraId="55E9E134" w14:textId="77777777" w:rsidR="00666CD7" w:rsidRDefault="00666CD7" w:rsidP="00666CD7">
      <w:pPr>
        <w:spacing w:line="276" w:lineRule="auto"/>
        <w:ind w:firstLine="708"/>
        <w:contextualSpacing/>
        <w:jc w:val="both"/>
        <w:rPr>
          <w:rFonts w:ascii="Verdana" w:eastAsia="Calibri" w:hAnsi="Verdana" w:cs="Arial"/>
          <w:bCs/>
          <w:lang w:eastAsia="es-ES" w:bidi="es-ES"/>
        </w:rPr>
      </w:pPr>
      <w:r>
        <w:rPr>
          <w:rFonts w:ascii="Verdana" w:eastAsia="Calibri" w:hAnsi="Verdana" w:cs="Arial"/>
          <w:bCs/>
          <w:lang w:eastAsia="es-ES" w:bidi="es-ES"/>
        </w:rPr>
        <w:t>No obstante,</w:t>
      </w:r>
      <w:r w:rsidRPr="002A17A0">
        <w:rPr>
          <w:rFonts w:ascii="Verdana" w:eastAsia="Calibri" w:hAnsi="Verdana" w:cs="Arial"/>
          <w:bCs/>
          <w:lang w:eastAsia="es-ES" w:bidi="es-ES"/>
        </w:rPr>
        <w:t xml:space="preserve"> la Ley 1437 de 2011, </w:t>
      </w:r>
      <w:r>
        <w:rPr>
          <w:rFonts w:ascii="Verdana" w:eastAsia="Calibri" w:hAnsi="Verdana" w:cs="Arial"/>
          <w:bCs/>
          <w:lang w:eastAsia="es-ES" w:bidi="es-ES"/>
        </w:rPr>
        <w:t xml:space="preserve">establece que </w:t>
      </w:r>
      <w:r w:rsidRPr="002A17A0">
        <w:rPr>
          <w:rFonts w:ascii="Verdana" w:eastAsia="Calibri" w:hAnsi="Verdana" w:cs="Arial"/>
          <w:bCs/>
          <w:lang w:eastAsia="es-ES" w:bidi="es-ES"/>
        </w:rPr>
        <w:t>las entidades públicas deben documentar adecuadamente sus comunicaciones oficiales y dejar constancia en el expediente, lo que hace que el correo electrónico institucional o los sistemas oficiales sean los medios preferidos y más seguros jurídicamente.</w:t>
      </w:r>
    </w:p>
    <w:p w14:paraId="08716DCC" w14:textId="77777777" w:rsidR="00666CD7" w:rsidRDefault="00666CD7" w:rsidP="00666CD7">
      <w:pPr>
        <w:widowControl w:val="0"/>
        <w:autoSpaceDE w:val="0"/>
        <w:autoSpaceDN w:val="0"/>
        <w:spacing w:before="120" w:after="120" w:line="276" w:lineRule="auto"/>
        <w:jc w:val="both"/>
        <w:rPr>
          <w:rFonts w:ascii="Verdana" w:eastAsia="Calibri" w:hAnsi="Verdana" w:cs="Arial"/>
        </w:rPr>
      </w:pPr>
      <w:r>
        <w:rPr>
          <w:rFonts w:ascii="Verdana" w:eastAsia="Calibri" w:hAnsi="Verdana" w:cs="Arial"/>
        </w:rPr>
        <w:t>De igual manera s</w:t>
      </w:r>
      <w:r w:rsidRPr="00C6487B">
        <w:rPr>
          <w:rFonts w:ascii="Verdana" w:eastAsia="Calibri" w:hAnsi="Verdana" w:cs="Arial"/>
        </w:rPr>
        <w:t xml:space="preserve">e recomienda consultar la </w:t>
      </w:r>
      <w:r>
        <w:rPr>
          <w:rFonts w:ascii="Verdana" w:eastAsia="Calibri" w:hAnsi="Verdana" w:cs="Arial"/>
        </w:rPr>
        <w:t>“</w:t>
      </w:r>
      <w:r w:rsidRPr="00C6487B">
        <w:rPr>
          <w:rFonts w:ascii="Verdana" w:eastAsia="Calibri" w:hAnsi="Verdana" w:cs="Arial"/>
        </w:rPr>
        <w:t>Guía para el ejercicio de las funciones de supervisión e interventoría de los contratos suscritos por las Entidades Estatales</w:t>
      </w:r>
      <w:r>
        <w:rPr>
          <w:rFonts w:ascii="Verdana" w:eastAsia="Calibri" w:hAnsi="Verdana" w:cs="Arial"/>
        </w:rPr>
        <w:t>”</w:t>
      </w:r>
      <w:r>
        <w:rPr>
          <w:rStyle w:val="Refdenotaalpie"/>
          <w:rFonts w:ascii="Verdana" w:eastAsia="Calibri" w:hAnsi="Verdana" w:cs="Arial"/>
        </w:rPr>
        <w:footnoteReference w:id="10"/>
      </w:r>
      <w:r w:rsidRPr="00C6487B">
        <w:rPr>
          <w:rFonts w:ascii="Verdana" w:eastAsia="Calibri" w:hAnsi="Verdana" w:cs="Arial"/>
        </w:rPr>
        <w:t xml:space="preserve">, elaborada por Colombia Compra Eficiente. Esta guía ofrece orientaciones prácticas sobre las responsabilidades del supervisor </w:t>
      </w:r>
      <w:r>
        <w:rPr>
          <w:rFonts w:ascii="Verdana" w:eastAsia="Calibri" w:hAnsi="Verdana" w:cs="Arial"/>
        </w:rPr>
        <w:t>e interventor en los contratos de obra pública</w:t>
      </w:r>
      <w:r w:rsidRPr="00C6487B">
        <w:rPr>
          <w:rFonts w:ascii="Verdana" w:eastAsia="Calibri" w:hAnsi="Verdana" w:cs="Arial"/>
        </w:rPr>
        <w:t>.</w:t>
      </w:r>
    </w:p>
    <w:p w14:paraId="028DDFCA" w14:textId="77777777" w:rsidR="00666CD7" w:rsidRPr="00DB4737" w:rsidRDefault="00666CD7" w:rsidP="00666CD7">
      <w:pPr>
        <w:spacing w:after="0"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w:t>
      </w:r>
      <w:r w:rsidRPr="00DB4737">
        <w:rPr>
          <w:rFonts w:ascii="Verdana" w:eastAsia="Calibri" w:hAnsi="Verdana" w:cs="Times New Roman"/>
          <w:lang w:val="es-ES"/>
        </w:rPr>
        <w:lastRenderedPageBreak/>
        <w:t>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7CEF019" w14:textId="77777777" w:rsidR="00666CD7" w:rsidRPr="00DB4737" w:rsidRDefault="00666CD7" w:rsidP="00666CD7">
      <w:pPr>
        <w:spacing w:after="0"/>
        <w:ind w:left="720"/>
        <w:contextualSpacing/>
        <w:rPr>
          <w:rFonts w:ascii="Verdana" w:eastAsia="Calibri" w:hAnsi="Verdana" w:cs="Times New Roman"/>
          <w:lang w:val="es-ES"/>
        </w:rPr>
      </w:pPr>
    </w:p>
    <w:p w14:paraId="78DDACE6" w14:textId="77777777" w:rsidR="00666CD7" w:rsidRDefault="00666CD7" w:rsidP="00666CD7">
      <w:pPr>
        <w:spacing w:after="12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B3EDEC6" w14:textId="77777777" w:rsidR="00666CD7" w:rsidRPr="00593A5F" w:rsidRDefault="00666CD7" w:rsidP="00666CD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6CD7" w:rsidRPr="00593A5F" w14:paraId="5E952752" w14:textId="77777777" w:rsidTr="00283568">
        <w:trPr>
          <w:trHeight w:val="870"/>
        </w:trPr>
        <w:tc>
          <w:tcPr>
            <w:tcW w:w="8647" w:type="dxa"/>
          </w:tcPr>
          <w:p w14:paraId="65F54F6F" w14:textId="77777777" w:rsidR="00666CD7" w:rsidRPr="0009513E" w:rsidRDefault="00666CD7" w:rsidP="00283568">
            <w:pPr>
              <w:pStyle w:val="Prrafodelista"/>
              <w:spacing w:line="276" w:lineRule="auto"/>
              <w:jc w:val="both"/>
              <w:rPr>
                <w:rFonts w:ascii="Verdana" w:hAnsi="Verdana"/>
              </w:rPr>
            </w:pPr>
          </w:p>
          <w:p w14:paraId="0EF538C2" w14:textId="77777777" w:rsidR="00666CD7" w:rsidRPr="00154C61" w:rsidRDefault="00666CD7" w:rsidP="00283568">
            <w:pPr>
              <w:pStyle w:val="Prrafodelista"/>
              <w:numPr>
                <w:ilvl w:val="0"/>
                <w:numId w:val="17"/>
              </w:numPr>
              <w:spacing w:line="276" w:lineRule="auto"/>
              <w:jc w:val="both"/>
              <w:rPr>
                <w:rFonts w:ascii="Verdana" w:hAnsi="Verdana"/>
              </w:rPr>
            </w:pPr>
            <w:r w:rsidRPr="00154C61">
              <w:rPr>
                <w:rFonts w:ascii="Verdana" w:eastAsia="Arial MT" w:hAnsi="Verdana" w:cs="Arial"/>
                <w:lang w:eastAsia="es-ES" w:bidi="es-ES"/>
              </w:rPr>
              <w:t xml:space="preserve">Ley 80 de 1993, artículos </w:t>
            </w:r>
            <w:r w:rsidRPr="00154C61">
              <w:rPr>
                <w:rFonts w:ascii="Verdana" w:hAnsi="Verdana" w:cs="Arial"/>
                <w:bCs/>
                <w:color w:val="000000" w:themeColor="text1"/>
              </w:rPr>
              <w:t>4, 5, 12, 14, 23 y 26</w:t>
            </w:r>
          </w:p>
          <w:p w14:paraId="708F1F60" w14:textId="77777777" w:rsidR="00666CD7" w:rsidRPr="00154C61" w:rsidRDefault="00666CD7" w:rsidP="00283568">
            <w:pPr>
              <w:pStyle w:val="Prrafodelista"/>
              <w:numPr>
                <w:ilvl w:val="0"/>
                <w:numId w:val="17"/>
              </w:numPr>
              <w:spacing w:line="276" w:lineRule="auto"/>
              <w:jc w:val="both"/>
              <w:rPr>
                <w:rFonts w:ascii="Verdana" w:hAnsi="Verdana" w:cs="Arial"/>
              </w:rPr>
            </w:pPr>
            <w:r w:rsidRPr="00154C61">
              <w:rPr>
                <w:rFonts w:ascii="Verdana" w:hAnsi="Verdana" w:cs="Arial"/>
              </w:rPr>
              <w:t>Ley 1150 de 2007, artículos 17 y 21</w:t>
            </w:r>
          </w:p>
          <w:p w14:paraId="3DB388DB" w14:textId="77777777" w:rsidR="00666CD7" w:rsidRDefault="00666CD7" w:rsidP="00283568">
            <w:pPr>
              <w:pStyle w:val="Prrafodelista"/>
              <w:numPr>
                <w:ilvl w:val="0"/>
                <w:numId w:val="17"/>
              </w:numPr>
              <w:spacing w:after="120" w:line="276" w:lineRule="auto"/>
              <w:jc w:val="both"/>
              <w:rPr>
                <w:rFonts w:ascii="Verdana" w:hAnsi="Verdana"/>
              </w:rPr>
            </w:pPr>
            <w:r w:rsidRPr="00154C61">
              <w:rPr>
                <w:rFonts w:ascii="Verdana" w:hAnsi="Verdana"/>
              </w:rPr>
              <w:t>Ley 1474 de 2011, artículos 83 a 86</w:t>
            </w:r>
          </w:p>
          <w:p w14:paraId="2B961173" w14:textId="77777777" w:rsidR="00666CD7" w:rsidRPr="00262FB0" w:rsidRDefault="00666CD7" w:rsidP="00283568">
            <w:pPr>
              <w:pStyle w:val="Prrafodelista"/>
              <w:numPr>
                <w:ilvl w:val="0"/>
                <w:numId w:val="17"/>
              </w:numPr>
              <w:spacing w:after="120" w:line="276" w:lineRule="auto"/>
              <w:jc w:val="both"/>
              <w:rPr>
                <w:rFonts w:ascii="Verdana" w:hAnsi="Verdana"/>
              </w:rPr>
            </w:pPr>
            <w:r>
              <w:rPr>
                <w:rFonts w:ascii="Verdana" w:hAnsi="Verdana"/>
              </w:rPr>
              <w:t>La G</w:t>
            </w:r>
            <w:r w:rsidRPr="00262FB0">
              <w:rPr>
                <w:rFonts w:ascii="Verdana" w:eastAsia="Arial MT" w:hAnsi="Verdana" w:cs="Arial MT"/>
              </w:rPr>
              <w:t>uía para el ejercicio de las funciones de supervisión e</w:t>
            </w:r>
            <w:r w:rsidRPr="00262FB0">
              <w:rPr>
                <w:rFonts w:ascii="Verdana" w:eastAsia="Arial MT" w:hAnsi="Verdana" w:cs="Arial MT"/>
                <w:spacing w:val="1"/>
              </w:rPr>
              <w:t xml:space="preserve"> </w:t>
            </w:r>
            <w:r w:rsidRPr="00262FB0">
              <w:rPr>
                <w:rFonts w:ascii="Verdana" w:eastAsia="Arial MT" w:hAnsi="Verdana" w:cs="Arial MT"/>
              </w:rPr>
              <w:t>interventoría de los contratos suscritos por las Entidades Estatales</w:t>
            </w:r>
            <w:r>
              <w:rPr>
                <w:rFonts w:ascii="Verdana" w:eastAsia="Arial MT" w:hAnsi="Verdana" w:cs="Arial MT"/>
              </w:rPr>
              <w:t xml:space="preserve">. </w:t>
            </w:r>
            <w:hyperlink r:id="rId12" w:history="1">
              <w:r w:rsidRPr="006828AC">
                <w:rPr>
                  <w:rStyle w:val="Hipervnculo"/>
                  <w:rFonts w:ascii="Verdana" w:eastAsia="Arial MT" w:hAnsi="Verdana" w:cs="Arial MT"/>
                </w:rPr>
                <w:t>https://www.funcionpublica.gov.co/eva/red/publicaciones/consulte-la-guia-para-el-ejercicio-de-las-funciones-de-supervisor-o-interventor/1000</w:t>
              </w:r>
            </w:hyperlink>
            <w:r>
              <w:rPr>
                <w:rFonts w:ascii="Verdana" w:eastAsia="Arial MT" w:hAnsi="Verdana" w:cs="Arial MT"/>
              </w:rPr>
              <w:t xml:space="preserve">. </w:t>
            </w:r>
          </w:p>
          <w:p w14:paraId="37284517" w14:textId="77777777" w:rsidR="00666CD7" w:rsidRPr="00154C61" w:rsidRDefault="00666CD7" w:rsidP="00283568">
            <w:pPr>
              <w:pStyle w:val="Prrafodelista"/>
              <w:numPr>
                <w:ilvl w:val="0"/>
                <w:numId w:val="17"/>
              </w:numPr>
              <w:spacing w:after="120" w:line="276" w:lineRule="auto"/>
              <w:jc w:val="both"/>
              <w:rPr>
                <w:rFonts w:ascii="Verdana" w:hAnsi="Verdana"/>
              </w:rPr>
            </w:pPr>
            <w:r w:rsidRPr="00154C61">
              <w:rPr>
                <w:rFonts w:ascii="Verdana" w:hAnsi="Verdana"/>
              </w:rPr>
              <w:t xml:space="preserve">Consejo de Estado. Sección 3ª. Sentencia del 27 de noviembre de 2017. M.P. Jaime Orlando Santofimio. </w:t>
            </w:r>
            <w:proofErr w:type="spellStart"/>
            <w:r w:rsidRPr="00154C61">
              <w:rPr>
                <w:rFonts w:ascii="Verdana" w:hAnsi="Verdana"/>
              </w:rPr>
              <w:t>Exp</w:t>
            </w:r>
            <w:proofErr w:type="spellEnd"/>
            <w:r w:rsidRPr="00154C61">
              <w:rPr>
                <w:rFonts w:ascii="Verdana" w:hAnsi="Verdana"/>
              </w:rPr>
              <w:t>. 51.802</w:t>
            </w:r>
          </w:p>
          <w:p w14:paraId="1EEF54CE" w14:textId="77777777" w:rsidR="00666CD7" w:rsidRPr="002B5057" w:rsidRDefault="00666CD7" w:rsidP="00283568">
            <w:pPr>
              <w:pStyle w:val="Prrafodelista"/>
              <w:widowControl w:val="0"/>
              <w:numPr>
                <w:ilvl w:val="0"/>
                <w:numId w:val="17"/>
              </w:numPr>
              <w:autoSpaceDE w:val="0"/>
              <w:autoSpaceDN w:val="0"/>
              <w:spacing w:after="120" w:line="276" w:lineRule="auto"/>
              <w:jc w:val="both"/>
              <w:rPr>
                <w:rFonts w:ascii="Verdana" w:hAnsi="Verdana" w:cs="Arial"/>
              </w:rPr>
            </w:pPr>
            <w:r w:rsidRPr="00154C61">
              <w:rPr>
                <w:rFonts w:ascii="Verdana" w:hAnsi="Verdana"/>
              </w:rPr>
              <w:t>SUÁREZ BELTRÁN, Gonzalo. Estudios de derecho contractual público. 1ª Ed. Legis, 2014. Bogotá. p. 256.</w:t>
            </w:r>
          </w:p>
        </w:tc>
      </w:tr>
    </w:tbl>
    <w:p w14:paraId="1B124F61" w14:textId="77777777" w:rsidR="00666CD7" w:rsidRPr="00593A5F" w:rsidRDefault="00666CD7" w:rsidP="00666CD7">
      <w:pPr>
        <w:widowControl w:val="0"/>
        <w:autoSpaceDE w:val="0"/>
        <w:autoSpaceDN w:val="0"/>
        <w:spacing w:after="0" w:line="276" w:lineRule="auto"/>
        <w:jc w:val="both"/>
        <w:rPr>
          <w:rFonts w:ascii="Verdana" w:hAnsi="Verdana" w:cs="Arial"/>
        </w:rPr>
      </w:pPr>
    </w:p>
    <w:p w14:paraId="287C06DE" w14:textId="77777777" w:rsidR="00666CD7" w:rsidRPr="00593A5F" w:rsidRDefault="00666CD7" w:rsidP="00666CD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9204931" w14:textId="77777777" w:rsidR="00666CD7" w:rsidRDefault="00666CD7" w:rsidP="00666CD7">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6A4AEC6" w14:textId="77777777" w:rsidR="00666CD7" w:rsidRPr="00185EE9" w:rsidRDefault="00666CD7" w:rsidP="00666CD7">
      <w:pPr>
        <w:widowControl w:val="0"/>
        <w:autoSpaceDE w:val="0"/>
        <w:autoSpaceDN w:val="0"/>
        <w:spacing w:after="0" w:line="276" w:lineRule="auto"/>
        <w:jc w:val="both"/>
        <w:rPr>
          <w:rFonts w:ascii="Verdana" w:eastAsia="Calibri" w:hAnsi="Verdana" w:cs="Times New Roman"/>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 xml:space="preserve">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w:t>
      </w:r>
      <w:r w:rsidRPr="00E55233">
        <w:rPr>
          <w:rFonts w:ascii="Verdana" w:hAnsi="Verdana" w:cs="Arial"/>
          <w:color w:val="000000" w:themeColor="text1"/>
          <w:shd w:val="clear" w:color="auto" w:fill="FFFFFF"/>
          <w:lang w:val="es-ES_tradnl"/>
        </w:rPr>
        <w:lastRenderedPageBreak/>
        <w:t>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sidRPr="001A0556">
        <w:rPr>
          <w:rStyle w:val="normaltextrun"/>
          <w:rFonts w:ascii="Verdana" w:hAnsi="Verdana" w:cs="Arial"/>
          <w:shd w:val="clear" w:color="auto" w:fill="FFFFFF"/>
          <w:lang w:val="es-ES"/>
        </w:rPr>
        <w:t>,</w:t>
      </w:r>
      <w:r w:rsidRPr="001A0556">
        <w:rPr>
          <w:rFonts w:ascii="Verdana" w:eastAsia="Aptos" w:hAnsi="Verdana" w:cs="Arial"/>
          <w:shd w:val="clear" w:color="auto" w:fill="FFFFFF"/>
          <w:lang w:val="es-ES"/>
        </w:rPr>
        <w:t xml:space="preserve"> entre</w:t>
      </w:r>
      <w:r w:rsidRPr="00B52642">
        <w:rPr>
          <w:rFonts w:ascii="Verdana" w:eastAsia="Aptos" w:hAnsi="Verdana" w:cs="Arial"/>
          <w:shd w:val="clear" w:color="auto" w:fill="FFFFFF"/>
          <w:lang w:val="es-ES"/>
        </w:rPr>
        <w:t xml:space="preserve"> otros</w:t>
      </w:r>
      <w:r>
        <w:rPr>
          <w:rFonts w:ascii="Verdana" w:eastAsia="Calibri" w:hAnsi="Verdana" w:cs="Times New Roman"/>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6D1B0D5" w14:textId="77777777" w:rsidR="00666CD7" w:rsidRPr="0065720B" w:rsidRDefault="00666CD7" w:rsidP="00666CD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5799920" w14:textId="77777777" w:rsidR="00666CD7" w:rsidRDefault="00666CD7" w:rsidP="00666CD7">
      <w:pPr>
        <w:widowControl w:val="0"/>
        <w:autoSpaceDE w:val="0"/>
        <w:autoSpaceDN w:val="0"/>
        <w:spacing w:after="0" w:line="276" w:lineRule="auto"/>
        <w:jc w:val="both"/>
        <w:rPr>
          <w:rStyle w:val="normaltextrun"/>
          <w:rFonts w:ascii="Verdana" w:hAnsi="Verdana" w:cs="Arial"/>
          <w:shd w:val="clear" w:color="auto" w:fill="FFFFFF"/>
          <w:lang w:val="es-ES"/>
        </w:rPr>
      </w:pPr>
    </w:p>
    <w:p w14:paraId="24F40784" w14:textId="77777777" w:rsidR="00666CD7" w:rsidRPr="00505CD6" w:rsidRDefault="00666CD7" w:rsidP="00666CD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40D110D8" w14:textId="77777777" w:rsidR="00666CD7" w:rsidRPr="00505CD6" w:rsidRDefault="00666CD7" w:rsidP="00666CD7">
      <w:pPr>
        <w:widowControl w:val="0"/>
        <w:autoSpaceDE w:val="0"/>
        <w:autoSpaceDN w:val="0"/>
        <w:spacing w:after="0" w:line="276" w:lineRule="auto"/>
        <w:jc w:val="both"/>
        <w:rPr>
          <w:rFonts w:ascii="Verdana" w:hAnsi="Verdana" w:cs="Arial"/>
          <w:color w:val="000000" w:themeColor="text1"/>
          <w:shd w:val="clear" w:color="auto" w:fill="FFFFFF"/>
        </w:rPr>
      </w:pPr>
    </w:p>
    <w:p w14:paraId="2F8009A8" w14:textId="77777777" w:rsidR="00666CD7" w:rsidRPr="00505CD6" w:rsidRDefault="00666CD7" w:rsidP="00666CD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5DFF4E0B" w14:textId="77777777" w:rsidR="00666CD7" w:rsidRPr="00505CD6" w:rsidRDefault="00666CD7" w:rsidP="00666CD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2661D7EF" w14:textId="77777777" w:rsidR="00666CD7" w:rsidRPr="00505CD6" w:rsidRDefault="00666CD7" w:rsidP="00666CD7">
      <w:pPr>
        <w:widowControl w:val="0"/>
        <w:autoSpaceDE w:val="0"/>
        <w:autoSpaceDN w:val="0"/>
        <w:spacing w:after="0" w:line="276" w:lineRule="auto"/>
        <w:jc w:val="both"/>
        <w:rPr>
          <w:rFonts w:ascii="Verdana" w:hAnsi="Verdana" w:cs="Arial"/>
          <w:color w:val="000000" w:themeColor="text1"/>
          <w:shd w:val="clear" w:color="auto" w:fill="FFFFFF"/>
        </w:rPr>
      </w:pPr>
    </w:p>
    <w:p w14:paraId="12A5C0CC" w14:textId="77777777" w:rsidR="00666CD7" w:rsidRDefault="00666CD7" w:rsidP="00666CD7">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7BE204D5" w14:textId="77777777" w:rsidR="00666CD7" w:rsidRPr="00505CD6" w:rsidRDefault="00666CD7" w:rsidP="00666CD7">
      <w:pPr>
        <w:widowControl w:val="0"/>
        <w:autoSpaceDE w:val="0"/>
        <w:autoSpaceDN w:val="0"/>
        <w:spacing w:after="0" w:line="276" w:lineRule="auto"/>
        <w:jc w:val="both"/>
        <w:rPr>
          <w:rFonts w:ascii="Verdana" w:eastAsia="Calibri" w:hAnsi="Verdana" w:cs="Arial"/>
          <w:color w:val="000000" w:themeColor="text1"/>
        </w:rPr>
      </w:pPr>
    </w:p>
    <w:p w14:paraId="28E05E76" w14:textId="77777777" w:rsidR="00666CD7" w:rsidRPr="00505CD6" w:rsidRDefault="00666CD7" w:rsidP="00666CD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2948ABE" w14:textId="77777777" w:rsidR="00666CD7" w:rsidRPr="00505CD6" w:rsidRDefault="00666CD7" w:rsidP="00666CD7">
      <w:pPr>
        <w:widowControl w:val="0"/>
        <w:autoSpaceDE w:val="0"/>
        <w:autoSpaceDN w:val="0"/>
        <w:spacing w:after="0" w:line="276" w:lineRule="auto"/>
        <w:jc w:val="both"/>
        <w:rPr>
          <w:rFonts w:ascii="Verdana" w:hAnsi="Verdana" w:cs="Arial"/>
        </w:rPr>
      </w:pPr>
    </w:p>
    <w:p w14:paraId="579B6580" w14:textId="77777777" w:rsidR="00666CD7" w:rsidRPr="00505CD6" w:rsidRDefault="00666CD7" w:rsidP="00666CD7">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F91CE77" w14:textId="0BEFCF65" w:rsidR="00666CD7" w:rsidRPr="00EF055B" w:rsidRDefault="00361CE8" w:rsidP="00666CD7">
      <w:pPr>
        <w:spacing w:line="276" w:lineRule="auto"/>
        <w:jc w:val="center"/>
        <w:rPr>
          <w:noProof/>
          <w:color w:val="000000"/>
        </w:rPr>
      </w:pPr>
      <w:r>
        <w:rPr>
          <w:noProof/>
          <w:color w:val="000000"/>
        </w:rPr>
        <w:drawing>
          <wp:inline distT="0" distB="0" distL="0" distR="0" wp14:anchorId="09F410E3" wp14:editId="1A722F24">
            <wp:extent cx="3345180" cy="1438299"/>
            <wp:effectExtent l="0" t="0" r="7620" b="9525"/>
            <wp:docPr id="6777210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21048" name="Imagen 677721048"/>
                    <pic:cNvPicPr/>
                  </pic:nvPicPr>
                  <pic:blipFill>
                    <a:blip r:embed="rId17">
                      <a:extLst>
                        <a:ext uri="{28A0092B-C50C-407E-A947-70E740481C1C}">
                          <a14:useLocalDpi xmlns:a14="http://schemas.microsoft.com/office/drawing/2010/main" val="0"/>
                        </a:ext>
                      </a:extLst>
                    </a:blip>
                    <a:stretch>
                      <a:fillRect/>
                    </a:stretch>
                  </pic:blipFill>
                  <pic:spPr>
                    <a:xfrm>
                      <a:off x="0" y="0"/>
                      <a:ext cx="3348180" cy="143958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6CD7" w:rsidRPr="00593A5F" w14:paraId="336BDDC8" w14:textId="77777777" w:rsidTr="00283568">
        <w:trPr>
          <w:trHeight w:val="315"/>
        </w:trPr>
        <w:tc>
          <w:tcPr>
            <w:tcW w:w="893" w:type="dxa"/>
            <w:vAlign w:val="center"/>
            <w:hideMark/>
          </w:tcPr>
          <w:p w14:paraId="17AAABCF" w14:textId="77777777" w:rsidR="00666CD7" w:rsidRPr="003751C7" w:rsidRDefault="00666CD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8DF25A" w14:textId="77777777" w:rsidR="00666CD7" w:rsidRDefault="00666CD7" w:rsidP="00283568">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Karol Andrea González Marín.</w:t>
            </w:r>
          </w:p>
          <w:p w14:paraId="25972B7B" w14:textId="77777777" w:rsidR="00666CD7" w:rsidRPr="000015E6" w:rsidRDefault="00666CD7" w:rsidP="00283568">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666CD7" w:rsidRPr="00593A5F" w14:paraId="6BA5DF20" w14:textId="77777777" w:rsidTr="00283568">
        <w:trPr>
          <w:trHeight w:val="330"/>
        </w:trPr>
        <w:tc>
          <w:tcPr>
            <w:tcW w:w="893" w:type="dxa"/>
            <w:vAlign w:val="center"/>
            <w:hideMark/>
          </w:tcPr>
          <w:p w14:paraId="4C28222A" w14:textId="77777777" w:rsidR="00666CD7" w:rsidRPr="003751C7" w:rsidRDefault="00666CD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B37D4D" w14:textId="77777777" w:rsidR="00666CD7" w:rsidRDefault="00666CD7" w:rsidP="00283568">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12DAB6DC" w14:textId="77777777" w:rsidR="00666CD7" w:rsidRPr="00EF40D2" w:rsidRDefault="00666CD7" w:rsidP="00283568">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666CD7" w:rsidRPr="00593A5F" w14:paraId="28A9BE22" w14:textId="77777777" w:rsidTr="00283568">
        <w:trPr>
          <w:trHeight w:val="300"/>
        </w:trPr>
        <w:tc>
          <w:tcPr>
            <w:tcW w:w="893" w:type="dxa"/>
            <w:vAlign w:val="center"/>
          </w:tcPr>
          <w:p w14:paraId="556DBA39" w14:textId="77777777" w:rsidR="00666CD7" w:rsidRPr="003751C7" w:rsidRDefault="00666CD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8DF040" w14:textId="77777777" w:rsidR="00666CD7" w:rsidRPr="000015E6" w:rsidRDefault="00666CD7" w:rsidP="00283568">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7946B564" w14:textId="77777777" w:rsidR="00666CD7" w:rsidRPr="000015E6" w:rsidRDefault="00666CD7" w:rsidP="00283568">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0"/>
      <w:bookmarkEnd w:id="1"/>
    </w:tbl>
    <w:p w14:paraId="12EFDB1F" w14:textId="77777777" w:rsidR="00666CD7" w:rsidRPr="0044528D" w:rsidRDefault="00666CD7" w:rsidP="00666CD7">
      <w:pPr>
        <w:spacing w:after="0"/>
        <w:rPr>
          <w:rFonts w:ascii="Verdana" w:hAnsi="Verdana"/>
        </w:rPr>
      </w:pPr>
    </w:p>
    <w:p w14:paraId="16B5F3A7" w14:textId="77777777" w:rsidR="00666CD7" w:rsidRPr="0044528D" w:rsidRDefault="00666CD7" w:rsidP="00666CD7">
      <w:pPr>
        <w:spacing w:after="0" w:line="240" w:lineRule="auto"/>
        <w:textAlignment w:val="baseline"/>
        <w:rPr>
          <w:rFonts w:ascii="Verdana" w:eastAsia="Times New Roman" w:hAnsi="Verdana" w:cs="Segoe UI"/>
          <w:b/>
          <w:bCs/>
          <w:color w:val="46589C"/>
          <w:lang w:val="es-ES" w:eastAsia="es-CO"/>
        </w:rPr>
      </w:pPr>
    </w:p>
    <w:p w14:paraId="5D511AC5" w14:textId="77777777" w:rsidR="00666CD7" w:rsidRPr="0044528D" w:rsidRDefault="00666CD7" w:rsidP="00666CD7">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666CD7" w:rsidRDefault="003D5B0D" w:rsidP="00666CD7"/>
    <w:sectPr w:rsidR="003D5B0D" w:rsidRPr="00666CD7"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E2739" w14:textId="77777777" w:rsidR="0030279D" w:rsidRDefault="0030279D" w:rsidP="004A1847">
      <w:pPr>
        <w:spacing w:after="0" w:line="240" w:lineRule="auto"/>
      </w:pPr>
      <w:r>
        <w:separator/>
      </w:r>
    </w:p>
  </w:endnote>
  <w:endnote w:type="continuationSeparator" w:id="0">
    <w:p w14:paraId="1C1F37F6" w14:textId="77777777" w:rsidR="0030279D" w:rsidRDefault="0030279D" w:rsidP="004A1847">
      <w:pPr>
        <w:spacing w:after="0" w:line="240" w:lineRule="auto"/>
      </w:pPr>
      <w:r>
        <w:continuationSeparator/>
      </w:r>
    </w:p>
  </w:endnote>
  <w:endnote w:type="continuationNotice" w:id="1">
    <w:p w14:paraId="04746390" w14:textId="77777777" w:rsidR="0030279D" w:rsidRDefault="00302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56CBC" w14:textId="77777777" w:rsidR="0030279D" w:rsidRDefault="0030279D" w:rsidP="004A1847">
      <w:pPr>
        <w:spacing w:after="0" w:line="240" w:lineRule="auto"/>
      </w:pPr>
      <w:r>
        <w:separator/>
      </w:r>
    </w:p>
  </w:footnote>
  <w:footnote w:type="continuationSeparator" w:id="0">
    <w:p w14:paraId="50DD2156" w14:textId="77777777" w:rsidR="0030279D" w:rsidRDefault="0030279D" w:rsidP="004A1847">
      <w:pPr>
        <w:spacing w:after="0" w:line="240" w:lineRule="auto"/>
      </w:pPr>
      <w:r>
        <w:continuationSeparator/>
      </w:r>
    </w:p>
  </w:footnote>
  <w:footnote w:type="continuationNotice" w:id="1">
    <w:p w14:paraId="2384C887" w14:textId="77777777" w:rsidR="0030279D" w:rsidRDefault="0030279D">
      <w:pPr>
        <w:spacing w:after="0" w:line="240" w:lineRule="auto"/>
      </w:pPr>
    </w:p>
  </w:footnote>
  <w:footnote w:id="2">
    <w:p w14:paraId="07194EAC" w14:textId="77777777" w:rsidR="00666CD7" w:rsidRPr="00942A0B" w:rsidRDefault="00666CD7" w:rsidP="00666CD7">
      <w:pPr>
        <w:pStyle w:val="Textonotapie"/>
        <w:rPr>
          <w:sz w:val="16"/>
          <w:szCs w:val="16"/>
          <w:lang w:val="es-ES"/>
        </w:rPr>
      </w:pPr>
      <w:r w:rsidRPr="00942A0B">
        <w:rPr>
          <w:rStyle w:val="Refdenotaalpie"/>
          <w:sz w:val="16"/>
          <w:szCs w:val="16"/>
        </w:rPr>
        <w:footnoteRef/>
      </w:r>
      <w:hyperlink r:id="rId1" w:history="1">
        <w:r w:rsidRPr="00974A3A">
          <w:rPr>
            <w:rStyle w:val="Hipervnculo"/>
            <w:rFonts w:ascii="Verdana" w:hAnsi="Verdana"/>
            <w:sz w:val="16"/>
            <w:szCs w:val="16"/>
          </w:rPr>
          <w:t>https://operaciones.colombiacompra.gov.co/sites/cce_public/files/cce_documents/cce_guia_para_el_ejercicio_de_las_funciones_de_supervision_e_interventoria_de_los_contratos_del_estado.pdf</w:t>
        </w:r>
      </w:hyperlink>
      <w:r>
        <w:rPr>
          <w:rFonts w:ascii="Verdana" w:hAnsi="Verdana"/>
          <w:sz w:val="16"/>
          <w:szCs w:val="16"/>
        </w:rPr>
        <w:t>, Pàg.6</w:t>
      </w:r>
    </w:p>
  </w:footnote>
  <w:footnote w:id="3">
    <w:p w14:paraId="70EBD919" w14:textId="77777777" w:rsidR="00666CD7" w:rsidRPr="000D5C2E" w:rsidRDefault="00666CD7" w:rsidP="00666CD7">
      <w:pPr>
        <w:pStyle w:val="Textonotapie"/>
        <w:ind w:firstLine="709"/>
        <w:contextualSpacing/>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 17 de la Ley 1150 de 2007</w:t>
      </w:r>
      <w:r>
        <w:rPr>
          <w:rFonts w:ascii="Verdana" w:hAnsi="Verdana"/>
          <w:sz w:val="16"/>
          <w:szCs w:val="16"/>
        </w:rPr>
        <w:t>.</w:t>
      </w:r>
    </w:p>
  </w:footnote>
  <w:footnote w:id="4">
    <w:p w14:paraId="22F49243" w14:textId="77777777" w:rsidR="00666CD7" w:rsidRPr="000D5C2E" w:rsidRDefault="00666CD7" w:rsidP="00666CD7">
      <w:pPr>
        <w:pStyle w:val="Textonotapie"/>
        <w:ind w:firstLine="709"/>
        <w:contextualSpacing/>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 21 de la Ley 1150 de 2007</w:t>
      </w:r>
      <w:r>
        <w:rPr>
          <w:rFonts w:ascii="Verdana" w:hAnsi="Verdana"/>
          <w:sz w:val="16"/>
          <w:szCs w:val="16"/>
        </w:rPr>
        <w:t>.</w:t>
      </w:r>
    </w:p>
  </w:footnote>
  <w:footnote w:id="5">
    <w:p w14:paraId="1B9BE9B0" w14:textId="77777777" w:rsidR="00666CD7" w:rsidRPr="000D5C2E" w:rsidRDefault="00666CD7" w:rsidP="00666CD7">
      <w:pPr>
        <w:pStyle w:val="Textonotapie"/>
        <w:ind w:firstLine="709"/>
        <w:contextualSpacing/>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Artículos 83 a 86 de la Ley 1474 de 2011</w:t>
      </w:r>
      <w:r>
        <w:rPr>
          <w:rFonts w:ascii="Verdana" w:hAnsi="Verdana"/>
          <w:sz w:val="16"/>
          <w:szCs w:val="16"/>
        </w:rPr>
        <w:t>.</w:t>
      </w:r>
    </w:p>
  </w:footnote>
  <w:footnote w:id="6">
    <w:p w14:paraId="4760B424" w14:textId="77777777" w:rsidR="00666CD7" w:rsidRPr="003A3B8F" w:rsidRDefault="00666CD7" w:rsidP="00666CD7">
      <w:pPr>
        <w:pStyle w:val="Textonotapie"/>
        <w:ind w:firstLine="709"/>
        <w:contextualSpacing/>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Consejo de Estado. Sección 3ª. Sentencia del 27 de noviembre de 2017. M.P. Jaime Orlando Santofimio. </w:t>
      </w:r>
      <w:r w:rsidRPr="003A3B8F">
        <w:rPr>
          <w:rFonts w:ascii="Verdana" w:hAnsi="Verdana" w:cs="Arial"/>
          <w:color w:val="000000" w:themeColor="text1"/>
          <w:sz w:val="16"/>
          <w:szCs w:val="16"/>
        </w:rPr>
        <w:t>Exp. 51.802.</w:t>
      </w:r>
    </w:p>
    <w:p w14:paraId="63EBB38D" w14:textId="77777777" w:rsidR="00666CD7" w:rsidRPr="003A3B8F" w:rsidRDefault="00666CD7" w:rsidP="00666CD7">
      <w:pPr>
        <w:pStyle w:val="Textonotapie"/>
        <w:jc w:val="both"/>
        <w:rPr>
          <w:rFonts w:ascii="Verdana" w:hAnsi="Verdana" w:cs="Arial"/>
          <w:color w:val="000000" w:themeColor="text1"/>
          <w:sz w:val="16"/>
          <w:szCs w:val="16"/>
          <w:lang w:val="es-CO"/>
        </w:rPr>
      </w:pPr>
    </w:p>
  </w:footnote>
  <w:footnote w:id="7">
    <w:p w14:paraId="64540655" w14:textId="77777777" w:rsidR="00666CD7" w:rsidRPr="003A3B8F" w:rsidRDefault="00666CD7" w:rsidP="00666CD7">
      <w:pPr>
        <w:pStyle w:val="Textonotapie"/>
        <w:ind w:firstLine="709"/>
        <w:contextualSpacing/>
        <w:jc w:val="both"/>
        <w:rPr>
          <w:rFonts w:ascii="Verdana" w:hAnsi="Verdana" w:cs="Arial"/>
          <w:color w:val="000000" w:themeColor="text1"/>
          <w:sz w:val="16"/>
          <w:szCs w:val="16"/>
          <w:lang w:val="es-ES"/>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Radicado # 4201913000008240 del 20 de diciembre de 2019.</w:t>
      </w:r>
    </w:p>
  </w:footnote>
  <w:footnote w:id="8">
    <w:p w14:paraId="0683CA1E" w14:textId="77777777" w:rsidR="00666CD7" w:rsidRPr="003A3B8F" w:rsidRDefault="00666CD7" w:rsidP="00666CD7">
      <w:pPr>
        <w:pStyle w:val="Textonotapie"/>
        <w:ind w:firstLine="709"/>
        <w:contextualSpacing/>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 excepción de la interventoría del contrato de obra adjudicado por licitación pública que es obligatoria según el numeral 1° del artículo 32 de la Ley 80 de 1993.</w:t>
      </w:r>
    </w:p>
    <w:p w14:paraId="08ED8F35" w14:textId="77777777" w:rsidR="00666CD7" w:rsidRPr="003A3B8F" w:rsidRDefault="00666CD7" w:rsidP="00666CD7">
      <w:pPr>
        <w:pStyle w:val="Textonotapie"/>
        <w:jc w:val="both"/>
        <w:rPr>
          <w:rFonts w:ascii="Verdana" w:hAnsi="Verdana" w:cs="Arial"/>
          <w:color w:val="000000" w:themeColor="text1"/>
          <w:sz w:val="16"/>
          <w:szCs w:val="16"/>
        </w:rPr>
      </w:pPr>
    </w:p>
  </w:footnote>
  <w:footnote w:id="9">
    <w:p w14:paraId="1C9BA179" w14:textId="77777777" w:rsidR="00666CD7" w:rsidRPr="003A3B8F" w:rsidRDefault="00666CD7" w:rsidP="00666CD7">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SUÁREZ BELTRÁN, Gonzalo. Estudios de derecho contractual público. 1ª Ed. Legis, 2014. Bogotá. p. 256.</w:t>
      </w:r>
    </w:p>
  </w:footnote>
  <w:footnote w:id="10">
    <w:p w14:paraId="198E61CC" w14:textId="77777777" w:rsidR="00666CD7" w:rsidRPr="00BE11A6" w:rsidRDefault="00666CD7" w:rsidP="00666CD7">
      <w:pPr>
        <w:pStyle w:val="Textonotapie"/>
        <w:rPr>
          <w:lang w:val="es-ES"/>
        </w:rPr>
      </w:pPr>
      <w:r>
        <w:rPr>
          <w:rStyle w:val="Refdenotaalpie"/>
        </w:rPr>
        <w:footnoteRef/>
      </w:r>
      <w:r w:rsidRPr="00BE11A6">
        <w:t>efaidnbmnnnibpcajpcglclefindmkaj/https://operaciones.colombiacompra.gov.co/sites/cce_public/files/cce_documents/cce_guia_para_el_ejercicio_de_las_funciones_de_supervision_e_interventoria_de_los_contratos_del_estado.pdf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3B3FD2"/>
    <w:multiLevelType w:val="hybridMultilevel"/>
    <w:tmpl w:val="B022A8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6"/>
  </w:num>
  <w:num w:numId="19" w16cid:durableId="3784329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3C4A"/>
    <w:rsid w:val="000A683E"/>
    <w:rsid w:val="000B19B9"/>
    <w:rsid w:val="000D0334"/>
    <w:rsid w:val="000F6486"/>
    <w:rsid w:val="00123876"/>
    <w:rsid w:val="00125105"/>
    <w:rsid w:val="00127233"/>
    <w:rsid w:val="00131D9F"/>
    <w:rsid w:val="001511A0"/>
    <w:rsid w:val="001E4177"/>
    <w:rsid w:val="001F7DC6"/>
    <w:rsid w:val="002421BB"/>
    <w:rsid w:val="0025796E"/>
    <w:rsid w:val="002707A2"/>
    <w:rsid w:val="002951A0"/>
    <w:rsid w:val="002962BC"/>
    <w:rsid w:val="002A093D"/>
    <w:rsid w:val="002A0DD0"/>
    <w:rsid w:val="002A19DD"/>
    <w:rsid w:val="002A49AC"/>
    <w:rsid w:val="002A64FD"/>
    <w:rsid w:val="002C3366"/>
    <w:rsid w:val="002C7A84"/>
    <w:rsid w:val="002E4FD9"/>
    <w:rsid w:val="0030279D"/>
    <w:rsid w:val="00311B64"/>
    <w:rsid w:val="00312A16"/>
    <w:rsid w:val="00322A85"/>
    <w:rsid w:val="00324168"/>
    <w:rsid w:val="003448F4"/>
    <w:rsid w:val="00361CE8"/>
    <w:rsid w:val="00374F5E"/>
    <w:rsid w:val="00377E3E"/>
    <w:rsid w:val="003A779E"/>
    <w:rsid w:val="003D0F4D"/>
    <w:rsid w:val="003D5B0D"/>
    <w:rsid w:val="003E0499"/>
    <w:rsid w:val="003F3941"/>
    <w:rsid w:val="00406575"/>
    <w:rsid w:val="00414C74"/>
    <w:rsid w:val="0042722E"/>
    <w:rsid w:val="004370E1"/>
    <w:rsid w:val="0044528D"/>
    <w:rsid w:val="004A1847"/>
    <w:rsid w:val="004A305D"/>
    <w:rsid w:val="004F21C4"/>
    <w:rsid w:val="004F685F"/>
    <w:rsid w:val="005107C9"/>
    <w:rsid w:val="005566E8"/>
    <w:rsid w:val="00574867"/>
    <w:rsid w:val="00591460"/>
    <w:rsid w:val="005B0DF7"/>
    <w:rsid w:val="005B3816"/>
    <w:rsid w:val="005C3777"/>
    <w:rsid w:val="005C5CDC"/>
    <w:rsid w:val="005D476C"/>
    <w:rsid w:val="006219F8"/>
    <w:rsid w:val="00665D70"/>
    <w:rsid w:val="00666CD7"/>
    <w:rsid w:val="006900D9"/>
    <w:rsid w:val="00706C16"/>
    <w:rsid w:val="00746C3C"/>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07F2A"/>
    <w:rsid w:val="00921B6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4A51"/>
    <w:rsid w:val="00A71262"/>
    <w:rsid w:val="00AB0ADB"/>
    <w:rsid w:val="00AC197F"/>
    <w:rsid w:val="00AC5D00"/>
    <w:rsid w:val="00B01B1A"/>
    <w:rsid w:val="00B13D00"/>
    <w:rsid w:val="00B66319"/>
    <w:rsid w:val="00B72CD3"/>
    <w:rsid w:val="00B72FFF"/>
    <w:rsid w:val="00BC3D36"/>
    <w:rsid w:val="00BD7F72"/>
    <w:rsid w:val="00C04FB3"/>
    <w:rsid w:val="00C06792"/>
    <w:rsid w:val="00C330EB"/>
    <w:rsid w:val="00C41061"/>
    <w:rsid w:val="00C754BE"/>
    <w:rsid w:val="00C76B1C"/>
    <w:rsid w:val="00CA2BAF"/>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121EA"/>
    <w:rsid w:val="00F31EDC"/>
    <w:rsid w:val="00F462B3"/>
    <w:rsid w:val="00F5664F"/>
    <w:rsid w:val="00F666C4"/>
    <w:rsid w:val="00F76AFC"/>
    <w:rsid w:val="00FA47C0"/>
    <w:rsid w:val="00FB5DD1"/>
    <w:rsid w:val="00FC2B5D"/>
    <w:rsid w:val="00FD792D"/>
    <w:rsid w:val="00FF1449"/>
    <w:rsid w:val="072BA6E2"/>
    <w:rsid w:val="0E6C9B7A"/>
    <w:rsid w:val="165E9519"/>
    <w:rsid w:val="1788415B"/>
    <w:rsid w:val="1A163BF7"/>
    <w:rsid w:val="1EC21DC2"/>
    <w:rsid w:val="23AB37C7"/>
    <w:rsid w:val="2D6A7CDA"/>
    <w:rsid w:val="2E7FC0FD"/>
    <w:rsid w:val="2FA38C0F"/>
    <w:rsid w:val="35D8FD1B"/>
    <w:rsid w:val="369B05DC"/>
    <w:rsid w:val="382536D9"/>
    <w:rsid w:val="47CB31E8"/>
    <w:rsid w:val="481C15C5"/>
    <w:rsid w:val="5187C4A8"/>
    <w:rsid w:val="560A56F4"/>
    <w:rsid w:val="5DAA7B7E"/>
    <w:rsid w:val="6CEB980E"/>
    <w:rsid w:val="6EFDAB80"/>
    <w:rsid w:val="740996FC"/>
    <w:rsid w:val="75CDA111"/>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07C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07C9"/>
    <w:rPr>
      <w:rFonts w:ascii="Geomanist Light" w:hAnsi="Geomanist Light"/>
      <w:lang w:val="es-ES"/>
    </w:rPr>
  </w:style>
  <w:style w:type="paragraph" w:styleId="Sinespaciado">
    <w:name w:val="No Spacing"/>
    <w:aliases w:val="No Indent"/>
    <w:link w:val="SinespaciadoCar"/>
    <w:uiPriority w:val="3"/>
    <w:qFormat/>
    <w:rsid w:val="005107C9"/>
    <w:pPr>
      <w:spacing w:after="0" w:line="240" w:lineRule="auto"/>
    </w:pPr>
    <w:rPr>
      <w:sz w:val="24"/>
      <w:lang w:val="es-MX"/>
    </w:rPr>
  </w:style>
  <w:style w:type="character" w:customStyle="1" w:styleId="SinespaciadoCar">
    <w:name w:val="Sin espaciado Car"/>
    <w:aliases w:val="No Indent Car"/>
    <w:link w:val="Sinespaciado"/>
    <w:uiPriority w:val="3"/>
    <w:rsid w:val="005107C9"/>
    <w:rPr>
      <w:sz w:val="24"/>
      <w:lang w:val="es-MX"/>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cf01">
    <w:name w:val="cf01"/>
    <w:basedOn w:val="Fuentedeprrafopredeter"/>
    <w:rsid w:val="00666C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funcionpublica.gov.co/eva/red/publicaciones/consulte-la-guia-para-el-ejercicio-de-las-funciones-de-supervisor-o-interventor/1000"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alejandromartineznov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elements/1.1/"/>
    <ds:schemaRef ds:uri="a6cb9e4b-f1d1-4245-83ec-6cad768d538a"/>
    <ds:schemaRef ds:uri="http://schemas.microsoft.com/office/2006/documentManagement/types"/>
    <ds:schemaRef ds:uri="http://www.w3.org/XML/1998/namespace"/>
    <ds:schemaRef ds:uri="9d85dbaf-23eb-4e57-a637-93dcacc8b1a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985ECB1-DBF5-4182-A9F7-D1A39B0DC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5513</Words>
  <Characters>30325</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2025-10-09T12:04:00Z</dcterms:created>
  <dcterms:modified xsi:type="dcterms:W3CDTF">2025-10-09T12:04:00Z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