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CCCF" w14:textId="77777777" w:rsidR="00937D31" w:rsidRPr="00937D31" w:rsidRDefault="00937D31" w:rsidP="00937D31">
      <w:pPr>
        <w:spacing w:after="0"/>
        <w:jc w:val="both"/>
        <w:rPr>
          <w:rFonts w:ascii="Verdana" w:eastAsia="Calibri" w:hAnsi="Verdana" w:cs="Times New Roman"/>
        </w:rPr>
      </w:pPr>
      <w:bookmarkStart w:id="0" w:name="_Hlk143780582"/>
      <w:r w:rsidRPr="00937D31">
        <w:rPr>
          <w:rFonts w:ascii="Verdana" w:eastAsia="Aptos" w:hAnsi="Verdana" w:cs="Arial"/>
          <w:b/>
          <w:bCs/>
          <w:kern w:val="2"/>
          <w:lang w:val="es-MX"/>
          <w14:ligatures w14:val="standardContextual"/>
        </w:rPr>
        <w:t>EXPERIENCIA – Concepto – Documentos Tipo – Infraestructura de transporte – RUP</w:t>
      </w:r>
    </w:p>
    <w:p w14:paraId="1304F01A" w14:textId="77777777" w:rsidR="00937D31" w:rsidRPr="00937D31" w:rsidRDefault="00937D31" w:rsidP="00937D31">
      <w:pPr>
        <w:snapToGrid w:val="0"/>
        <w:spacing w:after="0" w:line="276" w:lineRule="auto"/>
        <w:jc w:val="both"/>
        <w:rPr>
          <w:rFonts w:ascii="Verdana" w:eastAsia="Aptos" w:hAnsi="Verdana" w:cs="Arial"/>
          <w:b/>
          <w:bCs/>
          <w:kern w:val="2"/>
          <w:lang w:val="es-MX"/>
          <w14:ligatures w14:val="standardContextual"/>
        </w:rPr>
      </w:pPr>
    </w:p>
    <w:p w14:paraId="3F7BD330" w14:textId="13FC2FDE" w:rsidR="00937D31" w:rsidRPr="00937D31" w:rsidRDefault="0018204C" w:rsidP="00937D31">
      <w:pPr>
        <w:snapToGrid w:val="0"/>
        <w:spacing w:after="0" w:line="240" w:lineRule="auto"/>
        <w:jc w:val="both"/>
        <w:rPr>
          <w:rFonts w:ascii="Verdana" w:eastAsia="Aptos" w:hAnsi="Verdana" w:cs="Times New Roman"/>
          <w:kern w:val="2"/>
          <w:sz w:val="20"/>
          <w:szCs w:val="20"/>
          <w:lang w:val="es-ES"/>
          <w14:ligatures w14:val="standardContextual"/>
        </w:rPr>
      </w:pPr>
      <w:r w:rsidRPr="0018204C">
        <w:rPr>
          <w:rFonts w:ascii="Verdana" w:eastAsia="Aptos" w:hAnsi="Verdana" w:cs="Times New Roman"/>
          <w:kern w:val="2"/>
          <w:sz w:val="20"/>
          <w:szCs w:val="20"/>
          <w:lang w:val="es-ES"/>
          <w14:ligatures w14:val="standardContextual"/>
        </w:rPr>
        <w:t xml:space="preserve">Esta experiencia, conforme al numeral 3.5 del documento base de los documentos tipo en comento, se acredita a través de: i) la información consignada en el RUP para aquellos que estén obligados a tenerlo; </w:t>
      </w:r>
      <w:proofErr w:type="spellStart"/>
      <w:r w:rsidRPr="0018204C">
        <w:rPr>
          <w:rFonts w:ascii="Verdana" w:eastAsia="Aptos" w:hAnsi="Verdana" w:cs="Times New Roman"/>
          <w:kern w:val="2"/>
          <w:sz w:val="20"/>
          <w:szCs w:val="20"/>
          <w:lang w:val="es-ES"/>
          <w14:ligatures w14:val="standardContextual"/>
        </w:rPr>
        <w:t>ii</w:t>
      </w:r>
      <w:proofErr w:type="spellEnd"/>
      <w:r w:rsidRPr="0018204C">
        <w:rPr>
          <w:rFonts w:ascii="Verdana" w:eastAsia="Aptos" w:hAnsi="Verdana" w:cs="Times New Roman"/>
          <w:kern w:val="2"/>
          <w:sz w:val="20"/>
          <w:szCs w:val="20"/>
          <w:lang w:val="es-ES"/>
          <w14:ligatures w14:val="standardContextual"/>
        </w:rPr>
        <w:t xml:space="preserve">) la presentación el “Formato 3 – Experiencia” para todos los proponentes, y </w:t>
      </w:r>
      <w:proofErr w:type="spellStart"/>
      <w:r w:rsidRPr="0018204C">
        <w:rPr>
          <w:rFonts w:ascii="Verdana" w:eastAsia="Aptos" w:hAnsi="Verdana" w:cs="Times New Roman"/>
          <w:kern w:val="2"/>
          <w:sz w:val="20"/>
          <w:szCs w:val="20"/>
          <w:lang w:val="es-ES"/>
          <w14:ligatures w14:val="standardContextual"/>
        </w:rPr>
        <w:t>iii</w:t>
      </w:r>
      <w:proofErr w:type="spellEnd"/>
      <w:r w:rsidRPr="0018204C">
        <w:rPr>
          <w:rFonts w:ascii="Verdana" w:eastAsia="Aptos" w:hAnsi="Verdana" w:cs="Times New Roman"/>
          <w:kern w:val="2"/>
          <w:sz w:val="20"/>
          <w:szCs w:val="20"/>
          <w:lang w:val="es-ES"/>
          <w14:ligatures w14:val="standardContextual"/>
        </w:rPr>
        <w:t>) alguno de los documentos válidos para la acreditación de la experiencia señalados en el numeral 3.5.6 cuando se requiera la verificación de información del proponente adicional a la contenida en el RUP.</w:t>
      </w:r>
    </w:p>
    <w:p w14:paraId="0C61A5B1" w14:textId="77777777" w:rsidR="00937D31" w:rsidRPr="00937D31" w:rsidRDefault="00937D31" w:rsidP="00937D31">
      <w:pPr>
        <w:snapToGrid w:val="0"/>
        <w:spacing w:after="0" w:line="276" w:lineRule="auto"/>
        <w:jc w:val="both"/>
        <w:rPr>
          <w:rFonts w:ascii="Verdana" w:eastAsia="Aptos" w:hAnsi="Verdana" w:cs="Arial"/>
          <w:b/>
          <w:bCs/>
          <w:kern w:val="2"/>
          <w:lang w:val="es-MX"/>
          <w14:ligatures w14:val="standardContextual"/>
        </w:rPr>
      </w:pPr>
    </w:p>
    <w:p w14:paraId="191E3532" w14:textId="77777777" w:rsidR="00937D31" w:rsidRPr="00937D31" w:rsidRDefault="00937D31" w:rsidP="00937D31">
      <w:pPr>
        <w:snapToGrid w:val="0"/>
        <w:spacing w:after="0" w:line="276" w:lineRule="auto"/>
        <w:jc w:val="both"/>
        <w:rPr>
          <w:rFonts w:ascii="Verdana" w:eastAsia="Aptos" w:hAnsi="Verdana" w:cs="Arial"/>
          <w:b/>
          <w:bCs/>
          <w:kern w:val="2"/>
          <w:lang w:val="es-MX"/>
          <w14:ligatures w14:val="standardContextual"/>
        </w:rPr>
      </w:pPr>
      <w:r w:rsidRPr="00937D31">
        <w:rPr>
          <w:rFonts w:ascii="Verdana" w:eastAsia="Aptos" w:hAnsi="Verdana" w:cs="Arial"/>
          <w:b/>
          <w:bCs/>
          <w:kern w:val="2"/>
          <w:lang w:val="es-MX"/>
          <w14:ligatures w14:val="standardContextual"/>
        </w:rPr>
        <w:t>EXPERIENCIA – Documentos Tipo – Proponentes plurales – Acreditación – RUP – Cámaras de Comercio</w:t>
      </w:r>
    </w:p>
    <w:p w14:paraId="36EB73FD" w14:textId="77777777" w:rsidR="00937D31" w:rsidRPr="00937D31" w:rsidRDefault="00937D31" w:rsidP="00937D31">
      <w:pPr>
        <w:snapToGrid w:val="0"/>
        <w:spacing w:after="0" w:line="276" w:lineRule="auto"/>
        <w:jc w:val="both"/>
        <w:rPr>
          <w:rFonts w:ascii="Verdana" w:eastAsia="Aptos" w:hAnsi="Verdana" w:cs="Arial"/>
          <w:b/>
          <w:bCs/>
          <w:kern w:val="2"/>
          <w:lang w:val="es-MX"/>
          <w14:ligatures w14:val="standardContextual"/>
        </w:rPr>
      </w:pPr>
    </w:p>
    <w:p w14:paraId="5FE2EE4F" w14:textId="1D379313" w:rsidR="0018204C" w:rsidRDefault="00937D31" w:rsidP="0018204C">
      <w:pPr>
        <w:spacing w:after="0" w:line="240" w:lineRule="auto"/>
        <w:jc w:val="both"/>
        <w:rPr>
          <w:rFonts w:ascii="Verdana" w:eastAsia="Aptos" w:hAnsi="Verdana" w:cs="Times New Roman"/>
          <w:kern w:val="2"/>
          <w:sz w:val="20"/>
          <w:szCs w:val="20"/>
          <w14:ligatures w14:val="standardContextual"/>
        </w:rPr>
      </w:pPr>
      <w:r w:rsidRPr="00937D31">
        <w:rPr>
          <w:rFonts w:ascii="Verdana" w:eastAsia="Aptos" w:hAnsi="Verdana" w:cs="Times New Roman"/>
          <w:kern w:val="2"/>
          <w14:ligatures w14:val="standardContextual"/>
        </w:rPr>
        <w:t xml:space="preserve">[…] </w:t>
      </w:r>
      <w:r w:rsidR="0018204C" w:rsidRPr="0018204C">
        <w:rPr>
          <w:rFonts w:ascii="Verdana" w:eastAsia="Aptos" w:hAnsi="Verdana" w:cs="Times New Roman"/>
          <w:kern w:val="2"/>
          <w:sz w:val="20"/>
          <w:szCs w:val="20"/>
          <w14:ligatures w14:val="standardContextual"/>
        </w:rPr>
        <w:t xml:space="preserve">en los contratos presentados para acreditar la experiencia, debe poderse evidenciar el cumplimiento del valor mínimo exigido. Sin embargo, estos son aspectos que deberán acreditarse ante la Cámara de Comercio respectiva, en los cuales esta Agencia no tiene injerencia. </w:t>
      </w:r>
    </w:p>
    <w:p w14:paraId="65D7A935" w14:textId="77777777" w:rsidR="0018204C" w:rsidRPr="0018204C" w:rsidRDefault="0018204C" w:rsidP="0018204C">
      <w:pPr>
        <w:spacing w:after="0" w:line="240" w:lineRule="auto"/>
        <w:jc w:val="both"/>
        <w:rPr>
          <w:rFonts w:ascii="Verdana" w:eastAsia="Aptos" w:hAnsi="Verdana" w:cs="Times New Roman"/>
          <w:kern w:val="2"/>
          <w:sz w:val="20"/>
          <w:szCs w:val="20"/>
          <w14:ligatures w14:val="standardContextual"/>
        </w:rPr>
      </w:pPr>
    </w:p>
    <w:p w14:paraId="1FDD3A79" w14:textId="77777777" w:rsidR="0018204C" w:rsidRDefault="0018204C" w:rsidP="0018204C">
      <w:pPr>
        <w:spacing w:after="0" w:line="240" w:lineRule="auto"/>
        <w:jc w:val="both"/>
        <w:rPr>
          <w:rFonts w:ascii="Verdana" w:eastAsia="Aptos" w:hAnsi="Verdana" w:cs="Times New Roman"/>
          <w:kern w:val="2"/>
          <w:sz w:val="20"/>
          <w:szCs w:val="20"/>
          <w14:ligatures w14:val="standardContextual"/>
        </w:rPr>
      </w:pPr>
      <w:r w:rsidRPr="0018204C">
        <w:rPr>
          <w:rFonts w:ascii="Verdana" w:eastAsia="Aptos" w:hAnsi="Verdana" w:cs="Times New Roman"/>
          <w:kern w:val="2"/>
          <w:sz w:val="20"/>
          <w:szCs w:val="20"/>
          <w14:ligatures w14:val="standardContextual"/>
        </w:rPr>
        <w:t>Así, cuando el integrante del proponente plural [consorcio o unión temporal] haya ejecutado un contrato bajo esa estructura plural, deberá indicar expresamente su porcentaje de participación en el documento de constitución e indicar la naturaleza de las actividades que desarrolló, toda vez que esta información tendrá que ser registrada en el RUP y, además, acreditada con certificaciones y soportes, y verificada por las Cámaras de Comercio.</w:t>
      </w:r>
    </w:p>
    <w:p w14:paraId="4F907B18" w14:textId="77777777" w:rsidR="0018204C" w:rsidRPr="0018204C" w:rsidRDefault="0018204C" w:rsidP="0018204C">
      <w:pPr>
        <w:spacing w:after="0" w:line="240" w:lineRule="auto"/>
        <w:jc w:val="both"/>
        <w:rPr>
          <w:rFonts w:ascii="Verdana" w:eastAsia="Aptos" w:hAnsi="Verdana" w:cs="Times New Roman"/>
          <w:kern w:val="2"/>
          <w:sz w:val="20"/>
          <w:szCs w:val="20"/>
          <w14:ligatures w14:val="standardContextual"/>
        </w:rPr>
      </w:pPr>
    </w:p>
    <w:p w14:paraId="47A0B372" w14:textId="0518EB68" w:rsidR="00937D31" w:rsidRPr="00937D31" w:rsidRDefault="0018204C" w:rsidP="0018204C">
      <w:pPr>
        <w:spacing w:after="0" w:line="240" w:lineRule="auto"/>
        <w:jc w:val="both"/>
        <w:rPr>
          <w:rFonts w:ascii="Verdana" w:eastAsia="Aptos" w:hAnsi="Verdana" w:cs="Aptos"/>
          <w:kern w:val="2"/>
          <w:sz w:val="20"/>
          <w:szCs w:val="20"/>
          <w14:ligatures w14:val="standardContextual"/>
        </w:rPr>
      </w:pPr>
      <w:r w:rsidRPr="0018204C">
        <w:rPr>
          <w:rFonts w:ascii="Verdana" w:eastAsia="Aptos" w:hAnsi="Verdana" w:cs="Times New Roman"/>
          <w:kern w:val="2"/>
          <w:sz w:val="20"/>
          <w:szCs w:val="20"/>
          <w14:ligatures w14:val="standardContextual"/>
        </w:rPr>
        <w:t>Por lo anterior, si un contrato fue ejecutado conjuntamente [en un consorcio o unión temporal], el proponente debe demostrar de manera clara y verificable cuál fue su participación [porcentaje de ejecución y/o actividades realizadas].</w:t>
      </w:r>
    </w:p>
    <w:p w14:paraId="7B10F979" w14:textId="77777777" w:rsidR="00937D31" w:rsidRPr="00937D31" w:rsidRDefault="00937D31" w:rsidP="00937D31">
      <w:pPr>
        <w:snapToGrid w:val="0"/>
        <w:spacing w:after="0" w:line="276" w:lineRule="auto"/>
        <w:jc w:val="both"/>
        <w:rPr>
          <w:rFonts w:ascii="Verdana" w:eastAsia="Aptos" w:hAnsi="Verdana" w:cs="Arial"/>
          <w:b/>
          <w:bCs/>
          <w:kern w:val="2"/>
          <w:lang w:val="es-MX"/>
          <w14:ligatures w14:val="standardContextual"/>
        </w:rPr>
      </w:pPr>
    </w:p>
    <w:p w14:paraId="553F87B9" w14:textId="77777777" w:rsidR="00937D31" w:rsidRPr="00937D31" w:rsidRDefault="00937D31" w:rsidP="00937D31">
      <w:pPr>
        <w:spacing w:after="0" w:line="240" w:lineRule="auto"/>
        <w:jc w:val="both"/>
        <w:rPr>
          <w:rFonts w:ascii="Verdana" w:eastAsia="Calibri" w:hAnsi="Verdana" w:cs="Times New Roman"/>
        </w:rPr>
      </w:pPr>
    </w:p>
    <w:p w14:paraId="0146AC49" w14:textId="77777777" w:rsidR="00937D31" w:rsidRPr="00937D31" w:rsidRDefault="00937D31" w:rsidP="00937D31">
      <w:pPr>
        <w:spacing w:after="0" w:line="240" w:lineRule="auto"/>
        <w:jc w:val="both"/>
        <w:rPr>
          <w:rFonts w:ascii="Verdana" w:eastAsia="Calibri" w:hAnsi="Verdana" w:cs="Times New Roman"/>
        </w:rPr>
      </w:pPr>
    </w:p>
    <w:p w14:paraId="0F4C2B76" w14:textId="77777777" w:rsidR="00937D31" w:rsidRPr="00937D31" w:rsidRDefault="00937D31" w:rsidP="00937D31">
      <w:pPr>
        <w:spacing w:after="0" w:line="240" w:lineRule="auto"/>
        <w:jc w:val="both"/>
        <w:rPr>
          <w:rFonts w:ascii="Verdana" w:eastAsia="Calibri" w:hAnsi="Verdana" w:cs="Times New Roman"/>
        </w:rPr>
      </w:pPr>
    </w:p>
    <w:p w14:paraId="782C1785" w14:textId="77777777" w:rsidR="00937D31" w:rsidRPr="00937D31" w:rsidRDefault="00937D31" w:rsidP="00937D31">
      <w:pPr>
        <w:spacing w:after="0" w:line="240" w:lineRule="auto"/>
        <w:jc w:val="both"/>
        <w:rPr>
          <w:rFonts w:ascii="Verdana" w:eastAsia="Calibri" w:hAnsi="Verdana" w:cs="Times New Roman"/>
        </w:rPr>
      </w:pPr>
    </w:p>
    <w:p w14:paraId="4E8F43DC" w14:textId="77777777" w:rsidR="00937D31" w:rsidRPr="00937D31" w:rsidRDefault="00937D31" w:rsidP="00937D31">
      <w:pPr>
        <w:spacing w:after="0" w:line="240" w:lineRule="auto"/>
        <w:jc w:val="both"/>
        <w:rPr>
          <w:rFonts w:ascii="Verdana" w:eastAsia="Calibri" w:hAnsi="Verdana" w:cs="Times New Roman"/>
        </w:rPr>
      </w:pPr>
    </w:p>
    <w:p w14:paraId="692B3ECA" w14:textId="77777777" w:rsidR="00937D31" w:rsidRPr="00937D31" w:rsidRDefault="00937D31" w:rsidP="00937D31">
      <w:pPr>
        <w:spacing w:after="0" w:line="240" w:lineRule="auto"/>
        <w:jc w:val="both"/>
        <w:rPr>
          <w:rFonts w:ascii="Verdana" w:eastAsia="Calibri" w:hAnsi="Verdana" w:cs="Times New Roman"/>
        </w:rPr>
      </w:pPr>
    </w:p>
    <w:p w14:paraId="3B14AC7E" w14:textId="77777777" w:rsidR="00937D31" w:rsidRPr="00937D31" w:rsidRDefault="00937D31" w:rsidP="00937D31">
      <w:pPr>
        <w:spacing w:after="0" w:line="240" w:lineRule="auto"/>
        <w:jc w:val="both"/>
        <w:rPr>
          <w:rFonts w:ascii="Verdana" w:eastAsia="Calibri" w:hAnsi="Verdana" w:cs="Times New Roman"/>
        </w:rPr>
      </w:pPr>
    </w:p>
    <w:p w14:paraId="232A20D6" w14:textId="77777777" w:rsidR="00937D31" w:rsidRPr="00937D31" w:rsidRDefault="00937D31" w:rsidP="00937D31">
      <w:pPr>
        <w:spacing w:after="0" w:line="240" w:lineRule="auto"/>
        <w:jc w:val="both"/>
        <w:rPr>
          <w:rFonts w:ascii="Verdana" w:eastAsia="Calibri" w:hAnsi="Verdana" w:cs="Times New Roman"/>
        </w:rPr>
      </w:pPr>
    </w:p>
    <w:p w14:paraId="223A7B06" w14:textId="77777777" w:rsidR="00937D31" w:rsidRPr="00937D31" w:rsidRDefault="00937D31" w:rsidP="00937D31">
      <w:pPr>
        <w:spacing w:after="0" w:line="240" w:lineRule="auto"/>
        <w:jc w:val="both"/>
        <w:rPr>
          <w:rFonts w:ascii="Verdana" w:eastAsia="Calibri" w:hAnsi="Verdana" w:cs="Times New Roman"/>
        </w:rPr>
      </w:pPr>
    </w:p>
    <w:p w14:paraId="388E6162" w14:textId="77777777" w:rsidR="00937D31" w:rsidRPr="00937D31" w:rsidRDefault="00937D31" w:rsidP="00937D31">
      <w:pPr>
        <w:spacing w:after="0" w:line="240" w:lineRule="auto"/>
        <w:jc w:val="both"/>
        <w:rPr>
          <w:rFonts w:ascii="Verdana" w:eastAsia="Calibri" w:hAnsi="Verdana" w:cs="Times New Roman"/>
        </w:rPr>
      </w:pPr>
    </w:p>
    <w:p w14:paraId="493ABC06" w14:textId="77777777" w:rsidR="00937D31" w:rsidRPr="00937D31" w:rsidRDefault="00937D31" w:rsidP="00937D31">
      <w:pPr>
        <w:spacing w:after="0" w:line="240" w:lineRule="auto"/>
        <w:jc w:val="both"/>
        <w:rPr>
          <w:rFonts w:ascii="Verdana" w:eastAsia="Calibri" w:hAnsi="Verdana" w:cs="Times New Roman"/>
        </w:rPr>
      </w:pPr>
    </w:p>
    <w:p w14:paraId="6D4C20B2" w14:textId="77777777" w:rsidR="00937D31" w:rsidRPr="00937D31" w:rsidRDefault="00937D31" w:rsidP="00937D31">
      <w:pPr>
        <w:spacing w:after="0" w:line="240" w:lineRule="auto"/>
        <w:jc w:val="both"/>
        <w:rPr>
          <w:rFonts w:ascii="Verdana" w:eastAsia="Calibri" w:hAnsi="Verdana" w:cs="Times New Roman"/>
        </w:rPr>
      </w:pPr>
    </w:p>
    <w:p w14:paraId="1C8F49CC" w14:textId="77777777" w:rsidR="00937D31" w:rsidRPr="00937D31" w:rsidRDefault="00937D31" w:rsidP="00937D31">
      <w:pPr>
        <w:spacing w:after="0" w:line="240" w:lineRule="auto"/>
        <w:jc w:val="both"/>
        <w:rPr>
          <w:rFonts w:ascii="Verdana" w:eastAsia="Calibri" w:hAnsi="Verdana" w:cs="Times New Roman"/>
        </w:rPr>
      </w:pPr>
    </w:p>
    <w:p w14:paraId="400ED7C6" w14:textId="77777777" w:rsidR="00937D31" w:rsidRPr="00937D31" w:rsidRDefault="00937D31" w:rsidP="00937D31">
      <w:pPr>
        <w:spacing w:after="0" w:line="240" w:lineRule="auto"/>
        <w:jc w:val="both"/>
        <w:rPr>
          <w:rFonts w:ascii="Verdana" w:eastAsia="Calibri" w:hAnsi="Verdana" w:cs="Times New Roman"/>
        </w:rPr>
      </w:pPr>
    </w:p>
    <w:p w14:paraId="2C978A0B" w14:textId="44823082" w:rsidR="00937D31" w:rsidRPr="0044528D" w:rsidRDefault="00937D31" w:rsidP="00937D31">
      <w:pPr>
        <w:spacing w:after="0"/>
        <w:rPr>
          <w:rFonts w:ascii="Verdana" w:hAnsi="Verdana"/>
        </w:rPr>
      </w:pPr>
      <w:r w:rsidRPr="0044528D">
        <w:rPr>
          <w:rFonts w:ascii="Verdana" w:hAnsi="Verdana"/>
        </w:rPr>
        <w:lastRenderedPageBreak/>
        <w:t xml:space="preserve">Bogotá D.C., </w:t>
      </w:r>
      <w:r w:rsidR="00E17DC5">
        <w:rPr>
          <w:rFonts w:ascii="Verdana" w:hAnsi="Verdana"/>
        </w:rPr>
        <w:t>13 Junio 2025</w:t>
      </w:r>
      <w:r w:rsidRPr="0044528D">
        <w:rPr>
          <w:rFonts w:ascii="Verdana" w:hAnsi="Verdana"/>
        </w:rPr>
        <w:tab/>
      </w:r>
    </w:p>
    <w:p w14:paraId="6AD58437" w14:textId="77777777" w:rsidR="00937D31" w:rsidRPr="00937D31" w:rsidRDefault="00937D31" w:rsidP="00937D31">
      <w:pPr>
        <w:spacing w:after="0" w:line="240" w:lineRule="auto"/>
        <w:jc w:val="both"/>
        <w:rPr>
          <w:rFonts w:ascii="Verdana" w:eastAsia="Calibri" w:hAnsi="Verdana" w:cs="Arial"/>
          <w:lang w:val="es-ES"/>
        </w:rPr>
      </w:pPr>
    </w:p>
    <w:p w14:paraId="1C3E1E1B" w14:textId="13B232A4" w:rsidR="00937D31" w:rsidRPr="00937D31" w:rsidRDefault="00E17DC5" w:rsidP="00937D31">
      <w:pPr>
        <w:spacing w:after="0" w:line="240" w:lineRule="auto"/>
        <w:jc w:val="right"/>
        <w:rPr>
          <w:rFonts w:ascii="Verdana" w:eastAsia="Calibri" w:hAnsi="Verdana" w:cs="Arial"/>
          <w:lang w:val="es-ES"/>
        </w:rPr>
      </w:pPr>
      <w:r w:rsidRPr="00E17DC5">
        <w:rPr>
          <w:rFonts w:ascii="Verdana" w:eastAsia="Calibri" w:hAnsi="Verdana" w:cs="Arial"/>
          <w:noProof/>
          <w:lang w:val="es-ES"/>
        </w:rPr>
        <w:drawing>
          <wp:inline distT="0" distB="0" distL="0" distR="0" wp14:anchorId="364D7DF1" wp14:editId="5BDACC0F">
            <wp:extent cx="2524477" cy="724001"/>
            <wp:effectExtent l="0" t="0" r="9525" b="0"/>
            <wp:docPr id="31701047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10471" name="Imagen 1" descr="Texto&#10;&#10;El contenido generado por IA puede ser incorrecto."/>
                    <pic:cNvPicPr/>
                  </pic:nvPicPr>
                  <pic:blipFill>
                    <a:blip r:embed="rId10"/>
                    <a:stretch>
                      <a:fillRect/>
                    </a:stretch>
                  </pic:blipFill>
                  <pic:spPr>
                    <a:xfrm>
                      <a:off x="0" y="0"/>
                      <a:ext cx="2524477" cy="724001"/>
                    </a:xfrm>
                    <a:prstGeom prst="rect">
                      <a:avLst/>
                    </a:prstGeom>
                  </pic:spPr>
                </pic:pic>
              </a:graphicData>
            </a:graphic>
          </wp:inline>
        </w:drawing>
      </w:r>
    </w:p>
    <w:p w14:paraId="79E0312C" w14:textId="77777777" w:rsidR="00E17DC5" w:rsidRDefault="00E17DC5" w:rsidP="00937D31">
      <w:pPr>
        <w:spacing w:after="0" w:line="240" w:lineRule="auto"/>
        <w:jc w:val="both"/>
        <w:rPr>
          <w:rFonts w:ascii="Verdana" w:eastAsia="Calibri" w:hAnsi="Verdana" w:cs="Arial"/>
          <w:lang w:val="es-ES" w:eastAsia="es-ES"/>
        </w:rPr>
      </w:pPr>
    </w:p>
    <w:p w14:paraId="1615A97C" w14:textId="697D5511" w:rsidR="00937D31" w:rsidRPr="00937D31" w:rsidRDefault="00937D31" w:rsidP="00937D31">
      <w:pPr>
        <w:spacing w:after="0" w:line="240" w:lineRule="auto"/>
        <w:jc w:val="both"/>
        <w:rPr>
          <w:rFonts w:ascii="Verdana" w:eastAsia="Calibri" w:hAnsi="Verdana" w:cs="Arial"/>
          <w:lang w:val="es-ES" w:eastAsia="es-ES"/>
        </w:rPr>
      </w:pPr>
      <w:r w:rsidRPr="00937D31">
        <w:rPr>
          <w:rFonts w:ascii="Verdana" w:eastAsia="Calibri" w:hAnsi="Verdana" w:cs="Arial"/>
          <w:lang w:val="es-ES" w:eastAsia="es-ES"/>
        </w:rPr>
        <w:t>Señor</w:t>
      </w:r>
      <w:r w:rsidR="00FC0B77">
        <w:rPr>
          <w:rFonts w:ascii="Verdana" w:eastAsia="Calibri" w:hAnsi="Verdana" w:cs="Arial"/>
          <w:lang w:val="es-ES" w:eastAsia="es-ES"/>
        </w:rPr>
        <w:t xml:space="preserve">   </w:t>
      </w:r>
    </w:p>
    <w:p w14:paraId="5813ABF3" w14:textId="77777777" w:rsidR="00937D31" w:rsidRPr="00937D31" w:rsidRDefault="00937D31" w:rsidP="00937D31">
      <w:pPr>
        <w:spacing w:after="0" w:line="240" w:lineRule="auto"/>
        <w:rPr>
          <w:rFonts w:ascii="Verdana" w:eastAsia="Calibri" w:hAnsi="Verdana" w:cs="Arial"/>
          <w:b/>
          <w:lang w:val="es-ES_tradnl" w:eastAsia="es-ES_tradnl"/>
        </w:rPr>
      </w:pPr>
      <w:r w:rsidRPr="00937D31">
        <w:rPr>
          <w:rFonts w:ascii="Verdana" w:eastAsia="Calibri" w:hAnsi="Verdana" w:cs="Arial"/>
          <w:b/>
          <w:lang w:val="es-ES_tradnl" w:eastAsia="es-ES_tradnl"/>
        </w:rPr>
        <w:t>José Alejandro Martínez Novoa</w:t>
      </w:r>
    </w:p>
    <w:p w14:paraId="05B86212" w14:textId="77777777" w:rsidR="00937D31" w:rsidRPr="00937D31" w:rsidRDefault="00937D31" w:rsidP="00937D31">
      <w:pPr>
        <w:spacing w:after="0" w:line="240" w:lineRule="auto"/>
        <w:rPr>
          <w:rFonts w:ascii="Verdana" w:eastAsia="Calibri" w:hAnsi="Verdana" w:cs="Arial"/>
          <w:b/>
          <w:bCs/>
          <w:lang w:val="es-ES_tradnl" w:eastAsia="es-ES_tradnl"/>
        </w:rPr>
      </w:pPr>
      <w:r w:rsidRPr="00937D31">
        <w:rPr>
          <w:rFonts w:ascii="Verdana" w:eastAsia="Calibri" w:hAnsi="Verdana" w:cs="Arial"/>
          <w:bCs/>
          <w:lang w:val="es-ES_tradnl" w:eastAsia="es-ES_tradnl"/>
        </w:rPr>
        <w:t>Bogotá, D.C.</w:t>
      </w:r>
    </w:p>
    <w:p w14:paraId="0D970962" w14:textId="77777777" w:rsidR="00937D31" w:rsidRPr="00937D31" w:rsidRDefault="00937D31" w:rsidP="00937D3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37D31" w:rsidRPr="00937D31" w14:paraId="61B2852C" w14:textId="77777777" w:rsidTr="00727FFC">
        <w:trPr>
          <w:trHeight w:val="884"/>
        </w:trPr>
        <w:tc>
          <w:tcPr>
            <w:tcW w:w="2689" w:type="dxa"/>
          </w:tcPr>
          <w:p w14:paraId="764FBAF5" w14:textId="77777777" w:rsidR="00937D31" w:rsidRPr="00937D31" w:rsidRDefault="00937D31" w:rsidP="00937D31">
            <w:pPr>
              <w:jc w:val="both"/>
              <w:rPr>
                <w:rFonts w:ascii="Verdana" w:eastAsia="Calibri" w:hAnsi="Verdana" w:cs="Arial"/>
                <w:b/>
                <w:bCs/>
                <w:lang w:val="es-ES_tradnl" w:eastAsia="es-ES_tradnl"/>
              </w:rPr>
            </w:pPr>
          </w:p>
        </w:tc>
        <w:tc>
          <w:tcPr>
            <w:tcW w:w="6100" w:type="dxa"/>
          </w:tcPr>
          <w:p w14:paraId="6BC43858" w14:textId="052A20B5" w:rsidR="00937D31" w:rsidRPr="00937D31" w:rsidRDefault="00937D31" w:rsidP="00937D31">
            <w:pPr>
              <w:jc w:val="both"/>
              <w:rPr>
                <w:rFonts w:ascii="Verdana" w:eastAsia="Calibri" w:hAnsi="Verdana" w:cs="Arial"/>
                <w:b/>
                <w:bCs/>
                <w:lang w:val="es-ES" w:eastAsia="es-ES"/>
              </w:rPr>
            </w:pPr>
            <w:r w:rsidRPr="00937D31">
              <w:rPr>
                <w:rFonts w:ascii="Verdana" w:eastAsia="Calibri" w:hAnsi="Verdana" w:cs="Arial"/>
                <w:b/>
                <w:bCs/>
                <w:lang w:val="es-ES" w:eastAsia="es-ES"/>
              </w:rPr>
              <w:t>Concepto C – 54</w:t>
            </w:r>
            <w:r w:rsidR="001E788A">
              <w:rPr>
                <w:rFonts w:ascii="Verdana" w:eastAsia="Calibri" w:hAnsi="Verdana" w:cs="Arial"/>
                <w:b/>
                <w:bCs/>
                <w:lang w:val="es-ES" w:eastAsia="es-ES"/>
              </w:rPr>
              <w:t>1</w:t>
            </w:r>
            <w:r w:rsidRPr="00937D31">
              <w:rPr>
                <w:rFonts w:ascii="Verdana" w:eastAsia="Calibri" w:hAnsi="Verdana" w:cs="Arial"/>
                <w:b/>
                <w:bCs/>
                <w:lang w:val="es-ES" w:eastAsia="es-ES"/>
              </w:rPr>
              <w:t xml:space="preserve"> de 2025</w:t>
            </w:r>
          </w:p>
        </w:tc>
      </w:tr>
      <w:tr w:rsidR="00937D31" w:rsidRPr="00937D31" w14:paraId="6D89D80F" w14:textId="77777777" w:rsidTr="00727FFC">
        <w:trPr>
          <w:trHeight w:val="884"/>
        </w:trPr>
        <w:tc>
          <w:tcPr>
            <w:tcW w:w="2689" w:type="dxa"/>
          </w:tcPr>
          <w:p w14:paraId="18ABD6E8" w14:textId="77777777" w:rsidR="00937D31" w:rsidRPr="00937D31" w:rsidRDefault="00937D31" w:rsidP="00937D31">
            <w:pPr>
              <w:jc w:val="both"/>
              <w:rPr>
                <w:rFonts w:ascii="Verdana" w:eastAsia="Calibri" w:hAnsi="Verdana" w:cs="Arial"/>
                <w:lang w:val="es-ES_tradnl" w:eastAsia="es-ES_tradnl"/>
              </w:rPr>
            </w:pPr>
            <w:r w:rsidRPr="00937D31">
              <w:rPr>
                <w:rFonts w:ascii="Verdana" w:eastAsia="Calibri" w:hAnsi="Verdana" w:cs="Arial"/>
                <w:b/>
                <w:lang w:val="es-ES_tradnl" w:eastAsia="es-ES_tradnl"/>
              </w:rPr>
              <w:t>Temas:</w:t>
            </w:r>
            <w:r w:rsidRPr="00937D31">
              <w:rPr>
                <w:rFonts w:ascii="Verdana" w:eastAsia="Calibri" w:hAnsi="Verdana" w:cs="Arial"/>
                <w:lang w:val="es-ES_tradnl" w:eastAsia="es-ES_tradnl"/>
              </w:rPr>
              <w:t xml:space="preserve">                   </w:t>
            </w:r>
          </w:p>
        </w:tc>
        <w:tc>
          <w:tcPr>
            <w:tcW w:w="6100" w:type="dxa"/>
          </w:tcPr>
          <w:p w14:paraId="136047AB" w14:textId="77777777" w:rsidR="00937D31" w:rsidRPr="00937D31" w:rsidRDefault="00937D31" w:rsidP="00937D31">
            <w:pPr>
              <w:snapToGrid w:val="0"/>
              <w:spacing w:line="276" w:lineRule="auto"/>
              <w:jc w:val="both"/>
              <w:rPr>
                <w:rFonts w:ascii="Verdana" w:eastAsia="Aptos" w:hAnsi="Verdana" w:cs="Arial"/>
                <w:lang w:val="es-MX"/>
              </w:rPr>
            </w:pPr>
            <w:r w:rsidRPr="00937D31">
              <w:rPr>
                <w:rFonts w:ascii="Verdana" w:eastAsia="Aptos" w:hAnsi="Verdana" w:cs="Arial"/>
                <w:lang w:val="es-MX"/>
              </w:rPr>
              <w:t>EXPERIENCIA – Concepto – Documentos Tipo – Infraestructura de transporte – RUP / EXPERIENCIA – Documentos Tipo – Proponentes plurales – Acreditación – RUP – Cámaras de Comercio</w:t>
            </w:r>
          </w:p>
          <w:p w14:paraId="6FAA263D" w14:textId="77777777" w:rsidR="00937D31" w:rsidRPr="00937D31" w:rsidRDefault="00937D31" w:rsidP="00937D31">
            <w:pPr>
              <w:spacing w:line="276" w:lineRule="auto"/>
              <w:jc w:val="both"/>
              <w:rPr>
                <w:rFonts w:ascii="Verdana" w:eastAsia="Aptos" w:hAnsi="Verdana" w:cs="Arial"/>
                <w:b/>
                <w:bCs/>
                <w:lang w:val="es-MX"/>
              </w:rPr>
            </w:pPr>
          </w:p>
        </w:tc>
      </w:tr>
      <w:tr w:rsidR="00937D31" w:rsidRPr="00937D31" w14:paraId="583F881D" w14:textId="77777777" w:rsidTr="00727FFC">
        <w:tc>
          <w:tcPr>
            <w:tcW w:w="2689" w:type="dxa"/>
          </w:tcPr>
          <w:p w14:paraId="5C32B8D9" w14:textId="77777777" w:rsidR="00937D31" w:rsidRPr="00937D31" w:rsidRDefault="00937D31" w:rsidP="00937D31">
            <w:pPr>
              <w:jc w:val="both"/>
              <w:rPr>
                <w:rFonts w:ascii="Verdana" w:eastAsia="Calibri" w:hAnsi="Verdana" w:cs="Arial"/>
                <w:b/>
                <w:lang w:val="es-ES_tradnl" w:eastAsia="es-ES_tradnl"/>
              </w:rPr>
            </w:pPr>
            <w:r w:rsidRPr="00937D31">
              <w:rPr>
                <w:rFonts w:ascii="Verdana" w:eastAsia="Calibri" w:hAnsi="Verdana" w:cs="Arial"/>
                <w:b/>
                <w:lang w:val="es-ES_tradnl" w:eastAsia="es-ES_tradnl"/>
              </w:rPr>
              <w:t>Radicación:</w:t>
            </w:r>
            <w:r w:rsidRPr="00937D31">
              <w:rPr>
                <w:rFonts w:ascii="Verdana" w:eastAsia="Calibri" w:hAnsi="Verdana" w:cs="Arial"/>
                <w:lang w:val="es-ES_tradnl" w:eastAsia="es-ES_tradnl"/>
              </w:rPr>
              <w:t xml:space="preserve">               </w:t>
            </w:r>
          </w:p>
        </w:tc>
        <w:tc>
          <w:tcPr>
            <w:tcW w:w="6100" w:type="dxa"/>
          </w:tcPr>
          <w:p w14:paraId="20EA5159" w14:textId="77777777" w:rsidR="00937D31" w:rsidRPr="00937D31" w:rsidRDefault="00937D31" w:rsidP="00937D31">
            <w:pPr>
              <w:jc w:val="both"/>
              <w:rPr>
                <w:rFonts w:ascii="Verdana" w:eastAsia="Calibri" w:hAnsi="Verdana" w:cs="Arial"/>
                <w:lang w:val="es-ES_tradnl" w:eastAsia="es-ES_tradnl"/>
              </w:rPr>
            </w:pPr>
            <w:r w:rsidRPr="00937D31">
              <w:rPr>
                <w:rFonts w:ascii="Verdana" w:eastAsia="Calibri" w:hAnsi="Verdana" w:cs="Arial"/>
                <w:lang w:val="es-ES_tradnl" w:eastAsia="es-ES_tradnl"/>
              </w:rPr>
              <w:t>Respuesta a consulta con radicado No. P20250502004194</w:t>
            </w:r>
          </w:p>
        </w:tc>
      </w:tr>
    </w:tbl>
    <w:p w14:paraId="1855B700" w14:textId="77777777" w:rsidR="00937D31" w:rsidRPr="00937D31" w:rsidRDefault="00937D31" w:rsidP="00937D31">
      <w:pPr>
        <w:spacing w:after="0" w:line="240" w:lineRule="auto"/>
        <w:jc w:val="both"/>
        <w:rPr>
          <w:rFonts w:ascii="Verdana" w:eastAsia="Calibri" w:hAnsi="Verdana" w:cs="Arial"/>
          <w:lang w:val="es-ES_tradnl" w:eastAsia="es-ES_tradnl"/>
        </w:rPr>
      </w:pPr>
    </w:p>
    <w:p w14:paraId="2B5A3525" w14:textId="77777777" w:rsidR="00937D31" w:rsidRPr="00937D31" w:rsidRDefault="00937D31" w:rsidP="00937D31">
      <w:pPr>
        <w:spacing w:after="0" w:line="240" w:lineRule="auto"/>
        <w:jc w:val="both"/>
        <w:rPr>
          <w:rFonts w:ascii="Verdana" w:eastAsia="Calibri" w:hAnsi="Verdana" w:cs="Arial"/>
          <w:lang w:val="es-ES_tradnl" w:eastAsia="es-ES_tradnl"/>
        </w:rPr>
      </w:pPr>
    </w:p>
    <w:p w14:paraId="3EB5A47C" w14:textId="77777777" w:rsidR="00937D31" w:rsidRPr="00937D31" w:rsidRDefault="00937D31" w:rsidP="00937D31">
      <w:pPr>
        <w:spacing w:after="0" w:line="276" w:lineRule="auto"/>
        <w:jc w:val="both"/>
        <w:rPr>
          <w:rFonts w:ascii="Verdana" w:eastAsia="Calibri" w:hAnsi="Verdana" w:cs="Arial"/>
          <w:lang w:val="es-ES" w:eastAsia="es-ES"/>
        </w:rPr>
      </w:pPr>
      <w:r w:rsidRPr="00937D31">
        <w:rPr>
          <w:rFonts w:ascii="Verdana" w:eastAsia="Calibri" w:hAnsi="Verdana" w:cs="Arial"/>
          <w:lang w:val="es-ES" w:eastAsia="es-ES"/>
        </w:rPr>
        <w:t xml:space="preserve">Estimado señor Martínez Novoa: </w:t>
      </w:r>
    </w:p>
    <w:p w14:paraId="5973ECEE" w14:textId="77777777" w:rsidR="00937D31" w:rsidRPr="00937D31" w:rsidRDefault="00937D31" w:rsidP="00937D31">
      <w:pPr>
        <w:tabs>
          <w:tab w:val="left" w:pos="3768"/>
        </w:tabs>
        <w:spacing w:after="0" w:line="276" w:lineRule="auto"/>
        <w:jc w:val="both"/>
        <w:rPr>
          <w:rFonts w:ascii="Verdana" w:eastAsia="Calibri" w:hAnsi="Verdana" w:cs="Arial"/>
          <w:lang w:val="es-ES" w:eastAsia="es-ES"/>
        </w:rPr>
      </w:pPr>
      <w:r w:rsidRPr="00937D31">
        <w:rPr>
          <w:rFonts w:ascii="Verdana" w:eastAsia="Calibri" w:hAnsi="Verdana" w:cs="Arial"/>
          <w:lang w:val="es-ES" w:eastAsia="es-ES"/>
        </w:rPr>
        <w:tab/>
      </w:r>
    </w:p>
    <w:p w14:paraId="4F555607" w14:textId="77777777" w:rsidR="00937D31" w:rsidRPr="00937D31" w:rsidRDefault="00937D31" w:rsidP="00937D31">
      <w:pPr>
        <w:spacing w:after="0" w:line="276" w:lineRule="auto"/>
        <w:jc w:val="both"/>
        <w:rPr>
          <w:rFonts w:ascii="Verdana" w:eastAsia="Calibri" w:hAnsi="Verdana" w:cs="Arial"/>
          <w:lang w:val="es-ES" w:eastAsia="es-ES"/>
        </w:rPr>
      </w:pPr>
      <w:r w:rsidRPr="00937D31">
        <w:rPr>
          <w:rFonts w:ascii="Verdana" w:eastAsia="Calibri" w:hAnsi="Verdana" w:cs="Arial"/>
          <w:lang w:val="es-ES" w:eastAsia="es-ES"/>
        </w:rPr>
        <w:t>En ejercicio de la competencia otorgada por los artículos 3, numeral 5º, y 11, numeral 8º, del Decreto Ley 4170 de 2011,</w:t>
      </w:r>
      <w:r w:rsidRPr="00937D31">
        <w:rPr>
          <w:rFonts w:ascii="Verdana" w:eastAsia="Arial MT" w:hAnsi="Verdana" w:cs="Arial MT"/>
          <w:lang w:val="es-ES" w:eastAsia="es-ES"/>
        </w:rPr>
        <w:t xml:space="preserve"> </w:t>
      </w:r>
      <w:r w:rsidRPr="00937D31">
        <w:rPr>
          <w:rFonts w:ascii="Verdana" w:eastAsia="Calibri" w:hAnsi="Verdana" w:cs="Arial"/>
        </w:rPr>
        <w:t xml:space="preserve">así como lo establecido en el artículo 4 de la Resolución 1707 de 2018 expedida por esta Entidad, </w:t>
      </w:r>
      <w:r w:rsidRPr="00937D31">
        <w:rPr>
          <w:rFonts w:ascii="Verdana" w:eastAsia="Calibri" w:hAnsi="Verdana" w:cs="Arial"/>
          <w:lang w:val="es-ES" w:eastAsia="es-ES"/>
        </w:rPr>
        <w:t xml:space="preserve">la Agencia Nacional de Contratación Pública –Colombia Compra Eficiente– responde su solicitud de consulta de fecha 2 de mayo de 2025. En relación con la acreditación de la experiencia en los documentos tipo de licitación de obra pública de infraestructura de transporte –versión 4–, usted pregunta lo siguiente: </w:t>
      </w:r>
    </w:p>
    <w:p w14:paraId="17D23625" w14:textId="77777777" w:rsidR="00937D31" w:rsidRPr="00937D31" w:rsidRDefault="00937D31" w:rsidP="00937D31">
      <w:pPr>
        <w:tabs>
          <w:tab w:val="left" w:pos="142"/>
          <w:tab w:val="left" w:pos="284"/>
        </w:tabs>
        <w:spacing w:line="276" w:lineRule="auto"/>
        <w:contextualSpacing/>
        <w:jc w:val="both"/>
        <w:rPr>
          <w:rFonts w:ascii="Verdana" w:eastAsia="Century Gothic" w:hAnsi="Verdana" w:cs="Century Gothic"/>
          <w:b/>
          <w:bCs/>
          <w:lang w:val="es-ES"/>
        </w:rPr>
      </w:pPr>
    </w:p>
    <w:p w14:paraId="7673D69F"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r w:rsidRPr="00937D31">
        <w:rPr>
          <w:rFonts w:ascii="Verdana" w:eastAsia="Century Gothic" w:hAnsi="Verdana" w:cs="Century Gothic"/>
          <w:sz w:val="21"/>
          <w:szCs w:val="21"/>
          <w:lang w:val="es-ES"/>
        </w:rPr>
        <w:t xml:space="preserve">“1. ¿Conforme a la interpretación literal de los pliegos tipo, en aquellas experiencias específicas que solicitan la acreditación de un contrato por un valor equivalente a un determinado porcentaje del presupuesto oficial, es válido que cualquiera de los miembros del proponente plural (consorcio o unión temporal) acredite dicho contrato como experiencia individual, por el valor total del contrato, sin que sea necesario </w:t>
      </w:r>
      <w:r w:rsidRPr="00937D31">
        <w:rPr>
          <w:rFonts w:ascii="Verdana" w:eastAsia="Century Gothic" w:hAnsi="Verdana" w:cs="Century Gothic"/>
          <w:sz w:val="21"/>
          <w:szCs w:val="21"/>
          <w:lang w:val="es-ES"/>
        </w:rPr>
        <w:lastRenderedPageBreak/>
        <w:t>acreditar que dicho porcentaje fue ejecutado directamente por ese integrante?</w:t>
      </w:r>
    </w:p>
    <w:p w14:paraId="54FD7FE8"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p>
    <w:p w14:paraId="1C20C1B9"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r w:rsidRPr="00937D31">
        <w:rPr>
          <w:rFonts w:ascii="Verdana" w:eastAsia="Century Gothic" w:hAnsi="Verdana" w:cs="Century Gothic"/>
          <w:sz w:val="21"/>
          <w:szCs w:val="21"/>
          <w:lang w:val="es-ES"/>
        </w:rPr>
        <w:t>2. En el caso de proponentes plurales, cuando no se exige distribuir las actividades entre los miembros (como en los consorcios), ¿puede cualquiera de los integrantes acreditar la totalidad del contrato presentado como experiencia, sin necesidad de individualizar su participación específica dentro del mismo?</w:t>
      </w:r>
    </w:p>
    <w:p w14:paraId="2FB492E6"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p>
    <w:p w14:paraId="3D746057"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r w:rsidRPr="00937D31">
        <w:rPr>
          <w:rFonts w:ascii="Verdana" w:eastAsia="Century Gothic" w:hAnsi="Verdana" w:cs="Century Gothic"/>
          <w:sz w:val="21"/>
          <w:szCs w:val="21"/>
          <w:lang w:val="es-ES"/>
        </w:rPr>
        <w:t>3. ¿Es válido que, dentro de un consorcio, uno de los miembros aporte un contrato ejecutado conjuntamente con otro tercero (no integrante del proponente plural), siempre que cumpla con el valor requerido, sin distinguir el porcentaje efectivamente ejecutado por quien lo acredita?</w:t>
      </w:r>
    </w:p>
    <w:p w14:paraId="34A0BAD4"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p>
    <w:p w14:paraId="152C2CF6" w14:textId="77777777" w:rsidR="00937D31" w:rsidRPr="00937D31" w:rsidRDefault="00937D31" w:rsidP="00937D31">
      <w:pPr>
        <w:spacing w:after="0" w:line="240" w:lineRule="auto"/>
        <w:ind w:left="709" w:right="709"/>
        <w:jc w:val="both"/>
        <w:rPr>
          <w:rFonts w:ascii="Verdana" w:eastAsia="Century Gothic" w:hAnsi="Verdana" w:cs="Century Gothic"/>
          <w:sz w:val="21"/>
          <w:szCs w:val="21"/>
          <w:lang w:val="es-ES"/>
        </w:rPr>
      </w:pPr>
      <w:r w:rsidRPr="00937D31">
        <w:rPr>
          <w:rFonts w:ascii="Verdana" w:eastAsia="Century Gothic" w:hAnsi="Verdana" w:cs="Century Gothic"/>
          <w:sz w:val="21"/>
          <w:szCs w:val="21"/>
          <w:lang w:val="es-ES"/>
        </w:rPr>
        <w:t>4. ¿En qué medida debe verificarse que el porcentaje del valor ejecutado por el proponente coincida con el porcentaje mínimo exigido en la matriz de experiencia, cuando no se exige expresamente una participación individualizada por actividad?”</w:t>
      </w:r>
    </w:p>
    <w:p w14:paraId="5AC599F4" w14:textId="77777777" w:rsidR="00937D31" w:rsidRPr="00937D31" w:rsidRDefault="00937D31" w:rsidP="00937D31">
      <w:pPr>
        <w:spacing w:after="0" w:line="240" w:lineRule="auto"/>
        <w:ind w:right="709"/>
        <w:jc w:val="both"/>
        <w:rPr>
          <w:rFonts w:ascii="Verdana" w:eastAsia="Century Gothic" w:hAnsi="Verdana" w:cs="Century Gothic"/>
          <w:lang w:val="es-ES"/>
        </w:rPr>
      </w:pPr>
    </w:p>
    <w:p w14:paraId="69B01582" w14:textId="77777777" w:rsidR="00937D31" w:rsidRPr="00937D31" w:rsidRDefault="00937D31" w:rsidP="00937D31">
      <w:pPr>
        <w:spacing w:after="120" w:line="276" w:lineRule="auto"/>
        <w:ind w:firstLine="709"/>
        <w:jc w:val="both"/>
        <w:rPr>
          <w:rFonts w:ascii="Verdana" w:eastAsia="Calibri" w:hAnsi="Verdana" w:cs="Arial"/>
          <w:szCs w:val="24"/>
          <w:lang w:val="es-ES_tradnl" w:eastAsia="es-ES_tradnl"/>
        </w:rPr>
      </w:pPr>
      <w:r w:rsidRPr="00937D3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7D31">
        <w:rPr>
          <w:rFonts w:ascii="Verdana" w:eastAsia="Calibri" w:hAnsi="Verdana" w:cs="Arial"/>
          <w:szCs w:val="24"/>
          <w:lang w:val="es-ES_tradnl" w:eastAsia="es-ES_tradnl"/>
        </w:rPr>
        <w:tab/>
      </w:r>
    </w:p>
    <w:p w14:paraId="2335FD56" w14:textId="77777777" w:rsidR="00937D31" w:rsidRPr="00937D31" w:rsidRDefault="00937D31" w:rsidP="00937D31">
      <w:pPr>
        <w:spacing w:after="0" w:line="276" w:lineRule="auto"/>
        <w:ind w:firstLine="709"/>
        <w:jc w:val="both"/>
        <w:rPr>
          <w:rFonts w:ascii="Verdana" w:eastAsia="Calibri" w:hAnsi="Verdana" w:cs="Arial"/>
          <w:lang w:val="es-ES" w:eastAsia="es-ES"/>
        </w:rPr>
      </w:pPr>
      <w:r w:rsidRPr="00937D31">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9448F4D" w14:textId="77777777" w:rsidR="00937D31" w:rsidRPr="00937D31" w:rsidRDefault="00937D31" w:rsidP="00937D31">
      <w:pPr>
        <w:spacing w:after="0" w:line="276" w:lineRule="auto"/>
        <w:ind w:firstLine="709"/>
        <w:jc w:val="both"/>
        <w:rPr>
          <w:rFonts w:ascii="Verdana" w:eastAsia="Calibri" w:hAnsi="Verdana" w:cs="Arial"/>
          <w:lang w:val="es-ES" w:eastAsia="es-ES"/>
        </w:rPr>
      </w:pPr>
    </w:p>
    <w:p w14:paraId="063A6C9F" w14:textId="77777777" w:rsidR="00937D31" w:rsidRPr="00937D31" w:rsidRDefault="00937D31" w:rsidP="00937D31">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937D31">
        <w:rPr>
          <w:rFonts w:ascii="Verdana" w:eastAsia="Century Gothic" w:hAnsi="Verdana" w:cs="Century Gothic"/>
          <w:b/>
          <w:bCs/>
          <w:lang w:val="es-ES"/>
        </w:rPr>
        <w:t>Problema planteado:</w:t>
      </w:r>
    </w:p>
    <w:p w14:paraId="0A65B59B" w14:textId="77777777" w:rsidR="00937D31" w:rsidRPr="00937D31" w:rsidRDefault="00937D31" w:rsidP="00937D31">
      <w:pPr>
        <w:tabs>
          <w:tab w:val="left" w:pos="426"/>
        </w:tabs>
        <w:spacing w:after="0" w:line="276" w:lineRule="auto"/>
        <w:jc w:val="both"/>
        <w:rPr>
          <w:rFonts w:ascii="Verdana" w:eastAsia="Century Gothic" w:hAnsi="Verdana" w:cs="Century Gothic"/>
          <w:lang w:val="es-ES"/>
        </w:rPr>
      </w:pPr>
    </w:p>
    <w:p w14:paraId="7AF4A45E" w14:textId="77777777" w:rsidR="00937D31" w:rsidRPr="00937D31" w:rsidRDefault="00937D31" w:rsidP="00937D31">
      <w:pPr>
        <w:snapToGrid w:val="0"/>
        <w:spacing w:after="0" w:line="276" w:lineRule="auto"/>
        <w:jc w:val="both"/>
        <w:rPr>
          <w:rFonts w:ascii="Verdana" w:eastAsia="Century Gothic" w:hAnsi="Verdana" w:cs="Century Gothic"/>
        </w:rPr>
      </w:pPr>
      <w:r w:rsidRPr="00937D31">
        <w:rPr>
          <w:rFonts w:ascii="Verdana" w:eastAsia="Century Gothic" w:hAnsi="Verdana" w:cs="Century Gothic"/>
        </w:rPr>
        <w:lastRenderedPageBreak/>
        <w:t>De acuerdo con el contenido de su solicitud, esta Agencia resolverá el siguiente problema jurídico relacionado con los documentos tipo de licitación de obra pública de infraestructura de transporte –versión 4–: ¿cómo opera la acreditación de experiencia por parte de proponentes individuales respecto a contratos ejecutados en estructuras plurales?</w:t>
      </w:r>
    </w:p>
    <w:p w14:paraId="165298AC" w14:textId="77777777" w:rsidR="00937D31" w:rsidRPr="00937D31" w:rsidRDefault="00937D31" w:rsidP="00937D31">
      <w:pPr>
        <w:snapToGrid w:val="0"/>
        <w:spacing w:after="0" w:line="276" w:lineRule="auto"/>
        <w:jc w:val="both"/>
        <w:rPr>
          <w:rFonts w:ascii="Verdana" w:eastAsia="Century Gothic" w:hAnsi="Verdana" w:cs="Century Gothic"/>
        </w:rPr>
      </w:pPr>
    </w:p>
    <w:p w14:paraId="79B7AEF6" w14:textId="77777777" w:rsidR="00937D31" w:rsidRPr="00937D31" w:rsidRDefault="00937D31" w:rsidP="00937D3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937D31">
        <w:rPr>
          <w:rFonts w:ascii="Verdana" w:eastAsia="Century Gothic" w:hAnsi="Verdana" w:cs="Century Gothic"/>
          <w:b/>
          <w:bCs/>
          <w:lang w:val="es-ES"/>
        </w:rPr>
        <w:t>Respuesta:</w:t>
      </w:r>
    </w:p>
    <w:p w14:paraId="16C00137" w14:textId="77777777" w:rsidR="00937D31" w:rsidRPr="00937D31" w:rsidRDefault="00937D31" w:rsidP="00937D31">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37D31" w:rsidRPr="00937D31" w14:paraId="14F487FF" w14:textId="77777777" w:rsidTr="00727FFC">
        <w:tc>
          <w:tcPr>
            <w:tcW w:w="8828" w:type="dxa"/>
          </w:tcPr>
          <w:p w14:paraId="5EFB598B" w14:textId="77777777" w:rsidR="00937D31" w:rsidRPr="00937D31" w:rsidRDefault="00937D31" w:rsidP="00937D31">
            <w:pPr>
              <w:spacing w:after="120" w:line="276" w:lineRule="auto"/>
              <w:jc w:val="both"/>
              <w:rPr>
                <w:rFonts w:ascii="Verdana" w:eastAsia="Aptos" w:hAnsi="Verdana" w:cs="Times New Roman"/>
                <w:lang w:val="es-ES"/>
              </w:rPr>
            </w:pPr>
            <w:r w:rsidRPr="00937D31">
              <w:rPr>
                <w:rFonts w:ascii="Verdana" w:eastAsia="Aptos" w:hAnsi="Verdana" w:cs="Times New Roman"/>
                <w:lang w:val="es-ES"/>
              </w:rPr>
              <w:t xml:space="preserve">La experiencia, conforme al numeral 3.5 del documento base de los documentos tipo de licitación de obra pública de infraestructura de transporte –versión 4–, se acredita a través de: i) la información consignada en el RUP para aquellos que estén obligados a tenerlo; </w:t>
            </w:r>
            <w:proofErr w:type="spellStart"/>
            <w:r w:rsidRPr="00937D31">
              <w:rPr>
                <w:rFonts w:ascii="Verdana" w:eastAsia="Aptos" w:hAnsi="Verdana" w:cs="Times New Roman"/>
                <w:lang w:val="es-ES"/>
              </w:rPr>
              <w:t>ii</w:t>
            </w:r>
            <w:proofErr w:type="spellEnd"/>
            <w:r w:rsidRPr="00937D31">
              <w:rPr>
                <w:rFonts w:ascii="Verdana" w:eastAsia="Aptos" w:hAnsi="Verdana" w:cs="Times New Roman"/>
                <w:lang w:val="es-ES"/>
              </w:rPr>
              <w:t xml:space="preserve">) la presentación el “Formato 3 – Experiencia” para todos los proponentes, y </w:t>
            </w:r>
            <w:proofErr w:type="spellStart"/>
            <w:r w:rsidRPr="00937D31">
              <w:rPr>
                <w:rFonts w:ascii="Verdana" w:eastAsia="Aptos" w:hAnsi="Verdana" w:cs="Times New Roman"/>
                <w:lang w:val="es-ES"/>
              </w:rPr>
              <w:t>iii</w:t>
            </w:r>
            <w:proofErr w:type="spellEnd"/>
            <w:r w:rsidRPr="00937D31">
              <w:rPr>
                <w:rFonts w:ascii="Verdana" w:eastAsia="Aptos" w:hAnsi="Verdana" w:cs="Times New Roman"/>
                <w:lang w:val="es-ES"/>
              </w:rPr>
              <w:t>) alguno de los documentos válidos para la acreditación de la experiencia señalados en el numeral 3.5.6 cuando se requiera la verificación de información del proponente adicional a la contenida en el RUP.</w:t>
            </w:r>
          </w:p>
          <w:p w14:paraId="6BA71D08" w14:textId="77777777" w:rsidR="00937D31" w:rsidRPr="00937D31" w:rsidRDefault="00937D31" w:rsidP="00937D31">
            <w:pPr>
              <w:spacing w:before="120" w:after="120" w:line="276" w:lineRule="auto"/>
              <w:ind w:firstLine="709"/>
              <w:jc w:val="both"/>
              <w:rPr>
                <w:rFonts w:ascii="Verdana" w:eastAsia="Aptos" w:hAnsi="Verdana" w:cs="Aptos"/>
              </w:rPr>
            </w:pPr>
            <w:r w:rsidRPr="00937D31">
              <w:rPr>
                <w:rFonts w:ascii="Verdana" w:eastAsia="Aptos" w:hAnsi="Verdana" w:cs="Aptos"/>
              </w:rPr>
              <w:t>La experiencia es proporcional a la participación como miembro de un consorcio o unión temporal, en donde, por ser esquemas asociativos, la experiencia es compartida. En efecto, sin perjuicio del carácter personal de la experiencia, entre los integrantes de la estructura plural la experiencia se puede compartir, sin que ello implique que la experiencia compartida con alguna de las partes se entienda como propia.</w:t>
            </w:r>
          </w:p>
          <w:p w14:paraId="0511BF8F" w14:textId="77777777" w:rsidR="00937D31" w:rsidRPr="00937D31" w:rsidRDefault="00937D31" w:rsidP="00937D31">
            <w:pPr>
              <w:spacing w:before="120" w:after="120" w:line="276" w:lineRule="auto"/>
              <w:ind w:firstLine="709"/>
              <w:jc w:val="both"/>
              <w:rPr>
                <w:rFonts w:ascii="Verdana" w:eastAsia="Aptos" w:hAnsi="Verdana" w:cs="Aptos"/>
              </w:rPr>
            </w:pPr>
            <w:r w:rsidRPr="00937D31">
              <w:rPr>
                <w:rFonts w:ascii="Verdana" w:eastAsia="Aptos" w:hAnsi="Verdana" w:cs="Aptos"/>
              </w:rPr>
              <w:t xml:space="preserve">De esta manera, en el RUP constará la información relacionada previamente con la experiencia, la cual ha tenido que ser acreditada con las certificaciones y soportes pertinentes, así como verificada por las Cámaras de Comercio para que tenga efectos su inscripción. Estos soportes podrán provenir de empresas nacionales o extranjeras y entidades públicas o privadas. </w:t>
            </w:r>
          </w:p>
          <w:p w14:paraId="1E2FD1B4" w14:textId="77777777" w:rsidR="00937D31" w:rsidRPr="00937D31" w:rsidRDefault="00937D31" w:rsidP="00937D31">
            <w:pPr>
              <w:spacing w:before="120" w:after="120" w:line="276" w:lineRule="auto"/>
              <w:ind w:firstLine="709"/>
              <w:jc w:val="both"/>
              <w:rPr>
                <w:rFonts w:ascii="Verdana" w:eastAsia="Aptos" w:hAnsi="Verdana" w:cs="Times New Roman"/>
              </w:rPr>
            </w:pPr>
            <w:r w:rsidRPr="00937D31">
              <w:rPr>
                <w:rFonts w:ascii="Verdana" w:eastAsia="Aptos" w:hAnsi="Verdana" w:cs="Aptos"/>
              </w:rPr>
              <w:t xml:space="preserve">Además, </w:t>
            </w:r>
            <w:r w:rsidRPr="00937D31">
              <w:rPr>
                <w:rFonts w:ascii="Verdana" w:eastAsia="Aptos" w:hAnsi="Verdana" w:cs="Times New Roman"/>
              </w:rPr>
              <w:t xml:space="preserve">en los contratos presentados para acreditar la experiencia, debe poderse evidenciar el cumplimiento del valor mínimo exigido. </w:t>
            </w:r>
            <w:r w:rsidRPr="00937D31">
              <w:rPr>
                <w:rFonts w:ascii="Verdana" w:eastAsia="Aptos" w:hAnsi="Verdana" w:cs="Aptos"/>
              </w:rPr>
              <w:t xml:space="preserve">Sin embargo, estos son aspectos que deberán acreditarse ante la Cámara de Comercio respectiva, en los cuales esta Agencia no tiene injerencia. </w:t>
            </w:r>
          </w:p>
          <w:p w14:paraId="2B8C9B5E" w14:textId="77777777" w:rsidR="00937D31" w:rsidRPr="00937D31" w:rsidRDefault="00937D31" w:rsidP="00937D31">
            <w:pPr>
              <w:spacing w:before="120" w:after="120" w:line="276" w:lineRule="auto"/>
              <w:ind w:firstLine="709"/>
              <w:jc w:val="both"/>
              <w:rPr>
                <w:rFonts w:ascii="Verdana" w:eastAsia="Aptos" w:hAnsi="Verdana" w:cs="Aptos"/>
              </w:rPr>
            </w:pPr>
            <w:r w:rsidRPr="00937D31">
              <w:rPr>
                <w:rFonts w:ascii="Verdana" w:eastAsia="Aptos" w:hAnsi="Verdana" w:cs="Aptos"/>
              </w:rPr>
              <w:t xml:space="preserve">Así, cuando el integrante del proponente plural [consorcio o unión temporal] haya ejecutado un contrato bajo esa estructura plural, deberá indicar expresamente su porcentaje de participación en el documento de </w:t>
            </w:r>
            <w:r w:rsidRPr="00937D31">
              <w:rPr>
                <w:rFonts w:ascii="Verdana" w:eastAsia="Aptos" w:hAnsi="Verdana" w:cs="Aptos"/>
              </w:rPr>
              <w:lastRenderedPageBreak/>
              <w:t>constitución e indicar la naturaleza de las actividades que desarrolló, toda vez que esta información tendrá que ser registrada en el RUP y, además, acreditada con certificaciones y soportes, y verificada por las Cámaras de Comercio.</w:t>
            </w:r>
          </w:p>
          <w:p w14:paraId="4C3128BC" w14:textId="77777777" w:rsidR="00937D31" w:rsidRPr="00937D31" w:rsidRDefault="00937D31" w:rsidP="00937D31">
            <w:pPr>
              <w:spacing w:before="120" w:line="276" w:lineRule="auto"/>
              <w:ind w:firstLine="709"/>
              <w:jc w:val="both"/>
              <w:rPr>
                <w:rFonts w:ascii="Verdana" w:eastAsia="Aptos" w:hAnsi="Verdana" w:cs="Aptos"/>
              </w:rPr>
            </w:pPr>
            <w:r w:rsidRPr="00937D31">
              <w:rPr>
                <w:rFonts w:ascii="Verdana" w:eastAsia="Aptos" w:hAnsi="Verdana" w:cs="Aptos"/>
              </w:rPr>
              <w:t>Finalmente, e</w:t>
            </w:r>
            <w:r w:rsidRPr="00937D31">
              <w:rPr>
                <w:rFonts w:ascii="Verdana" w:eastAsia="Aptos" w:hAnsi="Verdana" w:cs="Aptos"/>
                <w:kern w:val="2"/>
                <w14:ligatures w14:val="standardContextual"/>
              </w:rPr>
              <w:t>n contratos ejecutados por estructuras plurales</w:t>
            </w:r>
            <w:r w:rsidRPr="00937D31">
              <w:rPr>
                <w:rFonts w:ascii="Verdana" w:eastAsia="Aptos" w:hAnsi="Verdana" w:cs="Aptos"/>
              </w:rPr>
              <w:t xml:space="preserve">, </w:t>
            </w:r>
            <w:r w:rsidRPr="00937D31">
              <w:rPr>
                <w:rFonts w:ascii="Verdana" w:eastAsia="Aptos" w:hAnsi="Verdana" w:cs="Aptos"/>
                <w:kern w:val="2"/>
                <w14:ligatures w14:val="standardContextual"/>
              </w:rPr>
              <w:t xml:space="preserve">el valor del contrato que debe ser acreditado por el proponente </w:t>
            </w:r>
            <w:r w:rsidRPr="00937D31">
              <w:rPr>
                <w:rFonts w:ascii="Verdana" w:eastAsia="Aptos" w:hAnsi="Verdana" w:cs="Aptos"/>
              </w:rPr>
              <w:t xml:space="preserve">individual </w:t>
            </w:r>
            <w:r w:rsidRPr="00937D31">
              <w:rPr>
                <w:rFonts w:ascii="Verdana" w:eastAsia="Aptos" w:hAnsi="Verdana" w:cs="Aptos"/>
                <w:kern w:val="2"/>
                <w14:ligatures w14:val="standardContextual"/>
              </w:rPr>
              <w:t>corresponde</w:t>
            </w:r>
            <w:r w:rsidRPr="00937D31">
              <w:rPr>
                <w:rFonts w:ascii="Verdana" w:eastAsia="Aptos" w:hAnsi="Verdana" w:cs="Aptos"/>
              </w:rPr>
              <w:t xml:space="preserve">rá </w:t>
            </w:r>
            <w:r w:rsidRPr="00937D31">
              <w:rPr>
                <w:rFonts w:ascii="Verdana" w:eastAsia="Aptos" w:hAnsi="Verdana" w:cs="Aptos"/>
                <w:kern w:val="2"/>
                <w14:ligatures w14:val="standardContextual"/>
              </w:rPr>
              <w:t>únicamente a su porcentaje de participación.</w:t>
            </w:r>
            <w:r w:rsidRPr="00937D31">
              <w:rPr>
                <w:rFonts w:ascii="Verdana" w:eastAsia="Aptos" w:hAnsi="Verdana" w:cs="Aptos"/>
              </w:rPr>
              <w:t xml:space="preserve"> Por lo demás, deberá observarse los dispuesto en el numeral “3.5 EXPERIENCIA” del documento base de los documentos tipo de licitación de infraestructura de transporte, para efectos de acreditar la experiencia en los procesos de contratación que se adelanten con estos documentos tipo. </w:t>
            </w:r>
          </w:p>
        </w:tc>
      </w:tr>
    </w:tbl>
    <w:p w14:paraId="0411F0FF" w14:textId="77777777" w:rsidR="00937D31" w:rsidRPr="00937D31" w:rsidRDefault="00937D31" w:rsidP="00937D31">
      <w:pPr>
        <w:tabs>
          <w:tab w:val="left" w:pos="142"/>
          <w:tab w:val="left" w:pos="284"/>
        </w:tabs>
        <w:snapToGrid w:val="0"/>
        <w:spacing w:after="0" w:line="276" w:lineRule="auto"/>
        <w:jc w:val="both"/>
        <w:rPr>
          <w:rFonts w:ascii="Verdana" w:eastAsia="Century Gothic" w:hAnsi="Verdana" w:cs="Century Gothic"/>
          <w:b/>
          <w:bCs/>
          <w:lang w:val="es-ES"/>
        </w:rPr>
      </w:pPr>
    </w:p>
    <w:p w14:paraId="3F571252" w14:textId="77777777" w:rsidR="00937D31" w:rsidRPr="00937D31" w:rsidRDefault="00937D31" w:rsidP="00937D3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937D31">
        <w:rPr>
          <w:rFonts w:ascii="Verdana" w:eastAsia="Century Gothic" w:hAnsi="Verdana" w:cs="Century Gothic"/>
          <w:b/>
          <w:bCs/>
          <w:lang w:val="es-ES"/>
        </w:rPr>
        <w:t>Razones de la respuesta:</w:t>
      </w:r>
    </w:p>
    <w:p w14:paraId="0A66A9A9" w14:textId="77777777" w:rsidR="00937D31" w:rsidRPr="00937D31" w:rsidRDefault="00937D31" w:rsidP="00937D31">
      <w:pPr>
        <w:tabs>
          <w:tab w:val="left" w:pos="142"/>
          <w:tab w:val="left" w:pos="284"/>
        </w:tabs>
        <w:snapToGrid w:val="0"/>
        <w:spacing w:after="0" w:line="276" w:lineRule="auto"/>
        <w:ind w:left="357"/>
        <w:jc w:val="both"/>
        <w:rPr>
          <w:rFonts w:ascii="Verdana" w:eastAsia="Century Gothic" w:hAnsi="Verdana" w:cs="Century Gothic"/>
          <w:b/>
          <w:bCs/>
          <w:lang w:val="es-ES"/>
        </w:rPr>
      </w:pPr>
    </w:p>
    <w:p w14:paraId="1F877204" w14:textId="77777777" w:rsidR="00937D31" w:rsidRPr="00937D31" w:rsidRDefault="00937D31" w:rsidP="00937D31">
      <w:pPr>
        <w:snapToGrid w:val="0"/>
        <w:spacing w:after="0" w:line="276" w:lineRule="auto"/>
        <w:jc w:val="both"/>
        <w:rPr>
          <w:rFonts w:ascii="Verdana" w:eastAsia="Calibri" w:hAnsi="Verdana" w:cs="Arial"/>
          <w:lang w:val="es-ES"/>
        </w:rPr>
      </w:pPr>
      <w:r w:rsidRPr="00937D31">
        <w:rPr>
          <w:rFonts w:ascii="Verdana" w:eastAsia="Calibri" w:hAnsi="Verdana" w:cs="Arial"/>
          <w:lang w:val="es-ES"/>
        </w:rPr>
        <w:t>Lo anterior se sustenta en las siguientes consideraciones:</w:t>
      </w:r>
    </w:p>
    <w:p w14:paraId="2A2DD115" w14:textId="77777777" w:rsidR="00937D31" w:rsidRPr="00937D31" w:rsidRDefault="00937D31" w:rsidP="00937D31">
      <w:pPr>
        <w:snapToGrid w:val="0"/>
        <w:spacing w:after="0" w:line="276" w:lineRule="auto"/>
        <w:jc w:val="both"/>
        <w:rPr>
          <w:rFonts w:ascii="Verdana" w:eastAsia="Calibri" w:hAnsi="Verdana" w:cs="Arial"/>
          <w:lang w:val="es-ES"/>
        </w:rPr>
      </w:pPr>
    </w:p>
    <w:p w14:paraId="3ABACD00" w14:textId="77777777" w:rsidR="00937D31" w:rsidRPr="00937D31" w:rsidRDefault="00937D31" w:rsidP="00937D31">
      <w:pPr>
        <w:snapToGrid w:val="0"/>
        <w:spacing w:after="0" w:line="276" w:lineRule="auto"/>
        <w:contextualSpacing/>
        <w:jc w:val="both"/>
        <w:rPr>
          <w:rFonts w:ascii="Verdana" w:eastAsia="Calibri" w:hAnsi="Verdana" w:cs="Arial"/>
          <w:lang w:val="es-ES"/>
        </w:rPr>
      </w:pPr>
      <w:r w:rsidRPr="00937D31">
        <w:rPr>
          <w:rFonts w:ascii="Verdana" w:eastAsia="Calibri" w:hAnsi="Verdana" w:cs="Arial"/>
          <w:kern w:val="2"/>
          <w:lang w:val="es-ES_tradnl"/>
          <w14:ligatures w14:val="standardContextu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937D31">
        <w:rPr>
          <w:rFonts w:ascii="Aptos" w:eastAsia="Aptos" w:hAnsi="Aptos" w:cs="Times New Roman"/>
          <w:kern w:val="2"/>
          <w:sz w:val="24"/>
          <w:szCs w:val="24"/>
          <w:vertAlign w:val="superscript"/>
          <w:lang w:val="es-ES_tradnl"/>
          <w14:ligatures w14:val="standardContextual"/>
        </w:rPr>
        <w:footnoteReference w:id="1"/>
      </w:r>
      <w:r w:rsidRPr="00937D31">
        <w:rPr>
          <w:rFonts w:ascii="Verdana" w:eastAsia="Calibri" w:hAnsi="Verdana" w:cs="Arial"/>
          <w:kern w:val="2"/>
          <w:lang w:val="es-ES_tradnl"/>
          <w14:ligatures w14:val="standardContextual"/>
        </w:rPr>
        <w:t xml:space="preserve">.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w:t>
      </w:r>
      <w:r w:rsidRPr="00937D31">
        <w:rPr>
          <w:rFonts w:ascii="Verdana" w:eastAsia="Calibri" w:hAnsi="Verdana" w:cs="Arial"/>
          <w:kern w:val="2"/>
          <w:lang w:val="es-ES_tradnl"/>
          <w14:ligatures w14:val="standardContextual"/>
        </w:rPr>
        <w:lastRenderedPageBreak/>
        <w:t>componentes, como la identificación de riesgos, así como el mercado y precio del bien, obra o servicio a contratar</w:t>
      </w:r>
      <w:r w:rsidRPr="00937D31">
        <w:rPr>
          <w:rFonts w:ascii="Aptos" w:eastAsia="Aptos" w:hAnsi="Aptos" w:cs="Times New Roman"/>
          <w:kern w:val="2"/>
          <w:sz w:val="24"/>
          <w:szCs w:val="24"/>
          <w:vertAlign w:val="superscript"/>
          <w:lang w:val="es-ES_tradnl"/>
          <w14:ligatures w14:val="standardContextual"/>
        </w:rPr>
        <w:footnoteReference w:id="2"/>
      </w:r>
      <w:r w:rsidRPr="00937D31">
        <w:rPr>
          <w:rFonts w:ascii="Verdana" w:eastAsia="Calibri" w:hAnsi="Verdana" w:cs="Arial"/>
          <w:kern w:val="2"/>
          <w:lang w:val="es-ES_tradnl"/>
          <w14:ligatures w14:val="standardContextual"/>
        </w:rPr>
        <w:t>.</w:t>
      </w:r>
    </w:p>
    <w:p w14:paraId="2B573F96" w14:textId="77777777" w:rsidR="00937D31" w:rsidRPr="00937D31" w:rsidRDefault="00937D31" w:rsidP="00937D31">
      <w:pPr>
        <w:snapToGrid w:val="0"/>
        <w:spacing w:before="120" w:after="120" w:line="276" w:lineRule="auto"/>
        <w:ind w:firstLine="709"/>
        <w:jc w:val="both"/>
        <w:rPr>
          <w:rFonts w:ascii="Verdana" w:eastAsia="Calibri" w:hAnsi="Verdana" w:cs="Arial"/>
          <w:lang w:val="es-ES"/>
        </w:rPr>
      </w:pPr>
      <w:r w:rsidRPr="00937D31">
        <w:rPr>
          <w:rFonts w:ascii="Verdana" w:eastAsia="Calibri" w:hAnsi="Verdana" w:cs="Arial"/>
          <w:kern w:val="2"/>
          <w:lang w:val="es-ES_tradnl"/>
          <w14:ligatures w14:val="standardContextual"/>
        </w:rPr>
        <w:t>La experiencia que se deriva de los contratos que el proponente ha celebrado y ejecutado con diferentes contratantes, sin importar la naturaleza de estos, se verifica con el Registro Único de Proponentes –RUP–</w:t>
      </w:r>
      <w:r w:rsidRPr="00937D31">
        <w:rPr>
          <w:rFonts w:ascii="Verdana" w:eastAsia="Aptos" w:hAnsi="Verdana" w:cs="Times New Roman"/>
          <w:kern w:val="2"/>
          <w:vertAlign w:val="superscript"/>
          <w:lang w:val="es-ES_tradnl"/>
          <w14:ligatures w14:val="standardContextual"/>
        </w:rPr>
        <w:footnoteReference w:id="3"/>
      </w:r>
      <w:r w:rsidRPr="00937D31">
        <w:rPr>
          <w:rFonts w:ascii="Verdana" w:eastAsia="Calibri" w:hAnsi="Verdana" w:cs="Arial"/>
          <w:kern w:val="2"/>
          <w:lang w:val="es-ES_tradnl"/>
          <w14:ligatures w14:val="standardContextu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937D31">
        <w:rPr>
          <w:rFonts w:ascii="Verdana" w:eastAsia="Aptos" w:hAnsi="Verdana" w:cs="Times New Roman"/>
          <w:kern w:val="2"/>
          <w:vertAlign w:val="superscript"/>
          <w:lang w:val="es-ES_tradnl"/>
          <w14:ligatures w14:val="standardContextual"/>
        </w:rPr>
        <w:footnoteReference w:id="4"/>
      </w:r>
      <w:r w:rsidRPr="00937D31">
        <w:rPr>
          <w:rFonts w:ascii="Verdana" w:eastAsia="Calibri" w:hAnsi="Verdana" w:cs="Arial"/>
          <w:kern w:val="2"/>
          <w:lang w:val="es-ES_tradnl"/>
          <w14:ligatures w14:val="standardContextual"/>
        </w:rPr>
        <w:t>.</w:t>
      </w:r>
    </w:p>
    <w:p w14:paraId="4D2F1503" w14:textId="77777777" w:rsidR="00937D31" w:rsidRPr="00937D31" w:rsidRDefault="00937D31" w:rsidP="00937D31">
      <w:pPr>
        <w:spacing w:before="120" w:after="120" w:line="276" w:lineRule="auto"/>
        <w:ind w:firstLine="709"/>
        <w:jc w:val="both"/>
        <w:rPr>
          <w:rFonts w:ascii="Verdana" w:eastAsia="Calibri" w:hAnsi="Verdana" w:cs="Arial"/>
          <w:kern w:val="2"/>
          <w14:ligatures w14:val="standardContextual"/>
        </w:rPr>
      </w:pPr>
      <w:r w:rsidRPr="00937D31">
        <w:rPr>
          <w:rFonts w:ascii="Verdana" w:eastAsia="Calibri" w:hAnsi="Verdana" w:cs="Arial"/>
          <w:kern w:val="2"/>
          <w14:ligatures w14:val="standardContextual"/>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w:t>
      </w:r>
      <w:r w:rsidRPr="00937D31">
        <w:rPr>
          <w:rFonts w:ascii="Verdana" w:eastAsia="Calibri" w:hAnsi="Verdana" w:cs="Arial"/>
          <w:kern w:val="2"/>
          <w14:ligatures w14:val="standardContextual"/>
        </w:rPr>
        <w:lastRenderedPageBreak/>
        <w:t>o servicios de parte del proponente</w:t>
      </w:r>
      <w:r w:rsidRPr="00937D31">
        <w:rPr>
          <w:rFonts w:ascii="Verdana" w:eastAsia="Aptos" w:hAnsi="Verdana" w:cs="Times New Roman"/>
          <w:kern w:val="2"/>
          <w:vertAlign w:val="superscript"/>
          <w14:ligatures w14:val="standardContextual"/>
        </w:rPr>
        <w:footnoteReference w:id="5"/>
      </w:r>
      <w:r w:rsidRPr="00937D31">
        <w:rPr>
          <w:rFonts w:ascii="Verdana" w:eastAsia="Calibri" w:hAnsi="Verdana" w:cs="Arial"/>
          <w:kern w:val="2"/>
          <w14:ligatures w14:val="standardContextu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224604C9" w14:textId="77777777" w:rsidR="00937D31" w:rsidRPr="00937D31" w:rsidRDefault="00937D31" w:rsidP="00937D31">
      <w:pPr>
        <w:snapToGrid w:val="0"/>
        <w:spacing w:before="120" w:after="120" w:line="276" w:lineRule="auto"/>
        <w:ind w:firstLine="709"/>
        <w:jc w:val="both"/>
        <w:rPr>
          <w:rFonts w:ascii="Verdana" w:eastAsia="Calibri" w:hAnsi="Verdana" w:cs="Arial"/>
          <w:lang w:val="es-ES"/>
        </w:rPr>
      </w:pPr>
      <w:r w:rsidRPr="00937D31">
        <w:rPr>
          <w:rFonts w:ascii="Verdana" w:eastAsia="Aptos" w:hAnsi="Verdana" w:cs="Times New Roman"/>
          <w:kern w:val="2"/>
          <w:lang w:val="es-ES"/>
          <w14:ligatures w14:val="standardContextual"/>
        </w:rPr>
        <w:t>Por otra parte, es importante señalar que, 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se establezcan.</w:t>
      </w:r>
    </w:p>
    <w:p w14:paraId="73324DB0" w14:textId="77777777" w:rsidR="00937D31" w:rsidRPr="00937D31" w:rsidRDefault="00937D31" w:rsidP="00937D31">
      <w:pPr>
        <w:spacing w:before="120" w:after="120" w:line="276" w:lineRule="auto"/>
        <w:ind w:firstLine="709"/>
        <w:jc w:val="both"/>
        <w:rPr>
          <w:rFonts w:ascii="Verdana" w:eastAsia="Aptos" w:hAnsi="Verdana" w:cs="Times New Roman"/>
          <w:kern w:val="2"/>
          <w:lang w:val="es-ES_tradnl"/>
          <w14:ligatures w14:val="standardContextual"/>
        </w:rPr>
      </w:pPr>
      <w:r w:rsidRPr="00937D31">
        <w:rPr>
          <w:rFonts w:ascii="Verdana" w:eastAsia="Aptos" w:hAnsi="Verdana" w:cs="Times New Roman"/>
          <w:kern w:val="2"/>
          <w:lang w:val="es-ES_tradnl"/>
          <w14:ligatures w14:val="standardContextual"/>
        </w:rPr>
        <w:t xml:space="preserve">En desarrollo del artículo 1 de la Ley 2022 de 2020, esta Agencia expidió los documentos tipo de licitación de obra pública de infraestructura de transporte –versión 4–, adoptados mediante la Resolución 465 de 2024. En estos documentos se establecen los requisitos habilitantes y los factores técnicos y económicos que son de obligatorio cumplimiento por parte de las Entidades Estatales sometidas al Estatuto General de Contratación de la Administración </w:t>
      </w:r>
      <w:r w:rsidRPr="00937D31">
        <w:rPr>
          <w:rFonts w:ascii="Verdana" w:eastAsia="Aptos" w:hAnsi="Verdana" w:cs="Times New Roman"/>
          <w:kern w:val="2"/>
          <w:lang w:val="es-ES_tradnl"/>
          <w14:ligatures w14:val="standardContextual"/>
        </w:rPr>
        <w:lastRenderedPageBreak/>
        <w:t xml:space="preserve">Pública, cuando adelanten procesos de contratación cobijados por documentos tipo.   </w:t>
      </w:r>
    </w:p>
    <w:p w14:paraId="6BDB3B64" w14:textId="77777777" w:rsidR="00937D31" w:rsidRPr="00937D31" w:rsidRDefault="00937D31" w:rsidP="00937D31">
      <w:pPr>
        <w:spacing w:before="120" w:after="120" w:line="276" w:lineRule="auto"/>
        <w:ind w:firstLine="709"/>
        <w:jc w:val="both"/>
        <w:rPr>
          <w:rFonts w:ascii="Verdana" w:eastAsia="Aptos" w:hAnsi="Verdana" w:cs="Times New Roman"/>
          <w:kern w:val="2"/>
          <w:lang w:val="es-ES_tradnl"/>
          <w14:ligatures w14:val="standardContextual"/>
        </w:rPr>
      </w:pPr>
      <w:r w:rsidRPr="00937D31">
        <w:rPr>
          <w:rFonts w:ascii="Verdana" w:eastAsia="Aptos" w:hAnsi="Verdana" w:cs="Times New Roman"/>
          <w:kern w:val="2"/>
          <w:lang w:val="es-ES_tradnl"/>
          <w14:ligatures w14:val="standardContextual"/>
        </w:rPr>
        <w:t xml:space="preserve">Para la determinación de los requisitos mínimos de experiencia según la “Matriz 1 – Experiencia”, el numeral 3.5.1 del documento base de los documentos tipo en comento,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14:paraId="54825F3E" w14:textId="77777777" w:rsidR="00937D31" w:rsidRPr="00937D31" w:rsidRDefault="00937D31" w:rsidP="00937D31">
      <w:pPr>
        <w:spacing w:before="120" w:after="120" w:line="276" w:lineRule="auto"/>
        <w:ind w:firstLine="709"/>
        <w:jc w:val="both"/>
        <w:rPr>
          <w:rFonts w:ascii="Verdana" w:eastAsia="Aptos" w:hAnsi="Verdana" w:cs="Times New Roman"/>
          <w:kern w:val="2"/>
          <w:lang w:val="es-ES"/>
          <w14:ligatures w14:val="standardContextual"/>
        </w:rPr>
      </w:pPr>
      <w:bookmarkStart w:id="1" w:name="_Hlk201072678"/>
      <w:r w:rsidRPr="00937D31">
        <w:rPr>
          <w:rFonts w:ascii="Verdana" w:eastAsia="Aptos" w:hAnsi="Verdana" w:cs="Times New Roman"/>
          <w:kern w:val="2"/>
          <w:lang w:val="es-ES"/>
          <w14:ligatures w14:val="standardContextual"/>
        </w:rPr>
        <w:t xml:space="preserve">Esta experiencia, conforme al numeral 3.5 del documento base de los documentos tipo en comento, se acredita a través de: i) la información consignada en el RUP para aquellos que estén obligados a tenerlo; </w:t>
      </w:r>
      <w:proofErr w:type="spellStart"/>
      <w:r w:rsidRPr="00937D31">
        <w:rPr>
          <w:rFonts w:ascii="Verdana" w:eastAsia="Aptos" w:hAnsi="Verdana" w:cs="Times New Roman"/>
          <w:kern w:val="2"/>
          <w:lang w:val="es-ES"/>
          <w14:ligatures w14:val="standardContextual"/>
        </w:rPr>
        <w:t>ii</w:t>
      </w:r>
      <w:proofErr w:type="spellEnd"/>
      <w:r w:rsidRPr="00937D31">
        <w:rPr>
          <w:rFonts w:ascii="Verdana" w:eastAsia="Aptos" w:hAnsi="Verdana" w:cs="Times New Roman"/>
          <w:kern w:val="2"/>
          <w:lang w:val="es-ES"/>
          <w14:ligatures w14:val="standardContextual"/>
        </w:rPr>
        <w:t xml:space="preserve">) la presentación el “Formato 3 – Experiencia” para todos los proponentes, y </w:t>
      </w:r>
      <w:proofErr w:type="spellStart"/>
      <w:r w:rsidRPr="00937D31">
        <w:rPr>
          <w:rFonts w:ascii="Verdana" w:eastAsia="Aptos" w:hAnsi="Verdana" w:cs="Times New Roman"/>
          <w:kern w:val="2"/>
          <w:lang w:val="es-ES"/>
          <w14:ligatures w14:val="standardContextual"/>
        </w:rPr>
        <w:t>iii</w:t>
      </w:r>
      <w:proofErr w:type="spellEnd"/>
      <w:r w:rsidRPr="00937D31">
        <w:rPr>
          <w:rFonts w:ascii="Verdana" w:eastAsia="Aptos" w:hAnsi="Verdana" w:cs="Times New Roman"/>
          <w:kern w:val="2"/>
          <w:lang w:val="es-ES"/>
          <w14:ligatures w14:val="standardContextual"/>
        </w:rPr>
        <w:t>) alguno de los documentos válidos para la acreditación de la experiencia señalados en el numeral 3.5.6 cuando se requiera la verificación de información del proponente adicional a la contenida en el RUP.</w:t>
      </w:r>
    </w:p>
    <w:bookmarkEnd w:id="1"/>
    <w:p w14:paraId="288CA75D"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 xml:space="preserve">Ahora bien, es importante precisar que el artículo 7 de la Ley 80 de 1993 permite que dos o más personas naturales o jurídicas se agrupen para la presentación de una propuesta y la celebración de un contrato con una Entidad Estatal, conservando su individualidad jurídica; es decir,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 </w:t>
      </w:r>
    </w:p>
    <w:p w14:paraId="36FD6C75"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La experiencia es proporcional a la participación como miembro de un consorcio o unión temporal, en donde, por ser esquemas asociativos, la experiencia es compartida. En efecto, sin perjuicio del carácter personal de la experiencia, entre los integrantes de la estructura plural la experiencia se puede compartir, sin que ello implique que la experiencia compartida con alguna de las partes se entienda como propia.</w:t>
      </w:r>
    </w:p>
    <w:p w14:paraId="33369DE5"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 xml:space="preserve">De esta manera, en el RUP constará la información relacionada previamente con la experiencia, la cual ha tenido que ser acreditada con las </w:t>
      </w:r>
      <w:r w:rsidRPr="00937D31">
        <w:rPr>
          <w:rFonts w:ascii="Verdana" w:eastAsia="Aptos" w:hAnsi="Verdana" w:cs="Aptos"/>
          <w:kern w:val="2"/>
          <w14:ligatures w14:val="standardContextual"/>
        </w:rPr>
        <w:lastRenderedPageBreak/>
        <w:t xml:space="preserve">certificaciones y soportes pertinentes, así como verificada por las Cámaras de Comercio para que tenga efectos su inscripción. Estos soportes podrán provenir de empresas nacionales o extranjeras y entidades públicas o privadas. </w:t>
      </w:r>
    </w:p>
    <w:p w14:paraId="249F5CA0" w14:textId="77777777" w:rsidR="00937D31" w:rsidRPr="00937D31" w:rsidRDefault="00937D31" w:rsidP="00937D31">
      <w:pPr>
        <w:spacing w:before="120" w:after="120" w:line="276" w:lineRule="auto"/>
        <w:ind w:firstLine="709"/>
        <w:jc w:val="both"/>
        <w:rPr>
          <w:rFonts w:ascii="Verdana" w:eastAsia="Aptos" w:hAnsi="Verdana" w:cs="Times New Roman"/>
          <w:kern w:val="2"/>
          <w14:ligatures w14:val="standardContextual"/>
        </w:rPr>
      </w:pPr>
      <w:r w:rsidRPr="00937D31">
        <w:rPr>
          <w:rFonts w:ascii="Verdana" w:eastAsia="Aptos" w:hAnsi="Verdana" w:cs="Aptos"/>
          <w:kern w:val="2"/>
          <w14:ligatures w14:val="standardContextual"/>
        </w:rPr>
        <w:t xml:space="preserve">Además, </w:t>
      </w:r>
      <w:r w:rsidRPr="00937D31">
        <w:rPr>
          <w:rFonts w:ascii="Verdana" w:eastAsia="Aptos" w:hAnsi="Verdana" w:cs="Times New Roman"/>
          <w:kern w:val="2"/>
          <w14:ligatures w14:val="standardContextual"/>
        </w:rPr>
        <w:t xml:space="preserve">en los contratos presentados para acreditar la experiencia, debe poderse evidenciar el cumplimiento del valor mínimo exigido. </w:t>
      </w:r>
      <w:r w:rsidRPr="00937D31">
        <w:rPr>
          <w:rFonts w:ascii="Verdana" w:eastAsia="Aptos" w:hAnsi="Verdana" w:cs="Aptos"/>
          <w:kern w:val="2"/>
          <w14:ligatures w14:val="standardContextual"/>
        </w:rPr>
        <w:t xml:space="preserve">Sin embargo, estos son aspectos que deberán acreditarse ante la Cámara de Comercio respectiva, en los cuales esta Agencia no tiene injerencia. </w:t>
      </w:r>
    </w:p>
    <w:p w14:paraId="10B1321B"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Así, cuando el integrante del proponente plural [consorcio o unión temporal] haya ejecutado un contrato bajo esa estructura plural, deberá indicar expresamente su porcentaje de participación en el documento de constitución e indicar la naturaleza de las actividades que desarrolló, toda vez que esta información tendrá que ser registrada en el RUP y, además, acreditada con certificaciones y soportes, y verificada por las Cámaras de Comercio.</w:t>
      </w:r>
    </w:p>
    <w:p w14:paraId="78DBF053"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Por lo anterior, si un contrato fue ejecutado conjuntamente [en un consorcio o unión temporal], el proponente debe demostrar de manera clara y verificable cuál fue su participación [porcentaje de ejecución y/o actividades realizadas].</w:t>
      </w:r>
    </w:p>
    <w:p w14:paraId="289F9B09"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En virtud de lo expuesto, se establece que el RUP es el documento idóneo para acreditar la experiencia, de modo que el proponente se registrará aportando los certificados de la experiencia en la provisión de los bienes, obras y servicios que ofrecerá a las Entidades Estatales. Se reitera, entonces, que esos certificados deben ser expedidos por terceros que hayan recibido tales bienes, obras o servicios, y deben corresponder a contratos ejecutados o copias de los contratos cuando el interesado no puede obtener tal certificado.</w:t>
      </w:r>
    </w:p>
    <w:p w14:paraId="0E0B7DEA" w14:textId="77777777" w:rsidR="00937D31" w:rsidRPr="00937D31" w:rsidRDefault="00937D31" w:rsidP="00937D31">
      <w:pPr>
        <w:spacing w:before="120" w:after="12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El interesado debe indicar en cada certificado o en cada copia de los contratos, los bienes, obras y servicios a los cuales corresponde la experiencia que pretende acreditar, identificándolos con el Clasificador de Bienes y Servicios, en el tercer nivel.</w:t>
      </w:r>
    </w:p>
    <w:p w14:paraId="69EA4515" w14:textId="77777777" w:rsidR="00937D31" w:rsidRPr="00937D31" w:rsidRDefault="00937D31" w:rsidP="00937D31">
      <w:pPr>
        <w:spacing w:before="120" w:after="0" w:line="276" w:lineRule="auto"/>
        <w:ind w:firstLine="709"/>
        <w:jc w:val="both"/>
        <w:rPr>
          <w:rFonts w:ascii="Verdana" w:eastAsia="Aptos" w:hAnsi="Verdana" w:cs="Aptos"/>
          <w:kern w:val="2"/>
          <w14:ligatures w14:val="standardContextual"/>
        </w:rPr>
      </w:pPr>
      <w:r w:rsidRPr="00937D31">
        <w:rPr>
          <w:rFonts w:ascii="Verdana" w:eastAsia="Aptos" w:hAnsi="Verdana" w:cs="Aptos"/>
          <w:kern w:val="2"/>
          <w14:ligatures w14:val="standardContextual"/>
        </w:rPr>
        <w:t xml:space="preserve">Finalmente, en contratos ejecutados por estructuras plurales, el valor del contrato que debe ser acreditado por el proponente individual corresponderá únicamente a su porcentaje de participación. Por lo demás, deberá observarse los dispuesto en el numeral “3.5 EXPERIENCIA” del documento base de los documentos tipo de licitación de infraestructura de transporte, para efectos de acreditar la experiencia en los procesos de contratación que se adelanten con estos documentos tipo. </w:t>
      </w:r>
    </w:p>
    <w:p w14:paraId="5B6936FB" w14:textId="77777777" w:rsidR="00937D31" w:rsidRPr="00937D31" w:rsidRDefault="00937D31" w:rsidP="00937D31">
      <w:pPr>
        <w:spacing w:after="0" w:line="276" w:lineRule="auto"/>
        <w:ind w:left="714"/>
        <w:jc w:val="both"/>
        <w:rPr>
          <w:rFonts w:ascii="Verdana" w:eastAsia="Aptos" w:hAnsi="Verdana" w:cs="Arial"/>
          <w:noProof/>
          <w:kern w:val="2"/>
          <w:lang w:val="es-ES_tradnl"/>
          <w14:ligatures w14:val="standardContextual"/>
        </w:rPr>
      </w:pPr>
    </w:p>
    <w:p w14:paraId="6E6F1ACA" w14:textId="77777777" w:rsidR="00937D31" w:rsidRPr="00937D31" w:rsidRDefault="00937D31" w:rsidP="00937D3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37D31">
        <w:rPr>
          <w:rFonts w:ascii="Verdana" w:eastAsia="Century Gothic" w:hAnsi="Verdana" w:cs="Century Gothic"/>
          <w:b/>
          <w:bCs/>
          <w:lang w:val="es-ES"/>
        </w:rPr>
        <w:t>Referencias normativas, jurisprudenciales y otras fuentes:</w:t>
      </w:r>
    </w:p>
    <w:p w14:paraId="3763AEE5" w14:textId="77777777" w:rsidR="00937D31" w:rsidRPr="00937D31" w:rsidRDefault="00937D31" w:rsidP="00937D31">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37D31" w:rsidRPr="00937D31" w14:paraId="75BD9917" w14:textId="77777777" w:rsidTr="00727FFC">
        <w:trPr>
          <w:trHeight w:val="870"/>
        </w:trPr>
        <w:tc>
          <w:tcPr>
            <w:tcW w:w="8647" w:type="dxa"/>
          </w:tcPr>
          <w:p w14:paraId="0639563F" w14:textId="77777777" w:rsidR="00937D31" w:rsidRPr="00937D31" w:rsidRDefault="00937D31" w:rsidP="00937D31">
            <w:pPr>
              <w:widowControl w:val="0"/>
              <w:numPr>
                <w:ilvl w:val="0"/>
                <w:numId w:val="17"/>
              </w:numPr>
              <w:autoSpaceDE w:val="0"/>
              <w:autoSpaceDN w:val="0"/>
              <w:spacing w:after="120" w:line="276" w:lineRule="auto"/>
              <w:jc w:val="both"/>
              <w:rPr>
                <w:rFonts w:ascii="Verdana" w:eastAsia="Calibri" w:hAnsi="Verdana" w:cs="Arial"/>
              </w:rPr>
            </w:pPr>
            <w:r w:rsidRPr="00937D31">
              <w:rPr>
                <w:rFonts w:ascii="Verdana" w:eastAsia="Calibri" w:hAnsi="Verdana" w:cs="Arial"/>
              </w:rPr>
              <w:t>Ley 2022 de 2020, artículo 1.</w:t>
            </w:r>
          </w:p>
          <w:p w14:paraId="60AE5433" w14:textId="77777777" w:rsidR="00937D31" w:rsidRPr="00937D31" w:rsidRDefault="00937D31" w:rsidP="00937D31">
            <w:pPr>
              <w:widowControl w:val="0"/>
              <w:numPr>
                <w:ilvl w:val="0"/>
                <w:numId w:val="17"/>
              </w:numPr>
              <w:autoSpaceDE w:val="0"/>
              <w:autoSpaceDN w:val="0"/>
              <w:spacing w:after="120" w:line="276" w:lineRule="auto"/>
              <w:jc w:val="both"/>
              <w:rPr>
                <w:rFonts w:ascii="Verdana" w:eastAsia="Calibri" w:hAnsi="Verdana" w:cs="Arial"/>
              </w:rPr>
            </w:pPr>
            <w:r w:rsidRPr="00937D31">
              <w:rPr>
                <w:rFonts w:ascii="Verdana" w:eastAsia="Calibri" w:hAnsi="Verdana" w:cs="Arial"/>
              </w:rPr>
              <w:t>Ley 1150 de 2007, artículos 5 y 6.</w:t>
            </w:r>
          </w:p>
          <w:p w14:paraId="1AE113E7" w14:textId="77777777" w:rsidR="00937D31" w:rsidRPr="00937D31" w:rsidRDefault="00937D31" w:rsidP="00937D31">
            <w:pPr>
              <w:widowControl w:val="0"/>
              <w:numPr>
                <w:ilvl w:val="0"/>
                <w:numId w:val="17"/>
              </w:numPr>
              <w:autoSpaceDE w:val="0"/>
              <w:autoSpaceDN w:val="0"/>
              <w:spacing w:after="120" w:line="276" w:lineRule="auto"/>
              <w:jc w:val="both"/>
              <w:rPr>
                <w:rFonts w:ascii="Verdana" w:eastAsia="Calibri" w:hAnsi="Verdana" w:cs="Arial"/>
              </w:rPr>
            </w:pPr>
            <w:r w:rsidRPr="00937D31">
              <w:rPr>
                <w:rFonts w:ascii="Verdana" w:eastAsia="Calibri" w:hAnsi="Verdana" w:cs="Arial"/>
              </w:rPr>
              <w:t xml:space="preserve">Decreto 1082 de 2015, artículos </w:t>
            </w:r>
            <w:r w:rsidRPr="00937D31">
              <w:rPr>
                <w:rFonts w:ascii="Verdana" w:eastAsia="Aptos" w:hAnsi="Verdana" w:cs="Arial"/>
                <w:lang w:val="es-ES_tradnl"/>
              </w:rPr>
              <w:t>2.2.1.1.1.6.2, 2.2.1.1.1.5.3 y 2.2.1.1.1.5.2.</w:t>
            </w:r>
          </w:p>
          <w:p w14:paraId="47C5438F" w14:textId="77777777" w:rsidR="00937D31" w:rsidRPr="00937D31" w:rsidRDefault="00937D31" w:rsidP="00937D31">
            <w:pPr>
              <w:widowControl w:val="0"/>
              <w:numPr>
                <w:ilvl w:val="0"/>
                <w:numId w:val="17"/>
              </w:numPr>
              <w:autoSpaceDE w:val="0"/>
              <w:autoSpaceDN w:val="0"/>
              <w:spacing w:after="120" w:line="276" w:lineRule="auto"/>
              <w:jc w:val="both"/>
              <w:rPr>
                <w:rFonts w:ascii="Verdana" w:eastAsia="Calibri" w:hAnsi="Verdana" w:cs="Arial"/>
              </w:rPr>
            </w:pPr>
            <w:r w:rsidRPr="00937D31">
              <w:rPr>
                <w:rFonts w:ascii="Verdana" w:eastAsia="Calibri" w:hAnsi="Verdana" w:cs="Arial"/>
              </w:rPr>
              <w:t xml:space="preserve">Documentos tipo. Disponibles en: </w:t>
            </w:r>
            <w:hyperlink r:id="rId11" w:history="1">
              <w:r w:rsidRPr="00937D31">
                <w:rPr>
                  <w:rFonts w:ascii="Verdana" w:eastAsia="Calibri" w:hAnsi="Verdana" w:cs="Arial"/>
                  <w:color w:val="0000FF"/>
                  <w:u w:val="single"/>
                </w:rPr>
                <w:t>https://www.colombiacompra.gov.co/normativa-y-relatoria/documentos-tipo</w:t>
              </w:r>
            </w:hyperlink>
            <w:r w:rsidRPr="00937D31">
              <w:rPr>
                <w:rFonts w:ascii="Verdana" w:eastAsia="Calibri" w:hAnsi="Verdana" w:cs="Arial"/>
              </w:rPr>
              <w:t xml:space="preserve">. </w:t>
            </w:r>
          </w:p>
        </w:tc>
      </w:tr>
    </w:tbl>
    <w:p w14:paraId="05A706E3" w14:textId="77777777" w:rsidR="00937D31" w:rsidRPr="00937D31" w:rsidRDefault="00937D31" w:rsidP="00937D31">
      <w:pPr>
        <w:widowControl w:val="0"/>
        <w:autoSpaceDE w:val="0"/>
        <w:autoSpaceDN w:val="0"/>
        <w:spacing w:after="0" w:line="276" w:lineRule="auto"/>
        <w:jc w:val="both"/>
        <w:rPr>
          <w:rFonts w:ascii="Verdana" w:eastAsia="Calibri" w:hAnsi="Verdana" w:cs="Arial"/>
        </w:rPr>
      </w:pPr>
    </w:p>
    <w:p w14:paraId="73BFEBEF" w14:textId="77777777" w:rsidR="00937D31" w:rsidRPr="00937D31" w:rsidRDefault="00937D31" w:rsidP="00937D3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37D31">
        <w:rPr>
          <w:rFonts w:ascii="Verdana" w:eastAsia="Century Gothic" w:hAnsi="Verdana" w:cs="Century Gothic"/>
          <w:b/>
          <w:bCs/>
          <w:lang w:val="es-ES"/>
        </w:rPr>
        <w:t>Doctrina de la Agencia Nacional de Contratación Pública:</w:t>
      </w:r>
    </w:p>
    <w:p w14:paraId="24CB15E1" w14:textId="77777777" w:rsidR="00937D31" w:rsidRPr="00937D31" w:rsidRDefault="00937D31" w:rsidP="00937D31">
      <w:pPr>
        <w:widowControl w:val="0"/>
        <w:autoSpaceDE w:val="0"/>
        <w:autoSpaceDN w:val="0"/>
        <w:spacing w:after="0" w:line="276" w:lineRule="auto"/>
        <w:jc w:val="both"/>
        <w:rPr>
          <w:rFonts w:ascii="Verdana" w:eastAsia="Calibri" w:hAnsi="Verdana" w:cs="Arial"/>
        </w:rPr>
      </w:pPr>
    </w:p>
    <w:p w14:paraId="1E131B80" w14:textId="77777777" w:rsidR="00937D31" w:rsidRPr="00937D31" w:rsidRDefault="00937D31" w:rsidP="00937D31">
      <w:pPr>
        <w:widowControl w:val="0"/>
        <w:autoSpaceDE w:val="0"/>
        <w:autoSpaceDN w:val="0"/>
        <w:spacing w:after="0" w:line="276" w:lineRule="auto"/>
        <w:jc w:val="both"/>
        <w:rPr>
          <w:rFonts w:ascii="Verdana" w:eastAsia="Calibri" w:hAnsi="Verdana" w:cs="Arial"/>
          <w:shd w:val="clear" w:color="auto" w:fill="FFFFFF"/>
          <w:lang w:val="es-ES"/>
        </w:rPr>
      </w:pPr>
      <w:r w:rsidRPr="00937D31">
        <w:rPr>
          <w:rFonts w:ascii="Verdana" w:eastAsia="Calibri" w:hAnsi="Verdana" w:cs="Arial"/>
          <w:shd w:val="clear" w:color="auto" w:fill="FFFFFF"/>
          <w:lang w:val="es-ES"/>
        </w:rPr>
        <w:t>La Agencia Nacional de Contratación Pública − Colombia Compra Eficiente se pronunció</w:t>
      </w:r>
      <w:r w:rsidRPr="00937D31">
        <w:rPr>
          <w:rFonts w:ascii="Aptos" w:eastAsia="Aptos" w:hAnsi="Aptos" w:cs="Times New Roman"/>
          <w:kern w:val="2"/>
          <w:sz w:val="24"/>
          <w:szCs w:val="24"/>
          <w:lang w:val="es-ES_tradnl"/>
          <w14:ligatures w14:val="standardContextual"/>
        </w:rPr>
        <w:t xml:space="preserve"> </w:t>
      </w:r>
      <w:r w:rsidRPr="00937D31">
        <w:rPr>
          <w:rFonts w:ascii="Verdana" w:eastAsia="Calibri" w:hAnsi="Verdana" w:cs="Arial"/>
          <w:shd w:val="clear" w:color="auto" w:fill="FFFFFF"/>
          <w:lang w:val="es-ES"/>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C-528 del 31 de octubre de 2024, entre otros</w:t>
      </w:r>
      <w:r w:rsidRPr="00937D31">
        <w:rPr>
          <w:rFonts w:ascii="Verdana" w:eastAsia="Times New Roman" w:hAnsi="Verdana" w:cs="Arial"/>
          <w:shd w:val="clear" w:color="auto" w:fill="FFFFFF"/>
          <w:lang w:val="es-ES"/>
        </w:rPr>
        <w:t xml:space="preserve">.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w:t>
      </w:r>
      <w:r w:rsidRPr="00937D31">
        <w:rPr>
          <w:rFonts w:ascii="Verdana" w:eastAsia="Times New Roman" w:hAnsi="Verdana" w:cs="Arial"/>
          <w:shd w:val="clear" w:color="auto" w:fill="FFFFFF"/>
          <w:lang w:val="es-ES"/>
        </w:rPr>
        <w:lastRenderedPageBreak/>
        <w:t>de Gestión Contractual. Acceda a través del siguiente enlace: </w:t>
      </w:r>
      <w:hyperlink r:id="rId12" w:tgtFrame="_blank" w:tooltip="Dirección URL original: https://relatoria.colombiacompra.gov.co/. Haga clic o pulse si confía en este vínculo." w:history="1">
        <w:r w:rsidRPr="00937D31">
          <w:rPr>
            <w:rFonts w:ascii="Verdana" w:eastAsia="Times New Roman" w:hAnsi="Verdana" w:cs="Arial"/>
            <w:shd w:val="clear" w:color="auto" w:fill="FFFFFF"/>
            <w:lang w:val="es-ES"/>
          </w:rPr>
          <w:t>https://relatoria.colombiacompra.gov.co/</w:t>
        </w:r>
      </w:hyperlink>
      <w:r w:rsidRPr="00937D31">
        <w:rPr>
          <w:rFonts w:ascii="Verdana" w:eastAsia="Times New Roman" w:hAnsi="Verdana" w:cs="Arial"/>
          <w:shd w:val="clear" w:color="auto" w:fill="FFFFFF"/>
          <w:lang w:val="es-ES"/>
        </w:rPr>
        <w:t>.</w:t>
      </w:r>
    </w:p>
    <w:p w14:paraId="5E12D145" w14:textId="77777777" w:rsidR="00937D31" w:rsidRPr="00937D31" w:rsidRDefault="00937D31" w:rsidP="00937D31">
      <w:pPr>
        <w:spacing w:after="0" w:line="240" w:lineRule="auto"/>
        <w:jc w:val="both"/>
        <w:rPr>
          <w:rFonts w:ascii="Verdana" w:eastAsia="Calibri" w:hAnsi="Verdana" w:cs="Arial"/>
          <w:color w:val="000000"/>
          <w:shd w:val="clear" w:color="auto" w:fill="FFFFFF"/>
        </w:rPr>
      </w:pPr>
    </w:p>
    <w:p w14:paraId="12F320C1" w14:textId="77777777" w:rsidR="00937D31" w:rsidRPr="00937D31" w:rsidRDefault="00937D31" w:rsidP="00937D3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37D31">
        <w:rPr>
          <w:rFonts w:ascii="Verdana" w:eastAsia="Calibri" w:hAnsi="Verdana" w:cs="Arial"/>
          <w:kern w:val="2"/>
          <w:shd w:val="clear" w:color="auto" w:fill="FFFFFF"/>
          <w:lang w:val="es-ES_tradnl"/>
          <w14:ligatures w14:val="standardContextual"/>
        </w:rPr>
        <w:t>La</w:t>
      </w:r>
      <w:r w:rsidRPr="00937D3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937D3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937D31">
        <w:rPr>
          <w:rFonts w:ascii="Verdana" w:eastAsia="Calibri" w:hAnsi="Verdana" w:cs="Arial"/>
          <w:b/>
          <w:bCs/>
          <w:kern w:val="2"/>
          <w:shd w:val="clear" w:color="auto" w:fill="FFFFFF"/>
          <w:lang w:val="es-ES_tradnl"/>
          <w14:ligatures w14:val="standardContextual"/>
        </w:rPr>
        <w:t>Documentos Tipo</w:t>
      </w:r>
      <w:r w:rsidRPr="00937D3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937D31">
        <w:rPr>
          <w:rFonts w:ascii="Verdana" w:eastAsia="Calibri" w:hAnsi="Verdana" w:cs="Arial"/>
          <w:b/>
          <w:bCs/>
          <w:kern w:val="2"/>
          <w:shd w:val="clear" w:color="auto" w:fill="FFFFFF"/>
          <w:lang w:val="es-ES_tradnl"/>
          <w14:ligatures w14:val="standardContextual"/>
        </w:rPr>
        <w:t>transparencia</w:t>
      </w:r>
      <w:r w:rsidRPr="00937D31">
        <w:rPr>
          <w:rFonts w:ascii="Verdana" w:eastAsia="Calibri" w:hAnsi="Verdana" w:cs="Arial"/>
          <w:kern w:val="2"/>
          <w:shd w:val="clear" w:color="auto" w:fill="FFFFFF"/>
          <w:lang w:val="es-ES_tradnl"/>
          <w14:ligatures w14:val="standardContextual"/>
        </w:rPr>
        <w:t> y promover un proceso de </w:t>
      </w:r>
      <w:r w:rsidRPr="00937D31">
        <w:rPr>
          <w:rFonts w:ascii="Verdana" w:eastAsia="Calibri" w:hAnsi="Verdana" w:cs="Arial"/>
          <w:b/>
          <w:bCs/>
          <w:kern w:val="2"/>
          <w:shd w:val="clear" w:color="auto" w:fill="FFFFFF"/>
          <w:lang w:val="es-ES_tradnl"/>
          <w14:ligatures w14:val="standardContextual"/>
        </w:rPr>
        <w:t>selección objetiva</w:t>
      </w:r>
      <w:r w:rsidRPr="00937D3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43C5A0B" w14:textId="77777777" w:rsidR="00937D31" w:rsidRPr="00937D31" w:rsidRDefault="00937D31" w:rsidP="00937D3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A5707DF" w14:textId="77777777" w:rsidR="00937D31" w:rsidRPr="00937D31" w:rsidRDefault="00937D31" w:rsidP="00937D31">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937D31">
        <w:rPr>
          <w:rFonts w:ascii="Verdana" w:eastAsia="Calibri" w:hAnsi="Verdana" w:cs="Arial"/>
          <w:kern w:val="2"/>
          <w:shd w:val="clear" w:color="auto" w:fill="FFFFFF"/>
          <w:lang w:val="es-ES"/>
          <w14:ligatures w14:val="standardContextual"/>
        </w:rPr>
        <w:t>También, le contamos que ya se encuentra disponible la </w:t>
      </w:r>
      <w:r w:rsidRPr="00937D31">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937D31">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37D31">
        <w:rPr>
          <w:rFonts w:ascii="Verdana" w:eastAsia="Calibri" w:hAnsi="Verdana" w:cs="Arial"/>
          <w:kern w:val="2"/>
          <w:shd w:val="clear" w:color="auto" w:fill="FFFFFF"/>
          <w:lang w:val="es-ES"/>
          <w14:ligatures w14:val="standardContextual"/>
        </w:rPr>
        <w:t>Wayúu</w:t>
      </w:r>
      <w:proofErr w:type="spellEnd"/>
      <w:r w:rsidRPr="00937D31">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937D31">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937D31">
        <w:rPr>
          <w:rFonts w:ascii="Verdana" w:eastAsia="Calibri" w:hAnsi="Verdana" w:cs="Arial"/>
          <w:kern w:val="2"/>
          <w:u w:val="single"/>
          <w:shd w:val="clear" w:color="auto" w:fill="FFFFFF"/>
          <w:lang w:val="es-ES"/>
          <w14:ligatures w14:val="standardContextual"/>
        </w:rPr>
        <w:t>.</w:t>
      </w:r>
    </w:p>
    <w:p w14:paraId="27D5F8D7" w14:textId="77777777" w:rsidR="00937D31" w:rsidRPr="00937D31" w:rsidRDefault="00937D31" w:rsidP="00937D3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6B80920" w14:textId="77777777" w:rsidR="00937D31" w:rsidRPr="00937D31" w:rsidRDefault="00937D31" w:rsidP="00937D31">
      <w:pPr>
        <w:spacing w:after="0" w:line="276" w:lineRule="auto"/>
        <w:jc w:val="both"/>
        <w:rPr>
          <w:rFonts w:ascii="Verdana" w:eastAsia="Calibri" w:hAnsi="Verdana" w:cs="Times New Roman"/>
          <w:kern w:val="2"/>
          <w:lang w:val="es-ES_tradnl"/>
          <w14:ligatures w14:val="standardContextual"/>
        </w:rPr>
      </w:pPr>
      <w:r w:rsidRPr="00937D31">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6D42F33A" w14:textId="77777777" w:rsidR="00937D31" w:rsidRPr="00937D31" w:rsidRDefault="00937D31" w:rsidP="00937D31">
      <w:pPr>
        <w:spacing w:after="0" w:line="240" w:lineRule="auto"/>
        <w:jc w:val="both"/>
        <w:rPr>
          <w:rFonts w:ascii="Verdana" w:eastAsia="Calibri" w:hAnsi="Verdana" w:cs="Times New Roman"/>
          <w:kern w:val="2"/>
          <w:lang w:val="es-ES_tradnl"/>
          <w14:ligatures w14:val="standardContextual"/>
        </w:rPr>
      </w:pPr>
    </w:p>
    <w:p w14:paraId="3C79F9C6" w14:textId="77777777" w:rsidR="00937D31" w:rsidRPr="00937D31" w:rsidRDefault="00937D31" w:rsidP="00937D31">
      <w:pPr>
        <w:spacing w:after="0" w:line="240" w:lineRule="auto"/>
        <w:jc w:val="both"/>
        <w:rPr>
          <w:rFonts w:ascii="Verdana" w:eastAsia="Calibri" w:hAnsi="Verdana" w:cs="Times New Roman"/>
          <w:kern w:val="2"/>
          <w:lang w:val="es-ES_tradnl"/>
          <w14:ligatures w14:val="standardContextual"/>
        </w:rPr>
      </w:pPr>
      <w:r w:rsidRPr="00937D31">
        <w:rPr>
          <w:rFonts w:ascii="Verdana" w:eastAsia="Calibri" w:hAnsi="Verdana" w:cs="Times New Roman"/>
          <w:kern w:val="2"/>
          <w:lang w:val="es-ES_tradnl"/>
          <w14:ligatures w14:val="standardContextual"/>
        </w:rPr>
        <w:t xml:space="preserve">Twitter: </w:t>
      </w:r>
      <w:r w:rsidRPr="00937D31">
        <w:rPr>
          <w:rFonts w:ascii="Verdana" w:eastAsia="Calibri" w:hAnsi="Verdana" w:cs="Times New Roman"/>
          <w:kern w:val="2"/>
          <w:u w:val="single"/>
          <w:lang w:val="es-ES_tradnl"/>
          <w14:ligatures w14:val="standardContextual"/>
        </w:rPr>
        <w:t>@colombiacompra</w:t>
      </w:r>
      <w:r w:rsidRPr="00937D31">
        <w:rPr>
          <w:rFonts w:ascii="Verdana" w:eastAsia="Calibri" w:hAnsi="Verdana" w:cs="Times New Roman"/>
          <w:kern w:val="2"/>
          <w:lang w:val="es-ES_tradnl"/>
          <w14:ligatures w14:val="standardContextual"/>
        </w:rPr>
        <w:t xml:space="preserve"> </w:t>
      </w:r>
    </w:p>
    <w:p w14:paraId="2E6FE497" w14:textId="77777777" w:rsidR="00937D31" w:rsidRPr="00937D31" w:rsidRDefault="00937D31" w:rsidP="00937D31">
      <w:pPr>
        <w:spacing w:after="0" w:line="240" w:lineRule="auto"/>
        <w:jc w:val="both"/>
        <w:rPr>
          <w:rFonts w:ascii="Verdana" w:eastAsia="Calibri" w:hAnsi="Verdana" w:cs="Times New Roman"/>
          <w:kern w:val="2"/>
          <w:lang w:val="es-ES"/>
          <w14:ligatures w14:val="standardContextual"/>
        </w:rPr>
      </w:pPr>
      <w:r w:rsidRPr="00937D31">
        <w:rPr>
          <w:rFonts w:ascii="Verdana" w:eastAsia="Calibri" w:hAnsi="Verdana" w:cs="Times New Roman"/>
          <w:kern w:val="2"/>
          <w:lang w:val="es-ES"/>
          <w14:ligatures w14:val="standardContextual"/>
        </w:rPr>
        <w:t xml:space="preserve">Facebook: </w:t>
      </w:r>
      <w:proofErr w:type="spellStart"/>
      <w:r w:rsidRPr="00937D31">
        <w:rPr>
          <w:rFonts w:ascii="Verdana" w:eastAsia="Calibri" w:hAnsi="Verdana" w:cs="Times New Roman"/>
          <w:kern w:val="2"/>
          <w:u w:val="single"/>
          <w:lang w:val="es-ES"/>
          <w14:ligatures w14:val="standardContextual"/>
        </w:rPr>
        <w:t>ColombiaCompraEficiente</w:t>
      </w:r>
      <w:proofErr w:type="spellEnd"/>
    </w:p>
    <w:p w14:paraId="15A14F86" w14:textId="77777777" w:rsidR="00937D31" w:rsidRPr="00937D31" w:rsidRDefault="00937D31" w:rsidP="00937D31">
      <w:pPr>
        <w:spacing w:after="0" w:line="240" w:lineRule="auto"/>
        <w:jc w:val="both"/>
        <w:rPr>
          <w:rFonts w:ascii="Verdana" w:eastAsia="Calibri" w:hAnsi="Verdana" w:cs="Times New Roman"/>
          <w:kern w:val="2"/>
          <w:lang w:val="es-ES_tradnl"/>
          <w14:ligatures w14:val="standardContextual"/>
        </w:rPr>
      </w:pPr>
      <w:r w:rsidRPr="00937D31">
        <w:rPr>
          <w:rFonts w:ascii="Verdana" w:eastAsia="Calibri" w:hAnsi="Verdana" w:cs="Times New Roman"/>
          <w:kern w:val="2"/>
          <w:lang w:val="es-ES_tradnl"/>
          <w14:ligatures w14:val="standardContextual"/>
        </w:rPr>
        <w:t xml:space="preserve">LinkedIn: </w:t>
      </w:r>
      <w:r w:rsidRPr="00937D31">
        <w:rPr>
          <w:rFonts w:ascii="Verdana" w:eastAsia="Calibri" w:hAnsi="Verdana" w:cs="Times New Roman"/>
          <w:kern w:val="2"/>
          <w:u w:val="single"/>
          <w:lang w:val="es-ES_tradnl"/>
          <w14:ligatures w14:val="standardContextual"/>
        </w:rPr>
        <w:t>Agencia Nacional de Contratación Pública - Colombia Compra Eficiente</w:t>
      </w:r>
      <w:r w:rsidRPr="00937D31">
        <w:rPr>
          <w:rFonts w:ascii="Verdana" w:eastAsia="Calibri" w:hAnsi="Verdana" w:cs="Times New Roman"/>
          <w:kern w:val="2"/>
          <w:lang w:val="es-ES_tradnl"/>
          <w14:ligatures w14:val="standardContextual"/>
        </w:rPr>
        <w:t xml:space="preserve"> Instagram: </w:t>
      </w:r>
      <w:r w:rsidRPr="00937D31">
        <w:rPr>
          <w:rFonts w:ascii="Verdana" w:eastAsia="Calibri" w:hAnsi="Verdana" w:cs="Times New Roman"/>
          <w:kern w:val="2"/>
          <w:u w:val="single"/>
          <w:lang w:val="es-ES_tradnl"/>
          <w14:ligatures w14:val="standardContextual"/>
        </w:rPr>
        <w:t>@colombiacompraeficiente_cce</w:t>
      </w:r>
    </w:p>
    <w:p w14:paraId="687472E9" w14:textId="77777777" w:rsidR="00937D31" w:rsidRPr="00937D31" w:rsidRDefault="00937D31" w:rsidP="00937D31">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6694D6E" w14:textId="77777777" w:rsidR="00937D31" w:rsidRPr="00937D31" w:rsidRDefault="00937D31" w:rsidP="00937D31">
      <w:pPr>
        <w:widowControl w:val="0"/>
        <w:autoSpaceDE w:val="0"/>
        <w:autoSpaceDN w:val="0"/>
        <w:spacing w:after="0" w:line="276" w:lineRule="auto"/>
        <w:jc w:val="both"/>
        <w:rPr>
          <w:rFonts w:ascii="Verdana" w:eastAsia="Calibri" w:hAnsi="Verdana" w:cs="Arial"/>
          <w:kern w:val="2"/>
          <w:lang w:val="es-ES_tradnl"/>
          <w14:ligatures w14:val="standardContextual"/>
        </w:rPr>
      </w:pPr>
      <w:r w:rsidRPr="00937D31">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0CC474F" w14:textId="77777777" w:rsidR="00937D31" w:rsidRPr="00937D31" w:rsidRDefault="00937D31" w:rsidP="00937D31">
      <w:pPr>
        <w:widowControl w:val="0"/>
        <w:autoSpaceDE w:val="0"/>
        <w:autoSpaceDN w:val="0"/>
        <w:spacing w:after="0" w:line="276" w:lineRule="auto"/>
        <w:jc w:val="both"/>
        <w:rPr>
          <w:rFonts w:ascii="Verdana" w:eastAsia="Calibri" w:hAnsi="Verdana" w:cs="Arial"/>
        </w:rPr>
      </w:pPr>
    </w:p>
    <w:p w14:paraId="57D86D13" w14:textId="77777777" w:rsidR="00937D31" w:rsidRPr="00937D31" w:rsidRDefault="00937D31" w:rsidP="00937D31">
      <w:pPr>
        <w:spacing w:after="0" w:line="240" w:lineRule="auto"/>
        <w:rPr>
          <w:rFonts w:ascii="Verdana" w:eastAsia="Calibri" w:hAnsi="Verdana" w:cs="Arial"/>
          <w:lang w:eastAsia="es-CO"/>
        </w:rPr>
      </w:pPr>
      <w:r w:rsidRPr="00937D31">
        <w:rPr>
          <w:rFonts w:ascii="Verdana" w:eastAsia="Times New Roman" w:hAnsi="Verdana" w:cs="Arial"/>
          <w:lang w:eastAsia="es-CO"/>
        </w:rPr>
        <w:lastRenderedPageBreak/>
        <w:t>Atentamente,</w:t>
      </w:r>
      <w:r w:rsidRPr="00937D31">
        <w:rPr>
          <w:rFonts w:ascii="Verdana" w:eastAsia="Calibri" w:hAnsi="Verdana" w:cs="Arial"/>
          <w:lang w:eastAsia="es-CO"/>
        </w:rPr>
        <w:t xml:space="preserve"> </w:t>
      </w:r>
    </w:p>
    <w:p w14:paraId="24DD67C4" w14:textId="312B5B5F" w:rsidR="00937D31" w:rsidRPr="00937D31" w:rsidRDefault="00360618" w:rsidP="00937D31">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675D24F9" wp14:editId="7B606003">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37D31" w:rsidRPr="00937D31" w14:paraId="018D5B5A" w14:textId="77777777" w:rsidTr="00727FFC">
        <w:trPr>
          <w:trHeight w:val="315"/>
        </w:trPr>
        <w:tc>
          <w:tcPr>
            <w:tcW w:w="893" w:type="dxa"/>
            <w:vAlign w:val="center"/>
            <w:hideMark/>
          </w:tcPr>
          <w:p w14:paraId="5CE29953" w14:textId="77777777" w:rsidR="00937D31" w:rsidRPr="00937D31" w:rsidRDefault="00937D31" w:rsidP="00937D31">
            <w:pPr>
              <w:rPr>
                <w:rFonts w:ascii="Verdana" w:eastAsia="Calibri" w:hAnsi="Verdana" w:cs="Arial"/>
                <w:sz w:val="16"/>
                <w:szCs w:val="16"/>
                <w:lang w:val="es-ES" w:eastAsia="es-ES"/>
              </w:rPr>
            </w:pPr>
            <w:r w:rsidRPr="00937D31">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C20FE28" w14:textId="77777777" w:rsidR="00937D31" w:rsidRPr="00937D31" w:rsidRDefault="00937D31" w:rsidP="00937D31">
            <w:pPr>
              <w:rPr>
                <w:rFonts w:ascii="Verdana" w:eastAsia="Arial" w:hAnsi="Verdana" w:cs="Arial"/>
                <w:sz w:val="16"/>
                <w:szCs w:val="16"/>
              </w:rPr>
            </w:pPr>
            <w:r w:rsidRPr="00937D31">
              <w:rPr>
                <w:rFonts w:ascii="Verdana" w:eastAsia="Arial" w:hAnsi="Verdana" w:cs="Arial"/>
                <w:sz w:val="16"/>
                <w:szCs w:val="16"/>
              </w:rPr>
              <w:t>Kevin Arlid Herrera Santa</w:t>
            </w:r>
          </w:p>
          <w:p w14:paraId="18C35226" w14:textId="77777777" w:rsidR="00937D31" w:rsidRPr="00937D31" w:rsidRDefault="00937D31" w:rsidP="00937D31">
            <w:pPr>
              <w:rPr>
                <w:rFonts w:ascii="Verdana" w:eastAsia="Arial" w:hAnsi="Verdana" w:cs="Arial"/>
                <w:sz w:val="16"/>
                <w:szCs w:val="16"/>
              </w:rPr>
            </w:pPr>
            <w:r w:rsidRPr="00937D31">
              <w:rPr>
                <w:rFonts w:ascii="Verdana" w:eastAsia="Arial" w:hAnsi="Verdana" w:cs="Arial"/>
                <w:sz w:val="16"/>
                <w:szCs w:val="16"/>
              </w:rPr>
              <w:t>Contratista de la Subdirección de Gestión Contractual</w:t>
            </w:r>
          </w:p>
          <w:p w14:paraId="18333AF9" w14:textId="77777777" w:rsidR="00937D31" w:rsidRPr="00937D31" w:rsidRDefault="00937D31" w:rsidP="00937D31">
            <w:pPr>
              <w:rPr>
                <w:rFonts w:ascii="Verdana" w:eastAsia="Arial" w:hAnsi="Verdana" w:cs="Arial"/>
                <w:sz w:val="16"/>
                <w:szCs w:val="16"/>
              </w:rPr>
            </w:pPr>
            <w:r w:rsidRPr="00937D31">
              <w:rPr>
                <w:rFonts w:ascii="Verdana" w:eastAsia="Arial" w:hAnsi="Verdana" w:cs="Arial"/>
                <w:sz w:val="16"/>
                <w:szCs w:val="16"/>
              </w:rPr>
              <w:t xml:space="preserve">Lida Milena </w:t>
            </w:r>
            <w:proofErr w:type="spellStart"/>
            <w:r w:rsidRPr="00937D31">
              <w:rPr>
                <w:rFonts w:ascii="Verdana" w:eastAsia="Arial" w:hAnsi="Verdana" w:cs="Arial"/>
                <w:sz w:val="16"/>
                <w:szCs w:val="16"/>
              </w:rPr>
              <w:t>Guanumen</w:t>
            </w:r>
            <w:proofErr w:type="spellEnd"/>
            <w:r w:rsidRPr="00937D31">
              <w:rPr>
                <w:rFonts w:ascii="Verdana" w:eastAsia="Arial" w:hAnsi="Verdana" w:cs="Arial"/>
                <w:sz w:val="16"/>
                <w:szCs w:val="16"/>
              </w:rPr>
              <w:t xml:space="preserve"> Pacheco</w:t>
            </w:r>
          </w:p>
          <w:p w14:paraId="006A1AA8" w14:textId="77777777" w:rsidR="00937D31" w:rsidRPr="00937D31" w:rsidRDefault="00937D31" w:rsidP="00937D31">
            <w:pPr>
              <w:rPr>
                <w:rFonts w:ascii="Verdana" w:eastAsia="Arial" w:hAnsi="Verdana" w:cs="Arial"/>
                <w:sz w:val="16"/>
                <w:szCs w:val="16"/>
              </w:rPr>
            </w:pPr>
            <w:r w:rsidRPr="00937D31">
              <w:rPr>
                <w:rFonts w:ascii="Verdana" w:eastAsia="Arial" w:hAnsi="Verdana" w:cs="Arial"/>
                <w:sz w:val="16"/>
                <w:szCs w:val="16"/>
              </w:rPr>
              <w:t>Contratista de la Subdirección de Gestión Contractual</w:t>
            </w:r>
          </w:p>
        </w:tc>
      </w:tr>
      <w:tr w:rsidR="00937D31" w:rsidRPr="00937D31" w14:paraId="2C104455" w14:textId="77777777" w:rsidTr="00727FFC">
        <w:trPr>
          <w:trHeight w:val="330"/>
        </w:trPr>
        <w:tc>
          <w:tcPr>
            <w:tcW w:w="893" w:type="dxa"/>
            <w:vAlign w:val="center"/>
            <w:hideMark/>
          </w:tcPr>
          <w:p w14:paraId="26F647A4" w14:textId="77777777" w:rsidR="00937D31" w:rsidRPr="00937D31" w:rsidRDefault="00937D31" w:rsidP="00937D31">
            <w:pPr>
              <w:rPr>
                <w:rFonts w:ascii="Verdana" w:eastAsia="Calibri" w:hAnsi="Verdana" w:cs="Arial"/>
                <w:sz w:val="16"/>
                <w:szCs w:val="16"/>
                <w:lang w:val="es-ES" w:eastAsia="es-ES"/>
              </w:rPr>
            </w:pPr>
            <w:r w:rsidRPr="00937D31">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127298A" w14:textId="77777777" w:rsidR="00937D31" w:rsidRPr="00937D31" w:rsidRDefault="00937D31" w:rsidP="00937D31">
            <w:pPr>
              <w:textAlignment w:val="baseline"/>
              <w:rPr>
                <w:rFonts w:ascii="Verdana" w:eastAsia="Times New Roman" w:hAnsi="Verdana" w:cs="Arial"/>
                <w:sz w:val="16"/>
                <w:szCs w:val="16"/>
                <w:lang w:val="es-ES" w:eastAsia="es-ES_tradnl"/>
              </w:rPr>
            </w:pPr>
            <w:r w:rsidRPr="00937D31">
              <w:rPr>
                <w:rFonts w:ascii="Verdana" w:eastAsia="Times New Roman" w:hAnsi="Verdana" w:cs="Arial"/>
                <w:sz w:val="16"/>
                <w:szCs w:val="16"/>
                <w:lang w:val="es-ES" w:eastAsia="es-ES_tradnl"/>
              </w:rPr>
              <w:t xml:space="preserve">Adriana </w:t>
            </w:r>
            <w:proofErr w:type="spellStart"/>
            <w:r w:rsidRPr="00937D31">
              <w:rPr>
                <w:rFonts w:ascii="Verdana" w:eastAsia="Times New Roman" w:hAnsi="Verdana" w:cs="Arial"/>
                <w:sz w:val="16"/>
                <w:szCs w:val="16"/>
                <w:lang w:val="es-ES" w:eastAsia="es-ES_tradnl"/>
              </w:rPr>
              <w:t>Katerine</w:t>
            </w:r>
            <w:proofErr w:type="spellEnd"/>
            <w:r w:rsidRPr="00937D31">
              <w:rPr>
                <w:rFonts w:ascii="Verdana" w:eastAsia="Times New Roman" w:hAnsi="Verdana" w:cs="Arial"/>
                <w:sz w:val="16"/>
                <w:szCs w:val="16"/>
                <w:lang w:val="es-ES" w:eastAsia="es-ES_tradnl"/>
              </w:rPr>
              <w:t xml:space="preserve"> López Rodríguez</w:t>
            </w:r>
          </w:p>
          <w:p w14:paraId="66718536" w14:textId="77777777" w:rsidR="00937D31" w:rsidRPr="00937D31" w:rsidRDefault="00937D31" w:rsidP="00937D31">
            <w:pPr>
              <w:textAlignment w:val="baseline"/>
              <w:rPr>
                <w:rFonts w:ascii="Verdana" w:eastAsia="Times New Roman" w:hAnsi="Verdana" w:cs="Segoe UI"/>
                <w:sz w:val="16"/>
                <w:szCs w:val="16"/>
                <w:lang w:eastAsia="es-ES_tradnl"/>
              </w:rPr>
            </w:pPr>
            <w:r w:rsidRPr="00937D31">
              <w:rPr>
                <w:rFonts w:ascii="Verdana" w:eastAsia="Times New Roman" w:hAnsi="Verdana" w:cs="Arial"/>
                <w:sz w:val="16"/>
                <w:szCs w:val="16"/>
                <w:lang w:val="es-ES" w:eastAsia="es-ES_tradnl"/>
              </w:rPr>
              <w:t>Contratista de la Subdirección de Gestión Contractual</w:t>
            </w:r>
            <w:r w:rsidRPr="00937D31">
              <w:rPr>
                <w:rFonts w:ascii="Verdana" w:eastAsia="Times New Roman" w:hAnsi="Verdana" w:cs="Arial"/>
                <w:sz w:val="16"/>
                <w:szCs w:val="16"/>
                <w:lang w:eastAsia="es-ES_tradnl"/>
              </w:rPr>
              <w:t> </w:t>
            </w:r>
          </w:p>
        </w:tc>
      </w:tr>
      <w:tr w:rsidR="00937D31" w:rsidRPr="00937D31" w14:paraId="4B2CAB71" w14:textId="77777777" w:rsidTr="00727FFC">
        <w:trPr>
          <w:trHeight w:val="300"/>
        </w:trPr>
        <w:tc>
          <w:tcPr>
            <w:tcW w:w="893" w:type="dxa"/>
            <w:vAlign w:val="center"/>
          </w:tcPr>
          <w:p w14:paraId="071A30F2" w14:textId="77777777" w:rsidR="00937D31" w:rsidRPr="00937D31" w:rsidRDefault="00937D31" w:rsidP="00937D31">
            <w:pPr>
              <w:rPr>
                <w:rFonts w:ascii="Verdana" w:eastAsia="Calibri" w:hAnsi="Verdana" w:cs="Arial"/>
                <w:sz w:val="16"/>
                <w:szCs w:val="16"/>
                <w:lang w:val="es-ES" w:eastAsia="es-ES"/>
              </w:rPr>
            </w:pPr>
            <w:r w:rsidRPr="00937D31">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2D47302" w14:textId="77777777" w:rsidR="00937D31" w:rsidRPr="00937D31" w:rsidRDefault="00937D31" w:rsidP="00937D31">
            <w:pPr>
              <w:rPr>
                <w:rFonts w:ascii="Verdana" w:eastAsia="Calibri" w:hAnsi="Verdana" w:cs="Arial"/>
                <w:sz w:val="16"/>
                <w:szCs w:val="16"/>
                <w:lang w:val="pt-BR" w:eastAsia="es-ES"/>
              </w:rPr>
            </w:pPr>
            <w:r w:rsidRPr="00937D31">
              <w:rPr>
                <w:rFonts w:ascii="Verdana" w:eastAsia="Calibri" w:hAnsi="Verdana" w:cs="Arial"/>
                <w:sz w:val="16"/>
                <w:szCs w:val="16"/>
                <w:lang w:val="pt-BR" w:eastAsia="es-ES"/>
              </w:rPr>
              <w:t xml:space="preserve">Carolina Quintero </w:t>
            </w:r>
            <w:proofErr w:type="spellStart"/>
            <w:r w:rsidRPr="00937D31">
              <w:rPr>
                <w:rFonts w:ascii="Verdana" w:eastAsia="Calibri" w:hAnsi="Verdana" w:cs="Arial"/>
                <w:sz w:val="16"/>
                <w:szCs w:val="16"/>
                <w:lang w:val="pt-BR" w:eastAsia="es-ES"/>
              </w:rPr>
              <w:t>Gacharná</w:t>
            </w:r>
            <w:proofErr w:type="spellEnd"/>
          </w:p>
          <w:p w14:paraId="7B4CC4F3" w14:textId="77777777" w:rsidR="00937D31" w:rsidRPr="00937D31" w:rsidRDefault="00937D31" w:rsidP="00937D31">
            <w:pPr>
              <w:rPr>
                <w:rFonts w:ascii="Verdana" w:eastAsia="Calibri" w:hAnsi="Verdana" w:cs="Arial"/>
                <w:sz w:val="16"/>
                <w:szCs w:val="16"/>
                <w:lang w:val="pt-BR" w:eastAsia="es-ES"/>
              </w:rPr>
            </w:pPr>
            <w:r w:rsidRPr="00937D31">
              <w:rPr>
                <w:rFonts w:ascii="Verdana" w:eastAsia="Calibri" w:hAnsi="Verdana" w:cs="Arial"/>
                <w:sz w:val="16"/>
                <w:szCs w:val="16"/>
                <w:lang w:eastAsia="es-ES"/>
              </w:rPr>
              <w:t>Subdirectora</w:t>
            </w:r>
            <w:r w:rsidRPr="00937D31">
              <w:rPr>
                <w:rFonts w:ascii="Verdana" w:eastAsia="Calibri" w:hAnsi="Verdana" w:cs="Arial"/>
                <w:sz w:val="16"/>
                <w:szCs w:val="16"/>
                <w:lang w:val="pt-BR" w:eastAsia="es-ES"/>
              </w:rPr>
              <w:t xml:space="preserve"> de Gestión </w:t>
            </w:r>
            <w:proofErr w:type="spellStart"/>
            <w:r w:rsidRPr="00937D31">
              <w:rPr>
                <w:rFonts w:ascii="Verdana" w:eastAsia="Calibri" w:hAnsi="Verdana" w:cs="Arial"/>
                <w:sz w:val="16"/>
                <w:szCs w:val="16"/>
                <w:lang w:val="pt-BR" w:eastAsia="es-ES"/>
              </w:rPr>
              <w:t>Contractual</w:t>
            </w:r>
            <w:proofErr w:type="spellEnd"/>
            <w:r w:rsidRPr="00937D31">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8FE08" w14:textId="77777777" w:rsidR="00B43957" w:rsidRDefault="00B43957" w:rsidP="004A1847">
      <w:pPr>
        <w:spacing w:after="0" w:line="240" w:lineRule="auto"/>
      </w:pPr>
      <w:r>
        <w:separator/>
      </w:r>
    </w:p>
  </w:endnote>
  <w:endnote w:type="continuationSeparator" w:id="0">
    <w:p w14:paraId="7348446C" w14:textId="77777777" w:rsidR="00B43957" w:rsidRDefault="00B4395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8796" w14:textId="77777777" w:rsidR="00B43957" w:rsidRDefault="00B43957" w:rsidP="004A1847">
      <w:pPr>
        <w:spacing w:after="0" w:line="240" w:lineRule="auto"/>
      </w:pPr>
      <w:r>
        <w:separator/>
      </w:r>
    </w:p>
  </w:footnote>
  <w:footnote w:type="continuationSeparator" w:id="0">
    <w:p w14:paraId="6BDAD473" w14:textId="77777777" w:rsidR="00B43957" w:rsidRDefault="00B43957" w:rsidP="004A1847">
      <w:pPr>
        <w:spacing w:after="0" w:line="240" w:lineRule="auto"/>
      </w:pPr>
      <w:r>
        <w:continuationSeparator/>
      </w:r>
    </w:p>
  </w:footnote>
  <w:footnote w:id="1">
    <w:p w14:paraId="19C51790" w14:textId="77777777" w:rsidR="00937D31" w:rsidRPr="00DE1A59" w:rsidRDefault="00937D31" w:rsidP="00937D31">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925B6DF"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2">
    <w:p w14:paraId="76E56565" w14:textId="77777777" w:rsidR="00937D31" w:rsidRPr="00DE1A59" w:rsidRDefault="00937D31" w:rsidP="00937D31">
      <w:pPr>
        <w:pStyle w:val="Textonotapie"/>
        <w:ind w:firstLine="708"/>
        <w:jc w:val="both"/>
        <w:rPr>
          <w:rFonts w:ascii="Verdana" w:hAnsi="Verdana" w:cs="Arial"/>
          <w:sz w:val="18"/>
          <w:szCs w:val="18"/>
          <w:lang w:val="es-ES_tradnl"/>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596FD278" w14:textId="77777777" w:rsidR="00937D31" w:rsidRPr="00DE1A59" w:rsidRDefault="00937D31" w:rsidP="00937D31">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1EA2C52"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7FB320C0" w14:textId="77777777" w:rsidR="00937D31" w:rsidRPr="00DE1A59" w:rsidRDefault="00937D31" w:rsidP="00937D31">
      <w:pPr>
        <w:pStyle w:val="Textonotapie"/>
        <w:ind w:firstLine="708"/>
        <w:jc w:val="both"/>
        <w:rPr>
          <w:rFonts w:ascii="Verdana" w:hAnsi="Verdana" w:cs="Arial"/>
          <w:sz w:val="18"/>
          <w:szCs w:val="18"/>
          <w:lang w:val="es-ES_tradnl"/>
        </w:rPr>
      </w:pPr>
      <w:r w:rsidRPr="00DE1A59">
        <w:rPr>
          <w:rFonts w:ascii="Verdana" w:hAnsi="Verdana" w:cs="Arial"/>
          <w:sz w:val="18"/>
          <w:szCs w:val="18"/>
        </w:rPr>
        <w:t>[...]”.</w:t>
      </w:r>
    </w:p>
  </w:footnote>
  <w:footnote w:id="4">
    <w:p w14:paraId="15FC5339" w14:textId="77777777" w:rsidR="00937D31" w:rsidRPr="00DE1A59" w:rsidRDefault="00937D31" w:rsidP="00937D31">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C1173B9"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w:t>
      </w:r>
    </w:p>
    <w:p w14:paraId="149134A9"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19DF091" w14:textId="77777777" w:rsidR="00937D31" w:rsidRPr="00DE1A59" w:rsidRDefault="00937D31" w:rsidP="00937D31">
      <w:pPr>
        <w:pStyle w:val="Textonotapie"/>
        <w:ind w:firstLine="708"/>
        <w:jc w:val="both"/>
        <w:rPr>
          <w:rFonts w:ascii="Verdana" w:hAnsi="Verdana" w:cs="Arial"/>
          <w:sz w:val="18"/>
          <w:szCs w:val="18"/>
          <w:lang w:val="es-ES_tradnl"/>
        </w:rPr>
      </w:pPr>
      <w:r w:rsidRPr="00DE1A59">
        <w:rPr>
          <w:rFonts w:ascii="Verdana" w:hAnsi="Verdana"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4322B4DB" w14:textId="77777777" w:rsidR="00937D31" w:rsidRPr="00DE1A59" w:rsidRDefault="00937D31" w:rsidP="00937D31">
      <w:pPr>
        <w:pStyle w:val="Textonotapie"/>
        <w:ind w:firstLine="708"/>
        <w:jc w:val="both"/>
        <w:rPr>
          <w:rFonts w:ascii="Verdana" w:hAnsi="Verdana" w:cs="Arial"/>
          <w:sz w:val="18"/>
          <w:szCs w:val="18"/>
        </w:rPr>
      </w:pPr>
    </w:p>
    <w:p w14:paraId="258108A8" w14:textId="77777777" w:rsidR="00937D31" w:rsidRPr="00DE1A59" w:rsidRDefault="00937D31" w:rsidP="00937D31">
      <w:pPr>
        <w:pStyle w:val="Textonotapie"/>
        <w:ind w:firstLine="708"/>
        <w:jc w:val="both"/>
        <w:rPr>
          <w:rFonts w:ascii="Verdana" w:hAnsi="Verdana" w:cs="Arial"/>
          <w:sz w:val="18"/>
          <w:szCs w:val="18"/>
        </w:rPr>
      </w:pPr>
      <w:r w:rsidRPr="00DE1A59">
        <w:rPr>
          <w:rStyle w:val="Refdenotaalpie"/>
          <w:rFonts w:ascii="Verdana" w:hAnsi="Verdana" w:cs="Arial"/>
          <w:sz w:val="18"/>
          <w:szCs w:val="18"/>
        </w:rPr>
        <w:footnoteRef/>
      </w:r>
      <w:r w:rsidRPr="00DE1A59">
        <w:rPr>
          <w:rFonts w:ascii="Verdana" w:hAnsi="Verdana"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235D95D"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1. Si es una persona natural:</w:t>
      </w:r>
    </w:p>
    <w:p w14:paraId="46E0B7CD"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1.1. Bienes, obras y servicios que ofrecerá a las Entidades Estatales, identificados con el Clasificador de Bienes y Servicios en el tercer nivel.</w:t>
      </w:r>
    </w:p>
    <w:p w14:paraId="35F80658" w14:textId="77777777" w:rsidR="00937D31" w:rsidRPr="00DE1A59" w:rsidRDefault="00937D31" w:rsidP="00937D31">
      <w:pPr>
        <w:pStyle w:val="Textonotapie"/>
        <w:ind w:firstLine="708"/>
        <w:jc w:val="both"/>
        <w:rPr>
          <w:rFonts w:ascii="Verdana" w:hAnsi="Verdana" w:cs="Arial"/>
          <w:sz w:val="18"/>
          <w:szCs w:val="18"/>
        </w:rPr>
      </w:pPr>
      <w:r w:rsidRPr="00DE1A59">
        <w:rPr>
          <w:rFonts w:ascii="Verdana" w:hAnsi="Verdana"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71833C4" w14:textId="77777777" w:rsidR="00937D31" w:rsidRPr="00DE1A59" w:rsidRDefault="00937D31" w:rsidP="00937D31">
      <w:pPr>
        <w:pStyle w:val="Textonotapie"/>
        <w:ind w:firstLine="708"/>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8204C"/>
    <w:rsid w:val="001E4177"/>
    <w:rsid w:val="001E788A"/>
    <w:rsid w:val="001F7DC6"/>
    <w:rsid w:val="002272BB"/>
    <w:rsid w:val="00234EEA"/>
    <w:rsid w:val="002421BB"/>
    <w:rsid w:val="0025796E"/>
    <w:rsid w:val="002707A2"/>
    <w:rsid w:val="002951A0"/>
    <w:rsid w:val="002962BC"/>
    <w:rsid w:val="002A093D"/>
    <w:rsid w:val="002A0DD0"/>
    <w:rsid w:val="002A49AC"/>
    <w:rsid w:val="002A64FD"/>
    <w:rsid w:val="002B1612"/>
    <w:rsid w:val="002C7A84"/>
    <w:rsid w:val="002E4FD9"/>
    <w:rsid w:val="00322A85"/>
    <w:rsid w:val="00324168"/>
    <w:rsid w:val="003448F4"/>
    <w:rsid w:val="00351E34"/>
    <w:rsid w:val="00360618"/>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26AE1"/>
    <w:rsid w:val="005566E8"/>
    <w:rsid w:val="00574867"/>
    <w:rsid w:val="00591460"/>
    <w:rsid w:val="005B3816"/>
    <w:rsid w:val="005C3777"/>
    <w:rsid w:val="005C5CDC"/>
    <w:rsid w:val="005D476C"/>
    <w:rsid w:val="006219F8"/>
    <w:rsid w:val="00665D70"/>
    <w:rsid w:val="006900D9"/>
    <w:rsid w:val="00690627"/>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20E7"/>
    <w:rsid w:val="00923EEF"/>
    <w:rsid w:val="00937D31"/>
    <w:rsid w:val="009419F9"/>
    <w:rsid w:val="0095685E"/>
    <w:rsid w:val="00961B09"/>
    <w:rsid w:val="00965334"/>
    <w:rsid w:val="009666E4"/>
    <w:rsid w:val="0097093E"/>
    <w:rsid w:val="00986AC5"/>
    <w:rsid w:val="009958D6"/>
    <w:rsid w:val="009A0DFA"/>
    <w:rsid w:val="009B2D26"/>
    <w:rsid w:val="009C71FA"/>
    <w:rsid w:val="009C72E7"/>
    <w:rsid w:val="009D3058"/>
    <w:rsid w:val="009D3247"/>
    <w:rsid w:val="009F24F7"/>
    <w:rsid w:val="009F3A13"/>
    <w:rsid w:val="00A122D3"/>
    <w:rsid w:val="00A17F13"/>
    <w:rsid w:val="00A20739"/>
    <w:rsid w:val="00A33C78"/>
    <w:rsid w:val="00AB0ADB"/>
    <w:rsid w:val="00B01B1A"/>
    <w:rsid w:val="00B257EA"/>
    <w:rsid w:val="00B43957"/>
    <w:rsid w:val="00B66319"/>
    <w:rsid w:val="00B72CD3"/>
    <w:rsid w:val="00B72FFF"/>
    <w:rsid w:val="00BC3D36"/>
    <w:rsid w:val="00BD7F72"/>
    <w:rsid w:val="00C00E50"/>
    <w:rsid w:val="00C04FB3"/>
    <w:rsid w:val="00C330EB"/>
    <w:rsid w:val="00C41061"/>
    <w:rsid w:val="00C5448F"/>
    <w:rsid w:val="00C754BE"/>
    <w:rsid w:val="00C76B1C"/>
    <w:rsid w:val="00C95D11"/>
    <w:rsid w:val="00CB5DD0"/>
    <w:rsid w:val="00CB6357"/>
    <w:rsid w:val="00CC1B26"/>
    <w:rsid w:val="00D423A2"/>
    <w:rsid w:val="00D46818"/>
    <w:rsid w:val="00D520D8"/>
    <w:rsid w:val="00D63AC2"/>
    <w:rsid w:val="00D7383B"/>
    <w:rsid w:val="00D763DD"/>
    <w:rsid w:val="00DA231B"/>
    <w:rsid w:val="00DB6F56"/>
    <w:rsid w:val="00DC39FC"/>
    <w:rsid w:val="00DF5254"/>
    <w:rsid w:val="00DF6163"/>
    <w:rsid w:val="00E16408"/>
    <w:rsid w:val="00E17DC5"/>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0B77"/>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37D31"/>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EFB44F9-3D81-4CC2-A03E-FE9D046E6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3487</Words>
  <Characters>19179</Characters>
  <Application>Microsoft Office Word</Application>
  <DocSecurity>0</DocSecurity>
  <Lines>159</Lines>
  <Paragraphs>45</Paragraphs>
  <ScaleCrop>false</ScaleCrop>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2025-07-23T19:45:00Z</dcterms:created>
  <dcterms:modified xsi:type="dcterms:W3CDTF">2025-07-24T16:13:00Z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