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019B" w14:textId="77777777" w:rsidR="007175B8" w:rsidRPr="00362817" w:rsidRDefault="007175B8" w:rsidP="007175B8">
      <w:pPr>
        <w:ind w:firstLine="709"/>
        <w:jc w:val="right"/>
        <w:rPr>
          <w:rFonts w:ascii="Arial" w:eastAsia="Calibri" w:hAnsi="Arial" w:cs="Arial"/>
          <w:b/>
          <w:color w:val="000000"/>
          <w:sz w:val="20"/>
          <w:szCs w:val="20"/>
          <w:lang w:val="es-ES_tradnl"/>
        </w:rPr>
      </w:pPr>
      <w:bookmarkStart w:id="0" w:name="_Hlk28946138"/>
      <w:bookmarkStart w:id="1" w:name="_Hlk29548183"/>
      <w:bookmarkStart w:id="2" w:name="_Hlk95237798"/>
      <w:r w:rsidRPr="00362817">
        <w:rPr>
          <w:rFonts w:ascii="Arial" w:hAnsi="Arial" w:cs="Arial"/>
          <w:bCs/>
          <w:color w:val="000000"/>
          <w:sz w:val="16"/>
          <w:szCs w:val="16"/>
          <w:lang w:val="es-ES_tradnl" w:eastAsia="es-ES"/>
        </w:rPr>
        <w:t>CCE-DES-FM-17</w:t>
      </w:r>
      <w:bookmarkEnd w:id="0"/>
      <w:bookmarkEnd w:id="1"/>
    </w:p>
    <w:bookmarkEnd w:id="2"/>
    <w:p w14:paraId="618790D7" w14:textId="77777777" w:rsidR="007175B8" w:rsidRPr="00BF6087" w:rsidRDefault="007175B8" w:rsidP="007175B8">
      <w:pPr>
        <w:tabs>
          <w:tab w:val="left" w:pos="3374"/>
        </w:tabs>
        <w:jc w:val="both"/>
        <w:rPr>
          <w:rFonts w:ascii="Arial" w:eastAsia="Arial" w:hAnsi="Arial" w:cs="Arial"/>
          <w:b/>
          <w:sz w:val="22"/>
          <w:szCs w:val="22"/>
          <w:lang w:val="es-ES" w:eastAsia="en-US"/>
        </w:rPr>
      </w:pPr>
    </w:p>
    <w:p w14:paraId="28CC79C6" w14:textId="77777777" w:rsidR="007175B8" w:rsidRPr="00E9753E" w:rsidRDefault="007175B8" w:rsidP="007175B8">
      <w:pPr>
        <w:tabs>
          <w:tab w:val="left" w:pos="3374"/>
        </w:tabs>
        <w:jc w:val="both"/>
        <w:rPr>
          <w:rFonts w:ascii="Arial" w:eastAsia="Arial" w:hAnsi="Arial" w:cs="Arial"/>
          <w:b/>
          <w:sz w:val="20"/>
          <w:szCs w:val="20"/>
          <w:lang w:val="es-ES" w:eastAsia="en-US"/>
        </w:rPr>
      </w:pPr>
      <w:r w:rsidRPr="00E9753E">
        <w:rPr>
          <w:rFonts w:ascii="Arial" w:eastAsia="Arial" w:hAnsi="Arial" w:cs="Arial"/>
          <w:b/>
          <w:sz w:val="20"/>
          <w:szCs w:val="20"/>
          <w:lang w:val="es-ES" w:eastAsia="en-US"/>
        </w:rPr>
        <w:t>SEGURIDAD SOCIAL INTEGRAL – Verificación</w:t>
      </w:r>
    </w:p>
    <w:p w14:paraId="47686976" w14:textId="77777777" w:rsidR="007175B8" w:rsidRPr="00E9753E" w:rsidRDefault="007175B8" w:rsidP="007175B8">
      <w:pPr>
        <w:tabs>
          <w:tab w:val="left" w:pos="3374"/>
        </w:tabs>
        <w:jc w:val="both"/>
        <w:rPr>
          <w:rFonts w:ascii="Arial" w:eastAsia="Arial" w:hAnsi="Arial" w:cs="Arial"/>
          <w:sz w:val="20"/>
          <w:szCs w:val="20"/>
          <w:lang w:val="es-ES" w:eastAsia="en-US"/>
        </w:rPr>
      </w:pPr>
    </w:p>
    <w:p w14:paraId="0BA2A71E" w14:textId="77777777" w:rsidR="007175B8" w:rsidRPr="00E9753E" w:rsidRDefault="007175B8" w:rsidP="007175B8">
      <w:pPr>
        <w:widowControl w:val="0"/>
        <w:autoSpaceDE w:val="0"/>
        <w:autoSpaceDN w:val="0"/>
        <w:jc w:val="both"/>
        <w:rPr>
          <w:rFonts w:ascii="Arial" w:eastAsia="Arial" w:hAnsi="Arial" w:cs="Arial"/>
          <w:sz w:val="20"/>
          <w:szCs w:val="20"/>
          <w:lang w:val="es-ES" w:eastAsia="en-US"/>
        </w:rPr>
      </w:pPr>
      <w:r w:rsidRPr="00E9753E">
        <w:rPr>
          <w:rFonts w:ascii="Arial" w:eastAsia="Arial" w:hAnsi="Arial" w:cs="Arial"/>
          <w:sz w:val="20"/>
          <w:szCs w:val="20"/>
          <w:lang w:val="es-ES" w:eastAsia="en-U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E9753E">
        <w:rPr>
          <w:rFonts w:ascii="Arial" w:eastAsia="Arial" w:hAnsi="Arial" w:cs="Arial"/>
          <w:spacing w:val="-6"/>
          <w:sz w:val="20"/>
          <w:szCs w:val="20"/>
          <w:lang w:val="es-ES" w:eastAsia="en-US"/>
        </w:rPr>
        <w:t xml:space="preserve"> </w:t>
      </w:r>
      <w:r w:rsidRPr="00E9753E">
        <w:rPr>
          <w:rFonts w:ascii="Arial" w:eastAsia="Arial" w:hAnsi="Arial" w:cs="Arial"/>
          <w:sz w:val="20"/>
          <w:szCs w:val="20"/>
          <w:lang w:val="es-ES" w:eastAsia="en-US"/>
        </w:rPr>
        <w:t>la</w:t>
      </w:r>
      <w:r w:rsidRPr="00E9753E">
        <w:rPr>
          <w:rFonts w:ascii="Arial" w:eastAsia="Arial" w:hAnsi="Arial" w:cs="Arial"/>
          <w:spacing w:val="-5"/>
          <w:sz w:val="20"/>
          <w:szCs w:val="20"/>
          <w:lang w:val="es-ES" w:eastAsia="en-US"/>
        </w:rPr>
        <w:t xml:space="preserve"> </w:t>
      </w:r>
      <w:r w:rsidRPr="00E9753E">
        <w:rPr>
          <w:rFonts w:ascii="Arial" w:eastAsia="Arial" w:hAnsi="Arial" w:cs="Arial"/>
          <w:sz w:val="20"/>
          <w:szCs w:val="20"/>
          <w:lang w:val="es-ES" w:eastAsia="en-US"/>
        </w:rPr>
        <w:t>reducción</w:t>
      </w:r>
      <w:r w:rsidRPr="00E9753E">
        <w:rPr>
          <w:rFonts w:ascii="Arial" w:eastAsia="Arial" w:hAnsi="Arial" w:cs="Arial"/>
          <w:spacing w:val="-6"/>
          <w:sz w:val="20"/>
          <w:szCs w:val="20"/>
          <w:lang w:val="es-ES" w:eastAsia="en-US"/>
        </w:rPr>
        <w:t xml:space="preserve"> </w:t>
      </w:r>
      <w:r w:rsidRPr="00E9753E">
        <w:rPr>
          <w:rFonts w:ascii="Arial" w:eastAsia="Arial" w:hAnsi="Arial" w:cs="Arial"/>
          <w:sz w:val="20"/>
          <w:szCs w:val="20"/>
          <w:lang w:val="es-ES" w:eastAsia="en-US"/>
        </w:rPr>
        <w:t>o</w:t>
      </w:r>
      <w:r w:rsidRPr="00E9753E">
        <w:rPr>
          <w:rFonts w:ascii="Arial" w:eastAsia="Arial" w:hAnsi="Arial" w:cs="Arial"/>
          <w:spacing w:val="-5"/>
          <w:sz w:val="20"/>
          <w:szCs w:val="20"/>
          <w:lang w:val="es-ES" w:eastAsia="en-US"/>
        </w:rPr>
        <w:t xml:space="preserve"> </w:t>
      </w:r>
      <w:r w:rsidRPr="00E9753E">
        <w:rPr>
          <w:rFonts w:ascii="Arial" w:eastAsia="Arial" w:hAnsi="Arial" w:cs="Arial"/>
          <w:sz w:val="20"/>
          <w:szCs w:val="20"/>
          <w:lang w:val="es-ES" w:eastAsia="en-US"/>
        </w:rPr>
        <w:t>la</w:t>
      </w:r>
      <w:r w:rsidRPr="00E9753E">
        <w:rPr>
          <w:rFonts w:ascii="Arial" w:eastAsia="Arial" w:hAnsi="Arial" w:cs="Arial"/>
          <w:spacing w:val="-6"/>
          <w:sz w:val="20"/>
          <w:szCs w:val="20"/>
          <w:lang w:val="es-ES" w:eastAsia="en-US"/>
        </w:rPr>
        <w:t xml:space="preserve"> </w:t>
      </w:r>
      <w:r w:rsidRPr="00E9753E">
        <w:rPr>
          <w:rFonts w:ascii="Arial" w:eastAsia="Arial" w:hAnsi="Arial" w:cs="Arial"/>
          <w:sz w:val="20"/>
          <w:szCs w:val="20"/>
          <w:lang w:val="es-ES" w:eastAsia="en-US"/>
        </w:rPr>
        <w:t>pérdida</w:t>
      </w:r>
      <w:r w:rsidRPr="00E9753E">
        <w:rPr>
          <w:rFonts w:ascii="Arial" w:eastAsia="Arial" w:hAnsi="Arial" w:cs="Arial"/>
          <w:spacing w:val="-4"/>
          <w:sz w:val="20"/>
          <w:szCs w:val="20"/>
          <w:lang w:val="es-ES" w:eastAsia="en-US"/>
        </w:rPr>
        <w:t xml:space="preserve"> </w:t>
      </w:r>
      <w:r w:rsidRPr="00E9753E">
        <w:rPr>
          <w:rFonts w:ascii="Arial" w:eastAsia="Arial" w:hAnsi="Arial" w:cs="Arial"/>
          <w:sz w:val="20"/>
          <w:szCs w:val="20"/>
          <w:lang w:val="es-ES" w:eastAsia="en-US"/>
        </w:rPr>
        <w:t>de</w:t>
      </w:r>
      <w:r w:rsidRPr="00E9753E">
        <w:rPr>
          <w:rFonts w:ascii="Arial" w:eastAsia="Arial" w:hAnsi="Arial" w:cs="Arial"/>
          <w:spacing w:val="-6"/>
          <w:sz w:val="20"/>
          <w:szCs w:val="20"/>
          <w:lang w:val="es-ES" w:eastAsia="en-US"/>
        </w:rPr>
        <w:t xml:space="preserve"> </w:t>
      </w:r>
      <w:r w:rsidRPr="00E9753E">
        <w:rPr>
          <w:rFonts w:ascii="Arial" w:eastAsia="Arial" w:hAnsi="Arial" w:cs="Arial"/>
          <w:sz w:val="20"/>
          <w:szCs w:val="20"/>
          <w:lang w:val="es-ES" w:eastAsia="en-US"/>
        </w:rPr>
        <w:t>los</w:t>
      </w:r>
      <w:r w:rsidRPr="00E9753E">
        <w:rPr>
          <w:rFonts w:ascii="Arial" w:eastAsia="Arial" w:hAnsi="Arial" w:cs="Arial"/>
          <w:spacing w:val="-5"/>
          <w:sz w:val="20"/>
          <w:szCs w:val="20"/>
          <w:lang w:val="es-ES" w:eastAsia="en-US"/>
        </w:rPr>
        <w:t xml:space="preserve"> </w:t>
      </w:r>
      <w:r w:rsidRPr="00E9753E">
        <w:rPr>
          <w:rFonts w:ascii="Arial" w:eastAsia="Arial" w:hAnsi="Arial" w:cs="Arial"/>
          <w:sz w:val="20"/>
          <w:szCs w:val="20"/>
          <w:lang w:val="es-ES" w:eastAsia="en-US"/>
        </w:rPr>
        <w:t>ingresos</w:t>
      </w:r>
      <w:r w:rsidRPr="00E9753E">
        <w:rPr>
          <w:rFonts w:ascii="Arial" w:eastAsia="Arial" w:hAnsi="Arial" w:cs="Arial"/>
          <w:spacing w:val="-4"/>
          <w:sz w:val="20"/>
          <w:szCs w:val="20"/>
          <w:lang w:val="es-ES" w:eastAsia="en-US"/>
        </w:rPr>
        <w:t xml:space="preserve"> </w:t>
      </w:r>
      <w:r w:rsidRPr="00E9753E">
        <w:rPr>
          <w:rFonts w:ascii="Arial" w:eastAsia="Arial" w:hAnsi="Arial" w:cs="Arial"/>
          <w:sz w:val="20"/>
          <w:szCs w:val="20"/>
          <w:lang w:val="es-ES" w:eastAsia="en-US"/>
        </w:rPr>
        <w:t>por</w:t>
      </w:r>
      <w:r w:rsidRPr="00E9753E">
        <w:rPr>
          <w:rFonts w:ascii="Arial" w:eastAsia="Arial" w:hAnsi="Arial" w:cs="Arial"/>
          <w:spacing w:val="-6"/>
          <w:sz w:val="20"/>
          <w:szCs w:val="20"/>
          <w:lang w:val="es-ES" w:eastAsia="en-US"/>
        </w:rPr>
        <w:t xml:space="preserve"> </w:t>
      </w:r>
      <w:r w:rsidRPr="00E9753E">
        <w:rPr>
          <w:rFonts w:ascii="Arial" w:eastAsia="Arial" w:hAnsi="Arial" w:cs="Arial"/>
          <w:sz w:val="20"/>
          <w:szCs w:val="20"/>
          <w:lang w:val="es-ES" w:eastAsia="en-US"/>
        </w:rPr>
        <w:t>causa</w:t>
      </w:r>
      <w:r w:rsidRPr="00E9753E">
        <w:rPr>
          <w:rFonts w:ascii="Arial" w:eastAsia="Arial" w:hAnsi="Arial" w:cs="Arial"/>
          <w:spacing w:val="-5"/>
          <w:sz w:val="20"/>
          <w:szCs w:val="20"/>
          <w:lang w:val="es-ES" w:eastAsia="en-US"/>
        </w:rPr>
        <w:t xml:space="preserve"> </w:t>
      </w:r>
      <w:r w:rsidRPr="00E9753E">
        <w:rPr>
          <w:rFonts w:ascii="Arial" w:eastAsia="Arial" w:hAnsi="Arial" w:cs="Arial"/>
          <w:sz w:val="20"/>
          <w:szCs w:val="20"/>
          <w:lang w:val="es-ES" w:eastAsia="en-US"/>
        </w:rPr>
        <w:t>de</w:t>
      </w:r>
      <w:r w:rsidRPr="00E9753E">
        <w:rPr>
          <w:rFonts w:ascii="Arial" w:eastAsia="Arial" w:hAnsi="Arial" w:cs="Arial"/>
          <w:spacing w:val="-6"/>
          <w:sz w:val="20"/>
          <w:szCs w:val="20"/>
          <w:lang w:val="es-ES" w:eastAsia="en-US"/>
        </w:rPr>
        <w:t xml:space="preserve"> </w:t>
      </w:r>
      <w:r w:rsidRPr="00E9753E">
        <w:rPr>
          <w:rFonts w:ascii="Arial" w:eastAsia="Arial" w:hAnsi="Arial" w:cs="Arial"/>
          <w:sz w:val="20"/>
          <w:szCs w:val="20"/>
          <w:lang w:val="es-ES" w:eastAsia="en-US"/>
        </w:rPr>
        <w:t>contingencias</w:t>
      </w:r>
      <w:r w:rsidRPr="00E9753E">
        <w:rPr>
          <w:rFonts w:ascii="Arial" w:eastAsia="Arial" w:hAnsi="Arial" w:cs="Arial"/>
          <w:spacing w:val="-5"/>
          <w:sz w:val="20"/>
          <w:szCs w:val="20"/>
          <w:lang w:val="es-ES" w:eastAsia="en-US"/>
        </w:rPr>
        <w:t xml:space="preserve"> </w:t>
      </w:r>
      <w:r w:rsidRPr="00E9753E">
        <w:rPr>
          <w:rFonts w:ascii="Arial" w:eastAsia="Arial" w:hAnsi="Arial" w:cs="Arial"/>
          <w:sz w:val="20"/>
          <w:szCs w:val="20"/>
          <w:lang w:val="es-ES" w:eastAsia="en-US"/>
        </w:rPr>
        <w:t>como</w:t>
      </w:r>
      <w:r w:rsidRPr="00E9753E">
        <w:rPr>
          <w:rFonts w:ascii="Arial" w:eastAsia="Arial" w:hAnsi="Arial" w:cs="Arial"/>
          <w:spacing w:val="-6"/>
          <w:sz w:val="20"/>
          <w:szCs w:val="20"/>
          <w:lang w:val="es-ES" w:eastAsia="en-US"/>
        </w:rPr>
        <w:t xml:space="preserve"> </w:t>
      </w:r>
      <w:r w:rsidRPr="00E9753E">
        <w:rPr>
          <w:rFonts w:ascii="Arial" w:eastAsia="Arial" w:hAnsi="Arial" w:cs="Arial"/>
          <w:sz w:val="20"/>
          <w:szCs w:val="20"/>
          <w:lang w:val="es-ES" w:eastAsia="en-US"/>
        </w:rPr>
        <w:t>la enfermedad,</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los</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accidentes,</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la</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maternidad</w:t>
      </w:r>
      <w:r w:rsidRPr="00E9753E">
        <w:rPr>
          <w:rFonts w:ascii="Arial" w:eastAsia="Arial" w:hAnsi="Arial" w:cs="Arial"/>
          <w:spacing w:val="-7"/>
          <w:sz w:val="20"/>
          <w:szCs w:val="20"/>
          <w:lang w:val="es-ES" w:eastAsia="en-US"/>
        </w:rPr>
        <w:t xml:space="preserve"> </w:t>
      </w:r>
      <w:r w:rsidRPr="00E9753E">
        <w:rPr>
          <w:rFonts w:ascii="Arial" w:eastAsia="Arial" w:hAnsi="Arial" w:cs="Arial"/>
          <w:sz w:val="20"/>
          <w:szCs w:val="20"/>
          <w:lang w:val="es-ES" w:eastAsia="en-US"/>
        </w:rPr>
        <w:t>o</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el</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desempleo,</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entre</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otras.</w:t>
      </w:r>
      <w:r w:rsidRPr="00E9753E">
        <w:rPr>
          <w:rFonts w:ascii="Arial" w:eastAsia="Arial" w:hAnsi="Arial" w:cs="Arial"/>
          <w:spacing w:val="-7"/>
          <w:sz w:val="20"/>
          <w:szCs w:val="20"/>
          <w:lang w:val="es-ES" w:eastAsia="en-US"/>
        </w:rPr>
        <w:t xml:space="preserve"> </w:t>
      </w:r>
      <w:r w:rsidRPr="00E9753E">
        <w:rPr>
          <w:rFonts w:ascii="Arial" w:eastAsia="Arial" w:hAnsi="Arial" w:cs="Arial"/>
          <w:sz w:val="20"/>
          <w:szCs w:val="20"/>
          <w:lang w:val="es-ES" w:eastAsia="en-US"/>
        </w:rPr>
        <w:t>De</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acuerdo</w:t>
      </w:r>
      <w:r w:rsidRPr="00E9753E">
        <w:rPr>
          <w:rFonts w:ascii="Arial" w:eastAsia="Arial" w:hAnsi="Arial" w:cs="Arial"/>
          <w:spacing w:val="-8"/>
          <w:sz w:val="20"/>
          <w:szCs w:val="20"/>
          <w:lang w:val="es-ES" w:eastAsia="en-US"/>
        </w:rPr>
        <w:t xml:space="preserve"> </w:t>
      </w:r>
      <w:r w:rsidRPr="00E9753E">
        <w:rPr>
          <w:rFonts w:ascii="Arial" w:eastAsia="Arial" w:hAnsi="Arial" w:cs="Arial"/>
          <w:sz w:val="20"/>
          <w:szCs w:val="20"/>
          <w:lang w:val="es-ES" w:eastAsia="en-US"/>
        </w:rPr>
        <w:t>con la Ley 100 de 1993, el Sistema de Seguridad Social Integral en Colombia se</w:t>
      </w:r>
      <w:r w:rsidRPr="00E9753E">
        <w:rPr>
          <w:rFonts w:ascii="Arial" w:eastAsia="Arial" w:hAnsi="Arial" w:cs="Arial"/>
          <w:spacing w:val="59"/>
          <w:sz w:val="20"/>
          <w:szCs w:val="20"/>
          <w:lang w:val="es-ES" w:eastAsia="en-US"/>
        </w:rPr>
        <w:t xml:space="preserve"> </w:t>
      </w:r>
      <w:r w:rsidRPr="00E9753E">
        <w:rPr>
          <w:rFonts w:ascii="Arial" w:eastAsia="Arial" w:hAnsi="Arial" w:cs="Arial"/>
          <w:sz w:val="20"/>
          <w:szCs w:val="20"/>
          <w:lang w:val="es-ES" w:eastAsia="en-US"/>
        </w:rPr>
        <w:t>compone de</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los</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sistemas</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de</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pensiones,</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de</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salud</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y</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de</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riesgos</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laborales</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y</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de</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los</w:t>
      </w:r>
      <w:r w:rsidRPr="00E9753E">
        <w:rPr>
          <w:rFonts w:ascii="Arial" w:eastAsia="Arial" w:hAnsi="Arial" w:cs="Arial"/>
          <w:spacing w:val="-11"/>
          <w:sz w:val="20"/>
          <w:szCs w:val="20"/>
          <w:lang w:val="es-ES" w:eastAsia="en-US"/>
        </w:rPr>
        <w:t xml:space="preserve"> </w:t>
      </w:r>
      <w:r w:rsidRPr="00E9753E">
        <w:rPr>
          <w:rFonts w:ascii="Arial" w:eastAsia="Arial" w:hAnsi="Arial" w:cs="Arial"/>
          <w:sz w:val="20"/>
          <w:szCs w:val="20"/>
          <w:lang w:val="es-ES" w:eastAsia="en-US"/>
        </w:rPr>
        <w:t>servicios</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sociales complementarios.</w:t>
      </w:r>
    </w:p>
    <w:p w14:paraId="79F1D5CE" w14:textId="77777777" w:rsidR="007175B8" w:rsidRPr="00E9753E" w:rsidRDefault="007175B8" w:rsidP="007175B8">
      <w:pPr>
        <w:widowControl w:val="0"/>
        <w:autoSpaceDE w:val="0"/>
        <w:autoSpaceDN w:val="0"/>
        <w:jc w:val="both"/>
        <w:rPr>
          <w:rFonts w:ascii="Arial" w:eastAsia="Arial" w:hAnsi="Arial" w:cs="Arial"/>
          <w:sz w:val="20"/>
          <w:szCs w:val="20"/>
          <w:lang w:val="es-ES" w:eastAsia="en-US"/>
        </w:rPr>
      </w:pPr>
    </w:p>
    <w:p w14:paraId="4DA42A9C" w14:textId="77777777" w:rsidR="007175B8" w:rsidRPr="00E9753E" w:rsidRDefault="007175B8" w:rsidP="007175B8">
      <w:pPr>
        <w:tabs>
          <w:tab w:val="left" w:pos="3374"/>
        </w:tabs>
        <w:jc w:val="both"/>
        <w:rPr>
          <w:rFonts w:ascii="Arial" w:eastAsia="Arial" w:hAnsi="Arial" w:cs="Arial"/>
          <w:sz w:val="20"/>
          <w:szCs w:val="20"/>
          <w:lang w:val="es-ES" w:eastAsia="en-US"/>
        </w:rPr>
      </w:pPr>
      <w:r w:rsidRPr="00E9753E">
        <w:rPr>
          <w:rFonts w:ascii="Arial" w:eastAsia="Arial" w:hAnsi="Arial" w:cs="Arial"/>
          <w:sz w:val="20"/>
          <w:szCs w:val="20"/>
          <w:lang w:val="es-ES" w:eastAsia="en-U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2E03765E" w14:textId="77777777" w:rsidR="007175B8" w:rsidRPr="00E9753E" w:rsidRDefault="007175B8" w:rsidP="007175B8">
      <w:pPr>
        <w:widowControl w:val="0"/>
        <w:autoSpaceDE w:val="0"/>
        <w:autoSpaceDN w:val="0"/>
        <w:spacing w:before="120"/>
        <w:jc w:val="both"/>
        <w:rPr>
          <w:rFonts w:ascii="Arial" w:eastAsiaTheme="minorHAnsi" w:hAnsi="Arial" w:cs="Arial"/>
          <w:sz w:val="20"/>
          <w:szCs w:val="20"/>
          <w:lang w:eastAsia="en-US"/>
        </w:rPr>
      </w:pPr>
      <w:r w:rsidRPr="00E9753E">
        <w:rPr>
          <w:rFonts w:ascii="Arial" w:eastAsia="Arial" w:hAnsi="Arial" w:cs="Arial"/>
          <w:b/>
          <w:sz w:val="20"/>
          <w:szCs w:val="20"/>
          <w:lang w:val="es-ES" w:eastAsia="en-US"/>
        </w:rPr>
        <w:t>SEGURIDAD SOCIAL INTEGRAL – Régimen jurídico – Afiliación y aporte – Obligación legal – Ejecución del</w:t>
      </w:r>
      <w:r w:rsidRPr="00E9753E">
        <w:rPr>
          <w:rFonts w:ascii="Arial" w:eastAsia="Arial" w:hAnsi="Arial" w:cs="Arial"/>
          <w:b/>
          <w:spacing w:val="-4"/>
          <w:sz w:val="20"/>
          <w:szCs w:val="20"/>
          <w:lang w:val="es-ES" w:eastAsia="en-US"/>
        </w:rPr>
        <w:t xml:space="preserve"> </w:t>
      </w:r>
      <w:r w:rsidRPr="00E9753E">
        <w:rPr>
          <w:rFonts w:ascii="Arial" w:eastAsia="Arial" w:hAnsi="Arial" w:cs="Arial"/>
          <w:b/>
          <w:sz w:val="20"/>
          <w:szCs w:val="20"/>
          <w:lang w:val="es-ES" w:eastAsia="en-US"/>
        </w:rPr>
        <w:t>contrato</w:t>
      </w:r>
    </w:p>
    <w:p w14:paraId="55E0C9DE" w14:textId="77777777" w:rsidR="007175B8" w:rsidRPr="00E9753E" w:rsidRDefault="007175B8" w:rsidP="007175B8">
      <w:pPr>
        <w:widowControl w:val="0"/>
        <w:autoSpaceDE w:val="0"/>
        <w:autoSpaceDN w:val="0"/>
        <w:jc w:val="both"/>
        <w:rPr>
          <w:rFonts w:ascii="Arial" w:eastAsiaTheme="minorHAnsi" w:hAnsi="Arial" w:cs="Arial"/>
          <w:sz w:val="20"/>
          <w:szCs w:val="20"/>
          <w:lang w:eastAsia="en-US"/>
        </w:rPr>
      </w:pPr>
    </w:p>
    <w:p w14:paraId="2BAD1BB2" w14:textId="77777777" w:rsidR="007175B8" w:rsidRPr="00E9753E" w:rsidRDefault="007175B8" w:rsidP="007175B8">
      <w:pPr>
        <w:widowControl w:val="0"/>
        <w:autoSpaceDE w:val="0"/>
        <w:autoSpaceDN w:val="0"/>
        <w:jc w:val="both"/>
        <w:rPr>
          <w:rFonts w:ascii="Arial" w:eastAsia="Arial" w:hAnsi="Arial" w:cs="Arial"/>
          <w:sz w:val="20"/>
          <w:szCs w:val="20"/>
          <w:lang w:val="es-ES" w:eastAsia="en-US"/>
        </w:rPr>
      </w:pPr>
      <w:r w:rsidRPr="00E9753E">
        <w:rPr>
          <w:rFonts w:ascii="Arial" w:eastAsia="Arial" w:hAnsi="Arial" w:cs="Arial"/>
          <w:sz w:val="20"/>
          <w:szCs w:val="20"/>
          <w:lang w:val="es-ES" w:eastAsia="en-US"/>
        </w:rPr>
        <w:t>[…]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E9753E">
        <w:rPr>
          <w:rFonts w:ascii="Arial" w:eastAsia="Arial" w:hAnsi="Arial" w:cs="Arial"/>
          <w:spacing w:val="-10"/>
          <w:sz w:val="20"/>
          <w:szCs w:val="20"/>
          <w:lang w:val="es-ES" w:eastAsia="en-US"/>
        </w:rPr>
        <w:t xml:space="preserve"> </w:t>
      </w:r>
      <w:r w:rsidRPr="00E9753E">
        <w:rPr>
          <w:rFonts w:ascii="Arial" w:eastAsia="Arial" w:hAnsi="Arial" w:cs="Arial"/>
          <w:i/>
          <w:iCs/>
          <w:sz w:val="20"/>
          <w:szCs w:val="20"/>
          <w:lang w:val="es-ES" w:eastAsia="en-US"/>
        </w:rPr>
        <w:t>para</w:t>
      </w:r>
      <w:r w:rsidRPr="00E9753E">
        <w:rPr>
          <w:rFonts w:ascii="Arial" w:eastAsia="Arial" w:hAnsi="Arial" w:cs="Arial"/>
          <w:i/>
          <w:iCs/>
          <w:spacing w:val="-10"/>
          <w:sz w:val="20"/>
          <w:szCs w:val="20"/>
          <w:lang w:val="es-ES" w:eastAsia="en-US"/>
        </w:rPr>
        <w:t xml:space="preserve"> </w:t>
      </w:r>
      <w:r w:rsidRPr="00E9753E">
        <w:rPr>
          <w:rFonts w:ascii="Arial" w:eastAsia="Arial" w:hAnsi="Arial" w:cs="Arial"/>
          <w:i/>
          <w:iCs/>
          <w:sz w:val="20"/>
          <w:szCs w:val="20"/>
          <w:lang w:val="es-ES" w:eastAsia="en-US"/>
        </w:rPr>
        <w:t>presentar</w:t>
      </w:r>
      <w:r w:rsidRPr="00E9753E">
        <w:rPr>
          <w:rFonts w:ascii="Arial" w:eastAsia="Arial" w:hAnsi="Arial" w:cs="Arial"/>
          <w:i/>
          <w:iCs/>
          <w:spacing w:val="-10"/>
          <w:sz w:val="20"/>
          <w:szCs w:val="20"/>
          <w:lang w:val="es-ES" w:eastAsia="en-US"/>
        </w:rPr>
        <w:t xml:space="preserve"> </w:t>
      </w:r>
      <w:r w:rsidRPr="00E9753E">
        <w:rPr>
          <w:rFonts w:ascii="Arial" w:eastAsia="Arial" w:hAnsi="Arial" w:cs="Arial"/>
          <w:i/>
          <w:iCs/>
          <w:sz w:val="20"/>
          <w:szCs w:val="20"/>
          <w:lang w:val="es-ES" w:eastAsia="en-US"/>
        </w:rPr>
        <w:t>la</w:t>
      </w:r>
      <w:r w:rsidRPr="00E9753E">
        <w:rPr>
          <w:rFonts w:ascii="Arial" w:eastAsia="Arial" w:hAnsi="Arial" w:cs="Arial"/>
          <w:i/>
          <w:iCs/>
          <w:spacing w:val="-10"/>
          <w:sz w:val="20"/>
          <w:szCs w:val="20"/>
          <w:lang w:val="es-ES" w:eastAsia="en-US"/>
        </w:rPr>
        <w:t xml:space="preserve"> </w:t>
      </w:r>
      <w:r w:rsidRPr="00E9753E">
        <w:rPr>
          <w:rFonts w:ascii="Arial" w:eastAsia="Arial" w:hAnsi="Arial" w:cs="Arial"/>
          <w:i/>
          <w:iCs/>
          <w:sz w:val="20"/>
          <w:szCs w:val="20"/>
          <w:lang w:val="es-ES" w:eastAsia="en-US"/>
        </w:rPr>
        <w:t>oferta</w:t>
      </w:r>
      <w:r w:rsidRPr="00E9753E">
        <w:rPr>
          <w:rFonts w:ascii="Arial" w:eastAsia="Arial" w:hAnsi="Arial" w:cs="Arial"/>
          <w:spacing w:val="-9"/>
          <w:sz w:val="20"/>
          <w:szCs w:val="20"/>
          <w:lang w:val="es-ES" w:eastAsia="en-US"/>
        </w:rPr>
        <w:t xml:space="preserve"> </w:t>
      </w:r>
      <w:r w:rsidRPr="00E9753E">
        <w:rPr>
          <w:rFonts w:ascii="Arial" w:eastAsia="Arial" w:hAnsi="Arial" w:cs="Arial"/>
          <w:sz w:val="20"/>
          <w:szCs w:val="20"/>
          <w:lang w:val="es-ES" w:eastAsia="en-US"/>
        </w:rPr>
        <w:t>las</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personas</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jurídicas</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deben</w:t>
      </w:r>
      <w:r w:rsidRPr="00E9753E">
        <w:rPr>
          <w:rFonts w:ascii="Arial" w:eastAsia="Arial" w:hAnsi="Arial" w:cs="Arial"/>
          <w:spacing w:val="-9"/>
          <w:sz w:val="20"/>
          <w:szCs w:val="20"/>
          <w:lang w:val="es-ES" w:eastAsia="en-US"/>
        </w:rPr>
        <w:t xml:space="preserve"> </w:t>
      </w:r>
      <w:r w:rsidRPr="00E9753E">
        <w:rPr>
          <w:rFonts w:ascii="Arial" w:eastAsia="Arial" w:hAnsi="Arial" w:cs="Arial"/>
          <w:sz w:val="20"/>
          <w:szCs w:val="20"/>
          <w:lang w:val="es-ES" w:eastAsia="en-US"/>
        </w:rPr>
        <w:t>acreditar</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el</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requisito</w:t>
      </w:r>
      <w:r w:rsidRPr="00E9753E">
        <w:rPr>
          <w:rFonts w:ascii="Arial" w:eastAsia="Arial" w:hAnsi="Arial" w:cs="Arial"/>
          <w:spacing w:val="-10"/>
          <w:sz w:val="20"/>
          <w:szCs w:val="20"/>
          <w:lang w:val="es-ES" w:eastAsia="en-US"/>
        </w:rPr>
        <w:t xml:space="preserve"> </w:t>
      </w:r>
      <w:r w:rsidRPr="00E9753E">
        <w:rPr>
          <w:rFonts w:ascii="Arial" w:eastAsia="Arial" w:hAnsi="Arial" w:cs="Arial"/>
          <w:sz w:val="20"/>
          <w:szCs w:val="20"/>
          <w:lang w:val="es-ES" w:eastAsia="en-US"/>
        </w:rPr>
        <w:t>señalado anteriormente.</w:t>
      </w:r>
    </w:p>
    <w:p w14:paraId="2B0C5189" w14:textId="77777777" w:rsidR="007175B8" w:rsidRPr="00E9753E" w:rsidRDefault="007175B8" w:rsidP="007175B8">
      <w:pPr>
        <w:widowControl w:val="0"/>
        <w:autoSpaceDE w:val="0"/>
        <w:autoSpaceDN w:val="0"/>
        <w:jc w:val="both"/>
        <w:rPr>
          <w:rFonts w:ascii="Arial" w:eastAsia="Arial" w:hAnsi="Arial" w:cs="Arial"/>
          <w:sz w:val="20"/>
          <w:szCs w:val="20"/>
          <w:lang w:val="es-ES" w:eastAsia="en-US"/>
        </w:rPr>
      </w:pPr>
    </w:p>
    <w:p w14:paraId="12A0AE64" w14:textId="77777777" w:rsidR="007175B8" w:rsidRPr="00E9753E" w:rsidRDefault="007175B8" w:rsidP="007175B8">
      <w:pPr>
        <w:widowControl w:val="0"/>
        <w:autoSpaceDE w:val="0"/>
        <w:autoSpaceDN w:val="0"/>
        <w:jc w:val="both"/>
        <w:rPr>
          <w:rFonts w:ascii="Arial" w:eastAsia="Arial" w:hAnsi="Arial" w:cs="Arial"/>
          <w:sz w:val="20"/>
          <w:szCs w:val="20"/>
          <w:lang w:val="es-ES" w:eastAsia="en-US"/>
        </w:rPr>
      </w:pPr>
      <w:r w:rsidRPr="00E9753E">
        <w:rPr>
          <w:rFonts w:ascii="Arial" w:eastAsia="Arial" w:hAnsi="Arial" w:cs="Arial"/>
          <w:sz w:val="20"/>
          <w:szCs w:val="20"/>
          <w:lang w:val="es-ES" w:eastAsia="en-US"/>
        </w:rPr>
        <w:t xml:space="preserve">Del artículo 23 de la Ley 1150 de 2007 se concluye </w:t>
      </w:r>
      <w:proofErr w:type="gramStart"/>
      <w:r w:rsidRPr="00E9753E">
        <w:rPr>
          <w:rFonts w:ascii="Arial" w:eastAsia="Arial" w:hAnsi="Arial" w:cs="Arial"/>
          <w:sz w:val="20"/>
          <w:szCs w:val="20"/>
          <w:lang w:val="es-ES" w:eastAsia="en-US"/>
        </w:rPr>
        <w:t>que</w:t>
      </w:r>
      <w:proofErr w:type="gramEnd"/>
      <w:r w:rsidRPr="00E9753E">
        <w:rPr>
          <w:rFonts w:ascii="Arial" w:eastAsia="Arial" w:hAnsi="Arial" w:cs="Arial"/>
          <w:sz w:val="20"/>
          <w:szCs w:val="20"/>
          <w:lang w:val="es-ES" w:eastAsia="en-U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394EFFF4" w14:textId="77777777" w:rsidR="007175B8" w:rsidRPr="00E9753E" w:rsidRDefault="007175B8" w:rsidP="007175B8">
      <w:pPr>
        <w:widowControl w:val="0"/>
        <w:autoSpaceDE w:val="0"/>
        <w:autoSpaceDN w:val="0"/>
        <w:jc w:val="both"/>
        <w:rPr>
          <w:rFonts w:ascii="Arial" w:eastAsia="Arial" w:hAnsi="Arial" w:cs="Arial"/>
          <w:b/>
          <w:bCs/>
          <w:sz w:val="20"/>
          <w:szCs w:val="20"/>
          <w:lang w:val="es-ES" w:eastAsia="en-US"/>
        </w:rPr>
      </w:pPr>
    </w:p>
    <w:p w14:paraId="26BE1460" w14:textId="77777777" w:rsidR="007175B8" w:rsidRPr="00BF6087" w:rsidRDefault="007175B8" w:rsidP="007175B8">
      <w:pPr>
        <w:widowControl w:val="0"/>
        <w:autoSpaceDE w:val="0"/>
        <w:autoSpaceDN w:val="0"/>
        <w:jc w:val="right"/>
        <w:rPr>
          <w:lang w:val="es-ES" w:eastAsia="en-US"/>
        </w:rPr>
      </w:pPr>
    </w:p>
    <w:p w14:paraId="65206D75" w14:textId="77777777" w:rsidR="007175B8" w:rsidRDefault="007175B8" w:rsidP="007175B8">
      <w:pPr>
        <w:widowControl w:val="0"/>
        <w:autoSpaceDE w:val="0"/>
        <w:autoSpaceDN w:val="0"/>
        <w:jc w:val="right"/>
        <w:rPr>
          <w:rFonts w:ascii="Arial" w:eastAsia="Arial MT" w:hAnsi="Arial MT" w:cs="Arial MT"/>
          <w:b/>
          <w:bCs/>
          <w:color w:val="585858"/>
          <w:sz w:val="16"/>
          <w:szCs w:val="16"/>
          <w:lang w:val="es-ES" w:eastAsia="en-US"/>
        </w:rPr>
      </w:pPr>
    </w:p>
    <w:p w14:paraId="2813FF64" w14:textId="77777777" w:rsidR="007175B8" w:rsidRDefault="007175B8" w:rsidP="007175B8">
      <w:pPr>
        <w:widowControl w:val="0"/>
        <w:autoSpaceDE w:val="0"/>
        <w:autoSpaceDN w:val="0"/>
        <w:jc w:val="right"/>
        <w:rPr>
          <w:rFonts w:ascii="Arial" w:eastAsia="Arial MT" w:hAnsi="Arial MT" w:cs="Arial MT"/>
          <w:b/>
          <w:bCs/>
          <w:color w:val="585858"/>
          <w:sz w:val="16"/>
          <w:szCs w:val="16"/>
          <w:lang w:val="es-ES" w:eastAsia="en-US"/>
        </w:rPr>
      </w:pPr>
    </w:p>
    <w:p w14:paraId="223969A9" w14:textId="77777777" w:rsidR="007175B8" w:rsidRDefault="007175B8" w:rsidP="007175B8">
      <w:pPr>
        <w:widowControl w:val="0"/>
        <w:autoSpaceDE w:val="0"/>
        <w:autoSpaceDN w:val="0"/>
        <w:jc w:val="right"/>
        <w:rPr>
          <w:rFonts w:ascii="Arial" w:eastAsia="Arial MT" w:hAnsi="Arial MT" w:cs="Arial MT"/>
          <w:b/>
          <w:bCs/>
          <w:color w:val="585858"/>
          <w:sz w:val="16"/>
          <w:szCs w:val="16"/>
          <w:lang w:val="es-ES" w:eastAsia="en-US"/>
        </w:rPr>
      </w:pPr>
    </w:p>
    <w:p w14:paraId="0F973311" w14:textId="77777777" w:rsidR="007175B8" w:rsidRDefault="007175B8" w:rsidP="007175B8">
      <w:pPr>
        <w:widowControl w:val="0"/>
        <w:autoSpaceDE w:val="0"/>
        <w:autoSpaceDN w:val="0"/>
        <w:jc w:val="right"/>
        <w:rPr>
          <w:rFonts w:ascii="Arial" w:eastAsia="Arial MT" w:hAnsi="Arial MT" w:cs="Arial MT"/>
          <w:b/>
          <w:bCs/>
          <w:color w:val="585858"/>
          <w:sz w:val="16"/>
          <w:szCs w:val="16"/>
          <w:lang w:val="es-ES" w:eastAsia="en-US"/>
        </w:rPr>
      </w:pPr>
    </w:p>
    <w:p w14:paraId="368ECF45" w14:textId="77777777" w:rsidR="007175B8" w:rsidRDefault="007175B8" w:rsidP="007175B8">
      <w:pPr>
        <w:widowControl w:val="0"/>
        <w:autoSpaceDE w:val="0"/>
        <w:autoSpaceDN w:val="0"/>
        <w:jc w:val="right"/>
        <w:rPr>
          <w:rFonts w:ascii="Arial" w:eastAsia="Arial MT" w:hAnsi="Arial MT" w:cs="Arial MT"/>
          <w:b/>
          <w:bCs/>
          <w:color w:val="585858"/>
          <w:sz w:val="16"/>
          <w:szCs w:val="16"/>
          <w:lang w:val="es-ES" w:eastAsia="en-US"/>
        </w:rPr>
      </w:pPr>
    </w:p>
    <w:p w14:paraId="1FB25778" w14:textId="77777777" w:rsidR="007175B8" w:rsidRDefault="007175B8" w:rsidP="007175B8">
      <w:pPr>
        <w:widowControl w:val="0"/>
        <w:autoSpaceDE w:val="0"/>
        <w:autoSpaceDN w:val="0"/>
        <w:rPr>
          <w:rFonts w:ascii="Arial" w:eastAsia="Arial MT" w:hAnsi="Arial MT" w:cs="Arial MT"/>
          <w:b/>
          <w:bCs/>
          <w:color w:val="585858"/>
          <w:sz w:val="16"/>
          <w:szCs w:val="16"/>
          <w:lang w:val="es-ES" w:eastAsia="en-US"/>
        </w:rPr>
      </w:pPr>
    </w:p>
    <w:p w14:paraId="17D2626D" w14:textId="77777777" w:rsidR="007175B8" w:rsidRDefault="007175B8" w:rsidP="007175B8">
      <w:pPr>
        <w:widowControl w:val="0"/>
        <w:autoSpaceDE w:val="0"/>
        <w:autoSpaceDN w:val="0"/>
        <w:rPr>
          <w:rFonts w:ascii="Arial" w:eastAsia="Arial MT" w:hAnsi="Arial MT" w:cs="Arial MT"/>
          <w:bCs/>
          <w:sz w:val="22"/>
          <w:szCs w:val="22"/>
          <w:lang w:val="es-ES" w:eastAsia="en-US"/>
        </w:rPr>
      </w:pPr>
    </w:p>
    <w:p w14:paraId="7D169C2D" w14:textId="199C0166" w:rsidR="007175B8" w:rsidRPr="00BF6087" w:rsidRDefault="007175B8" w:rsidP="007175B8">
      <w:pPr>
        <w:widowControl w:val="0"/>
        <w:autoSpaceDE w:val="0"/>
        <w:autoSpaceDN w:val="0"/>
        <w:rPr>
          <w:rFonts w:ascii="Arial MT" w:eastAsia="Arial MT" w:hAnsi="Arial MT" w:cs="Arial MT"/>
          <w:sz w:val="22"/>
          <w:szCs w:val="22"/>
          <w:lang w:val="es-ES" w:eastAsia="en-US"/>
        </w:rPr>
      </w:pPr>
      <w:r w:rsidRPr="00BF6087">
        <w:rPr>
          <w:rFonts w:ascii="Arial MT" w:eastAsia="Arial MT" w:hAnsi="Arial MT" w:cs="Arial MT"/>
          <w:sz w:val="22"/>
          <w:szCs w:val="22"/>
          <w:lang w:val="es-ES" w:eastAsia="en-US"/>
        </w:rPr>
        <w:lastRenderedPageBreak/>
        <w:t>Bogotá D.C.,</w:t>
      </w:r>
      <w:r w:rsidRPr="00BF6087">
        <w:rPr>
          <w:rFonts w:ascii="Arial MT" w:eastAsia="Arial MT" w:hAnsi="Arial MT" w:cs="Arial MT"/>
          <w:spacing w:val="-3"/>
          <w:sz w:val="22"/>
          <w:szCs w:val="22"/>
          <w:lang w:val="es-ES" w:eastAsia="en-US"/>
        </w:rPr>
        <w:t xml:space="preserve"> </w:t>
      </w:r>
      <w:r w:rsidR="007F3CED">
        <w:rPr>
          <w:rFonts w:ascii="Arial MT" w:eastAsia="Arial MT" w:hAnsi="Arial MT" w:cs="Arial MT"/>
          <w:spacing w:val="-3"/>
          <w:sz w:val="22"/>
          <w:szCs w:val="22"/>
          <w:lang w:val="es-ES" w:eastAsia="en-US"/>
        </w:rPr>
        <w:t>21 de septiembre de 2022</w:t>
      </w:r>
    </w:p>
    <w:p w14:paraId="67726D78" w14:textId="77777777" w:rsidR="007175B8" w:rsidRPr="00603FE1" w:rsidRDefault="007175B8" w:rsidP="007175B8">
      <w:pPr>
        <w:jc w:val="right"/>
      </w:pPr>
      <w:r>
        <w:fldChar w:fldCharType="begin"/>
      </w:r>
      <w:r>
        <w:instrText xml:space="preserve"> INCLUDEPICTURE "/var/folders/tb/0fmk9b510f57pz5rwhv8lnpw0000gp/T/com.microsoft.Word/WebArchiveCopyPasteTempFiles/page1image23069920" \* MERGEFORMATINET </w:instrText>
      </w:r>
      <w:r>
        <w:fldChar w:fldCharType="separate"/>
      </w:r>
      <w:r>
        <w:rPr>
          <w:noProof/>
        </w:rPr>
        <w:drawing>
          <wp:inline distT="0" distB="0" distL="0" distR="0" wp14:anchorId="31ECFABB" wp14:editId="6B5BB4D8">
            <wp:extent cx="2402205" cy="614045"/>
            <wp:effectExtent l="0" t="0" r="0" b="0"/>
            <wp:docPr id="2" name="Imagen 2" descr="page1image2306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30699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fldChar w:fldCharType="end"/>
      </w:r>
    </w:p>
    <w:p w14:paraId="2BDE9001" w14:textId="77777777" w:rsidR="007175B8" w:rsidRDefault="007175B8" w:rsidP="007175B8">
      <w:pPr>
        <w:widowControl w:val="0"/>
        <w:autoSpaceDE w:val="0"/>
        <w:autoSpaceDN w:val="0"/>
        <w:rPr>
          <w:rFonts w:ascii="Arial" w:eastAsia="Arial MT" w:hAnsi="Arial" w:cs="Arial"/>
          <w:sz w:val="22"/>
          <w:szCs w:val="22"/>
          <w:lang w:val="es-ES" w:eastAsia="en-US"/>
        </w:rPr>
      </w:pPr>
      <w:r w:rsidRPr="00BF6087">
        <w:rPr>
          <w:rFonts w:ascii="Arial" w:eastAsia="Arial MT" w:hAnsi="Arial" w:cs="Arial"/>
          <w:sz w:val="22"/>
          <w:szCs w:val="22"/>
          <w:lang w:val="es-ES" w:eastAsia="en-US"/>
        </w:rPr>
        <w:t>Señor</w:t>
      </w:r>
      <w:r>
        <w:rPr>
          <w:rFonts w:ascii="Arial" w:eastAsia="Arial MT" w:hAnsi="Arial" w:cs="Arial"/>
          <w:sz w:val="22"/>
          <w:szCs w:val="22"/>
          <w:lang w:val="es-ES" w:eastAsia="en-US"/>
        </w:rPr>
        <w:t>a</w:t>
      </w:r>
    </w:p>
    <w:p w14:paraId="14473010" w14:textId="77777777" w:rsidR="007175B8" w:rsidRDefault="007175B8" w:rsidP="007175B8">
      <w:pPr>
        <w:widowControl w:val="0"/>
        <w:autoSpaceDE w:val="0"/>
        <w:autoSpaceDN w:val="0"/>
        <w:rPr>
          <w:rFonts w:ascii="Arial" w:eastAsia="Arial MT" w:hAnsi="Arial" w:cs="Arial"/>
          <w:b/>
          <w:bCs/>
          <w:sz w:val="22"/>
          <w:szCs w:val="22"/>
          <w:lang w:val="es-ES" w:eastAsia="en-US"/>
        </w:rPr>
      </w:pPr>
      <w:r>
        <w:rPr>
          <w:rFonts w:ascii="Arial" w:eastAsia="Arial MT" w:hAnsi="Arial" w:cs="Arial"/>
          <w:b/>
          <w:bCs/>
          <w:sz w:val="22"/>
          <w:szCs w:val="22"/>
          <w:lang w:val="es-ES" w:eastAsia="en-US"/>
        </w:rPr>
        <w:t>Jennifer Gallego Díaz</w:t>
      </w:r>
    </w:p>
    <w:p w14:paraId="0A0B840C" w14:textId="77777777" w:rsidR="007175B8" w:rsidRPr="00B30825" w:rsidRDefault="007175B8" w:rsidP="007175B8">
      <w:pPr>
        <w:widowControl w:val="0"/>
        <w:autoSpaceDE w:val="0"/>
        <w:autoSpaceDN w:val="0"/>
        <w:rPr>
          <w:rFonts w:ascii="Arial" w:eastAsia="Arial MT" w:hAnsi="Arial" w:cs="Arial"/>
          <w:sz w:val="22"/>
          <w:szCs w:val="22"/>
          <w:lang w:val="es-ES" w:eastAsia="en-US"/>
        </w:rPr>
      </w:pPr>
      <w:r>
        <w:rPr>
          <w:rFonts w:ascii="Arial" w:eastAsia="Arial MT" w:hAnsi="Arial" w:cs="Arial"/>
          <w:sz w:val="22"/>
          <w:szCs w:val="22"/>
          <w:lang w:val="es-ES" w:eastAsia="en-US"/>
        </w:rPr>
        <w:t>Neiva, Huila</w:t>
      </w:r>
    </w:p>
    <w:p w14:paraId="76D5769B" w14:textId="77777777" w:rsidR="007175B8" w:rsidRDefault="007175B8" w:rsidP="007175B8">
      <w:pPr>
        <w:widowControl w:val="0"/>
        <w:autoSpaceDE w:val="0"/>
        <w:autoSpaceDN w:val="0"/>
        <w:rPr>
          <w:rFonts w:ascii="Arial" w:eastAsia="Arial MT" w:hAnsi="Arial" w:cs="Arial"/>
          <w:sz w:val="22"/>
          <w:szCs w:val="22"/>
          <w:lang w:val="es-ES" w:eastAsia="en-US"/>
        </w:rPr>
      </w:pPr>
    </w:p>
    <w:p w14:paraId="763405A0" w14:textId="77777777" w:rsidR="007175B8" w:rsidRPr="00BF6087" w:rsidRDefault="007175B8" w:rsidP="007175B8">
      <w:pPr>
        <w:widowControl w:val="0"/>
        <w:autoSpaceDE w:val="0"/>
        <w:autoSpaceDN w:val="0"/>
        <w:rPr>
          <w:rFonts w:ascii="Arial" w:eastAsia="Arial MT" w:hAnsi="Arial" w:cs="Arial"/>
          <w:sz w:val="22"/>
          <w:szCs w:val="22"/>
          <w:lang w:val="es-ES" w:eastAsia="en-US"/>
        </w:rPr>
      </w:pPr>
    </w:p>
    <w:p w14:paraId="44C8CBED" w14:textId="77777777" w:rsidR="007175B8" w:rsidRPr="00BF6087" w:rsidRDefault="007175B8" w:rsidP="007175B8">
      <w:pPr>
        <w:widowControl w:val="0"/>
        <w:autoSpaceDE w:val="0"/>
        <w:autoSpaceDN w:val="0"/>
        <w:ind w:left="2790"/>
        <w:outlineLvl w:val="0"/>
        <w:rPr>
          <w:rFonts w:ascii="Arial" w:eastAsia="Arial" w:hAnsi="Arial" w:cs="Arial"/>
          <w:b/>
          <w:bCs/>
          <w:sz w:val="22"/>
          <w:szCs w:val="22"/>
          <w:lang w:val="es-ES" w:eastAsia="en-US"/>
        </w:rPr>
      </w:pPr>
      <w:r w:rsidRPr="00BF6087">
        <w:rPr>
          <w:rFonts w:ascii="Arial" w:eastAsia="Arial" w:hAnsi="Arial" w:cs="Arial"/>
          <w:b/>
          <w:bCs/>
          <w:sz w:val="22"/>
          <w:szCs w:val="22"/>
          <w:lang w:val="es-ES" w:eastAsia="en-US"/>
        </w:rPr>
        <w:t>Concepto</w:t>
      </w:r>
      <w:r w:rsidRPr="00BF6087">
        <w:rPr>
          <w:rFonts w:ascii="Arial" w:eastAsia="Arial" w:hAnsi="Arial" w:cs="Arial"/>
          <w:b/>
          <w:bCs/>
          <w:spacing w:val="-4"/>
          <w:sz w:val="22"/>
          <w:szCs w:val="22"/>
          <w:lang w:val="es-ES" w:eastAsia="en-US"/>
        </w:rPr>
        <w:t xml:space="preserve"> </w:t>
      </w:r>
      <w:r w:rsidRPr="00BF6087">
        <w:rPr>
          <w:rFonts w:ascii="Arial" w:eastAsia="Arial" w:hAnsi="Arial" w:cs="Arial"/>
          <w:b/>
          <w:bCs/>
          <w:sz w:val="22"/>
          <w:szCs w:val="22"/>
          <w:lang w:val="es-ES" w:eastAsia="en-US"/>
        </w:rPr>
        <w:t>C</w:t>
      </w:r>
      <w:r w:rsidRPr="00BF6087">
        <w:rPr>
          <w:rFonts w:ascii="Arial" w:eastAsia="Arial" w:hAnsi="Arial" w:cs="Arial"/>
          <w:b/>
          <w:bCs/>
          <w:spacing w:val="-2"/>
          <w:sz w:val="22"/>
          <w:szCs w:val="22"/>
          <w:lang w:val="es-ES" w:eastAsia="en-US"/>
        </w:rPr>
        <w:t xml:space="preserve"> </w:t>
      </w:r>
      <w:r w:rsidRPr="00BF6087">
        <w:rPr>
          <w:rFonts w:ascii="Arial" w:eastAsia="Arial" w:hAnsi="Arial" w:cs="Arial"/>
          <w:b/>
          <w:bCs/>
          <w:sz w:val="22"/>
          <w:szCs w:val="22"/>
          <w:lang w:val="es-ES" w:eastAsia="en-US"/>
        </w:rPr>
        <w:t>–</w:t>
      </w:r>
      <w:r w:rsidRPr="00BF6087">
        <w:rPr>
          <w:rFonts w:ascii="Arial" w:eastAsia="Arial" w:hAnsi="Arial" w:cs="Arial"/>
          <w:b/>
          <w:bCs/>
          <w:spacing w:val="-3"/>
          <w:sz w:val="22"/>
          <w:szCs w:val="22"/>
          <w:lang w:val="es-ES" w:eastAsia="en-US"/>
        </w:rPr>
        <w:t xml:space="preserve"> </w:t>
      </w:r>
      <w:r>
        <w:rPr>
          <w:rFonts w:ascii="Arial" w:eastAsia="Arial" w:hAnsi="Arial" w:cs="Arial"/>
          <w:b/>
          <w:bCs/>
          <w:sz w:val="22"/>
          <w:szCs w:val="22"/>
          <w:lang w:val="es-ES" w:eastAsia="en-US"/>
        </w:rPr>
        <w:t>599</w:t>
      </w:r>
      <w:r w:rsidRPr="00BF6087">
        <w:rPr>
          <w:rFonts w:ascii="Arial" w:eastAsia="Arial" w:hAnsi="Arial" w:cs="Arial"/>
          <w:b/>
          <w:bCs/>
          <w:spacing w:val="-4"/>
          <w:sz w:val="22"/>
          <w:szCs w:val="22"/>
          <w:lang w:val="es-ES" w:eastAsia="en-US"/>
        </w:rPr>
        <w:t xml:space="preserve"> </w:t>
      </w:r>
      <w:r w:rsidRPr="00BF6087">
        <w:rPr>
          <w:rFonts w:ascii="Arial" w:eastAsia="Arial" w:hAnsi="Arial" w:cs="Arial"/>
          <w:b/>
          <w:bCs/>
          <w:sz w:val="22"/>
          <w:szCs w:val="22"/>
          <w:lang w:val="es-ES" w:eastAsia="en-US"/>
        </w:rPr>
        <w:t>de</w:t>
      </w:r>
      <w:r w:rsidRPr="00BF6087">
        <w:rPr>
          <w:rFonts w:ascii="Arial" w:eastAsia="Arial" w:hAnsi="Arial" w:cs="Arial"/>
          <w:b/>
          <w:bCs/>
          <w:spacing w:val="-3"/>
          <w:sz w:val="22"/>
          <w:szCs w:val="22"/>
          <w:lang w:val="es-ES" w:eastAsia="en-US"/>
        </w:rPr>
        <w:t xml:space="preserve"> </w:t>
      </w:r>
      <w:r w:rsidRPr="00BF6087">
        <w:rPr>
          <w:rFonts w:ascii="Arial" w:eastAsia="Arial" w:hAnsi="Arial" w:cs="Arial"/>
          <w:b/>
          <w:bCs/>
          <w:sz w:val="22"/>
          <w:szCs w:val="22"/>
          <w:lang w:val="es-ES" w:eastAsia="en-US"/>
        </w:rPr>
        <w:t>2022</w:t>
      </w:r>
    </w:p>
    <w:p w14:paraId="6644263A" w14:textId="77777777" w:rsidR="007175B8" w:rsidRPr="00BF6087" w:rsidRDefault="007175B8" w:rsidP="007175B8">
      <w:pPr>
        <w:widowControl w:val="0"/>
        <w:autoSpaceDE w:val="0"/>
        <w:autoSpaceDN w:val="0"/>
        <w:spacing w:before="11"/>
        <w:rPr>
          <w:rFonts w:ascii="Arial" w:eastAsia="Arial MT" w:hAnsi="Arial" w:cs="Arial"/>
          <w:b/>
          <w:sz w:val="22"/>
          <w:szCs w:val="22"/>
          <w:lang w:val="es-ES" w:eastAsia="en-US"/>
        </w:rPr>
      </w:pPr>
    </w:p>
    <w:p w14:paraId="5F7B64D2" w14:textId="77777777" w:rsidR="007175B8" w:rsidRDefault="007175B8" w:rsidP="007175B8">
      <w:pPr>
        <w:widowControl w:val="0"/>
        <w:autoSpaceDE w:val="0"/>
        <w:autoSpaceDN w:val="0"/>
        <w:spacing w:before="120"/>
        <w:ind w:left="2790" w:hanging="2790"/>
        <w:jc w:val="both"/>
        <w:rPr>
          <w:rFonts w:ascii="Arial" w:eastAsia="Arial" w:hAnsi="Arial" w:cs="Arial"/>
          <w:bCs/>
          <w:sz w:val="22"/>
          <w:szCs w:val="22"/>
          <w:lang w:val="es-ES" w:eastAsia="en-US"/>
        </w:rPr>
      </w:pPr>
      <w:r w:rsidRPr="00BF6087">
        <w:rPr>
          <w:rFonts w:ascii="Arial" w:eastAsia="Arial MT" w:hAnsi="Arial" w:cs="Arial"/>
          <w:b/>
          <w:lang w:val="es-ES" w:eastAsia="en-US"/>
        </w:rPr>
        <w:t>Temas:</w:t>
      </w:r>
      <w:r>
        <w:rPr>
          <w:rFonts w:ascii="Arial" w:eastAsia="Arial MT" w:hAnsi="Arial" w:cs="Arial"/>
          <w:b/>
          <w:lang w:val="es-ES" w:eastAsia="en-US"/>
        </w:rPr>
        <w:tab/>
      </w:r>
      <w:r w:rsidRPr="0089413D">
        <w:rPr>
          <w:rFonts w:ascii="Arial" w:eastAsia="Arial" w:hAnsi="Arial" w:cs="Arial"/>
          <w:bCs/>
          <w:sz w:val="22"/>
          <w:szCs w:val="22"/>
          <w:lang w:val="es-ES" w:eastAsia="en-US"/>
        </w:rPr>
        <w:t xml:space="preserve">SEGURIDAD SOCIAL INTEGRAL – Verificación / </w:t>
      </w:r>
      <w:r w:rsidRPr="0089413D">
        <w:rPr>
          <w:rFonts w:ascii="Arial" w:eastAsia="Arial" w:hAnsi="Arial" w:cs="Arial"/>
          <w:bCs/>
          <w:lang w:val="es-ES" w:eastAsia="en-US"/>
        </w:rPr>
        <w:t>SEGURIDAD SOCIAL INTEGRAL</w:t>
      </w:r>
      <w:r w:rsidRPr="0089413D">
        <w:rPr>
          <w:rFonts w:ascii="Arial" w:eastAsia="Arial" w:hAnsi="Arial" w:cs="Arial"/>
          <w:bCs/>
          <w:sz w:val="22"/>
          <w:szCs w:val="22"/>
          <w:lang w:val="es-ES" w:eastAsia="en-US"/>
        </w:rPr>
        <w:t xml:space="preserve"> – Régimen jurídico – Afiliación y aporte – Obligación legal – Ejecución del</w:t>
      </w:r>
      <w:r w:rsidRPr="0089413D">
        <w:rPr>
          <w:rFonts w:ascii="Arial" w:eastAsia="Arial" w:hAnsi="Arial" w:cs="Arial"/>
          <w:bCs/>
          <w:spacing w:val="-4"/>
          <w:sz w:val="22"/>
          <w:szCs w:val="22"/>
          <w:lang w:val="es-ES" w:eastAsia="en-US"/>
        </w:rPr>
        <w:t xml:space="preserve"> </w:t>
      </w:r>
      <w:r w:rsidRPr="0089413D">
        <w:rPr>
          <w:rFonts w:ascii="Arial" w:eastAsia="Arial" w:hAnsi="Arial" w:cs="Arial"/>
          <w:bCs/>
          <w:sz w:val="22"/>
          <w:szCs w:val="22"/>
          <w:lang w:val="es-ES" w:eastAsia="en-US"/>
        </w:rPr>
        <w:t>contrato</w:t>
      </w:r>
      <w:r>
        <w:rPr>
          <w:rFonts w:ascii="Arial" w:eastAsia="Arial" w:hAnsi="Arial" w:cs="Arial"/>
          <w:bCs/>
          <w:sz w:val="22"/>
          <w:szCs w:val="22"/>
          <w:lang w:val="es-ES" w:eastAsia="en-US"/>
        </w:rPr>
        <w:t xml:space="preserve"> </w:t>
      </w:r>
    </w:p>
    <w:p w14:paraId="1BD7BFC2" w14:textId="77777777" w:rsidR="007175B8" w:rsidRPr="00CC0ACB" w:rsidRDefault="007175B8" w:rsidP="007175B8">
      <w:pPr>
        <w:widowControl w:val="0"/>
        <w:autoSpaceDE w:val="0"/>
        <w:autoSpaceDN w:val="0"/>
        <w:spacing w:before="120"/>
        <w:ind w:left="2790" w:hanging="2790"/>
        <w:jc w:val="both"/>
        <w:rPr>
          <w:rFonts w:ascii="Arial" w:eastAsiaTheme="minorHAnsi" w:hAnsi="Arial" w:cs="Arial"/>
          <w:bCs/>
          <w:sz w:val="22"/>
          <w:szCs w:val="22"/>
          <w:lang w:eastAsia="en-US"/>
        </w:rPr>
      </w:pPr>
    </w:p>
    <w:p w14:paraId="3EE4256E" w14:textId="77777777" w:rsidR="007175B8" w:rsidRPr="00BF6087" w:rsidRDefault="007175B8" w:rsidP="007175B8">
      <w:pPr>
        <w:widowControl w:val="0"/>
        <w:tabs>
          <w:tab w:val="left" w:pos="2794"/>
        </w:tabs>
        <w:autoSpaceDE w:val="0"/>
        <w:autoSpaceDN w:val="0"/>
        <w:rPr>
          <w:rFonts w:ascii="Arial" w:eastAsia="Arial MT" w:hAnsi="Arial" w:cs="Arial"/>
          <w:b/>
          <w:sz w:val="22"/>
          <w:szCs w:val="22"/>
          <w:lang w:val="es-ES" w:eastAsia="en-US"/>
        </w:rPr>
      </w:pPr>
      <w:r w:rsidRPr="00BF6087">
        <w:rPr>
          <w:rFonts w:ascii="Arial" w:eastAsia="Arial MT" w:hAnsi="Arial" w:cs="Arial"/>
          <w:b/>
          <w:sz w:val="22"/>
          <w:szCs w:val="22"/>
          <w:lang w:val="es-ES" w:eastAsia="en-US"/>
        </w:rPr>
        <w:t xml:space="preserve">Radicación:                          </w:t>
      </w:r>
      <w:r w:rsidRPr="00BF6087">
        <w:rPr>
          <w:rFonts w:ascii="Arial" w:eastAsia="Arial MT" w:hAnsi="Arial" w:cs="Arial"/>
          <w:color w:val="000000" w:themeColor="text1"/>
          <w:sz w:val="22"/>
          <w:szCs w:val="22"/>
          <w:lang w:val="es-ES" w:eastAsia="en-US"/>
        </w:rPr>
        <w:t xml:space="preserve">Respuesta al Radicado </w:t>
      </w:r>
      <w:r w:rsidRPr="00BF6087">
        <w:rPr>
          <w:rFonts w:ascii="Arial" w:hAnsi="Arial" w:cs="Arial"/>
          <w:bCs/>
          <w:color w:val="000000" w:themeColor="text1"/>
          <w:sz w:val="22"/>
          <w:szCs w:val="22"/>
          <w:shd w:val="clear" w:color="auto" w:fill="FFFFFF"/>
        </w:rPr>
        <w:t>P20220</w:t>
      </w:r>
      <w:r>
        <w:rPr>
          <w:rFonts w:ascii="Arial" w:hAnsi="Arial" w:cs="Arial"/>
          <w:bCs/>
          <w:color w:val="000000" w:themeColor="text1"/>
          <w:sz w:val="22"/>
          <w:szCs w:val="22"/>
          <w:shd w:val="clear" w:color="auto" w:fill="FFFFFF"/>
        </w:rPr>
        <w:t>809007884</w:t>
      </w:r>
    </w:p>
    <w:p w14:paraId="517CD064" w14:textId="77777777" w:rsidR="007175B8" w:rsidRPr="00BF6087" w:rsidRDefault="007175B8" w:rsidP="007175B8">
      <w:pPr>
        <w:widowControl w:val="0"/>
        <w:autoSpaceDE w:val="0"/>
        <w:autoSpaceDN w:val="0"/>
        <w:rPr>
          <w:rFonts w:ascii="Arial" w:eastAsia="Arial MT" w:hAnsi="Arial" w:cs="Arial"/>
          <w:sz w:val="22"/>
          <w:szCs w:val="22"/>
          <w:lang w:val="es-ES" w:eastAsia="en-US"/>
        </w:rPr>
      </w:pPr>
    </w:p>
    <w:p w14:paraId="3C536797" w14:textId="77777777" w:rsidR="007175B8" w:rsidRPr="00BF6087" w:rsidRDefault="007175B8" w:rsidP="007175B8">
      <w:pPr>
        <w:widowControl w:val="0"/>
        <w:autoSpaceDE w:val="0"/>
        <w:autoSpaceDN w:val="0"/>
        <w:spacing w:before="10"/>
        <w:rPr>
          <w:rFonts w:ascii="Arial MT" w:eastAsia="Arial MT" w:hAnsi="Arial MT" w:cs="Arial MT"/>
          <w:sz w:val="22"/>
          <w:szCs w:val="22"/>
          <w:lang w:val="es-ES" w:eastAsia="en-US"/>
        </w:rPr>
      </w:pPr>
    </w:p>
    <w:p w14:paraId="66B9EED5" w14:textId="77777777" w:rsidR="007175B8" w:rsidRPr="00BF6087" w:rsidRDefault="007175B8" w:rsidP="007175B8">
      <w:pPr>
        <w:widowControl w:val="0"/>
        <w:autoSpaceDE w:val="0"/>
        <w:autoSpaceDN w:val="0"/>
        <w:spacing w:line="276" w:lineRule="auto"/>
        <w:rPr>
          <w:rFonts w:ascii="Arial" w:eastAsia="Arial MT" w:hAnsi="Arial" w:cs="Arial"/>
          <w:sz w:val="22"/>
          <w:szCs w:val="22"/>
          <w:lang w:val="es-ES" w:eastAsia="en-US"/>
        </w:rPr>
      </w:pPr>
      <w:r w:rsidRPr="00BF6087">
        <w:rPr>
          <w:rFonts w:ascii="Arial" w:eastAsia="Arial MT" w:hAnsi="Arial" w:cs="Arial"/>
          <w:sz w:val="22"/>
          <w:szCs w:val="22"/>
          <w:lang w:val="es-ES" w:eastAsia="en-US"/>
        </w:rPr>
        <w:t>Estimad</w:t>
      </w:r>
      <w:r>
        <w:rPr>
          <w:rFonts w:ascii="Arial" w:eastAsia="Arial MT" w:hAnsi="Arial" w:cs="Arial"/>
          <w:sz w:val="22"/>
          <w:szCs w:val="22"/>
          <w:lang w:val="es-ES" w:eastAsia="en-US"/>
        </w:rPr>
        <w:t>a señora Gallego Díaz</w:t>
      </w:r>
      <w:r w:rsidRPr="00BF6087">
        <w:rPr>
          <w:rFonts w:ascii="Arial" w:eastAsia="Arial MT" w:hAnsi="Arial" w:cs="Arial"/>
          <w:sz w:val="22"/>
          <w:szCs w:val="22"/>
          <w:lang w:val="es-ES" w:eastAsia="en-US"/>
        </w:rPr>
        <w:t>:</w:t>
      </w:r>
    </w:p>
    <w:p w14:paraId="060C5F90" w14:textId="77777777" w:rsidR="007175B8" w:rsidRPr="00BF6087" w:rsidRDefault="007175B8" w:rsidP="007175B8">
      <w:pPr>
        <w:widowControl w:val="0"/>
        <w:autoSpaceDE w:val="0"/>
        <w:autoSpaceDN w:val="0"/>
        <w:spacing w:before="7" w:line="276" w:lineRule="auto"/>
        <w:rPr>
          <w:rFonts w:ascii="Arial" w:eastAsia="Arial MT" w:hAnsi="Arial" w:cs="Arial"/>
          <w:sz w:val="22"/>
          <w:szCs w:val="22"/>
          <w:lang w:val="es-ES" w:eastAsia="en-US"/>
        </w:rPr>
      </w:pPr>
    </w:p>
    <w:p w14:paraId="23BAC64B" w14:textId="77777777" w:rsidR="007175B8" w:rsidRPr="00BF6087" w:rsidRDefault="007175B8" w:rsidP="007175B8">
      <w:pPr>
        <w:widowControl w:val="0"/>
        <w:autoSpaceDE w:val="0"/>
        <w:autoSpaceDN w:val="0"/>
        <w:spacing w:line="276" w:lineRule="auto"/>
        <w:jc w:val="both"/>
        <w:rPr>
          <w:rFonts w:ascii="Arial MT" w:eastAsia="Arial MT" w:hAnsi="Arial MT" w:cs="Arial MT"/>
          <w:sz w:val="22"/>
          <w:szCs w:val="22"/>
          <w:lang w:val="es-ES" w:eastAsia="en-US"/>
        </w:rPr>
      </w:pPr>
      <w:r w:rsidRPr="00BF6087">
        <w:rPr>
          <w:rFonts w:ascii="Arial MT" w:eastAsia="Arial MT" w:hAnsi="Arial MT" w:cs="Arial MT"/>
          <w:sz w:val="22"/>
          <w:szCs w:val="22"/>
          <w:lang w:val="es-ES" w:eastAsia="en-US"/>
        </w:rPr>
        <w:t xml:space="preserve">En ejercicio de la competencia otorgada por el numeral 8 del artículo 11 y el numeral 5 </w:t>
      </w:r>
      <w:r w:rsidRPr="00BF6087">
        <w:rPr>
          <w:rFonts w:ascii="Arial MT" w:eastAsia="Arial MT" w:hAnsi="Arial MT" w:cs="Arial MT"/>
          <w:spacing w:val="-59"/>
          <w:sz w:val="22"/>
          <w:szCs w:val="22"/>
          <w:lang w:val="es-ES" w:eastAsia="en-US"/>
        </w:rPr>
        <w:t xml:space="preserve">  </w:t>
      </w:r>
      <w:r w:rsidRPr="00BF6087">
        <w:rPr>
          <w:rFonts w:ascii="Arial MT" w:eastAsia="Arial MT" w:hAnsi="Arial MT" w:cs="Arial MT"/>
          <w:sz w:val="22"/>
          <w:szCs w:val="22"/>
          <w:lang w:val="es-ES" w:eastAsia="en-US"/>
        </w:rPr>
        <w:t>del</w:t>
      </w:r>
      <w:r w:rsidRPr="00BF6087">
        <w:rPr>
          <w:rFonts w:ascii="Arial MT" w:eastAsia="Arial MT" w:hAnsi="Arial MT" w:cs="Arial MT"/>
          <w:spacing w:val="-8"/>
          <w:sz w:val="22"/>
          <w:szCs w:val="22"/>
          <w:lang w:val="es-ES" w:eastAsia="en-US"/>
        </w:rPr>
        <w:t xml:space="preserve"> </w:t>
      </w:r>
      <w:r w:rsidRPr="00BF6087">
        <w:rPr>
          <w:rFonts w:ascii="Arial MT" w:eastAsia="Arial MT" w:hAnsi="Arial MT" w:cs="Arial MT"/>
          <w:sz w:val="22"/>
          <w:szCs w:val="22"/>
          <w:lang w:val="es-ES" w:eastAsia="en-US"/>
        </w:rPr>
        <w:t>artículo</w:t>
      </w:r>
      <w:r w:rsidRPr="00BF6087">
        <w:rPr>
          <w:rFonts w:ascii="Arial MT" w:eastAsia="Arial MT" w:hAnsi="Arial MT" w:cs="Arial MT"/>
          <w:spacing w:val="-7"/>
          <w:sz w:val="22"/>
          <w:szCs w:val="22"/>
          <w:lang w:val="es-ES" w:eastAsia="en-US"/>
        </w:rPr>
        <w:t xml:space="preserve"> </w:t>
      </w:r>
      <w:r w:rsidRPr="00BF6087">
        <w:rPr>
          <w:rFonts w:ascii="Arial MT" w:eastAsia="Arial MT" w:hAnsi="Arial MT" w:cs="Arial MT"/>
          <w:sz w:val="22"/>
          <w:szCs w:val="22"/>
          <w:lang w:val="es-ES" w:eastAsia="en-US"/>
        </w:rPr>
        <w:t>3</w:t>
      </w:r>
      <w:r w:rsidRPr="00BF6087">
        <w:rPr>
          <w:rFonts w:ascii="Arial MT" w:eastAsia="Arial MT" w:hAnsi="Arial MT" w:cs="Arial MT"/>
          <w:spacing w:val="-7"/>
          <w:sz w:val="22"/>
          <w:szCs w:val="22"/>
          <w:lang w:val="es-ES" w:eastAsia="en-US"/>
        </w:rPr>
        <w:t xml:space="preserve"> </w:t>
      </w:r>
      <w:r w:rsidRPr="00BF6087">
        <w:rPr>
          <w:rFonts w:ascii="Arial MT" w:eastAsia="Arial MT" w:hAnsi="Arial MT" w:cs="Arial MT"/>
          <w:sz w:val="22"/>
          <w:szCs w:val="22"/>
          <w:lang w:val="es-ES" w:eastAsia="en-US"/>
        </w:rPr>
        <w:t>del</w:t>
      </w:r>
      <w:r w:rsidRPr="00BF6087">
        <w:rPr>
          <w:rFonts w:ascii="Arial MT" w:eastAsia="Arial MT" w:hAnsi="Arial MT" w:cs="Arial MT"/>
          <w:spacing w:val="-8"/>
          <w:sz w:val="22"/>
          <w:szCs w:val="22"/>
          <w:lang w:val="es-ES" w:eastAsia="en-US"/>
        </w:rPr>
        <w:t xml:space="preserve"> </w:t>
      </w:r>
      <w:r w:rsidRPr="00BF6087">
        <w:rPr>
          <w:rFonts w:ascii="Arial MT" w:eastAsia="Arial MT" w:hAnsi="Arial MT" w:cs="Arial MT"/>
          <w:sz w:val="22"/>
          <w:szCs w:val="22"/>
          <w:lang w:val="es-ES" w:eastAsia="en-US"/>
        </w:rPr>
        <w:t>Decreto</w:t>
      </w:r>
      <w:r w:rsidRPr="00BF6087">
        <w:rPr>
          <w:rFonts w:ascii="Arial MT" w:eastAsia="Arial MT" w:hAnsi="Arial MT" w:cs="Arial MT"/>
          <w:spacing w:val="-7"/>
          <w:sz w:val="22"/>
          <w:szCs w:val="22"/>
          <w:lang w:val="es-ES" w:eastAsia="en-US"/>
        </w:rPr>
        <w:t xml:space="preserve"> </w:t>
      </w:r>
      <w:r w:rsidRPr="00BF6087">
        <w:rPr>
          <w:rFonts w:ascii="Arial MT" w:eastAsia="Arial MT" w:hAnsi="Arial MT" w:cs="Arial MT"/>
          <w:sz w:val="22"/>
          <w:szCs w:val="22"/>
          <w:lang w:val="es-ES" w:eastAsia="en-US"/>
        </w:rPr>
        <w:t>Ley</w:t>
      </w:r>
      <w:r w:rsidRPr="00BF6087">
        <w:rPr>
          <w:rFonts w:ascii="Arial MT" w:eastAsia="Arial MT" w:hAnsi="Arial MT" w:cs="Arial MT"/>
          <w:spacing w:val="-7"/>
          <w:sz w:val="22"/>
          <w:szCs w:val="22"/>
          <w:lang w:val="es-ES" w:eastAsia="en-US"/>
        </w:rPr>
        <w:t xml:space="preserve"> </w:t>
      </w:r>
      <w:r w:rsidRPr="00BF6087">
        <w:rPr>
          <w:rFonts w:ascii="Arial MT" w:eastAsia="Arial MT" w:hAnsi="Arial MT" w:cs="Arial MT"/>
          <w:sz w:val="22"/>
          <w:szCs w:val="22"/>
          <w:lang w:val="es-ES" w:eastAsia="en-US"/>
        </w:rPr>
        <w:t>4170</w:t>
      </w:r>
      <w:r w:rsidRPr="00BF6087">
        <w:rPr>
          <w:rFonts w:ascii="Arial MT" w:eastAsia="Arial MT" w:hAnsi="Arial MT" w:cs="Arial MT"/>
          <w:spacing w:val="-7"/>
          <w:sz w:val="22"/>
          <w:szCs w:val="22"/>
          <w:lang w:val="es-ES" w:eastAsia="en-US"/>
        </w:rPr>
        <w:t xml:space="preserve"> </w:t>
      </w:r>
      <w:r w:rsidRPr="00BF6087">
        <w:rPr>
          <w:rFonts w:ascii="Arial MT" w:eastAsia="Arial MT" w:hAnsi="Arial MT" w:cs="Arial MT"/>
          <w:sz w:val="22"/>
          <w:szCs w:val="22"/>
          <w:lang w:val="es-ES" w:eastAsia="en-US"/>
        </w:rPr>
        <w:t>de</w:t>
      </w:r>
      <w:r w:rsidRPr="00BF6087">
        <w:rPr>
          <w:rFonts w:ascii="Arial MT" w:eastAsia="Arial MT" w:hAnsi="Arial MT" w:cs="Arial MT"/>
          <w:spacing w:val="-8"/>
          <w:sz w:val="22"/>
          <w:szCs w:val="22"/>
          <w:lang w:val="es-ES" w:eastAsia="en-US"/>
        </w:rPr>
        <w:t xml:space="preserve"> </w:t>
      </w:r>
      <w:r w:rsidRPr="00BF6087">
        <w:rPr>
          <w:rFonts w:ascii="Arial MT" w:eastAsia="Arial MT" w:hAnsi="Arial MT" w:cs="Arial MT"/>
          <w:sz w:val="22"/>
          <w:szCs w:val="22"/>
          <w:lang w:val="es-ES" w:eastAsia="en-US"/>
        </w:rPr>
        <w:t>2011,</w:t>
      </w:r>
      <w:r w:rsidRPr="00BF6087">
        <w:rPr>
          <w:rFonts w:ascii="Arial MT" w:eastAsia="Arial MT" w:hAnsi="Arial MT" w:cs="Arial MT"/>
          <w:spacing w:val="-7"/>
          <w:sz w:val="22"/>
          <w:szCs w:val="22"/>
          <w:lang w:val="es-ES" w:eastAsia="en-US"/>
        </w:rPr>
        <w:t xml:space="preserve"> </w:t>
      </w:r>
      <w:r w:rsidRPr="00BF6087">
        <w:rPr>
          <w:rFonts w:ascii="Arial MT" w:eastAsia="Arial MT" w:hAnsi="Arial MT" w:cs="Arial MT"/>
          <w:sz w:val="22"/>
          <w:szCs w:val="22"/>
          <w:lang w:val="es-ES" w:eastAsia="en-US"/>
        </w:rPr>
        <w:t>la Agencia Nacional de Contratación Pública – Colombia Compra Eficiente</w:t>
      </w:r>
      <w:r w:rsidRPr="00BF6087">
        <w:rPr>
          <w:rFonts w:ascii="Arial MT" w:eastAsia="Arial MT" w:hAnsi="Arial MT" w:cs="Arial MT"/>
          <w:spacing w:val="-2"/>
          <w:sz w:val="22"/>
          <w:szCs w:val="22"/>
          <w:lang w:val="es-ES" w:eastAsia="en-US"/>
        </w:rPr>
        <w:t xml:space="preserve"> </w:t>
      </w:r>
      <w:r w:rsidRPr="00BF6087">
        <w:rPr>
          <w:rFonts w:ascii="Arial MT" w:eastAsia="Arial MT" w:hAnsi="Arial MT" w:cs="Arial MT"/>
          <w:sz w:val="22"/>
          <w:szCs w:val="22"/>
          <w:lang w:val="es-ES" w:eastAsia="en-US"/>
        </w:rPr>
        <w:t>responde</w:t>
      </w:r>
      <w:r w:rsidRPr="00BF6087">
        <w:rPr>
          <w:rFonts w:ascii="Arial MT" w:eastAsia="Arial MT" w:hAnsi="Arial MT" w:cs="Arial MT"/>
          <w:spacing w:val="-1"/>
          <w:sz w:val="22"/>
          <w:szCs w:val="22"/>
          <w:lang w:val="es-ES" w:eastAsia="en-US"/>
        </w:rPr>
        <w:t xml:space="preserve"> </w:t>
      </w:r>
      <w:r w:rsidRPr="00BF6087">
        <w:rPr>
          <w:rFonts w:ascii="Arial MT" w:eastAsia="Arial MT" w:hAnsi="Arial MT" w:cs="Arial MT"/>
          <w:sz w:val="22"/>
          <w:szCs w:val="22"/>
          <w:lang w:val="es-ES" w:eastAsia="en-US"/>
        </w:rPr>
        <w:t>su</w:t>
      </w:r>
      <w:r w:rsidRPr="00BF6087">
        <w:rPr>
          <w:rFonts w:ascii="Arial MT" w:eastAsia="Arial MT" w:hAnsi="Arial MT" w:cs="Arial MT"/>
          <w:spacing w:val="-2"/>
          <w:sz w:val="22"/>
          <w:szCs w:val="22"/>
          <w:lang w:val="es-ES" w:eastAsia="en-US"/>
        </w:rPr>
        <w:t xml:space="preserve"> </w:t>
      </w:r>
      <w:r w:rsidRPr="00BF6087">
        <w:rPr>
          <w:rFonts w:ascii="Arial MT" w:eastAsia="Arial MT" w:hAnsi="Arial MT" w:cs="Arial MT"/>
          <w:sz w:val="22"/>
          <w:szCs w:val="22"/>
          <w:lang w:val="es-ES" w:eastAsia="en-US"/>
        </w:rPr>
        <w:t>consulta</w:t>
      </w:r>
      <w:r w:rsidRPr="00BF6087">
        <w:rPr>
          <w:rFonts w:ascii="Arial MT" w:eastAsia="Arial MT" w:hAnsi="Arial MT" w:cs="Arial MT"/>
          <w:spacing w:val="-2"/>
          <w:sz w:val="22"/>
          <w:szCs w:val="22"/>
          <w:lang w:val="es-ES" w:eastAsia="en-US"/>
        </w:rPr>
        <w:t xml:space="preserve"> </w:t>
      </w:r>
      <w:r w:rsidRPr="00BF6087">
        <w:rPr>
          <w:rFonts w:ascii="Arial MT" w:eastAsia="Arial MT" w:hAnsi="Arial MT" w:cs="Arial MT"/>
          <w:sz w:val="22"/>
          <w:szCs w:val="22"/>
          <w:lang w:val="es-ES" w:eastAsia="en-US"/>
        </w:rPr>
        <w:t>del</w:t>
      </w:r>
      <w:r w:rsidRPr="00BF6087">
        <w:rPr>
          <w:rFonts w:ascii="Arial MT" w:eastAsia="Arial MT" w:hAnsi="Arial MT" w:cs="Arial MT"/>
          <w:spacing w:val="-1"/>
          <w:sz w:val="22"/>
          <w:szCs w:val="22"/>
          <w:lang w:val="es-ES" w:eastAsia="en-US"/>
        </w:rPr>
        <w:t xml:space="preserve"> </w:t>
      </w:r>
      <w:r>
        <w:rPr>
          <w:rFonts w:ascii="Arial MT" w:eastAsia="Arial MT" w:hAnsi="Arial MT" w:cs="Arial MT"/>
          <w:spacing w:val="-1"/>
          <w:sz w:val="22"/>
          <w:szCs w:val="22"/>
          <w:lang w:val="es-ES" w:eastAsia="en-US"/>
        </w:rPr>
        <w:t xml:space="preserve">09 de agosto de 2022. </w:t>
      </w:r>
    </w:p>
    <w:p w14:paraId="4F5600D0" w14:textId="77777777" w:rsidR="007175B8" w:rsidRPr="00BF6087" w:rsidRDefault="007175B8" w:rsidP="007175B8">
      <w:pPr>
        <w:jc w:val="both"/>
        <w:rPr>
          <w:rFonts w:ascii="Arial" w:eastAsia="Calibri" w:hAnsi="Arial" w:cs="Arial"/>
          <w:b/>
          <w:color w:val="000000" w:themeColor="text1"/>
          <w:sz w:val="22"/>
          <w:szCs w:val="22"/>
          <w:lang w:val="es-ES_tradnl"/>
        </w:rPr>
      </w:pPr>
    </w:p>
    <w:p w14:paraId="316A1609" w14:textId="77777777" w:rsidR="007175B8" w:rsidRPr="00BF6087" w:rsidRDefault="007175B8" w:rsidP="007175B8">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F6087">
        <w:rPr>
          <w:rFonts w:ascii="Arial" w:eastAsia="Calibri" w:hAnsi="Arial" w:cs="Arial"/>
          <w:b/>
          <w:color w:val="000000" w:themeColor="text1"/>
          <w:sz w:val="22"/>
          <w:lang w:val="es-ES_tradnl"/>
        </w:rPr>
        <w:t xml:space="preserve">Problema planteado </w:t>
      </w:r>
    </w:p>
    <w:p w14:paraId="4DDC3561" w14:textId="77777777" w:rsidR="007175B8" w:rsidRPr="00BF6087" w:rsidRDefault="007175B8" w:rsidP="007175B8">
      <w:pPr>
        <w:tabs>
          <w:tab w:val="left" w:pos="0"/>
          <w:tab w:val="left" w:pos="142"/>
          <w:tab w:val="left" w:pos="284"/>
        </w:tabs>
        <w:jc w:val="both"/>
        <w:rPr>
          <w:rFonts w:ascii="Arial" w:eastAsia="Calibri" w:hAnsi="Arial" w:cs="Arial"/>
          <w:b/>
          <w:color w:val="000000" w:themeColor="text1"/>
          <w:sz w:val="22"/>
          <w:szCs w:val="22"/>
          <w:lang w:val="es-ES_tradnl"/>
        </w:rPr>
      </w:pPr>
    </w:p>
    <w:p w14:paraId="13F8A97A" w14:textId="77777777" w:rsidR="007175B8" w:rsidRDefault="007175B8" w:rsidP="007175B8">
      <w:pPr>
        <w:pStyle w:val="NormalWeb"/>
        <w:spacing w:before="120" w:beforeAutospacing="0" w:after="0" w:afterAutospacing="0" w:line="276" w:lineRule="auto"/>
        <w:jc w:val="both"/>
        <w:rPr>
          <w:rFonts w:ascii="Arial" w:hAnsi="Arial" w:cs="Arial"/>
          <w:sz w:val="22"/>
          <w:szCs w:val="22"/>
        </w:rPr>
      </w:pPr>
      <w:r w:rsidRPr="00BF6087">
        <w:rPr>
          <w:rFonts w:ascii="Arial" w:eastAsia="Calibri" w:hAnsi="Arial" w:cs="Arial"/>
          <w:bCs/>
          <w:color w:val="000000" w:themeColor="text1"/>
          <w:sz w:val="22"/>
          <w:szCs w:val="22"/>
          <w:lang w:val="es-ES_tradnl"/>
        </w:rPr>
        <w:t>De conformidad con lo dispuesto por el artículo 23 de la Ley 1150 de 2007, usted realiza la siguiente pregunta:</w:t>
      </w:r>
      <w:r w:rsidRPr="00BF6087">
        <w:rPr>
          <w:rFonts w:ascii="Arial" w:hAnsi="Arial" w:cs="Arial"/>
          <w:sz w:val="22"/>
          <w:szCs w:val="22"/>
        </w:rPr>
        <w:t xml:space="preserve"> </w:t>
      </w:r>
    </w:p>
    <w:p w14:paraId="458A5BA0" w14:textId="77777777" w:rsidR="007175B8" w:rsidRDefault="007175B8" w:rsidP="007175B8">
      <w:pPr>
        <w:pStyle w:val="NormalWeb"/>
        <w:spacing w:before="120" w:beforeAutospacing="0" w:after="0" w:afterAutospacing="0" w:line="276" w:lineRule="auto"/>
        <w:ind w:left="708" w:right="1417"/>
        <w:jc w:val="both"/>
        <w:rPr>
          <w:rFonts w:ascii="Arial" w:hAnsi="Arial" w:cs="Arial"/>
          <w:sz w:val="21"/>
          <w:szCs w:val="21"/>
        </w:rPr>
      </w:pPr>
      <w:r w:rsidRPr="00141E54">
        <w:rPr>
          <w:rFonts w:ascii="Arial" w:hAnsi="Arial" w:cs="Arial"/>
          <w:sz w:val="21"/>
          <w:szCs w:val="21"/>
        </w:rPr>
        <w:t>«</w:t>
      </w:r>
      <w:r w:rsidRPr="00F643E4">
        <w:rPr>
          <w:rFonts w:ascii="Arial" w:hAnsi="Arial" w:cs="Arial"/>
          <w:sz w:val="21"/>
          <w:szCs w:val="21"/>
        </w:rPr>
        <w:t xml:space="preserve">AI conformarse un consorcio y/o </w:t>
      </w:r>
      <w:r>
        <w:rPr>
          <w:rFonts w:ascii="Arial" w:hAnsi="Arial" w:cs="Arial"/>
          <w:sz w:val="21"/>
          <w:szCs w:val="21"/>
        </w:rPr>
        <w:t>u</w:t>
      </w:r>
      <w:r w:rsidRPr="00F643E4">
        <w:rPr>
          <w:rFonts w:ascii="Arial" w:hAnsi="Arial" w:cs="Arial"/>
          <w:sz w:val="21"/>
          <w:szCs w:val="21"/>
        </w:rPr>
        <w:t xml:space="preserve">nión Temporal, para cumplir con lo establecido en el artículo 50 de la ley 789 de 2002, modificado por el </w:t>
      </w:r>
      <w:proofErr w:type="spellStart"/>
      <w:r w:rsidRPr="00F643E4">
        <w:rPr>
          <w:rFonts w:ascii="Arial" w:hAnsi="Arial" w:cs="Arial"/>
          <w:sz w:val="21"/>
          <w:szCs w:val="21"/>
        </w:rPr>
        <w:t>articulo</w:t>
      </w:r>
      <w:proofErr w:type="spellEnd"/>
      <w:r w:rsidRPr="00F643E4">
        <w:rPr>
          <w:rFonts w:ascii="Arial" w:hAnsi="Arial" w:cs="Arial"/>
          <w:sz w:val="21"/>
          <w:szCs w:val="21"/>
        </w:rPr>
        <w:t xml:space="preserve"> 9 de la ley 828 de 2003 y el </w:t>
      </w:r>
      <w:proofErr w:type="spellStart"/>
      <w:r w:rsidRPr="00F643E4">
        <w:rPr>
          <w:rFonts w:ascii="Arial" w:hAnsi="Arial" w:cs="Arial"/>
          <w:sz w:val="21"/>
          <w:szCs w:val="21"/>
        </w:rPr>
        <w:t>articulo</w:t>
      </w:r>
      <w:proofErr w:type="spellEnd"/>
      <w:r w:rsidRPr="00F643E4">
        <w:rPr>
          <w:rFonts w:ascii="Arial" w:hAnsi="Arial" w:cs="Arial"/>
          <w:sz w:val="21"/>
          <w:szCs w:val="21"/>
        </w:rPr>
        <w:t xml:space="preserve"> 23 de la ley 1150 de 2007, la certificación y pago de las planillas de seguridad social que se requiere para acreditar estar a paz y salvo, y poder presentar las respectivas cuentas de cobro a cualquier entidad debe ser emitido únicamente por el consorcio y/o </w:t>
      </w:r>
      <w:r>
        <w:rPr>
          <w:rFonts w:ascii="Arial" w:hAnsi="Arial" w:cs="Arial"/>
          <w:sz w:val="21"/>
          <w:szCs w:val="21"/>
        </w:rPr>
        <w:t>u</w:t>
      </w:r>
      <w:r w:rsidRPr="00F643E4">
        <w:rPr>
          <w:rFonts w:ascii="Arial" w:hAnsi="Arial" w:cs="Arial"/>
          <w:sz w:val="21"/>
          <w:szCs w:val="21"/>
        </w:rPr>
        <w:t>nión temporal o es obligación de los integrantes también emitir dicha certificación para dar trámite a la cuenta de cobro?</w:t>
      </w:r>
      <w:r w:rsidRPr="006337DF">
        <w:rPr>
          <w:rFonts w:ascii="Arial" w:hAnsi="Arial" w:cs="Arial"/>
          <w:sz w:val="21"/>
          <w:szCs w:val="21"/>
        </w:rPr>
        <w:t>»</w:t>
      </w:r>
      <w:r>
        <w:rPr>
          <w:rFonts w:ascii="Arial" w:hAnsi="Arial" w:cs="Arial"/>
          <w:sz w:val="21"/>
          <w:szCs w:val="21"/>
        </w:rPr>
        <w:t xml:space="preserve">. </w:t>
      </w:r>
    </w:p>
    <w:p w14:paraId="67E9ECB4" w14:textId="77777777" w:rsidR="007175B8" w:rsidRPr="00876E80" w:rsidRDefault="007175B8" w:rsidP="007175B8">
      <w:pPr>
        <w:pStyle w:val="NormalWeb"/>
        <w:spacing w:before="0" w:beforeAutospacing="0" w:after="0" w:afterAutospacing="0" w:line="276" w:lineRule="auto"/>
        <w:jc w:val="both"/>
        <w:rPr>
          <w:rFonts w:ascii="Arial" w:hAnsi="Arial" w:cs="Arial"/>
          <w:sz w:val="21"/>
          <w:szCs w:val="21"/>
        </w:rPr>
      </w:pPr>
    </w:p>
    <w:p w14:paraId="142A9E98" w14:textId="77777777" w:rsidR="007175B8" w:rsidRPr="00BF6087" w:rsidRDefault="007175B8" w:rsidP="007175B8">
      <w:pPr>
        <w:spacing w:line="276" w:lineRule="auto"/>
        <w:jc w:val="both"/>
        <w:rPr>
          <w:rFonts w:ascii="Arial" w:hAnsi="Arial" w:cs="Arial"/>
          <w:sz w:val="22"/>
          <w:szCs w:val="22"/>
        </w:rPr>
      </w:pPr>
      <w:r w:rsidRPr="00BF6087">
        <w:rPr>
          <w:rFonts w:ascii="Arial" w:hAnsi="Arial" w:cs="Arial"/>
          <w:b/>
          <w:bCs/>
          <w:sz w:val="22"/>
          <w:szCs w:val="22"/>
        </w:rPr>
        <w:lastRenderedPageBreak/>
        <w:t xml:space="preserve">2. </w:t>
      </w:r>
      <w:r w:rsidRPr="00BF6087">
        <w:rPr>
          <w:rFonts w:ascii="Arial" w:eastAsia="Calibri" w:hAnsi="Arial" w:cs="Arial"/>
          <w:b/>
          <w:color w:val="000000" w:themeColor="text1"/>
          <w:sz w:val="22"/>
          <w:szCs w:val="22"/>
          <w:lang w:val="es-ES_tradnl"/>
        </w:rPr>
        <w:t>Consideraciones</w:t>
      </w:r>
    </w:p>
    <w:p w14:paraId="4212E198" w14:textId="77777777" w:rsidR="007175B8" w:rsidRPr="00BF6087" w:rsidRDefault="007175B8" w:rsidP="007175B8">
      <w:pPr>
        <w:spacing w:line="276" w:lineRule="auto"/>
        <w:jc w:val="both"/>
        <w:rPr>
          <w:rFonts w:ascii="Arial" w:eastAsia="Calibri" w:hAnsi="Arial" w:cs="Arial"/>
          <w:color w:val="000000" w:themeColor="text1"/>
          <w:sz w:val="22"/>
          <w:szCs w:val="22"/>
          <w:lang w:val="es-ES_tradnl"/>
        </w:rPr>
      </w:pPr>
    </w:p>
    <w:p w14:paraId="69655CC8" w14:textId="77777777" w:rsidR="007175B8" w:rsidRPr="00BF6087" w:rsidRDefault="007175B8" w:rsidP="007175B8">
      <w:pPr>
        <w:spacing w:after="120" w:line="276" w:lineRule="auto"/>
        <w:jc w:val="both"/>
        <w:rPr>
          <w:rFonts w:ascii="Arial" w:hAnsi="Arial" w:cs="Arial"/>
          <w:bCs/>
          <w:sz w:val="22"/>
        </w:rPr>
      </w:pPr>
      <w:r w:rsidRPr="00BF6087">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70A55951" w14:textId="77777777" w:rsidR="007175B8" w:rsidRPr="00BF6087" w:rsidRDefault="007175B8" w:rsidP="007175B8">
      <w:pPr>
        <w:spacing w:after="120" w:line="276" w:lineRule="auto"/>
        <w:ind w:firstLine="708"/>
        <w:jc w:val="both"/>
        <w:rPr>
          <w:rFonts w:ascii="Arial" w:hAnsi="Arial" w:cs="Arial"/>
          <w:sz w:val="22"/>
          <w:lang w:val="es-ES"/>
        </w:rPr>
      </w:pPr>
      <w:bookmarkStart w:id="3" w:name="_Hlk61701014"/>
      <w:bookmarkStart w:id="4" w:name="_Hlk62136649"/>
      <w:r w:rsidRPr="00BF6087">
        <w:rPr>
          <w:rFonts w:ascii="Arial" w:hAnsi="Arial" w:cs="Arial"/>
          <w:sz w:val="22"/>
          <w:lang w:val="es-ES"/>
        </w:rPr>
        <w:t xml:space="preserve">Es necesario tener en cuenta que </w:t>
      </w:r>
      <w:bookmarkStart w:id="5" w:name="_Hlk61026958"/>
      <w:r w:rsidRPr="00BF6087">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F6087">
        <w:rPr>
          <w:rFonts w:ascii="Arial" w:hAnsi="Arial" w:cs="Arial"/>
          <w:bCs/>
          <w:sz w:val="22"/>
        </w:rPr>
        <w:t xml:space="preserve"> de todos los partícipes de la contratación estatal.</w:t>
      </w:r>
    </w:p>
    <w:p w14:paraId="12607183" w14:textId="77777777" w:rsidR="007175B8" w:rsidRPr="00BF6087" w:rsidRDefault="007175B8" w:rsidP="007175B8">
      <w:pPr>
        <w:spacing w:after="120" w:line="276" w:lineRule="auto"/>
        <w:ind w:firstLine="708"/>
        <w:jc w:val="both"/>
        <w:rPr>
          <w:rFonts w:ascii="Arial" w:hAnsi="Arial" w:cs="Arial"/>
          <w:sz w:val="22"/>
          <w:lang w:val="es-ES"/>
        </w:rPr>
      </w:pPr>
      <w:r w:rsidRPr="00BF6087">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F6087">
        <w:rPr>
          <w:rFonts w:ascii="Arial" w:hAnsi="Arial" w:cs="Arial"/>
          <w:sz w:val="22"/>
          <w:vertAlign w:val="superscript"/>
          <w:lang w:val="es-ES"/>
        </w:rPr>
        <w:footnoteReference w:id="1"/>
      </w:r>
      <w:r w:rsidRPr="00BF6087">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BF6087">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18EF7673" w14:textId="77777777" w:rsidR="007175B8" w:rsidRPr="00BF6087" w:rsidRDefault="007175B8" w:rsidP="007175B8">
      <w:pPr>
        <w:spacing w:after="120" w:line="276" w:lineRule="auto"/>
        <w:ind w:firstLine="709"/>
        <w:jc w:val="both"/>
        <w:rPr>
          <w:rFonts w:ascii="Arial" w:eastAsia="Arial" w:hAnsi="Arial" w:cs="Arial"/>
          <w:sz w:val="22"/>
          <w:szCs w:val="22"/>
          <w:lang w:val="es-ES" w:eastAsia="en-US"/>
        </w:rPr>
      </w:pPr>
      <w:r w:rsidRPr="00BF6087">
        <w:rPr>
          <w:rFonts w:ascii="Arial" w:eastAsia="Calibri" w:hAnsi="Arial" w:cs="Arial"/>
          <w:color w:val="000000" w:themeColor="text1"/>
          <w:sz w:val="22"/>
        </w:rPr>
        <w:t xml:space="preserve">Sin perjuicio de lo anterior, </w:t>
      </w:r>
      <w:r w:rsidRPr="00BF6087">
        <w:rPr>
          <w:rFonts w:ascii="Arial" w:eastAsia="Calibri" w:hAnsi="Arial" w:cs="Arial"/>
          <w:color w:val="000000" w:themeColor="text1"/>
          <w:sz w:val="22"/>
          <w:lang w:val="es-ES"/>
        </w:rPr>
        <w:t xml:space="preserve">la Subdirección –dentro de los límites de sus atribuciones, esto es, </w:t>
      </w:r>
      <w:bookmarkStart w:id="6" w:name="_Hlk61025408"/>
      <w:r w:rsidRPr="00BF6087">
        <w:rPr>
          <w:rFonts w:ascii="Arial" w:eastAsia="Calibri" w:hAnsi="Arial" w:cs="Arial"/>
          <w:color w:val="000000" w:themeColor="text1"/>
          <w:sz w:val="22"/>
          <w:lang w:val="es-ES"/>
        </w:rPr>
        <w:t xml:space="preserve">haciendo abstracción </w:t>
      </w:r>
      <w:bookmarkEnd w:id="6"/>
      <w:r w:rsidRPr="00BF6087">
        <w:rPr>
          <w:rFonts w:ascii="Arial" w:eastAsia="Calibri" w:hAnsi="Arial" w:cs="Arial"/>
          <w:color w:val="000000" w:themeColor="text1"/>
          <w:sz w:val="22"/>
          <w:lang w:val="es-ES"/>
        </w:rPr>
        <w:t xml:space="preserve">de la situación expuesta por el peticionario antes de formular la inquietud– resolverá la consulta conforme a las normas generales en materia de contratación estatal. </w:t>
      </w:r>
      <w:r w:rsidRPr="00BF6087">
        <w:rPr>
          <w:rFonts w:ascii="Arial" w:hAnsi="Arial" w:cs="Arial"/>
          <w:sz w:val="22"/>
          <w:szCs w:val="22"/>
        </w:rPr>
        <w:t>Con este objetivo</w:t>
      </w:r>
      <w:r w:rsidRPr="00BF6087">
        <w:rPr>
          <w:rFonts w:ascii="Arial" w:eastAsia="Calibri" w:hAnsi="Arial" w:cs="Arial"/>
          <w:color w:val="000000" w:themeColor="text1"/>
          <w:sz w:val="22"/>
          <w:lang w:val="es-ES"/>
        </w:rPr>
        <w:t xml:space="preserve"> se analizarán los siguientes </w:t>
      </w:r>
      <w:r w:rsidRPr="00BF6087">
        <w:rPr>
          <w:rFonts w:ascii="Arial" w:eastAsia="Calibri" w:hAnsi="Arial" w:cs="Arial"/>
          <w:color w:val="000000" w:themeColor="text1"/>
          <w:sz w:val="22"/>
          <w:lang w:val="es-ES"/>
        </w:rPr>
        <w:lastRenderedPageBreak/>
        <w:t>temas</w:t>
      </w:r>
      <w:r w:rsidRPr="00BF6087">
        <w:rPr>
          <w:rFonts w:ascii="Arial" w:hAnsi="Arial" w:cs="Arial"/>
          <w:sz w:val="22"/>
          <w:szCs w:val="22"/>
        </w:rPr>
        <w:t xml:space="preserve">: </w:t>
      </w:r>
      <w:r w:rsidRPr="00BF6087">
        <w:rPr>
          <w:rFonts w:ascii="Arial" w:eastAsia="Arial" w:hAnsi="Arial" w:cs="Arial"/>
          <w:sz w:val="22"/>
          <w:szCs w:val="22"/>
          <w:lang w:val="es-ES" w:eastAsia="en-US"/>
        </w:rPr>
        <w:t xml:space="preserve">i) la naturaleza jurídica de </w:t>
      </w:r>
      <w:r>
        <w:rPr>
          <w:rFonts w:ascii="Arial" w:eastAsia="Arial" w:hAnsi="Arial" w:cs="Arial"/>
          <w:sz w:val="22"/>
          <w:szCs w:val="22"/>
          <w:lang w:val="es-ES" w:eastAsia="en-US"/>
        </w:rPr>
        <w:t>los consorcios y uniones temporales</w:t>
      </w:r>
      <w:r w:rsidRPr="00BF6087">
        <w:rPr>
          <w:rFonts w:ascii="Arial" w:eastAsia="Arial" w:hAnsi="Arial" w:cs="Arial"/>
          <w:sz w:val="22"/>
          <w:szCs w:val="22"/>
          <w:lang w:val="es-ES" w:eastAsia="en-US"/>
        </w:rPr>
        <w:t xml:space="preserve"> y </w:t>
      </w:r>
      <w:proofErr w:type="spellStart"/>
      <w:r w:rsidRPr="00BF6087">
        <w:rPr>
          <w:rFonts w:ascii="Arial" w:eastAsia="Arial" w:hAnsi="Arial" w:cs="Arial"/>
          <w:sz w:val="22"/>
          <w:szCs w:val="22"/>
          <w:lang w:val="es-ES" w:eastAsia="en-US"/>
        </w:rPr>
        <w:t>ii</w:t>
      </w:r>
      <w:proofErr w:type="spellEnd"/>
      <w:r w:rsidRPr="00BF6087">
        <w:rPr>
          <w:rFonts w:ascii="Arial" w:eastAsia="Arial" w:hAnsi="Arial" w:cs="Arial"/>
          <w:sz w:val="22"/>
          <w:szCs w:val="22"/>
          <w:lang w:val="es-ES" w:eastAsia="en-US"/>
        </w:rPr>
        <w:t xml:space="preserve">) la Seguridad Social Integral en </w:t>
      </w:r>
      <w:r>
        <w:rPr>
          <w:rFonts w:ascii="Arial" w:eastAsia="Arial" w:hAnsi="Arial" w:cs="Arial"/>
          <w:sz w:val="22"/>
          <w:szCs w:val="22"/>
          <w:lang w:val="es-ES" w:eastAsia="en-US"/>
        </w:rPr>
        <w:t xml:space="preserve">las </w:t>
      </w:r>
      <w:r w:rsidRPr="00BF6087">
        <w:rPr>
          <w:rFonts w:ascii="Arial" w:eastAsia="Arial" w:hAnsi="Arial" w:cs="Arial"/>
          <w:sz w:val="22"/>
          <w:szCs w:val="22"/>
          <w:lang w:val="es-ES" w:eastAsia="en-US"/>
        </w:rPr>
        <w:t xml:space="preserve">diferentes </w:t>
      </w:r>
      <w:r>
        <w:rPr>
          <w:rFonts w:ascii="Arial" w:eastAsia="Arial" w:hAnsi="Arial" w:cs="Arial"/>
          <w:sz w:val="22"/>
          <w:szCs w:val="22"/>
          <w:lang w:val="es-ES" w:eastAsia="en-US"/>
        </w:rPr>
        <w:t xml:space="preserve">etapas de los procesos de contratación pública. </w:t>
      </w:r>
      <w:r w:rsidRPr="00BF6087">
        <w:rPr>
          <w:rFonts w:ascii="Arial" w:eastAsia="Arial" w:hAnsi="Arial" w:cs="Arial"/>
          <w:sz w:val="22"/>
          <w:szCs w:val="22"/>
          <w:lang w:val="es-ES" w:eastAsia="en-US"/>
        </w:rPr>
        <w:t xml:space="preserve"> </w:t>
      </w:r>
    </w:p>
    <w:p w14:paraId="359FD4AC" w14:textId="77777777" w:rsidR="007175B8" w:rsidRPr="00CC0ACB" w:rsidRDefault="007175B8" w:rsidP="007175B8">
      <w:pPr>
        <w:spacing w:line="276" w:lineRule="auto"/>
        <w:ind w:firstLine="708"/>
        <w:jc w:val="both"/>
        <w:rPr>
          <w:rFonts w:ascii="Arial" w:hAnsi="Arial" w:cs="Arial"/>
          <w:sz w:val="22"/>
          <w:szCs w:val="22"/>
        </w:rPr>
      </w:pPr>
      <w:r w:rsidRPr="00BF6087">
        <w:rPr>
          <w:rFonts w:ascii="Arial" w:eastAsia="Arial" w:hAnsi="Arial" w:cs="Arial"/>
          <w:sz w:val="22"/>
          <w:szCs w:val="22"/>
          <w:lang w:val="es-ES" w:eastAsia="en-US"/>
        </w:rPr>
        <w:t>Al respecto, la Agencia Nacional de Contratación Pública − Colombia Compra Eficiente se pronunció sobre el régimen de seguridad</w:t>
      </w:r>
      <w:r w:rsidRPr="00BF6087">
        <w:rPr>
          <w:rFonts w:ascii="Arial" w:eastAsia="Arial" w:hAnsi="Arial" w:cs="Arial"/>
          <w:spacing w:val="-12"/>
          <w:sz w:val="22"/>
          <w:szCs w:val="22"/>
          <w:lang w:val="es-ES" w:eastAsia="en-US"/>
        </w:rPr>
        <w:t xml:space="preserve"> </w:t>
      </w:r>
      <w:r w:rsidRPr="00BF6087">
        <w:rPr>
          <w:rFonts w:ascii="Arial" w:eastAsia="Arial" w:hAnsi="Arial" w:cs="Arial"/>
          <w:sz w:val="22"/>
          <w:szCs w:val="22"/>
          <w:lang w:val="es-ES" w:eastAsia="en-US"/>
        </w:rPr>
        <w:t>social,</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en</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los</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conceptos</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radicados</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42019130000005594</w:t>
      </w:r>
      <w:r w:rsidRPr="00BF6087">
        <w:rPr>
          <w:rFonts w:ascii="Arial" w:eastAsia="Arial" w:hAnsi="Arial" w:cs="Arial"/>
          <w:spacing w:val="-10"/>
          <w:sz w:val="22"/>
          <w:szCs w:val="22"/>
          <w:lang w:val="es-ES" w:eastAsia="en-US"/>
        </w:rPr>
        <w:t xml:space="preserve"> </w:t>
      </w:r>
      <w:r w:rsidRPr="00BF6087">
        <w:rPr>
          <w:rFonts w:ascii="Arial" w:eastAsia="Arial" w:hAnsi="Arial" w:cs="Arial"/>
          <w:sz w:val="22"/>
          <w:szCs w:val="22"/>
          <w:lang w:val="es-ES" w:eastAsia="en-US"/>
        </w:rPr>
        <w:t>de</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30</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de</w:t>
      </w:r>
      <w:r w:rsidRPr="00BF6087">
        <w:rPr>
          <w:rFonts w:ascii="Arial" w:eastAsia="Arial" w:hAnsi="Arial" w:cs="Arial"/>
          <w:spacing w:val="-11"/>
          <w:sz w:val="22"/>
          <w:szCs w:val="22"/>
          <w:lang w:val="es-ES" w:eastAsia="en-US"/>
        </w:rPr>
        <w:t xml:space="preserve"> </w:t>
      </w:r>
      <w:r w:rsidRPr="00BF6087">
        <w:rPr>
          <w:rFonts w:ascii="Arial" w:eastAsia="Arial" w:hAnsi="Arial" w:cs="Arial"/>
          <w:sz w:val="22"/>
          <w:szCs w:val="22"/>
          <w:lang w:val="es-ES" w:eastAsia="en-US"/>
        </w:rPr>
        <w:t>septiembre de 2019, 4201913000006384 de 21 de octubre de 2019, 4201912000007492 de 17</w:t>
      </w:r>
      <w:r w:rsidRPr="00BF6087">
        <w:rPr>
          <w:rFonts w:ascii="Arial" w:eastAsia="Arial" w:hAnsi="Arial" w:cs="Arial"/>
          <w:spacing w:val="10"/>
          <w:sz w:val="22"/>
          <w:szCs w:val="22"/>
          <w:lang w:val="es-ES" w:eastAsia="en-US"/>
        </w:rPr>
        <w:t xml:space="preserve"> </w:t>
      </w:r>
      <w:r w:rsidRPr="00BF6087">
        <w:rPr>
          <w:rFonts w:ascii="Arial" w:eastAsia="Arial" w:hAnsi="Arial" w:cs="Arial"/>
          <w:sz w:val="22"/>
          <w:szCs w:val="22"/>
          <w:lang w:val="es-ES" w:eastAsia="en-US"/>
        </w:rPr>
        <w:t xml:space="preserve">de diciembre de 2019, C-040 de 5 de febrero de 2020, C-042 de 5 de febrero de 2020 y C-134 del 7 de abril 2021. </w:t>
      </w:r>
      <w:r w:rsidRPr="00BF6087">
        <w:rPr>
          <w:rFonts w:ascii="Arial" w:eastAsiaTheme="minorHAnsi" w:hAnsi="Arial" w:cs="Arial"/>
          <w:color w:val="000000" w:themeColor="text1"/>
          <w:sz w:val="22"/>
          <w:szCs w:val="22"/>
          <w:lang w:val="es-ES_tradnl" w:eastAsia="en-US"/>
        </w:rPr>
        <w:t>La tesis expuesta se reitera a continuación y se complementa en lo pertinente:</w:t>
      </w:r>
    </w:p>
    <w:p w14:paraId="4FAE9B7B" w14:textId="77777777" w:rsidR="007175B8" w:rsidRDefault="007175B8" w:rsidP="007175B8">
      <w:pPr>
        <w:spacing w:line="276" w:lineRule="auto"/>
        <w:jc w:val="both"/>
        <w:rPr>
          <w:rFonts w:ascii="Arial" w:eastAsia="Calibri" w:hAnsi="Arial" w:cs="Arial"/>
          <w:b/>
          <w:bCs/>
          <w:sz w:val="22"/>
          <w:szCs w:val="22"/>
        </w:rPr>
      </w:pPr>
      <w:bookmarkStart w:id="7" w:name="_Hlk80881782"/>
    </w:p>
    <w:p w14:paraId="788FA515" w14:textId="77777777" w:rsidR="007175B8" w:rsidRDefault="007175B8" w:rsidP="007175B8">
      <w:pPr>
        <w:spacing w:line="276" w:lineRule="auto"/>
        <w:jc w:val="both"/>
        <w:rPr>
          <w:rFonts w:ascii="Arial" w:hAnsi="Arial" w:cs="Arial"/>
          <w:b/>
          <w:bCs/>
          <w:color w:val="000000" w:themeColor="text1"/>
          <w:sz w:val="22"/>
          <w:szCs w:val="22"/>
        </w:rPr>
      </w:pPr>
      <w:r>
        <w:rPr>
          <w:rFonts w:ascii="Arial" w:eastAsia="Calibri" w:hAnsi="Arial" w:cs="Arial"/>
          <w:b/>
          <w:bCs/>
          <w:sz w:val="22"/>
          <w:szCs w:val="22"/>
        </w:rPr>
        <w:t>2.</w:t>
      </w:r>
      <w:r w:rsidRPr="00C3629F">
        <w:rPr>
          <w:rFonts w:ascii="Arial" w:eastAsia="Calibri" w:hAnsi="Arial" w:cs="Arial"/>
          <w:b/>
          <w:bCs/>
          <w:sz w:val="22"/>
          <w:szCs w:val="22"/>
        </w:rPr>
        <w:t>1</w:t>
      </w:r>
      <w:r>
        <w:rPr>
          <w:rFonts w:ascii="Arial" w:eastAsia="Calibri" w:hAnsi="Arial" w:cs="Arial"/>
          <w:b/>
          <w:bCs/>
          <w:sz w:val="22"/>
          <w:szCs w:val="22"/>
        </w:rPr>
        <w:t>.</w:t>
      </w:r>
      <w:r w:rsidRPr="00C3629F">
        <w:rPr>
          <w:rFonts w:ascii="Arial" w:eastAsia="Calibri" w:hAnsi="Arial" w:cs="Arial"/>
          <w:b/>
          <w:bCs/>
          <w:sz w:val="22"/>
          <w:szCs w:val="22"/>
        </w:rPr>
        <w:t xml:space="preserve"> </w:t>
      </w:r>
      <w:r w:rsidRPr="00737031">
        <w:rPr>
          <w:rFonts w:ascii="Arial" w:hAnsi="Arial" w:cs="Arial"/>
          <w:b/>
          <w:bCs/>
          <w:color w:val="000000" w:themeColor="text1"/>
          <w:sz w:val="22"/>
          <w:szCs w:val="22"/>
        </w:rPr>
        <w:t>Naturaleza jurídica de los consorcios y uniones temporales</w:t>
      </w:r>
      <w:r>
        <w:rPr>
          <w:rFonts w:ascii="Arial" w:hAnsi="Arial" w:cs="Arial"/>
          <w:b/>
          <w:bCs/>
          <w:color w:val="000000" w:themeColor="text1"/>
          <w:sz w:val="22"/>
          <w:szCs w:val="22"/>
        </w:rPr>
        <w:t xml:space="preserve"> </w:t>
      </w:r>
    </w:p>
    <w:p w14:paraId="39BD09F2" w14:textId="77777777" w:rsidR="007175B8" w:rsidRPr="001D404C" w:rsidRDefault="007175B8" w:rsidP="007175B8">
      <w:pPr>
        <w:spacing w:before="120" w:after="120" w:line="276" w:lineRule="auto"/>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y de comparecer en juicio. La capacidad jurídica permite crear, modificar o extinguir relaciones jurídicas de forma voluntaria y autónoma.</w:t>
      </w:r>
    </w:p>
    <w:p w14:paraId="2433515F" w14:textId="77777777" w:rsidR="007175B8" w:rsidRPr="001D404C" w:rsidRDefault="007175B8" w:rsidP="007175B8">
      <w:pPr>
        <w:spacing w:before="120" w:after="120"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De acuerdo con con lo establecido en el Código Civil, la capacidad</w:t>
      </w:r>
      <w:r w:rsidRPr="001D404C">
        <w:rPr>
          <w:rFonts w:ascii="Arial" w:eastAsia="Calibri" w:hAnsi="Arial" w:cs="Arial"/>
          <w:noProof/>
          <w:sz w:val="22"/>
          <w:szCs w:val="22"/>
          <w:vertAlign w:val="superscript"/>
          <w:lang w:val="es-ES_tradnl"/>
        </w:rPr>
        <w:footnoteReference w:id="2"/>
      </w:r>
      <w:r w:rsidRPr="001D404C">
        <w:rPr>
          <w:rFonts w:ascii="Arial" w:eastAsia="Calibri" w:hAnsi="Arial" w:cs="Arial"/>
          <w:noProof/>
          <w:sz w:val="22"/>
          <w:szCs w:val="22"/>
          <w:lang w:val="es-ES_tradnl"/>
        </w:rPr>
        <w:t xml:space="preserve"> se refiere a la facultad que la ley le</w:t>
      </w:r>
      <w:r>
        <w:rPr>
          <w:rFonts w:ascii="Arial" w:eastAsia="Calibri" w:hAnsi="Arial" w:cs="Arial"/>
          <w:noProof/>
          <w:sz w:val="22"/>
          <w:szCs w:val="22"/>
          <w:lang w:val="es-ES_tradnl"/>
        </w:rPr>
        <w:t>s</w:t>
      </w:r>
      <w:r w:rsidRPr="001D404C">
        <w:rPr>
          <w:rFonts w:ascii="Arial" w:eastAsia="Calibri" w:hAnsi="Arial" w:cs="Arial"/>
          <w:noProof/>
          <w:sz w:val="22"/>
          <w:szCs w:val="22"/>
          <w:lang w:val="es-ES_tradnl"/>
        </w:rPr>
        <w:t xml:space="preserve"> confiere a ciertos sujetos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establecido en su objeto social y su forma de creación</w:t>
      </w:r>
      <w:r w:rsidRPr="00371776">
        <w:rPr>
          <w:rFonts w:ascii="Calibri" w:eastAsia="Calibri" w:hAnsi="Calibri"/>
          <w:sz w:val="22"/>
          <w:szCs w:val="22"/>
          <w:vertAlign w:val="superscript"/>
          <w:lang w:val="es-MX"/>
        </w:rPr>
        <w:footnoteReference w:id="3"/>
      </w:r>
      <w:r w:rsidRPr="001D404C">
        <w:rPr>
          <w:rFonts w:ascii="Calibri" w:eastAsia="Calibri" w:hAnsi="Calibri"/>
          <w:sz w:val="19"/>
          <w:szCs w:val="19"/>
          <w:vertAlign w:val="superscript"/>
          <w:lang w:val="es-MX"/>
        </w:rPr>
        <w:t>.</w:t>
      </w:r>
    </w:p>
    <w:p w14:paraId="5FC575C9" w14:textId="77777777" w:rsidR="007175B8" w:rsidRDefault="007175B8" w:rsidP="007175B8">
      <w:pPr>
        <w:spacing w:before="120"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El artículo 6 de</w:t>
      </w:r>
      <w:r>
        <w:rPr>
          <w:rFonts w:ascii="Arial" w:eastAsia="Calibri" w:hAnsi="Arial" w:cs="Arial"/>
          <w:noProof/>
          <w:sz w:val="22"/>
          <w:szCs w:val="22"/>
          <w:lang w:val="es-ES_tradnl"/>
        </w:rPr>
        <w:t xml:space="preserve"> la Ley 80 de 1993,</w:t>
      </w:r>
      <w:r w:rsidRPr="001D404C">
        <w:rPr>
          <w:rFonts w:ascii="Arial" w:eastAsia="Calibri" w:hAnsi="Arial" w:cs="Arial"/>
          <w:noProof/>
          <w:sz w:val="22"/>
          <w:szCs w:val="22"/>
          <w:lang w:val="es-ES_tradnl"/>
        </w:rPr>
        <w:t xml:space="preserve"> respecto de quienes pueden celebrar contratos con las entidades estatales, establece lo siguiente:</w:t>
      </w:r>
    </w:p>
    <w:p w14:paraId="35449CC7" w14:textId="77777777" w:rsidR="007175B8" w:rsidRPr="009B122B" w:rsidRDefault="007175B8" w:rsidP="007175B8">
      <w:pPr>
        <w:spacing w:line="276" w:lineRule="auto"/>
        <w:ind w:firstLine="708"/>
        <w:jc w:val="both"/>
        <w:rPr>
          <w:rFonts w:ascii="Arial" w:eastAsia="Calibri" w:hAnsi="Arial" w:cs="Arial"/>
          <w:noProof/>
          <w:sz w:val="18"/>
          <w:szCs w:val="18"/>
          <w:lang w:val="es-ES_tradnl"/>
        </w:rPr>
      </w:pPr>
    </w:p>
    <w:p w14:paraId="243F4254"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bookmarkStart w:id="8" w:name="_Hlk103091320"/>
      <w:r w:rsidRPr="006337DF">
        <w:rPr>
          <w:rFonts w:ascii="Arial" w:hAnsi="Arial" w:cs="Arial"/>
          <w:sz w:val="21"/>
          <w:szCs w:val="21"/>
        </w:rPr>
        <w:t>«</w:t>
      </w:r>
      <w:bookmarkEnd w:id="8"/>
      <w:r w:rsidRPr="001D404C">
        <w:rPr>
          <w:rFonts w:ascii="Arial" w:eastAsia="Arial" w:hAnsi="Arial" w:cs="Arial"/>
          <w:sz w:val="21"/>
          <w:szCs w:val="21"/>
          <w:lang w:val="es-ES"/>
        </w:rPr>
        <w:t xml:space="preserve">Artículo 6o. </w:t>
      </w:r>
      <w:r w:rsidRPr="00371776">
        <w:rPr>
          <w:rFonts w:ascii="Arial" w:eastAsia="Arial" w:hAnsi="Arial" w:cs="Arial"/>
          <w:sz w:val="21"/>
          <w:szCs w:val="21"/>
          <w:lang w:val="es-ES"/>
        </w:rPr>
        <w:t xml:space="preserve">Modificado por la Ley 2160 de 2021, artículo 1º. De la capacidad para contratar. Pueden celebrar contratos con las entidades estatales las personas consideradas legalmente capaces en las disposiciones vigentes. También podrán celebrar contratos con las entidades estatales los Cabildos Indígenas, las asociaciones de </w:t>
      </w:r>
      <w:r w:rsidRPr="00371776">
        <w:rPr>
          <w:rFonts w:ascii="Arial" w:eastAsia="Arial" w:hAnsi="Arial" w:cs="Arial"/>
          <w:sz w:val="21"/>
          <w:szCs w:val="21"/>
          <w:lang w:val="es-ES"/>
        </w:rPr>
        <w:lastRenderedPageBreak/>
        <w:t>Autoridades Tradicionales Indígenas, los consejos comunitarios de las comunidades negras regulados por la Ley 70 de 1993.</w:t>
      </w:r>
    </w:p>
    <w:p w14:paraId="29E067A9" w14:textId="77777777" w:rsidR="007175B8" w:rsidRPr="00371776" w:rsidRDefault="007175B8" w:rsidP="007175B8">
      <w:pPr>
        <w:widowControl w:val="0"/>
        <w:autoSpaceDE w:val="0"/>
        <w:autoSpaceDN w:val="0"/>
        <w:ind w:left="709" w:right="709"/>
        <w:jc w:val="both"/>
        <w:rPr>
          <w:rFonts w:ascii="Arial" w:eastAsia="Arial" w:hAnsi="Arial" w:cs="Arial"/>
          <w:sz w:val="21"/>
          <w:szCs w:val="21"/>
          <w:lang w:val="es-ES"/>
        </w:rPr>
      </w:pPr>
    </w:p>
    <w:p w14:paraId="20F57B63" w14:textId="77777777" w:rsidR="007175B8" w:rsidRPr="00371776" w:rsidRDefault="007175B8" w:rsidP="007175B8">
      <w:pPr>
        <w:widowControl w:val="0"/>
        <w:autoSpaceDE w:val="0"/>
        <w:autoSpaceDN w:val="0"/>
        <w:ind w:left="709" w:right="709"/>
        <w:jc w:val="both"/>
        <w:rPr>
          <w:rFonts w:ascii="Arial" w:eastAsia="Arial" w:hAnsi="Arial" w:cs="Arial"/>
          <w:sz w:val="21"/>
          <w:szCs w:val="21"/>
          <w:lang w:val="es-ES"/>
        </w:rPr>
      </w:pPr>
      <w:r w:rsidRPr="00371776">
        <w:rPr>
          <w:rFonts w:ascii="Arial" w:eastAsia="Arial" w:hAnsi="Arial" w:cs="Arial"/>
          <w:sz w:val="21"/>
          <w:szCs w:val="21"/>
          <w:lang w:val="es-ES"/>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048B5943"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70EC2013" w14:textId="77777777" w:rsidR="007175B8" w:rsidRPr="001D404C" w:rsidRDefault="007175B8" w:rsidP="007175B8">
      <w:pPr>
        <w:widowControl w:val="0"/>
        <w:autoSpaceDE w:val="0"/>
        <w:autoSpaceDN w:val="0"/>
        <w:ind w:left="709" w:right="709"/>
        <w:jc w:val="both"/>
        <w:rPr>
          <w:rFonts w:ascii="Arial" w:eastAsia="Arial" w:hAnsi="Arial" w:cs="Arial"/>
          <w:sz w:val="21"/>
          <w:szCs w:val="21"/>
          <w:lang w:val="es-ES"/>
        </w:rPr>
      </w:pPr>
      <w:r w:rsidRPr="00371776">
        <w:rPr>
          <w:rFonts w:ascii="Arial" w:eastAsia="Arial" w:hAnsi="Arial" w:cs="Arial"/>
          <w:sz w:val="21"/>
          <w:szCs w:val="21"/>
          <w:lang w:val="es-ES"/>
        </w:rPr>
        <w:t>Las personas jurídicas nacionales y extranjeras deberán acreditar que su duración no será inferior a la del plazo del contrato y un año más.</w:t>
      </w:r>
      <w:r>
        <w:rPr>
          <w:rFonts w:ascii="Arial" w:eastAsia="Arial" w:hAnsi="Arial" w:cs="Arial"/>
          <w:sz w:val="21"/>
          <w:szCs w:val="21"/>
          <w:lang w:val="es-ES"/>
        </w:rPr>
        <w:t xml:space="preserve"> […]</w:t>
      </w:r>
      <w:bookmarkStart w:id="9" w:name="_Hlk103091300"/>
      <w:r w:rsidRPr="006337DF">
        <w:rPr>
          <w:rFonts w:ascii="Arial" w:hAnsi="Arial" w:cs="Arial"/>
          <w:sz w:val="21"/>
          <w:szCs w:val="21"/>
        </w:rPr>
        <w:t>»</w:t>
      </w:r>
      <w:bookmarkEnd w:id="9"/>
    </w:p>
    <w:p w14:paraId="2D9776B5" w14:textId="77777777" w:rsidR="007175B8" w:rsidRPr="009B122B" w:rsidRDefault="007175B8" w:rsidP="007175B8">
      <w:pPr>
        <w:widowControl w:val="0"/>
        <w:autoSpaceDE w:val="0"/>
        <w:autoSpaceDN w:val="0"/>
        <w:spacing w:before="4"/>
        <w:rPr>
          <w:rFonts w:ascii="Arial" w:eastAsia="Arial" w:hAnsi="Arial" w:cs="Arial"/>
          <w:sz w:val="20"/>
          <w:szCs w:val="16"/>
          <w:lang w:val="es-ES"/>
        </w:rPr>
      </w:pPr>
    </w:p>
    <w:p w14:paraId="26B1D6B2" w14:textId="77777777" w:rsidR="007175B8" w:rsidRPr="001D404C" w:rsidRDefault="007175B8" w:rsidP="007175B8">
      <w:pPr>
        <w:spacing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En consecuencia, en el ordenamiento colombiano, pueden celebrar contratos estatales las entidades del Estado</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las personas naturales, las personas jurídicas que tengan dentro de su objeto social actividades relacionadas con el objeto a contratar y, por virtud de la ley, también lo pueden hacer</w:t>
      </w:r>
      <w:r w:rsidRPr="00371776">
        <w:t xml:space="preserve"> </w:t>
      </w:r>
      <w:r w:rsidRPr="00371776">
        <w:rPr>
          <w:rFonts w:ascii="Arial" w:eastAsia="Calibri" w:hAnsi="Arial" w:cs="Arial"/>
          <w:noProof/>
          <w:sz w:val="22"/>
          <w:szCs w:val="22"/>
          <w:lang w:val="es-ES_tradnl"/>
        </w:rPr>
        <w:t>los Cabildos Indígenas, las asociaciones de Autoridades Tradicionales Indígenas, los consejos comunitarios de las comunidades negras</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los consorcios y </w:t>
      </w:r>
      <w:r>
        <w:rPr>
          <w:rFonts w:ascii="Arial" w:eastAsia="Calibri" w:hAnsi="Arial" w:cs="Arial"/>
          <w:noProof/>
          <w:sz w:val="22"/>
          <w:szCs w:val="22"/>
          <w:lang w:val="es-ES_tradnl"/>
        </w:rPr>
        <w:t xml:space="preserve">las </w:t>
      </w:r>
      <w:r w:rsidRPr="001D404C">
        <w:rPr>
          <w:rFonts w:ascii="Arial" w:eastAsia="Calibri" w:hAnsi="Arial" w:cs="Arial"/>
          <w:noProof/>
          <w:sz w:val="22"/>
          <w:szCs w:val="22"/>
          <w:lang w:val="es-ES_tradnl"/>
        </w:rPr>
        <w:t>uniones temporales. Ahora bien, como es pacífico en la doctrina y la jurisprudencia, los consorcios y uniones temporales no son personas jurídicas. En efecto, el artículo 7 de la Ley 80 de 1993 define estos sujetos de la siguiente manera:</w:t>
      </w:r>
    </w:p>
    <w:p w14:paraId="0F863572" w14:textId="77777777" w:rsidR="007175B8" w:rsidRPr="001D404C" w:rsidRDefault="007175B8" w:rsidP="007175B8">
      <w:pPr>
        <w:widowControl w:val="0"/>
        <w:autoSpaceDE w:val="0"/>
        <w:autoSpaceDN w:val="0"/>
        <w:rPr>
          <w:rFonts w:ascii="Arial" w:eastAsia="Arial" w:hAnsi="Arial" w:cs="Arial"/>
          <w:sz w:val="25"/>
          <w:szCs w:val="22"/>
          <w:lang w:val="es-ES"/>
        </w:rPr>
      </w:pPr>
    </w:p>
    <w:p w14:paraId="2ABD1488" w14:textId="77777777" w:rsidR="007175B8" w:rsidRPr="001D404C" w:rsidRDefault="007175B8" w:rsidP="007175B8">
      <w:pPr>
        <w:widowControl w:val="0"/>
        <w:autoSpaceDE w:val="0"/>
        <w:autoSpaceDN w:val="0"/>
        <w:ind w:left="709" w:right="709"/>
        <w:jc w:val="both"/>
        <w:rPr>
          <w:rFonts w:ascii="Arial" w:eastAsia="Arial" w:hAnsi="Arial" w:cs="Arial"/>
          <w:sz w:val="21"/>
          <w:szCs w:val="21"/>
          <w:lang w:val="es-ES"/>
        </w:rPr>
      </w:pPr>
      <w:r w:rsidRPr="006337DF">
        <w:rPr>
          <w:rFonts w:ascii="Arial" w:hAnsi="Arial" w:cs="Arial"/>
          <w:sz w:val="21"/>
          <w:szCs w:val="21"/>
        </w:rPr>
        <w:t>«</w:t>
      </w:r>
      <w:r w:rsidRPr="001D404C">
        <w:rPr>
          <w:rFonts w:ascii="Arial" w:eastAsia="Arial" w:hAnsi="Arial" w:cs="Arial"/>
          <w:sz w:val="21"/>
          <w:szCs w:val="21"/>
          <w:lang w:val="es-ES"/>
        </w:rPr>
        <w:t>Artículo 7</w:t>
      </w:r>
      <w:r>
        <w:rPr>
          <w:rFonts w:ascii="Arial" w:eastAsia="Arial" w:hAnsi="Arial" w:cs="Arial"/>
          <w:sz w:val="21"/>
          <w:szCs w:val="21"/>
          <w:lang w:val="es-ES"/>
        </w:rPr>
        <w:t>º</w:t>
      </w:r>
      <w:r w:rsidRPr="001D404C">
        <w:rPr>
          <w:rFonts w:ascii="Arial" w:eastAsia="Arial" w:hAnsi="Arial" w:cs="Arial"/>
          <w:sz w:val="21"/>
          <w:szCs w:val="21"/>
          <w:lang w:val="es-ES"/>
        </w:rPr>
        <w:t xml:space="preserve">. </w:t>
      </w:r>
      <w:r w:rsidRPr="00300A23">
        <w:rPr>
          <w:rFonts w:ascii="Arial" w:eastAsia="Arial" w:hAnsi="Arial" w:cs="Arial"/>
          <w:sz w:val="21"/>
          <w:szCs w:val="21"/>
          <w:lang w:val="es-ES"/>
        </w:rPr>
        <w:t>Modificado por la Ley 2160 de 2021, artículo 3º. Entidades a contratar. Para los efectos de esta ley se entiende por:</w:t>
      </w:r>
    </w:p>
    <w:p w14:paraId="32C96F23"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74B9615C"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r>
        <w:rPr>
          <w:rFonts w:ascii="Arial" w:eastAsia="Arial" w:hAnsi="Arial" w:cs="Arial"/>
          <w:sz w:val="21"/>
          <w:szCs w:val="21"/>
          <w:lang w:val="es-ES"/>
        </w:rPr>
        <w:t>[…]</w:t>
      </w:r>
    </w:p>
    <w:p w14:paraId="06D909DA"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4F5B9463" w14:textId="77777777" w:rsidR="007175B8" w:rsidRPr="00300A23" w:rsidRDefault="007175B8" w:rsidP="007175B8">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0758698B"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65D5A939" w14:textId="77777777" w:rsidR="007175B8" w:rsidRPr="001D404C" w:rsidRDefault="007175B8" w:rsidP="007175B8">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50C9E498"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6C5382D8"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r>
        <w:rPr>
          <w:rFonts w:ascii="Arial" w:eastAsia="Arial" w:hAnsi="Arial" w:cs="Arial"/>
          <w:sz w:val="21"/>
          <w:szCs w:val="21"/>
          <w:lang w:val="es-ES"/>
        </w:rPr>
        <w:t>[…]</w:t>
      </w:r>
    </w:p>
    <w:p w14:paraId="5ACF7A53"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6494A4AE" w14:textId="77777777" w:rsidR="007175B8" w:rsidRPr="00300A23" w:rsidRDefault="007175B8" w:rsidP="007175B8">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357EA1F2"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5617889F" w14:textId="77777777" w:rsidR="007175B8" w:rsidRPr="001D404C" w:rsidRDefault="007175B8" w:rsidP="007175B8">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r>
        <w:rPr>
          <w:rFonts w:ascii="Arial" w:eastAsia="Arial" w:hAnsi="Arial" w:cs="Arial"/>
          <w:sz w:val="21"/>
          <w:szCs w:val="21"/>
          <w:lang w:val="es-ES"/>
        </w:rPr>
        <w:t xml:space="preserve"> […]</w:t>
      </w:r>
      <w:r w:rsidRPr="006337DF">
        <w:rPr>
          <w:rFonts w:ascii="Arial" w:hAnsi="Arial" w:cs="Arial"/>
          <w:sz w:val="21"/>
          <w:szCs w:val="21"/>
        </w:rPr>
        <w:t>»</w:t>
      </w:r>
    </w:p>
    <w:p w14:paraId="5FE10F15" w14:textId="77777777" w:rsidR="007175B8" w:rsidRPr="001D404C" w:rsidRDefault="007175B8" w:rsidP="007175B8">
      <w:pPr>
        <w:widowControl w:val="0"/>
        <w:autoSpaceDE w:val="0"/>
        <w:autoSpaceDN w:val="0"/>
        <w:spacing w:before="9"/>
        <w:rPr>
          <w:rFonts w:ascii="Arial" w:eastAsia="Arial" w:hAnsi="Arial" w:cs="Arial"/>
          <w:sz w:val="15"/>
          <w:szCs w:val="22"/>
          <w:lang w:val="es-ES"/>
        </w:rPr>
      </w:pPr>
    </w:p>
    <w:p w14:paraId="580C71DE" w14:textId="77777777" w:rsidR="007175B8" w:rsidRDefault="007175B8" w:rsidP="007175B8">
      <w:pPr>
        <w:spacing w:after="120" w:line="276" w:lineRule="auto"/>
        <w:ind w:firstLine="709"/>
        <w:jc w:val="both"/>
        <w:rPr>
          <w:rFonts w:ascii="Arial" w:eastAsia="Calibri" w:hAnsi="Arial" w:cs="Arial"/>
          <w:noProof/>
          <w:sz w:val="22"/>
          <w:szCs w:val="22"/>
          <w:lang w:val="es-ES_tradnl"/>
        </w:rPr>
      </w:pPr>
      <w:r>
        <w:rPr>
          <w:rFonts w:ascii="Arial" w:eastAsia="Calibri" w:hAnsi="Arial" w:cs="Arial"/>
          <w:noProof/>
          <w:sz w:val="22"/>
          <w:szCs w:val="22"/>
          <w:lang w:val="es-ES_tradnl"/>
        </w:rPr>
        <w:t>Por tanto, l</w:t>
      </w:r>
      <w:r w:rsidRPr="001D404C">
        <w:rPr>
          <w:rFonts w:ascii="Arial" w:eastAsia="Calibri" w:hAnsi="Arial" w:cs="Arial"/>
          <w:noProof/>
          <w:sz w:val="22"/>
          <w:szCs w:val="22"/>
          <w:lang w:val="es-ES_tradnl"/>
        </w:rPr>
        <w:t>os consorcios</w:t>
      </w:r>
      <w:r w:rsidRPr="001D404C">
        <w:rPr>
          <w:rFonts w:ascii="Arial" w:eastAsia="Calibri" w:hAnsi="Arial" w:cs="Arial"/>
          <w:noProof/>
          <w:sz w:val="22"/>
          <w:szCs w:val="22"/>
          <w:vertAlign w:val="superscript"/>
          <w:lang w:val="es-ES_tradnl"/>
        </w:rPr>
        <w:footnoteReference w:id="4"/>
      </w:r>
      <w:r w:rsidRPr="001D404C">
        <w:rPr>
          <w:rFonts w:ascii="Arial" w:eastAsia="Calibri" w:hAnsi="Arial" w:cs="Arial"/>
          <w:noProof/>
          <w:sz w:val="22"/>
          <w:szCs w:val="22"/>
          <w:vertAlign w:val="superscript"/>
          <w:lang w:val="es-ES_tradnl"/>
        </w:rPr>
        <w:t xml:space="preserve"> </w:t>
      </w:r>
      <w:r>
        <w:rPr>
          <w:rFonts w:ascii="Arial" w:eastAsia="Calibri" w:hAnsi="Arial" w:cs="Arial"/>
          <w:noProof/>
          <w:sz w:val="22"/>
          <w:szCs w:val="22"/>
          <w:lang w:val="es-ES_tradnl"/>
        </w:rPr>
        <w:t>y</w:t>
      </w:r>
      <w:r w:rsidRPr="001D404C">
        <w:rPr>
          <w:rFonts w:ascii="Arial" w:eastAsia="Calibri" w:hAnsi="Arial" w:cs="Arial"/>
          <w:noProof/>
          <w:sz w:val="22"/>
          <w:szCs w:val="22"/>
          <w:lang w:val="es-ES_tradnl"/>
        </w:rPr>
        <w:t xml:space="preserve"> uniones temporales son convenios de asociación fundamentados en la colaboración empresarial, mediante los cuales sus integrantes se unen y organizan en forma conjunta para lograr con mayor eficacia un fin común de contenido patrimonial, como es la obtención del derecho a ser adjudicatarios de un contrato estatal, compartiendo recursos de toda índole para su ejecución, así como las utilidades y los riesgos. </w:t>
      </w:r>
    </w:p>
    <w:p w14:paraId="7079384C" w14:textId="77777777" w:rsidR="007175B8" w:rsidRDefault="007175B8" w:rsidP="007175B8">
      <w:pPr>
        <w:spacing w:before="120" w:line="276" w:lineRule="auto"/>
        <w:ind w:firstLine="709"/>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 xml:space="preserve">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w:t>
      </w:r>
      <w:r>
        <w:rPr>
          <w:rFonts w:ascii="Arial" w:eastAsia="Calibri" w:hAnsi="Arial" w:cs="Arial"/>
          <w:noProof/>
          <w:sz w:val="22"/>
          <w:szCs w:val="22"/>
          <w:lang w:val="es-ES_tradnl"/>
        </w:rPr>
        <w:t>aquellas</w:t>
      </w:r>
      <w:r w:rsidRPr="001D404C">
        <w:rPr>
          <w:rFonts w:ascii="Arial" w:eastAsia="Calibri" w:hAnsi="Arial" w:cs="Arial"/>
          <w:noProof/>
          <w:sz w:val="22"/>
          <w:szCs w:val="22"/>
          <w:lang w:val="es-ES_tradnl"/>
        </w:rPr>
        <w:t xml:space="preserve"> se individualizan según el grado de participación de sus miembros, mientras que en el consorcio dicha individualización no opera, ya que sus miembros responde</w:t>
      </w:r>
      <w:r>
        <w:rPr>
          <w:rFonts w:ascii="Arial" w:eastAsia="Calibri" w:hAnsi="Arial" w:cs="Arial"/>
          <w:noProof/>
          <w:sz w:val="22"/>
          <w:szCs w:val="22"/>
          <w:lang w:val="es-ES_tradnl"/>
        </w:rPr>
        <w:t>n</w:t>
      </w:r>
      <w:r w:rsidRPr="001D404C">
        <w:rPr>
          <w:rFonts w:ascii="Arial" w:eastAsia="Calibri" w:hAnsi="Arial" w:cs="Arial"/>
          <w:noProof/>
          <w:sz w:val="22"/>
          <w:szCs w:val="22"/>
          <w:lang w:val="es-ES_tradnl"/>
        </w:rPr>
        <w:t xml:space="preserve"> solidariamente no s</w:t>
      </w:r>
      <w:r>
        <w:rPr>
          <w:rFonts w:ascii="Arial" w:eastAsia="Calibri" w:hAnsi="Arial" w:cs="Arial"/>
          <w:noProof/>
          <w:sz w:val="22"/>
          <w:szCs w:val="22"/>
          <w:lang w:val="es-ES_tradnl"/>
        </w:rPr>
        <w:t>o</w:t>
      </w:r>
      <w:r w:rsidRPr="001D404C">
        <w:rPr>
          <w:rFonts w:ascii="Arial" w:eastAsia="Calibri" w:hAnsi="Arial" w:cs="Arial"/>
          <w:noProof/>
          <w:sz w:val="22"/>
          <w:szCs w:val="22"/>
          <w:lang w:val="es-ES_tradnl"/>
        </w:rPr>
        <w:t>lo frente a su propuesta y en la ejecución del contrato, sino también frente a las sanciones que se les impongan. En relación con las normas</w:t>
      </w:r>
      <w:r>
        <w:rPr>
          <w:rFonts w:ascii="Arial" w:eastAsia="Calibri" w:hAnsi="Arial" w:cs="Arial"/>
          <w:noProof/>
          <w:sz w:val="22"/>
          <w:szCs w:val="22"/>
          <w:lang w:val="es-ES_tradnl"/>
        </w:rPr>
        <w:t xml:space="preserve"> referidas</w:t>
      </w:r>
      <w:r w:rsidRPr="001D404C">
        <w:rPr>
          <w:rFonts w:ascii="Arial" w:eastAsia="Calibri" w:hAnsi="Arial" w:cs="Arial"/>
          <w:noProof/>
          <w:sz w:val="22"/>
          <w:szCs w:val="22"/>
          <w:lang w:val="es-ES_tradnl"/>
        </w:rPr>
        <w:t>, la Corte Constitucional en sentencia C–949 de 2001</w:t>
      </w:r>
      <w:r w:rsidRPr="001D404C">
        <w:rPr>
          <w:rFonts w:ascii="Arial" w:eastAsia="Calibri" w:hAnsi="Arial" w:cs="Arial"/>
          <w:noProof/>
          <w:sz w:val="22"/>
          <w:szCs w:val="22"/>
          <w:vertAlign w:val="superscript"/>
          <w:lang w:val="es-ES_tradnl"/>
        </w:rPr>
        <w:footnoteReference w:id="5"/>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consideró lo siguiente:</w:t>
      </w:r>
    </w:p>
    <w:p w14:paraId="7571B5F7" w14:textId="77777777" w:rsidR="007175B8" w:rsidRPr="001D404C" w:rsidRDefault="007175B8" w:rsidP="007175B8">
      <w:pPr>
        <w:spacing w:line="276" w:lineRule="auto"/>
        <w:ind w:firstLine="709"/>
        <w:jc w:val="both"/>
        <w:rPr>
          <w:rFonts w:ascii="Arial" w:eastAsia="Calibri" w:hAnsi="Arial" w:cs="Arial"/>
          <w:noProof/>
          <w:sz w:val="22"/>
          <w:szCs w:val="22"/>
          <w:lang w:val="es-ES_tradnl"/>
        </w:rPr>
      </w:pPr>
    </w:p>
    <w:p w14:paraId="265EB666" w14:textId="77777777" w:rsidR="007175B8" w:rsidRPr="008531B8" w:rsidRDefault="007175B8" w:rsidP="007175B8">
      <w:pPr>
        <w:widowControl w:val="0"/>
        <w:autoSpaceDE w:val="0"/>
        <w:autoSpaceDN w:val="0"/>
        <w:ind w:left="709" w:right="709"/>
        <w:jc w:val="both"/>
        <w:rPr>
          <w:rFonts w:ascii="Arial" w:eastAsia="Arial" w:hAnsi="Arial" w:cs="Arial"/>
          <w:sz w:val="21"/>
          <w:szCs w:val="21"/>
          <w:lang w:val="es-ES"/>
        </w:rPr>
      </w:pPr>
      <w:r w:rsidRPr="006337DF">
        <w:rPr>
          <w:rFonts w:ascii="Arial" w:hAnsi="Arial" w:cs="Arial"/>
          <w:sz w:val="21"/>
          <w:szCs w:val="21"/>
        </w:rPr>
        <w:t>«</w:t>
      </w:r>
      <w:r w:rsidRPr="008531B8">
        <w:rPr>
          <w:rFonts w:ascii="Arial" w:eastAsia="Arial" w:hAnsi="Arial" w:cs="Arial"/>
          <w:sz w:val="21"/>
          <w:szCs w:val="21"/>
          <w:lang w:val="es-ES"/>
        </w:rPr>
        <w:t xml:space="preserve">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w:t>
      </w:r>
      <w:r w:rsidRPr="008531B8">
        <w:rPr>
          <w:rFonts w:ascii="Arial" w:eastAsia="Arial" w:hAnsi="Arial" w:cs="Arial"/>
          <w:sz w:val="21"/>
          <w:szCs w:val="21"/>
          <w:lang w:val="es-ES"/>
        </w:rPr>
        <w:lastRenderedPageBreak/>
        <w:t>a sus miembros organizarse mancomunadamente para la celebración y ejecución de un contrato con el Estado, sin que por ello pierdan su individualidad jurídica, pero asumiendo un grado de responsabilidad solidaria en el cumplimiento de las obligaciones</w:t>
      </w:r>
      <w:r w:rsidRPr="008531B8">
        <w:rPr>
          <w:rFonts w:ascii="Arial" w:eastAsia="Arial" w:hAnsi="Arial" w:cs="Arial"/>
          <w:spacing w:val="-2"/>
          <w:sz w:val="21"/>
          <w:szCs w:val="21"/>
          <w:lang w:val="es-ES"/>
        </w:rPr>
        <w:t xml:space="preserve"> </w:t>
      </w:r>
      <w:r w:rsidRPr="008531B8">
        <w:rPr>
          <w:rFonts w:ascii="Arial" w:eastAsia="Arial" w:hAnsi="Arial" w:cs="Arial"/>
          <w:sz w:val="21"/>
          <w:szCs w:val="21"/>
          <w:lang w:val="es-ES"/>
        </w:rPr>
        <w:t>contractuales.</w:t>
      </w:r>
    </w:p>
    <w:p w14:paraId="1A882FAA" w14:textId="77777777" w:rsidR="007175B8" w:rsidRDefault="007175B8" w:rsidP="007175B8">
      <w:pPr>
        <w:widowControl w:val="0"/>
        <w:autoSpaceDE w:val="0"/>
        <w:autoSpaceDN w:val="0"/>
        <w:ind w:left="709" w:right="709"/>
        <w:rPr>
          <w:rFonts w:ascii="Arial" w:eastAsia="Arial" w:hAnsi="Arial" w:cs="Arial"/>
          <w:sz w:val="21"/>
          <w:szCs w:val="21"/>
          <w:lang w:val="es-ES"/>
        </w:rPr>
      </w:pPr>
    </w:p>
    <w:p w14:paraId="7599409B" w14:textId="77777777" w:rsidR="007175B8" w:rsidRPr="008531B8" w:rsidRDefault="007175B8" w:rsidP="007175B8">
      <w:pPr>
        <w:widowControl w:val="0"/>
        <w:autoSpaceDE w:val="0"/>
        <w:autoSpaceDN w:val="0"/>
        <w:ind w:left="709" w:right="709"/>
        <w:rPr>
          <w:rFonts w:ascii="Arial" w:eastAsia="Arial" w:hAnsi="Arial" w:cs="Arial"/>
          <w:sz w:val="21"/>
          <w:szCs w:val="21"/>
          <w:lang w:val="es-ES"/>
        </w:rPr>
      </w:pPr>
      <w:r w:rsidRPr="008531B8">
        <w:rPr>
          <w:rFonts w:ascii="Arial" w:eastAsia="Arial" w:hAnsi="Arial" w:cs="Arial"/>
          <w:sz w:val="21"/>
          <w:szCs w:val="21"/>
          <w:lang w:val="es-ES"/>
        </w:rPr>
        <w:t>[…]</w:t>
      </w:r>
    </w:p>
    <w:p w14:paraId="13506ED3"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0FB85984" w14:textId="77777777" w:rsidR="007175B8" w:rsidRPr="008531B8" w:rsidRDefault="007175B8" w:rsidP="007175B8">
      <w:pPr>
        <w:widowControl w:val="0"/>
        <w:autoSpaceDE w:val="0"/>
        <w:autoSpaceDN w:val="0"/>
        <w:ind w:left="709" w:right="709"/>
        <w:jc w:val="both"/>
        <w:rPr>
          <w:rFonts w:ascii="Arial" w:eastAsia="Arial" w:hAnsi="Arial" w:cs="Arial"/>
          <w:sz w:val="21"/>
          <w:szCs w:val="21"/>
          <w:lang w:val="es-ES"/>
        </w:rPr>
      </w:pPr>
      <w:r w:rsidRPr="008531B8">
        <w:rPr>
          <w:rFonts w:ascii="Arial" w:eastAsia="Arial" w:hAnsi="Arial" w:cs="Arial"/>
          <w:sz w:val="21"/>
          <w:szCs w:val="21"/>
          <w:lang w:val="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2E4ECDA8" w14:textId="77777777" w:rsidR="007175B8" w:rsidRDefault="007175B8" w:rsidP="007175B8">
      <w:pPr>
        <w:widowControl w:val="0"/>
        <w:autoSpaceDE w:val="0"/>
        <w:autoSpaceDN w:val="0"/>
        <w:ind w:left="709" w:right="709"/>
        <w:rPr>
          <w:rFonts w:ascii="Arial" w:eastAsia="Arial" w:hAnsi="Arial" w:cs="Arial"/>
          <w:sz w:val="21"/>
          <w:szCs w:val="21"/>
          <w:lang w:val="es-ES"/>
        </w:rPr>
      </w:pPr>
    </w:p>
    <w:p w14:paraId="2034826C" w14:textId="77777777" w:rsidR="007175B8" w:rsidRPr="008531B8" w:rsidRDefault="007175B8" w:rsidP="007175B8">
      <w:pPr>
        <w:widowControl w:val="0"/>
        <w:autoSpaceDE w:val="0"/>
        <w:autoSpaceDN w:val="0"/>
        <w:ind w:left="709" w:right="709"/>
        <w:rPr>
          <w:rFonts w:ascii="Arial" w:eastAsia="Arial" w:hAnsi="Arial" w:cs="Arial"/>
          <w:sz w:val="21"/>
          <w:szCs w:val="21"/>
          <w:lang w:val="es-ES"/>
        </w:rPr>
      </w:pPr>
      <w:r w:rsidRPr="008531B8">
        <w:rPr>
          <w:rFonts w:ascii="Arial" w:eastAsia="Arial" w:hAnsi="Arial" w:cs="Arial"/>
          <w:sz w:val="21"/>
          <w:szCs w:val="21"/>
          <w:lang w:val="es-ES"/>
        </w:rPr>
        <w:t>[…]</w:t>
      </w:r>
    </w:p>
    <w:p w14:paraId="197C1B4A"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492FA63F"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r w:rsidRPr="008531B8">
        <w:rPr>
          <w:rFonts w:ascii="Arial" w:eastAsia="Arial" w:hAnsi="Arial" w:cs="Arial"/>
          <w:sz w:val="21"/>
          <w:szCs w:val="21"/>
          <w:lang w:val="es-ES"/>
        </w:rPr>
        <w:t>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8531B8">
        <w:rPr>
          <w:rFonts w:ascii="Arial" w:eastAsia="Arial" w:hAnsi="Arial" w:cs="Arial"/>
          <w:spacing w:val="-7"/>
          <w:sz w:val="21"/>
          <w:szCs w:val="21"/>
          <w:lang w:val="es-ES"/>
        </w:rPr>
        <w:t xml:space="preserve"> </w:t>
      </w:r>
      <w:r w:rsidRPr="008531B8">
        <w:rPr>
          <w:rFonts w:ascii="Arial" w:eastAsia="Arial" w:hAnsi="Arial" w:cs="Arial"/>
          <w:sz w:val="21"/>
          <w:szCs w:val="21"/>
          <w:lang w:val="es-ES"/>
        </w:rPr>
        <w:t>Superiores).</w:t>
      </w:r>
      <w:r w:rsidRPr="006337DF">
        <w:rPr>
          <w:rFonts w:ascii="Arial" w:hAnsi="Arial" w:cs="Arial"/>
          <w:sz w:val="21"/>
          <w:szCs w:val="21"/>
        </w:rPr>
        <w:t>»</w:t>
      </w:r>
    </w:p>
    <w:p w14:paraId="440999DA" w14:textId="77777777" w:rsidR="007175B8" w:rsidRDefault="007175B8" w:rsidP="007175B8">
      <w:pPr>
        <w:widowControl w:val="0"/>
        <w:autoSpaceDE w:val="0"/>
        <w:autoSpaceDN w:val="0"/>
        <w:ind w:left="709" w:right="709"/>
        <w:jc w:val="both"/>
        <w:rPr>
          <w:rFonts w:ascii="Arial" w:eastAsia="Arial" w:hAnsi="Arial" w:cs="Arial"/>
          <w:sz w:val="21"/>
          <w:szCs w:val="21"/>
          <w:lang w:val="es-ES"/>
        </w:rPr>
      </w:pPr>
    </w:p>
    <w:p w14:paraId="3F60074D" w14:textId="77777777" w:rsidR="007175B8" w:rsidRPr="001D404C" w:rsidRDefault="007175B8" w:rsidP="007175B8">
      <w:pPr>
        <w:spacing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 xml:space="preserve">De lo anterior se desprende que </w:t>
      </w:r>
      <w:r>
        <w:rPr>
          <w:rFonts w:ascii="Arial" w:eastAsia="Calibri" w:hAnsi="Arial" w:cs="Arial"/>
          <w:noProof/>
          <w:sz w:val="22"/>
          <w:szCs w:val="22"/>
          <w:lang w:val="es-ES_tradnl"/>
        </w:rPr>
        <w:t xml:space="preserve">si </w:t>
      </w:r>
      <w:r w:rsidRPr="001D404C">
        <w:rPr>
          <w:rFonts w:ascii="Arial" w:eastAsia="Calibri" w:hAnsi="Arial" w:cs="Arial"/>
          <w:noProof/>
          <w:sz w:val="22"/>
          <w:szCs w:val="22"/>
          <w:lang w:val="es-ES_tradnl"/>
        </w:rPr>
        <w:t xml:space="preserve">los consorcios y uniones temporales </w:t>
      </w:r>
      <w:r>
        <w:rPr>
          <w:rFonts w:ascii="Arial" w:eastAsia="Calibri" w:hAnsi="Arial" w:cs="Arial"/>
          <w:noProof/>
          <w:sz w:val="22"/>
          <w:szCs w:val="22"/>
          <w:lang w:val="es-ES_tradnl"/>
        </w:rPr>
        <w:t xml:space="preserve">no son </w:t>
      </w:r>
      <w:r w:rsidRPr="001D404C">
        <w:rPr>
          <w:rFonts w:ascii="Arial" w:eastAsia="Calibri" w:hAnsi="Arial" w:cs="Arial"/>
          <w:noProof/>
          <w:sz w:val="22"/>
          <w:szCs w:val="22"/>
          <w:lang w:val="es-ES_tradnl"/>
        </w:rPr>
        <w:t>personas jurídicas, su creación convencional se logra mediante un acuerdo privado en el que concurre la voluntad de sus integrantes para regular distintos aspectos, a saber: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para que el órgano creado con la constitución del consorcio o unión temporal tenga vocación de resultar el adjudicatario del contrato estatal. </w:t>
      </w:r>
    </w:p>
    <w:p w14:paraId="6204FD45" w14:textId="77777777" w:rsidR="007175B8" w:rsidRDefault="007175B8" w:rsidP="007175B8"/>
    <w:p w14:paraId="74753A46" w14:textId="77777777" w:rsidR="007175B8" w:rsidRPr="00BF6087" w:rsidRDefault="007175B8" w:rsidP="007175B8">
      <w:pPr>
        <w:widowControl w:val="0"/>
        <w:tabs>
          <w:tab w:val="left" w:pos="1180"/>
          <w:tab w:val="left" w:pos="1181"/>
        </w:tabs>
        <w:autoSpaceDE w:val="0"/>
        <w:autoSpaceDN w:val="0"/>
        <w:jc w:val="both"/>
        <w:outlineLvl w:val="0"/>
        <w:rPr>
          <w:rFonts w:ascii="Arial" w:eastAsia="Arial" w:hAnsi="Arial" w:cs="Arial"/>
          <w:b/>
          <w:bCs/>
          <w:sz w:val="22"/>
          <w:szCs w:val="22"/>
          <w:lang w:val="es-ES"/>
        </w:rPr>
      </w:pPr>
      <w:r w:rsidRPr="00BF6087">
        <w:rPr>
          <w:rFonts w:ascii="Arial" w:eastAsia="Arial" w:hAnsi="Arial" w:cs="Arial"/>
          <w:b/>
          <w:bCs/>
          <w:sz w:val="22"/>
          <w:szCs w:val="22"/>
          <w:lang w:val="es-ES"/>
        </w:rPr>
        <w:t xml:space="preserve">2.2. La </w:t>
      </w:r>
      <w:r>
        <w:rPr>
          <w:rFonts w:ascii="Arial" w:eastAsia="Arial" w:hAnsi="Arial" w:cs="Arial"/>
          <w:b/>
          <w:bCs/>
          <w:sz w:val="22"/>
          <w:szCs w:val="22"/>
          <w:lang w:val="es-ES"/>
        </w:rPr>
        <w:t>s</w:t>
      </w:r>
      <w:r w:rsidRPr="00BF6087">
        <w:rPr>
          <w:rFonts w:ascii="Arial" w:eastAsia="Arial" w:hAnsi="Arial" w:cs="Arial"/>
          <w:b/>
          <w:bCs/>
          <w:sz w:val="22"/>
          <w:szCs w:val="22"/>
          <w:lang w:val="es-ES"/>
        </w:rPr>
        <w:t xml:space="preserve">eguridad </w:t>
      </w:r>
      <w:r>
        <w:rPr>
          <w:rFonts w:ascii="Arial" w:eastAsia="Arial" w:hAnsi="Arial" w:cs="Arial"/>
          <w:b/>
          <w:bCs/>
          <w:sz w:val="22"/>
          <w:szCs w:val="22"/>
          <w:lang w:val="es-ES"/>
        </w:rPr>
        <w:t>s</w:t>
      </w:r>
      <w:r w:rsidRPr="00BF6087">
        <w:rPr>
          <w:rFonts w:ascii="Arial" w:eastAsia="Arial" w:hAnsi="Arial" w:cs="Arial"/>
          <w:b/>
          <w:bCs/>
          <w:sz w:val="22"/>
          <w:szCs w:val="22"/>
          <w:lang w:val="es-ES"/>
        </w:rPr>
        <w:t>ocial Integral en las diferentes etapas de los procesos de contratación pública</w:t>
      </w:r>
    </w:p>
    <w:p w14:paraId="50497315" w14:textId="77777777" w:rsidR="007175B8" w:rsidRPr="00BF6087" w:rsidRDefault="007175B8" w:rsidP="007175B8">
      <w:pPr>
        <w:widowControl w:val="0"/>
        <w:tabs>
          <w:tab w:val="left" w:pos="1180"/>
          <w:tab w:val="left" w:pos="1181"/>
        </w:tabs>
        <w:autoSpaceDE w:val="0"/>
        <w:autoSpaceDN w:val="0"/>
        <w:spacing w:line="276" w:lineRule="auto"/>
        <w:jc w:val="both"/>
        <w:outlineLvl w:val="0"/>
        <w:rPr>
          <w:rFonts w:ascii="Arial" w:eastAsia="Arial" w:hAnsi="Arial" w:cs="Arial"/>
          <w:b/>
          <w:bCs/>
          <w:sz w:val="22"/>
          <w:szCs w:val="22"/>
          <w:lang w:val="es-ES"/>
        </w:rPr>
      </w:pPr>
    </w:p>
    <w:p w14:paraId="2CD0DCF3" w14:textId="77777777" w:rsidR="007175B8" w:rsidRPr="00BF6087" w:rsidRDefault="007175B8" w:rsidP="007175B8">
      <w:pPr>
        <w:widowControl w:val="0"/>
        <w:autoSpaceDE w:val="0"/>
        <w:autoSpaceDN w:val="0"/>
        <w:spacing w:after="120" w:line="276" w:lineRule="auto"/>
        <w:jc w:val="both"/>
        <w:rPr>
          <w:rFonts w:ascii="Arial" w:eastAsia="Arial" w:hAnsi="Arial" w:cs="Arial"/>
          <w:sz w:val="22"/>
          <w:szCs w:val="22"/>
          <w:lang w:val="es-ES"/>
        </w:rPr>
      </w:pPr>
      <w:r w:rsidRPr="00BF6087">
        <w:rPr>
          <w:rFonts w:ascii="Arial" w:eastAsia="Arial" w:hAnsi="Arial" w:cs="Arial"/>
          <w:sz w:val="22"/>
          <w:szCs w:val="22"/>
          <w:lang w:val="es-ES"/>
        </w:rPr>
        <w:t xml:space="preserve">La </w:t>
      </w:r>
      <w:r w:rsidRPr="005A140F">
        <w:rPr>
          <w:rFonts w:ascii="Arial" w:eastAsia="Arial" w:hAnsi="Arial" w:cs="Arial"/>
          <w:i/>
          <w:iCs/>
          <w:sz w:val="22"/>
          <w:szCs w:val="22"/>
          <w:lang w:val="es-ES"/>
        </w:rPr>
        <w:t>seguridad social</w:t>
      </w:r>
      <w:r w:rsidRPr="00BF6087">
        <w:rPr>
          <w:rFonts w:ascii="Arial" w:eastAsia="Arial" w:hAnsi="Arial" w:cs="Arial"/>
          <w:sz w:val="22"/>
          <w:szCs w:val="22"/>
          <w:lang w:val="es-ES"/>
        </w:rPr>
        <w:t xml:space="preserve"> es un servicio público obligatorio, cuya dirección, coordinación y control está a cargo del Estado y es prestado por entidades públicas y privadas. Mediante esta se evitan desequilibrios económicos y sociales que, de no resolverse, </w:t>
      </w:r>
      <w:r>
        <w:rPr>
          <w:rFonts w:ascii="Arial" w:eastAsia="Arial" w:hAnsi="Arial" w:cs="Arial"/>
          <w:sz w:val="22"/>
          <w:szCs w:val="22"/>
          <w:lang w:val="es-ES"/>
        </w:rPr>
        <w:lastRenderedPageBreak/>
        <w:t>implicarían</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reducción</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o</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pérdida</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ingresos</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causa</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contingencias</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como</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la enfermedad,</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accidentes,</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maternidad</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desempleo,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entre</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otras.</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acuerdo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con la Ley 100 de 1993, el Sistema de Seguridad Social Integral en Colombia se</w:t>
      </w:r>
      <w:r w:rsidRPr="00BF6087">
        <w:rPr>
          <w:rFonts w:ascii="Arial" w:eastAsia="Arial" w:hAnsi="Arial" w:cs="Arial"/>
          <w:spacing w:val="59"/>
          <w:sz w:val="22"/>
          <w:szCs w:val="22"/>
          <w:lang w:val="es-ES"/>
        </w:rPr>
        <w:t xml:space="preserve"> </w:t>
      </w:r>
      <w:r w:rsidRPr="00BF6087">
        <w:rPr>
          <w:rFonts w:ascii="Arial" w:eastAsia="Arial" w:hAnsi="Arial" w:cs="Arial"/>
          <w:sz w:val="22"/>
          <w:szCs w:val="22"/>
          <w:lang w:val="es-ES"/>
        </w:rPr>
        <w:t>compone de</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sistemas</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pensiones,</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salud</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y</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riesgos</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laborales</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y</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11"/>
          <w:sz w:val="22"/>
          <w:szCs w:val="22"/>
          <w:lang w:val="es-ES"/>
        </w:rPr>
        <w:t xml:space="preserve"> </w:t>
      </w:r>
      <w:r w:rsidRPr="00BF6087">
        <w:rPr>
          <w:rFonts w:ascii="Arial" w:eastAsia="Arial" w:hAnsi="Arial" w:cs="Arial"/>
          <w:sz w:val="22"/>
          <w:szCs w:val="22"/>
          <w:lang w:val="es-ES"/>
        </w:rPr>
        <w:t>servicios</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sociales complementarios.</w:t>
      </w:r>
    </w:p>
    <w:p w14:paraId="63B91477" w14:textId="77777777" w:rsidR="007175B8" w:rsidRPr="00BF6087" w:rsidRDefault="007175B8" w:rsidP="007175B8">
      <w:pPr>
        <w:widowControl w:val="0"/>
        <w:autoSpaceDE w:val="0"/>
        <w:autoSpaceDN w:val="0"/>
        <w:spacing w:line="276" w:lineRule="auto"/>
        <w:jc w:val="both"/>
        <w:rPr>
          <w:rFonts w:ascii="Arial" w:eastAsia="Arial" w:hAnsi="Arial" w:cs="Arial"/>
          <w:sz w:val="22"/>
          <w:szCs w:val="22"/>
          <w:lang w:val="es-ES"/>
        </w:rPr>
      </w:pPr>
      <w:r w:rsidRPr="00BF6087">
        <w:rPr>
          <w:rFonts w:ascii="Arial" w:eastAsia="Arial" w:hAnsi="Arial" w:cs="Arial"/>
          <w:sz w:val="22"/>
          <w:szCs w:val="22"/>
          <w:lang w:val="es-ES"/>
        </w:rPr>
        <w:tab/>
        <w:t>En materia de contratación estatal, el texto original del artículo 41 de la Ley 80 de 1993 dispuso que los requisitos para perfeccionar</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contrato</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son:</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i)</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acuerdo</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sobre</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objeto</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y</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 xml:space="preserve">contraprestación, y </w:t>
      </w:r>
      <w:proofErr w:type="spellStart"/>
      <w:r w:rsidRPr="00BF6087">
        <w:rPr>
          <w:rFonts w:ascii="Arial" w:eastAsia="Arial" w:hAnsi="Arial" w:cs="Arial"/>
          <w:sz w:val="22"/>
          <w:szCs w:val="22"/>
          <w:lang w:val="es-ES"/>
        </w:rPr>
        <w:t>ii</w:t>
      </w:r>
      <w:proofErr w:type="spellEnd"/>
      <w:r w:rsidRPr="00BF6087">
        <w:rPr>
          <w:rFonts w:ascii="Arial" w:eastAsia="Arial" w:hAnsi="Arial" w:cs="Arial"/>
          <w:sz w:val="22"/>
          <w:szCs w:val="22"/>
          <w:lang w:val="es-ES"/>
        </w:rPr>
        <w:t>) que conste por escrito. Por su parte, para iniciar la ejecución se requiere: i) la constitución</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y</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aprobación</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garantía</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y</w:t>
      </w:r>
      <w:r w:rsidRPr="00BF6087">
        <w:rPr>
          <w:rFonts w:ascii="Arial" w:eastAsia="Arial" w:hAnsi="Arial" w:cs="Arial"/>
          <w:spacing w:val="-16"/>
          <w:sz w:val="22"/>
          <w:szCs w:val="22"/>
          <w:lang w:val="es-ES"/>
        </w:rPr>
        <w:t xml:space="preserve"> </w:t>
      </w:r>
      <w:proofErr w:type="spellStart"/>
      <w:r w:rsidRPr="00BF6087">
        <w:rPr>
          <w:rFonts w:ascii="Arial" w:eastAsia="Arial" w:hAnsi="Arial" w:cs="Arial"/>
          <w:sz w:val="22"/>
          <w:szCs w:val="22"/>
          <w:lang w:val="es-ES"/>
        </w:rPr>
        <w:t>ii</w:t>
      </w:r>
      <w:proofErr w:type="spellEnd"/>
      <w:r w:rsidRPr="00BF6087">
        <w:rPr>
          <w:rFonts w:ascii="Arial" w:eastAsia="Arial" w:hAnsi="Arial" w:cs="Arial"/>
          <w:sz w:val="22"/>
          <w:szCs w:val="22"/>
          <w:lang w:val="es-ES"/>
        </w:rPr>
        <w:t>)</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existencia</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del</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registro</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presupuestal,</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BF6087">
        <w:rPr>
          <w:rFonts w:ascii="Arial" w:eastAsia="Arial" w:hAnsi="Arial" w:cs="Arial"/>
          <w:spacing w:val="-26"/>
          <w:sz w:val="22"/>
          <w:szCs w:val="22"/>
          <w:lang w:val="es-ES"/>
        </w:rPr>
        <w:t xml:space="preserve"> </w:t>
      </w:r>
      <w:r w:rsidRPr="00BF6087">
        <w:rPr>
          <w:rFonts w:ascii="Arial" w:eastAsia="Arial" w:hAnsi="Arial" w:cs="Arial"/>
          <w:sz w:val="22"/>
          <w:szCs w:val="22"/>
          <w:lang w:val="es-ES"/>
        </w:rPr>
        <w:t>Integral.</w:t>
      </w:r>
    </w:p>
    <w:p w14:paraId="4E53104A" w14:textId="77777777" w:rsidR="007175B8" w:rsidRPr="00BF6087" w:rsidRDefault="007175B8" w:rsidP="007175B8">
      <w:pPr>
        <w:widowControl w:val="0"/>
        <w:autoSpaceDE w:val="0"/>
        <w:autoSpaceDN w:val="0"/>
        <w:spacing w:before="120" w:line="276" w:lineRule="auto"/>
        <w:ind w:firstLine="709"/>
        <w:jc w:val="both"/>
        <w:rPr>
          <w:rFonts w:ascii="Arial" w:eastAsia="Arial" w:hAnsi="Arial" w:cs="Arial"/>
          <w:sz w:val="22"/>
          <w:szCs w:val="22"/>
          <w:lang w:val="es-ES"/>
        </w:rPr>
      </w:pPr>
      <w:r w:rsidRPr="00BF6087">
        <w:rPr>
          <w:rFonts w:ascii="Arial" w:eastAsia="Arial" w:hAnsi="Arial" w:cs="Arial"/>
          <w:sz w:val="22"/>
          <w:szCs w:val="22"/>
          <w:lang w:val="es-ES"/>
        </w:rPr>
        <w:t>Por su parte, el artículo 50 de la</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Ley</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789</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2002</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dispuso como</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obligación</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quien</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 xml:space="preserve">quiere </w:t>
      </w:r>
      <w:r w:rsidRPr="00BF6087">
        <w:rPr>
          <w:rFonts w:ascii="Arial" w:eastAsia="Arial" w:hAnsi="Arial" w:cs="Arial"/>
          <w:i/>
          <w:iCs/>
          <w:sz w:val="22"/>
          <w:szCs w:val="22"/>
          <w:lang w:val="es-ES"/>
        </w:rPr>
        <w:t>celebrar, renovar o liquidar</w:t>
      </w:r>
      <w:r w:rsidRPr="00BF6087">
        <w:rPr>
          <w:rFonts w:ascii="Arial" w:eastAsia="Arial" w:hAnsi="Arial" w:cs="Arial"/>
          <w:sz w:val="22"/>
          <w:szCs w:val="22"/>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BF6087">
        <w:rPr>
          <w:rFonts w:ascii="Arial" w:eastAsia="Arial" w:hAnsi="Arial" w:cs="Arial"/>
          <w:i/>
          <w:iCs/>
          <w:sz w:val="22"/>
          <w:szCs w:val="22"/>
          <w:lang w:val="es-ES"/>
        </w:rPr>
        <w:t>liquidar</w:t>
      </w:r>
      <w:r w:rsidRPr="00BF6087">
        <w:rPr>
          <w:rFonts w:ascii="Arial" w:eastAsia="Arial" w:hAnsi="Arial" w:cs="Arial"/>
          <w:sz w:val="22"/>
          <w:szCs w:val="22"/>
          <w:lang w:val="es-ES"/>
        </w:rPr>
        <w:t xml:space="preserve"> los contratos, para verificar y dejar constancia del cumplimiento de las obligaciones del contratista frente a los aportes mencionados durante</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toda</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su</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vigencia,</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estableciendo</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una</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correcta</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relación</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entre</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monto</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cancelado y las sumas que debió</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cotizar</w:t>
      </w:r>
      <w:r w:rsidRPr="00BF6087">
        <w:rPr>
          <w:rStyle w:val="Refdenotaalpie"/>
          <w:rFonts w:ascii="Arial" w:eastAsia="Arial" w:hAnsi="Arial" w:cs="Arial"/>
          <w:sz w:val="22"/>
          <w:szCs w:val="22"/>
          <w:lang w:val="es-ES"/>
        </w:rPr>
        <w:footnoteReference w:id="6"/>
      </w:r>
      <w:r w:rsidRPr="00BF6087">
        <w:rPr>
          <w:rFonts w:ascii="Arial" w:eastAsia="Arial" w:hAnsi="Arial" w:cs="Arial"/>
          <w:sz w:val="22"/>
          <w:szCs w:val="22"/>
          <w:lang w:val="es-ES"/>
        </w:rPr>
        <w:t>.</w:t>
      </w:r>
    </w:p>
    <w:p w14:paraId="63A4D8C6" w14:textId="77777777" w:rsidR="007175B8" w:rsidRPr="00BF6087" w:rsidRDefault="007175B8" w:rsidP="007175B8">
      <w:pPr>
        <w:widowControl w:val="0"/>
        <w:autoSpaceDE w:val="0"/>
        <w:autoSpaceDN w:val="0"/>
        <w:spacing w:before="120" w:line="276" w:lineRule="auto"/>
        <w:ind w:firstLine="709"/>
        <w:jc w:val="both"/>
        <w:rPr>
          <w:rFonts w:ascii="Arial" w:eastAsia="Arial" w:hAnsi="Arial" w:cs="Arial"/>
          <w:sz w:val="22"/>
          <w:szCs w:val="22"/>
          <w:lang w:val="es-ES"/>
        </w:rPr>
      </w:pPr>
      <w:r w:rsidRPr="00BF6087">
        <w:rPr>
          <w:rFonts w:ascii="Arial" w:eastAsia="Arial" w:hAnsi="Arial" w:cs="Arial"/>
          <w:sz w:val="22"/>
          <w:szCs w:val="22"/>
          <w:lang w:val="es-ES"/>
        </w:rPr>
        <w:lastRenderedPageBreak/>
        <w:t xml:space="preserve">Además, aclara que las </w:t>
      </w:r>
      <w:r w:rsidRPr="005A140F">
        <w:rPr>
          <w:rFonts w:ascii="Arial" w:eastAsia="Arial" w:hAnsi="Arial" w:cs="Arial"/>
          <w:i/>
          <w:iCs/>
          <w:sz w:val="22"/>
          <w:szCs w:val="22"/>
          <w:lang w:val="es-ES"/>
        </w:rPr>
        <w:t>personas jurídicas</w:t>
      </w:r>
      <w:r w:rsidRPr="00BF6087">
        <w:rPr>
          <w:rFonts w:ascii="Arial" w:eastAsia="Arial" w:hAnsi="Arial" w:cs="Arial"/>
          <w:sz w:val="22"/>
          <w:szCs w:val="22"/>
          <w:lang w:val="es-ES"/>
        </w:rPr>
        <w:t xml:space="preserve">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BF6087">
        <w:rPr>
          <w:rFonts w:ascii="Arial" w:eastAsia="Arial" w:hAnsi="Arial" w:cs="Arial"/>
          <w:spacing w:val="-10"/>
          <w:sz w:val="22"/>
          <w:szCs w:val="22"/>
          <w:lang w:val="es-ES"/>
        </w:rPr>
        <w:t xml:space="preserve"> </w:t>
      </w:r>
      <w:r w:rsidRPr="00BF6087">
        <w:rPr>
          <w:rFonts w:ascii="Arial" w:eastAsia="Arial" w:hAnsi="Arial" w:cs="Arial"/>
          <w:i/>
          <w:iCs/>
          <w:sz w:val="22"/>
          <w:szCs w:val="22"/>
          <w:lang w:val="es-ES"/>
        </w:rPr>
        <w:t>para</w:t>
      </w:r>
      <w:r w:rsidRPr="00BF6087">
        <w:rPr>
          <w:rFonts w:ascii="Arial" w:eastAsia="Arial" w:hAnsi="Arial" w:cs="Arial"/>
          <w:i/>
          <w:iCs/>
          <w:spacing w:val="-10"/>
          <w:sz w:val="22"/>
          <w:szCs w:val="22"/>
          <w:lang w:val="es-ES"/>
        </w:rPr>
        <w:t xml:space="preserve"> </w:t>
      </w:r>
      <w:r w:rsidRPr="00BF6087">
        <w:rPr>
          <w:rFonts w:ascii="Arial" w:eastAsia="Arial" w:hAnsi="Arial" w:cs="Arial"/>
          <w:i/>
          <w:iCs/>
          <w:sz w:val="22"/>
          <w:szCs w:val="22"/>
          <w:lang w:val="es-ES"/>
        </w:rPr>
        <w:t>presentar</w:t>
      </w:r>
      <w:r w:rsidRPr="00BF6087">
        <w:rPr>
          <w:rFonts w:ascii="Arial" w:eastAsia="Arial" w:hAnsi="Arial" w:cs="Arial"/>
          <w:i/>
          <w:iCs/>
          <w:spacing w:val="-10"/>
          <w:sz w:val="22"/>
          <w:szCs w:val="22"/>
          <w:lang w:val="es-ES"/>
        </w:rPr>
        <w:t xml:space="preserve"> </w:t>
      </w:r>
      <w:r w:rsidRPr="00BF6087">
        <w:rPr>
          <w:rFonts w:ascii="Arial" w:eastAsia="Arial" w:hAnsi="Arial" w:cs="Arial"/>
          <w:i/>
          <w:iCs/>
          <w:sz w:val="22"/>
          <w:szCs w:val="22"/>
          <w:lang w:val="es-ES"/>
        </w:rPr>
        <w:t>la</w:t>
      </w:r>
      <w:r w:rsidRPr="00BF6087">
        <w:rPr>
          <w:rFonts w:ascii="Arial" w:eastAsia="Arial" w:hAnsi="Arial" w:cs="Arial"/>
          <w:i/>
          <w:iCs/>
          <w:spacing w:val="-10"/>
          <w:sz w:val="22"/>
          <w:szCs w:val="22"/>
          <w:lang w:val="es-ES"/>
        </w:rPr>
        <w:t xml:space="preserve"> </w:t>
      </w:r>
      <w:r w:rsidRPr="00BF6087">
        <w:rPr>
          <w:rFonts w:ascii="Arial" w:eastAsia="Arial" w:hAnsi="Arial" w:cs="Arial"/>
          <w:i/>
          <w:iCs/>
          <w:sz w:val="22"/>
          <w:szCs w:val="22"/>
          <w:lang w:val="es-ES"/>
        </w:rPr>
        <w:t>oferta</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las</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personas</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jurídicas</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deben</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acreditar</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requisito</w:t>
      </w:r>
      <w:r w:rsidRPr="00BF6087">
        <w:rPr>
          <w:rFonts w:ascii="Arial" w:eastAsia="Arial" w:hAnsi="Arial" w:cs="Arial"/>
          <w:spacing w:val="-10"/>
          <w:sz w:val="22"/>
          <w:szCs w:val="22"/>
          <w:lang w:val="es-ES"/>
        </w:rPr>
        <w:t xml:space="preserve"> </w:t>
      </w:r>
      <w:r w:rsidRPr="00BF6087">
        <w:rPr>
          <w:rFonts w:ascii="Arial" w:eastAsia="Arial" w:hAnsi="Arial" w:cs="Arial"/>
          <w:sz w:val="22"/>
          <w:szCs w:val="22"/>
          <w:lang w:val="es-ES"/>
        </w:rPr>
        <w:t>señalado anteriormente.</w:t>
      </w:r>
    </w:p>
    <w:p w14:paraId="461D015D" w14:textId="77777777" w:rsidR="007175B8" w:rsidRPr="00BF6087" w:rsidRDefault="007175B8" w:rsidP="007175B8">
      <w:pPr>
        <w:widowControl w:val="0"/>
        <w:autoSpaceDE w:val="0"/>
        <w:autoSpaceDN w:val="0"/>
        <w:spacing w:before="70" w:line="276" w:lineRule="auto"/>
        <w:ind w:firstLine="708"/>
        <w:jc w:val="both"/>
        <w:rPr>
          <w:rFonts w:ascii="Arial" w:eastAsia="Arial" w:hAnsi="Arial" w:cs="Arial"/>
          <w:sz w:val="22"/>
          <w:szCs w:val="22"/>
          <w:lang w:val="es-ES"/>
        </w:rPr>
      </w:pPr>
      <w:r w:rsidRPr="00BF6087">
        <w:rPr>
          <w:rFonts w:ascii="Arial" w:eastAsia="Arial" w:hAnsi="Arial" w:cs="Arial"/>
          <w:sz w:val="22"/>
          <w:szCs w:val="22"/>
          <w:lang w:val="es-ES"/>
        </w:rPr>
        <w:t xml:space="preserve">Esta norma fue analizada por la Sección Tercera del Consejo de Estado, </w:t>
      </w:r>
      <w:r>
        <w:rPr>
          <w:rFonts w:ascii="Arial" w:eastAsia="Arial" w:hAnsi="Arial" w:cs="Arial"/>
          <w:sz w:val="22"/>
          <w:szCs w:val="22"/>
          <w:lang w:val="es-ES"/>
        </w:rPr>
        <w:t xml:space="preserve">la cual </w:t>
      </w:r>
      <w:r w:rsidRPr="00BF6087">
        <w:rPr>
          <w:rFonts w:ascii="Arial" w:eastAsia="Arial" w:hAnsi="Arial" w:cs="Arial"/>
          <w:sz w:val="22"/>
          <w:szCs w:val="22"/>
          <w:lang w:val="es-ES"/>
        </w:rPr>
        <w:t>consideró</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que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artículo</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50</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Ley</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789</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2002</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tiene</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objeto</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evitar</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evasión</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hayan</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realizado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aportes</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al</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Sistema</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Seguridad</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Social</w:t>
      </w:r>
      <w:r w:rsidRPr="00BF6087">
        <w:rPr>
          <w:rFonts w:ascii="Arial" w:eastAsia="Arial" w:hAnsi="Arial" w:cs="Arial"/>
          <w:spacing w:val="-7"/>
          <w:sz w:val="22"/>
          <w:szCs w:val="22"/>
          <w:lang w:val="es-ES"/>
        </w:rPr>
        <w:t xml:space="preserve"> </w:t>
      </w:r>
      <w:r w:rsidRPr="00BF6087">
        <w:rPr>
          <w:rFonts w:ascii="Arial" w:eastAsia="Arial" w:hAnsi="Arial" w:cs="Arial"/>
          <w:sz w:val="22"/>
          <w:szCs w:val="22"/>
          <w:lang w:val="es-ES"/>
        </w:rPr>
        <w:t>Integral</w:t>
      </w:r>
      <w:r w:rsidRPr="00BF6087">
        <w:rPr>
          <w:rStyle w:val="Refdenotaalpie"/>
          <w:rFonts w:ascii="Arial" w:eastAsia="Arial" w:hAnsi="Arial" w:cs="Arial"/>
          <w:sz w:val="22"/>
          <w:szCs w:val="22"/>
          <w:lang w:val="es-ES"/>
        </w:rPr>
        <w:footnoteReference w:id="7"/>
      </w:r>
      <w:r w:rsidRPr="00BF6087">
        <w:rPr>
          <w:rFonts w:ascii="Arial" w:eastAsia="Arial" w:hAnsi="Arial" w:cs="Arial"/>
          <w:sz w:val="21"/>
          <w:szCs w:val="22"/>
          <w:lang w:val="es-ES"/>
        </w:rPr>
        <w:t>.</w:t>
      </w:r>
      <w:r w:rsidRPr="00BF6087">
        <w:rPr>
          <w:rFonts w:ascii="Arial" w:eastAsia="Arial" w:hAnsi="Arial" w:cs="Arial"/>
          <w:spacing w:val="-8"/>
          <w:sz w:val="21"/>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 xml:space="preserve">lo tanto, la jurisprudencia reiteró la necesidad de que las entidades estatales, </w:t>
      </w:r>
      <w:r w:rsidRPr="00BF6087">
        <w:rPr>
          <w:rFonts w:ascii="Arial" w:eastAsia="Arial" w:hAnsi="Arial" w:cs="Arial"/>
          <w:i/>
          <w:iCs/>
          <w:sz w:val="22"/>
          <w:szCs w:val="22"/>
          <w:lang w:val="es-ES"/>
        </w:rPr>
        <w:t>durante la ejecución de un contrato</w:t>
      </w:r>
      <w:r w:rsidRPr="00BF6087">
        <w:rPr>
          <w:rFonts w:ascii="Arial" w:eastAsia="Arial" w:hAnsi="Arial" w:cs="Arial"/>
          <w:sz w:val="22"/>
          <w:szCs w:val="22"/>
          <w:lang w:val="es-ES"/>
        </w:rPr>
        <w:t>, verifiquen el cumplimiento de las obligaciones del sistema de seguridad</w:t>
      </w:r>
      <w:r w:rsidRPr="00BF6087">
        <w:rPr>
          <w:rFonts w:ascii="Arial" w:eastAsia="Arial" w:hAnsi="Arial" w:cs="Arial"/>
          <w:spacing w:val="-18"/>
          <w:sz w:val="22"/>
          <w:szCs w:val="22"/>
          <w:lang w:val="es-ES"/>
        </w:rPr>
        <w:t xml:space="preserve"> </w:t>
      </w:r>
      <w:r w:rsidRPr="00BF6087">
        <w:rPr>
          <w:rFonts w:ascii="Arial" w:eastAsia="Arial" w:hAnsi="Arial" w:cs="Arial"/>
          <w:sz w:val="22"/>
          <w:szCs w:val="22"/>
          <w:lang w:val="es-ES"/>
        </w:rPr>
        <w:t>social</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parte</w:t>
      </w:r>
      <w:r w:rsidRPr="00BF6087">
        <w:rPr>
          <w:rFonts w:ascii="Arial" w:eastAsia="Arial" w:hAnsi="Arial" w:cs="Arial"/>
          <w:spacing w:val="-18"/>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17"/>
          <w:sz w:val="22"/>
          <w:szCs w:val="22"/>
          <w:lang w:val="es-ES"/>
        </w:rPr>
        <w:t xml:space="preserve"> </w:t>
      </w:r>
      <w:r>
        <w:rPr>
          <w:rFonts w:ascii="Arial" w:eastAsia="Arial" w:hAnsi="Arial" w:cs="Arial"/>
          <w:sz w:val="22"/>
          <w:szCs w:val="22"/>
          <w:lang w:val="es-ES"/>
        </w:rPr>
        <w:t>contratistas</w:t>
      </w:r>
      <w:r w:rsidRPr="00BF6087">
        <w:rPr>
          <w:rFonts w:ascii="Arial" w:eastAsia="Arial" w:hAnsi="Arial" w:cs="Arial"/>
          <w:sz w:val="22"/>
          <w:szCs w:val="22"/>
          <w:lang w:val="es-ES"/>
        </w:rPr>
        <w:t>.</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8"/>
          <w:sz w:val="22"/>
          <w:szCs w:val="22"/>
          <w:lang w:val="es-ES"/>
        </w:rPr>
        <w:t xml:space="preserve"> </w:t>
      </w:r>
      <w:r w:rsidRPr="00BF6087">
        <w:rPr>
          <w:rFonts w:ascii="Arial" w:eastAsia="Arial" w:hAnsi="Arial" w:cs="Arial"/>
          <w:sz w:val="22"/>
          <w:szCs w:val="22"/>
          <w:lang w:val="es-ES"/>
        </w:rPr>
        <w:t>esta</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manera,</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18"/>
          <w:sz w:val="22"/>
          <w:szCs w:val="22"/>
          <w:lang w:val="es-ES"/>
        </w:rPr>
        <w:t xml:space="preserve"> </w:t>
      </w:r>
      <w:r w:rsidRPr="00BF6087">
        <w:rPr>
          <w:rFonts w:ascii="Arial" w:eastAsia="Arial" w:hAnsi="Arial" w:cs="Arial"/>
          <w:sz w:val="22"/>
          <w:szCs w:val="22"/>
          <w:lang w:val="es-ES"/>
        </w:rPr>
        <w:t>artículo</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23</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18"/>
          <w:sz w:val="22"/>
          <w:szCs w:val="22"/>
          <w:lang w:val="es-ES"/>
        </w:rPr>
        <w:t xml:space="preserve"> </w:t>
      </w:r>
      <w:r w:rsidRPr="00BF6087">
        <w:rPr>
          <w:rFonts w:ascii="Arial" w:eastAsia="Arial" w:hAnsi="Arial" w:cs="Arial"/>
          <w:sz w:val="22"/>
          <w:szCs w:val="22"/>
          <w:lang w:val="es-ES"/>
        </w:rPr>
        <w:t>Ley</w:t>
      </w:r>
      <w:r w:rsidRPr="00BF6087">
        <w:rPr>
          <w:rFonts w:ascii="Arial" w:eastAsia="Arial" w:hAnsi="Arial" w:cs="Arial"/>
          <w:spacing w:val="-17"/>
          <w:sz w:val="22"/>
          <w:szCs w:val="22"/>
          <w:lang w:val="es-ES"/>
        </w:rPr>
        <w:t xml:space="preserve"> </w:t>
      </w:r>
      <w:r w:rsidRPr="00BF6087">
        <w:rPr>
          <w:rFonts w:ascii="Arial" w:eastAsia="Arial" w:hAnsi="Arial" w:cs="Arial"/>
          <w:sz w:val="22"/>
          <w:szCs w:val="22"/>
          <w:lang w:val="es-ES"/>
        </w:rPr>
        <w:t>1150 de 2007</w:t>
      </w:r>
      <w:r>
        <w:rPr>
          <w:rFonts w:ascii="Arial" w:eastAsia="Arial" w:hAnsi="Arial" w:cs="Arial"/>
          <w:sz w:val="22"/>
          <w:szCs w:val="22"/>
          <w:lang w:val="es-ES"/>
        </w:rPr>
        <w:t>,</w:t>
      </w:r>
      <w:r w:rsidRPr="00BF6087">
        <w:rPr>
          <w:rFonts w:ascii="Arial" w:eastAsia="Arial" w:hAnsi="Arial" w:cs="Arial"/>
          <w:sz w:val="22"/>
          <w:szCs w:val="22"/>
          <w:lang w:val="es-ES"/>
        </w:rPr>
        <w:t xml:space="preserve"> que modificó el inciso segundo del artículo 41 de la Ley 80 de 1993, incluye la obligación, para los proponentes y contratistas, de estar a paz y salvo con los aportes parafiscales al Sistema de Seguridad Social Integral, al</w:t>
      </w:r>
      <w:r w:rsidRPr="00BF6087">
        <w:rPr>
          <w:rFonts w:ascii="Arial" w:eastAsia="Arial" w:hAnsi="Arial" w:cs="Arial"/>
          <w:spacing w:val="-16"/>
          <w:sz w:val="22"/>
          <w:szCs w:val="22"/>
          <w:lang w:val="es-ES"/>
        </w:rPr>
        <w:t xml:space="preserve"> </w:t>
      </w:r>
      <w:r w:rsidRPr="00BF6087">
        <w:rPr>
          <w:rFonts w:ascii="Arial" w:eastAsia="Arial" w:hAnsi="Arial" w:cs="Arial"/>
          <w:sz w:val="22"/>
          <w:szCs w:val="22"/>
          <w:lang w:val="es-ES"/>
        </w:rPr>
        <w:t>señalar:</w:t>
      </w:r>
    </w:p>
    <w:p w14:paraId="61CA3A07" w14:textId="77777777" w:rsidR="007175B8" w:rsidRPr="00BF6087" w:rsidRDefault="007175B8" w:rsidP="007175B8">
      <w:pPr>
        <w:widowControl w:val="0"/>
        <w:autoSpaceDE w:val="0"/>
        <w:autoSpaceDN w:val="0"/>
        <w:spacing w:before="1"/>
        <w:rPr>
          <w:rFonts w:ascii="Arial" w:eastAsia="Arial" w:hAnsi="Arial" w:cs="Arial"/>
          <w:szCs w:val="22"/>
          <w:lang w:val="es-ES"/>
        </w:rPr>
      </w:pPr>
    </w:p>
    <w:p w14:paraId="2621184E" w14:textId="77777777" w:rsidR="007175B8" w:rsidRPr="00BF6087" w:rsidRDefault="007175B8" w:rsidP="007175B8">
      <w:pPr>
        <w:widowControl w:val="0"/>
        <w:autoSpaceDE w:val="0"/>
        <w:autoSpaceDN w:val="0"/>
        <w:spacing w:before="1"/>
        <w:ind w:left="709" w:right="709"/>
        <w:jc w:val="both"/>
        <w:rPr>
          <w:rFonts w:ascii="Arial" w:eastAsia="Arial" w:hAnsi="Arial" w:cs="Arial"/>
          <w:sz w:val="21"/>
          <w:szCs w:val="22"/>
          <w:lang w:val="es-ES"/>
        </w:rPr>
      </w:pPr>
      <w:r w:rsidRPr="00B41AD4">
        <w:rPr>
          <w:rFonts w:ascii="Arial" w:eastAsia="Arial" w:hAnsi="Arial" w:cs="Arial"/>
          <w:sz w:val="21"/>
          <w:szCs w:val="22"/>
          <w:lang w:val="es-ES"/>
        </w:rPr>
        <w:t>«</w:t>
      </w:r>
      <w:r w:rsidRPr="00BF6087">
        <w:rPr>
          <w:rFonts w:ascii="Arial" w:eastAsia="Arial" w:hAnsi="Arial" w:cs="Arial"/>
          <w:sz w:val="21"/>
          <w:szCs w:val="22"/>
          <w:lang w:val="es-ES"/>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w:t>
      </w:r>
      <w:r w:rsidRPr="00BF6087">
        <w:rPr>
          <w:rFonts w:ascii="Arial" w:eastAsia="Arial" w:hAnsi="Arial" w:cs="Arial"/>
          <w:sz w:val="21"/>
          <w:szCs w:val="22"/>
          <w:lang w:val="es-ES"/>
        </w:rPr>
        <w:lastRenderedPageBreak/>
        <w:t>Familiar, cuando corresponda.</w:t>
      </w:r>
    </w:p>
    <w:p w14:paraId="5EAE222E" w14:textId="77777777" w:rsidR="007175B8" w:rsidRPr="00BF6087" w:rsidRDefault="007175B8" w:rsidP="007175B8">
      <w:pPr>
        <w:widowControl w:val="0"/>
        <w:autoSpaceDE w:val="0"/>
        <w:autoSpaceDN w:val="0"/>
        <w:spacing w:before="120"/>
        <w:ind w:left="709" w:right="709"/>
        <w:jc w:val="both"/>
        <w:rPr>
          <w:rFonts w:ascii="Arial" w:eastAsia="Arial" w:hAnsi="Arial" w:cs="Arial"/>
          <w:sz w:val="21"/>
          <w:szCs w:val="22"/>
          <w:lang w:val="es-ES"/>
        </w:rPr>
      </w:pPr>
      <w:r w:rsidRPr="00BF6087">
        <w:rPr>
          <w:rFonts w:ascii="Arial" w:eastAsia="Arial" w:hAnsi="Arial" w:cs="Arial"/>
          <w:sz w:val="21"/>
          <w:szCs w:val="22"/>
          <w:lang w:val="es-ES"/>
        </w:rPr>
        <w:t>Parágrafo 1. El requisito establecido en la parte final del inciso segundo de este artículo deberá acreditarse para la realización de cada pago derivado del contrato estatal.</w:t>
      </w:r>
    </w:p>
    <w:p w14:paraId="5962213E" w14:textId="77777777" w:rsidR="007175B8" w:rsidRPr="00BF6087" w:rsidRDefault="007175B8" w:rsidP="007175B8">
      <w:pPr>
        <w:widowControl w:val="0"/>
        <w:autoSpaceDE w:val="0"/>
        <w:autoSpaceDN w:val="0"/>
        <w:spacing w:before="120"/>
        <w:ind w:left="709" w:right="709"/>
        <w:jc w:val="both"/>
        <w:rPr>
          <w:rFonts w:ascii="Arial" w:eastAsia="Arial" w:hAnsi="Arial" w:cs="Arial"/>
          <w:sz w:val="22"/>
          <w:szCs w:val="22"/>
          <w:lang w:val="es-ES"/>
        </w:rPr>
      </w:pPr>
      <w:r w:rsidRPr="00BF6087">
        <w:rPr>
          <w:rFonts w:ascii="Arial" w:eastAsia="Arial" w:hAnsi="Arial" w:cs="Arial"/>
          <w:sz w:val="21"/>
          <w:szCs w:val="22"/>
          <w:lang w:val="es-ES"/>
        </w:rPr>
        <w:t>El servidor público que sin justa causa no verifique el pago de los aportes a que</w:t>
      </w:r>
      <w:r w:rsidRPr="00BF6087">
        <w:rPr>
          <w:rFonts w:ascii="Arial" w:eastAsia="Arial" w:hAnsi="Arial" w:cs="Arial"/>
          <w:spacing w:val="-8"/>
          <w:sz w:val="21"/>
          <w:szCs w:val="22"/>
          <w:lang w:val="es-ES"/>
        </w:rPr>
        <w:t xml:space="preserve"> </w:t>
      </w:r>
      <w:r w:rsidRPr="00BF6087">
        <w:rPr>
          <w:rFonts w:ascii="Arial" w:eastAsia="Arial" w:hAnsi="Arial" w:cs="Arial"/>
          <w:sz w:val="21"/>
          <w:szCs w:val="22"/>
          <w:lang w:val="es-ES"/>
        </w:rPr>
        <w:t>se</w:t>
      </w:r>
      <w:r w:rsidRPr="00BF6087">
        <w:rPr>
          <w:rFonts w:ascii="Arial" w:eastAsia="Arial" w:hAnsi="Arial" w:cs="Arial"/>
          <w:spacing w:val="-7"/>
          <w:sz w:val="21"/>
          <w:szCs w:val="22"/>
          <w:lang w:val="es-ES"/>
        </w:rPr>
        <w:t xml:space="preserve"> </w:t>
      </w:r>
      <w:r w:rsidRPr="00BF6087">
        <w:rPr>
          <w:rFonts w:ascii="Arial" w:eastAsia="Arial" w:hAnsi="Arial" w:cs="Arial"/>
          <w:sz w:val="21"/>
          <w:szCs w:val="22"/>
          <w:lang w:val="es-ES"/>
        </w:rPr>
        <w:t>refiere</w:t>
      </w:r>
      <w:r w:rsidRPr="00BF6087">
        <w:rPr>
          <w:rFonts w:ascii="Arial" w:eastAsia="Arial" w:hAnsi="Arial" w:cs="Arial"/>
          <w:spacing w:val="-8"/>
          <w:sz w:val="21"/>
          <w:szCs w:val="22"/>
          <w:lang w:val="es-ES"/>
        </w:rPr>
        <w:t xml:space="preserve"> </w:t>
      </w:r>
      <w:r w:rsidRPr="00BF6087">
        <w:rPr>
          <w:rFonts w:ascii="Arial" w:eastAsia="Arial" w:hAnsi="Arial" w:cs="Arial"/>
          <w:sz w:val="21"/>
          <w:szCs w:val="22"/>
          <w:lang w:val="es-ES"/>
        </w:rPr>
        <w:t>el</w:t>
      </w:r>
      <w:r w:rsidRPr="00BF6087">
        <w:rPr>
          <w:rFonts w:ascii="Arial" w:eastAsia="Arial" w:hAnsi="Arial" w:cs="Arial"/>
          <w:spacing w:val="-7"/>
          <w:sz w:val="21"/>
          <w:szCs w:val="22"/>
          <w:lang w:val="es-ES"/>
        </w:rPr>
        <w:t xml:space="preserve"> </w:t>
      </w:r>
      <w:r w:rsidRPr="00BF6087">
        <w:rPr>
          <w:rFonts w:ascii="Arial" w:eastAsia="Arial" w:hAnsi="Arial" w:cs="Arial"/>
          <w:sz w:val="21"/>
          <w:szCs w:val="22"/>
          <w:lang w:val="es-ES"/>
        </w:rPr>
        <w:t>presente</w:t>
      </w:r>
      <w:r w:rsidRPr="00BF6087">
        <w:rPr>
          <w:rFonts w:ascii="Arial" w:eastAsia="Arial" w:hAnsi="Arial" w:cs="Arial"/>
          <w:spacing w:val="-8"/>
          <w:sz w:val="21"/>
          <w:szCs w:val="22"/>
          <w:lang w:val="es-ES"/>
        </w:rPr>
        <w:t xml:space="preserve"> </w:t>
      </w:r>
      <w:r w:rsidRPr="00BF6087">
        <w:rPr>
          <w:rFonts w:ascii="Arial" w:eastAsia="Arial" w:hAnsi="Arial" w:cs="Arial"/>
          <w:sz w:val="21"/>
          <w:szCs w:val="22"/>
          <w:lang w:val="es-ES"/>
        </w:rPr>
        <w:t>artículo,</w:t>
      </w:r>
      <w:r w:rsidRPr="00BF6087">
        <w:rPr>
          <w:rFonts w:ascii="Arial" w:eastAsia="Arial" w:hAnsi="Arial" w:cs="Arial"/>
          <w:spacing w:val="-7"/>
          <w:sz w:val="21"/>
          <w:szCs w:val="22"/>
          <w:lang w:val="es-ES"/>
        </w:rPr>
        <w:t xml:space="preserve"> </w:t>
      </w:r>
      <w:r w:rsidRPr="00BF6087">
        <w:rPr>
          <w:rFonts w:ascii="Arial" w:eastAsia="Arial" w:hAnsi="Arial" w:cs="Arial"/>
          <w:sz w:val="21"/>
          <w:szCs w:val="22"/>
          <w:lang w:val="es-ES"/>
        </w:rPr>
        <w:t>incurrirá</w:t>
      </w:r>
      <w:r w:rsidRPr="00BF6087">
        <w:rPr>
          <w:rFonts w:ascii="Arial" w:eastAsia="Arial" w:hAnsi="Arial" w:cs="Arial"/>
          <w:spacing w:val="-7"/>
          <w:sz w:val="21"/>
          <w:szCs w:val="22"/>
          <w:lang w:val="es-ES"/>
        </w:rPr>
        <w:t xml:space="preserve"> </w:t>
      </w:r>
      <w:r w:rsidRPr="00BF6087">
        <w:rPr>
          <w:rFonts w:ascii="Arial" w:eastAsia="Arial" w:hAnsi="Arial" w:cs="Arial"/>
          <w:sz w:val="21"/>
          <w:szCs w:val="22"/>
          <w:lang w:val="es-ES"/>
        </w:rPr>
        <w:t>en</w:t>
      </w:r>
      <w:r w:rsidRPr="00BF6087">
        <w:rPr>
          <w:rFonts w:ascii="Arial" w:eastAsia="Arial" w:hAnsi="Arial" w:cs="Arial"/>
          <w:spacing w:val="-8"/>
          <w:sz w:val="21"/>
          <w:szCs w:val="22"/>
          <w:lang w:val="es-ES"/>
        </w:rPr>
        <w:t xml:space="preserve"> </w:t>
      </w:r>
      <w:r w:rsidRPr="00BF6087">
        <w:rPr>
          <w:rFonts w:ascii="Arial" w:eastAsia="Arial" w:hAnsi="Arial" w:cs="Arial"/>
          <w:sz w:val="21"/>
          <w:szCs w:val="22"/>
          <w:lang w:val="es-ES"/>
        </w:rPr>
        <w:t>causal</w:t>
      </w:r>
      <w:r w:rsidRPr="00BF6087">
        <w:rPr>
          <w:rFonts w:ascii="Arial" w:eastAsia="Arial" w:hAnsi="Arial" w:cs="Arial"/>
          <w:spacing w:val="-7"/>
          <w:sz w:val="21"/>
          <w:szCs w:val="22"/>
          <w:lang w:val="es-ES"/>
        </w:rPr>
        <w:t xml:space="preserve"> </w:t>
      </w:r>
      <w:r w:rsidRPr="00BF6087">
        <w:rPr>
          <w:rFonts w:ascii="Arial" w:eastAsia="Arial" w:hAnsi="Arial" w:cs="Arial"/>
          <w:sz w:val="21"/>
          <w:szCs w:val="22"/>
          <w:lang w:val="es-ES"/>
        </w:rPr>
        <w:t>de</w:t>
      </w:r>
      <w:r w:rsidRPr="00BF6087">
        <w:rPr>
          <w:rFonts w:ascii="Arial" w:eastAsia="Arial" w:hAnsi="Arial" w:cs="Arial"/>
          <w:spacing w:val="-8"/>
          <w:sz w:val="21"/>
          <w:szCs w:val="22"/>
          <w:lang w:val="es-ES"/>
        </w:rPr>
        <w:t xml:space="preserve"> </w:t>
      </w:r>
      <w:r w:rsidRPr="00BF6087">
        <w:rPr>
          <w:rFonts w:ascii="Arial" w:eastAsia="Arial" w:hAnsi="Arial" w:cs="Arial"/>
          <w:sz w:val="21"/>
          <w:szCs w:val="22"/>
          <w:lang w:val="es-ES"/>
        </w:rPr>
        <w:t>mala</w:t>
      </w:r>
      <w:r w:rsidRPr="00BF6087">
        <w:rPr>
          <w:rFonts w:ascii="Arial" w:eastAsia="Arial" w:hAnsi="Arial" w:cs="Arial"/>
          <w:spacing w:val="-7"/>
          <w:sz w:val="21"/>
          <w:szCs w:val="22"/>
          <w:lang w:val="es-ES"/>
        </w:rPr>
        <w:t xml:space="preserve"> </w:t>
      </w:r>
      <w:r w:rsidRPr="00BF6087">
        <w:rPr>
          <w:rFonts w:ascii="Arial" w:eastAsia="Arial" w:hAnsi="Arial" w:cs="Arial"/>
          <w:sz w:val="21"/>
          <w:szCs w:val="22"/>
          <w:lang w:val="es-ES"/>
        </w:rPr>
        <w:t>conducta,</w:t>
      </w:r>
      <w:r w:rsidRPr="00BF6087">
        <w:rPr>
          <w:rFonts w:ascii="Arial" w:eastAsia="Arial" w:hAnsi="Arial" w:cs="Arial"/>
          <w:spacing w:val="-8"/>
          <w:sz w:val="21"/>
          <w:szCs w:val="22"/>
          <w:lang w:val="es-ES"/>
        </w:rPr>
        <w:t xml:space="preserve"> </w:t>
      </w:r>
      <w:r w:rsidRPr="00BF6087">
        <w:rPr>
          <w:rFonts w:ascii="Arial" w:eastAsia="Arial" w:hAnsi="Arial" w:cs="Arial"/>
          <w:sz w:val="21"/>
          <w:szCs w:val="22"/>
          <w:lang w:val="es-ES"/>
        </w:rPr>
        <w:t>que será sancionada con arreglo al régimen disciplinario</w:t>
      </w:r>
      <w:r w:rsidRPr="00BF6087">
        <w:rPr>
          <w:rFonts w:ascii="Arial" w:eastAsia="Arial" w:hAnsi="Arial" w:cs="Arial"/>
          <w:spacing w:val="-12"/>
          <w:sz w:val="21"/>
          <w:szCs w:val="22"/>
          <w:lang w:val="es-ES"/>
        </w:rPr>
        <w:t xml:space="preserve"> </w:t>
      </w:r>
      <w:r w:rsidRPr="00BF6087">
        <w:rPr>
          <w:rFonts w:ascii="Arial" w:eastAsia="Arial" w:hAnsi="Arial" w:cs="Arial"/>
          <w:sz w:val="21"/>
          <w:szCs w:val="22"/>
          <w:lang w:val="es-ES"/>
        </w:rPr>
        <w:t>vigente</w:t>
      </w:r>
      <w:r w:rsidRPr="006337DF">
        <w:rPr>
          <w:rFonts w:ascii="Arial" w:hAnsi="Arial" w:cs="Arial"/>
          <w:sz w:val="21"/>
          <w:szCs w:val="21"/>
        </w:rPr>
        <w:t>»</w:t>
      </w:r>
      <w:r>
        <w:rPr>
          <w:rFonts w:ascii="Arial" w:hAnsi="Arial" w:cs="Arial"/>
          <w:sz w:val="21"/>
          <w:szCs w:val="21"/>
        </w:rPr>
        <w:t>.</w:t>
      </w:r>
    </w:p>
    <w:p w14:paraId="24A21BE5" w14:textId="77777777" w:rsidR="007175B8" w:rsidRPr="00BF6087" w:rsidRDefault="007175B8" w:rsidP="007175B8">
      <w:pPr>
        <w:widowControl w:val="0"/>
        <w:autoSpaceDE w:val="0"/>
        <w:autoSpaceDN w:val="0"/>
        <w:spacing w:line="276" w:lineRule="auto"/>
        <w:ind w:left="709" w:right="709"/>
        <w:jc w:val="both"/>
        <w:rPr>
          <w:rFonts w:ascii="Arial" w:eastAsia="Arial" w:hAnsi="Arial" w:cs="Arial"/>
          <w:sz w:val="22"/>
          <w:szCs w:val="22"/>
          <w:lang w:val="es-ES"/>
        </w:rPr>
      </w:pPr>
    </w:p>
    <w:p w14:paraId="7A14E7E5" w14:textId="77777777" w:rsidR="007175B8" w:rsidRPr="00BF6087" w:rsidRDefault="007175B8" w:rsidP="007175B8">
      <w:pPr>
        <w:widowControl w:val="0"/>
        <w:autoSpaceDE w:val="0"/>
        <w:autoSpaceDN w:val="0"/>
        <w:spacing w:after="120" w:line="276" w:lineRule="auto"/>
        <w:ind w:firstLine="709"/>
        <w:jc w:val="both"/>
        <w:rPr>
          <w:rFonts w:ascii="Arial" w:eastAsia="Arial" w:hAnsi="Arial" w:cs="Arial"/>
          <w:sz w:val="22"/>
          <w:szCs w:val="22"/>
          <w:lang w:val="es-ES"/>
        </w:rPr>
      </w:pPr>
      <w:r w:rsidRPr="00BF6087">
        <w:rPr>
          <w:rFonts w:ascii="Arial" w:eastAsia="Arial" w:hAnsi="Arial" w:cs="Arial"/>
          <w:sz w:val="22"/>
          <w:szCs w:val="22"/>
          <w:lang w:val="es-ES"/>
        </w:rPr>
        <w:t xml:space="preserve">Del artículo 23 de la Ley 1150 de 2007 se concluye </w:t>
      </w:r>
      <w:proofErr w:type="gramStart"/>
      <w:r w:rsidRPr="00BF6087">
        <w:rPr>
          <w:rFonts w:ascii="Arial" w:eastAsia="Arial" w:hAnsi="Arial" w:cs="Arial"/>
          <w:sz w:val="22"/>
          <w:szCs w:val="22"/>
          <w:lang w:val="es-ES"/>
        </w:rPr>
        <w:t>que</w:t>
      </w:r>
      <w:proofErr w:type="gramEnd"/>
      <w:r w:rsidRPr="00BF6087">
        <w:rPr>
          <w:rFonts w:ascii="Arial" w:eastAsia="Arial" w:hAnsi="Arial" w:cs="Arial"/>
          <w:sz w:val="22"/>
          <w:szCs w:val="22"/>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F1135E1" w14:textId="77777777" w:rsidR="007175B8" w:rsidRPr="00BF6087" w:rsidRDefault="007175B8" w:rsidP="007175B8">
      <w:pPr>
        <w:widowControl w:val="0"/>
        <w:autoSpaceDE w:val="0"/>
        <w:autoSpaceDN w:val="0"/>
        <w:spacing w:after="120" w:line="276" w:lineRule="auto"/>
        <w:ind w:firstLine="709"/>
        <w:jc w:val="both"/>
        <w:rPr>
          <w:rFonts w:ascii="Arial" w:eastAsia="Arial" w:hAnsi="Arial" w:cs="Arial"/>
          <w:sz w:val="22"/>
          <w:szCs w:val="22"/>
          <w:lang w:val="es-ES"/>
        </w:rPr>
      </w:pPr>
      <w:r w:rsidRPr="00BF6087">
        <w:rPr>
          <w:rFonts w:ascii="Arial" w:eastAsia="Arial" w:hAnsi="Arial" w:cs="Arial"/>
          <w:sz w:val="22"/>
          <w:szCs w:val="22"/>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BF6087" w:rsidDel="006B64E9">
        <w:rPr>
          <w:rFonts w:ascii="Arial" w:eastAsia="Arial" w:hAnsi="Arial" w:cs="Arial"/>
          <w:sz w:val="22"/>
          <w:szCs w:val="22"/>
          <w:lang w:val="es-ES"/>
        </w:rPr>
        <w:t xml:space="preserve"> </w:t>
      </w:r>
      <w:r w:rsidRPr="00BF6087">
        <w:rPr>
          <w:rFonts w:ascii="Arial" w:eastAsia="Arial" w:hAnsi="Arial" w:cs="Arial"/>
          <w:sz w:val="22"/>
          <w:szCs w:val="22"/>
          <w:lang w:val="es-ES"/>
        </w:rPr>
        <w:t>que la acreditación de dicho requisito se realiza en diferentes momentos del proceso contractual, tal como se detalla a continuación</w:t>
      </w:r>
      <w:r>
        <w:rPr>
          <w:rFonts w:ascii="Arial" w:eastAsia="Arial" w:hAnsi="Arial" w:cs="Arial"/>
          <w:sz w:val="22"/>
          <w:szCs w:val="22"/>
          <w:lang w:val="es-ES"/>
        </w:rPr>
        <w:t>:</w:t>
      </w:r>
      <w:r w:rsidRPr="00BF6087">
        <w:rPr>
          <w:rFonts w:ascii="Arial" w:eastAsia="Arial" w:hAnsi="Arial" w:cs="Arial"/>
          <w:sz w:val="22"/>
          <w:szCs w:val="22"/>
          <w:lang w:val="es-ES"/>
        </w:rPr>
        <w:t xml:space="preserve"> </w:t>
      </w:r>
    </w:p>
    <w:p w14:paraId="224CAB9E" w14:textId="77777777" w:rsidR="007175B8" w:rsidRPr="00BF6087" w:rsidRDefault="007175B8" w:rsidP="007175B8">
      <w:pPr>
        <w:widowControl w:val="0"/>
        <w:autoSpaceDE w:val="0"/>
        <w:autoSpaceDN w:val="0"/>
        <w:spacing w:before="120" w:after="120" w:line="276" w:lineRule="auto"/>
        <w:ind w:firstLine="709"/>
        <w:jc w:val="both"/>
        <w:rPr>
          <w:rFonts w:ascii="Arial" w:eastAsia="Arial" w:hAnsi="Arial" w:cs="Arial"/>
          <w:sz w:val="22"/>
          <w:szCs w:val="22"/>
          <w:lang w:val="es-ES"/>
        </w:rPr>
      </w:pPr>
      <w:r w:rsidRPr="00B41AD4">
        <w:rPr>
          <w:rFonts w:ascii="Arial" w:eastAsia="Arial" w:hAnsi="Arial" w:cs="Arial"/>
          <w:bCs/>
          <w:sz w:val="22"/>
          <w:lang w:val="es-ES"/>
        </w:rPr>
        <w:t>1.</w:t>
      </w:r>
      <w:r w:rsidRPr="00BF6087">
        <w:rPr>
          <w:rFonts w:ascii="Arial" w:eastAsia="Arial" w:hAnsi="Arial" w:cs="Arial"/>
          <w:sz w:val="22"/>
          <w:lang w:val="es-ES"/>
        </w:rPr>
        <w:t xml:space="preserve"> </w:t>
      </w:r>
      <w:r w:rsidRPr="00BF6087">
        <w:rPr>
          <w:rFonts w:ascii="Arial" w:eastAsia="Arial" w:hAnsi="Arial" w:cs="Arial"/>
          <w:i/>
          <w:iCs/>
          <w:sz w:val="22"/>
          <w:szCs w:val="22"/>
          <w:lang w:val="es-ES"/>
        </w:rPr>
        <w:t>Para presentar la oferta</w:t>
      </w:r>
      <w:r w:rsidRPr="00BF6087">
        <w:rPr>
          <w:rFonts w:ascii="Arial" w:eastAsia="Arial" w:hAnsi="Arial" w:cs="Arial"/>
          <w:sz w:val="22"/>
          <w:szCs w:val="22"/>
          <w:lang w:val="es-ES"/>
        </w:rPr>
        <w:t xml:space="preserve"> los proponentes deben acreditar el pago de los aportes de sus</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empleados,</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mediante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certificación</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expedida</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revisor</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fiscal,</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cuando</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este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exista de</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acuerdo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con</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requerimientos</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ley,</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representante</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legal,</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durante</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un</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lapso equivalente al que exija el respectivo régimen de contratación para el que se hubiera constituido la sociedad, el cual, en todo caso, no será inferior a los seis (6) meses anteriores a la celebración del contrato</w:t>
      </w:r>
      <w:r w:rsidRPr="00BF6087">
        <w:rPr>
          <w:rStyle w:val="Refdenotaalpie"/>
          <w:rFonts w:ascii="Arial" w:eastAsia="Arial" w:hAnsi="Arial" w:cs="Arial"/>
          <w:sz w:val="22"/>
          <w:szCs w:val="22"/>
          <w:lang w:val="es-ES"/>
        </w:rPr>
        <w:footnoteReference w:id="8"/>
      </w:r>
      <w:r w:rsidRPr="00BF6087">
        <w:rPr>
          <w:rFonts w:ascii="Arial" w:eastAsia="Arial" w:hAnsi="Arial" w:cs="Arial"/>
          <w:sz w:val="22"/>
          <w:szCs w:val="22"/>
          <w:lang w:val="es-ES"/>
        </w:rPr>
        <w:t xml:space="preserve">. Si bien este certificado no es un </w:t>
      </w:r>
      <w:r w:rsidRPr="00BF6087">
        <w:rPr>
          <w:rFonts w:ascii="Arial" w:eastAsia="Arial" w:hAnsi="Arial" w:cs="Arial"/>
          <w:sz w:val="22"/>
          <w:szCs w:val="22"/>
          <w:lang w:val="es-ES"/>
        </w:rPr>
        <w:lastRenderedPageBreak/>
        <w:t>requisito</w:t>
      </w:r>
      <w:r w:rsidRPr="00BF6087">
        <w:rPr>
          <w:rFonts w:ascii="Arial" w:eastAsia="Arial" w:hAnsi="Arial" w:cs="Arial"/>
          <w:spacing w:val="45"/>
          <w:sz w:val="22"/>
          <w:szCs w:val="22"/>
          <w:lang w:val="es-ES"/>
        </w:rPr>
        <w:t xml:space="preserve"> </w:t>
      </w:r>
      <w:r w:rsidRPr="00BF6087">
        <w:rPr>
          <w:rFonts w:ascii="Arial" w:eastAsia="Arial" w:hAnsi="Arial" w:cs="Arial"/>
          <w:sz w:val="22"/>
          <w:szCs w:val="22"/>
          <w:lang w:val="es-ES"/>
        </w:rPr>
        <w:t>para perfeccionar</w:t>
      </w:r>
      <w:r>
        <w:rPr>
          <w:rFonts w:ascii="Arial" w:eastAsia="Arial" w:hAnsi="Arial" w:cs="Arial"/>
          <w:sz w:val="22"/>
          <w:szCs w:val="22"/>
          <w:lang w:val="es-ES"/>
        </w:rPr>
        <w:t>lo</w:t>
      </w:r>
      <w:r w:rsidRPr="00BF6087">
        <w:rPr>
          <w:rFonts w:ascii="Arial" w:eastAsia="Arial" w:hAnsi="Arial" w:cs="Arial"/>
          <w:sz w:val="22"/>
          <w:szCs w:val="22"/>
          <w:lang w:val="es-ES"/>
        </w:rPr>
        <w:t xml:space="preserve"> ni para ejecutarlo, sí lo es para admitir la oferta en el procedimiento de selección. Cabe señalar que la acreditación en los términos indicado solo procede frente a las </w:t>
      </w:r>
      <w:r w:rsidRPr="00BF6087">
        <w:rPr>
          <w:rFonts w:ascii="Arial" w:eastAsia="Arial" w:hAnsi="Arial" w:cs="Arial"/>
          <w:i/>
          <w:iCs/>
          <w:sz w:val="22"/>
          <w:szCs w:val="22"/>
          <w:lang w:val="es-ES"/>
        </w:rPr>
        <w:t xml:space="preserve">personas jurídicas </w:t>
      </w:r>
      <w:r w:rsidRPr="00BF6087">
        <w:rPr>
          <w:rFonts w:ascii="Arial" w:eastAsia="Arial" w:hAnsi="Arial" w:cs="Arial"/>
          <w:sz w:val="22"/>
          <w:szCs w:val="22"/>
          <w:lang w:val="es-ES"/>
        </w:rPr>
        <w:t>–Ley 789 de 2002, art. 50, inciso 3°–.</w:t>
      </w:r>
    </w:p>
    <w:p w14:paraId="72608CAF" w14:textId="77777777" w:rsidR="007175B8" w:rsidRPr="00BF6087" w:rsidRDefault="007175B8" w:rsidP="007175B8">
      <w:pPr>
        <w:widowControl w:val="0"/>
        <w:autoSpaceDE w:val="0"/>
        <w:autoSpaceDN w:val="0"/>
        <w:spacing w:after="120" w:line="276" w:lineRule="auto"/>
        <w:jc w:val="both"/>
        <w:rPr>
          <w:rFonts w:ascii="Arial" w:eastAsia="Arial" w:hAnsi="Arial" w:cs="Arial"/>
          <w:sz w:val="22"/>
          <w:lang w:val="es-ES"/>
        </w:rPr>
      </w:pPr>
      <w:r w:rsidRPr="00BF6087">
        <w:rPr>
          <w:rFonts w:ascii="Arial" w:eastAsia="Arial" w:hAnsi="Arial" w:cs="Arial"/>
          <w:sz w:val="22"/>
          <w:lang w:val="es-ES"/>
        </w:rPr>
        <w:tab/>
      </w:r>
      <w:r w:rsidRPr="00B41AD4">
        <w:rPr>
          <w:rFonts w:ascii="Arial" w:eastAsia="Arial" w:hAnsi="Arial" w:cs="Arial"/>
          <w:bCs/>
          <w:sz w:val="22"/>
          <w:lang w:val="es-ES"/>
        </w:rPr>
        <w:t>2.</w:t>
      </w:r>
      <w:r w:rsidRPr="00BF6087">
        <w:rPr>
          <w:rFonts w:ascii="Arial" w:eastAsia="Arial" w:hAnsi="Arial" w:cs="Arial"/>
          <w:sz w:val="22"/>
          <w:lang w:val="es-ES"/>
        </w:rPr>
        <w:t xml:space="preserve"> En el momento del </w:t>
      </w:r>
      <w:r w:rsidRPr="00BF6087">
        <w:rPr>
          <w:rFonts w:ascii="Arial" w:eastAsia="Arial" w:hAnsi="Arial" w:cs="Arial"/>
          <w:i/>
          <w:iCs/>
          <w:sz w:val="22"/>
          <w:lang w:val="es-ES"/>
        </w:rPr>
        <w:t>perfeccionamiento del contrato estatal</w:t>
      </w:r>
      <w:r w:rsidRPr="00BF6087">
        <w:rPr>
          <w:rFonts w:ascii="Arial" w:eastAsia="Arial" w:hAnsi="Arial" w:cs="Arial"/>
          <w:sz w:val="22"/>
          <w:lang w:val="es-ES"/>
        </w:rPr>
        <w:t xml:space="preserve">, se hace necesario que la entidad pública verifique que </w:t>
      </w:r>
      <w:r>
        <w:rPr>
          <w:rFonts w:ascii="Arial" w:eastAsia="Arial" w:hAnsi="Arial" w:cs="Arial"/>
          <w:sz w:val="22"/>
          <w:lang w:val="es-ES"/>
        </w:rPr>
        <w:t xml:space="preserve">el sujeto con el cual contratará </w:t>
      </w:r>
      <w:r w:rsidRPr="00BF6087">
        <w:rPr>
          <w:rFonts w:ascii="Arial" w:eastAsia="Arial" w:hAnsi="Arial" w:cs="Arial"/>
          <w:sz w:val="22"/>
          <w:lang w:val="es-ES"/>
        </w:rPr>
        <w:t>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D020FEE" w14:textId="77777777" w:rsidR="007175B8" w:rsidRPr="00BF6087" w:rsidRDefault="007175B8" w:rsidP="007175B8">
      <w:pPr>
        <w:widowControl w:val="0"/>
        <w:autoSpaceDE w:val="0"/>
        <w:autoSpaceDN w:val="0"/>
        <w:spacing w:after="120" w:line="276" w:lineRule="auto"/>
        <w:jc w:val="both"/>
        <w:rPr>
          <w:rFonts w:ascii="Arial" w:eastAsia="Arial" w:hAnsi="Arial" w:cs="Arial"/>
          <w:sz w:val="22"/>
          <w:lang w:val="es-ES"/>
        </w:rPr>
      </w:pPr>
      <w:r w:rsidRPr="00BF6087">
        <w:rPr>
          <w:rFonts w:ascii="Arial" w:eastAsia="Arial" w:hAnsi="Arial" w:cs="Arial"/>
          <w:sz w:val="22"/>
          <w:lang w:val="es-ES"/>
        </w:rPr>
        <w:tab/>
      </w:r>
      <w:r w:rsidRPr="00B41AD4">
        <w:rPr>
          <w:rFonts w:ascii="Arial" w:eastAsia="Arial" w:hAnsi="Arial" w:cs="Arial"/>
          <w:bCs/>
          <w:sz w:val="22"/>
          <w:lang w:val="es-ES"/>
        </w:rPr>
        <w:t>3.</w:t>
      </w:r>
      <w:r w:rsidRPr="00BF6087">
        <w:rPr>
          <w:rFonts w:ascii="Arial" w:eastAsia="Arial" w:hAnsi="Arial" w:cs="Arial"/>
          <w:sz w:val="22"/>
          <w:lang w:val="es-ES"/>
        </w:rPr>
        <w:t xml:space="preserve"> El pago de los aportes de seguridad social es un </w:t>
      </w:r>
      <w:r w:rsidRPr="00BF6087">
        <w:rPr>
          <w:rFonts w:ascii="Arial" w:eastAsia="Arial" w:hAnsi="Arial" w:cs="Arial"/>
          <w:i/>
          <w:iCs/>
          <w:sz w:val="22"/>
          <w:lang w:val="es-ES"/>
        </w:rPr>
        <w:t>requisito de ejecución</w:t>
      </w:r>
      <w:r w:rsidRPr="00BF6087">
        <w:rPr>
          <w:rFonts w:ascii="Arial" w:eastAsia="Arial" w:hAnsi="Arial" w:cs="Arial"/>
          <w:sz w:val="22"/>
          <w:lang w:val="es-ES"/>
        </w:rPr>
        <w:t xml:space="preserve"> del contrato, es decir, es un elemento </w:t>
      </w:r>
      <w:r w:rsidRPr="00BF6087">
        <w:rPr>
          <w:rFonts w:ascii="Arial" w:eastAsia="Arial" w:hAnsi="Arial" w:cs="Arial"/>
          <w:i/>
          <w:sz w:val="22"/>
          <w:lang w:val="es-ES"/>
        </w:rPr>
        <w:t>sine qua non</w:t>
      </w:r>
      <w:r w:rsidRPr="00BF6087">
        <w:rPr>
          <w:rFonts w:ascii="Arial" w:eastAsia="Arial" w:hAnsi="Arial" w:cs="Arial"/>
          <w:sz w:val="22"/>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los documentos mediante los cuales se acreditó el cumplimiento de este requisito para la celebración del </w:t>
      </w:r>
      <w:proofErr w:type="gramStart"/>
      <w:r w:rsidRPr="00BF6087">
        <w:rPr>
          <w:rFonts w:ascii="Arial" w:eastAsia="Arial" w:hAnsi="Arial" w:cs="Arial"/>
          <w:sz w:val="22"/>
          <w:lang w:val="es-ES"/>
        </w:rPr>
        <w:t>contrato,</w:t>
      </w:r>
      <w:proofErr w:type="gramEnd"/>
      <w:r w:rsidRPr="00BF6087">
        <w:rPr>
          <w:rFonts w:ascii="Arial" w:eastAsia="Arial" w:hAnsi="Arial" w:cs="Arial"/>
          <w:sz w:val="22"/>
          <w:lang w:val="es-ES"/>
        </w:rPr>
        <w:t xml:space="preserve">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532A0F20" w14:textId="77777777" w:rsidR="007175B8" w:rsidRPr="00BF6087" w:rsidRDefault="007175B8" w:rsidP="007175B8">
      <w:pPr>
        <w:widowControl w:val="0"/>
        <w:autoSpaceDE w:val="0"/>
        <w:autoSpaceDN w:val="0"/>
        <w:spacing w:after="120" w:line="276" w:lineRule="auto"/>
        <w:ind w:firstLine="709"/>
        <w:jc w:val="both"/>
        <w:rPr>
          <w:rFonts w:ascii="Arial" w:eastAsia="Arial" w:hAnsi="Arial" w:cs="Arial"/>
          <w:sz w:val="22"/>
          <w:szCs w:val="22"/>
          <w:lang w:val="es-ES"/>
        </w:rPr>
      </w:pPr>
      <w:r w:rsidRPr="00AF1681">
        <w:rPr>
          <w:rFonts w:ascii="Arial" w:eastAsia="Arial" w:hAnsi="Arial" w:cs="Arial"/>
          <w:bCs/>
          <w:sz w:val="22"/>
          <w:lang w:val="es-ES"/>
        </w:rPr>
        <w:t>4.</w:t>
      </w:r>
      <w:r w:rsidRPr="00BF6087">
        <w:rPr>
          <w:rFonts w:ascii="Arial" w:eastAsia="Arial" w:hAnsi="Arial" w:cs="Arial"/>
          <w:sz w:val="22"/>
          <w:lang w:val="es-ES"/>
        </w:rPr>
        <w:t xml:space="preserve"> </w:t>
      </w:r>
      <w:r w:rsidRPr="00BF6087">
        <w:rPr>
          <w:rFonts w:ascii="Arial" w:eastAsia="Arial" w:hAnsi="Arial" w:cs="Arial"/>
          <w:i/>
          <w:iCs/>
          <w:sz w:val="22"/>
          <w:lang w:val="es-ES"/>
        </w:rPr>
        <w:t>Durante la ejecución del contrato</w:t>
      </w:r>
      <w:r w:rsidRPr="00BF6087">
        <w:rPr>
          <w:rFonts w:ascii="Arial" w:eastAsia="Arial" w:hAnsi="Arial" w:cs="Arial"/>
          <w:sz w:val="22"/>
          <w:lang w:val="es-ES"/>
        </w:rPr>
        <w:t>, la entidad estatal debe verificar el pago a los aportes a seguridad social, verificación que deberá efectuar para realizar cada pago originado en el contrato –parágrafo 1, art. 41 de la Ley 80 de 1993, modificado por el art. 23 de la Ley 1150 de 2007</w:t>
      </w:r>
      <w:r>
        <w:rPr>
          <w:rFonts w:ascii="Arial" w:eastAsia="Arial" w:hAnsi="Arial" w:cs="Arial"/>
          <w:sz w:val="22"/>
          <w:lang w:val="es-ES"/>
        </w:rPr>
        <w:t>–</w:t>
      </w:r>
      <w:r w:rsidRPr="00BF6087">
        <w:rPr>
          <w:rFonts w:ascii="Arial" w:eastAsia="Arial" w:hAnsi="Arial" w:cs="Arial"/>
          <w:sz w:val="22"/>
          <w:lang w:val="es-ES"/>
        </w:rPr>
        <w:t>.</w:t>
      </w:r>
      <w:r w:rsidRPr="00BF6087">
        <w:rPr>
          <w:rFonts w:ascii="Arial" w:eastAsia="Arial" w:hAnsi="Arial" w:cs="Arial"/>
          <w:sz w:val="22"/>
          <w:szCs w:val="22"/>
          <w:lang w:val="es-ES"/>
        </w:rPr>
        <w:t xml:space="preserve"> </w:t>
      </w:r>
    </w:p>
    <w:p w14:paraId="0F932D99" w14:textId="77777777" w:rsidR="007175B8" w:rsidRPr="00BF6087" w:rsidRDefault="007175B8" w:rsidP="007175B8">
      <w:pPr>
        <w:widowControl w:val="0"/>
        <w:autoSpaceDE w:val="0"/>
        <w:autoSpaceDN w:val="0"/>
        <w:spacing w:after="120" w:line="276" w:lineRule="auto"/>
        <w:jc w:val="both"/>
        <w:rPr>
          <w:rFonts w:ascii="Arial" w:eastAsia="Arial" w:hAnsi="Arial" w:cs="Arial"/>
          <w:sz w:val="22"/>
          <w:szCs w:val="22"/>
          <w:lang w:val="es-ES"/>
        </w:rPr>
      </w:pPr>
      <w:r w:rsidRPr="00BF6087">
        <w:rPr>
          <w:rFonts w:ascii="Arial" w:eastAsia="Arial" w:hAnsi="Arial" w:cs="Arial"/>
          <w:sz w:val="22"/>
          <w:lang w:val="es-ES"/>
        </w:rPr>
        <w:tab/>
      </w:r>
      <w:r w:rsidRPr="00AF1681">
        <w:rPr>
          <w:rFonts w:ascii="Arial" w:eastAsia="Arial" w:hAnsi="Arial" w:cs="Arial"/>
          <w:bCs/>
          <w:sz w:val="22"/>
          <w:lang w:val="es-ES"/>
        </w:rPr>
        <w:t>5.</w:t>
      </w:r>
      <w:r w:rsidRPr="00BF6087">
        <w:rPr>
          <w:rFonts w:ascii="Arial" w:eastAsia="Arial" w:hAnsi="Arial" w:cs="Arial"/>
          <w:sz w:val="22"/>
          <w:lang w:val="es-ES"/>
        </w:rPr>
        <w:t xml:space="preserve"> </w:t>
      </w:r>
      <w:r w:rsidRPr="00BF6087">
        <w:rPr>
          <w:rFonts w:ascii="Arial" w:eastAsia="Arial" w:hAnsi="Arial" w:cs="Arial"/>
          <w:sz w:val="22"/>
          <w:szCs w:val="22"/>
          <w:lang w:val="es-ES"/>
        </w:rPr>
        <w:t>Finalmente,</w:t>
      </w:r>
      <w:r w:rsidRPr="00BF6087">
        <w:rPr>
          <w:rFonts w:ascii="Arial" w:eastAsia="Arial" w:hAnsi="Arial" w:cs="Arial"/>
          <w:spacing w:val="-4"/>
          <w:sz w:val="22"/>
          <w:szCs w:val="22"/>
          <w:lang w:val="es-ES"/>
        </w:rPr>
        <w:t xml:space="preserve"> </w:t>
      </w:r>
      <w:r w:rsidRPr="00BF6087">
        <w:rPr>
          <w:rFonts w:ascii="Arial" w:eastAsia="Arial" w:hAnsi="Arial" w:cs="Arial"/>
          <w:sz w:val="22"/>
          <w:szCs w:val="22"/>
          <w:lang w:val="es-ES"/>
        </w:rPr>
        <w:t>en</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virtud</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del</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artículo</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50</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Ley</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789</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2002,</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la</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entidad</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 xml:space="preserve">verificará, tanto para las personas naturales como para las jurídicas, la realización de los aportes al Sistema de Seguridad Social Integral, al </w:t>
      </w:r>
      <w:r w:rsidRPr="00BF6087">
        <w:rPr>
          <w:rFonts w:ascii="Arial" w:eastAsia="Arial" w:hAnsi="Arial" w:cs="Arial"/>
          <w:i/>
          <w:iCs/>
          <w:sz w:val="22"/>
          <w:szCs w:val="22"/>
          <w:lang w:val="es-ES"/>
        </w:rPr>
        <w:t>momento de su liquidación</w:t>
      </w:r>
      <w:r w:rsidRPr="00BF6087">
        <w:rPr>
          <w:rFonts w:ascii="Arial" w:eastAsia="Arial" w:hAnsi="Arial" w:cs="Arial"/>
          <w:sz w:val="22"/>
          <w:szCs w:val="22"/>
          <w:lang w:val="es-ES"/>
        </w:rPr>
        <w:t>, y dejarán constancia del cumplimiento de las obligaciones del contratista frente a los aportes mencionados durante toda su vigencia, estableciendo una correcta relación entre el monto cancelado y las sumas que debieron</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cotizar.</w:t>
      </w:r>
    </w:p>
    <w:p w14:paraId="1C48FA6F" w14:textId="77777777" w:rsidR="007175B8" w:rsidRPr="00BF6087" w:rsidRDefault="007175B8" w:rsidP="007175B8">
      <w:pPr>
        <w:widowControl w:val="0"/>
        <w:autoSpaceDE w:val="0"/>
        <w:autoSpaceDN w:val="0"/>
        <w:spacing w:after="120" w:line="276" w:lineRule="auto"/>
        <w:ind w:firstLine="708"/>
        <w:jc w:val="both"/>
        <w:rPr>
          <w:rFonts w:ascii="Arial" w:hAnsi="Arial" w:cs="Arial"/>
          <w:sz w:val="22"/>
          <w:szCs w:val="22"/>
          <w:lang w:val="es-ES"/>
        </w:rPr>
      </w:pPr>
      <w:r w:rsidRPr="00BF6087">
        <w:rPr>
          <w:rFonts w:ascii="Arial" w:eastAsia="Arial" w:hAnsi="Arial" w:cs="Arial"/>
          <w:sz w:val="22"/>
          <w:szCs w:val="22"/>
          <w:lang w:val="es-ES"/>
        </w:rPr>
        <w:t xml:space="preserve"> A partir de las reglas mencionadas, se evidencia que estar al día en el pago </w:t>
      </w:r>
      <w:r w:rsidRPr="00BF6087">
        <w:rPr>
          <w:rFonts w:ascii="Arial" w:eastAsia="Arial" w:hAnsi="Arial" w:cs="Arial"/>
          <w:sz w:val="22"/>
          <w:szCs w:val="22"/>
          <w:lang w:val="es-ES"/>
        </w:rPr>
        <w:lastRenderedPageBreak/>
        <w:t>de las obligaciones relacionadas con el Sistema de Seguridad Social Integral</w:t>
      </w:r>
      <w:r w:rsidRPr="00BF6087" w:rsidDel="00822685">
        <w:rPr>
          <w:rFonts w:ascii="Arial" w:eastAsia="Arial" w:hAnsi="Arial" w:cs="Arial"/>
          <w:sz w:val="22"/>
          <w:szCs w:val="22"/>
          <w:lang w:val="es-ES"/>
        </w:rPr>
        <w:t xml:space="preserve"> </w:t>
      </w:r>
      <w:r w:rsidRPr="00BF6087">
        <w:rPr>
          <w:rFonts w:ascii="Arial" w:eastAsia="Arial" w:hAnsi="Arial" w:cs="Arial"/>
          <w:sz w:val="22"/>
          <w:szCs w:val="22"/>
          <w:lang w:val="es-ES"/>
        </w:rPr>
        <w:t xml:space="preserve">es un requisito cuya verificación debe realizarse en distintos momentos del proceso contractual, incluyendo la etapa precontractual. </w:t>
      </w:r>
      <w:r w:rsidRPr="00BF6087">
        <w:rPr>
          <w:rFonts w:ascii="Arial" w:hAnsi="Arial" w:cs="Arial"/>
          <w:sz w:val="22"/>
          <w:szCs w:val="22"/>
          <w:lang w:val="es-ES"/>
        </w:rPr>
        <w:t xml:space="preserve">Por tanto, </w:t>
      </w:r>
      <w:bookmarkStart w:id="10" w:name="_Hlk80881612"/>
      <w:r w:rsidRPr="00BF6087">
        <w:rPr>
          <w:rFonts w:ascii="Arial" w:hAnsi="Arial" w:cs="Arial"/>
          <w:sz w:val="22"/>
          <w:szCs w:val="22"/>
          <w:lang w:val="es-ES"/>
        </w:rPr>
        <w:t xml:space="preserve">la Agencia infiere que </w:t>
      </w:r>
      <w:bookmarkStart w:id="11" w:name="_Hlk78209422"/>
      <w:r w:rsidRPr="00BF6087">
        <w:rPr>
          <w:rFonts w:ascii="Arial" w:hAnsi="Arial" w:cs="Arial"/>
          <w:sz w:val="22"/>
          <w:szCs w:val="22"/>
          <w:lang w:val="es-ES"/>
        </w:rPr>
        <w:t>la finalidad de las normas de la Ley 100 de 1993</w:t>
      </w:r>
      <w:r>
        <w:rPr>
          <w:rFonts w:ascii="Arial" w:hAnsi="Arial" w:cs="Arial"/>
          <w:sz w:val="22"/>
          <w:szCs w:val="22"/>
          <w:lang w:val="es-ES"/>
        </w:rPr>
        <w:t xml:space="preserve"> y de otras normas complementarias</w:t>
      </w:r>
      <w:r w:rsidRPr="00BF6087">
        <w:rPr>
          <w:rFonts w:ascii="Arial" w:hAnsi="Arial" w:cs="Arial"/>
          <w:sz w:val="22"/>
          <w:szCs w:val="22"/>
          <w:lang w:val="es-ES"/>
        </w:rPr>
        <w:t>, en desarrollo de las políticas públicas del Estado colombiano, es establecer un marco jurídico integral de seguridad social dentro del territorio nacional, cuyo cumplimiento también es obligatorio para las sociedades extranjeras con sucursal en Colombia.</w:t>
      </w:r>
      <w:bookmarkEnd w:id="11"/>
      <w:r w:rsidRPr="00BF6087">
        <w:rPr>
          <w:rFonts w:ascii="Arial" w:hAnsi="Arial" w:cs="Arial"/>
          <w:sz w:val="22"/>
          <w:szCs w:val="22"/>
          <w:lang w:val="es-ES"/>
        </w:rPr>
        <w:t xml:space="preserve"> </w:t>
      </w:r>
    </w:p>
    <w:p w14:paraId="36BC427A" w14:textId="77777777" w:rsidR="007175B8" w:rsidRDefault="007175B8" w:rsidP="007175B8">
      <w:pPr>
        <w:spacing w:before="120" w:after="120" w:line="276" w:lineRule="auto"/>
        <w:ind w:firstLine="709"/>
        <w:jc w:val="both"/>
        <w:rPr>
          <w:rFonts w:ascii="Arial" w:eastAsia="Arial" w:hAnsi="Arial" w:cs="Arial"/>
          <w:sz w:val="22"/>
          <w:szCs w:val="22"/>
          <w:lang w:val="es-ES"/>
        </w:rPr>
      </w:pPr>
      <w:bookmarkStart w:id="12" w:name="_Hlk80881665"/>
      <w:bookmarkEnd w:id="10"/>
      <w:r w:rsidRPr="00BF6087">
        <w:rPr>
          <w:rFonts w:ascii="Arial" w:hAnsi="Arial" w:cs="Arial"/>
          <w:sz w:val="22"/>
          <w:szCs w:val="22"/>
          <w:lang w:val="es-ES"/>
        </w:rPr>
        <w:t>Nada distinto podría colegirse de las normas que regulan un servicio público esencial e irrenunciable, que además de comprender obligaciones para el Estado y la sociedad, se compone de normas de orden público y de aplicación en el territorio nacional</w:t>
      </w:r>
      <w:r w:rsidRPr="00BF6087">
        <w:rPr>
          <w:rStyle w:val="Refdenotaalpie"/>
          <w:rFonts w:ascii="Arial" w:hAnsi="Arial" w:cs="Arial"/>
          <w:sz w:val="22"/>
          <w:szCs w:val="22"/>
          <w:lang w:val="es-ES"/>
        </w:rPr>
        <w:footnoteReference w:id="9"/>
      </w:r>
      <w:r w:rsidRPr="00BF6087">
        <w:rPr>
          <w:rFonts w:ascii="Arial" w:hAnsi="Arial" w:cs="Arial"/>
          <w:sz w:val="22"/>
          <w:szCs w:val="22"/>
          <w:lang w:val="es-ES"/>
        </w:rPr>
        <w:t xml:space="preserve">. </w:t>
      </w:r>
      <w:bookmarkEnd w:id="12"/>
      <w:r w:rsidRPr="00BF6087">
        <w:rPr>
          <w:rFonts w:ascii="Arial" w:hAnsi="Arial" w:cs="Arial"/>
          <w:sz w:val="22"/>
          <w:szCs w:val="22"/>
          <w:lang w:val="es-ES"/>
        </w:rPr>
        <w:t>En este contexto, las sociedades extranjeras con sucursal en Colombia, interesadas en participar en procesos de contratación deberán</w:t>
      </w:r>
      <w:r w:rsidRPr="00BF6087">
        <w:rPr>
          <w:rFonts w:ascii="Arial" w:eastAsia="Arial" w:hAnsi="Arial" w:cs="Arial"/>
          <w:sz w:val="22"/>
          <w:szCs w:val="22"/>
          <w:lang w:val="es-ES"/>
        </w:rPr>
        <w:t xml:space="preserve"> acreditar el pago de los aportes de los empleados vinculados a la sucursal,</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mediante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certificación</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expedida</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revisor</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fiscal,</w:t>
      </w:r>
      <w:r w:rsidRPr="00BF6087">
        <w:rPr>
          <w:rFonts w:ascii="Arial" w:eastAsia="Arial" w:hAnsi="Arial" w:cs="Arial"/>
          <w:spacing w:val="-5"/>
          <w:sz w:val="22"/>
          <w:szCs w:val="22"/>
          <w:lang w:val="es-ES"/>
        </w:rPr>
        <w:t xml:space="preserve"> </w:t>
      </w:r>
      <w:r w:rsidRPr="00BF6087">
        <w:rPr>
          <w:rFonts w:ascii="Arial" w:eastAsia="Arial" w:hAnsi="Arial" w:cs="Arial"/>
          <w:sz w:val="22"/>
          <w:szCs w:val="22"/>
          <w:lang w:val="es-ES"/>
        </w:rPr>
        <w:t>cuando</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este</w:t>
      </w:r>
      <w:r w:rsidRPr="00BF6087">
        <w:rPr>
          <w:rFonts w:ascii="Arial" w:eastAsia="Arial" w:hAnsi="Arial" w:cs="Arial"/>
          <w:spacing w:val="-6"/>
          <w:sz w:val="22"/>
          <w:szCs w:val="22"/>
          <w:lang w:val="es-ES"/>
        </w:rPr>
        <w:t xml:space="preserve"> </w:t>
      </w:r>
      <w:r w:rsidRPr="00BF6087">
        <w:rPr>
          <w:rFonts w:ascii="Arial" w:eastAsia="Arial" w:hAnsi="Arial" w:cs="Arial"/>
          <w:sz w:val="22"/>
          <w:szCs w:val="22"/>
          <w:lang w:val="es-ES"/>
        </w:rPr>
        <w:t>exista de</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acuerdo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con</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los</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requerimientos</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de</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ley,</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o</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por</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el</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representante</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legal,</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durante</w:t>
      </w:r>
      <w:r w:rsidRPr="00BF6087">
        <w:rPr>
          <w:rFonts w:ascii="Arial" w:eastAsia="Arial" w:hAnsi="Arial" w:cs="Arial"/>
          <w:spacing w:val="-9"/>
          <w:sz w:val="22"/>
          <w:szCs w:val="22"/>
          <w:lang w:val="es-ES"/>
        </w:rPr>
        <w:t xml:space="preserve"> </w:t>
      </w:r>
      <w:r w:rsidRPr="00BF6087">
        <w:rPr>
          <w:rFonts w:ascii="Arial" w:eastAsia="Arial" w:hAnsi="Arial" w:cs="Arial"/>
          <w:sz w:val="22"/>
          <w:szCs w:val="22"/>
          <w:lang w:val="es-ES"/>
        </w:rPr>
        <w:t>un</w:t>
      </w:r>
      <w:r w:rsidRPr="00BF6087">
        <w:rPr>
          <w:rFonts w:ascii="Arial" w:eastAsia="Arial" w:hAnsi="Arial" w:cs="Arial"/>
          <w:spacing w:val="-8"/>
          <w:sz w:val="22"/>
          <w:szCs w:val="22"/>
          <w:lang w:val="es-ES"/>
        </w:rPr>
        <w:t xml:space="preserve"> </w:t>
      </w:r>
      <w:r w:rsidRPr="00BF6087">
        <w:rPr>
          <w:rFonts w:ascii="Arial" w:eastAsia="Arial" w:hAnsi="Arial" w:cs="Arial"/>
          <w:sz w:val="22"/>
          <w:szCs w:val="22"/>
          <w:lang w:val="es-ES"/>
        </w:rPr>
        <w:t>lapso equivalente al que exija el respectivo régimen de contratación para el que se hubiera constituido la sociedad, el cual, en todo caso, no será inferior a los seis (6) meses anteriores a la celebración del contrato.</w:t>
      </w:r>
    </w:p>
    <w:p w14:paraId="6F4F071A" w14:textId="77777777" w:rsidR="007175B8" w:rsidRDefault="007175B8" w:rsidP="007175B8">
      <w:pPr>
        <w:spacing w:before="120" w:after="120" w:line="276" w:lineRule="auto"/>
        <w:ind w:firstLine="709"/>
        <w:jc w:val="both"/>
        <w:rPr>
          <w:rFonts w:ascii="Arial" w:eastAsia="Arial" w:hAnsi="Arial" w:cs="Arial"/>
          <w:sz w:val="22"/>
          <w:szCs w:val="22"/>
          <w:lang w:val="es-ES"/>
        </w:rPr>
      </w:pPr>
      <w:r w:rsidRPr="00AF1681">
        <w:rPr>
          <w:rFonts w:ascii="Arial" w:eastAsia="Arial" w:hAnsi="Arial" w:cs="Arial"/>
          <w:sz w:val="22"/>
          <w:szCs w:val="22"/>
          <w:lang w:val="es-ES"/>
        </w:rPr>
        <w:t>En</w:t>
      </w:r>
      <w:r>
        <w:rPr>
          <w:rFonts w:ascii="Arial" w:eastAsia="Arial" w:hAnsi="Arial" w:cs="Arial"/>
          <w:sz w:val="22"/>
          <w:szCs w:val="22"/>
          <w:lang w:val="es-ES"/>
        </w:rPr>
        <w:t xml:space="preserve"> relación con los proponentes plurales -consorcios y uniones temporales-, según lo anterior, puede afirmarse que</w:t>
      </w:r>
      <w:r w:rsidRPr="00AF1681">
        <w:rPr>
          <w:rFonts w:ascii="Arial" w:eastAsia="Arial" w:hAnsi="Arial" w:cs="Arial"/>
          <w:sz w:val="22"/>
          <w:szCs w:val="22"/>
          <w:lang w:val="es-ES"/>
        </w:rPr>
        <w:t xml:space="preserve"> cada uno de los miembros o integrantes del consorcio o de la unión temporal deberá acreditar encontrarse afiliado y al día en el pago de los aportes al Sistema de Seguridad Social</w:t>
      </w:r>
      <w:r>
        <w:rPr>
          <w:rFonts w:ascii="Arial" w:eastAsia="Arial" w:hAnsi="Arial" w:cs="Arial"/>
          <w:sz w:val="22"/>
          <w:szCs w:val="22"/>
          <w:lang w:val="es-ES"/>
        </w:rPr>
        <w:t xml:space="preserve">, para lo cual deberá realizar la </w:t>
      </w:r>
      <w:r w:rsidRPr="00AF1681">
        <w:rPr>
          <w:rFonts w:ascii="Arial" w:eastAsia="Arial" w:hAnsi="Arial" w:cs="Arial"/>
          <w:sz w:val="22"/>
          <w:szCs w:val="22"/>
          <w:lang w:val="es-ES"/>
        </w:rPr>
        <w:t xml:space="preserve">acreditación </w:t>
      </w:r>
      <w:r>
        <w:rPr>
          <w:rFonts w:ascii="Arial" w:eastAsia="Arial" w:hAnsi="Arial" w:cs="Arial"/>
          <w:sz w:val="22"/>
          <w:szCs w:val="22"/>
          <w:lang w:val="es-ES"/>
        </w:rPr>
        <w:t>según</w:t>
      </w:r>
      <w:r w:rsidRPr="00AF1681">
        <w:rPr>
          <w:rFonts w:ascii="Arial" w:eastAsia="Arial" w:hAnsi="Arial" w:cs="Arial"/>
          <w:sz w:val="22"/>
          <w:szCs w:val="22"/>
          <w:lang w:val="es-ES"/>
        </w:rPr>
        <w:t xml:space="preserve"> su naturaleza jurídica</w:t>
      </w:r>
      <w:r>
        <w:rPr>
          <w:rFonts w:ascii="Arial" w:eastAsia="Arial" w:hAnsi="Arial" w:cs="Arial"/>
          <w:sz w:val="22"/>
          <w:szCs w:val="22"/>
          <w:lang w:val="es-ES"/>
        </w:rPr>
        <w:t>.</w:t>
      </w:r>
    </w:p>
    <w:p w14:paraId="45D066E8" w14:textId="77777777" w:rsidR="007175B8" w:rsidRDefault="007175B8" w:rsidP="007175B8">
      <w:pPr>
        <w:spacing w:before="120" w:after="120" w:line="276" w:lineRule="auto"/>
        <w:ind w:firstLine="709"/>
        <w:jc w:val="both"/>
        <w:rPr>
          <w:rFonts w:ascii="Arial" w:eastAsia="Arial" w:hAnsi="Arial" w:cs="Arial"/>
          <w:sz w:val="22"/>
          <w:szCs w:val="22"/>
          <w:lang w:val="es-ES"/>
        </w:rPr>
      </w:pPr>
      <w:r>
        <w:rPr>
          <w:rFonts w:ascii="Arial" w:eastAsia="Arial" w:hAnsi="Arial" w:cs="Arial"/>
          <w:sz w:val="22"/>
          <w:szCs w:val="22"/>
          <w:lang w:val="es-ES"/>
        </w:rPr>
        <w:lastRenderedPageBreak/>
        <w:t xml:space="preserve">Lo anterior toda vez que, según se explicó, el artículo 7 de </w:t>
      </w:r>
      <w:r w:rsidRPr="00A65070">
        <w:rPr>
          <w:rFonts w:ascii="Arial" w:eastAsia="Arial" w:hAnsi="Arial" w:cs="Arial"/>
          <w:sz w:val="22"/>
          <w:szCs w:val="22"/>
          <w:lang w:val="es-ES"/>
        </w:rPr>
        <w:t>la Ley 80 de 1993 define los consorcios y las uniones temporales como un negocio jurídico de carácter privado con la finalidad de que dos o más personas naturales o jurídicas se asocien para la celebración, adjudicación y ejecución de un contrato estatal, sin personería jurídica, en donde sus miembros conservan su independencia jurídica</w:t>
      </w:r>
      <w:r>
        <w:rPr>
          <w:rFonts w:ascii="Arial" w:eastAsia="Arial" w:hAnsi="Arial" w:cs="Arial"/>
          <w:sz w:val="22"/>
          <w:szCs w:val="22"/>
          <w:lang w:val="es-ES"/>
        </w:rPr>
        <w:t>.</w:t>
      </w:r>
      <w:r w:rsidRPr="00A65070">
        <w:rPr>
          <w:rFonts w:ascii="Arial" w:eastAsia="Arial" w:hAnsi="Arial" w:cs="Arial"/>
          <w:sz w:val="22"/>
          <w:szCs w:val="22"/>
          <w:lang w:val="es-ES"/>
        </w:rPr>
        <w:t xml:space="preserve"> </w:t>
      </w:r>
      <w:r>
        <w:rPr>
          <w:rFonts w:ascii="Arial" w:eastAsia="Arial" w:hAnsi="Arial" w:cs="Arial"/>
          <w:sz w:val="22"/>
          <w:szCs w:val="22"/>
          <w:lang w:val="es-ES"/>
        </w:rPr>
        <w:t>P</w:t>
      </w:r>
      <w:r w:rsidRPr="00A65070">
        <w:rPr>
          <w:rFonts w:ascii="Arial" w:eastAsia="Arial" w:hAnsi="Arial" w:cs="Arial"/>
          <w:sz w:val="22"/>
          <w:szCs w:val="22"/>
          <w:lang w:val="es-ES"/>
        </w:rPr>
        <w:t xml:space="preserve">or lo tanto, la verificación de los requisitos habilitantes por parte de la </w:t>
      </w:r>
      <w:r>
        <w:rPr>
          <w:rFonts w:ascii="Arial" w:eastAsia="Arial" w:hAnsi="Arial" w:cs="Arial"/>
          <w:sz w:val="22"/>
          <w:szCs w:val="22"/>
          <w:lang w:val="es-ES"/>
        </w:rPr>
        <w:t>e</w:t>
      </w:r>
      <w:r w:rsidRPr="00A65070">
        <w:rPr>
          <w:rFonts w:ascii="Arial" w:eastAsia="Arial" w:hAnsi="Arial" w:cs="Arial"/>
          <w:sz w:val="22"/>
          <w:szCs w:val="22"/>
          <w:lang w:val="es-ES"/>
        </w:rPr>
        <w:t xml:space="preserve">ntidad </w:t>
      </w:r>
      <w:r>
        <w:rPr>
          <w:rFonts w:ascii="Arial" w:eastAsia="Arial" w:hAnsi="Arial" w:cs="Arial"/>
          <w:sz w:val="22"/>
          <w:szCs w:val="22"/>
          <w:lang w:val="es-ES"/>
        </w:rPr>
        <w:t>e</w:t>
      </w:r>
      <w:r w:rsidRPr="00A65070">
        <w:rPr>
          <w:rFonts w:ascii="Arial" w:eastAsia="Arial" w:hAnsi="Arial" w:cs="Arial"/>
          <w:sz w:val="22"/>
          <w:szCs w:val="22"/>
          <w:lang w:val="es-ES"/>
        </w:rPr>
        <w:t>statal</w:t>
      </w:r>
      <w:r>
        <w:rPr>
          <w:rFonts w:ascii="Arial" w:eastAsia="Arial" w:hAnsi="Arial" w:cs="Arial"/>
          <w:sz w:val="22"/>
          <w:szCs w:val="22"/>
          <w:lang w:val="es-ES"/>
        </w:rPr>
        <w:t xml:space="preserve"> contratante </w:t>
      </w:r>
      <w:r w:rsidRPr="00A65070">
        <w:rPr>
          <w:rFonts w:ascii="Arial" w:eastAsia="Arial" w:hAnsi="Arial" w:cs="Arial"/>
          <w:sz w:val="22"/>
          <w:szCs w:val="22"/>
          <w:lang w:val="es-ES"/>
        </w:rPr>
        <w:t xml:space="preserve">debe </w:t>
      </w:r>
      <w:r>
        <w:rPr>
          <w:rFonts w:ascii="Arial" w:eastAsia="Arial" w:hAnsi="Arial" w:cs="Arial"/>
          <w:sz w:val="22"/>
          <w:szCs w:val="22"/>
          <w:lang w:val="es-ES"/>
        </w:rPr>
        <w:t xml:space="preserve">efectuarse </w:t>
      </w:r>
      <w:r w:rsidRPr="00A65070">
        <w:rPr>
          <w:rFonts w:ascii="Arial" w:eastAsia="Arial" w:hAnsi="Arial" w:cs="Arial"/>
          <w:sz w:val="22"/>
          <w:szCs w:val="22"/>
          <w:lang w:val="es-ES"/>
        </w:rPr>
        <w:t>respecto de cada uno de los miembros del proponente plural.</w:t>
      </w:r>
      <w:r>
        <w:rPr>
          <w:rFonts w:ascii="Arial" w:eastAsia="Arial" w:hAnsi="Arial" w:cs="Arial"/>
          <w:sz w:val="22"/>
          <w:szCs w:val="22"/>
          <w:lang w:val="es-ES"/>
        </w:rPr>
        <w:t xml:space="preserve"> </w:t>
      </w:r>
    </w:p>
    <w:p w14:paraId="6708B2DD" w14:textId="77777777" w:rsidR="007175B8" w:rsidRDefault="007175B8" w:rsidP="007175B8">
      <w:pPr>
        <w:spacing w:before="120" w:after="120" w:line="276" w:lineRule="auto"/>
        <w:ind w:firstLine="709"/>
        <w:jc w:val="both"/>
        <w:rPr>
          <w:rFonts w:ascii="Arial" w:eastAsia="Arial" w:hAnsi="Arial" w:cs="Arial"/>
          <w:sz w:val="22"/>
          <w:szCs w:val="22"/>
          <w:lang w:val="es-ES"/>
        </w:rPr>
      </w:pPr>
      <w:r>
        <w:rPr>
          <w:rFonts w:ascii="Arial" w:eastAsia="Arial" w:hAnsi="Arial" w:cs="Arial"/>
          <w:sz w:val="22"/>
          <w:szCs w:val="22"/>
          <w:lang w:val="es-ES"/>
        </w:rPr>
        <w:t>Adicional a lo anterior, es pertinente poner de presente que el artículo 50 de la Ley 789 de 2002 se refiere a que el certificado lo expiden los representantes legales de las personas jurídicas, por lo anterior podríamos concluir que al no contar con personería jurídica ni el consorcio, ni la unión temporal, cada uno de sus integrantes deberá acreditar los pagos de los aportes. En otras palabras, dado que l</w:t>
      </w:r>
      <w:r w:rsidRPr="008D4C7A">
        <w:rPr>
          <w:rFonts w:ascii="Arial" w:eastAsia="Arial" w:hAnsi="Arial" w:cs="Arial"/>
          <w:sz w:val="22"/>
          <w:szCs w:val="22"/>
          <w:lang w:val="es-ES"/>
        </w:rPr>
        <w:t xml:space="preserve">os consorcios y </w:t>
      </w:r>
      <w:r>
        <w:rPr>
          <w:rFonts w:ascii="Arial" w:eastAsia="Arial" w:hAnsi="Arial" w:cs="Arial"/>
          <w:sz w:val="22"/>
          <w:szCs w:val="22"/>
          <w:lang w:val="es-ES"/>
        </w:rPr>
        <w:t xml:space="preserve">las </w:t>
      </w:r>
      <w:r w:rsidRPr="008D4C7A">
        <w:rPr>
          <w:rFonts w:ascii="Arial" w:eastAsia="Arial" w:hAnsi="Arial" w:cs="Arial"/>
          <w:sz w:val="22"/>
          <w:szCs w:val="22"/>
          <w:lang w:val="es-ES"/>
        </w:rPr>
        <w:t xml:space="preserve">uniones temporales no </w:t>
      </w:r>
      <w:r>
        <w:rPr>
          <w:rFonts w:ascii="Arial" w:eastAsia="Arial" w:hAnsi="Arial" w:cs="Arial"/>
          <w:sz w:val="22"/>
          <w:szCs w:val="22"/>
          <w:lang w:val="es-ES"/>
        </w:rPr>
        <w:t xml:space="preserve">tienen naturaleza de </w:t>
      </w:r>
      <w:r w:rsidRPr="008D4C7A">
        <w:rPr>
          <w:rFonts w:ascii="Arial" w:eastAsia="Arial" w:hAnsi="Arial" w:cs="Arial"/>
          <w:sz w:val="22"/>
          <w:szCs w:val="22"/>
          <w:lang w:val="es-ES"/>
        </w:rPr>
        <w:t>personas jurídicas</w:t>
      </w:r>
      <w:r>
        <w:rPr>
          <w:rFonts w:ascii="Arial" w:eastAsia="Arial" w:hAnsi="Arial" w:cs="Arial"/>
          <w:sz w:val="22"/>
          <w:szCs w:val="22"/>
          <w:lang w:val="es-ES"/>
        </w:rPr>
        <w:t xml:space="preserve">, por tanto, </w:t>
      </w:r>
      <w:r w:rsidRPr="008D4C7A">
        <w:rPr>
          <w:rFonts w:ascii="Arial" w:eastAsia="Arial" w:hAnsi="Arial" w:cs="Arial"/>
          <w:sz w:val="22"/>
          <w:szCs w:val="22"/>
          <w:lang w:val="es-ES"/>
        </w:rPr>
        <w:t>los representantes legales de tales formas asociativas no están habilitados por el artículo 50 de la Ley 789 de 2002 para expedir el certificado al que se refiere dicha norma</w:t>
      </w:r>
      <w:r>
        <w:rPr>
          <w:rFonts w:ascii="Arial" w:eastAsia="Arial" w:hAnsi="Arial" w:cs="Arial"/>
          <w:sz w:val="22"/>
          <w:szCs w:val="22"/>
          <w:lang w:val="es-ES"/>
        </w:rPr>
        <w:t xml:space="preserve">. </w:t>
      </w:r>
    </w:p>
    <w:p w14:paraId="53C2A74B" w14:textId="77777777" w:rsidR="007175B8" w:rsidRDefault="007175B8" w:rsidP="007175B8">
      <w:pPr>
        <w:spacing w:before="120" w:after="120" w:line="276" w:lineRule="auto"/>
        <w:ind w:firstLine="709"/>
        <w:jc w:val="both"/>
        <w:rPr>
          <w:rFonts w:ascii="Arial" w:hAnsi="Arial" w:cs="Arial"/>
          <w:sz w:val="21"/>
          <w:szCs w:val="21"/>
        </w:rPr>
      </w:pPr>
      <w:r>
        <w:rPr>
          <w:rFonts w:ascii="Arial" w:eastAsia="Arial" w:hAnsi="Arial" w:cs="Arial"/>
          <w:sz w:val="22"/>
          <w:szCs w:val="22"/>
          <w:lang w:val="es-ES"/>
        </w:rPr>
        <w:t>Además, es importante resaltar que la anterior interpretación es la que ha sido acogida por esta Agencia, toda vez que vez que en los distintos documentos tipo que ha adoptado, en ejercicio de las funciones previstas en las Leyes 1882 de 2018 y 2022 de 2020, se exige que los proponentes plurales acrediten y aporten el certificado de paz y salvo de aportes a seguridad social a través de cada uno de sus integrantes, en los siguientes términos: «</w:t>
      </w:r>
      <w:r w:rsidRPr="00C85554">
        <w:rPr>
          <w:rFonts w:ascii="Arial" w:hAnsi="Arial" w:cs="Arial"/>
          <w:i/>
          <w:iCs/>
          <w:sz w:val="22"/>
          <w:szCs w:val="22"/>
          <w:lang w:val="es-MX"/>
        </w:rPr>
        <w:t>Cada uno de los integrantes del Proponente Plural debe acreditar por separado los requisitos de que tratan los numerales anteriores</w:t>
      </w:r>
      <w:r w:rsidRPr="006337DF">
        <w:rPr>
          <w:rFonts w:ascii="Arial" w:hAnsi="Arial" w:cs="Arial"/>
          <w:sz w:val="21"/>
          <w:szCs w:val="21"/>
        </w:rPr>
        <w:t>»</w:t>
      </w:r>
      <w:r>
        <w:rPr>
          <w:rFonts w:ascii="Arial" w:hAnsi="Arial" w:cs="Arial"/>
          <w:sz w:val="21"/>
          <w:szCs w:val="21"/>
        </w:rPr>
        <w:t>.</w:t>
      </w:r>
    </w:p>
    <w:p w14:paraId="6D98CE5F" w14:textId="77777777" w:rsidR="007175B8" w:rsidRDefault="007175B8" w:rsidP="007175B8">
      <w:pPr>
        <w:spacing w:line="276" w:lineRule="auto"/>
        <w:jc w:val="both"/>
        <w:rPr>
          <w:rFonts w:ascii="Arial" w:eastAsia="Arial" w:hAnsi="Arial" w:cs="Arial"/>
          <w:sz w:val="22"/>
          <w:szCs w:val="22"/>
          <w:lang w:val="es-ES"/>
        </w:rPr>
      </w:pPr>
      <w:r w:rsidRPr="005A140F">
        <w:rPr>
          <w:rFonts w:ascii="Arial" w:hAnsi="Arial" w:cs="Arial"/>
          <w:sz w:val="22"/>
          <w:szCs w:val="22"/>
        </w:rPr>
        <w:t xml:space="preserve">Por último, debe subrayarse que, en el marco de las tareas de seguimiento a la ejecución contractual, regulados en los artículos 83 y 84 de la Ley 1474 de 2011, los supervisores y/o interventores de los contratos estatales, según el caso, tiene a su cargo el deber de verificar el cumplimiento de las obligaciones contractuales con la finalidad de «[…] proteger la moralidad administrativa, de prevenir la ocurrencia de actos de corrupción y de tutelar la transparencia de la actividad contractual[…]» y, en el caso de su consulta, deben verificar que los miembros de los consorcios y uniones temporales estén al día en las obligaciones con el </w:t>
      </w:r>
      <w:r w:rsidRPr="005C6EB9">
        <w:rPr>
          <w:rFonts w:ascii="Arial" w:eastAsia="Arial" w:hAnsi="Arial" w:cs="Arial"/>
          <w:sz w:val="22"/>
          <w:szCs w:val="22"/>
          <w:lang w:val="es-ES"/>
        </w:rPr>
        <w:t>sistema de seguridad social y los aportes parafiscales</w:t>
      </w:r>
      <w:r>
        <w:rPr>
          <w:rFonts w:ascii="Arial" w:eastAsia="Arial" w:hAnsi="Arial" w:cs="Arial"/>
          <w:sz w:val="22"/>
          <w:szCs w:val="22"/>
          <w:lang w:val="es-ES"/>
        </w:rPr>
        <w:t>.</w:t>
      </w:r>
    </w:p>
    <w:p w14:paraId="1A320275" w14:textId="77777777" w:rsidR="007175B8" w:rsidRPr="00BF6087" w:rsidRDefault="007175B8" w:rsidP="007175B8">
      <w:pPr>
        <w:spacing w:line="276" w:lineRule="auto"/>
        <w:jc w:val="both"/>
        <w:rPr>
          <w:rFonts w:ascii="Arial" w:eastAsia="Arial" w:hAnsi="Arial" w:cs="Arial"/>
          <w:sz w:val="22"/>
          <w:szCs w:val="22"/>
          <w:lang w:val="es-ES" w:eastAsia="en-US"/>
        </w:rPr>
      </w:pPr>
    </w:p>
    <w:bookmarkEnd w:id="7"/>
    <w:p w14:paraId="0B95045F" w14:textId="77777777" w:rsidR="007175B8" w:rsidRDefault="007175B8" w:rsidP="007175B8">
      <w:pPr>
        <w:widowControl w:val="0"/>
        <w:autoSpaceDE w:val="0"/>
        <w:autoSpaceDN w:val="0"/>
        <w:spacing w:line="276" w:lineRule="auto"/>
        <w:ind w:right="533"/>
        <w:jc w:val="both"/>
        <w:rPr>
          <w:rFonts w:ascii="Arial" w:eastAsia="Arial" w:hAnsi="Arial" w:cs="Arial"/>
          <w:b/>
          <w:sz w:val="22"/>
          <w:lang w:val="es-ES"/>
        </w:rPr>
      </w:pPr>
      <w:r>
        <w:rPr>
          <w:rFonts w:ascii="Arial" w:eastAsia="Arial" w:hAnsi="Arial" w:cs="Arial"/>
          <w:b/>
          <w:sz w:val="22"/>
          <w:lang w:val="es-ES"/>
        </w:rPr>
        <w:t>3.</w:t>
      </w:r>
      <w:r w:rsidRPr="0089413D">
        <w:rPr>
          <w:rFonts w:ascii="Arial" w:eastAsia="Arial" w:hAnsi="Arial" w:cs="Arial"/>
          <w:b/>
          <w:sz w:val="22"/>
          <w:lang w:val="es-ES"/>
        </w:rPr>
        <w:t>Respuesta</w:t>
      </w:r>
    </w:p>
    <w:p w14:paraId="6ED55706" w14:textId="77777777" w:rsidR="007175B8" w:rsidRPr="00C85554" w:rsidRDefault="007175B8" w:rsidP="007175B8">
      <w:pPr>
        <w:pStyle w:val="NormalWeb"/>
        <w:spacing w:before="120" w:beforeAutospacing="0" w:after="0" w:afterAutospacing="0" w:line="276" w:lineRule="auto"/>
        <w:ind w:left="709" w:right="709"/>
        <w:jc w:val="both"/>
        <w:rPr>
          <w:rFonts w:ascii="Arial" w:hAnsi="Arial" w:cs="Arial"/>
          <w:sz w:val="21"/>
          <w:szCs w:val="21"/>
        </w:rPr>
      </w:pPr>
      <w:r w:rsidRPr="00141E54">
        <w:rPr>
          <w:rFonts w:ascii="Arial" w:hAnsi="Arial" w:cs="Arial"/>
          <w:sz w:val="21"/>
          <w:szCs w:val="21"/>
        </w:rPr>
        <w:t>«</w:t>
      </w:r>
      <w:r w:rsidRPr="00F643E4">
        <w:rPr>
          <w:rFonts w:ascii="Arial" w:hAnsi="Arial" w:cs="Arial"/>
          <w:sz w:val="21"/>
          <w:szCs w:val="21"/>
        </w:rPr>
        <w:t xml:space="preserve">AI conformarse un consorcio y/o </w:t>
      </w:r>
      <w:r>
        <w:rPr>
          <w:rFonts w:ascii="Arial" w:hAnsi="Arial" w:cs="Arial"/>
          <w:sz w:val="21"/>
          <w:szCs w:val="21"/>
        </w:rPr>
        <w:t>u</w:t>
      </w:r>
      <w:r w:rsidRPr="00F643E4">
        <w:rPr>
          <w:rFonts w:ascii="Arial" w:hAnsi="Arial" w:cs="Arial"/>
          <w:sz w:val="21"/>
          <w:szCs w:val="21"/>
        </w:rPr>
        <w:t xml:space="preserve">nión Temporal, para cumplir con lo establecido en el artículo 50 de la ley 789 de 2002, modificado por el </w:t>
      </w:r>
      <w:proofErr w:type="spellStart"/>
      <w:r w:rsidRPr="00F643E4">
        <w:rPr>
          <w:rFonts w:ascii="Arial" w:hAnsi="Arial" w:cs="Arial"/>
          <w:sz w:val="21"/>
          <w:szCs w:val="21"/>
        </w:rPr>
        <w:t>articulo</w:t>
      </w:r>
      <w:proofErr w:type="spellEnd"/>
      <w:r w:rsidRPr="00F643E4">
        <w:rPr>
          <w:rFonts w:ascii="Arial" w:hAnsi="Arial" w:cs="Arial"/>
          <w:sz w:val="21"/>
          <w:szCs w:val="21"/>
        </w:rPr>
        <w:t xml:space="preserve"> 9 de la ley 828 de 2003 y el </w:t>
      </w:r>
      <w:proofErr w:type="spellStart"/>
      <w:r w:rsidRPr="00F643E4">
        <w:rPr>
          <w:rFonts w:ascii="Arial" w:hAnsi="Arial" w:cs="Arial"/>
          <w:sz w:val="21"/>
          <w:szCs w:val="21"/>
        </w:rPr>
        <w:t>articulo</w:t>
      </w:r>
      <w:proofErr w:type="spellEnd"/>
      <w:r w:rsidRPr="00F643E4">
        <w:rPr>
          <w:rFonts w:ascii="Arial" w:hAnsi="Arial" w:cs="Arial"/>
          <w:sz w:val="21"/>
          <w:szCs w:val="21"/>
        </w:rPr>
        <w:t xml:space="preserve"> 23 de la ley 1150 de 2007, la certificación y pago de las planillas de seguridad social que se requiere para </w:t>
      </w:r>
      <w:r w:rsidRPr="00F643E4">
        <w:rPr>
          <w:rFonts w:ascii="Arial" w:hAnsi="Arial" w:cs="Arial"/>
          <w:sz w:val="21"/>
          <w:szCs w:val="21"/>
        </w:rPr>
        <w:lastRenderedPageBreak/>
        <w:t xml:space="preserve">acreditar estar a paz y salvo, y poder presentar las respectivas cuentas de cobro a cualquier entidad debe ser emitido únicamente por el consorcio y/o </w:t>
      </w:r>
      <w:r>
        <w:rPr>
          <w:rFonts w:ascii="Arial" w:hAnsi="Arial" w:cs="Arial"/>
          <w:sz w:val="21"/>
          <w:szCs w:val="21"/>
        </w:rPr>
        <w:t>u</w:t>
      </w:r>
      <w:r w:rsidRPr="00F643E4">
        <w:rPr>
          <w:rFonts w:ascii="Arial" w:hAnsi="Arial" w:cs="Arial"/>
          <w:sz w:val="21"/>
          <w:szCs w:val="21"/>
        </w:rPr>
        <w:t>nión temporal o es obligación de los integrantes también emitir dicha certificación para dar trámite a la cuenta de cobro?</w:t>
      </w:r>
      <w:r w:rsidRPr="006337DF">
        <w:rPr>
          <w:rFonts w:ascii="Arial" w:hAnsi="Arial" w:cs="Arial"/>
          <w:sz w:val="21"/>
          <w:szCs w:val="21"/>
        </w:rPr>
        <w:t>»</w:t>
      </w:r>
      <w:r>
        <w:rPr>
          <w:rFonts w:ascii="Arial" w:hAnsi="Arial" w:cs="Arial"/>
          <w:sz w:val="21"/>
          <w:szCs w:val="21"/>
        </w:rPr>
        <w:t xml:space="preserve">. </w:t>
      </w:r>
    </w:p>
    <w:p w14:paraId="097868F6" w14:textId="77777777" w:rsidR="007175B8" w:rsidRDefault="007175B8" w:rsidP="007175B8">
      <w:pPr>
        <w:spacing w:line="276" w:lineRule="auto"/>
        <w:jc w:val="both"/>
        <w:rPr>
          <w:rFonts w:ascii="Arial" w:hAnsi="Arial" w:cs="Arial"/>
          <w:sz w:val="22"/>
          <w:szCs w:val="22"/>
        </w:rPr>
      </w:pPr>
    </w:p>
    <w:p w14:paraId="6B5F4882" w14:textId="77777777" w:rsidR="007175B8" w:rsidRDefault="007175B8" w:rsidP="007175B8">
      <w:pPr>
        <w:spacing w:before="120" w:after="120" w:line="276" w:lineRule="auto"/>
        <w:jc w:val="both"/>
        <w:rPr>
          <w:rFonts w:ascii="Arial" w:hAnsi="Arial" w:cs="Arial"/>
          <w:sz w:val="22"/>
          <w:szCs w:val="22"/>
        </w:rPr>
      </w:pPr>
      <w:r w:rsidRPr="00F714BE">
        <w:rPr>
          <w:rFonts w:ascii="Arial" w:hAnsi="Arial" w:cs="Arial"/>
          <w:sz w:val="22"/>
          <w:szCs w:val="22"/>
        </w:rPr>
        <w:t>De conformidad con las anteriores consideraciones,</w:t>
      </w:r>
      <w:r>
        <w:rPr>
          <w:rFonts w:ascii="Arial" w:hAnsi="Arial" w:cs="Arial"/>
          <w:sz w:val="22"/>
          <w:szCs w:val="22"/>
        </w:rPr>
        <w:t xml:space="preserve"> es posible concluir que </w:t>
      </w:r>
      <w:r w:rsidRPr="00F714BE">
        <w:rPr>
          <w:rFonts w:ascii="Arial" w:hAnsi="Arial" w:cs="Arial"/>
          <w:sz w:val="22"/>
          <w:szCs w:val="22"/>
        </w:rPr>
        <w:t>el artículo 50 de la Ley 789 de 2002 dispuso</w:t>
      </w:r>
      <w:r>
        <w:rPr>
          <w:rFonts w:ascii="Arial" w:hAnsi="Arial" w:cs="Arial"/>
          <w:sz w:val="22"/>
          <w:szCs w:val="22"/>
        </w:rPr>
        <w:t>,</w:t>
      </w:r>
      <w:r w:rsidRPr="00F714BE">
        <w:rPr>
          <w:rFonts w:ascii="Arial" w:hAnsi="Arial" w:cs="Arial"/>
          <w:sz w:val="22"/>
          <w:szCs w:val="22"/>
        </w:rPr>
        <w:t xml:space="preserve"> como </w:t>
      </w:r>
      <w:r>
        <w:rPr>
          <w:rFonts w:ascii="Arial" w:hAnsi="Arial" w:cs="Arial"/>
          <w:sz w:val="22"/>
          <w:szCs w:val="22"/>
        </w:rPr>
        <w:t>deber</w:t>
      </w:r>
      <w:r w:rsidRPr="00F714BE">
        <w:rPr>
          <w:rFonts w:ascii="Arial" w:hAnsi="Arial" w:cs="Arial"/>
          <w:sz w:val="22"/>
          <w:szCs w:val="22"/>
        </w:rPr>
        <w:t xml:space="preserve"> </w:t>
      </w:r>
      <w:r>
        <w:rPr>
          <w:rFonts w:ascii="Arial" w:hAnsi="Arial" w:cs="Arial"/>
          <w:sz w:val="22"/>
          <w:szCs w:val="22"/>
        </w:rPr>
        <w:t>para</w:t>
      </w:r>
      <w:r w:rsidRPr="00F714BE">
        <w:rPr>
          <w:rFonts w:ascii="Arial" w:hAnsi="Arial" w:cs="Arial"/>
          <w:sz w:val="22"/>
          <w:szCs w:val="22"/>
        </w:rPr>
        <w:t xml:space="preserv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w:t>
      </w:r>
      <w:r>
        <w:rPr>
          <w:rFonts w:ascii="Arial" w:hAnsi="Arial" w:cs="Arial"/>
          <w:sz w:val="22"/>
          <w:szCs w:val="22"/>
        </w:rPr>
        <w:t xml:space="preserve">. Por su parte, </w:t>
      </w:r>
      <w:r w:rsidRPr="00F714BE">
        <w:rPr>
          <w:rFonts w:ascii="Arial" w:hAnsi="Arial" w:cs="Arial"/>
          <w:sz w:val="22"/>
          <w:szCs w:val="22"/>
        </w:rPr>
        <w:t>el artículo 23 de la Ley 1150 de 2007</w:t>
      </w:r>
      <w:r>
        <w:rPr>
          <w:rFonts w:ascii="Arial" w:hAnsi="Arial" w:cs="Arial"/>
          <w:sz w:val="22"/>
          <w:szCs w:val="22"/>
        </w:rPr>
        <w:t>,</w:t>
      </w:r>
      <w:r w:rsidRPr="00F714BE">
        <w:rPr>
          <w:rFonts w:ascii="Arial" w:hAnsi="Arial" w:cs="Arial"/>
          <w:sz w:val="22"/>
          <w:szCs w:val="22"/>
        </w:rPr>
        <w:t xml:space="preserve"> que modificó el inciso segundo del artículo 41 de la Ley 80 de 1993, incluye la obligación, para los proponentes y contratistas, de estar a paz y salvo con los aportes parafiscales al Sistema de Seguridad Social Integral</w:t>
      </w:r>
      <w:r>
        <w:rPr>
          <w:rFonts w:ascii="Arial" w:hAnsi="Arial" w:cs="Arial"/>
          <w:sz w:val="22"/>
          <w:szCs w:val="22"/>
        </w:rPr>
        <w:t>.</w:t>
      </w:r>
    </w:p>
    <w:p w14:paraId="416D8455" w14:textId="77777777" w:rsidR="007175B8" w:rsidRPr="00BF6087" w:rsidRDefault="007175B8" w:rsidP="007175B8">
      <w:pPr>
        <w:widowControl w:val="0"/>
        <w:autoSpaceDE w:val="0"/>
        <w:autoSpaceDN w:val="0"/>
        <w:spacing w:after="120" w:line="276" w:lineRule="auto"/>
        <w:ind w:firstLine="709"/>
        <w:jc w:val="both"/>
        <w:rPr>
          <w:rFonts w:ascii="Arial" w:eastAsia="Arial" w:hAnsi="Arial" w:cs="Arial"/>
          <w:sz w:val="22"/>
          <w:szCs w:val="22"/>
          <w:lang w:val="es-ES"/>
        </w:rPr>
      </w:pPr>
      <w:r w:rsidRPr="00BF6087">
        <w:rPr>
          <w:rFonts w:ascii="Arial" w:eastAsia="Arial" w:hAnsi="Arial" w:cs="Arial"/>
          <w:sz w:val="22"/>
          <w:szCs w:val="22"/>
          <w:lang w:val="es-ES"/>
        </w:rPr>
        <w:t xml:space="preserve">Del artículo 23 de la Ley 1150 de 2007 se concluye </w:t>
      </w:r>
      <w:proofErr w:type="gramStart"/>
      <w:r w:rsidRPr="00BF6087">
        <w:rPr>
          <w:rFonts w:ascii="Arial" w:eastAsia="Arial" w:hAnsi="Arial" w:cs="Arial"/>
          <w:sz w:val="22"/>
          <w:szCs w:val="22"/>
          <w:lang w:val="es-ES"/>
        </w:rPr>
        <w:t>que</w:t>
      </w:r>
      <w:proofErr w:type="gramEnd"/>
      <w:r w:rsidRPr="00BF6087">
        <w:rPr>
          <w:rFonts w:ascii="Arial" w:eastAsia="Arial" w:hAnsi="Arial" w:cs="Arial"/>
          <w:sz w:val="22"/>
          <w:szCs w:val="22"/>
          <w:lang w:val="es-ES"/>
        </w:rPr>
        <w:t xml:space="preserve"> si bien los proponentes y los contratistas deben estar al día en el pago al Sistema de Seguridad Social, la verificación de este requisito, por parte de las entidades estatales, se realizará como </w:t>
      </w:r>
      <w:r>
        <w:rPr>
          <w:rFonts w:ascii="Arial" w:eastAsia="Arial" w:hAnsi="Arial" w:cs="Arial"/>
          <w:sz w:val="22"/>
          <w:szCs w:val="22"/>
          <w:lang w:val="es-ES"/>
        </w:rPr>
        <w:t>presupuesto</w:t>
      </w:r>
      <w:r w:rsidRPr="00BF6087">
        <w:rPr>
          <w:rFonts w:ascii="Arial" w:eastAsia="Arial" w:hAnsi="Arial" w:cs="Arial"/>
          <w:sz w:val="22"/>
          <w:szCs w:val="22"/>
          <w:lang w:val="es-ES"/>
        </w:rPr>
        <w:t xml:space="preserve"> para iniciar la ejecución de los contratos –inciso primero– y </w:t>
      </w:r>
      <w:r>
        <w:rPr>
          <w:rFonts w:ascii="Arial" w:eastAsia="Arial" w:hAnsi="Arial" w:cs="Arial"/>
          <w:sz w:val="22"/>
          <w:szCs w:val="22"/>
          <w:lang w:val="es-ES"/>
        </w:rPr>
        <w:t>para</w:t>
      </w:r>
      <w:r w:rsidRPr="00BF6087">
        <w:rPr>
          <w:rFonts w:ascii="Arial" w:eastAsia="Arial" w:hAnsi="Arial" w:cs="Arial"/>
          <w:sz w:val="22"/>
          <w:szCs w:val="22"/>
          <w:lang w:val="es-ES"/>
        </w:rPr>
        <w:t xml:space="preserve"> reali</w:t>
      </w:r>
      <w:r>
        <w:rPr>
          <w:rFonts w:ascii="Arial" w:eastAsia="Arial" w:hAnsi="Arial" w:cs="Arial"/>
          <w:sz w:val="22"/>
          <w:szCs w:val="22"/>
          <w:lang w:val="es-ES"/>
        </w:rPr>
        <w:t>zar</w:t>
      </w:r>
      <w:r w:rsidRPr="00BF6087">
        <w:rPr>
          <w:rFonts w:ascii="Arial" w:eastAsia="Arial" w:hAnsi="Arial" w:cs="Arial"/>
          <w:sz w:val="22"/>
          <w:szCs w:val="22"/>
          <w:lang w:val="es-ES"/>
        </w:rPr>
        <w:t xml:space="preserve">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217A9A4E" w14:textId="77777777" w:rsidR="007175B8" w:rsidRDefault="007175B8" w:rsidP="007175B8">
      <w:pPr>
        <w:spacing w:before="120" w:after="120" w:line="276" w:lineRule="auto"/>
        <w:ind w:firstLine="709"/>
        <w:jc w:val="both"/>
        <w:rPr>
          <w:rFonts w:ascii="Arial" w:eastAsia="Arial" w:hAnsi="Arial" w:cs="Arial"/>
          <w:sz w:val="22"/>
          <w:szCs w:val="22"/>
          <w:lang w:val="es-ES"/>
        </w:rPr>
      </w:pPr>
      <w:r w:rsidRPr="00AF1681">
        <w:rPr>
          <w:rFonts w:ascii="Arial" w:eastAsia="Arial" w:hAnsi="Arial" w:cs="Arial"/>
          <w:sz w:val="22"/>
          <w:szCs w:val="22"/>
          <w:lang w:val="es-ES"/>
        </w:rPr>
        <w:t>En</w:t>
      </w:r>
      <w:r>
        <w:rPr>
          <w:rFonts w:ascii="Arial" w:eastAsia="Arial" w:hAnsi="Arial" w:cs="Arial"/>
          <w:sz w:val="22"/>
          <w:szCs w:val="22"/>
          <w:lang w:val="es-ES"/>
        </w:rPr>
        <w:t xml:space="preserve"> relación con los proponentes plurales -consorcios y uniones temporales- y a efectos de su consulta, puede afirmarse que</w:t>
      </w:r>
      <w:r w:rsidRPr="00AF1681">
        <w:rPr>
          <w:rFonts w:ascii="Arial" w:eastAsia="Arial" w:hAnsi="Arial" w:cs="Arial"/>
          <w:sz w:val="22"/>
          <w:szCs w:val="22"/>
          <w:lang w:val="es-ES"/>
        </w:rPr>
        <w:t xml:space="preserve"> cada uno de los miembros o integrantes del consorcio o de la unión temporal deberá acreditar encontrarse afiliado y al día en el pago de los aportes al Sistema de Seguridad Social</w:t>
      </w:r>
      <w:r>
        <w:rPr>
          <w:rFonts w:ascii="Arial" w:eastAsia="Arial" w:hAnsi="Arial" w:cs="Arial"/>
          <w:sz w:val="22"/>
          <w:szCs w:val="22"/>
          <w:lang w:val="es-ES"/>
        </w:rPr>
        <w:t xml:space="preserve">, para lo cual deberá realizar la </w:t>
      </w:r>
      <w:r w:rsidRPr="00AF1681">
        <w:rPr>
          <w:rFonts w:ascii="Arial" w:eastAsia="Arial" w:hAnsi="Arial" w:cs="Arial"/>
          <w:sz w:val="22"/>
          <w:szCs w:val="22"/>
          <w:lang w:val="es-ES"/>
        </w:rPr>
        <w:t xml:space="preserve">acreditación </w:t>
      </w:r>
      <w:r>
        <w:rPr>
          <w:rFonts w:ascii="Arial" w:eastAsia="Arial" w:hAnsi="Arial" w:cs="Arial"/>
          <w:sz w:val="22"/>
          <w:szCs w:val="22"/>
          <w:lang w:val="es-ES"/>
        </w:rPr>
        <w:t>según</w:t>
      </w:r>
      <w:r w:rsidRPr="00AF1681">
        <w:rPr>
          <w:rFonts w:ascii="Arial" w:eastAsia="Arial" w:hAnsi="Arial" w:cs="Arial"/>
          <w:sz w:val="22"/>
          <w:szCs w:val="22"/>
          <w:lang w:val="es-ES"/>
        </w:rPr>
        <w:t xml:space="preserve"> su naturaleza jurídica</w:t>
      </w:r>
      <w:r>
        <w:rPr>
          <w:rFonts w:ascii="Arial" w:eastAsia="Arial" w:hAnsi="Arial" w:cs="Arial"/>
          <w:sz w:val="22"/>
          <w:szCs w:val="22"/>
          <w:lang w:val="es-ES"/>
        </w:rPr>
        <w:t>.</w:t>
      </w:r>
    </w:p>
    <w:p w14:paraId="777E6B9D" w14:textId="77777777" w:rsidR="007175B8" w:rsidRPr="0028113D" w:rsidRDefault="007175B8" w:rsidP="007175B8">
      <w:pPr>
        <w:spacing w:before="120" w:after="120" w:line="276" w:lineRule="auto"/>
        <w:ind w:firstLine="709"/>
        <w:jc w:val="both"/>
        <w:rPr>
          <w:rFonts w:ascii="Arial" w:eastAsia="Arial" w:hAnsi="Arial" w:cs="Arial"/>
          <w:sz w:val="22"/>
          <w:szCs w:val="22"/>
          <w:lang w:val="es-ES"/>
        </w:rPr>
      </w:pPr>
      <w:r>
        <w:rPr>
          <w:rFonts w:ascii="Arial" w:eastAsia="Arial" w:hAnsi="Arial" w:cs="Arial"/>
          <w:sz w:val="22"/>
          <w:szCs w:val="22"/>
          <w:lang w:val="es-ES"/>
        </w:rPr>
        <w:t xml:space="preserve">Lo anterior toda vez que, según se explicó, el artículo 7 de </w:t>
      </w:r>
      <w:r w:rsidRPr="00A65070">
        <w:rPr>
          <w:rFonts w:ascii="Arial" w:eastAsia="Arial" w:hAnsi="Arial" w:cs="Arial"/>
          <w:sz w:val="22"/>
          <w:szCs w:val="22"/>
          <w:lang w:val="es-ES"/>
        </w:rPr>
        <w:t>la Ley 80 de 1993 define los consorcios y las uniones temporales como un negocio jurídico de carácter privado con la finalidad de que dos o más personas naturales o jurídicas se asocien para la celebración, adjudicación y ejecución de un contrato estatal, sin personería jurídica, en donde sus miembros conservan su independencia jurídica</w:t>
      </w:r>
      <w:r>
        <w:rPr>
          <w:rFonts w:ascii="Arial" w:eastAsia="Arial" w:hAnsi="Arial" w:cs="Arial"/>
          <w:sz w:val="22"/>
          <w:szCs w:val="22"/>
          <w:lang w:val="es-ES"/>
        </w:rPr>
        <w:t>.</w:t>
      </w:r>
      <w:r w:rsidRPr="00A65070">
        <w:rPr>
          <w:rFonts w:ascii="Arial" w:eastAsia="Arial" w:hAnsi="Arial" w:cs="Arial"/>
          <w:sz w:val="22"/>
          <w:szCs w:val="22"/>
          <w:lang w:val="es-ES"/>
        </w:rPr>
        <w:t xml:space="preserve"> </w:t>
      </w:r>
      <w:r>
        <w:rPr>
          <w:rFonts w:ascii="Arial" w:eastAsia="Arial" w:hAnsi="Arial" w:cs="Arial"/>
          <w:sz w:val="22"/>
          <w:szCs w:val="22"/>
          <w:lang w:val="es-ES"/>
        </w:rPr>
        <w:t>P</w:t>
      </w:r>
      <w:r w:rsidRPr="00A65070">
        <w:rPr>
          <w:rFonts w:ascii="Arial" w:eastAsia="Arial" w:hAnsi="Arial" w:cs="Arial"/>
          <w:sz w:val="22"/>
          <w:szCs w:val="22"/>
          <w:lang w:val="es-ES"/>
        </w:rPr>
        <w:t xml:space="preserve">or lo tanto, la verificación de los requisitos habilitantes por parte de la </w:t>
      </w:r>
      <w:r>
        <w:rPr>
          <w:rFonts w:ascii="Arial" w:eastAsia="Arial" w:hAnsi="Arial" w:cs="Arial"/>
          <w:sz w:val="22"/>
          <w:szCs w:val="22"/>
          <w:lang w:val="es-ES"/>
        </w:rPr>
        <w:t>e</w:t>
      </w:r>
      <w:r w:rsidRPr="00A65070">
        <w:rPr>
          <w:rFonts w:ascii="Arial" w:eastAsia="Arial" w:hAnsi="Arial" w:cs="Arial"/>
          <w:sz w:val="22"/>
          <w:szCs w:val="22"/>
          <w:lang w:val="es-ES"/>
        </w:rPr>
        <w:t xml:space="preserve">ntidad </w:t>
      </w:r>
      <w:r>
        <w:rPr>
          <w:rFonts w:ascii="Arial" w:eastAsia="Arial" w:hAnsi="Arial" w:cs="Arial"/>
          <w:sz w:val="22"/>
          <w:szCs w:val="22"/>
          <w:lang w:val="es-ES"/>
        </w:rPr>
        <w:t>e</w:t>
      </w:r>
      <w:r w:rsidRPr="00A65070">
        <w:rPr>
          <w:rFonts w:ascii="Arial" w:eastAsia="Arial" w:hAnsi="Arial" w:cs="Arial"/>
          <w:sz w:val="22"/>
          <w:szCs w:val="22"/>
          <w:lang w:val="es-ES"/>
        </w:rPr>
        <w:t>statal</w:t>
      </w:r>
      <w:r>
        <w:rPr>
          <w:rFonts w:ascii="Arial" w:eastAsia="Arial" w:hAnsi="Arial" w:cs="Arial"/>
          <w:sz w:val="22"/>
          <w:szCs w:val="22"/>
          <w:lang w:val="es-ES"/>
        </w:rPr>
        <w:t xml:space="preserve"> contratante </w:t>
      </w:r>
      <w:r w:rsidRPr="00A65070">
        <w:rPr>
          <w:rFonts w:ascii="Arial" w:eastAsia="Arial" w:hAnsi="Arial" w:cs="Arial"/>
          <w:sz w:val="22"/>
          <w:szCs w:val="22"/>
          <w:lang w:val="es-ES"/>
        </w:rPr>
        <w:t xml:space="preserve">debe </w:t>
      </w:r>
      <w:r>
        <w:rPr>
          <w:rFonts w:ascii="Arial" w:eastAsia="Arial" w:hAnsi="Arial" w:cs="Arial"/>
          <w:sz w:val="22"/>
          <w:szCs w:val="22"/>
          <w:lang w:val="es-ES"/>
        </w:rPr>
        <w:t xml:space="preserve">efectuarse </w:t>
      </w:r>
      <w:r w:rsidRPr="00A65070">
        <w:rPr>
          <w:rFonts w:ascii="Arial" w:eastAsia="Arial" w:hAnsi="Arial" w:cs="Arial"/>
          <w:sz w:val="22"/>
          <w:szCs w:val="22"/>
          <w:lang w:val="es-ES"/>
        </w:rPr>
        <w:t>respecto de cada uno de los miembros del proponente plural.</w:t>
      </w:r>
      <w:r>
        <w:rPr>
          <w:rFonts w:ascii="Arial" w:eastAsia="Arial" w:hAnsi="Arial" w:cs="Arial"/>
          <w:sz w:val="22"/>
          <w:szCs w:val="22"/>
          <w:lang w:val="es-ES"/>
        </w:rPr>
        <w:t xml:space="preserve"> Además, el artículo 50 de la Ley 789 de 2002 solo permite certificar a los </w:t>
      </w:r>
      <w:r>
        <w:rPr>
          <w:rFonts w:ascii="Arial" w:eastAsia="Arial" w:hAnsi="Arial" w:cs="Arial"/>
          <w:sz w:val="22"/>
          <w:szCs w:val="22"/>
          <w:lang w:val="es-ES"/>
        </w:rPr>
        <w:lastRenderedPageBreak/>
        <w:t xml:space="preserve">representantes legales de las </w:t>
      </w:r>
      <w:r>
        <w:rPr>
          <w:rFonts w:ascii="Arial" w:eastAsia="Arial" w:hAnsi="Arial" w:cs="Arial"/>
          <w:i/>
          <w:iCs/>
          <w:sz w:val="22"/>
          <w:szCs w:val="22"/>
          <w:lang w:val="es-ES"/>
        </w:rPr>
        <w:t>personas jurídicas</w:t>
      </w:r>
      <w:r>
        <w:rPr>
          <w:rFonts w:ascii="Arial" w:eastAsia="Arial" w:hAnsi="Arial" w:cs="Arial"/>
          <w:sz w:val="22"/>
          <w:szCs w:val="22"/>
          <w:lang w:val="es-ES"/>
        </w:rPr>
        <w:t xml:space="preserve"> que se encuentran al día en el pago de los aportes al Sistema de Seguridad Social; y, como se indicó, los consorcios y uniones temporales no son personas jurídicas.</w:t>
      </w:r>
    </w:p>
    <w:p w14:paraId="47F3589A" w14:textId="77777777" w:rsidR="007175B8" w:rsidRDefault="007175B8" w:rsidP="007175B8">
      <w:pPr>
        <w:spacing w:line="276" w:lineRule="auto"/>
        <w:jc w:val="both"/>
        <w:rPr>
          <w:rFonts w:ascii="Arial" w:eastAsia="Calibri" w:hAnsi="Arial" w:cs="Arial"/>
          <w:sz w:val="22"/>
          <w:szCs w:val="22"/>
          <w:lang w:eastAsia="en-US"/>
        </w:rPr>
      </w:pPr>
    </w:p>
    <w:p w14:paraId="5D9ADB71" w14:textId="77777777" w:rsidR="007175B8" w:rsidRDefault="007175B8" w:rsidP="007175B8">
      <w:pPr>
        <w:spacing w:line="276" w:lineRule="auto"/>
        <w:jc w:val="both"/>
        <w:rPr>
          <w:rFonts w:ascii="Arial" w:eastAsia="Calibri" w:hAnsi="Arial" w:cs="Arial"/>
          <w:sz w:val="22"/>
          <w:szCs w:val="22"/>
          <w:lang w:eastAsia="en-US"/>
        </w:rPr>
      </w:pPr>
      <w:r w:rsidRPr="00BF6087">
        <w:rPr>
          <w:rFonts w:ascii="Arial" w:eastAsia="Calibri" w:hAnsi="Arial" w:cs="Arial"/>
          <w:sz w:val="22"/>
          <w:szCs w:val="22"/>
          <w:lang w:eastAsia="en-US"/>
        </w:rPr>
        <w:t>Este concepto tiene el alcance previsto en el artículo 28 del Código de Procedimiento Administrativo y de lo Contencioso Administrativo.</w:t>
      </w:r>
    </w:p>
    <w:p w14:paraId="18E1738B" w14:textId="77777777" w:rsidR="007175B8" w:rsidRDefault="007175B8" w:rsidP="007175B8">
      <w:pPr>
        <w:spacing w:line="276" w:lineRule="auto"/>
        <w:jc w:val="both"/>
        <w:rPr>
          <w:rFonts w:ascii="Arial" w:eastAsia="Calibri" w:hAnsi="Arial" w:cs="Arial"/>
          <w:sz w:val="22"/>
          <w:szCs w:val="22"/>
          <w:lang w:eastAsia="en-US"/>
        </w:rPr>
      </w:pPr>
    </w:p>
    <w:p w14:paraId="1C1A47C8" w14:textId="77777777" w:rsidR="007175B8" w:rsidRDefault="007175B8" w:rsidP="007175B8">
      <w:pPr>
        <w:spacing w:line="276" w:lineRule="auto"/>
        <w:jc w:val="both"/>
        <w:rPr>
          <w:rFonts w:ascii="Arial" w:eastAsia="Calibri" w:hAnsi="Arial" w:cs="Arial"/>
          <w:sz w:val="22"/>
          <w:szCs w:val="22"/>
          <w:lang w:eastAsia="en-US"/>
        </w:rPr>
      </w:pPr>
    </w:p>
    <w:p w14:paraId="3740848C" w14:textId="77777777" w:rsidR="007175B8" w:rsidRDefault="007175B8" w:rsidP="007175B8">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835A54D" wp14:editId="7D1344EC">
            <wp:extent cx="2534004" cy="981212"/>
            <wp:effectExtent l="0" t="0" r="0" b="952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1"/>
                    <a:stretch>
                      <a:fillRect/>
                    </a:stretch>
                  </pic:blipFill>
                  <pic:spPr>
                    <a:xfrm>
                      <a:off x="0" y="0"/>
                      <a:ext cx="2534004" cy="981212"/>
                    </a:xfrm>
                    <a:prstGeom prst="rect">
                      <a:avLst/>
                    </a:prstGeom>
                  </pic:spPr>
                </pic:pic>
              </a:graphicData>
            </a:graphic>
          </wp:inline>
        </w:drawing>
      </w:r>
    </w:p>
    <w:p w14:paraId="4129ADE0" w14:textId="77777777" w:rsidR="007175B8" w:rsidRPr="00EE341D" w:rsidRDefault="007175B8" w:rsidP="007175B8">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7175B8" w:rsidRPr="00EE341D" w14:paraId="1626DF9C" w14:textId="77777777" w:rsidTr="00141EB5">
        <w:trPr>
          <w:trHeight w:val="124"/>
        </w:trPr>
        <w:tc>
          <w:tcPr>
            <w:tcW w:w="828" w:type="dxa"/>
            <w:vAlign w:val="center"/>
            <w:hideMark/>
          </w:tcPr>
          <w:p w14:paraId="77003AFF" w14:textId="77777777" w:rsidR="007175B8" w:rsidRPr="00EE341D" w:rsidRDefault="007175B8" w:rsidP="00141EB5">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5EE4338F" w14:textId="77777777" w:rsidR="007175B8" w:rsidRDefault="007175B8" w:rsidP="00141EB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Camilo Perdomo Villamil </w:t>
            </w:r>
          </w:p>
          <w:p w14:paraId="739AD694" w14:textId="77777777" w:rsidR="007175B8" w:rsidRPr="00EE341D" w:rsidRDefault="007175B8" w:rsidP="00141EB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de Gestión Contractual </w:t>
            </w:r>
          </w:p>
        </w:tc>
      </w:tr>
      <w:tr w:rsidR="007175B8" w:rsidRPr="00EE341D" w14:paraId="5AFF4C6E" w14:textId="77777777" w:rsidTr="00141EB5">
        <w:trPr>
          <w:trHeight w:val="256"/>
        </w:trPr>
        <w:tc>
          <w:tcPr>
            <w:tcW w:w="828" w:type="dxa"/>
            <w:vAlign w:val="center"/>
            <w:hideMark/>
          </w:tcPr>
          <w:p w14:paraId="6C5D1040" w14:textId="77777777" w:rsidR="007175B8" w:rsidRPr="00EE341D" w:rsidRDefault="007175B8" w:rsidP="00141EB5">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49456A60" w14:textId="77777777" w:rsidR="007175B8" w:rsidRDefault="007175B8" w:rsidP="00141EB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070EB9EC" w14:textId="77777777" w:rsidR="007175B8" w:rsidRPr="00EE341D" w:rsidRDefault="007175B8" w:rsidP="00141EB5">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_tradnl" w:eastAsia="es-ES"/>
              </w:rPr>
              <w:t>Contratista de la Subdirección de Gestión Contractual</w:t>
            </w:r>
          </w:p>
        </w:tc>
      </w:tr>
      <w:tr w:rsidR="007175B8" w:rsidRPr="00D40F8B" w14:paraId="37E22E7C" w14:textId="77777777" w:rsidTr="00141EB5">
        <w:trPr>
          <w:trHeight w:val="233"/>
        </w:trPr>
        <w:tc>
          <w:tcPr>
            <w:tcW w:w="828" w:type="dxa"/>
            <w:vAlign w:val="center"/>
            <w:hideMark/>
          </w:tcPr>
          <w:p w14:paraId="0F23EC8F" w14:textId="77777777" w:rsidR="007175B8" w:rsidRPr="00EE341D" w:rsidRDefault="007175B8" w:rsidP="00141EB5">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7036E032" w14:textId="77777777" w:rsidR="007175B8" w:rsidRPr="006A06F2" w:rsidRDefault="007175B8" w:rsidP="00141EB5">
            <w:r>
              <w:rPr>
                <w:rFonts w:ascii="Arial" w:eastAsia="Arial" w:hAnsi="Arial" w:cs="Arial"/>
                <w:color w:val="000000"/>
                <w:sz w:val="16"/>
                <w:szCs w:val="16"/>
              </w:rPr>
              <w:t>Juan David Marín López</w:t>
            </w:r>
          </w:p>
          <w:p w14:paraId="0443CB7D" w14:textId="77777777" w:rsidR="007175B8" w:rsidRPr="00D40F8B" w:rsidRDefault="007175B8" w:rsidP="00141EB5">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tbl>
    <w:p w14:paraId="7B1E2E19" w14:textId="77777777" w:rsidR="007175B8" w:rsidRDefault="007175B8" w:rsidP="007175B8">
      <w:pPr>
        <w:spacing w:line="276" w:lineRule="auto"/>
        <w:jc w:val="both"/>
        <w:rPr>
          <w:rFonts w:ascii="Arial" w:eastAsia="Calibri" w:hAnsi="Arial" w:cs="Arial"/>
          <w:sz w:val="22"/>
          <w:szCs w:val="22"/>
          <w:lang w:eastAsia="en-US"/>
        </w:rPr>
      </w:pPr>
    </w:p>
    <w:p w14:paraId="4FDB7A3B" w14:textId="77777777" w:rsidR="007175B8" w:rsidRPr="00631CF3" w:rsidRDefault="007175B8" w:rsidP="007175B8">
      <w:pPr>
        <w:spacing w:line="276" w:lineRule="auto"/>
        <w:jc w:val="both"/>
        <w:rPr>
          <w:rFonts w:ascii="Arial" w:eastAsia="Calibri" w:hAnsi="Arial" w:cs="Arial"/>
          <w:sz w:val="22"/>
          <w:szCs w:val="22"/>
          <w:lang w:eastAsia="en-US"/>
        </w:rPr>
      </w:pPr>
      <w:r w:rsidRPr="00BF6087">
        <w:rPr>
          <w:rFonts w:asciiTheme="minorHAnsi" w:eastAsiaTheme="minorHAnsi" w:hAnsiTheme="minorHAnsi" w:cstheme="minorBidi"/>
          <w:noProof/>
          <w:sz w:val="22"/>
          <w:szCs w:val="22"/>
          <w:lang w:eastAsia="es-CO"/>
        </w:rPr>
        <mc:AlternateContent>
          <mc:Choice Requires="wps">
            <w:drawing>
              <wp:anchor distT="0" distB="0" distL="114300" distR="114300" simplePos="0" relativeHeight="251659264" behindDoc="0" locked="0" layoutInCell="1" allowOverlap="1" wp14:anchorId="67481CA6" wp14:editId="54800384">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A27962"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" strokecolor="#dbdbdb">
                <w10:wrap anchorx="page"/>
              </v:line>
            </w:pict>
          </mc:Fallback>
        </mc:AlternateContent>
      </w:r>
    </w:p>
    <w:p w14:paraId="694E2165" w14:textId="77777777" w:rsidR="007175B8" w:rsidRDefault="007175B8"/>
    <w:sectPr w:rsidR="007175B8" w:rsidSect="00A357FA">
      <w:headerReference w:type="default" r:id="rId12"/>
      <w:footerReference w:type="default" r:id="rId13"/>
      <w:pgSz w:w="12240" w:h="15840"/>
      <w:pgMar w:top="2269" w:right="2034" w:bottom="1418" w:left="1843"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E431F" w14:textId="77777777" w:rsidR="001116AE" w:rsidRDefault="001116AE" w:rsidP="007175B8">
      <w:r>
        <w:separator/>
      </w:r>
    </w:p>
  </w:endnote>
  <w:endnote w:type="continuationSeparator" w:id="0">
    <w:p w14:paraId="22AB201D" w14:textId="77777777" w:rsidR="001116AE" w:rsidRDefault="001116AE" w:rsidP="0071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0AE2" w14:textId="77777777" w:rsidR="00E2520A" w:rsidRPr="00EC6D8D" w:rsidRDefault="00000000"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08936ABA" w14:textId="77777777" w:rsidR="00E2520A" w:rsidRDefault="00000000" w:rsidP="00322937">
    <w:pPr>
      <w:pStyle w:val="Piedepgina"/>
      <w:jc w:val="center"/>
      <w:rPr>
        <w:lang w:val="es-ES"/>
      </w:rPr>
    </w:pPr>
    <w:r w:rsidRPr="00207C1E">
      <w:rPr>
        <w:noProof/>
        <w:lang w:val="es-ES"/>
      </w:rPr>
      <w:drawing>
        <wp:inline distT="0" distB="0" distL="0" distR="0" wp14:anchorId="7C0E0648" wp14:editId="4113FC1B">
          <wp:extent cx="5778385" cy="856615"/>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1A722755" w14:textId="77777777" w:rsidR="00E2520A" w:rsidRPr="007B0854" w:rsidRDefault="00000000" w:rsidP="007B0854">
    <w:pPr>
      <w:pStyle w:val="Piedepgina"/>
      <w:jc w:val="center"/>
      <w:rPr>
        <w:lang w:val="es-ES"/>
      </w:rPr>
    </w:pPr>
  </w:p>
  <w:p w14:paraId="285B9F7A" w14:textId="77777777" w:rsidR="00E2520A"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32B06" w14:textId="77777777" w:rsidR="001116AE" w:rsidRDefault="001116AE" w:rsidP="007175B8">
      <w:r>
        <w:separator/>
      </w:r>
    </w:p>
  </w:footnote>
  <w:footnote w:type="continuationSeparator" w:id="0">
    <w:p w14:paraId="604BF785" w14:textId="77777777" w:rsidR="001116AE" w:rsidRDefault="001116AE" w:rsidP="007175B8">
      <w:r>
        <w:continuationSeparator/>
      </w:r>
    </w:p>
  </w:footnote>
  <w:footnote w:id="1">
    <w:p w14:paraId="4E13B86B" w14:textId="77777777" w:rsidR="007175B8" w:rsidRDefault="007175B8" w:rsidP="007175B8">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2">
    <w:p w14:paraId="6596B610" w14:textId="77777777" w:rsidR="007175B8" w:rsidRPr="00744A05" w:rsidRDefault="007175B8" w:rsidP="007175B8">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w:t>
      </w:r>
      <w:proofErr w:type="gramStart"/>
      <w:r w:rsidRPr="00744A05">
        <w:rPr>
          <w:rFonts w:ascii="Arial" w:hAnsi="Arial" w:cs="Arial"/>
          <w:color w:val="000000"/>
          <w:sz w:val="19"/>
          <w:szCs w:val="19"/>
        </w:rPr>
        <w:t>hasta el punto que</w:t>
      </w:r>
      <w:proofErr w:type="gramEnd"/>
      <w:r w:rsidRPr="00744A05">
        <w:rPr>
          <w:rFonts w:ascii="Arial" w:hAnsi="Arial" w:cs="Arial"/>
          <w:color w:val="000000"/>
          <w:sz w:val="19"/>
          <w:szCs w:val="19"/>
        </w:rPr>
        <w:t xml:space="preserve"> toda persona, en principio, es capaz, salvo lo que en contrario disponga la ley, no es requisito necesario ser persona para disponer de capacidad jurídica». (Corte Constitucional. Sentencia C-414 de 1994. M.P. Antonio Barrera</w:t>
      </w:r>
      <w:r w:rsidRPr="00744A05">
        <w:rPr>
          <w:rFonts w:ascii="Arial" w:hAnsi="Arial" w:cs="Arial"/>
          <w:color w:val="000000"/>
          <w:spacing w:val="-20"/>
          <w:sz w:val="19"/>
          <w:szCs w:val="19"/>
        </w:rPr>
        <w:t xml:space="preserve"> </w:t>
      </w:r>
      <w:r w:rsidRPr="00744A05">
        <w:rPr>
          <w:rFonts w:ascii="Arial" w:hAnsi="Arial" w:cs="Arial"/>
          <w:color w:val="000000"/>
          <w:sz w:val="19"/>
          <w:szCs w:val="19"/>
        </w:rPr>
        <w:t>Carbonell).</w:t>
      </w:r>
    </w:p>
    <w:p w14:paraId="61D371CE" w14:textId="77777777" w:rsidR="007175B8" w:rsidRPr="00744A05" w:rsidRDefault="007175B8" w:rsidP="007175B8">
      <w:pPr>
        <w:pStyle w:val="Textonotapie"/>
        <w:jc w:val="both"/>
        <w:rPr>
          <w:rFonts w:ascii="Arial" w:hAnsi="Arial" w:cs="Arial"/>
          <w:color w:val="000000"/>
          <w:sz w:val="19"/>
          <w:szCs w:val="19"/>
        </w:rPr>
      </w:pPr>
    </w:p>
  </w:footnote>
  <w:footnote w:id="3">
    <w:p w14:paraId="07C1DE8E" w14:textId="77777777" w:rsidR="007175B8" w:rsidRPr="00744A05" w:rsidRDefault="007175B8" w:rsidP="007175B8">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w:t>
      </w:r>
      <w:r w:rsidRPr="00744A05">
        <w:rPr>
          <w:rFonts w:ascii="Arial" w:hAnsi="Arial" w:cs="Arial"/>
          <w:sz w:val="19"/>
          <w:szCs w:val="19"/>
        </w:rPr>
        <w:t xml:space="preserve">EXPÓSITO VÉLEZ, Juan Carlos. Forma y contenido del contrato estatal, Bogotá: Universidad Externado de Colombia, 2013, p. </w:t>
      </w:r>
      <w:r w:rsidRPr="00744A05">
        <w:rPr>
          <w:rFonts w:ascii="Arial" w:hAnsi="Arial" w:cs="Arial"/>
          <w:color w:val="000000"/>
          <w:sz w:val="19"/>
          <w:szCs w:val="19"/>
        </w:rPr>
        <w:t>112.</w:t>
      </w:r>
    </w:p>
  </w:footnote>
  <w:footnote w:id="4">
    <w:p w14:paraId="3383A496" w14:textId="77777777" w:rsidR="007175B8" w:rsidRPr="00744A05" w:rsidRDefault="007175B8" w:rsidP="007175B8">
      <w:pPr>
        <w:pStyle w:val="Textonotapie"/>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744A05">
        <w:rPr>
          <w:rFonts w:ascii="Arial" w:hAnsi="Arial" w:cs="Arial"/>
          <w:color w:val="000000"/>
          <w:spacing w:val="-2"/>
          <w:sz w:val="19"/>
          <w:szCs w:val="19"/>
        </w:rPr>
        <w:t xml:space="preserve"> </w:t>
      </w:r>
      <w:r w:rsidRPr="00744A05">
        <w:rPr>
          <w:rFonts w:ascii="Arial" w:hAnsi="Arial" w:cs="Arial"/>
          <w:color w:val="000000"/>
          <w:sz w:val="19"/>
          <w:szCs w:val="19"/>
        </w:rPr>
        <w:t>Carbonell.</w:t>
      </w:r>
    </w:p>
    <w:p w14:paraId="5C4DCE68" w14:textId="77777777" w:rsidR="007175B8" w:rsidRPr="00744A05" w:rsidRDefault="007175B8" w:rsidP="007175B8">
      <w:pPr>
        <w:pStyle w:val="Textonotapie"/>
        <w:ind w:firstLine="708"/>
        <w:jc w:val="both"/>
        <w:rPr>
          <w:rFonts w:ascii="Arial" w:hAnsi="Arial" w:cs="Arial"/>
          <w:color w:val="000000"/>
          <w:sz w:val="19"/>
          <w:szCs w:val="19"/>
        </w:rPr>
      </w:pPr>
    </w:p>
  </w:footnote>
  <w:footnote w:id="5">
    <w:p w14:paraId="2FF4434C" w14:textId="77777777" w:rsidR="007175B8" w:rsidRPr="00744A05" w:rsidRDefault="007175B8" w:rsidP="007175B8">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Corte Constitucional, sentencia C–949 de 2001, M.P. Clara Inés Vargas Hernández.</w:t>
      </w:r>
    </w:p>
    <w:p w14:paraId="48C69A71" w14:textId="77777777" w:rsidR="007175B8" w:rsidRPr="00744A05" w:rsidRDefault="007175B8" w:rsidP="007175B8">
      <w:pPr>
        <w:pStyle w:val="Textonotapie"/>
        <w:jc w:val="both"/>
        <w:rPr>
          <w:rFonts w:ascii="Arial" w:hAnsi="Arial" w:cs="Arial"/>
          <w:color w:val="000000"/>
          <w:sz w:val="19"/>
          <w:szCs w:val="19"/>
        </w:rPr>
      </w:pPr>
    </w:p>
  </w:footnote>
  <w:footnote w:id="6">
    <w:p w14:paraId="061FC71B" w14:textId="77777777" w:rsidR="007175B8" w:rsidRPr="00B40F0F" w:rsidRDefault="007175B8" w:rsidP="007175B8">
      <w:pPr>
        <w:widowControl w:val="0"/>
        <w:autoSpaceDE w:val="0"/>
        <w:autoSpaceDN w:val="0"/>
        <w:spacing w:before="79"/>
        <w:ind w:firstLine="708"/>
        <w:jc w:val="both"/>
        <w:rPr>
          <w:rFonts w:ascii="Arial" w:eastAsia="Arial" w:hAnsi="Arial" w:cs="Arial"/>
          <w:sz w:val="19"/>
          <w:szCs w:val="19"/>
          <w:lang w:val="es-ES"/>
        </w:rPr>
      </w:pPr>
      <w:r w:rsidRPr="00B40F0F">
        <w:rPr>
          <w:rStyle w:val="Refdenotaalpie"/>
          <w:rFonts w:ascii="Arial" w:hAnsi="Arial" w:cs="Arial"/>
          <w:sz w:val="19"/>
          <w:szCs w:val="19"/>
        </w:rPr>
        <w:footnoteRef/>
      </w:r>
      <w:r w:rsidRPr="00B40F0F">
        <w:rPr>
          <w:rFonts w:ascii="Arial" w:hAnsi="Arial" w:cs="Arial"/>
          <w:sz w:val="19"/>
          <w:szCs w:val="19"/>
        </w:rPr>
        <w:t xml:space="preserve"> </w:t>
      </w:r>
      <w:r w:rsidRPr="00B40F0F">
        <w:rPr>
          <w:rFonts w:ascii="Arial" w:eastAsia="Arial" w:hAnsi="Arial" w:cs="Arial"/>
          <w:sz w:val="19"/>
          <w:szCs w:val="19"/>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sus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obligaciones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con</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los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sistemas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de</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salud,</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riesgos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profesionales,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pensiones</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y</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aportes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a</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las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Cajas de Compensación Familiar, Instituto Colombiano de Bienestar Familiar y Servicio Nacional de Aprendizaje,</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cuando</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a</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ello</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haya</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lugar.</w:t>
      </w:r>
      <w:r w:rsidRPr="00B40F0F">
        <w:rPr>
          <w:rFonts w:ascii="Arial" w:eastAsia="Arial" w:hAnsi="Arial" w:cs="Arial"/>
          <w:spacing w:val="-11"/>
          <w:sz w:val="19"/>
          <w:szCs w:val="19"/>
          <w:lang w:val="es-ES"/>
        </w:rPr>
        <w:t xml:space="preserve"> </w:t>
      </w:r>
      <w:r w:rsidRPr="00B40F0F">
        <w:rPr>
          <w:rFonts w:ascii="Arial" w:eastAsia="Arial" w:hAnsi="Arial" w:cs="Arial"/>
          <w:sz w:val="19"/>
          <w:szCs w:val="19"/>
          <w:lang w:val="es-ES"/>
        </w:rPr>
        <w:t>Las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Entidades</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públicas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en</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el</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momento</w:t>
      </w:r>
      <w:r w:rsidRPr="00B40F0F">
        <w:rPr>
          <w:rFonts w:ascii="Arial" w:eastAsia="Arial" w:hAnsi="Arial" w:cs="Arial"/>
          <w:spacing w:val="-11"/>
          <w:sz w:val="19"/>
          <w:szCs w:val="19"/>
          <w:lang w:val="es-ES"/>
        </w:rPr>
        <w:t xml:space="preserve"> </w:t>
      </w:r>
      <w:r w:rsidRPr="00B40F0F">
        <w:rPr>
          <w:rFonts w:ascii="Arial" w:eastAsia="Arial" w:hAnsi="Arial" w:cs="Arial"/>
          <w:sz w:val="19"/>
          <w:szCs w:val="19"/>
          <w:lang w:val="es-ES"/>
        </w:rPr>
        <w:t>de</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liquidar</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los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cotizadas.</w:t>
      </w:r>
    </w:p>
    <w:p w14:paraId="0C26196C" w14:textId="77777777" w:rsidR="007175B8" w:rsidRPr="00B40F0F" w:rsidRDefault="007175B8" w:rsidP="007175B8">
      <w:pPr>
        <w:widowControl w:val="0"/>
        <w:autoSpaceDE w:val="0"/>
        <w:autoSpaceDN w:val="0"/>
        <w:ind w:firstLine="708"/>
        <w:jc w:val="both"/>
        <w:rPr>
          <w:rFonts w:ascii="Arial" w:eastAsia="Arial" w:hAnsi="Arial" w:cs="Arial"/>
          <w:sz w:val="19"/>
          <w:szCs w:val="19"/>
          <w:lang w:val="es-ES"/>
        </w:rPr>
      </w:pPr>
      <w:proofErr w:type="gramStart"/>
      <w:r w:rsidRPr="00B40F0F">
        <w:rPr>
          <w:rFonts w:ascii="Arial" w:eastAsia="Arial" w:hAnsi="Arial" w:cs="Arial"/>
          <w:sz w:val="19"/>
          <w:szCs w:val="19"/>
          <w:lang w:val="es-ES"/>
        </w:rPr>
        <w:t>»En</w:t>
      </w:r>
      <w:proofErr w:type="gramEnd"/>
      <w:r w:rsidRPr="00B40F0F">
        <w:rPr>
          <w:rFonts w:ascii="Arial" w:eastAsia="Arial" w:hAnsi="Arial" w:cs="Arial"/>
          <w:sz w:val="19"/>
          <w:szCs w:val="19"/>
          <w:lang w:val="es-ES"/>
        </w:rPr>
        <w:t xml:space="preserve">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2CAA0A12" w14:textId="77777777" w:rsidR="007175B8" w:rsidRPr="00B40F0F" w:rsidRDefault="007175B8" w:rsidP="007175B8">
      <w:pPr>
        <w:widowControl w:val="0"/>
        <w:autoSpaceDE w:val="0"/>
        <w:autoSpaceDN w:val="0"/>
        <w:ind w:firstLine="708"/>
        <w:jc w:val="both"/>
        <w:rPr>
          <w:rFonts w:ascii="Arial" w:eastAsia="Arial" w:hAnsi="Arial" w:cs="Arial"/>
          <w:sz w:val="19"/>
          <w:szCs w:val="19"/>
          <w:lang w:val="es-ES"/>
        </w:rPr>
      </w:pPr>
      <w:r w:rsidRPr="00B40F0F">
        <w:rPr>
          <w:rFonts w:ascii="Arial" w:eastAsia="Arial" w:hAnsi="Arial" w:cs="Arial"/>
          <w:sz w:val="19"/>
          <w:szCs w:val="19"/>
          <w:lang w:val="es-ES"/>
        </w:rPr>
        <w:t>»Cuando</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la</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contratación</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se</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realice</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con</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personas</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jurídicas,</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se</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deberá</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acreditar</w:t>
      </w:r>
      <w:r w:rsidRPr="00B40F0F">
        <w:rPr>
          <w:rFonts w:ascii="Arial" w:eastAsia="Arial" w:hAnsi="Arial" w:cs="Arial"/>
          <w:spacing w:val="-7"/>
          <w:sz w:val="19"/>
          <w:szCs w:val="19"/>
          <w:lang w:val="es-ES"/>
        </w:rPr>
        <w:t xml:space="preserve"> </w:t>
      </w:r>
      <w:r w:rsidRPr="00B40F0F">
        <w:rPr>
          <w:rFonts w:ascii="Arial" w:eastAsia="Arial" w:hAnsi="Arial" w:cs="Arial"/>
          <w:sz w:val="19"/>
          <w:szCs w:val="19"/>
          <w:lang w:val="es-ES"/>
        </w:rPr>
        <w:t>el</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pago</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de</w:t>
      </w:r>
      <w:r w:rsidRPr="00B40F0F">
        <w:rPr>
          <w:rFonts w:ascii="Arial" w:eastAsia="Arial" w:hAnsi="Arial" w:cs="Arial"/>
          <w:spacing w:val="-8"/>
          <w:sz w:val="19"/>
          <w:szCs w:val="19"/>
          <w:lang w:val="es-ES"/>
        </w:rPr>
        <w:t xml:space="preserve"> </w:t>
      </w:r>
      <w:r w:rsidRPr="00B40F0F">
        <w:rPr>
          <w:rFonts w:ascii="Arial" w:eastAsia="Arial" w:hAnsi="Arial" w:cs="Arial"/>
          <w:sz w:val="19"/>
          <w:szCs w:val="19"/>
          <w:lang w:val="es-ES"/>
        </w:rPr>
        <w:t>los aportes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de</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sus</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empleados,</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a</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los</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sistemas</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mencionados</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mediante</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certificación</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expedida</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por</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el</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B40F0F">
        <w:rPr>
          <w:rFonts w:ascii="Arial" w:eastAsia="Arial" w:hAnsi="Arial" w:cs="Arial"/>
          <w:spacing w:val="-20"/>
          <w:sz w:val="19"/>
          <w:szCs w:val="19"/>
          <w:lang w:val="es-ES"/>
        </w:rPr>
        <w:t xml:space="preserve"> </w:t>
      </w:r>
      <w:r w:rsidRPr="00B40F0F">
        <w:rPr>
          <w:rFonts w:ascii="Arial" w:eastAsia="Arial" w:hAnsi="Arial" w:cs="Arial"/>
          <w:sz w:val="19"/>
          <w:szCs w:val="19"/>
          <w:lang w:val="es-ES"/>
        </w:rPr>
        <w:t>constitución.</w:t>
      </w:r>
    </w:p>
    <w:p w14:paraId="1251131B" w14:textId="77777777" w:rsidR="007175B8" w:rsidRPr="00302E60" w:rsidRDefault="007175B8" w:rsidP="007175B8">
      <w:pPr>
        <w:pStyle w:val="Textonotapie"/>
        <w:jc w:val="both"/>
        <w:rPr>
          <w:rFonts w:ascii="Arial" w:eastAsia="Arial" w:hAnsi="Arial" w:cs="Arial"/>
          <w:sz w:val="19"/>
          <w:szCs w:val="19"/>
          <w:lang w:val="es-ES"/>
        </w:rPr>
      </w:pPr>
      <w:r w:rsidRPr="00B40F0F">
        <w:rPr>
          <w:rFonts w:ascii="Arial" w:eastAsia="Arial" w:hAnsi="Arial" w:cs="Arial"/>
          <w:sz w:val="19"/>
          <w:szCs w:val="19"/>
          <w:lang w:val="es-ES"/>
        </w:rPr>
        <w:tab/>
      </w:r>
      <w:proofErr w:type="gramStart"/>
      <w:r w:rsidRPr="00B40F0F">
        <w:rPr>
          <w:rFonts w:ascii="Arial" w:eastAsia="Arial" w:hAnsi="Arial" w:cs="Arial"/>
          <w:sz w:val="19"/>
          <w:szCs w:val="19"/>
          <w:lang w:val="es-ES"/>
        </w:rPr>
        <w:t>»Para</w:t>
      </w:r>
      <w:proofErr w:type="gramEnd"/>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la</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presentación</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de</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ofertas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por</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parte</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de</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personas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jurídicas</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será</w:t>
      </w:r>
      <w:r w:rsidRPr="00B40F0F">
        <w:rPr>
          <w:rFonts w:ascii="Arial" w:eastAsia="Arial" w:hAnsi="Arial" w:cs="Arial"/>
          <w:spacing w:val="-10"/>
          <w:sz w:val="19"/>
          <w:szCs w:val="19"/>
          <w:lang w:val="es-ES"/>
        </w:rPr>
        <w:t xml:space="preserve"> </w:t>
      </w:r>
      <w:r w:rsidRPr="00B40F0F">
        <w:rPr>
          <w:rFonts w:ascii="Arial" w:eastAsia="Arial" w:hAnsi="Arial" w:cs="Arial"/>
          <w:sz w:val="19"/>
          <w:szCs w:val="19"/>
          <w:lang w:val="es-ES"/>
        </w:rPr>
        <w:t>indispensable</w:t>
      </w:r>
      <w:r w:rsidRPr="00B40F0F">
        <w:rPr>
          <w:rFonts w:ascii="Arial" w:eastAsia="Arial" w:hAnsi="Arial" w:cs="Arial"/>
          <w:spacing w:val="-9"/>
          <w:sz w:val="19"/>
          <w:szCs w:val="19"/>
          <w:lang w:val="es-ES"/>
        </w:rPr>
        <w:t xml:space="preserve"> </w:t>
      </w:r>
      <w:r w:rsidRPr="00B40F0F">
        <w:rPr>
          <w:rFonts w:ascii="Arial" w:eastAsia="Arial" w:hAnsi="Arial" w:cs="Arial"/>
          <w:sz w:val="19"/>
          <w:szCs w:val="19"/>
          <w:lang w:val="es-ES"/>
        </w:rPr>
        <w:t>acreditar el requisito señalado anteriormente. El funcionario que no deje constancia de la verificación del cumplimiento de este requisito incurrirá en causal de mala</w:t>
      </w:r>
      <w:r w:rsidRPr="00B40F0F">
        <w:rPr>
          <w:rFonts w:ascii="Arial" w:eastAsia="Arial" w:hAnsi="Arial" w:cs="Arial"/>
          <w:spacing w:val="-12"/>
          <w:sz w:val="19"/>
          <w:szCs w:val="19"/>
          <w:lang w:val="es-ES"/>
        </w:rPr>
        <w:t xml:space="preserve"> </w:t>
      </w:r>
      <w:r w:rsidRPr="00B40F0F">
        <w:rPr>
          <w:rFonts w:ascii="Arial" w:eastAsia="Arial" w:hAnsi="Arial" w:cs="Arial"/>
          <w:sz w:val="19"/>
          <w:szCs w:val="19"/>
          <w:lang w:val="es-ES"/>
        </w:rPr>
        <w:t>conducta</w:t>
      </w:r>
      <w:r w:rsidRPr="00302E60">
        <w:rPr>
          <w:rFonts w:ascii="Arial" w:eastAsia="Arial" w:hAnsi="Arial" w:cs="Arial"/>
          <w:sz w:val="19"/>
          <w:szCs w:val="19"/>
          <w:lang w:val="es-ES"/>
        </w:rPr>
        <w:t>»</w:t>
      </w:r>
    </w:p>
    <w:p w14:paraId="4B56BFFC" w14:textId="77777777" w:rsidR="007175B8" w:rsidRPr="00302E60" w:rsidRDefault="007175B8" w:rsidP="007175B8">
      <w:pPr>
        <w:pStyle w:val="Textonotapie"/>
        <w:jc w:val="both"/>
        <w:rPr>
          <w:rFonts w:ascii="Arial" w:hAnsi="Arial" w:cs="Arial"/>
          <w:sz w:val="19"/>
          <w:szCs w:val="19"/>
          <w:lang w:val="es-CO"/>
        </w:rPr>
      </w:pPr>
    </w:p>
  </w:footnote>
  <w:footnote w:id="7">
    <w:p w14:paraId="5A1003D5" w14:textId="77777777" w:rsidR="007175B8" w:rsidRDefault="007175B8" w:rsidP="007175B8">
      <w:pPr>
        <w:pStyle w:val="Textonotapie"/>
        <w:ind w:firstLine="708"/>
        <w:jc w:val="both"/>
        <w:rPr>
          <w:rFonts w:ascii="Arial" w:eastAsia="Arial" w:hAnsi="Arial" w:cs="Arial"/>
          <w:sz w:val="19"/>
          <w:szCs w:val="22"/>
          <w:lang w:val="es-ES"/>
        </w:rPr>
      </w:pPr>
      <w:r w:rsidRPr="00302E60">
        <w:rPr>
          <w:rStyle w:val="Refdenotaalpie"/>
          <w:rFonts w:ascii="Arial" w:hAnsi="Arial" w:cs="Arial"/>
          <w:sz w:val="19"/>
          <w:szCs w:val="19"/>
        </w:rPr>
        <w:footnoteRef/>
      </w:r>
      <w:r w:rsidRPr="00302E60">
        <w:rPr>
          <w:rFonts w:ascii="Arial" w:hAnsi="Arial" w:cs="Arial"/>
          <w:sz w:val="19"/>
          <w:szCs w:val="19"/>
        </w:rPr>
        <w:t xml:space="preserve"> </w:t>
      </w:r>
      <w:r w:rsidRPr="00302E60">
        <w:rPr>
          <w:rFonts w:ascii="Arial" w:eastAsia="Arial" w:hAnsi="Arial" w:cs="Arial"/>
          <w:sz w:val="19"/>
          <w:szCs w:val="19"/>
          <w:lang w:val="es-ES"/>
        </w:rPr>
        <w:t xml:space="preserve">Consejo de Estado. Sección Tercera. Subsección C. Sentencia del 8 de junio de 2011. </w:t>
      </w:r>
      <w:proofErr w:type="spellStart"/>
      <w:r w:rsidRPr="00302E60">
        <w:rPr>
          <w:rFonts w:ascii="Arial" w:eastAsia="Arial" w:hAnsi="Arial" w:cs="Arial"/>
          <w:sz w:val="19"/>
          <w:szCs w:val="19"/>
          <w:lang w:val="es-ES"/>
        </w:rPr>
        <w:t>Exp</w:t>
      </w:r>
      <w:proofErr w:type="spellEnd"/>
      <w:r w:rsidRPr="00302E60">
        <w:rPr>
          <w:rFonts w:ascii="Arial" w:eastAsia="Arial" w:hAnsi="Arial" w:cs="Arial"/>
          <w:sz w:val="19"/>
          <w:szCs w:val="19"/>
          <w:lang w:val="es-ES"/>
        </w:rPr>
        <w:t>. 20001-23-31-000-2005-0</w:t>
      </w:r>
      <w:r w:rsidRPr="006F5781">
        <w:rPr>
          <w:rFonts w:ascii="Arial" w:eastAsia="Arial" w:hAnsi="Arial" w:cs="Arial"/>
          <w:sz w:val="19"/>
          <w:szCs w:val="22"/>
          <w:lang w:val="es-ES"/>
        </w:rPr>
        <w:t>0409-01(AP), C.P. Enrique Gil Botero.</w:t>
      </w:r>
    </w:p>
    <w:p w14:paraId="336FE1B0" w14:textId="77777777" w:rsidR="007175B8" w:rsidRPr="00B41288" w:rsidRDefault="007175B8" w:rsidP="007175B8">
      <w:pPr>
        <w:pStyle w:val="Textonotapie"/>
        <w:ind w:firstLine="708"/>
        <w:jc w:val="both"/>
        <w:rPr>
          <w:lang w:val="es-CO"/>
        </w:rPr>
      </w:pPr>
    </w:p>
  </w:footnote>
  <w:footnote w:id="8">
    <w:p w14:paraId="6631F893" w14:textId="77777777" w:rsidR="007175B8" w:rsidRDefault="007175B8" w:rsidP="007175B8">
      <w:pPr>
        <w:pStyle w:val="Textonotapie"/>
        <w:ind w:firstLine="708"/>
        <w:jc w:val="both"/>
        <w:rPr>
          <w:rFonts w:ascii="Arial" w:hAnsi="Arial" w:cs="Arial"/>
          <w:sz w:val="19"/>
          <w:szCs w:val="19"/>
          <w:lang w:val="es-CO"/>
        </w:rPr>
      </w:pPr>
      <w:r w:rsidRPr="00BF6087">
        <w:rPr>
          <w:rStyle w:val="Refdenotaalpie"/>
          <w:rFonts w:ascii="Arial" w:hAnsi="Arial" w:cs="Arial"/>
          <w:sz w:val="19"/>
          <w:szCs w:val="19"/>
        </w:rPr>
        <w:footnoteRef/>
      </w:r>
      <w:r w:rsidRPr="00BF6087">
        <w:rPr>
          <w:rFonts w:ascii="Arial" w:hAnsi="Arial" w:cs="Arial"/>
          <w:sz w:val="19"/>
          <w:szCs w:val="19"/>
        </w:rPr>
        <w:t xml:space="preserve"> </w:t>
      </w:r>
      <w:r>
        <w:rPr>
          <w:rFonts w:ascii="Arial" w:hAnsi="Arial" w:cs="Arial"/>
          <w:sz w:val="19"/>
          <w:szCs w:val="19"/>
        </w:rPr>
        <w:t xml:space="preserve">Respecto a la revisoría fiscal de las sociedades extranjeras con sucursal en Colombia, el artículo 472.6 del Código de Comercio dispone que </w:t>
      </w:r>
      <w:r>
        <w:rPr>
          <w:rFonts w:ascii="Arial" w:hAnsi="Arial" w:cs="Arial"/>
          <w:sz w:val="19"/>
          <w:szCs w:val="19"/>
          <w:lang w:val="es-CO"/>
        </w:rPr>
        <w:t>l</w:t>
      </w:r>
      <w:r w:rsidRPr="000660AF">
        <w:rPr>
          <w:rFonts w:ascii="Arial" w:hAnsi="Arial" w:cs="Arial"/>
          <w:sz w:val="19"/>
          <w:szCs w:val="19"/>
          <w:lang w:val="es-CO"/>
        </w:rPr>
        <w:t>a resolución o acto en que la sociedad acuerda establecer negocios permanentes en Colombia expresará</w:t>
      </w:r>
      <w:r>
        <w:rPr>
          <w:rFonts w:ascii="Arial" w:hAnsi="Arial" w:cs="Arial"/>
          <w:sz w:val="19"/>
          <w:szCs w:val="19"/>
          <w:lang w:val="es-CO"/>
        </w:rPr>
        <w:t xml:space="preserve"> «</w:t>
      </w:r>
      <w:r w:rsidRPr="00EF5B7C">
        <w:rPr>
          <w:rFonts w:ascii="Arial" w:hAnsi="Arial" w:cs="Arial"/>
          <w:sz w:val="19"/>
          <w:szCs w:val="19"/>
          <w:lang w:val="es-CO"/>
        </w:rPr>
        <w:t>La designación del revisor fiscal, quien será persona natural con residencia permanente en Colombia</w:t>
      </w:r>
      <w:r>
        <w:rPr>
          <w:rFonts w:ascii="Arial" w:hAnsi="Arial" w:cs="Arial"/>
          <w:sz w:val="19"/>
          <w:szCs w:val="19"/>
          <w:lang w:val="es-CO"/>
        </w:rPr>
        <w:t xml:space="preserve">». </w:t>
      </w:r>
    </w:p>
    <w:p w14:paraId="2619FEDD" w14:textId="77777777" w:rsidR="007175B8" w:rsidRPr="00BF6087" w:rsidRDefault="007175B8" w:rsidP="007175B8">
      <w:pPr>
        <w:pStyle w:val="Textonotapie"/>
        <w:ind w:firstLine="708"/>
        <w:jc w:val="both"/>
        <w:rPr>
          <w:rFonts w:ascii="Arial" w:hAnsi="Arial" w:cs="Arial"/>
          <w:sz w:val="19"/>
          <w:szCs w:val="19"/>
        </w:rPr>
      </w:pPr>
      <w:r>
        <w:rPr>
          <w:rFonts w:ascii="Arial" w:hAnsi="Arial" w:cs="Arial"/>
          <w:sz w:val="19"/>
          <w:szCs w:val="19"/>
          <w:lang w:val="es-CO"/>
        </w:rPr>
        <w:t xml:space="preserve">Por lo demás, el artículo el artículo 489 </w:t>
      </w:r>
      <w:r w:rsidRPr="00BF6087">
        <w:rPr>
          <w:rFonts w:ascii="Arial" w:hAnsi="Arial" w:cs="Arial"/>
          <w:i/>
          <w:iCs/>
          <w:sz w:val="19"/>
          <w:szCs w:val="19"/>
          <w:lang w:val="es-CO"/>
        </w:rPr>
        <w:t>ibidem</w:t>
      </w:r>
      <w:r>
        <w:rPr>
          <w:rFonts w:ascii="Arial" w:hAnsi="Arial" w:cs="Arial"/>
          <w:sz w:val="19"/>
          <w:szCs w:val="19"/>
          <w:lang w:val="es-CO"/>
        </w:rPr>
        <w:t xml:space="preserve"> prescribe que «</w:t>
      </w:r>
      <w:r w:rsidRPr="00EF5B7C">
        <w:rPr>
          <w:rFonts w:ascii="Arial" w:hAnsi="Arial" w:cs="Arial"/>
          <w:sz w:val="19"/>
          <w:szCs w:val="19"/>
          <w:lang w:val="es-CO"/>
        </w:rPr>
        <w:t>Los revisores fiscales de las sociedades domiciliadas en el exterior se sujetarán, en lo pertinente, a las disposiciones de este Código sobre los revisores fiscales de las sociedades domiciliadas en el país</w:t>
      </w:r>
      <w:r>
        <w:rPr>
          <w:rFonts w:ascii="Arial" w:hAnsi="Arial" w:cs="Arial"/>
          <w:sz w:val="19"/>
          <w:szCs w:val="19"/>
          <w:lang w:val="es-CO"/>
        </w:rPr>
        <w:t xml:space="preserve">». Además, agrega lo siguiente: </w:t>
      </w:r>
      <w:proofErr w:type="gramStart"/>
      <w:r>
        <w:rPr>
          <w:rFonts w:ascii="Arial" w:hAnsi="Arial" w:cs="Arial"/>
          <w:sz w:val="19"/>
          <w:szCs w:val="19"/>
          <w:lang w:val="es-CO"/>
        </w:rPr>
        <w:t>«</w:t>
      </w:r>
      <w:r w:rsidRPr="00EF5B7C">
        <w:rPr>
          <w:rFonts w:ascii="Verdana" w:eastAsia="Times New Roman" w:hAnsi="Verdana" w:cs="Times New Roman"/>
          <w:color w:val="000000"/>
          <w:sz w:val="22"/>
          <w:szCs w:val="22"/>
          <w:lang w:eastAsia="es-ES_tradnl"/>
        </w:rPr>
        <w:t xml:space="preserve"> </w:t>
      </w:r>
      <w:r w:rsidRPr="00EF5B7C">
        <w:rPr>
          <w:rFonts w:ascii="Arial" w:hAnsi="Arial" w:cs="Arial"/>
          <w:sz w:val="19"/>
          <w:szCs w:val="19"/>
          <w:lang w:val="es-CO"/>
        </w:rPr>
        <w:t>Estos</w:t>
      </w:r>
      <w:proofErr w:type="gramEnd"/>
      <w:r w:rsidRPr="00EF5B7C">
        <w:rPr>
          <w:rFonts w:ascii="Arial" w:hAnsi="Arial" w:cs="Arial"/>
          <w:sz w:val="19"/>
          <w:szCs w:val="19"/>
          <w:lang w:val="es-CO"/>
        </w:rPr>
        <w:t xml:space="preserve"> revisores deberán, además, informar a la correspondiente Superintendencia cualquier irregularidad de las que puedan ser causales de suspensión o de revocación del permiso de funcionamiento de tales sociedades</w:t>
      </w:r>
      <w:r>
        <w:rPr>
          <w:rFonts w:ascii="Arial" w:hAnsi="Arial" w:cs="Arial"/>
          <w:sz w:val="19"/>
          <w:szCs w:val="19"/>
          <w:lang w:val="es-CO"/>
        </w:rPr>
        <w:t>»</w:t>
      </w:r>
      <w:r w:rsidRPr="00EF5B7C">
        <w:rPr>
          <w:rFonts w:ascii="Arial" w:hAnsi="Arial" w:cs="Arial"/>
          <w:sz w:val="19"/>
          <w:szCs w:val="19"/>
          <w:lang w:val="es-CO"/>
        </w:rPr>
        <w:t>.</w:t>
      </w:r>
    </w:p>
  </w:footnote>
  <w:footnote w:id="9">
    <w:p w14:paraId="4E53277F" w14:textId="77777777" w:rsidR="007175B8" w:rsidRPr="00BF6087" w:rsidRDefault="007175B8" w:rsidP="007175B8">
      <w:pPr>
        <w:pStyle w:val="Textonotapie"/>
        <w:ind w:firstLine="708"/>
        <w:jc w:val="both"/>
        <w:rPr>
          <w:rFonts w:ascii="Arial" w:hAnsi="Arial" w:cs="Arial"/>
          <w:sz w:val="19"/>
          <w:szCs w:val="19"/>
        </w:rPr>
      </w:pPr>
      <w:r w:rsidRPr="00BF6087">
        <w:rPr>
          <w:rStyle w:val="Refdenotaalpie"/>
          <w:rFonts w:ascii="Arial" w:hAnsi="Arial" w:cs="Arial"/>
          <w:sz w:val="19"/>
          <w:szCs w:val="19"/>
        </w:rPr>
        <w:footnoteRef/>
      </w:r>
      <w:r w:rsidRPr="00BF6087">
        <w:rPr>
          <w:rFonts w:ascii="Arial" w:hAnsi="Arial" w:cs="Arial"/>
          <w:sz w:val="19"/>
          <w:szCs w:val="19"/>
        </w:rPr>
        <w:t xml:space="preserve"> </w:t>
      </w:r>
      <w:r>
        <w:rPr>
          <w:rFonts w:ascii="Arial" w:hAnsi="Arial" w:cs="Arial"/>
          <w:sz w:val="19"/>
          <w:szCs w:val="19"/>
        </w:rPr>
        <w:t>Por ejemplo, el inciso primero del artículo 11 de la Ley 100 de 1993 dispone que «</w:t>
      </w:r>
      <w:r w:rsidRPr="006A2BF5">
        <w:rPr>
          <w:rFonts w:ascii="Verdana" w:eastAsia="Times New Roman" w:hAnsi="Verdana" w:cs="Times New Roman"/>
          <w:color w:val="000000"/>
          <w:sz w:val="22"/>
          <w:szCs w:val="22"/>
          <w:lang w:val="es-CO" w:eastAsia="es-ES_tradnl"/>
        </w:rPr>
        <w:t xml:space="preserve"> </w:t>
      </w:r>
      <w:r w:rsidRPr="006A2BF5">
        <w:rPr>
          <w:rFonts w:ascii="Arial" w:hAnsi="Arial" w:cs="Arial"/>
          <w:sz w:val="19"/>
          <w:szCs w:val="19"/>
          <w:lang w:val="es-CO"/>
        </w:rPr>
        <w:t>El Sistema General de Pensiones consagrado en la presente ley, se aplicará a todos los habitantes del territorio nacional, conservando y respetando, adicionalmente todos los derechos, garantías, prerrogativas, servicios y beneficios adquiridos y establecidos conforme a disposiciones normativas anteriores, pactos, acuerdos o convenciones colectivas de trabajo para quienes a la fecha de vigencia de esta ley hayan cumplido los requisitos para acceder a una Pensión o se encuentren pensionados por jubilación, vejez, invalidez, sustitución o sobrevivientes de los sectores público, oficial, semioficial en todos los órdenes del régimen de Prima Media y del sector privado en general</w:t>
      </w:r>
      <w:r>
        <w:rPr>
          <w:rFonts w:ascii="Arial" w:hAnsi="Arial" w:cs="Arial"/>
          <w:sz w:val="19"/>
          <w:szCs w:val="19"/>
          <w:lang w:val="es-CO"/>
        </w:rPr>
        <w:t xml:space="preserve">». Por su parte, el artículo 153.1 </w:t>
      </w:r>
      <w:r w:rsidRPr="00BF6087">
        <w:rPr>
          <w:rFonts w:ascii="Arial" w:hAnsi="Arial" w:cs="Arial"/>
          <w:i/>
          <w:iCs/>
          <w:sz w:val="19"/>
          <w:szCs w:val="19"/>
          <w:lang w:val="es-CO"/>
        </w:rPr>
        <w:t>ibidem</w:t>
      </w:r>
      <w:r>
        <w:rPr>
          <w:rFonts w:ascii="Arial" w:hAnsi="Arial" w:cs="Arial"/>
          <w:sz w:val="19"/>
          <w:szCs w:val="19"/>
          <w:lang w:val="es-CO"/>
        </w:rPr>
        <w:t xml:space="preserve"> prescribe que «</w:t>
      </w:r>
      <w:r w:rsidRPr="006A2BF5">
        <w:rPr>
          <w:rFonts w:ascii="Arial" w:hAnsi="Arial" w:cs="Arial"/>
          <w:sz w:val="19"/>
          <w:szCs w:val="19"/>
          <w:lang w:val="es-CO"/>
        </w:rPr>
        <w:t>El Sistema General de Segundad Social en Salud cubre a todos los residentes en el país, en todas las etapas de la vida</w:t>
      </w:r>
      <w:r>
        <w:rPr>
          <w:rFonts w:ascii="Arial" w:hAnsi="Arial" w:cs="Arial"/>
          <w:sz w:val="19"/>
          <w:szCs w:val="19"/>
          <w:lang w:val="es-CO"/>
        </w:rPr>
        <w:t>». Finalmente, el artículo 3 del Decreto Ley 1295 de 1994 dispone que «</w:t>
      </w:r>
      <w:r w:rsidRPr="00F969A7">
        <w:rPr>
          <w:rFonts w:ascii="Arial" w:hAnsi="Arial" w:cs="Arial"/>
          <w:sz w:val="19"/>
          <w:szCs w:val="19"/>
          <w:lang w:val="es-CO"/>
        </w:rPr>
        <w:t>El Sistema General de Riesgos Profesionales, con las excepciones previstas en el artículo 279 de la ley 100 de 1993, se aplica a todas las empresas que funcionen en el territorio nacional, y a los trabajadores, contratistas, subcontratistas, de los sectores público, oficial, semioficial, en todos sus órdenes, y del sector privado en general</w:t>
      </w:r>
      <w:r>
        <w:rPr>
          <w:rFonts w:ascii="Arial" w:hAnsi="Arial" w:cs="Arial"/>
          <w:sz w:val="19"/>
          <w:szCs w:val="19"/>
          <w:lang w:val="es-CO"/>
        </w:rPr>
        <w:t>»</w:t>
      </w:r>
      <w:r w:rsidRPr="00F969A7">
        <w:rPr>
          <w:rFonts w:ascii="Arial" w:hAnsi="Arial" w:cs="Arial"/>
          <w:sz w:val="19"/>
          <w:szCs w:val="19"/>
          <w:lang w:val="es-CO"/>
        </w:rPr>
        <w:t>.</w:t>
      </w:r>
      <w:r>
        <w:rPr>
          <w:rFonts w:ascii="Arial" w:hAnsi="Arial" w:cs="Arial"/>
          <w:sz w:val="19"/>
          <w:szCs w:val="19"/>
          <w:lang w:val="es-CO"/>
        </w:rPr>
        <w:t xml:space="preserve"> Sobre el principio de territorialidad de las normas que conforman el sistema de seguridad social integral, consúltese el </w:t>
      </w:r>
      <w:r w:rsidRPr="00BF6087">
        <w:rPr>
          <w:rFonts w:ascii="Arial" w:hAnsi="Arial" w:cs="Arial"/>
          <w:sz w:val="19"/>
          <w:szCs w:val="19"/>
          <w:lang w:val="es-CO"/>
        </w:rPr>
        <w:t>Concepto</w:t>
      </w:r>
      <w:r>
        <w:rPr>
          <w:rFonts w:ascii="Arial" w:hAnsi="Arial" w:cs="Arial"/>
          <w:sz w:val="19"/>
          <w:szCs w:val="19"/>
          <w:lang w:val="es-CO"/>
        </w:rPr>
        <w:t xml:space="preserve"> del </w:t>
      </w:r>
      <w:r w:rsidRPr="00B57468">
        <w:rPr>
          <w:rFonts w:ascii="Arial" w:hAnsi="Arial" w:cs="Arial"/>
          <w:sz w:val="19"/>
          <w:szCs w:val="19"/>
          <w:lang w:val="es-CO"/>
        </w:rPr>
        <w:t xml:space="preserve">Ministerio </w:t>
      </w:r>
      <w:r>
        <w:rPr>
          <w:rFonts w:ascii="Arial" w:hAnsi="Arial" w:cs="Arial"/>
          <w:sz w:val="19"/>
          <w:szCs w:val="19"/>
          <w:lang w:val="es-CO"/>
        </w:rPr>
        <w:t>d</w:t>
      </w:r>
      <w:r w:rsidRPr="00B57468">
        <w:rPr>
          <w:rFonts w:ascii="Arial" w:hAnsi="Arial" w:cs="Arial"/>
          <w:sz w:val="19"/>
          <w:szCs w:val="19"/>
          <w:lang w:val="es-CO"/>
        </w:rPr>
        <w:t xml:space="preserve">e </w:t>
      </w:r>
      <w:r>
        <w:rPr>
          <w:rFonts w:ascii="Arial" w:hAnsi="Arial" w:cs="Arial"/>
          <w:sz w:val="19"/>
          <w:szCs w:val="19"/>
          <w:lang w:val="es-CO"/>
        </w:rPr>
        <w:t>l</w:t>
      </w:r>
      <w:r w:rsidRPr="00B57468">
        <w:rPr>
          <w:rFonts w:ascii="Arial" w:hAnsi="Arial" w:cs="Arial"/>
          <w:sz w:val="19"/>
          <w:szCs w:val="19"/>
          <w:lang w:val="es-CO"/>
        </w:rPr>
        <w:t xml:space="preserve">a Protección Social </w:t>
      </w:r>
      <w:proofErr w:type="spellStart"/>
      <w:r w:rsidRPr="00BF6087">
        <w:rPr>
          <w:rFonts w:ascii="Arial" w:hAnsi="Arial" w:cs="Arial"/>
          <w:sz w:val="19"/>
          <w:szCs w:val="19"/>
          <w:lang w:val="es-CO"/>
        </w:rPr>
        <w:t>N°</w:t>
      </w:r>
      <w:proofErr w:type="spellEnd"/>
      <w:r w:rsidRPr="00BF6087">
        <w:rPr>
          <w:rFonts w:ascii="Arial" w:hAnsi="Arial" w:cs="Arial"/>
          <w:sz w:val="19"/>
          <w:szCs w:val="19"/>
          <w:lang w:val="es-CO"/>
        </w:rPr>
        <w:t xml:space="preserve"> 302203</w:t>
      </w:r>
      <w:r>
        <w:rPr>
          <w:rFonts w:ascii="Arial" w:hAnsi="Arial" w:cs="Arial"/>
          <w:sz w:val="19"/>
          <w:szCs w:val="19"/>
          <w:lang w:val="es-CO"/>
        </w:rPr>
        <w:t xml:space="preserve"> del 24 de septiembre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0A5A" w14:textId="77777777" w:rsidR="00E2520A" w:rsidRDefault="00000000">
    <w:pPr>
      <w:pStyle w:val="Encabezado"/>
    </w:pPr>
  </w:p>
  <w:p w14:paraId="2CDD0905" w14:textId="77777777" w:rsidR="00E2520A" w:rsidRDefault="00000000"/>
  <w:p w14:paraId="36AFD4FE" w14:textId="77777777" w:rsidR="00E2520A" w:rsidRDefault="00000000" w:rsidP="00207C1E">
    <w:pPr>
      <w:jc w:val="right"/>
    </w:pPr>
    <w:r w:rsidRPr="00207C1E">
      <w:rPr>
        <w:noProof/>
      </w:rPr>
      <w:drawing>
        <wp:inline distT="0" distB="0" distL="0" distR="0" wp14:anchorId="08797650" wp14:editId="36BC9788">
          <wp:extent cx="1752600" cy="7112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18179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B8"/>
    <w:rsid w:val="001116AE"/>
    <w:rsid w:val="007175B8"/>
    <w:rsid w:val="007F3CED"/>
    <w:rsid w:val="00FB6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7986"/>
  <w15:chartTrackingRefBased/>
  <w15:docId w15:val="{73CA775C-303E-824E-8266-EFDEA460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5B8"/>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175B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7175B8"/>
    <w:rPr>
      <w:szCs w:val="22"/>
      <w:lang w:val="es-MX"/>
    </w:rPr>
  </w:style>
  <w:style w:type="paragraph" w:styleId="Encabezado">
    <w:name w:val="header"/>
    <w:basedOn w:val="Normal"/>
    <w:link w:val="EncabezadoCar"/>
    <w:uiPriority w:val="99"/>
    <w:unhideWhenUsed/>
    <w:rsid w:val="007175B8"/>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7175B8"/>
    <w:rPr>
      <w:szCs w:val="22"/>
      <w:lang w:val="es-MX"/>
    </w:rPr>
  </w:style>
  <w:style w:type="table" w:styleId="Tablaconcuadrcula">
    <w:name w:val="Table Grid"/>
    <w:basedOn w:val="Tablanormal"/>
    <w:uiPriority w:val="59"/>
    <w:rsid w:val="007175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175B8"/>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7175B8"/>
    <w:pPr>
      <w:spacing w:before="100" w:beforeAutospacing="1" w:after="100" w:afterAutospacing="1"/>
    </w:pPr>
    <w:rPr>
      <w:lang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175B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175B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175B8"/>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75B8"/>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175B8"/>
    <w:rPr>
      <w:vertAlign w:val="superscript"/>
    </w:rPr>
  </w:style>
  <w:style w:type="paragraph" w:customStyle="1" w:styleId="Appelnotedebasde">
    <w:name w:val="Appel note de bas de..."/>
    <w:basedOn w:val="Normal"/>
    <w:link w:val="Refdenotaalpie"/>
    <w:uiPriority w:val="99"/>
    <w:rsid w:val="007175B8"/>
    <w:pPr>
      <w:spacing w:after="160" w:line="240" w:lineRule="exact"/>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rsid w:val="007175B8"/>
    <w:rPr>
      <w:rFonts w:ascii="Times New Roman" w:eastAsia="Times New Roman" w:hAnsi="Times New Roman" w:cs="Times New Roman"/>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1809C0-45FA-4C86-A0D4-8A3D8AB42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764396-8066-4C1E-8D64-6A3E11ADDEB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142F77A-792A-4A4D-A53E-FBEC9D136E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5052</Words>
  <Characters>27786</Characters>
  <Application>Microsoft Office Word</Application>
  <DocSecurity>0</DocSecurity>
  <Lines>231</Lines>
  <Paragraphs>65</Paragraphs>
  <ScaleCrop>false</ScaleCrop>
  <Company/>
  <LinksUpToDate>false</LinksUpToDate>
  <CharactersWithSpaces>32773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2022-09-29T21:36:00Z</dcterms:created>
  <dcterms:modified xsi:type="dcterms:W3CDTF">2022-10-05T14:23:00Z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