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87225" w14:textId="3066CD13" w:rsidR="005A79FE" w:rsidRPr="00A945C1" w:rsidRDefault="005A79FE" w:rsidP="005A79FE">
      <w:pPr>
        <w:spacing w:line="276" w:lineRule="auto"/>
        <w:jc w:val="right"/>
        <w:rPr>
          <w:rFonts w:ascii="Arial" w:eastAsia="Calibri" w:hAnsi="Arial" w:cs="Arial"/>
          <w:b/>
          <w:sz w:val="22"/>
        </w:rPr>
      </w:pPr>
      <w:r w:rsidRPr="00A945C1">
        <w:rPr>
          <w:rFonts w:ascii="Arial" w:eastAsia="Times New Roman" w:hAnsi="Arial" w:cs="Arial"/>
          <w:sz w:val="16"/>
          <w:szCs w:val="16"/>
          <w:lang w:eastAsia="es-ES"/>
        </w:rPr>
        <w:t>CCE-DES-FM-17</w:t>
      </w:r>
    </w:p>
    <w:p w14:paraId="26AF5665" w14:textId="77777777" w:rsidR="00C74B91" w:rsidRDefault="00C74B91" w:rsidP="005A79FE">
      <w:pPr>
        <w:spacing w:line="276" w:lineRule="auto"/>
        <w:jc w:val="both"/>
        <w:rPr>
          <w:rFonts w:ascii="Arial" w:eastAsia="Calibri" w:hAnsi="Arial" w:cs="Arial"/>
          <w:b/>
          <w:sz w:val="22"/>
          <w:highlight w:val="yellow"/>
        </w:rPr>
      </w:pPr>
    </w:p>
    <w:p w14:paraId="67806164" w14:textId="13BEA061" w:rsidR="00E60329" w:rsidRDefault="00E60329" w:rsidP="00E60329">
      <w:pPr>
        <w:jc w:val="both"/>
        <w:rPr>
          <w:rFonts w:ascii="Arial" w:eastAsia="Calibri" w:hAnsi="Arial" w:cs="Arial"/>
          <w:b/>
          <w:sz w:val="22"/>
        </w:rPr>
      </w:pPr>
      <w:r>
        <w:rPr>
          <w:rFonts w:ascii="Arial" w:eastAsia="Calibri" w:hAnsi="Arial" w:cs="Arial"/>
          <w:b/>
          <w:sz w:val="22"/>
        </w:rPr>
        <w:t xml:space="preserve">DOCUMENTOS TIPO – </w:t>
      </w:r>
      <w:r w:rsidR="006D4595">
        <w:rPr>
          <w:rFonts w:ascii="Arial" w:eastAsia="Calibri" w:hAnsi="Arial" w:cs="Arial"/>
          <w:b/>
          <w:sz w:val="22"/>
        </w:rPr>
        <w:t>«</w:t>
      </w:r>
      <w:r>
        <w:rPr>
          <w:rFonts w:ascii="Arial" w:eastAsia="Calibri" w:hAnsi="Arial" w:cs="Arial"/>
          <w:b/>
          <w:sz w:val="22"/>
        </w:rPr>
        <w:t>Presentación</w:t>
      </w:r>
      <w:r w:rsidR="006D4595">
        <w:rPr>
          <w:rFonts w:ascii="Arial" w:eastAsia="Calibri" w:hAnsi="Arial" w:cs="Arial"/>
          <w:b/>
          <w:sz w:val="22"/>
        </w:rPr>
        <w:t>»</w:t>
      </w:r>
      <w:r>
        <w:rPr>
          <w:rFonts w:ascii="Arial" w:eastAsia="Calibri" w:hAnsi="Arial" w:cs="Arial"/>
          <w:b/>
          <w:sz w:val="22"/>
        </w:rPr>
        <w:t xml:space="preserve"> de la oferta</w:t>
      </w:r>
      <w:r w:rsidRPr="00AC6173">
        <w:rPr>
          <w:rFonts w:ascii="Arial" w:eastAsia="Calibri" w:hAnsi="Arial" w:cs="Arial"/>
          <w:b/>
          <w:sz w:val="22"/>
        </w:rPr>
        <w:t xml:space="preserve"> </w:t>
      </w:r>
      <w:r>
        <w:rPr>
          <w:rFonts w:ascii="Arial" w:eastAsia="Calibri" w:hAnsi="Arial" w:cs="Arial"/>
          <w:b/>
          <w:sz w:val="22"/>
        </w:rPr>
        <w:t xml:space="preserve">– </w:t>
      </w:r>
      <w:r w:rsidR="006D4595">
        <w:rPr>
          <w:rFonts w:ascii="Arial" w:eastAsia="Calibri" w:hAnsi="Arial" w:cs="Arial"/>
          <w:b/>
          <w:sz w:val="22"/>
        </w:rPr>
        <w:t>«</w:t>
      </w:r>
      <w:r w:rsidR="00AB1D78">
        <w:rPr>
          <w:rFonts w:ascii="Arial" w:eastAsia="Calibri" w:hAnsi="Arial" w:cs="Arial"/>
          <w:b/>
          <w:sz w:val="22"/>
        </w:rPr>
        <w:t>Entrega</w:t>
      </w:r>
      <w:r w:rsidR="006D4595">
        <w:rPr>
          <w:rFonts w:ascii="Arial" w:eastAsia="Calibri" w:hAnsi="Arial" w:cs="Arial"/>
          <w:b/>
          <w:sz w:val="22"/>
        </w:rPr>
        <w:t>»</w:t>
      </w:r>
      <w:r w:rsidR="00AB1D78">
        <w:rPr>
          <w:rFonts w:ascii="Arial" w:eastAsia="Calibri" w:hAnsi="Arial" w:cs="Arial"/>
          <w:b/>
          <w:sz w:val="22"/>
        </w:rPr>
        <w:t xml:space="preserve"> de la oferta</w:t>
      </w:r>
      <w:r w:rsidR="006D4595">
        <w:rPr>
          <w:rFonts w:ascii="Arial" w:eastAsia="Calibri" w:hAnsi="Arial" w:cs="Arial"/>
          <w:b/>
          <w:sz w:val="22"/>
        </w:rPr>
        <w:t xml:space="preserve"> – «Recepción» de la oferta</w:t>
      </w:r>
    </w:p>
    <w:p w14:paraId="72D67A2C" w14:textId="2919EFBC" w:rsidR="00E60329" w:rsidRDefault="00E60329" w:rsidP="005A79FE">
      <w:pPr>
        <w:rPr>
          <w:rFonts w:ascii="Arial" w:hAnsi="Arial" w:cs="Arial"/>
          <w:sz w:val="22"/>
        </w:rPr>
      </w:pPr>
    </w:p>
    <w:p w14:paraId="5CB4AB37" w14:textId="4CE7B106" w:rsidR="00490A44" w:rsidRDefault="00655C27" w:rsidP="00AB1D78">
      <w:pPr>
        <w:jc w:val="both"/>
        <w:rPr>
          <w:rFonts w:ascii="Arial" w:eastAsia="Calibri" w:hAnsi="Arial" w:cs="Arial"/>
          <w:sz w:val="20"/>
          <w:szCs w:val="20"/>
        </w:rPr>
      </w:pPr>
      <w:r w:rsidRPr="00655C27">
        <w:rPr>
          <w:rFonts w:ascii="Arial" w:eastAsia="Calibri" w:hAnsi="Arial" w:cs="Arial"/>
          <w:sz w:val="20"/>
          <w:szCs w:val="20"/>
        </w:rPr>
        <w:t>Se debe diferenciar la formalidad de «presentación» de la propuesta, regulada en el numeral 2.2 del Documento Base, del acto material de «entrega» y de «recepción»; y sobre estos últimos se referirá este concepto por ser el objeto de su consulta. En cuanto a la «entrega» física de la propuesta, el Documento Base, en el numeral 2.4, establece que debe cumplirse en la fecha, hora y lugar indicado por la entidad en el cronograma del procedimiento. Sin embargo, en este numeral no se establece que la oferta deba ser «recibida» por la entidad en la hora indicada, sino que siempre que la oferta se encuentre a la fecha y hora indicada en el lugar que la entidad señaló para recibir las ofertas, la oferta se entiende recibida, a pesar de que, por cualquier circunstancia, los funcionarios de la entidad no la hayan recibido por los trámites propios de radicación en la hora señalada en el cronograma del procedimiento.</w:t>
      </w:r>
    </w:p>
    <w:p w14:paraId="6F7F1D6D" w14:textId="77777777" w:rsidR="00655C27" w:rsidRDefault="00655C27" w:rsidP="00AB1D78">
      <w:pPr>
        <w:jc w:val="both"/>
        <w:rPr>
          <w:rFonts w:ascii="Arial" w:eastAsia="Calibri" w:hAnsi="Arial" w:cs="Arial"/>
          <w:sz w:val="20"/>
          <w:szCs w:val="20"/>
        </w:rPr>
      </w:pPr>
    </w:p>
    <w:p w14:paraId="1C65D109" w14:textId="550AFEBA" w:rsidR="00490A44" w:rsidRDefault="00490A44" w:rsidP="00AB1D78">
      <w:pPr>
        <w:jc w:val="both"/>
        <w:rPr>
          <w:rFonts w:ascii="Arial" w:eastAsia="Calibri" w:hAnsi="Arial" w:cs="Arial"/>
          <w:sz w:val="20"/>
          <w:szCs w:val="20"/>
        </w:rPr>
      </w:pPr>
      <w:r>
        <w:rPr>
          <w:rFonts w:ascii="Arial" w:eastAsia="Calibri" w:hAnsi="Arial" w:cs="Arial"/>
          <w:b/>
          <w:sz w:val="22"/>
        </w:rPr>
        <w:t>DOCUMENTOS TIPO – «Entrega» de la oferta – «Recepción» de la oferta – Causal de rechazo</w:t>
      </w:r>
    </w:p>
    <w:p w14:paraId="6E7D2133" w14:textId="77777777" w:rsidR="00490A44" w:rsidRPr="00AB1D78" w:rsidRDefault="00490A44" w:rsidP="00AB1D78">
      <w:pPr>
        <w:jc w:val="both"/>
        <w:rPr>
          <w:rFonts w:ascii="Arial" w:eastAsia="Calibri" w:hAnsi="Arial" w:cs="Arial"/>
          <w:sz w:val="20"/>
          <w:szCs w:val="20"/>
        </w:rPr>
      </w:pPr>
    </w:p>
    <w:p w14:paraId="630EBB9D" w14:textId="11EB586B" w:rsidR="00E60329" w:rsidRPr="00AB1D78" w:rsidRDefault="00655C27" w:rsidP="00AB1D78">
      <w:pPr>
        <w:jc w:val="both"/>
        <w:rPr>
          <w:rFonts w:ascii="Arial" w:eastAsia="Calibri" w:hAnsi="Arial" w:cs="Arial"/>
          <w:sz w:val="20"/>
          <w:szCs w:val="20"/>
        </w:rPr>
      </w:pPr>
      <w:r w:rsidRPr="00655C27">
        <w:rPr>
          <w:rFonts w:ascii="Arial" w:eastAsia="Calibri" w:hAnsi="Arial" w:cs="Arial"/>
          <w:sz w:val="20"/>
          <w:szCs w:val="20"/>
        </w:rPr>
        <w:t xml:space="preserve">Ahora bien, como se estableció, la «recepción» de la propuesta por el funcionario encargado después de la hora señalada en el cronograma del procedimiento, por razones de los trámites de radicación, siempre que el proponente sí cumpla lo señalado en el cronograma y se encuentre haciendo la fila o esperando la atención del funcionario correspondiente, no genera por sí mismo el rechazo de la oferta, por cuanto esta consecuencia procede únicamente frente a los eventos establecidos en el numeral 1.15 del Documento Base. Sin embargo, si frente a las condiciones fijadas por la entidad estatal para la «entrega» y «recepción» de la propuesta, el proponente no la presenta o «entrega» en debida forma, es decir cumpliendo con lo señalado para la presentación de la propuesta, respecto de la hora, fecha y lugar, se configura la causal prevista en el literal U del numeral 1.15 </w:t>
      </w:r>
      <w:r w:rsidR="00490A44">
        <w:rPr>
          <w:rFonts w:ascii="Arial" w:eastAsia="Calibri" w:hAnsi="Arial" w:cs="Arial"/>
          <w:sz w:val="20"/>
          <w:szCs w:val="20"/>
        </w:rPr>
        <w:t>[…]</w:t>
      </w:r>
    </w:p>
    <w:p w14:paraId="3D387FE3" w14:textId="3B8EFDDC" w:rsidR="00AB1D78" w:rsidRDefault="00AB1D78" w:rsidP="00AB1D78">
      <w:pPr>
        <w:rPr>
          <w:rFonts w:ascii="Arial" w:hAnsi="Arial" w:cs="Arial"/>
          <w:sz w:val="22"/>
        </w:rPr>
      </w:pPr>
    </w:p>
    <w:p w14:paraId="77ADA4F4" w14:textId="77777777" w:rsidR="00AB1D78" w:rsidRPr="00A945C1" w:rsidRDefault="00AB1D78" w:rsidP="00AB1D78">
      <w:pPr>
        <w:rPr>
          <w:rFonts w:ascii="Arial" w:hAnsi="Arial" w:cs="Arial"/>
          <w:sz w:val="22"/>
        </w:rPr>
      </w:pPr>
    </w:p>
    <w:p w14:paraId="69A1D18A" w14:textId="77777777" w:rsidR="00655C27" w:rsidRPr="00A945C1" w:rsidRDefault="00655C27" w:rsidP="00655C27">
      <w:pPr>
        <w:jc w:val="both"/>
        <w:rPr>
          <w:rFonts w:ascii="Arial" w:eastAsia="Calibri" w:hAnsi="Arial" w:cs="Arial"/>
          <w:sz w:val="20"/>
        </w:rPr>
      </w:pPr>
      <w:bookmarkStart w:id="0" w:name="_Hlk51682117"/>
      <w:r w:rsidRPr="00A945C1">
        <w:rPr>
          <w:rFonts w:ascii="Arial" w:hAnsi="Arial" w:cs="Arial"/>
          <w:sz w:val="22"/>
        </w:rPr>
        <w:t xml:space="preserve">Bogotá D.C., </w:t>
      </w:r>
      <w:r>
        <w:rPr>
          <w:rFonts w:ascii="Arial" w:hAnsi="Arial" w:cs="Arial"/>
          <w:b/>
          <w:sz w:val="22"/>
        </w:rPr>
        <w:t>22/09/2020</w:t>
      </w:r>
    </w:p>
    <w:p w14:paraId="7FF07F62" w14:textId="77777777" w:rsidR="00655C27" w:rsidRPr="00A945C1" w:rsidRDefault="00655C27" w:rsidP="00655C27">
      <w:pPr>
        <w:jc w:val="right"/>
        <w:rPr>
          <w:rFonts w:ascii="Arial" w:hAnsi="Arial" w:cs="Arial"/>
          <w:b/>
          <w:sz w:val="22"/>
        </w:rPr>
      </w:pPr>
      <w:r w:rsidRPr="00A945C1">
        <w:rPr>
          <w:rFonts w:ascii="Arial" w:hAnsi="Arial" w:cs="Arial"/>
          <w:b/>
          <w:sz w:val="22"/>
        </w:rPr>
        <w:t xml:space="preserve">N° Radicado: </w:t>
      </w:r>
      <w:r w:rsidRPr="00335DB9">
        <w:rPr>
          <w:rFonts w:ascii="Arial" w:hAnsi="Arial" w:cs="Arial"/>
          <w:b/>
          <w:sz w:val="22"/>
        </w:rPr>
        <w:t>2202013000009102</w:t>
      </w:r>
    </w:p>
    <w:p w14:paraId="59F5087C" w14:textId="1C5AFCD2" w:rsidR="005A79FE" w:rsidRPr="00A945C1" w:rsidRDefault="005A79FE" w:rsidP="005A79FE">
      <w:pPr>
        <w:jc w:val="right"/>
        <w:rPr>
          <w:rFonts w:ascii="Arial" w:hAnsi="Arial" w:cs="Arial"/>
          <w:b/>
          <w:sz w:val="22"/>
        </w:rPr>
      </w:pPr>
    </w:p>
    <w:p w14:paraId="2853595C" w14:textId="77777777" w:rsidR="005A79FE" w:rsidRPr="00A945C1" w:rsidRDefault="005A79FE" w:rsidP="005A79FE">
      <w:pPr>
        <w:tabs>
          <w:tab w:val="left" w:pos="3374"/>
        </w:tabs>
        <w:rPr>
          <w:rFonts w:ascii="Arial" w:eastAsia="Calibri" w:hAnsi="Arial" w:cs="Arial"/>
          <w:sz w:val="22"/>
        </w:rPr>
      </w:pPr>
      <w:r w:rsidRPr="00A945C1">
        <w:rPr>
          <w:rFonts w:ascii="Arial" w:eastAsia="Calibri" w:hAnsi="Arial" w:cs="Arial"/>
          <w:sz w:val="22"/>
        </w:rPr>
        <w:tab/>
      </w:r>
    </w:p>
    <w:p w14:paraId="2097EFDF" w14:textId="28E5F422" w:rsidR="005A79FE" w:rsidRPr="00A945C1" w:rsidRDefault="005A79FE" w:rsidP="005A79FE">
      <w:pPr>
        <w:rPr>
          <w:rFonts w:ascii="Arial" w:eastAsia="Calibri" w:hAnsi="Arial" w:cs="Arial"/>
          <w:sz w:val="22"/>
        </w:rPr>
      </w:pPr>
      <w:r w:rsidRPr="00A945C1">
        <w:rPr>
          <w:rFonts w:ascii="Arial" w:eastAsia="Calibri" w:hAnsi="Arial" w:cs="Arial"/>
          <w:sz w:val="22"/>
        </w:rPr>
        <w:t>Señor</w:t>
      </w:r>
      <w:r w:rsidR="0064151B">
        <w:rPr>
          <w:rFonts w:ascii="Arial" w:eastAsia="Calibri" w:hAnsi="Arial" w:cs="Arial"/>
          <w:sz w:val="22"/>
        </w:rPr>
        <w:t>es</w:t>
      </w:r>
    </w:p>
    <w:p w14:paraId="7FDA027E" w14:textId="5C961A90" w:rsidR="005A79FE" w:rsidRPr="00A945C1" w:rsidRDefault="0064151B" w:rsidP="005A79FE">
      <w:pPr>
        <w:rPr>
          <w:rFonts w:ascii="Arial" w:eastAsia="Calibri" w:hAnsi="Arial" w:cs="Arial"/>
          <w:b/>
          <w:sz w:val="22"/>
          <w:lang w:val="es-ES"/>
        </w:rPr>
      </w:pPr>
      <w:r>
        <w:rPr>
          <w:rFonts w:ascii="Arial" w:eastAsia="Calibri" w:hAnsi="Arial" w:cs="Arial"/>
          <w:b/>
          <w:sz w:val="22"/>
          <w:lang w:val="es-ES"/>
        </w:rPr>
        <w:t>Corporación Control Caribe</w:t>
      </w:r>
    </w:p>
    <w:p w14:paraId="699E9CB9" w14:textId="77777777" w:rsidR="005A79FE" w:rsidRPr="00A945C1" w:rsidRDefault="005A79FE" w:rsidP="005A79FE">
      <w:pPr>
        <w:rPr>
          <w:rFonts w:ascii="Arial" w:eastAsia="Calibri" w:hAnsi="Arial" w:cs="Arial"/>
          <w:sz w:val="22"/>
        </w:rPr>
      </w:pPr>
      <w:r w:rsidRPr="00A945C1">
        <w:rPr>
          <w:rFonts w:ascii="Arial" w:eastAsia="Calibri" w:hAnsi="Arial" w:cs="Arial"/>
          <w:sz w:val="22"/>
        </w:rPr>
        <w:t>Ciudad</w:t>
      </w:r>
    </w:p>
    <w:p w14:paraId="04EF5647" w14:textId="7D411FC0" w:rsidR="005A79FE" w:rsidRPr="00A945C1" w:rsidRDefault="005A79FE" w:rsidP="005A79FE">
      <w:pPr>
        <w:jc w:val="center"/>
        <w:rPr>
          <w:rFonts w:ascii="Arial" w:eastAsia="Calibri" w:hAnsi="Arial" w:cs="Arial"/>
          <w:b/>
          <w:sz w:val="22"/>
        </w:rPr>
      </w:pPr>
      <w:r w:rsidRPr="00A945C1">
        <w:rPr>
          <w:rFonts w:ascii="Arial" w:eastAsia="Calibri" w:hAnsi="Arial" w:cs="Arial"/>
          <w:b/>
          <w:sz w:val="22"/>
        </w:rPr>
        <w:t xml:space="preserve">Concepto C ─ </w:t>
      </w:r>
      <w:r w:rsidR="0064151B">
        <w:rPr>
          <w:rFonts w:ascii="Arial" w:eastAsia="Calibri" w:hAnsi="Arial" w:cs="Arial"/>
          <w:b/>
          <w:sz w:val="22"/>
        </w:rPr>
        <w:t>60</w:t>
      </w:r>
      <w:r w:rsidR="00F5043C" w:rsidRPr="00A945C1">
        <w:rPr>
          <w:rFonts w:ascii="Arial" w:eastAsia="Calibri" w:hAnsi="Arial" w:cs="Arial"/>
          <w:b/>
          <w:sz w:val="22"/>
        </w:rPr>
        <w:t>3</w:t>
      </w:r>
      <w:r w:rsidRPr="00A945C1">
        <w:rPr>
          <w:rFonts w:ascii="Arial" w:eastAsia="Calibri" w:hAnsi="Arial" w:cs="Arial"/>
          <w:b/>
          <w:sz w:val="22"/>
        </w:rPr>
        <w:t xml:space="preserve"> de 2020</w:t>
      </w:r>
    </w:p>
    <w:p w14:paraId="6CCD98F0" w14:textId="77777777" w:rsidR="005A79FE" w:rsidRPr="00A945C1" w:rsidRDefault="005A79FE"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945C1" w:rsidRPr="00A945C1" w14:paraId="21699201" w14:textId="77777777" w:rsidTr="00897943">
        <w:tc>
          <w:tcPr>
            <w:tcW w:w="2689" w:type="dxa"/>
            <w:hideMark/>
          </w:tcPr>
          <w:p w14:paraId="26712367" w14:textId="77777777" w:rsidR="005A79FE" w:rsidRPr="00A945C1" w:rsidRDefault="005A79FE" w:rsidP="00897943">
            <w:pPr>
              <w:rPr>
                <w:rFonts w:ascii="Arial" w:eastAsia="Calibri" w:hAnsi="Arial" w:cs="Arial"/>
                <w:sz w:val="22"/>
              </w:rPr>
            </w:pPr>
            <w:r w:rsidRPr="00A945C1">
              <w:rPr>
                <w:rFonts w:ascii="Arial" w:eastAsia="Calibri" w:hAnsi="Arial" w:cs="Arial"/>
                <w:b/>
                <w:sz w:val="22"/>
              </w:rPr>
              <w:t>Temas:</w:t>
            </w:r>
            <w:r w:rsidRPr="00A945C1">
              <w:rPr>
                <w:rFonts w:ascii="Arial" w:eastAsia="Calibri" w:hAnsi="Arial" w:cs="Arial"/>
                <w:sz w:val="22"/>
              </w:rPr>
              <w:t xml:space="preserve">           </w:t>
            </w:r>
          </w:p>
          <w:p w14:paraId="5D67F5C4" w14:textId="77777777" w:rsidR="005A79FE" w:rsidRPr="00A945C1" w:rsidRDefault="005A79FE" w:rsidP="00897943">
            <w:pPr>
              <w:rPr>
                <w:rFonts w:ascii="Arial" w:eastAsia="Calibri" w:hAnsi="Arial" w:cs="Arial"/>
                <w:sz w:val="22"/>
              </w:rPr>
            </w:pPr>
            <w:r w:rsidRPr="00A945C1">
              <w:rPr>
                <w:rFonts w:ascii="Arial" w:eastAsia="Calibri" w:hAnsi="Arial" w:cs="Arial"/>
                <w:sz w:val="22"/>
              </w:rPr>
              <w:t xml:space="preserve">                           </w:t>
            </w:r>
          </w:p>
        </w:tc>
        <w:tc>
          <w:tcPr>
            <w:tcW w:w="6237" w:type="dxa"/>
            <w:hideMark/>
          </w:tcPr>
          <w:p w14:paraId="784C47C0" w14:textId="61ADAEEA" w:rsidR="005A79FE" w:rsidRPr="00A945C1" w:rsidRDefault="00F92133" w:rsidP="00897943">
            <w:pPr>
              <w:jc w:val="both"/>
              <w:rPr>
                <w:rFonts w:ascii="Arial" w:eastAsia="Calibri" w:hAnsi="Arial" w:cs="Arial"/>
                <w:sz w:val="22"/>
              </w:rPr>
            </w:pPr>
            <w:r w:rsidRPr="00F92133">
              <w:rPr>
                <w:rFonts w:ascii="Arial" w:eastAsia="Calibri" w:hAnsi="Arial" w:cs="Arial"/>
                <w:sz w:val="22"/>
              </w:rPr>
              <w:t>DOCUMENTOS TIPO – «Presentación» de la oferta – «Entrega» de la oferta – «Recepción» de la oferta</w:t>
            </w:r>
            <w:r w:rsidR="00490A44">
              <w:rPr>
                <w:rFonts w:ascii="Arial" w:eastAsia="Calibri" w:hAnsi="Arial" w:cs="Arial"/>
                <w:sz w:val="22"/>
              </w:rPr>
              <w:t xml:space="preserve"> / </w:t>
            </w:r>
            <w:r w:rsidR="00490A44" w:rsidRPr="00490A44">
              <w:rPr>
                <w:rFonts w:ascii="Arial" w:eastAsia="Calibri" w:hAnsi="Arial" w:cs="Arial"/>
                <w:sz w:val="22"/>
              </w:rPr>
              <w:t>DOCUMENTOS TIPO – «Entrega» de la oferta – «Recepción» de la oferta – Causal de rechazo</w:t>
            </w:r>
          </w:p>
        </w:tc>
      </w:tr>
      <w:tr w:rsidR="00A945C1" w:rsidRPr="00A945C1" w14:paraId="7C0A7D18" w14:textId="77777777" w:rsidTr="00897943">
        <w:tc>
          <w:tcPr>
            <w:tcW w:w="2689" w:type="dxa"/>
          </w:tcPr>
          <w:p w14:paraId="6A12F093" w14:textId="77777777" w:rsidR="005A79FE" w:rsidRPr="00A945C1" w:rsidRDefault="005A79FE" w:rsidP="00897943">
            <w:pPr>
              <w:rPr>
                <w:rFonts w:ascii="Arial" w:eastAsia="Calibri" w:hAnsi="Arial" w:cs="Arial"/>
                <w:b/>
                <w:sz w:val="22"/>
              </w:rPr>
            </w:pPr>
            <w:r w:rsidRPr="00A945C1">
              <w:rPr>
                <w:rFonts w:ascii="Arial" w:eastAsia="Calibri" w:hAnsi="Arial" w:cs="Arial"/>
                <w:b/>
                <w:sz w:val="22"/>
              </w:rPr>
              <w:t>Radicación:</w:t>
            </w:r>
            <w:r w:rsidRPr="00A945C1">
              <w:rPr>
                <w:rFonts w:ascii="Arial" w:eastAsia="Calibri" w:hAnsi="Arial" w:cs="Arial"/>
                <w:sz w:val="22"/>
              </w:rPr>
              <w:t xml:space="preserve">                              </w:t>
            </w:r>
          </w:p>
        </w:tc>
        <w:tc>
          <w:tcPr>
            <w:tcW w:w="6237" w:type="dxa"/>
          </w:tcPr>
          <w:p w14:paraId="73A42ACA" w14:textId="2EF247EA" w:rsidR="005A79FE" w:rsidRPr="00A945C1" w:rsidRDefault="005A79FE" w:rsidP="00897943">
            <w:pPr>
              <w:jc w:val="both"/>
              <w:rPr>
                <w:rFonts w:ascii="Arial" w:eastAsia="Calibri" w:hAnsi="Arial" w:cs="Arial"/>
                <w:sz w:val="22"/>
              </w:rPr>
            </w:pPr>
            <w:r w:rsidRPr="00A945C1">
              <w:rPr>
                <w:rFonts w:ascii="Arial" w:eastAsia="Calibri" w:hAnsi="Arial" w:cs="Arial"/>
                <w:sz w:val="22"/>
              </w:rPr>
              <w:t xml:space="preserve">Respuesta a consulta # </w:t>
            </w:r>
            <w:r w:rsidR="0064151B" w:rsidRPr="0064151B">
              <w:rPr>
                <w:rFonts w:ascii="Arial" w:eastAsia="Calibri" w:hAnsi="Arial" w:cs="Arial"/>
                <w:sz w:val="22"/>
              </w:rPr>
              <w:t>4202013000007704</w:t>
            </w:r>
          </w:p>
        </w:tc>
      </w:tr>
    </w:tbl>
    <w:p w14:paraId="396DE958" w14:textId="77777777" w:rsidR="005A79FE" w:rsidRPr="00A945C1" w:rsidRDefault="005A79FE" w:rsidP="005A79FE">
      <w:pPr>
        <w:jc w:val="both"/>
        <w:rPr>
          <w:rFonts w:ascii="Arial" w:eastAsia="Calibri" w:hAnsi="Arial" w:cs="Arial"/>
          <w:sz w:val="22"/>
        </w:rPr>
      </w:pPr>
    </w:p>
    <w:p w14:paraId="489DB6E6" w14:textId="77777777" w:rsidR="005A79FE" w:rsidRPr="00A945C1" w:rsidRDefault="005A79FE" w:rsidP="005A79FE">
      <w:pPr>
        <w:rPr>
          <w:rFonts w:ascii="Arial" w:eastAsia="Calibri" w:hAnsi="Arial" w:cs="Arial"/>
          <w:sz w:val="22"/>
        </w:rPr>
      </w:pPr>
    </w:p>
    <w:p w14:paraId="657E7EE7" w14:textId="611A2B72" w:rsidR="005A79FE" w:rsidRPr="00A945C1" w:rsidRDefault="005A79FE" w:rsidP="005A79FE">
      <w:pPr>
        <w:rPr>
          <w:rFonts w:ascii="Arial" w:eastAsia="Calibri" w:hAnsi="Arial" w:cs="Arial"/>
          <w:sz w:val="22"/>
        </w:rPr>
      </w:pPr>
      <w:r w:rsidRPr="00A945C1">
        <w:rPr>
          <w:rFonts w:ascii="Arial" w:eastAsia="Calibri" w:hAnsi="Arial" w:cs="Arial"/>
          <w:sz w:val="22"/>
        </w:rPr>
        <w:t>Estimado</w:t>
      </w:r>
      <w:r w:rsidR="0064151B">
        <w:rPr>
          <w:rFonts w:ascii="Arial" w:eastAsia="Calibri" w:hAnsi="Arial" w:cs="Arial"/>
          <w:sz w:val="22"/>
        </w:rPr>
        <w:t>s</w:t>
      </w:r>
      <w:r w:rsidRPr="00A945C1">
        <w:rPr>
          <w:rFonts w:ascii="Arial" w:eastAsia="Calibri" w:hAnsi="Arial" w:cs="Arial"/>
          <w:sz w:val="22"/>
        </w:rPr>
        <w:t xml:space="preserve"> señor</w:t>
      </w:r>
      <w:r w:rsidR="00712060" w:rsidRPr="00A945C1">
        <w:rPr>
          <w:rFonts w:ascii="Arial" w:eastAsia="Calibri" w:hAnsi="Arial" w:cs="Arial"/>
          <w:sz w:val="22"/>
        </w:rPr>
        <w:t>es</w:t>
      </w:r>
      <w:r w:rsidRPr="00A945C1">
        <w:rPr>
          <w:rFonts w:ascii="Arial" w:eastAsia="Calibri" w:hAnsi="Arial" w:cs="Arial"/>
          <w:sz w:val="22"/>
        </w:rPr>
        <w:t>,</w:t>
      </w:r>
    </w:p>
    <w:p w14:paraId="40D74C98" w14:textId="77777777" w:rsidR="005A79FE" w:rsidRPr="00A945C1" w:rsidRDefault="005A79FE" w:rsidP="005A79FE">
      <w:pPr>
        <w:rPr>
          <w:rFonts w:ascii="Arial" w:eastAsia="Calibri" w:hAnsi="Arial" w:cs="Arial"/>
          <w:sz w:val="22"/>
        </w:rPr>
      </w:pPr>
    </w:p>
    <w:p w14:paraId="539AC54B" w14:textId="45DF3A7B" w:rsidR="008035DE" w:rsidRDefault="008035DE" w:rsidP="008035DE">
      <w:pPr>
        <w:spacing w:line="276" w:lineRule="auto"/>
        <w:jc w:val="both"/>
        <w:rPr>
          <w:rFonts w:ascii="Arial" w:eastAsia="Calibri" w:hAnsi="Arial" w:cs="Arial"/>
          <w:sz w:val="22"/>
        </w:rPr>
      </w:pPr>
      <w:r>
        <w:rPr>
          <w:rFonts w:ascii="Arial" w:eastAsia="Calibri" w:hAnsi="Arial" w:cs="Arial"/>
          <w:sz w:val="22"/>
        </w:rPr>
        <w:lastRenderedPageBreak/>
        <w:t xml:space="preserve">En ejercicio de la competencia otorgada por el numeral 8 del artículo 11 y el numeral 5 del artículo 3 del Decreto Ley 4170 de 2011, la Agencia Nacional de Contratación Pública ― Colombia Compra Eficiente responde su consulta del 2 de septiembre del año 2020. </w:t>
      </w:r>
    </w:p>
    <w:p w14:paraId="4FA02A8B" w14:textId="77777777" w:rsidR="005A79FE" w:rsidRPr="00A945C1" w:rsidRDefault="005A79FE" w:rsidP="005A79FE">
      <w:pPr>
        <w:spacing w:line="276" w:lineRule="auto"/>
        <w:jc w:val="both"/>
        <w:rPr>
          <w:rFonts w:ascii="Arial" w:eastAsia="Calibri" w:hAnsi="Arial" w:cs="Arial"/>
          <w:sz w:val="22"/>
        </w:rPr>
      </w:pPr>
    </w:p>
    <w:p w14:paraId="19CFF521" w14:textId="77777777" w:rsidR="008F3CB9" w:rsidRPr="00396696" w:rsidRDefault="008F3CB9" w:rsidP="008F3CB9">
      <w:pPr>
        <w:pStyle w:val="Prrafodelista"/>
        <w:tabs>
          <w:tab w:val="left" w:pos="284"/>
        </w:tabs>
        <w:spacing w:line="276" w:lineRule="auto"/>
        <w:ind w:left="0"/>
        <w:jc w:val="both"/>
        <w:rPr>
          <w:rFonts w:ascii="Arial" w:eastAsia="Calibri" w:hAnsi="Arial" w:cs="Arial"/>
          <w:b/>
          <w:noProof/>
          <w:color w:val="000000" w:themeColor="text1"/>
          <w:sz w:val="22"/>
          <w:lang w:val="es-ES_tradnl"/>
        </w:rPr>
      </w:pPr>
      <w:bookmarkStart w:id="1" w:name="_Hlk29890381"/>
      <w:r w:rsidRPr="00396696">
        <w:rPr>
          <w:rFonts w:ascii="Arial" w:eastAsia="Calibri" w:hAnsi="Arial" w:cs="Arial"/>
          <w:b/>
          <w:noProof/>
          <w:color w:val="000000" w:themeColor="text1"/>
          <w:sz w:val="22"/>
          <w:lang w:val="es-ES_tradnl"/>
        </w:rPr>
        <w:t>1. Problema planteado</w:t>
      </w:r>
    </w:p>
    <w:p w14:paraId="59FBA138" w14:textId="77777777" w:rsidR="008F3CB9" w:rsidRPr="00396696" w:rsidRDefault="008F3CB9" w:rsidP="008F3CB9">
      <w:pPr>
        <w:tabs>
          <w:tab w:val="left" w:pos="426"/>
        </w:tabs>
        <w:spacing w:line="276" w:lineRule="auto"/>
        <w:jc w:val="both"/>
        <w:rPr>
          <w:rFonts w:ascii="Arial" w:eastAsia="Calibri" w:hAnsi="Arial" w:cs="Arial"/>
          <w:b/>
          <w:noProof/>
          <w:color w:val="000000" w:themeColor="text1"/>
          <w:sz w:val="22"/>
          <w:lang w:val="es-ES_tradnl"/>
        </w:rPr>
      </w:pPr>
    </w:p>
    <w:p w14:paraId="1530FCA2" w14:textId="67502247" w:rsidR="00E43DAA" w:rsidRPr="00E43DAA" w:rsidRDefault="008F3CB9" w:rsidP="00E43DAA">
      <w:pPr>
        <w:tabs>
          <w:tab w:val="left" w:pos="426"/>
        </w:tabs>
        <w:spacing w:line="276" w:lineRule="auto"/>
        <w:jc w:val="both"/>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 xml:space="preserve">Usted formuló la siguiente </w:t>
      </w:r>
      <w:r>
        <w:rPr>
          <w:rFonts w:ascii="Arial" w:eastAsia="Calibri" w:hAnsi="Arial" w:cs="Arial"/>
          <w:noProof/>
          <w:color w:val="000000" w:themeColor="text1"/>
          <w:sz w:val="22"/>
          <w:lang w:val="es-ES_tradnl"/>
        </w:rPr>
        <w:t>pregunta</w:t>
      </w:r>
      <w:r w:rsidRPr="00396696">
        <w:rPr>
          <w:rFonts w:ascii="Arial" w:eastAsia="Calibri" w:hAnsi="Arial" w:cs="Arial"/>
          <w:noProof/>
          <w:color w:val="000000" w:themeColor="text1"/>
          <w:sz w:val="22"/>
          <w:lang w:val="es-ES_tradnl"/>
        </w:rPr>
        <w:t xml:space="preserve">: </w:t>
      </w:r>
      <w:r w:rsidRPr="000D2573">
        <w:rPr>
          <w:rFonts w:ascii="Arial" w:eastAsia="Calibri" w:hAnsi="Arial" w:cs="Arial"/>
          <w:noProof/>
          <w:color w:val="000000" w:themeColor="text1"/>
          <w:sz w:val="22"/>
          <w:lang w:val="es-ES_tradnl"/>
        </w:rPr>
        <w:t>«</w:t>
      </w:r>
      <w:r w:rsidR="00E43DAA">
        <w:rPr>
          <w:rFonts w:ascii="Arial" w:eastAsia="Calibri" w:hAnsi="Arial" w:cs="Arial"/>
          <w:noProof/>
          <w:color w:val="000000" w:themeColor="text1"/>
          <w:sz w:val="22"/>
          <w:lang w:val="es-ES_tradnl"/>
        </w:rPr>
        <w:t xml:space="preserve">[…] </w:t>
      </w:r>
      <w:r w:rsidR="00E43DAA" w:rsidRPr="00E43DAA">
        <w:rPr>
          <w:rFonts w:ascii="Arial" w:eastAsia="Calibri" w:hAnsi="Arial" w:cs="Arial"/>
          <w:noProof/>
          <w:color w:val="000000" w:themeColor="text1"/>
          <w:sz w:val="22"/>
          <w:lang w:val="es-ES_tradnl"/>
        </w:rPr>
        <w:t>2. Con respecto al tema del cierre, dice expl</w:t>
      </w:r>
      <w:r w:rsidR="0064151B">
        <w:rPr>
          <w:rFonts w:ascii="Arial" w:eastAsia="Calibri" w:hAnsi="Arial" w:cs="Arial"/>
          <w:noProof/>
          <w:color w:val="000000" w:themeColor="text1"/>
          <w:sz w:val="22"/>
          <w:lang w:val="es-ES_tradnl"/>
        </w:rPr>
        <w:t>í</w:t>
      </w:r>
      <w:r w:rsidR="00E43DAA" w:rsidRPr="00E43DAA">
        <w:rPr>
          <w:rFonts w:ascii="Arial" w:eastAsia="Calibri" w:hAnsi="Arial" w:cs="Arial"/>
          <w:noProof/>
          <w:color w:val="000000" w:themeColor="text1"/>
          <w:sz w:val="22"/>
          <w:lang w:val="es-ES_tradnl"/>
        </w:rPr>
        <w:t>citamente: Se entender</w:t>
      </w:r>
      <w:r w:rsidR="00E43DAA">
        <w:rPr>
          <w:rFonts w:ascii="Arial" w:eastAsia="Calibri" w:hAnsi="Arial" w:cs="Arial"/>
          <w:noProof/>
          <w:color w:val="000000" w:themeColor="text1"/>
          <w:sz w:val="22"/>
          <w:lang w:val="es-ES_tradnl"/>
        </w:rPr>
        <w:t>á</w:t>
      </w:r>
      <w:r w:rsidR="00E43DAA" w:rsidRPr="00E43DAA">
        <w:rPr>
          <w:rFonts w:ascii="Arial" w:eastAsia="Calibri" w:hAnsi="Arial" w:cs="Arial"/>
          <w:noProof/>
          <w:color w:val="000000" w:themeColor="text1"/>
          <w:sz w:val="22"/>
          <w:lang w:val="es-ES_tradnl"/>
        </w:rPr>
        <w:t>n recibidas por la Entidad las</w:t>
      </w:r>
      <w:r w:rsidR="00E43DAA">
        <w:rPr>
          <w:rFonts w:ascii="Arial" w:eastAsia="Calibri" w:hAnsi="Arial" w:cs="Arial"/>
          <w:noProof/>
          <w:color w:val="000000" w:themeColor="text1"/>
          <w:sz w:val="22"/>
          <w:lang w:val="es-ES_tradnl"/>
        </w:rPr>
        <w:t xml:space="preserve"> </w:t>
      </w:r>
      <w:r w:rsidR="00E43DAA" w:rsidRPr="00E43DAA">
        <w:rPr>
          <w:rFonts w:ascii="Arial" w:eastAsia="Calibri" w:hAnsi="Arial" w:cs="Arial"/>
          <w:noProof/>
          <w:color w:val="000000" w:themeColor="text1"/>
          <w:sz w:val="22"/>
          <w:lang w:val="es-ES_tradnl"/>
        </w:rPr>
        <w:t>ofertas que a la fecha y hora indicada en el cronograma del Proceso de Contrataci</w:t>
      </w:r>
      <w:r w:rsidR="00F80F4B">
        <w:rPr>
          <w:rFonts w:ascii="Arial" w:eastAsia="Calibri" w:hAnsi="Arial" w:cs="Arial"/>
          <w:noProof/>
          <w:color w:val="000000" w:themeColor="text1"/>
          <w:sz w:val="22"/>
          <w:lang w:val="es-ES_tradnl"/>
        </w:rPr>
        <w:t>ó</w:t>
      </w:r>
      <w:r w:rsidR="00E43DAA" w:rsidRPr="00E43DAA">
        <w:rPr>
          <w:rFonts w:ascii="Arial" w:eastAsia="Calibri" w:hAnsi="Arial" w:cs="Arial"/>
          <w:noProof/>
          <w:color w:val="000000" w:themeColor="text1"/>
          <w:sz w:val="22"/>
          <w:lang w:val="es-ES_tradnl"/>
        </w:rPr>
        <w:t>n se encuentren en el lugar destinado para su recepci</w:t>
      </w:r>
      <w:r w:rsidR="00E43DAA">
        <w:rPr>
          <w:rFonts w:ascii="Arial" w:eastAsia="Calibri" w:hAnsi="Arial" w:cs="Arial"/>
          <w:noProof/>
          <w:color w:val="000000" w:themeColor="text1"/>
          <w:sz w:val="22"/>
          <w:lang w:val="es-ES_tradnl"/>
        </w:rPr>
        <w:t>ó</w:t>
      </w:r>
      <w:r w:rsidR="00E43DAA" w:rsidRPr="00E43DAA">
        <w:rPr>
          <w:rFonts w:ascii="Arial" w:eastAsia="Calibri" w:hAnsi="Arial" w:cs="Arial"/>
          <w:noProof/>
          <w:color w:val="000000" w:themeColor="text1"/>
          <w:sz w:val="22"/>
          <w:lang w:val="es-ES_tradnl"/>
        </w:rPr>
        <w:t>n.</w:t>
      </w:r>
    </w:p>
    <w:p w14:paraId="1358988A" w14:textId="77777777" w:rsidR="00E43DAA" w:rsidRPr="00E43DAA" w:rsidRDefault="00E43DAA" w:rsidP="00E43DAA">
      <w:pPr>
        <w:tabs>
          <w:tab w:val="left" w:pos="426"/>
        </w:tabs>
        <w:spacing w:line="276" w:lineRule="auto"/>
        <w:jc w:val="both"/>
        <w:rPr>
          <w:rFonts w:ascii="Arial" w:eastAsia="Calibri" w:hAnsi="Arial" w:cs="Arial"/>
          <w:noProof/>
          <w:color w:val="000000" w:themeColor="text1"/>
          <w:sz w:val="22"/>
          <w:lang w:val="es-ES_tradnl"/>
        </w:rPr>
      </w:pPr>
    </w:p>
    <w:p w14:paraId="2564BDF5" w14:textId="16B1A01F" w:rsidR="008F3CB9" w:rsidRDefault="00E43DAA" w:rsidP="00E43DAA">
      <w:pPr>
        <w:tabs>
          <w:tab w:val="left" w:pos="426"/>
        </w:tabs>
        <w:spacing w:line="276" w:lineRule="auto"/>
        <w:jc w:val="both"/>
        <w:rPr>
          <w:rFonts w:ascii="Arial" w:eastAsia="Calibri" w:hAnsi="Arial" w:cs="Arial"/>
          <w:noProof/>
          <w:color w:val="000000" w:themeColor="text1"/>
          <w:sz w:val="22"/>
          <w:lang w:val="es-ES_tradnl"/>
        </w:rPr>
      </w:pPr>
      <w:r w:rsidRPr="000D2573">
        <w:rPr>
          <w:rFonts w:ascii="Arial" w:eastAsia="Calibri" w:hAnsi="Arial" w:cs="Arial"/>
          <w:noProof/>
          <w:color w:val="000000" w:themeColor="text1"/>
          <w:sz w:val="22"/>
          <w:lang w:val="es-ES_tradnl"/>
        </w:rPr>
        <w:t>»</w:t>
      </w:r>
      <w:r w:rsidRPr="00E43DAA">
        <w:rPr>
          <w:rFonts w:ascii="Arial" w:eastAsia="Calibri" w:hAnsi="Arial" w:cs="Arial"/>
          <w:noProof/>
          <w:color w:val="000000" w:themeColor="text1"/>
          <w:sz w:val="22"/>
          <w:lang w:val="es-ES_tradnl"/>
        </w:rPr>
        <w:t xml:space="preserve">Esto da lugar a confusiones, pues una persona puede estar en el lugar indicado por ejemplo: Oficina de ventanilla </w:t>
      </w:r>
      <w:r w:rsidR="0064151B">
        <w:rPr>
          <w:rFonts w:ascii="Arial" w:eastAsia="Calibri" w:hAnsi="Arial" w:cs="Arial"/>
          <w:noProof/>
          <w:color w:val="000000" w:themeColor="text1"/>
          <w:sz w:val="22"/>
          <w:lang w:val="es-ES_tradnl"/>
        </w:rPr>
        <w:t>ú</w:t>
      </w:r>
      <w:r w:rsidRPr="00E43DAA">
        <w:rPr>
          <w:rFonts w:ascii="Arial" w:eastAsia="Calibri" w:hAnsi="Arial" w:cs="Arial"/>
          <w:noProof/>
          <w:color w:val="000000" w:themeColor="text1"/>
          <w:sz w:val="22"/>
          <w:lang w:val="es-ES_tradnl"/>
        </w:rPr>
        <w:t>nica, a la hora del cierre, pero su radicaci</w:t>
      </w:r>
      <w:r w:rsidR="0064151B">
        <w:rPr>
          <w:rFonts w:ascii="Arial" w:eastAsia="Calibri" w:hAnsi="Arial" w:cs="Arial"/>
          <w:noProof/>
          <w:color w:val="000000" w:themeColor="text1"/>
          <w:sz w:val="22"/>
          <w:lang w:val="es-ES_tradnl"/>
        </w:rPr>
        <w:t>ó</w:t>
      </w:r>
      <w:r w:rsidRPr="00E43DAA">
        <w:rPr>
          <w:rFonts w:ascii="Arial" w:eastAsia="Calibri" w:hAnsi="Arial" w:cs="Arial"/>
          <w:noProof/>
          <w:color w:val="000000" w:themeColor="text1"/>
          <w:sz w:val="22"/>
          <w:lang w:val="es-ES_tradnl"/>
        </w:rPr>
        <w:t>n demora y se radica minutos m</w:t>
      </w:r>
      <w:r w:rsidR="0064151B">
        <w:rPr>
          <w:rFonts w:ascii="Arial" w:eastAsia="Calibri" w:hAnsi="Arial" w:cs="Arial"/>
          <w:noProof/>
          <w:color w:val="000000" w:themeColor="text1"/>
          <w:sz w:val="22"/>
          <w:lang w:val="es-ES_tradnl"/>
        </w:rPr>
        <w:t>á</w:t>
      </w:r>
      <w:r w:rsidRPr="00E43DAA">
        <w:rPr>
          <w:rFonts w:ascii="Arial" w:eastAsia="Calibri" w:hAnsi="Arial" w:cs="Arial"/>
          <w:noProof/>
          <w:color w:val="000000" w:themeColor="text1"/>
          <w:sz w:val="22"/>
          <w:lang w:val="es-ES_tradnl"/>
        </w:rPr>
        <w:t>s tarde, esto da lugar a descalificaci</w:t>
      </w:r>
      <w:r w:rsidR="0064151B">
        <w:rPr>
          <w:rFonts w:ascii="Arial" w:eastAsia="Calibri" w:hAnsi="Arial" w:cs="Arial"/>
          <w:noProof/>
          <w:color w:val="000000" w:themeColor="text1"/>
          <w:sz w:val="22"/>
          <w:lang w:val="es-ES_tradnl"/>
        </w:rPr>
        <w:t>ó</w:t>
      </w:r>
      <w:r w:rsidRPr="00E43DAA">
        <w:rPr>
          <w:rFonts w:ascii="Arial" w:eastAsia="Calibri" w:hAnsi="Arial" w:cs="Arial"/>
          <w:noProof/>
          <w:color w:val="000000" w:themeColor="text1"/>
          <w:sz w:val="22"/>
          <w:lang w:val="es-ES_tradnl"/>
        </w:rPr>
        <w:t>n del proponente? o se interpreta que por estar en el sitio ya se le debe recibir?</w:t>
      </w:r>
      <w:r w:rsidR="008F3CB9" w:rsidRPr="000D2573">
        <w:rPr>
          <w:rFonts w:ascii="Arial" w:eastAsia="Calibri" w:hAnsi="Arial" w:cs="Arial"/>
          <w:noProof/>
          <w:color w:val="000000" w:themeColor="text1"/>
          <w:sz w:val="22"/>
          <w:lang w:val="es-ES_tradnl"/>
        </w:rPr>
        <w:t>».</w:t>
      </w:r>
    </w:p>
    <w:p w14:paraId="17519F82" w14:textId="77777777" w:rsidR="00A945C1" w:rsidRPr="00AA6290" w:rsidRDefault="00A945C1" w:rsidP="00A945C1">
      <w:pPr>
        <w:tabs>
          <w:tab w:val="left" w:pos="426"/>
        </w:tabs>
        <w:spacing w:line="276" w:lineRule="auto"/>
        <w:jc w:val="both"/>
        <w:rPr>
          <w:rFonts w:ascii="Arial" w:eastAsia="Calibri" w:hAnsi="Arial" w:cs="Arial"/>
          <w:sz w:val="22"/>
        </w:rPr>
      </w:pPr>
    </w:p>
    <w:p w14:paraId="31610256" w14:textId="77777777" w:rsidR="00A945C1" w:rsidRPr="00AA6290" w:rsidRDefault="00A945C1" w:rsidP="00A945C1">
      <w:pPr>
        <w:tabs>
          <w:tab w:val="left" w:pos="426"/>
        </w:tabs>
        <w:spacing w:line="276" w:lineRule="auto"/>
        <w:jc w:val="both"/>
        <w:rPr>
          <w:rFonts w:ascii="Arial" w:eastAsia="Calibri" w:hAnsi="Arial" w:cs="Arial"/>
          <w:b/>
          <w:sz w:val="22"/>
        </w:rPr>
      </w:pPr>
      <w:r w:rsidRPr="00AA6290">
        <w:rPr>
          <w:rFonts w:ascii="Arial" w:eastAsia="Calibri" w:hAnsi="Arial" w:cs="Arial"/>
          <w:b/>
          <w:sz w:val="22"/>
        </w:rPr>
        <w:t>2. Consideraciones</w:t>
      </w:r>
    </w:p>
    <w:p w14:paraId="71A37B59" w14:textId="77777777" w:rsidR="00A945C1" w:rsidRDefault="00A945C1" w:rsidP="00A945C1">
      <w:pPr>
        <w:tabs>
          <w:tab w:val="left" w:pos="426"/>
        </w:tabs>
        <w:spacing w:line="276" w:lineRule="auto"/>
        <w:jc w:val="both"/>
        <w:rPr>
          <w:rFonts w:ascii="Arial" w:eastAsia="Calibri" w:hAnsi="Arial" w:cs="Arial"/>
          <w:b/>
          <w:sz w:val="22"/>
        </w:rPr>
      </w:pPr>
    </w:p>
    <w:p w14:paraId="27C00AEE" w14:textId="432B5232" w:rsidR="00A945C1" w:rsidRDefault="00A945C1" w:rsidP="00E06344">
      <w:pPr>
        <w:tabs>
          <w:tab w:val="left" w:pos="426"/>
        </w:tabs>
        <w:spacing w:after="120" w:line="276" w:lineRule="auto"/>
        <w:jc w:val="both"/>
        <w:rPr>
          <w:rFonts w:ascii="Arial" w:eastAsia="Calibri" w:hAnsi="Arial" w:cs="Arial"/>
          <w:b/>
          <w:sz w:val="22"/>
        </w:rPr>
      </w:pPr>
      <w:r w:rsidRPr="00AA6290">
        <w:rPr>
          <w:rFonts w:ascii="Arial" w:eastAsia="Calibri" w:hAnsi="Arial" w:cs="Arial"/>
          <w:bCs/>
          <w:sz w:val="22"/>
          <w:lang w:val="es-ES_tradnl"/>
        </w:rPr>
        <w:t xml:space="preserve">Teniendo en cuenta que la consulta se realiza en vigencia de la versión </w:t>
      </w:r>
      <w:r w:rsidR="009077CA">
        <w:rPr>
          <w:rFonts w:ascii="Arial" w:eastAsia="Calibri" w:hAnsi="Arial" w:cs="Arial"/>
          <w:bCs/>
          <w:sz w:val="22"/>
          <w:lang w:val="es-ES_tradnl"/>
        </w:rPr>
        <w:t xml:space="preserve">2 </w:t>
      </w:r>
      <w:r w:rsidRPr="00AA6290">
        <w:rPr>
          <w:rFonts w:ascii="Arial" w:eastAsia="Calibri" w:hAnsi="Arial" w:cs="Arial"/>
          <w:bCs/>
          <w:sz w:val="22"/>
          <w:lang w:val="es-ES_tradnl"/>
        </w:rPr>
        <w:t xml:space="preserve">de los </w:t>
      </w:r>
      <w:r>
        <w:rPr>
          <w:rFonts w:ascii="Arial" w:eastAsia="Calibri" w:hAnsi="Arial" w:cs="Arial"/>
          <w:bCs/>
          <w:sz w:val="22"/>
          <w:lang w:val="es-ES_tradnl"/>
        </w:rPr>
        <w:t>D</w:t>
      </w:r>
      <w:r w:rsidRPr="00AA6290">
        <w:rPr>
          <w:rFonts w:ascii="Arial" w:eastAsia="Calibri" w:hAnsi="Arial" w:cs="Arial"/>
          <w:bCs/>
          <w:sz w:val="22"/>
          <w:lang w:val="es-ES_tradnl"/>
        </w:rPr>
        <w:t xml:space="preserve">ocumentos </w:t>
      </w:r>
      <w:r>
        <w:rPr>
          <w:rFonts w:ascii="Arial" w:eastAsia="Calibri" w:hAnsi="Arial" w:cs="Arial"/>
          <w:bCs/>
          <w:sz w:val="22"/>
          <w:lang w:val="es-ES_tradnl"/>
        </w:rPr>
        <w:t>T</w:t>
      </w:r>
      <w:r w:rsidRPr="00AA6290">
        <w:rPr>
          <w:rFonts w:ascii="Arial" w:eastAsia="Calibri" w:hAnsi="Arial" w:cs="Arial"/>
          <w:bCs/>
          <w:sz w:val="22"/>
          <w:lang w:val="es-ES_tradnl"/>
        </w:rPr>
        <w:t>ipo para licitación de obra pública de infraestructura de transporte</w:t>
      </w:r>
      <w:r>
        <w:rPr>
          <w:rFonts w:ascii="Arial" w:eastAsia="Calibri" w:hAnsi="Arial" w:cs="Arial"/>
          <w:bCs/>
          <w:sz w:val="22"/>
          <w:lang w:val="es-ES_tradnl"/>
        </w:rPr>
        <w:t>, las consideraciones que se presentan a continuación están relacionadas con estos documentos</w:t>
      </w:r>
      <w:r w:rsidR="000D5415">
        <w:rPr>
          <w:rFonts w:ascii="Arial" w:eastAsia="Calibri" w:hAnsi="Arial" w:cs="Arial"/>
          <w:bCs/>
          <w:sz w:val="22"/>
          <w:lang w:val="es-ES_tradnl"/>
        </w:rPr>
        <w:t>, específicamente con el Documento Base</w:t>
      </w:r>
      <w:r>
        <w:rPr>
          <w:rFonts w:ascii="Arial" w:eastAsia="Calibri" w:hAnsi="Arial" w:cs="Arial"/>
          <w:bCs/>
          <w:sz w:val="22"/>
          <w:lang w:val="es-ES_tradnl"/>
        </w:rPr>
        <w:t>.</w:t>
      </w:r>
    </w:p>
    <w:p w14:paraId="419A59D4" w14:textId="5006B780" w:rsidR="005D46AC" w:rsidRPr="00F743B6" w:rsidRDefault="005D46AC" w:rsidP="00E06344">
      <w:pPr>
        <w:spacing w:after="120" w:line="276" w:lineRule="auto"/>
        <w:ind w:firstLine="708"/>
        <w:jc w:val="both"/>
        <w:rPr>
          <w:rFonts w:ascii="Arial" w:eastAsia="Calibri" w:hAnsi="Arial" w:cs="Arial"/>
          <w:sz w:val="22"/>
        </w:rPr>
      </w:pPr>
      <w:r w:rsidRPr="00AA6290">
        <w:rPr>
          <w:rFonts w:ascii="Arial" w:eastAsia="Calibri" w:hAnsi="Arial" w:cs="Arial"/>
          <w:sz w:val="22"/>
        </w:rPr>
        <w:t xml:space="preserve">La Agencia </w:t>
      </w:r>
      <w:r w:rsidRPr="00AA6290">
        <w:rPr>
          <w:rFonts w:ascii="Arial" w:eastAsia="Calibri" w:hAnsi="Arial" w:cs="Arial"/>
          <w:bCs/>
          <w:sz w:val="22"/>
        </w:rPr>
        <w:t>Nacional de Contratación Pública – Colombia Compra Eficiente</w:t>
      </w:r>
      <w:r>
        <w:rPr>
          <w:rFonts w:ascii="Arial" w:eastAsia="Calibri" w:hAnsi="Arial" w:cs="Arial"/>
          <w:bCs/>
          <w:sz w:val="22"/>
        </w:rPr>
        <w:t>,</w:t>
      </w:r>
      <w:r w:rsidRPr="00AA6290">
        <w:t xml:space="preserve"> </w:t>
      </w:r>
      <w:r w:rsidRPr="00AA6290">
        <w:rPr>
          <w:rFonts w:ascii="Arial" w:eastAsia="Calibri" w:hAnsi="Arial" w:cs="Arial"/>
          <w:bCs/>
          <w:sz w:val="22"/>
        </w:rPr>
        <w:t>en el concepto con radicado No. 4201912000004</w:t>
      </w:r>
      <w:r w:rsidR="003408FE">
        <w:rPr>
          <w:rFonts w:ascii="Arial" w:eastAsia="Calibri" w:hAnsi="Arial" w:cs="Arial"/>
          <w:bCs/>
          <w:sz w:val="22"/>
        </w:rPr>
        <w:t>502</w:t>
      </w:r>
      <w:r w:rsidRPr="00AA6290">
        <w:rPr>
          <w:rFonts w:ascii="Arial" w:eastAsia="Calibri" w:hAnsi="Arial" w:cs="Arial"/>
          <w:bCs/>
          <w:sz w:val="22"/>
        </w:rPr>
        <w:t xml:space="preserve"> del </w:t>
      </w:r>
      <w:r w:rsidR="003408FE">
        <w:rPr>
          <w:rFonts w:ascii="Arial" w:eastAsia="Calibri" w:hAnsi="Arial" w:cs="Arial"/>
          <w:bCs/>
          <w:sz w:val="22"/>
        </w:rPr>
        <w:t>26</w:t>
      </w:r>
      <w:r w:rsidRPr="00AA6290">
        <w:rPr>
          <w:rFonts w:ascii="Arial" w:eastAsia="Calibri" w:hAnsi="Arial" w:cs="Arial"/>
          <w:bCs/>
          <w:sz w:val="22"/>
        </w:rPr>
        <w:t xml:space="preserve"> de julio de 2019, reiterado y desarrollado en </w:t>
      </w:r>
      <w:r>
        <w:rPr>
          <w:rFonts w:ascii="Arial" w:eastAsia="Calibri" w:hAnsi="Arial" w:cs="Arial"/>
          <w:bCs/>
          <w:sz w:val="22"/>
        </w:rPr>
        <w:t>los</w:t>
      </w:r>
      <w:r w:rsidRPr="00AA6290">
        <w:rPr>
          <w:rFonts w:ascii="Arial" w:eastAsia="Calibri" w:hAnsi="Arial" w:cs="Arial"/>
          <w:bCs/>
          <w:sz w:val="22"/>
        </w:rPr>
        <w:t xml:space="preserve"> concepto</w:t>
      </w:r>
      <w:r>
        <w:rPr>
          <w:rFonts w:ascii="Arial" w:eastAsia="Calibri" w:hAnsi="Arial" w:cs="Arial"/>
          <w:bCs/>
          <w:sz w:val="22"/>
        </w:rPr>
        <w:t>s</w:t>
      </w:r>
      <w:r w:rsidRPr="00AA6290">
        <w:rPr>
          <w:rFonts w:ascii="Arial" w:eastAsia="Calibri" w:hAnsi="Arial" w:cs="Arial"/>
          <w:bCs/>
          <w:sz w:val="22"/>
        </w:rPr>
        <w:t xml:space="preserve"> No. </w:t>
      </w:r>
      <w:r w:rsidR="003408FE" w:rsidRPr="003408FE">
        <w:rPr>
          <w:rFonts w:ascii="Arial" w:eastAsia="Calibri" w:hAnsi="Arial" w:cs="Arial"/>
          <w:sz w:val="22"/>
        </w:rPr>
        <w:t>4201912000004517 del 6 de julio de 2019</w:t>
      </w:r>
      <w:r w:rsidRPr="00F743B6">
        <w:rPr>
          <w:rFonts w:ascii="Arial" w:eastAsia="Calibri" w:hAnsi="Arial" w:cs="Arial"/>
          <w:sz w:val="22"/>
        </w:rPr>
        <w:t xml:space="preserve">, </w:t>
      </w:r>
      <w:r w:rsidR="003408FE" w:rsidRPr="003408FE">
        <w:rPr>
          <w:rFonts w:ascii="Arial" w:eastAsia="Calibri" w:hAnsi="Arial" w:cs="Arial"/>
          <w:sz w:val="22"/>
        </w:rPr>
        <w:t>4201912000004848 del 18 de julio de 2019</w:t>
      </w:r>
      <w:r w:rsidRPr="00F743B6">
        <w:rPr>
          <w:rFonts w:ascii="Arial" w:eastAsia="Calibri" w:hAnsi="Arial" w:cs="Arial"/>
          <w:sz w:val="22"/>
        </w:rPr>
        <w:t xml:space="preserve">, </w:t>
      </w:r>
      <w:r w:rsidR="003408FE" w:rsidRPr="003408FE">
        <w:rPr>
          <w:rFonts w:ascii="Arial" w:eastAsia="Calibri" w:hAnsi="Arial" w:cs="Arial"/>
          <w:sz w:val="22"/>
        </w:rPr>
        <w:t>4201912000005013 del 26 de julio de 2019</w:t>
      </w:r>
      <w:r w:rsidRPr="00F743B6">
        <w:rPr>
          <w:rFonts w:ascii="Arial" w:eastAsia="Calibri" w:hAnsi="Arial" w:cs="Arial"/>
          <w:sz w:val="22"/>
        </w:rPr>
        <w:t xml:space="preserve">, </w:t>
      </w:r>
      <w:r w:rsidR="003408FE" w:rsidRPr="003408FE">
        <w:rPr>
          <w:rFonts w:ascii="Arial" w:hAnsi="Arial" w:cs="Arial"/>
          <w:sz w:val="22"/>
        </w:rPr>
        <w:t>4201913000005735 del 23 de agosto de 2019</w:t>
      </w:r>
      <w:r w:rsidRPr="00F743B6">
        <w:rPr>
          <w:rFonts w:ascii="Arial" w:hAnsi="Arial" w:cs="Arial"/>
          <w:sz w:val="22"/>
        </w:rPr>
        <w:t>,</w:t>
      </w:r>
      <w:r w:rsidRPr="00F743B6">
        <w:rPr>
          <w:rFonts w:ascii="Arial" w:eastAsia="Calibri" w:hAnsi="Arial" w:cs="Arial"/>
          <w:sz w:val="22"/>
        </w:rPr>
        <w:t xml:space="preserve"> </w:t>
      </w:r>
      <w:r w:rsidR="00963569" w:rsidRPr="00963569">
        <w:rPr>
          <w:rFonts w:ascii="Arial" w:eastAsia="Calibri" w:hAnsi="Arial" w:cs="Arial"/>
          <w:sz w:val="22"/>
        </w:rPr>
        <w:t>4201912000007550 del 6 de noviembre de 2019</w:t>
      </w:r>
      <w:r w:rsidR="008A0F5A">
        <w:rPr>
          <w:rFonts w:ascii="Arial" w:eastAsia="Calibri" w:hAnsi="Arial" w:cs="Arial"/>
          <w:sz w:val="22"/>
        </w:rPr>
        <w:t xml:space="preserve">, </w:t>
      </w:r>
      <w:r w:rsidR="00963569" w:rsidRPr="00963569">
        <w:rPr>
          <w:rFonts w:ascii="Arial" w:eastAsia="Calibri" w:hAnsi="Arial" w:cs="Arial"/>
          <w:sz w:val="22"/>
        </w:rPr>
        <w:t>4201912000008398</w:t>
      </w:r>
      <w:r w:rsidR="00963569">
        <w:rPr>
          <w:rFonts w:ascii="Arial" w:eastAsia="Calibri" w:hAnsi="Arial" w:cs="Arial"/>
          <w:sz w:val="22"/>
        </w:rPr>
        <w:t xml:space="preserve"> del 30 de diciembre de 2019</w:t>
      </w:r>
      <w:r w:rsidR="008A0F5A">
        <w:rPr>
          <w:rFonts w:ascii="Arial" w:eastAsia="Calibri" w:hAnsi="Arial" w:cs="Arial"/>
          <w:sz w:val="22"/>
        </w:rPr>
        <w:t xml:space="preserve"> y C-133 del 30 de marzo de 2020 </w:t>
      </w:r>
      <w:r w:rsidR="00963569" w:rsidRPr="00963569">
        <w:rPr>
          <w:rFonts w:ascii="Arial" w:eastAsia="Calibri" w:hAnsi="Arial" w:cs="Arial"/>
          <w:sz w:val="22"/>
        </w:rPr>
        <w:t>se pronunció acerca de</w:t>
      </w:r>
      <w:r w:rsidR="009077CA">
        <w:rPr>
          <w:rFonts w:ascii="Arial" w:eastAsia="Calibri" w:hAnsi="Arial" w:cs="Arial"/>
          <w:sz w:val="22"/>
        </w:rPr>
        <w:t xml:space="preserve"> </w:t>
      </w:r>
      <w:r w:rsidR="00963569" w:rsidRPr="00963569">
        <w:rPr>
          <w:rFonts w:ascii="Arial" w:eastAsia="Calibri" w:hAnsi="Arial" w:cs="Arial"/>
          <w:sz w:val="22"/>
        </w:rPr>
        <w:t>l</w:t>
      </w:r>
      <w:r w:rsidR="009077CA">
        <w:rPr>
          <w:rFonts w:ascii="Arial" w:eastAsia="Calibri" w:hAnsi="Arial" w:cs="Arial"/>
          <w:sz w:val="22"/>
        </w:rPr>
        <w:t>a presentación de ofertas</w:t>
      </w:r>
      <w:r w:rsidR="00963569" w:rsidRPr="00963569">
        <w:rPr>
          <w:rFonts w:ascii="Arial" w:eastAsia="Calibri" w:hAnsi="Arial" w:cs="Arial"/>
          <w:sz w:val="22"/>
        </w:rPr>
        <w:t xml:space="preserve"> en los procedimientos de contratación que aplican</w:t>
      </w:r>
      <w:r w:rsidR="00963569">
        <w:rPr>
          <w:rFonts w:ascii="Arial" w:eastAsia="Calibri" w:hAnsi="Arial" w:cs="Arial"/>
          <w:sz w:val="22"/>
        </w:rPr>
        <w:t xml:space="preserve"> los</w:t>
      </w:r>
      <w:r w:rsidR="00963569" w:rsidRPr="00963569">
        <w:rPr>
          <w:rFonts w:ascii="Arial" w:eastAsia="Calibri" w:hAnsi="Arial" w:cs="Arial"/>
          <w:sz w:val="22"/>
        </w:rPr>
        <w:t xml:space="preserve"> Documentos Tipo</w:t>
      </w:r>
      <w:r w:rsidRPr="00F743B6">
        <w:rPr>
          <w:rFonts w:ascii="Arial" w:eastAsia="Calibri" w:hAnsi="Arial" w:cs="Arial"/>
          <w:sz w:val="22"/>
        </w:rPr>
        <w:t xml:space="preserve">. La tesis desarrollada se expone a continuación. </w:t>
      </w:r>
    </w:p>
    <w:p w14:paraId="4F50A78F" w14:textId="00BF3374" w:rsidR="005D46AC" w:rsidRPr="005D46AC" w:rsidRDefault="005D46AC" w:rsidP="00963569">
      <w:pPr>
        <w:spacing w:line="276" w:lineRule="auto"/>
        <w:ind w:firstLine="708"/>
        <w:jc w:val="both"/>
        <w:rPr>
          <w:rFonts w:ascii="Arial" w:hAnsi="Arial" w:cs="Arial"/>
          <w:sz w:val="22"/>
        </w:rPr>
      </w:pPr>
      <w:r w:rsidRPr="005D46AC">
        <w:rPr>
          <w:rFonts w:ascii="Arial" w:hAnsi="Arial" w:cs="Arial"/>
          <w:sz w:val="22"/>
        </w:rPr>
        <w:t xml:space="preserve">El </w:t>
      </w:r>
      <w:r w:rsidR="00963569">
        <w:rPr>
          <w:rFonts w:ascii="Arial" w:hAnsi="Arial" w:cs="Arial"/>
          <w:sz w:val="22"/>
        </w:rPr>
        <w:t>D</w:t>
      </w:r>
      <w:r w:rsidRPr="005D46AC">
        <w:rPr>
          <w:rFonts w:ascii="Arial" w:hAnsi="Arial" w:cs="Arial"/>
          <w:sz w:val="22"/>
        </w:rPr>
        <w:t xml:space="preserve">ocumento base de los Documentos Tipo señala, en el Capítulo II </w:t>
      </w:r>
      <w:r w:rsidR="00963569">
        <w:rPr>
          <w:rFonts w:ascii="Arial" w:hAnsi="Arial" w:cs="Arial"/>
          <w:sz w:val="22"/>
        </w:rPr>
        <w:t>«</w:t>
      </w:r>
      <w:r w:rsidRPr="005D46AC">
        <w:rPr>
          <w:rFonts w:ascii="Arial" w:hAnsi="Arial" w:cs="Arial"/>
          <w:sz w:val="22"/>
        </w:rPr>
        <w:t>ELABORACIÓN Y PRESENTACIÓN DE LA OFERTA</w:t>
      </w:r>
      <w:r w:rsidR="00963569">
        <w:rPr>
          <w:rFonts w:ascii="Arial" w:hAnsi="Arial" w:cs="Arial"/>
          <w:sz w:val="22"/>
        </w:rPr>
        <w:t>»</w:t>
      </w:r>
      <w:r w:rsidRPr="005D46AC">
        <w:rPr>
          <w:rFonts w:ascii="Arial" w:hAnsi="Arial" w:cs="Arial"/>
          <w:sz w:val="22"/>
        </w:rPr>
        <w:t>, numeral 2.</w:t>
      </w:r>
      <w:r w:rsidR="009077CA">
        <w:rPr>
          <w:rFonts w:ascii="Arial" w:hAnsi="Arial" w:cs="Arial"/>
          <w:sz w:val="22"/>
        </w:rPr>
        <w:t>4</w:t>
      </w:r>
      <w:r w:rsidRPr="005D46AC">
        <w:rPr>
          <w:rFonts w:ascii="Arial" w:hAnsi="Arial" w:cs="Arial"/>
          <w:sz w:val="22"/>
        </w:rPr>
        <w:t xml:space="preserve"> </w:t>
      </w:r>
      <w:r w:rsidR="00963569">
        <w:rPr>
          <w:rFonts w:ascii="Arial" w:hAnsi="Arial" w:cs="Arial"/>
          <w:sz w:val="22"/>
        </w:rPr>
        <w:t>«</w:t>
      </w:r>
      <w:r w:rsidR="009077CA" w:rsidRPr="009077CA">
        <w:rPr>
          <w:rFonts w:ascii="Arial" w:hAnsi="Arial" w:cs="Arial"/>
          <w:sz w:val="22"/>
        </w:rPr>
        <w:t>CIERRE DEL PROCESO Y APERTURA DE OFERTAS</w:t>
      </w:r>
      <w:r w:rsidR="00963569">
        <w:rPr>
          <w:rFonts w:ascii="Arial" w:hAnsi="Arial" w:cs="Arial"/>
          <w:sz w:val="22"/>
        </w:rPr>
        <w:t>»</w:t>
      </w:r>
      <w:r w:rsidRPr="005D46AC">
        <w:rPr>
          <w:rFonts w:ascii="Arial" w:hAnsi="Arial" w:cs="Arial"/>
          <w:sz w:val="22"/>
        </w:rPr>
        <w:t xml:space="preserve">, que los proponentes podrán presentar sus ofertas </w:t>
      </w:r>
      <w:r w:rsidR="009077CA">
        <w:rPr>
          <w:rFonts w:ascii="Arial" w:hAnsi="Arial" w:cs="Arial"/>
          <w:sz w:val="22"/>
        </w:rPr>
        <w:t>en SECOP I de forma presencial</w:t>
      </w:r>
      <w:r w:rsidRPr="005D46AC">
        <w:rPr>
          <w:rFonts w:ascii="Arial" w:hAnsi="Arial" w:cs="Arial"/>
          <w:sz w:val="22"/>
        </w:rPr>
        <w:t xml:space="preserve">, señala el numeral en mención: </w:t>
      </w:r>
    </w:p>
    <w:p w14:paraId="64390046" w14:textId="77777777" w:rsidR="005D46AC" w:rsidRPr="005D46AC" w:rsidRDefault="005D46AC" w:rsidP="005D46AC">
      <w:pPr>
        <w:jc w:val="both"/>
        <w:rPr>
          <w:rFonts w:ascii="Arial" w:hAnsi="Arial" w:cs="Arial"/>
          <w:sz w:val="20"/>
          <w:szCs w:val="20"/>
        </w:rPr>
      </w:pPr>
    </w:p>
    <w:p w14:paraId="79CC69C6" w14:textId="301F73CD" w:rsidR="005D46AC" w:rsidRPr="00963569" w:rsidRDefault="005D46AC" w:rsidP="00963569">
      <w:pPr>
        <w:ind w:left="708" w:right="709"/>
        <w:jc w:val="both"/>
        <w:rPr>
          <w:rFonts w:ascii="Arial" w:hAnsi="Arial" w:cs="Arial"/>
          <w:b/>
          <w:bCs/>
          <w:sz w:val="21"/>
          <w:szCs w:val="21"/>
        </w:rPr>
      </w:pPr>
      <w:r w:rsidRPr="00963569">
        <w:rPr>
          <w:rFonts w:ascii="Arial" w:hAnsi="Arial" w:cs="Arial"/>
          <w:b/>
          <w:bCs/>
          <w:sz w:val="21"/>
          <w:szCs w:val="21"/>
        </w:rPr>
        <w:t>2.</w:t>
      </w:r>
      <w:r w:rsidR="009077CA">
        <w:rPr>
          <w:rFonts w:ascii="Arial" w:hAnsi="Arial" w:cs="Arial"/>
          <w:b/>
          <w:bCs/>
          <w:sz w:val="21"/>
          <w:szCs w:val="21"/>
        </w:rPr>
        <w:t>4</w:t>
      </w:r>
      <w:r w:rsidRPr="00963569">
        <w:rPr>
          <w:rFonts w:ascii="Arial" w:hAnsi="Arial" w:cs="Arial"/>
          <w:b/>
          <w:bCs/>
          <w:sz w:val="21"/>
          <w:szCs w:val="21"/>
        </w:rPr>
        <w:t xml:space="preserve">. </w:t>
      </w:r>
      <w:r w:rsidR="009077CA">
        <w:rPr>
          <w:rFonts w:ascii="Arial" w:hAnsi="Arial" w:cs="Arial"/>
          <w:b/>
          <w:bCs/>
          <w:sz w:val="21"/>
          <w:szCs w:val="21"/>
        </w:rPr>
        <w:t>CIERRE DEL PROCESO Y APERTURA DE OFERTAS</w:t>
      </w:r>
    </w:p>
    <w:p w14:paraId="3202C3CC" w14:textId="77777777" w:rsidR="005D46AC" w:rsidRPr="00963569" w:rsidRDefault="005D46AC" w:rsidP="00963569">
      <w:pPr>
        <w:ind w:left="708" w:right="709"/>
        <w:jc w:val="both"/>
        <w:rPr>
          <w:rFonts w:ascii="Arial" w:hAnsi="Arial" w:cs="Arial"/>
          <w:b/>
          <w:bCs/>
          <w:sz w:val="21"/>
          <w:szCs w:val="21"/>
        </w:rPr>
      </w:pPr>
    </w:p>
    <w:p w14:paraId="2CA15F91" w14:textId="1F08B097" w:rsidR="009077CA" w:rsidRDefault="009077CA" w:rsidP="009077CA">
      <w:pPr>
        <w:ind w:left="708" w:right="709"/>
        <w:jc w:val="both"/>
        <w:rPr>
          <w:rFonts w:ascii="Arial" w:hAnsi="Arial" w:cs="Arial"/>
          <w:sz w:val="21"/>
          <w:szCs w:val="21"/>
        </w:rPr>
      </w:pPr>
      <w:r w:rsidRPr="009077CA">
        <w:rPr>
          <w:rFonts w:ascii="Arial" w:hAnsi="Arial" w:cs="Arial"/>
          <w:sz w:val="21"/>
          <w:szCs w:val="21"/>
        </w:rPr>
        <w:t>[Incluir para los Procesos de Contratación adelantados por SECOP I]</w:t>
      </w:r>
    </w:p>
    <w:p w14:paraId="2B6B4BE7" w14:textId="77777777" w:rsidR="009077CA" w:rsidRPr="009077CA" w:rsidRDefault="009077CA" w:rsidP="009077CA">
      <w:pPr>
        <w:ind w:left="708" w:right="709"/>
        <w:jc w:val="both"/>
        <w:rPr>
          <w:rFonts w:ascii="Arial" w:hAnsi="Arial" w:cs="Arial"/>
          <w:sz w:val="21"/>
          <w:szCs w:val="21"/>
        </w:rPr>
      </w:pPr>
    </w:p>
    <w:p w14:paraId="45DC04C9" w14:textId="4E4B957D" w:rsidR="009077CA" w:rsidRDefault="009077CA" w:rsidP="009077CA">
      <w:pPr>
        <w:ind w:left="708" w:right="709"/>
        <w:jc w:val="both"/>
        <w:rPr>
          <w:rFonts w:ascii="Arial" w:hAnsi="Arial" w:cs="Arial"/>
          <w:sz w:val="21"/>
          <w:szCs w:val="21"/>
        </w:rPr>
      </w:pPr>
      <w:r w:rsidRPr="009077CA">
        <w:rPr>
          <w:rFonts w:ascii="Arial" w:hAnsi="Arial" w:cs="Arial"/>
          <w:sz w:val="21"/>
          <w:szCs w:val="21"/>
        </w:rPr>
        <w:lastRenderedPageBreak/>
        <w:t>Se entenderán recibidas por la Entidad las ofertas que a la fecha y hora indicada en el cronograma del Proceso de Contratación se encuentren en el lugar destinado para su recepción.</w:t>
      </w:r>
    </w:p>
    <w:p w14:paraId="44B2BB92" w14:textId="77777777" w:rsidR="009077CA" w:rsidRPr="009077CA" w:rsidRDefault="009077CA" w:rsidP="009077CA">
      <w:pPr>
        <w:ind w:left="708" w:right="709"/>
        <w:jc w:val="both"/>
        <w:rPr>
          <w:rFonts w:ascii="Arial" w:hAnsi="Arial" w:cs="Arial"/>
          <w:sz w:val="21"/>
          <w:szCs w:val="21"/>
        </w:rPr>
      </w:pPr>
    </w:p>
    <w:p w14:paraId="24B06BF6" w14:textId="17D29DBE" w:rsidR="009077CA" w:rsidRDefault="009077CA" w:rsidP="009077CA">
      <w:pPr>
        <w:ind w:left="708" w:right="709"/>
        <w:jc w:val="both"/>
        <w:rPr>
          <w:rFonts w:ascii="Arial" w:hAnsi="Arial" w:cs="Arial"/>
          <w:sz w:val="21"/>
          <w:szCs w:val="21"/>
        </w:rPr>
      </w:pPr>
      <w:r w:rsidRPr="009077CA">
        <w:rPr>
          <w:rFonts w:ascii="Arial" w:hAnsi="Arial" w:cs="Arial"/>
          <w:sz w:val="21"/>
          <w:szCs w:val="21"/>
        </w:rPr>
        <w:t>No serán tenidas como recibidas las ofertas que hayan sido radicadas o entregadas en otras dependencias de la Entidad.</w:t>
      </w:r>
    </w:p>
    <w:p w14:paraId="05FA435D" w14:textId="77777777" w:rsidR="009077CA" w:rsidRPr="009077CA" w:rsidRDefault="009077CA" w:rsidP="009077CA">
      <w:pPr>
        <w:ind w:left="708" w:right="709"/>
        <w:jc w:val="both"/>
        <w:rPr>
          <w:rFonts w:ascii="Arial" w:hAnsi="Arial" w:cs="Arial"/>
          <w:sz w:val="21"/>
          <w:szCs w:val="21"/>
        </w:rPr>
      </w:pPr>
    </w:p>
    <w:p w14:paraId="1F2A8726" w14:textId="6CF7093E" w:rsidR="009077CA" w:rsidRDefault="009077CA" w:rsidP="009077CA">
      <w:pPr>
        <w:ind w:left="708" w:right="709"/>
        <w:jc w:val="both"/>
        <w:rPr>
          <w:rFonts w:ascii="Arial" w:hAnsi="Arial" w:cs="Arial"/>
          <w:sz w:val="21"/>
          <w:szCs w:val="21"/>
        </w:rPr>
      </w:pPr>
      <w:r w:rsidRPr="009077CA">
        <w:rPr>
          <w:rFonts w:ascii="Arial" w:hAnsi="Arial" w:cs="Arial"/>
          <w:sz w:val="21"/>
          <w:szCs w:val="21"/>
        </w:rPr>
        <w:t>Una vez vencido el término para presentar ofertas, la Entidad Estatal debe realizar la apertura del Sobre No. 1 en presencia de los Proponentes o veedores que deseen asistir y elaborar un acta de cierre en la cual conste la fecha y hora de recibo de las ofertas, indicando el nombre o razón social de los oferentes y sus representantes legales, conforme lo dispuesto en el artículo 2.2.1.1.2.2.5 del Decreto 1082 de 2015. La hora de referencia será la hora legal colombiana certificada por el Instituto Nacional de Metrología (utilizando para tal efecto la página web http://horalegal.inm.gov.co).</w:t>
      </w:r>
    </w:p>
    <w:p w14:paraId="5C2A9425" w14:textId="77777777" w:rsidR="009077CA" w:rsidRPr="009077CA" w:rsidRDefault="009077CA" w:rsidP="009077CA">
      <w:pPr>
        <w:ind w:left="708" w:right="709"/>
        <w:jc w:val="both"/>
        <w:rPr>
          <w:rFonts w:ascii="Arial" w:hAnsi="Arial" w:cs="Arial"/>
          <w:sz w:val="21"/>
          <w:szCs w:val="21"/>
        </w:rPr>
      </w:pPr>
    </w:p>
    <w:p w14:paraId="3D8F7AEC" w14:textId="570403C1" w:rsidR="009077CA" w:rsidRDefault="009077CA" w:rsidP="009077CA">
      <w:pPr>
        <w:ind w:left="708" w:right="709"/>
        <w:jc w:val="both"/>
        <w:rPr>
          <w:rFonts w:ascii="Arial" w:hAnsi="Arial" w:cs="Arial"/>
          <w:sz w:val="21"/>
          <w:szCs w:val="21"/>
        </w:rPr>
      </w:pPr>
      <w:r w:rsidRPr="009077CA">
        <w:rPr>
          <w:rFonts w:ascii="Arial" w:hAnsi="Arial" w:cs="Arial"/>
          <w:sz w:val="21"/>
          <w:szCs w:val="21"/>
        </w:rPr>
        <w:t>En el lugar y fecha señalada, en un acto público se realizará la apertura del Sobre No. 1 de todas las ofertas y tendrá la responsabilidad de hacerlo la [Dependencia de la Entidad encargada de abrir el sobre]. Una vez realizada la apertura, las propuestas son públicas y cualquier persona podrá consultarlas en el sitio o pedir copias, de conformidad con lo establecido en la Ley 1437 de 2011 y respetando la reserva de que gocen legalmente las patentes, procedimientos y privilegios.</w:t>
      </w:r>
    </w:p>
    <w:p w14:paraId="5010E9D7" w14:textId="77777777" w:rsidR="009077CA" w:rsidRPr="009077CA" w:rsidRDefault="009077CA" w:rsidP="009077CA">
      <w:pPr>
        <w:ind w:left="708" w:right="709"/>
        <w:jc w:val="both"/>
        <w:rPr>
          <w:rFonts w:ascii="Arial" w:hAnsi="Arial" w:cs="Arial"/>
          <w:sz w:val="21"/>
          <w:szCs w:val="21"/>
        </w:rPr>
      </w:pPr>
    </w:p>
    <w:p w14:paraId="446B7977" w14:textId="33E7B812" w:rsidR="009077CA" w:rsidRDefault="009077CA" w:rsidP="009077CA">
      <w:pPr>
        <w:ind w:left="708" w:right="709"/>
        <w:jc w:val="both"/>
        <w:rPr>
          <w:rFonts w:ascii="Arial" w:hAnsi="Arial" w:cs="Arial"/>
          <w:sz w:val="21"/>
          <w:szCs w:val="21"/>
        </w:rPr>
      </w:pPr>
      <w:r w:rsidRPr="009077CA">
        <w:rPr>
          <w:rFonts w:ascii="Arial" w:hAnsi="Arial" w:cs="Arial"/>
          <w:sz w:val="21"/>
          <w:szCs w:val="21"/>
        </w:rPr>
        <w:t xml:space="preserve">De lo anterior, se levantará un acta que solo será suscrita por los funcionarios o contratistas de la Entidad que intervengan en la diligencia de cierre, en la cual se relacionará como información del Sobre 1 de cada oferta, el nombre de los Proponentes, si la carta de presentación fue incluida y está firmada; el número de la garantía de seriedad de la oferta que la acompaña; el número de folios y las observaciones correspondientes, así como los demás aspectos relevantes que considere la Entidad. </w:t>
      </w:r>
    </w:p>
    <w:p w14:paraId="1DB3F6A5" w14:textId="24298F0F" w:rsidR="009077CA" w:rsidRPr="00963569" w:rsidRDefault="009077CA" w:rsidP="009077CA">
      <w:pPr>
        <w:ind w:left="708" w:right="709"/>
        <w:jc w:val="both"/>
        <w:rPr>
          <w:rFonts w:ascii="Arial" w:hAnsi="Arial" w:cs="Arial"/>
          <w:sz w:val="21"/>
          <w:szCs w:val="21"/>
        </w:rPr>
      </w:pPr>
      <w:r>
        <w:rPr>
          <w:rFonts w:ascii="Arial" w:hAnsi="Arial" w:cs="Arial"/>
          <w:sz w:val="21"/>
          <w:szCs w:val="21"/>
        </w:rPr>
        <w:t>[…]</w:t>
      </w:r>
    </w:p>
    <w:p w14:paraId="4AA7BBFB" w14:textId="77777777" w:rsidR="005D46AC" w:rsidRPr="005D46AC" w:rsidRDefault="005D46AC" w:rsidP="005D46AC">
      <w:pPr>
        <w:jc w:val="both"/>
        <w:rPr>
          <w:rFonts w:ascii="Arial" w:hAnsi="Arial" w:cs="Arial"/>
          <w:sz w:val="20"/>
          <w:szCs w:val="20"/>
        </w:rPr>
      </w:pPr>
    </w:p>
    <w:p w14:paraId="28C3D435" w14:textId="5D099370" w:rsidR="005D46AC" w:rsidRPr="005D46AC" w:rsidRDefault="005D46AC" w:rsidP="00F65C8E">
      <w:pPr>
        <w:spacing w:before="120" w:after="120" w:line="276" w:lineRule="auto"/>
        <w:ind w:firstLine="709"/>
        <w:jc w:val="both"/>
        <w:rPr>
          <w:rFonts w:ascii="Arial" w:hAnsi="Arial" w:cs="Arial"/>
          <w:sz w:val="22"/>
        </w:rPr>
      </w:pPr>
      <w:r w:rsidRPr="005D46AC">
        <w:rPr>
          <w:rFonts w:ascii="Arial" w:hAnsi="Arial" w:cs="Arial"/>
          <w:sz w:val="22"/>
        </w:rPr>
        <w:t xml:space="preserve">Se debe diferenciar la formalidad de </w:t>
      </w:r>
      <w:r w:rsidR="00C46553">
        <w:rPr>
          <w:rFonts w:ascii="Arial" w:hAnsi="Arial" w:cs="Arial"/>
          <w:sz w:val="22"/>
        </w:rPr>
        <w:t>«</w:t>
      </w:r>
      <w:r w:rsidRPr="005D46AC">
        <w:rPr>
          <w:rFonts w:ascii="Arial" w:hAnsi="Arial" w:cs="Arial"/>
          <w:sz w:val="22"/>
        </w:rPr>
        <w:t>presentación</w:t>
      </w:r>
      <w:r w:rsidR="00C46553">
        <w:rPr>
          <w:rFonts w:ascii="Arial" w:hAnsi="Arial" w:cs="Arial"/>
          <w:sz w:val="22"/>
        </w:rPr>
        <w:t>»</w:t>
      </w:r>
      <w:r w:rsidRPr="005D46AC">
        <w:rPr>
          <w:rFonts w:ascii="Arial" w:hAnsi="Arial" w:cs="Arial"/>
          <w:sz w:val="22"/>
        </w:rPr>
        <w:t xml:space="preserve"> de la propuesta</w:t>
      </w:r>
      <w:r w:rsidR="00164CC4">
        <w:rPr>
          <w:rFonts w:ascii="Arial" w:hAnsi="Arial" w:cs="Arial"/>
          <w:sz w:val="22"/>
        </w:rPr>
        <w:t>, regulada en el numeral 2.2 del Documento Base,</w:t>
      </w:r>
      <w:r w:rsidRPr="005D46AC">
        <w:rPr>
          <w:rFonts w:ascii="Arial" w:hAnsi="Arial" w:cs="Arial"/>
          <w:sz w:val="22"/>
        </w:rPr>
        <w:t xml:space="preserve"> del acto material de </w:t>
      </w:r>
      <w:r w:rsidR="00C46553">
        <w:rPr>
          <w:rFonts w:ascii="Arial" w:hAnsi="Arial" w:cs="Arial"/>
          <w:sz w:val="22"/>
        </w:rPr>
        <w:t>«</w:t>
      </w:r>
      <w:r w:rsidRPr="005D46AC">
        <w:rPr>
          <w:rFonts w:ascii="Arial" w:hAnsi="Arial" w:cs="Arial"/>
          <w:sz w:val="22"/>
        </w:rPr>
        <w:t>entrega</w:t>
      </w:r>
      <w:r w:rsidR="00C46553">
        <w:rPr>
          <w:rFonts w:ascii="Arial" w:hAnsi="Arial" w:cs="Arial"/>
          <w:sz w:val="22"/>
        </w:rPr>
        <w:t>»</w:t>
      </w:r>
      <w:r w:rsidR="00C8729E">
        <w:rPr>
          <w:rFonts w:ascii="Arial" w:hAnsi="Arial" w:cs="Arial"/>
          <w:sz w:val="22"/>
        </w:rPr>
        <w:t xml:space="preserve"> y</w:t>
      </w:r>
      <w:r w:rsidR="00C46553">
        <w:rPr>
          <w:rFonts w:ascii="Arial" w:hAnsi="Arial" w:cs="Arial"/>
          <w:sz w:val="22"/>
        </w:rPr>
        <w:t xml:space="preserve"> de «</w:t>
      </w:r>
      <w:r w:rsidR="00C8729E">
        <w:rPr>
          <w:rFonts w:ascii="Arial" w:hAnsi="Arial" w:cs="Arial"/>
          <w:sz w:val="22"/>
        </w:rPr>
        <w:t>recepción</w:t>
      </w:r>
      <w:r w:rsidR="00C46553">
        <w:rPr>
          <w:rFonts w:ascii="Arial" w:hAnsi="Arial" w:cs="Arial"/>
          <w:sz w:val="22"/>
        </w:rPr>
        <w:t>»</w:t>
      </w:r>
      <w:r w:rsidR="005E55C2">
        <w:rPr>
          <w:rFonts w:ascii="Arial" w:hAnsi="Arial" w:cs="Arial"/>
          <w:sz w:val="22"/>
        </w:rPr>
        <w:t>;</w:t>
      </w:r>
      <w:r w:rsidR="00164CC4">
        <w:rPr>
          <w:rFonts w:ascii="Arial" w:hAnsi="Arial" w:cs="Arial"/>
          <w:sz w:val="22"/>
        </w:rPr>
        <w:t xml:space="preserve"> y sobre est</w:t>
      </w:r>
      <w:r w:rsidR="00C46553">
        <w:rPr>
          <w:rFonts w:ascii="Arial" w:hAnsi="Arial" w:cs="Arial"/>
          <w:sz w:val="22"/>
        </w:rPr>
        <w:t xml:space="preserve">os </w:t>
      </w:r>
      <w:r w:rsidR="00164CC4">
        <w:rPr>
          <w:rFonts w:ascii="Arial" w:hAnsi="Arial" w:cs="Arial"/>
          <w:sz w:val="22"/>
        </w:rPr>
        <w:t>último</w:t>
      </w:r>
      <w:r w:rsidR="00C46553">
        <w:rPr>
          <w:rFonts w:ascii="Arial" w:hAnsi="Arial" w:cs="Arial"/>
          <w:sz w:val="22"/>
        </w:rPr>
        <w:t>s</w:t>
      </w:r>
      <w:r w:rsidR="00164CC4">
        <w:rPr>
          <w:rFonts w:ascii="Arial" w:hAnsi="Arial" w:cs="Arial"/>
          <w:sz w:val="22"/>
        </w:rPr>
        <w:t xml:space="preserve"> se referirá este concepto por ser el objeto de su consulta</w:t>
      </w:r>
      <w:r w:rsidRPr="005D46AC">
        <w:rPr>
          <w:rFonts w:ascii="Arial" w:hAnsi="Arial" w:cs="Arial"/>
          <w:sz w:val="22"/>
        </w:rPr>
        <w:t xml:space="preserve">. En cuanto a la </w:t>
      </w:r>
      <w:r w:rsidR="00C46553">
        <w:rPr>
          <w:rFonts w:ascii="Arial" w:hAnsi="Arial" w:cs="Arial"/>
          <w:sz w:val="22"/>
        </w:rPr>
        <w:t>«</w:t>
      </w:r>
      <w:r w:rsidR="00C46553" w:rsidRPr="005D46AC">
        <w:rPr>
          <w:rFonts w:ascii="Arial" w:hAnsi="Arial" w:cs="Arial"/>
          <w:sz w:val="22"/>
        </w:rPr>
        <w:t>entrega</w:t>
      </w:r>
      <w:r w:rsidR="00C46553">
        <w:rPr>
          <w:rFonts w:ascii="Arial" w:hAnsi="Arial" w:cs="Arial"/>
          <w:sz w:val="22"/>
        </w:rPr>
        <w:t>»</w:t>
      </w:r>
      <w:r w:rsidRPr="005D46AC">
        <w:rPr>
          <w:rFonts w:ascii="Arial" w:hAnsi="Arial" w:cs="Arial"/>
          <w:sz w:val="22"/>
        </w:rPr>
        <w:t xml:space="preserve"> física de la propuesta, el </w:t>
      </w:r>
      <w:r w:rsidR="00164CC4">
        <w:rPr>
          <w:rFonts w:ascii="Arial" w:hAnsi="Arial" w:cs="Arial"/>
          <w:sz w:val="22"/>
        </w:rPr>
        <w:t>D</w:t>
      </w:r>
      <w:r w:rsidRPr="005D46AC">
        <w:rPr>
          <w:rFonts w:ascii="Arial" w:hAnsi="Arial" w:cs="Arial"/>
          <w:sz w:val="22"/>
        </w:rPr>
        <w:t xml:space="preserve">ocumento </w:t>
      </w:r>
      <w:r w:rsidR="00164CC4">
        <w:rPr>
          <w:rFonts w:ascii="Arial" w:hAnsi="Arial" w:cs="Arial"/>
          <w:sz w:val="22"/>
        </w:rPr>
        <w:t>B</w:t>
      </w:r>
      <w:r w:rsidRPr="005D46AC">
        <w:rPr>
          <w:rFonts w:ascii="Arial" w:hAnsi="Arial" w:cs="Arial"/>
          <w:sz w:val="22"/>
        </w:rPr>
        <w:t>ase</w:t>
      </w:r>
      <w:r w:rsidR="00C8729E">
        <w:rPr>
          <w:rFonts w:ascii="Arial" w:hAnsi="Arial" w:cs="Arial"/>
          <w:sz w:val="22"/>
        </w:rPr>
        <w:t>,</w:t>
      </w:r>
      <w:r w:rsidRPr="005D46AC">
        <w:rPr>
          <w:rFonts w:ascii="Arial" w:hAnsi="Arial" w:cs="Arial"/>
          <w:sz w:val="22"/>
        </w:rPr>
        <w:t xml:space="preserve"> en el numeral 2.4, establece que debe cumplirse en la fecha, hora y lugar indicado por la entidad en el cronograma del proce</w:t>
      </w:r>
      <w:r w:rsidR="00525D57">
        <w:rPr>
          <w:rFonts w:ascii="Arial" w:hAnsi="Arial" w:cs="Arial"/>
          <w:sz w:val="22"/>
        </w:rPr>
        <w:t>dimiento</w:t>
      </w:r>
      <w:r w:rsidRPr="005D46AC">
        <w:rPr>
          <w:rFonts w:ascii="Arial" w:hAnsi="Arial" w:cs="Arial"/>
          <w:sz w:val="22"/>
        </w:rPr>
        <w:t xml:space="preserve">. </w:t>
      </w:r>
      <w:r w:rsidR="00C8729E">
        <w:rPr>
          <w:rFonts w:ascii="Arial" w:hAnsi="Arial" w:cs="Arial"/>
          <w:sz w:val="22"/>
        </w:rPr>
        <w:t>Sin embargo, e</w:t>
      </w:r>
      <w:r w:rsidRPr="005D46AC">
        <w:rPr>
          <w:rFonts w:ascii="Arial" w:hAnsi="Arial" w:cs="Arial"/>
          <w:sz w:val="22"/>
        </w:rPr>
        <w:t>n este numeral no se establece que la oferta deba</w:t>
      </w:r>
      <w:r w:rsidR="00164CC4">
        <w:rPr>
          <w:rFonts w:ascii="Arial" w:hAnsi="Arial" w:cs="Arial"/>
          <w:sz w:val="22"/>
        </w:rPr>
        <w:t xml:space="preserve"> </w:t>
      </w:r>
      <w:r w:rsidR="00C8729E">
        <w:rPr>
          <w:rFonts w:ascii="Arial" w:hAnsi="Arial" w:cs="Arial"/>
          <w:sz w:val="22"/>
        </w:rPr>
        <w:t>ser</w:t>
      </w:r>
      <w:r w:rsidRPr="005D46AC">
        <w:rPr>
          <w:rFonts w:ascii="Arial" w:hAnsi="Arial" w:cs="Arial"/>
          <w:sz w:val="22"/>
        </w:rPr>
        <w:t xml:space="preserve"> </w:t>
      </w:r>
      <w:r w:rsidR="00C46553">
        <w:rPr>
          <w:rFonts w:ascii="Arial" w:hAnsi="Arial" w:cs="Arial"/>
          <w:sz w:val="22"/>
        </w:rPr>
        <w:t>«</w:t>
      </w:r>
      <w:r w:rsidR="00C8729E">
        <w:rPr>
          <w:rFonts w:ascii="Arial" w:hAnsi="Arial" w:cs="Arial"/>
          <w:sz w:val="22"/>
        </w:rPr>
        <w:t>recibida</w:t>
      </w:r>
      <w:r w:rsidR="00C46553">
        <w:rPr>
          <w:rFonts w:ascii="Arial" w:hAnsi="Arial" w:cs="Arial"/>
          <w:sz w:val="22"/>
        </w:rPr>
        <w:t>»</w:t>
      </w:r>
      <w:r w:rsidR="00164CC4">
        <w:rPr>
          <w:rFonts w:ascii="Arial" w:hAnsi="Arial" w:cs="Arial"/>
          <w:sz w:val="22"/>
        </w:rPr>
        <w:t xml:space="preserve"> </w:t>
      </w:r>
      <w:r w:rsidR="00C8729E">
        <w:rPr>
          <w:rFonts w:ascii="Arial" w:hAnsi="Arial" w:cs="Arial"/>
          <w:sz w:val="22"/>
        </w:rPr>
        <w:t>por</w:t>
      </w:r>
      <w:r w:rsidR="00164CC4">
        <w:rPr>
          <w:rFonts w:ascii="Arial" w:hAnsi="Arial" w:cs="Arial"/>
          <w:sz w:val="22"/>
        </w:rPr>
        <w:t xml:space="preserve"> la entidad en la hora indicada, sino que siempre que la oferta se encuentre a la fecha y hora indicada en el lugar que la entidad </w:t>
      </w:r>
      <w:r w:rsidR="00C8729E">
        <w:rPr>
          <w:rFonts w:ascii="Arial" w:hAnsi="Arial" w:cs="Arial"/>
          <w:sz w:val="22"/>
        </w:rPr>
        <w:t>señal</w:t>
      </w:r>
      <w:r w:rsidR="00164CC4">
        <w:rPr>
          <w:rFonts w:ascii="Arial" w:hAnsi="Arial" w:cs="Arial"/>
          <w:sz w:val="22"/>
        </w:rPr>
        <w:t xml:space="preserve">ó para recibir las ofertas, la oferta se entiende </w:t>
      </w:r>
      <w:r w:rsidR="005862D0">
        <w:rPr>
          <w:rFonts w:ascii="Arial" w:hAnsi="Arial" w:cs="Arial"/>
          <w:sz w:val="22"/>
        </w:rPr>
        <w:t>recibida</w:t>
      </w:r>
      <w:r w:rsidR="0000405B">
        <w:rPr>
          <w:rFonts w:ascii="Arial" w:hAnsi="Arial" w:cs="Arial"/>
          <w:sz w:val="22"/>
        </w:rPr>
        <w:t>,</w:t>
      </w:r>
      <w:r w:rsidR="00C8729E">
        <w:rPr>
          <w:rFonts w:ascii="Arial" w:hAnsi="Arial" w:cs="Arial"/>
          <w:sz w:val="22"/>
        </w:rPr>
        <w:t xml:space="preserve"> a pesar de que</w:t>
      </w:r>
      <w:r w:rsidR="0000405B">
        <w:rPr>
          <w:rFonts w:ascii="Arial" w:hAnsi="Arial" w:cs="Arial"/>
          <w:sz w:val="22"/>
        </w:rPr>
        <w:t>,</w:t>
      </w:r>
      <w:r w:rsidR="00C8729E">
        <w:rPr>
          <w:rFonts w:ascii="Arial" w:hAnsi="Arial" w:cs="Arial"/>
          <w:sz w:val="22"/>
        </w:rPr>
        <w:t xml:space="preserve"> por cualquier circunstancia</w:t>
      </w:r>
      <w:r w:rsidR="0000405B">
        <w:rPr>
          <w:rFonts w:ascii="Arial" w:hAnsi="Arial" w:cs="Arial"/>
          <w:sz w:val="22"/>
        </w:rPr>
        <w:t>,</w:t>
      </w:r>
      <w:r w:rsidR="00806833">
        <w:rPr>
          <w:rFonts w:ascii="Arial" w:hAnsi="Arial" w:cs="Arial"/>
          <w:sz w:val="22"/>
        </w:rPr>
        <w:t xml:space="preserve"> los funcionarios de</w:t>
      </w:r>
      <w:r w:rsidR="00C8729E">
        <w:rPr>
          <w:rFonts w:ascii="Arial" w:hAnsi="Arial" w:cs="Arial"/>
          <w:sz w:val="22"/>
        </w:rPr>
        <w:t xml:space="preserve"> la entidad no </w:t>
      </w:r>
      <w:r w:rsidR="00806833">
        <w:rPr>
          <w:rFonts w:ascii="Arial" w:hAnsi="Arial" w:cs="Arial"/>
          <w:sz w:val="22"/>
        </w:rPr>
        <w:t xml:space="preserve">la </w:t>
      </w:r>
      <w:r w:rsidR="00C8729E">
        <w:rPr>
          <w:rFonts w:ascii="Arial" w:hAnsi="Arial" w:cs="Arial"/>
          <w:sz w:val="22"/>
        </w:rPr>
        <w:t>haya</w:t>
      </w:r>
      <w:r w:rsidR="00806833">
        <w:rPr>
          <w:rFonts w:ascii="Arial" w:hAnsi="Arial" w:cs="Arial"/>
          <w:sz w:val="22"/>
        </w:rPr>
        <w:t>n</w:t>
      </w:r>
      <w:r w:rsidR="00C8729E">
        <w:rPr>
          <w:rFonts w:ascii="Arial" w:hAnsi="Arial" w:cs="Arial"/>
          <w:sz w:val="22"/>
        </w:rPr>
        <w:t xml:space="preserve"> recibido</w:t>
      </w:r>
      <w:r w:rsidR="00806833">
        <w:rPr>
          <w:rFonts w:ascii="Arial" w:hAnsi="Arial" w:cs="Arial"/>
          <w:sz w:val="22"/>
        </w:rPr>
        <w:t xml:space="preserve"> por los trámites propios de radicación</w:t>
      </w:r>
      <w:r w:rsidR="00C8729E">
        <w:rPr>
          <w:rFonts w:ascii="Arial" w:hAnsi="Arial" w:cs="Arial"/>
          <w:sz w:val="22"/>
        </w:rPr>
        <w:t xml:space="preserve"> </w:t>
      </w:r>
      <w:r w:rsidR="00806833">
        <w:rPr>
          <w:rFonts w:ascii="Arial" w:hAnsi="Arial" w:cs="Arial"/>
          <w:sz w:val="22"/>
        </w:rPr>
        <w:t>en</w:t>
      </w:r>
      <w:r w:rsidR="00C8729E">
        <w:rPr>
          <w:rFonts w:ascii="Arial" w:hAnsi="Arial" w:cs="Arial"/>
          <w:sz w:val="22"/>
        </w:rPr>
        <w:t xml:space="preserve"> la hora señalada en el cronograma del proce</w:t>
      </w:r>
      <w:r w:rsidR="00525D57">
        <w:rPr>
          <w:rFonts w:ascii="Arial" w:hAnsi="Arial" w:cs="Arial"/>
          <w:sz w:val="22"/>
        </w:rPr>
        <w:t>dimiento</w:t>
      </w:r>
      <w:r w:rsidR="00164CC4">
        <w:rPr>
          <w:rFonts w:ascii="Arial" w:hAnsi="Arial" w:cs="Arial"/>
          <w:sz w:val="22"/>
        </w:rPr>
        <w:t>.</w:t>
      </w:r>
    </w:p>
    <w:p w14:paraId="77BCABDD" w14:textId="6183539A" w:rsidR="005D46AC" w:rsidRDefault="005D46AC" w:rsidP="005E55C2">
      <w:pPr>
        <w:spacing w:after="120" w:line="276" w:lineRule="auto"/>
        <w:ind w:firstLine="708"/>
        <w:jc w:val="both"/>
        <w:rPr>
          <w:rFonts w:ascii="Arial" w:hAnsi="Arial" w:cs="Arial"/>
          <w:sz w:val="22"/>
        </w:rPr>
      </w:pPr>
      <w:r w:rsidRPr="005D46AC">
        <w:rPr>
          <w:rFonts w:ascii="Arial" w:hAnsi="Arial" w:cs="Arial"/>
          <w:sz w:val="22"/>
        </w:rPr>
        <w:lastRenderedPageBreak/>
        <w:t xml:space="preserve">La regla del numeral </w:t>
      </w:r>
      <w:r w:rsidR="005E55C2">
        <w:rPr>
          <w:rFonts w:ascii="Arial" w:hAnsi="Arial" w:cs="Arial"/>
          <w:sz w:val="22"/>
        </w:rPr>
        <w:t>2.4 citado</w:t>
      </w:r>
      <w:r w:rsidRPr="005D46AC">
        <w:rPr>
          <w:rFonts w:ascii="Arial" w:hAnsi="Arial" w:cs="Arial"/>
          <w:sz w:val="22"/>
        </w:rPr>
        <w:t xml:space="preserve"> dispone que la propuesta debe ser </w:t>
      </w:r>
      <w:r w:rsidR="00C46553">
        <w:rPr>
          <w:rFonts w:ascii="Arial" w:hAnsi="Arial" w:cs="Arial"/>
          <w:sz w:val="22"/>
        </w:rPr>
        <w:t>«</w:t>
      </w:r>
      <w:r w:rsidRPr="005D46AC">
        <w:rPr>
          <w:rFonts w:ascii="Arial" w:hAnsi="Arial" w:cs="Arial"/>
          <w:sz w:val="22"/>
        </w:rPr>
        <w:t>entregada</w:t>
      </w:r>
      <w:r w:rsidR="00C46553">
        <w:rPr>
          <w:rFonts w:ascii="Arial" w:hAnsi="Arial" w:cs="Arial"/>
          <w:sz w:val="22"/>
        </w:rPr>
        <w:t>»</w:t>
      </w:r>
      <w:r w:rsidRPr="005D46AC">
        <w:rPr>
          <w:rFonts w:ascii="Arial" w:hAnsi="Arial" w:cs="Arial"/>
          <w:sz w:val="22"/>
        </w:rPr>
        <w:t xml:space="preserve"> en la fecha, hora y lugar definido en el </w:t>
      </w:r>
      <w:r w:rsidR="005E55C2">
        <w:rPr>
          <w:rFonts w:ascii="Arial" w:hAnsi="Arial" w:cs="Arial"/>
          <w:sz w:val="22"/>
        </w:rPr>
        <w:t>«</w:t>
      </w:r>
      <w:r w:rsidRPr="005D46AC">
        <w:rPr>
          <w:rFonts w:ascii="Arial" w:hAnsi="Arial" w:cs="Arial"/>
          <w:sz w:val="22"/>
        </w:rPr>
        <w:t>Anexo 2 – Cronograma</w:t>
      </w:r>
      <w:r w:rsidR="005E55C2">
        <w:rPr>
          <w:rFonts w:ascii="Arial" w:hAnsi="Arial" w:cs="Arial"/>
          <w:sz w:val="22"/>
        </w:rPr>
        <w:t>»</w:t>
      </w:r>
      <w:r w:rsidRPr="005D46AC">
        <w:rPr>
          <w:rFonts w:ascii="Arial" w:hAnsi="Arial" w:cs="Arial"/>
          <w:sz w:val="22"/>
        </w:rPr>
        <w:t xml:space="preserve"> del proce</w:t>
      </w:r>
      <w:r w:rsidR="00095F48">
        <w:rPr>
          <w:rFonts w:ascii="Arial" w:hAnsi="Arial" w:cs="Arial"/>
          <w:sz w:val="22"/>
        </w:rPr>
        <w:t>dimiento</w:t>
      </w:r>
      <w:r w:rsidRPr="005D46AC">
        <w:rPr>
          <w:rFonts w:ascii="Arial" w:hAnsi="Arial" w:cs="Arial"/>
          <w:sz w:val="22"/>
        </w:rPr>
        <w:t xml:space="preserve"> de contratación, y en caso de incumplimiento, como entregarse en otra dependencia, la propuesta se tendrá por no </w:t>
      </w:r>
      <w:r w:rsidR="00246B26">
        <w:rPr>
          <w:rFonts w:ascii="Arial" w:hAnsi="Arial" w:cs="Arial"/>
          <w:sz w:val="22"/>
        </w:rPr>
        <w:t>recibida</w:t>
      </w:r>
      <w:r w:rsidRPr="005D46AC">
        <w:rPr>
          <w:rFonts w:ascii="Arial" w:hAnsi="Arial" w:cs="Arial"/>
          <w:sz w:val="22"/>
        </w:rPr>
        <w:t xml:space="preserve">. </w:t>
      </w:r>
      <w:r w:rsidR="005E55C2">
        <w:rPr>
          <w:rFonts w:ascii="Arial" w:hAnsi="Arial" w:cs="Arial"/>
          <w:sz w:val="22"/>
        </w:rPr>
        <w:t>Este numeral no señala que si la oferta se</w:t>
      </w:r>
      <w:r w:rsidR="006D4595">
        <w:rPr>
          <w:rFonts w:ascii="Arial" w:hAnsi="Arial" w:cs="Arial"/>
          <w:sz w:val="22"/>
        </w:rPr>
        <w:t xml:space="preserve"> «</w:t>
      </w:r>
      <w:r w:rsidR="005E55C2">
        <w:rPr>
          <w:rFonts w:ascii="Arial" w:hAnsi="Arial" w:cs="Arial"/>
          <w:sz w:val="22"/>
        </w:rPr>
        <w:t>recibe</w:t>
      </w:r>
      <w:r w:rsidR="006D4595">
        <w:rPr>
          <w:rFonts w:ascii="Arial" w:hAnsi="Arial" w:cs="Arial"/>
          <w:sz w:val="22"/>
        </w:rPr>
        <w:t>»</w:t>
      </w:r>
      <w:r w:rsidR="005E55C2" w:rsidRPr="005D46AC">
        <w:rPr>
          <w:rFonts w:ascii="Arial" w:hAnsi="Arial" w:cs="Arial"/>
          <w:sz w:val="22"/>
        </w:rPr>
        <w:t xml:space="preserve"> con posterioridad a la hora establecida</w:t>
      </w:r>
      <w:r w:rsidR="005E55C2">
        <w:rPr>
          <w:rFonts w:ascii="Arial" w:hAnsi="Arial" w:cs="Arial"/>
          <w:sz w:val="22"/>
        </w:rPr>
        <w:t xml:space="preserve"> no se tendrá en cuenta, sino que </w:t>
      </w:r>
      <w:r w:rsidR="00812ED1">
        <w:rPr>
          <w:rFonts w:ascii="Arial" w:hAnsi="Arial" w:cs="Arial"/>
          <w:sz w:val="22"/>
        </w:rPr>
        <w:t xml:space="preserve">prevalece que se encuentre en el lugar, fecha y hora previstos para su </w:t>
      </w:r>
      <w:r w:rsidR="00095F48">
        <w:rPr>
          <w:rFonts w:ascii="Arial" w:hAnsi="Arial" w:cs="Arial"/>
          <w:sz w:val="22"/>
        </w:rPr>
        <w:t>«</w:t>
      </w:r>
      <w:r w:rsidR="00812ED1">
        <w:rPr>
          <w:rFonts w:ascii="Arial" w:hAnsi="Arial" w:cs="Arial"/>
          <w:sz w:val="22"/>
        </w:rPr>
        <w:t>entrega</w:t>
      </w:r>
      <w:r w:rsidR="00095F48">
        <w:rPr>
          <w:rFonts w:ascii="Arial" w:hAnsi="Arial" w:cs="Arial"/>
          <w:sz w:val="22"/>
        </w:rPr>
        <w:t>»</w:t>
      </w:r>
      <w:r w:rsidR="00812ED1">
        <w:rPr>
          <w:rFonts w:ascii="Arial" w:hAnsi="Arial" w:cs="Arial"/>
          <w:sz w:val="22"/>
        </w:rPr>
        <w:t xml:space="preserve"> y </w:t>
      </w:r>
      <w:r w:rsidR="00095F48">
        <w:rPr>
          <w:rFonts w:ascii="Arial" w:hAnsi="Arial" w:cs="Arial"/>
          <w:sz w:val="22"/>
        </w:rPr>
        <w:t>«</w:t>
      </w:r>
      <w:r w:rsidR="00812ED1">
        <w:rPr>
          <w:rFonts w:ascii="Arial" w:hAnsi="Arial" w:cs="Arial"/>
          <w:sz w:val="22"/>
        </w:rPr>
        <w:t>recepción</w:t>
      </w:r>
      <w:r w:rsidR="00095F48">
        <w:rPr>
          <w:rFonts w:ascii="Arial" w:hAnsi="Arial" w:cs="Arial"/>
          <w:sz w:val="22"/>
        </w:rPr>
        <w:t>»</w:t>
      </w:r>
      <w:r w:rsidR="00812ED1">
        <w:rPr>
          <w:rFonts w:ascii="Arial" w:hAnsi="Arial" w:cs="Arial"/>
          <w:sz w:val="22"/>
        </w:rPr>
        <w:t xml:space="preserve">, pero la hora de </w:t>
      </w:r>
      <w:r w:rsidR="00095F48">
        <w:rPr>
          <w:rFonts w:ascii="Arial" w:hAnsi="Arial" w:cs="Arial"/>
          <w:sz w:val="22"/>
        </w:rPr>
        <w:t>«recepción»</w:t>
      </w:r>
      <w:r w:rsidR="00812ED1">
        <w:rPr>
          <w:rFonts w:ascii="Arial" w:hAnsi="Arial" w:cs="Arial"/>
          <w:sz w:val="22"/>
        </w:rPr>
        <w:t xml:space="preserve"> no es relevante porque el Documento Base crea una regla de presunción en favor de los oferentes</w:t>
      </w:r>
      <w:r w:rsidR="00E9361F">
        <w:rPr>
          <w:rFonts w:ascii="Arial" w:hAnsi="Arial" w:cs="Arial"/>
          <w:sz w:val="22"/>
        </w:rPr>
        <w:t>;</w:t>
      </w:r>
      <w:r w:rsidR="006D4595">
        <w:rPr>
          <w:rFonts w:ascii="Arial" w:hAnsi="Arial" w:cs="Arial"/>
          <w:sz w:val="22"/>
        </w:rPr>
        <w:t xml:space="preserve"> y en ese sentido, existe una diferencia entre «entregar» y «recibir» como se ha destacado hasta el momento.</w:t>
      </w:r>
    </w:p>
    <w:p w14:paraId="194CC8E6" w14:textId="76F54D6C" w:rsidR="00415237" w:rsidRPr="005D46AC" w:rsidRDefault="00415237" w:rsidP="005E55C2">
      <w:pPr>
        <w:spacing w:after="120" w:line="276" w:lineRule="auto"/>
        <w:ind w:firstLine="708"/>
        <w:jc w:val="both"/>
        <w:rPr>
          <w:rFonts w:ascii="Arial" w:hAnsi="Arial" w:cs="Arial"/>
          <w:sz w:val="22"/>
        </w:rPr>
      </w:pPr>
      <w:r>
        <w:rPr>
          <w:rFonts w:ascii="Arial" w:hAnsi="Arial" w:cs="Arial"/>
          <w:sz w:val="22"/>
        </w:rPr>
        <w:t>Lo anterior es así, ya que en los Documentos Tipo se prevén eventualidades que ocurren en la realidad de los procedimientos de selección</w:t>
      </w:r>
      <w:r w:rsidR="00E9361F">
        <w:rPr>
          <w:rFonts w:ascii="Arial" w:hAnsi="Arial" w:cs="Arial"/>
          <w:sz w:val="22"/>
        </w:rPr>
        <w:t>, como la posibilidad de que la entidad estatal se demore en la radicación de las ofertas, o que los oferentes lleguen a entregar su propuesta a pocos minutos de finalizar el plazo señalado en el cronograma del procedimiento, y</w:t>
      </w:r>
      <w:r w:rsidR="0059642D">
        <w:rPr>
          <w:rFonts w:ascii="Arial" w:hAnsi="Arial" w:cs="Arial"/>
          <w:sz w:val="22"/>
        </w:rPr>
        <w:t xml:space="preserve"> que por esto se supere la hora prevista para la recepción de las ofertas, teniendo en cuenta la complejidad de los procedimientos regulados por estos documentos al involucrar obras públicas de alto impacto por tratarse de infraestructura; por ende</w:t>
      </w:r>
      <w:r w:rsidR="004D2CE1">
        <w:rPr>
          <w:rFonts w:ascii="Arial" w:hAnsi="Arial" w:cs="Arial"/>
          <w:sz w:val="22"/>
        </w:rPr>
        <w:t>,</w:t>
      </w:r>
      <w:r w:rsidR="00E9361F">
        <w:rPr>
          <w:rFonts w:ascii="Arial" w:hAnsi="Arial" w:cs="Arial"/>
          <w:sz w:val="22"/>
        </w:rPr>
        <w:t xml:space="preserve"> para evitar que esas propuestas no sean tenidas en cuenta por una razón o por la otra, y privilegiando la pluralidad de oferentes, se fija la regla analizada, sin que pueda entenderse que los proponentes puedan desconocer lo señalado en el pliego de condiciones respecto de las circunstancias para «entregar» su propuesta, ya que la regla del numeral 2.4 permite que la entidad «reciba» la oferta con posterioridad pero no que el oferente la entregue extemporáneamente.</w:t>
      </w:r>
    </w:p>
    <w:p w14:paraId="362E70BA" w14:textId="0C82B93D" w:rsidR="005D46AC" w:rsidRPr="005D46AC" w:rsidRDefault="005D46AC" w:rsidP="00777245">
      <w:pPr>
        <w:spacing w:after="120" w:line="276" w:lineRule="auto"/>
        <w:ind w:firstLine="708"/>
        <w:jc w:val="both"/>
        <w:rPr>
          <w:rFonts w:ascii="Arial" w:hAnsi="Arial" w:cs="Arial"/>
          <w:sz w:val="22"/>
        </w:rPr>
      </w:pPr>
      <w:r w:rsidRPr="005D46AC">
        <w:rPr>
          <w:rFonts w:ascii="Arial" w:hAnsi="Arial" w:cs="Arial"/>
          <w:sz w:val="22"/>
        </w:rPr>
        <w:t>Por</w:t>
      </w:r>
      <w:r w:rsidR="00E9361F">
        <w:rPr>
          <w:rFonts w:ascii="Arial" w:hAnsi="Arial" w:cs="Arial"/>
          <w:sz w:val="22"/>
        </w:rPr>
        <w:t xml:space="preserve"> </w:t>
      </w:r>
      <w:r w:rsidRPr="005D46AC">
        <w:rPr>
          <w:rFonts w:ascii="Arial" w:hAnsi="Arial" w:cs="Arial"/>
          <w:sz w:val="22"/>
        </w:rPr>
        <w:t xml:space="preserve">tanto, como no existe regla que establezca la obligatoriedad de </w:t>
      </w:r>
      <w:r w:rsidR="00246B26">
        <w:rPr>
          <w:rFonts w:ascii="Arial" w:hAnsi="Arial" w:cs="Arial"/>
          <w:sz w:val="22"/>
        </w:rPr>
        <w:t>«recibir»</w:t>
      </w:r>
      <w:r w:rsidRPr="005D46AC">
        <w:rPr>
          <w:rFonts w:ascii="Arial" w:hAnsi="Arial" w:cs="Arial"/>
          <w:sz w:val="22"/>
        </w:rPr>
        <w:t xml:space="preserve"> la propuesta</w:t>
      </w:r>
      <w:r w:rsidR="00812ED1">
        <w:rPr>
          <w:rFonts w:ascii="Arial" w:hAnsi="Arial" w:cs="Arial"/>
          <w:sz w:val="22"/>
        </w:rPr>
        <w:t xml:space="preserve"> a la hora señalada en el cronograma, sino que la obligación es que la oferta se encuentre</w:t>
      </w:r>
      <w:r w:rsidR="0005177D">
        <w:rPr>
          <w:rFonts w:ascii="Arial" w:hAnsi="Arial" w:cs="Arial"/>
          <w:sz w:val="22"/>
        </w:rPr>
        <w:t xml:space="preserve"> y «entregue»</w:t>
      </w:r>
      <w:r w:rsidR="00812ED1">
        <w:rPr>
          <w:rFonts w:ascii="Arial" w:hAnsi="Arial" w:cs="Arial"/>
          <w:sz w:val="22"/>
        </w:rPr>
        <w:t xml:space="preserve"> en el lugar, fecha y hora señalados para su recepción</w:t>
      </w:r>
      <w:r w:rsidRPr="005D46AC">
        <w:rPr>
          <w:rFonts w:ascii="Arial" w:hAnsi="Arial" w:cs="Arial"/>
          <w:sz w:val="22"/>
        </w:rPr>
        <w:t xml:space="preserve">, es posible </w:t>
      </w:r>
      <w:r w:rsidR="00812ED1">
        <w:rPr>
          <w:rFonts w:ascii="Arial" w:hAnsi="Arial" w:cs="Arial"/>
          <w:sz w:val="22"/>
        </w:rPr>
        <w:t xml:space="preserve">que la oferta sea </w:t>
      </w:r>
      <w:r w:rsidR="0005177D">
        <w:rPr>
          <w:rFonts w:ascii="Arial" w:hAnsi="Arial" w:cs="Arial"/>
          <w:sz w:val="22"/>
        </w:rPr>
        <w:t>«</w:t>
      </w:r>
      <w:r w:rsidR="00812ED1">
        <w:rPr>
          <w:rFonts w:ascii="Arial" w:hAnsi="Arial" w:cs="Arial"/>
          <w:sz w:val="22"/>
        </w:rPr>
        <w:t>recibida</w:t>
      </w:r>
      <w:r w:rsidR="0005177D">
        <w:rPr>
          <w:rFonts w:ascii="Arial" w:hAnsi="Arial" w:cs="Arial"/>
          <w:sz w:val="22"/>
        </w:rPr>
        <w:t>»</w:t>
      </w:r>
      <w:r w:rsidR="00812ED1">
        <w:rPr>
          <w:rFonts w:ascii="Arial" w:hAnsi="Arial" w:cs="Arial"/>
          <w:sz w:val="22"/>
        </w:rPr>
        <w:t xml:space="preserve"> por la entidad después de la hora señalada en el cronograma para su </w:t>
      </w:r>
      <w:r w:rsidRPr="005D46AC">
        <w:rPr>
          <w:rFonts w:ascii="Arial" w:hAnsi="Arial" w:cs="Arial"/>
          <w:sz w:val="22"/>
        </w:rPr>
        <w:t>entrega</w:t>
      </w:r>
      <w:r w:rsidR="00812ED1">
        <w:rPr>
          <w:rFonts w:ascii="Arial" w:hAnsi="Arial" w:cs="Arial"/>
          <w:sz w:val="22"/>
        </w:rPr>
        <w:t xml:space="preserve"> por parte del contratista y para su recepción</w:t>
      </w:r>
      <w:r w:rsidRPr="005D46AC">
        <w:rPr>
          <w:rFonts w:ascii="Arial" w:hAnsi="Arial" w:cs="Arial"/>
          <w:sz w:val="22"/>
        </w:rPr>
        <w:t>, sin</w:t>
      </w:r>
      <w:r w:rsidR="00812ED1">
        <w:rPr>
          <w:rFonts w:ascii="Arial" w:hAnsi="Arial" w:cs="Arial"/>
          <w:sz w:val="22"/>
        </w:rPr>
        <w:t xml:space="preserve"> que ello comporte el incumplimiento del contratista de </w:t>
      </w:r>
      <w:r w:rsidR="0059642D">
        <w:rPr>
          <w:rFonts w:ascii="Arial" w:hAnsi="Arial" w:cs="Arial"/>
          <w:sz w:val="22"/>
        </w:rPr>
        <w:t>«</w:t>
      </w:r>
      <w:r w:rsidR="00812ED1">
        <w:rPr>
          <w:rFonts w:ascii="Arial" w:hAnsi="Arial" w:cs="Arial"/>
          <w:sz w:val="22"/>
        </w:rPr>
        <w:t>entregar</w:t>
      </w:r>
      <w:r w:rsidR="0059642D">
        <w:rPr>
          <w:rFonts w:ascii="Arial" w:hAnsi="Arial" w:cs="Arial"/>
          <w:sz w:val="22"/>
        </w:rPr>
        <w:t>»</w:t>
      </w:r>
      <w:r w:rsidR="00812ED1">
        <w:rPr>
          <w:rFonts w:ascii="Arial" w:hAnsi="Arial" w:cs="Arial"/>
          <w:sz w:val="22"/>
        </w:rPr>
        <w:t xml:space="preserve"> la oferta en las condiciones señaladas en el pliego de condiciones, o que la entidad no tenga en cuenta la oferta por esa razón</w:t>
      </w:r>
      <w:r w:rsidRPr="005D46AC">
        <w:rPr>
          <w:rFonts w:ascii="Arial" w:hAnsi="Arial" w:cs="Arial"/>
          <w:sz w:val="22"/>
        </w:rPr>
        <w:t xml:space="preserve">. </w:t>
      </w:r>
    </w:p>
    <w:p w14:paraId="658CA972" w14:textId="6F9481C9" w:rsidR="005D46AC" w:rsidRDefault="00777245" w:rsidP="004A5B4D">
      <w:pPr>
        <w:spacing w:line="276" w:lineRule="auto"/>
        <w:jc w:val="both"/>
        <w:rPr>
          <w:rFonts w:ascii="Arial" w:hAnsi="Arial" w:cs="Arial"/>
          <w:sz w:val="22"/>
        </w:rPr>
      </w:pPr>
      <w:r>
        <w:rPr>
          <w:rFonts w:ascii="Arial" w:hAnsi="Arial" w:cs="Arial"/>
          <w:sz w:val="22"/>
        </w:rPr>
        <w:tab/>
      </w:r>
      <w:r w:rsidR="00E9361F">
        <w:rPr>
          <w:rFonts w:ascii="Arial" w:hAnsi="Arial" w:cs="Arial"/>
          <w:sz w:val="22"/>
        </w:rPr>
        <w:t>Esto</w:t>
      </w:r>
      <w:r w:rsidR="005D46AC" w:rsidRPr="005D46AC">
        <w:rPr>
          <w:rFonts w:ascii="Arial" w:hAnsi="Arial" w:cs="Arial"/>
          <w:sz w:val="22"/>
        </w:rPr>
        <w:t xml:space="preserve"> implica que la entidad estatal no debe rechazar o entender por no </w:t>
      </w:r>
      <w:r w:rsidR="00E9361F">
        <w:rPr>
          <w:rFonts w:ascii="Arial" w:hAnsi="Arial" w:cs="Arial"/>
          <w:sz w:val="22"/>
        </w:rPr>
        <w:t>recibida</w:t>
      </w:r>
      <w:r w:rsidR="005D46AC" w:rsidRPr="005D46AC">
        <w:rPr>
          <w:rFonts w:ascii="Arial" w:hAnsi="Arial" w:cs="Arial"/>
          <w:sz w:val="22"/>
        </w:rPr>
        <w:t xml:space="preserve"> la oferta </w:t>
      </w:r>
      <w:r w:rsidR="00812ED1">
        <w:rPr>
          <w:rFonts w:ascii="Arial" w:hAnsi="Arial" w:cs="Arial"/>
          <w:sz w:val="22"/>
        </w:rPr>
        <w:t xml:space="preserve">después de la hora señalada para </w:t>
      </w:r>
      <w:r w:rsidR="00E9361F">
        <w:rPr>
          <w:rFonts w:ascii="Arial" w:hAnsi="Arial" w:cs="Arial"/>
          <w:sz w:val="22"/>
        </w:rPr>
        <w:t>su</w:t>
      </w:r>
      <w:r w:rsidR="00812ED1">
        <w:rPr>
          <w:rFonts w:ascii="Arial" w:hAnsi="Arial" w:cs="Arial"/>
          <w:sz w:val="22"/>
        </w:rPr>
        <w:t xml:space="preserve"> </w:t>
      </w:r>
      <w:r w:rsidR="00E9361F">
        <w:rPr>
          <w:rFonts w:ascii="Arial" w:hAnsi="Arial" w:cs="Arial"/>
          <w:sz w:val="22"/>
        </w:rPr>
        <w:t>«</w:t>
      </w:r>
      <w:r w:rsidR="00812ED1">
        <w:rPr>
          <w:rFonts w:ascii="Arial" w:hAnsi="Arial" w:cs="Arial"/>
          <w:sz w:val="22"/>
        </w:rPr>
        <w:t>recepción</w:t>
      </w:r>
      <w:r w:rsidR="00E9361F">
        <w:rPr>
          <w:rFonts w:ascii="Arial" w:hAnsi="Arial" w:cs="Arial"/>
          <w:sz w:val="22"/>
        </w:rPr>
        <w:t>»</w:t>
      </w:r>
      <w:r w:rsidR="00812ED1">
        <w:rPr>
          <w:rFonts w:ascii="Arial" w:hAnsi="Arial" w:cs="Arial"/>
          <w:sz w:val="22"/>
        </w:rPr>
        <w:t xml:space="preserve"> </w:t>
      </w:r>
      <w:r w:rsidR="005D46AC" w:rsidRPr="005D46AC">
        <w:rPr>
          <w:rFonts w:ascii="Arial" w:hAnsi="Arial" w:cs="Arial"/>
          <w:sz w:val="22"/>
        </w:rPr>
        <w:t xml:space="preserve">por </w:t>
      </w:r>
      <w:r w:rsidR="00812ED1">
        <w:rPr>
          <w:rFonts w:ascii="Arial" w:hAnsi="Arial" w:cs="Arial"/>
          <w:sz w:val="22"/>
        </w:rPr>
        <w:t>la entidad</w:t>
      </w:r>
      <w:r w:rsidR="005D46AC" w:rsidRPr="005D46AC">
        <w:rPr>
          <w:rFonts w:ascii="Arial" w:hAnsi="Arial" w:cs="Arial"/>
          <w:sz w:val="22"/>
        </w:rPr>
        <w:t>, por cuanto el pliego</w:t>
      </w:r>
      <w:r w:rsidR="0059642D">
        <w:rPr>
          <w:rFonts w:ascii="Arial" w:hAnsi="Arial" w:cs="Arial"/>
          <w:sz w:val="22"/>
        </w:rPr>
        <w:t xml:space="preserve"> </w:t>
      </w:r>
      <w:r w:rsidR="005D46AC" w:rsidRPr="005D46AC">
        <w:rPr>
          <w:rFonts w:ascii="Arial" w:hAnsi="Arial" w:cs="Arial"/>
          <w:sz w:val="22"/>
        </w:rPr>
        <w:t>regula este evento</w:t>
      </w:r>
      <w:r w:rsidR="0059642D">
        <w:rPr>
          <w:rFonts w:ascii="Arial" w:hAnsi="Arial" w:cs="Arial"/>
          <w:sz w:val="22"/>
        </w:rPr>
        <w:t xml:space="preserve"> señala</w:t>
      </w:r>
      <w:r w:rsidR="006F6B73">
        <w:rPr>
          <w:rFonts w:ascii="Arial" w:hAnsi="Arial" w:cs="Arial"/>
          <w:sz w:val="22"/>
        </w:rPr>
        <w:t>n</w:t>
      </w:r>
      <w:r w:rsidR="0059642D">
        <w:rPr>
          <w:rFonts w:ascii="Arial" w:hAnsi="Arial" w:cs="Arial"/>
          <w:sz w:val="22"/>
        </w:rPr>
        <w:t>do como</w:t>
      </w:r>
      <w:r w:rsidR="005D46AC" w:rsidRPr="005D46AC">
        <w:rPr>
          <w:rFonts w:ascii="Arial" w:hAnsi="Arial" w:cs="Arial"/>
          <w:sz w:val="22"/>
        </w:rPr>
        <w:t xml:space="preserve"> consecuencia</w:t>
      </w:r>
      <w:r w:rsidR="0059642D">
        <w:rPr>
          <w:rFonts w:ascii="Arial" w:hAnsi="Arial" w:cs="Arial"/>
          <w:sz w:val="22"/>
        </w:rPr>
        <w:t xml:space="preserve"> que se presume que la oferta fue recibida</w:t>
      </w:r>
      <w:r w:rsidR="002810BD">
        <w:rPr>
          <w:rFonts w:ascii="Arial" w:hAnsi="Arial" w:cs="Arial"/>
          <w:sz w:val="22"/>
        </w:rPr>
        <w:t xml:space="preserve"> si el oferente la «entrega» cumpliendo las condiciones del pliego</w:t>
      </w:r>
      <w:r w:rsidR="005D46AC" w:rsidRPr="005D46AC">
        <w:rPr>
          <w:rFonts w:ascii="Arial" w:hAnsi="Arial" w:cs="Arial"/>
          <w:sz w:val="22"/>
        </w:rPr>
        <w:t>. Adicionalmente, la entidad estatal no puede establecer causales de rechazo o reglas diferente</w:t>
      </w:r>
      <w:r w:rsidR="00812ED1">
        <w:rPr>
          <w:rFonts w:ascii="Arial" w:hAnsi="Arial" w:cs="Arial"/>
          <w:sz w:val="22"/>
        </w:rPr>
        <w:t>s</w:t>
      </w:r>
      <w:r w:rsidR="005D46AC" w:rsidRPr="005D46AC">
        <w:rPr>
          <w:rFonts w:ascii="Arial" w:hAnsi="Arial" w:cs="Arial"/>
          <w:sz w:val="22"/>
        </w:rPr>
        <w:t xml:space="preserve"> a las establecidas en los </w:t>
      </w:r>
      <w:r w:rsidR="00812ED1">
        <w:rPr>
          <w:rFonts w:ascii="Arial" w:hAnsi="Arial" w:cs="Arial"/>
          <w:sz w:val="22"/>
        </w:rPr>
        <w:t>D</w:t>
      </w:r>
      <w:r w:rsidR="005D46AC" w:rsidRPr="005D46AC">
        <w:rPr>
          <w:rFonts w:ascii="Arial" w:hAnsi="Arial" w:cs="Arial"/>
          <w:sz w:val="22"/>
        </w:rPr>
        <w:t xml:space="preserve">ocumentos </w:t>
      </w:r>
      <w:r w:rsidR="00812ED1">
        <w:rPr>
          <w:rFonts w:ascii="Arial" w:hAnsi="Arial" w:cs="Arial"/>
          <w:sz w:val="22"/>
        </w:rPr>
        <w:t>T</w:t>
      </w:r>
      <w:r w:rsidR="005D46AC" w:rsidRPr="005D46AC">
        <w:rPr>
          <w:rFonts w:ascii="Arial" w:hAnsi="Arial" w:cs="Arial"/>
          <w:sz w:val="22"/>
        </w:rPr>
        <w:t>ipo, de acuerdo con lo señalado en el artículo 2.2.1.2.6.1.4. del Decreto 1082 de 2015 adicionado por el Decreto 342 de 2019</w:t>
      </w:r>
      <w:r w:rsidR="005D46AC" w:rsidRPr="005D46AC">
        <w:rPr>
          <w:rStyle w:val="Refdenotaalpie"/>
          <w:rFonts w:ascii="Arial" w:hAnsi="Arial" w:cs="Arial"/>
          <w:sz w:val="22"/>
        </w:rPr>
        <w:footnoteReference w:id="1"/>
      </w:r>
      <w:r w:rsidR="005D46AC" w:rsidRPr="005D46AC">
        <w:rPr>
          <w:rFonts w:ascii="Arial" w:hAnsi="Arial" w:cs="Arial"/>
          <w:sz w:val="22"/>
        </w:rPr>
        <w:t>.</w:t>
      </w:r>
    </w:p>
    <w:p w14:paraId="6CAAD933" w14:textId="1C6BE230" w:rsidR="008A0F5A" w:rsidRPr="005D46AC" w:rsidRDefault="008A0F5A" w:rsidP="001A4794">
      <w:pPr>
        <w:spacing w:before="120" w:line="276" w:lineRule="auto"/>
        <w:ind w:firstLine="709"/>
        <w:jc w:val="both"/>
        <w:rPr>
          <w:rFonts w:ascii="Arial" w:hAnsi="Arial" w:cs="Arial"/>
          <w:sz w:val="22"/>
        </w:rPr>
      </w:pPr>
      <w:bookmarkStart w:id="2" w:name="_Hlk51039491"/>
      <w:r w:rsidRPr="005D46AC">
        <w:rPr>
          <w:rFonts w:ascii="Arial" w:hAnsi="Arial" w:cs="Arial"/>
          <w:sz w:val="22"/>
        </w:rPr>
        <w:lastRenderedPageBreak/>
        <w:t>Ahora bien,</w:t>
      </w:r>
      <w:r w:rsidR="002810BD">
        <w:rPr>
          <w:rFonts w:ascii="Arial" w:hAnsi="Arial" w:cs="Arial"/>
          <w:sz w:val="22"/>
        </w:rPr>
        <w:t xml:space="preserve"> como se estableció,</w:t>
      </w:r>
      <w:r w:rsidRPr="005D46AC">
        <w:rPr>
          <w:rFonts w:ascii="Arial" w:hAnsi="Arial" w:cs="Arial"/>
          <w:sz w:val="22"/>
        </w:rPr>
        <w:t xml:space="preserve"> la </w:t>
      </w:r>
      <w:r w:rsidR="006F6B73">
        <w:rPr>
          <w:rFonts w:ascii="Arial" w:hAnsi="Arial" w:cs="Arial"/>
          <w:sz w:val="22"/>
        </w:rPr>
        <w:t>«</w:t>
      </w:r>
      <w:r w:rsidR="00C46553">
        <w:rPr>
          <w:rFonts w:ascii="Arial" w:hAnsi="Arial" w:cs="Arial"/>
          <w:sz w:val="22"/>
        </w:rPr>
        <w:t>recepción</w:t>
      </w:r>
      <w:r w:rsidR="006F6B73">
        <w:rPr>
          <w:rFonts w:ascii="Arial" w:hAnsi="Arial" w:cs="Arial"/>
          <w:sz w:val="22"/>
        </w:rPr>
        <w:t>»</w:t>
      </w:r>
      <w:r w:rsidRPr="005D46AC">
        <w:rPr>
          <w:rFonts w:ascii="Arial" w:hAnsi="Arial" w:cs="Arial"/>
          <w:sz w:val="22"/>
        </w:rPr>
        <w:t xml:space="preserve"> de la propuesta</w:t>
      </w:r>
      <w:r w:rsidR="00806833">
        <w:rPr>
          <w:rFonts w:ascii="Arial" w:hAnsi="Arial" w:cs="Arial"/>
          <w:sz w:val="22"/>
        </w:rPr>
        <w:t xml:space="preserve"> por el funcionario </w:t>
      </w:r>
      <w:r w:rsidR="00806833" w:rsidRPr="007747CE">
        <w:rPr>
          <w:rFonts w:ascii="Arial" w:hAnsi="Arial" w:cs="Arial"/>
          <w:sz w:val="22"/>
        </w:rPr>
        <w:t>encargado</w:t>
      </w:r>
      <w:r w:rsidRPr="007747CE">
        <w:rPr>
          <w:rFonts w:ascii="Arial" w:hAnsi="Arial" w:cs="Arial"/>
          <w:sz w:val="22"/>
        </w:rPr>
        <w:t xml:space="preserve"> </w:t>
      </w:r>
      <w:r w:rsidR="00806833" w:rsidRPr="007747CE">
        <w:rPr>
          <w:rFonts w:ascii="Arial" w:hAnsi="Arial" w:cs="Arial"/>
          <w:sz w:val="22"/>
        </w:rPr>
        <w:t>después de</w:t>
      </w:r>
      <w:r w:rsidR="00C46553" w:rsidRPr="007747CE">
        <w:rPr>
          <w:rFonts w:ascii="Arial" w:hAnsi="Arial" w:cs="Arial"/>
          <w:sz w:val="22"/>
        </w:rPr>
        <w:t xml:space="preserve"> la hora</w:t>
      </w:r>
      <w:r w:rsidRPr="007747CE">
        <w:rPr>
          <w:rFonts w:ascii="Arial" w:hAnsi="Arial" w:cs="Arial"/>
          <w:sz w:val="22"/>
        </w:rPr>
        <w:t xml:space="preserve"> señalada</w:t>
      </w:r>
      <w:r w:rsidR="00C46553" w:rsidRPr="007747CE">
        <w:rPr>
          <w:rFonts w:ascii="Arial" w:hAnsi="Arial" w:cs="Arial"/>
          <w:sz w:val="22"/>
        </w:rPr>
        <w:t xml:space="preserve"> en el cronograma del proce</w:t>
      </w:r>
      <w:r w:rsidR="002810BD" w:rsidRPr="007747CE">
        <w:rPr>
          <w:rFonts w:ascii="Arial" w:hAnsi="Arial" w:cs="Arial"/>
          <w:sz w:val="22"/>
        </w:rPr>
        <w:t>dimiento</w:t>
      </w:r>
      <w:r w:rsidR="007747CE">
        <w:rPr>
          <w:rFonts w:ascii="Arial" w:hAnsi="Arial" w:cs="Arial"/>
          <w:sz w:val="22"/>
        </w:rPr>
        <w:t>, por razones de los trámites de radicación, siempre que el proponente sí cumpla lo señalado en el cronograma y se encuentre haciendo la fila o esperando la atención del funcionario correspondiente,</w:t>
      </w:r>
      <w:r w:rsidRPr="007747CE">
        <w:rPr>
          <w:rFonts w:ascii="Arial" w:hAnsi="Arial" w:cs="Arial"/>
          <w:sz w:val="22"/>
        </w:rPr>
        <w:t xml:space="preserve"> no genera por sí mismo el rechazo de la oferta, por cuanto esta consecuencia procede únicamente</w:t>
      </w:r>
      <w:r w:rsidRPr="005D46AC">
        <w:rPr>
          <w:rFonts w:ascii="Arial" w:hAnsi="Arial" w:cs="Arial"/>
          <w:sz w:val="22"/>
        </w:rPr>
        <w:t xml:space="preserve"> frente a los eventos establecidos en el numeral 1.15 del Documento Base. </w:t>
      </w:r>
      <w:r w:rsidR="00C46553">
        <w:rPr>
          <w:rFonts w:ascii="Arial" w:hAnsi="Arial" w:cs="Arial"/>
          <w:sz w:val="22"/>
        </w:rPr>
        <w:t>Sin embargo</w:t>
      </w:r>
      <w:r w:rsidRPr="005D46AC">
        <w:rPr>
          <w:rFonts w:ascii="Arial" w:hAnsi="Arial" w:cs="Arial"/>
          <w:sz w:val="22"/>
        </w:rPr>
        <w:t>, si frente a</w:t>
      </w:r>
      <w:r w:rsidR="00C46553">
        <w:rPr>
          <w:rFonts w:ascii="Arial" w:hAnsi="Arial" w:cs="Arial"/>
          <w:sz w:val="22"/>
        </w:rPr>
        <w:t xml:space="preserve"> las condiciones fijadas</w:t>
      </w:r>
      <w:r w:rsidRPr="005D46AC">
        <w:rPr>
          <w:rFonts w:ascii="Arial" w:hAnsi="Arial" w:cs="Arial"/>
          <w:sz w:val="22"/>
        </w:rPr>
        <w:t xml:space="preserve"> por la entidad estatal</w:t>
      </w:r>
      <w:r w:rsidR="00C46553">
        <w:rPr>
          <w:rFonts w:ascii="Arial" w:hAnsi="Arial" w:cs="Arial"/>
          <w:sz w:val="22"/>
        </w:rPr>
        <w:t xml:space="preserve"> para la </w:t>
      </w:r>
      <w:r w:rsidR="002810BD">
        <w:rPr>
          <w:rFonts w:ascii="Arial" w:hAnsi="Arial" w:cs="Arial"/>
          <w:sz w:val="22"/>
        </w:rPr>
        <w:t>«</w:t>
      </w:r>
      <w:r w:rsidR="00C46553">
        <w:rPr>
          <w:rFonts w:ascii="Arial" w:hAnsi="Arial" w:cs="Arial"/>
          <w:sz w:val="22"/>
        </w:rPr>
        <w:t>entrega</w:t>
      </w:r>
      <w:r w:rsidR="00490A44">
        <w:rPr>
          <w:rFonts w:ascii="Arial" w:hAnsi="Arial" w:cs="Arial"/>
          <w:sz w:val="22"/>
        </w:rPr>
        <w:t>»</w:t>
      </w:r>
      <w:r w:rsidR="00C46553">
        <w:rPr>
          <w:rFonts w:ascii="Arial" w:hAnsi="Arial" w:cs="Arial"/>
          <w:sz w:val="22"/>
        </w:rPr>
        <w:t xml:space="preserve"> y </w:t>
      </w:r>
      <w:r w:rsidR="002810BD">
        <w:rPr>
          <w:rFonts w:ascii="Arial" w:hAnsi="Arial" w:cs="Arial"/>
          <w:sz w:val="22"/>
        </w:rPr>
        <w:t>«</w:t>
      </w:r>
      <w:r w:rsidR="00C46553">
        <w:rPr>
          <w:rFonts w:ascii="Arial" w:hAnsi="Arial" w:cs="Arial"/>
          <w:sz w:val="22"/>
        </w:rPr>
        <w:t>recepción</w:t>
      </w:r>
      <w:r w:rsidR="00490A44">
        <w:rPr>
          <w:rFonts w:ascii="Arial" w:hAnsi="Arial" w:cs="Arial"/>
          <w:sz w:val="22"/>
        </w:rPr>
        <w:t>»</w:t>
      </w:r>
      <w:r w:rsidR="00C46553">
        <w:rPr>
          <w:rFonts w:ascii="Arial" w:hAnsi="Arial" w:cs="Arial"/>
          <w:sz w:val="22"/>
        </w:rPr>
        <w:t xml:space="preserve"> de la propuesta,</w:t>
      </w:r>
      <w:r w:rsidRPr="005D46AC">
        <w:rPr>
          <w:rFonts w:ascii="Arial" w:hAnsi="Arial" w:cs="Arial"/>
          <w:sz w:val="22"/>
        </w:rPr>
        <w:t xml:space="preserve"> el proponente </w:t>
      </w:r>
      <w:r w:rsidR="00C46553">
        <w:rPr>
          <w:rFonts w:ascii="Arial" w:hAnsi="Arial" w:cs="Arial"/>
          <w:sz w:val="22"/>
        </w:rPr>
        <w:t xml:space="preserve">no la presenta o </w:t>
      </w:r>
      <w:r w:rsidR="000F723E">
        <w:rPr>
          <w:rFonts w:ascii="Arial" w:hAnsi="Arial" w:cs="Arial"/>
          <w:sz w:val="22"/>
        </w:rPr>
        <w:t>«</w:t>
      </w:r>
      <w:r w:rsidR="00C46553">
        <w:rPr>
          <w:rFonts w:ascii="Arial" w:hAnsi="Arial" w:cs="Arial"/>
          <w:sz w:val="22"/>
        </w:rPr>
        <w:t>entrega</w:t>
      </w:r>
      <w:r w:rsidR="000F723E">
        <w:rPr>
          <w:rFonts w:ascii="Arial" w:hAnsi="Arial" w:cs="Arial"/>
          <w:sz w:val="22"/>
        </w:rPr>
        <w:t>»</w:t>
      </w:r>
      <w:r w:rsidR="00C46553">
        <w:rPr>
          <w:rFonts w:ascii="Arial" w:hAnsi="Arial" w:cs="Arial"/>
          <w:sz w:val="22"/>
        </w:rPr>
        <w:t xml:space="preserve"> </w:t>
      </w:r>
      <w:r w:rsidRPr="005D46AC">
        <w:rPr>
          <w:rFonts w:ascii="Arial" w:hAnsi="Arial" w:cs="Arial"/>
          <w:sz w:val="22"/>
        </w:rPr>
        <w:t>en debida forma</w:t>
      </w:r>
      <w:r w:rsidR="00C46553">
        <w:rPr>
          <w:rFonts w:ascii="Arial" w:hAnsi="Arial" w:cs="Arial"/>
          <w:sz w:val="22"/>
        </w:rPr>
        <w:t>, es decir cumpliendo con lo señalado</w:t>
      </w:r>
      <w:r w:rsidRPr="005D46AC">
        <w:rPr>
          <w:rFonts w:ascii="Arial" w:hAnsi="Arial" w:cs="Arial"/>
          <w:sz w:val="22"/>
        </w:rPr>
        <w:t xml:space="preserve"> para la presentación de la propuesta,</w:t>
      </w:r>
      <w:r w:rsidR="00C46553">
        <w:rPr>
          <w:rFonts w:ascii="Arial" w:hAnsi="Arial" w:cs="Arial"/>
          <w:sz w:val="22"/>
        </w:rPr>
        <w:t xml:space="preserve"> respecto de la hora, fecha y lugar,</w:t>
      </w:r>
      <w:r w:rsidRPr="005D46AC">
        <w:rPr>
          <w:rFonts w:ascii="Arial" w:hAnsi="Arial" w:cs="Arial"/>
          <w:sz w:val="22"/>
        </w:rPr>
        <w:t xml:space="preserve"> se configura la causal prevista en el literal </w:t>
      </w:r>
      <w:r w:rsidR="00C46553">
        <w:rPr>
          <w:rFonts w:ascii="Arial" w:hAnsi="Arial" w:cs="Arial"/>
          <w:sz w:val="22"/>
        </w:rPr>
        <w:t>U</w:t>
      </w:r>
      <w:r w:rsidRPr="005D46AC">
        <w:rPr>
          <w:rFonts w:ascii="Arial" w:hAnsi="Arial" w:cs="Arial"/>
          <w:sz w:val="22"/>
        </w:rPr>
        <w:t xml:space="preserve"> del numeral 1.15 </w:t>
      </w:r>
      <w:bookmarkEnd w:id="2"/>
      <w:r w:rsidRPr="005D46AC">
        <w:rPr>
          <w:rFonts w:ascii="Arial" w:hAnsi="Arial" w:cs="Arial"/>
          <w:sz w:val="22"/>
        </w:rPr>
        <w:t xml:space="preserve">que establece: </w:t>
      </w:r>
    </w:p>
    <w:p w14:paraId="715B5B28" w14:textId="77777777" w:rsidR="008A0F5A" w:rsidRPr="005D46AC" w:rsidRDefault="008A0F5A" w:rsidP="008A0F5A">
      <w:pPr>
        <w:spacing w:line="276" w:lineRule="auto"/>
        <w:jc w:val="both"/>
        <w:rPr>
          <w:rFonts w:ascii="Arial" w:hAnsi="Arial" w:cs="Arial"/>
          <w:sz w:val="22"/>
        </w:rPr>
      </w:pPr>
    </w:p>
    <w:p w14:paraId="58C50172" w14:textId="77777777" w:rsidR="008A0F5A" w:rsidRPr="00963569" w:rsidRDefault="008A0F5A" w:rsidP="008A0F5A">
      <w:pPr>
        <w:ind w:left="708" w:right="709"/>
        <w:jc w:val="both"/>
        <w:rPr>
          <w:rFonts w:ascii="Arial" w:hAnsi="Arial" w:cs="Arial"/>
          <w:b/>
          <w:bCs/>
          <w:sz w:val="21"/>
          <w:szCs w:val="21"/>
        </w:rPr>
      </w:pPr>
      <w:r w:rsidRPr="00963569">
        <w:rPr>
          <w:rFonts w:ascii="Arial" w:hAnsi="Arial" w:cs="Arial"/>
          <w:b/>
          <w:bCs/>
          <w:sz w:val="21"/>
          <w:szCs w:val="21"/>
        </w:rPr>
        <w:t>1.15 CAUSALES DE RECHAZO</w:t>
      </w:r>
    </w:p>
    <w:p w14:paraId="18D54C41" w14:textId="77777777" w:rsidR="008A0F5A" w:rsidRPr="00963569" w:rsidRDefault="008A0F5A" w:rsidP="008A0F5A">
      <w:pPr>
        <w:ind w:left="708" w:right="709"/>
        <w:jc w:val="both"/>
        <w:rPr>
          <w:rFonts w:ascii="Arial" w:hAnsi="Arial" w:cs="Arial"/>
          <w:sz w:val="21"/>
          <w:szCs w:val="21"/>
        </w:rPr>
      </w:pPr>
      <w:r w:rsidRPr="00963569">
        <w:rPr>
          <w:rFonts w:ascii="Arial" w:hAnsi="Arial" w:cs="Arial"/>
          <w:sz w:val="21"/>
          <w:szCs w:val="21"/>
        </w:rPr>
        <w:t xml:space="preserve">Son causales de rechazo las siguientes: </w:t>
      </w:r>
    </w:p>
    <w:p w14:paraId="49DB2B49" w14:textId="77777777" w:rsidR="008A0F5A" w:rsidRPr="00963569" w:rsidRDefault="008A0F5A" w:rsidP="008A0F5A">
      <w:pPr>
        <w:ind w:left="708" w:right="709"/>
        <w:jc w:val="both"/>
        <w:rPr>
          <w:rFonts w:ascii="Arial" w:hAnsi="Arial" w:cs="Arial"/>
          <w:sz w:val="21"/>
          <w:szCs w:val="21"/>
        </w:rPr>
      </w:pPr>
      <w:r w:rsidRPr="00963569">
        <w:rPr>
          <w:rFonts w:ascii="Arial" w:hAnsi="Arial" w:cs="Arial"/>
          <w:sz w:val="21"/>
          <w:szCs w:val="21"/>
        </w:rPr>
        <w:t xml:space="preserve">(…) </w:t>
      </w:r>
    </w:p>
    <w:p w14:paraId="781868E8" w14:textId="77777777" w:rsidR="008A0F5A" w:rsidRPr="00963569" w:rsidRDefault="008A0F5A" w:rsidP="008A0F5A">
      <w:pPr>
        <w:ind w:left="708" w:right="709"/>
        <w:jc w:val="both"/>
        <w:rPr>
          <w:rFonts w:ascii="Arial" w:hAnsi="Arial" w:cs="Arial"/>
          <w:sz w:val="21"/>
          <w:szCs w:val="21"/>
        </w:rPr>
      </w:pPr>
    </w:p>
    <w:p w14:paraId="5B7D80DE" w14:textId="77777777" w:rsidR="008A0F5A" w:rsidRPr="00963569" w:rsidRDefault="008A0F5A" w:rsidP="008A0F5A">
      <w:pPr>
        <w:ind w:left="708" w:right="709"/>
        <w:jc w:val="both"/>
        <w:rPr>
          <w:rFonts w:ascii="Arial" w:hAnsi="Arial" w:cs="Arial"/>
          <w:sz w:val="21"/>
          <w:szCs w:val="21"/>
        </w:rPr>
      </w:pPr>
      <w:r>
        <w:rPr>
          <w:rFonts w:ascii="Arial" w:hAnsi="Arial" w:cs="Arial"/>
          <w:sz w:val="21"/>
          <w:szCs w:val="21"/>
        </w:rPr>
        <w:t>U</w:t>
      </w:r>
      <w:r w:rsidRPr="00963569">
        <w:rPr>
          <w:rFonts w:ascii="Arial" w:hAnsi="Arial" w:cs="Arial"/>
          <w:sz w:val="21"/>
          <w:szCs w:val="21"/>
        </w:rPr>
        <w:t xml:space="preserve">. </w:t>
      </w:r>
      <w:r w:rsidRPr="008A0F5A">
        <w:rPr>
          <w:rFonts w:ascii="Arial" w:hAnsi="Arial" w:cs="Arial"/>
          <w:sz w:val="21"/>
          <w:szCs w:val="21"/>
        </w:rPr>
        <w:t>Presentar la oferta extemporáneamente.</w:t>
      </w:r>
    </w:p>
    <w:p w14:paraId="78C5B6C3" w14:textId="77777777" w:rsidR="008A0F5A" w:rsidRPr="005D46AC" w:rsidRDefault="008A0F5A" w:rsidP="008A0F5A">
      <w:pPr>
        <w:jc w:val="both"/>
        <w:rPr>
          <w:rFonts w:ascii="Arial" w:hAnsi="Arial" w:cs="Arial"/>
          <w:sz w:val="20"/>
          <w:szCs w:val="20"/>
        </w:rPr>
      </w:pPr>
    </w:p>
    <w:p w14:paraId="760E4337" w14:textId="27411A7C" w:rsidR="00A945C1" w:rsidRPr="00AA6290" w:rsidRDefault="00A945C1" w:rsidP="00860CDF">
      <w:pPr>
        <w:pStyle w:val="Prrafodelista"/>
        <w:tabs>
          <w:tab w:val="left" w:pos="284"/>
        </w:tabs>
        <w:spacing w:line="276" w:lineRule="auto"/>
        <w:ind w:left="0"/>
        <w:jc w:val="both"/>
        <w:rPr>
          <w:rFonts w:ascii="Arial" w:eastAsia="Calibri" w:hAnsi="Arial" w:cs="Arial"/>
          <w:sz w:val="22"/>
        </w:rPr>
      </w:pPr>
      <w:r w:rsidRPr="00AA6290">
        <w:rPr>
          <w:rFonts w:ascii="Arial" w:eastAsia="Calibri" w:hAnsi="Arial" w:cs="Arial"/>
          <w:b/>
          <w:sz w:val="22"/>
        </w:rPr>
        <w:t>3. Respuesta</w:t>
      </w:r>
    </w:p>
    <w:p w14:paraId="1C3599AE" w14:textId="77777777" w:rsidR="00A945C1" w:rsidRPr="00AA6290" w:rsidRDefault="00A945C1" w:rsidP="00A945C1">
      <w:pPr>
        <w:spacing w:line="276" w:lineRule="auto"/>
        <w:ind w:left="709" w:right="709"/>
        <w:jc w:val="both"/>
        <w:rPr>
          <w:rFonts w:ascii="Arial" w:eastAsia="Calibri" w:hAnsi="Arial" w:cs="Arial"/>
          <w:i/>
          <w:sz w:val="22"/>
        </w:rPr>
      </w:pPr>
    </w:p>
    <w:p w14:paraId="28C4F87E" w14:textId="2EFCD6AB" w:rsidR="00E06344" w:rsidRPr="00490A44" w:rsidRDefault="00E06344" w:rsidP="00E06344">
      <w:pPr>
        <w:spacing w:line="276" w:lineRule="auto"/>
        <w:ind w:left="709" w:right="709"/>
        <w:jc w:val="both"/>
        <w:rPr>
          <w:rFonts w:ascii="Arial" w:eastAsia="Calibri" w:hAnsi="Arial" w:cs="Arial"/>
          <w:sz w:val="21"/>
          <w:szCs w:val="21"/>
        </w:rPr>
      </w:pPr>
      <w:r w:rsidRPr="00490A44">
        <w:rPr>
          <w:rFonts w:ascii="Arial" w:eastAsia="Calibri" w:hAnsi="Arial" w:cs="Arial"/>
          <w:sz w:val="21"/>
          <w:szCs w:val="21"/>
        </w:rPr>
        <w:t xml:space="preserve">«[…] 2. Con respecto al tema del cierre, dice explícitamente: Se entenderán recibidas por la Entidad las ofertas que a la fecha y hora indicada en el cronograma del Proceso de </w:t>
      </w:r>
      <w:r w:rsidR="00F80F4B" w:rsidRPr="00490A44">
        <w:rPr>
          <w:rFonts w:ascii="Arial" w:eastAsia="Calibri" w:hAnsi="Arial" w:cs="Arial"/>
          <w:sz w:val="21"/>
          <w:szCs w:val="21"/>
        </w:rPr>
        <w:t>Contratación</w:t>
      </w:r>
      <w:r w:rsidRPr="00490A44">
        <w:rPr>
          <w:rFonts w:ascii="Arial" w:eastAsia="Calibri" w:hAnsi="Arial" w:cs="Arial"/>
          <w:sz w:val="21"/>
          <w:szCs w:val="21"/>
        </w:rPr>
        <w:t xml:space="preserve"> se encuentren en el lugar destinado para su recepción.</w:t>
      </w:r>
    </w:p>
    <w:p w14:paraId="277DBCB0" w14:textId="77777777" w:rsidR="00E06344" w:rsidRPr="00490A44" w:rsidRDefault="00E06344" w:rsidP="00E06344">
      <w:pPr>
        <w:spacing w:line="276" w:lineRule="auto"/>
        <w:ind w:left="709" w:right="709"/>
        <w:jc w:val="both"/>
        <w:rPr>
          <w:rFonts w:ascii="Arial" w:eastAsia="Calibri" w:hAnsi="Arial" w:cs="Arial"/>
          <w:sz w:val="21"/>
          <w:szCs w:val="21"/>
        </w:rPr>
      </w:pPr>
    </w:p>
    <w:p w14:paraId="4F557610" w14:textId="5FD30999" w:rsidR="00A945C1" w:rsidRPr="00490A44" w:rsidRDefault="00E06344" w:rsidP="00E06344">
      <w:pPr>
        <w:spacing w:line="276" w:lineRule="auto"/>
        <w:ind w:left="709" w:right="709"/>
        <w:jc w:val="both"/>
        <w:rPr>
          <w:rFonts w:ascii="Arial" w:eastAsia="Calibri" w:hAnsi="Arial" w:cs="Arial"/>
          <w:sz w:val="21"/>
          <w:szCs w:val="21"/>
        </w:rPr>
      </w:pPr>
      <w:r w:rsidRPr="00490A44">
        <w:rPr>
          <w:rFonts w:ascii="Arial" w:eastAsia="Calibri" w:hAnsi="Arial" w:cs="Arial"/>
          <w:sz w:val="21"/>
          <w:szCs w:val="21"/>
        </w:rPr>
        <w:t>»Esto da lugar a confusiones, pues una persona puede estar en el lugar indicado por ejemplo: Oficina de ventanilla única, a la hora del cierre, pero su radicación demora y se radica minutos más tarde, esto da lugar a descalificación del proponente? o se interpreta que por estar en el sitio ya se le debe recibir?»</w:t>
      </w:r>
    </w:p>
    <w:p w14:paraId="1C9F1317" w14:textId="77777777" w:rsidR="00A945C1" w:rsidRPr="00F97C73" w:rsidRDefault="00A945C1" w:rsidP="00A945C1">
      <w:pPr>
        <w:spacing w:line="276" w:lineRule="auto"/>
        <w:ind w:left="708" w:right="709"/>
        <w:jc w:val="both"/>
        <w:rPr>
          <w:rFonts w:ascii="Arial" w:eastAsia="Calibri" w:hAnsi="Arial" w:cs="Arial"/>
          <w:sz w:val="22"/>
          <w:highlight w:val="yellow"/>
        </w:rPr>
      </w:pPr>
    </w:p>
    <w:p w14:paraId="22CBE57F" w14:textId="39895E1A" w:rsidR="00164CC4" w:rsidRPr="00807E0C" w:rsidRDefault="00C46553" w:rsidP="00807E0C">
      <w:pPr>
        <w:spacing w:after="120" w:line="276" w:lineRule="auto"/>
        <w:jc w:val="both"/>
        <w:rPr>
          <w:rFonts w:ascii="Arial" w:hAnsi="Arial" w:cs="Arial"/>
          <w:sz w:val="22"/>
        </w:rPr>
      </w:pPr>
      <w:r>
        <w:rPr>
          <w:rFonts w:ascii="Arial" w:hAnsi="Arial" w:cs="Arial"/>
          <w:sz w:val="22"/>
        </w:rPr>
        <w:t>E</w:t>
      </w:r>
      <w:r w:rsidR="009077CA" w:rsidRPr="009077CA">
        <w:rPr>
          <w:rFonts w:ascii="Arial" w:hAnsi="Arial" w:cs="Arial"/>
          <w:sz w:val="22"/>
        </w:rPr>
        <w:t xml:space="preserve">s diferente la </w:t>
      </w:r>
      <w:r>
        <w:rPr>
          <w:rFonts w:ascii="Arial" w:hAnsi="Arial" w:cs="Arial"/>
          <w:sz w:val="22"/>
        </w:rPr>
        <w:t>«</w:t>
      </w:r>
      <w:r w:rsidR="009077CA" w:rsidRPr="009077CA">
        <w:rPr>
          <w:rFonts w:ascii="Arial" w:hAnsi="Arial" w:cs="Arial"/>
          <w:sz w:val="22"/>
        </w:rPr>
        <w:t>presentación</w:t>
      </w:r>
      <w:r>
        <w:rPr>
          <w:rFonts w:ascii="Arial" w:hAnsi="Arial" w:cs="Arial"/>
          <w:sz w:val="22"/>
        </w:rPr>
        <w:t>»</w:t>
      </w:r>
      <w:r w:rsidR="009077CA" w:rsidRPr="009077CA">
        <w:rPr>
          <w:rFonts w:ascii="Arial" w:hAnsi="Arial" w:cs="Arial"/>
          <w:sz w:val="22"/>
        </w:rPr>
        <w:t xml:space="preserve"> de la propuesta </w:t>
      </w:r>
      <w:r w:rsidR="00806833">
        <w:rPr>
          <w:rFonts w:ascii="Arial" w:hAnsi="Arial" w:cs="Arial"/>
          <w:sz w:val="22"/>
        </w:rPr>
        <w:t xml:space="preserve">o su </w:t>
      </w:r>
      <w:r>
        <w:rPr>
          <w:rFonts w:ascii="Arial" w:hAnsi="Arial" w:cs="Arial"/>
          <w:sz w:val="22"/>
        </w:rPr>
        <w:t>«</w:t>
      </w:r>
      <w:r w:rsidR="009077CA" w:rsidRPr="009077CA">
        <w:rPr>
          <w:rFonts w:ascii="Arial" w:hAnsi="Arial" w:cs="Arial"/>
          <w:sz w:val="22"/>
        </w:rPr>
        <w:t>entrega</w:t>
      </w:r>
      <w:r>
        <w:rPr>
          <w:rFonts w:ascii="Arial" w:hAnsi="Arial" w:cs="Arial"/>
          <w:sz w:val="22"/>
        </w:rPr>
        <w:t xml:space="preserve">» </w:t>
      </w:r>
      <w:r w:rsidR="00806833">
        <w:rPr>
          <w:rFonts w:ascii="Arial" w:hAnsi="Arial" w:cs="Arial"/>
          <w:sz w:val="22"/>
        </w:rPr>
        <w:t>a la</w:t>
      </w:r>
      <w:r>
        <w:rPr>
          <w:rFonts w:ascii="Arial" w:hAnsi="Arial" w:cs="Arial"/>
          <w:sz w:val="22"/>
        </w:rPr>
        <w:t xml:space="preserve"> «recepción»</w:t>
      </w:r>
      <w:r w:rsidR="009077CA" w:rsidRPr="009077CA">
        <w:rPr>
          <w:rFonts w:ascii="Arial" w:hAnsi="Arial" w:cs="Arial"/>
          <w:sz w:val="22"/>
        </w:rPr>
        <w:t xml:space="preserve"> física</w:t>
      </w:r>
      <w:r w:rsidR="00806833">
        <w:rPr>
          <w:rFonts w:ascii="Arial" w:hAnsi="Arial" w:cs="Arial"/>
          <w:sz w:val="22"/>
        </w:rPr>
        <w:t xml:space="preserve"> por el funcionario de la entidad para los trámites de radicación</w:t>
      </w:r>
      <w:r w:rsidR="009077CA" w:rsidRPr="009077CA">
        <w:rPr>
          <w:rFonts w:ascii="Arial" w:hAnsi="Arial" w:cs="Arial"/>
          <w:sz w:val="22"/>
        </w:rPr>
        <w:t xml:space="preserve">, </w:t>
      </w:r>
      <w:r w:rsidR="00E65854">
        <w:rPr>
          <w:rFonts w:ascii="Arial" w:hAnsi="Arial" w:cs="Arial"/>
          <w:sz w:val="22"/>
        </w:rPr>
        <w:t>y e</w:t>
      </w:r>
      <w:r w:rsidR="009077CA" w:rsidRPr="009077CA">
        <w:rPr>
          <w:rFonts w:ascii="Arial" w:hAnsi="Arial" w:cs="Arial"/>
          <w:sz w:val="22"/>
        </w:rPr>
        <w:t xml:space="preserve">l </w:t>
      </w:r>
      <w:r w:rsidR="00E65854">
        <w:rPr>
          <w:rFonts w:ascii="Arial" w:hAnsi="Arial" w:cs="Arial"/>
          <w:sz w:val="22"/>
        </w:rPr>
        <w:t>D</w:t>
      </w:r>
      <w:r w:rsidR="009077CA" w:rsidRPr="009077CA">
        <w:rPr>
          <w:rFonts w:ascii="Arial" w:hAnsi="Arial" w:cs="Arial"/>
          <w:sz w:val="22"/>
        </w:rPr>
        <w:t xml:space="preserve">ocumento </w:t>
      </w:r>
      <w:r w:rsidR="00E65854">
        <w:rPr>
          <w:rFonts w:ascii="Arial" w:hAnsi="Arial" w:cs="Arial"/>
          <w:sz w:val="22"/>
        </w:rPr>
        <w:t>B</w:t>
      </w:r>
      <w:r w:rsidR="009077CA" w:rsidRPr="009077CA">
        <w:rPr>
          <w:rFonts w:ascii="Arial" w:hAnsi="Arial" w:cs="Arial"/>
          <w:sz w:val="22"/>
        </w:rPr>
        <w:t xml:space="preserve">ase de los </w:t>
      </w:r>
      <w:r w:rsidR="00E65854">
        <w:rPr>
          <w:rFonts w:ascii="Arial" w:hAnsi="Arial" w:cs="Arial"/>
          <w:sz w:val="22"/>
        </w:rPr>
        <w:t>D</w:t>
      </w:r>
      <w:r w:rsidR="009077CA" w:rsidRPr="009077CA">
        <w:rPr>
          <w:rFonts w:ascii="Arial" w:hAnsi="Arial" w:cs="Arial"/>
          <w:sz w:val="22"/>
        </w:rPr>
        <w:t xml:space="preserve">ocumentos </w:t>
      </w:r>
      <w:r w:rsidR="00E65854">
        <w:rPr>
          <w:rFonts w:ascii="Arial" w:hAnsi="Arial" w:cs="Arial"/>
          <w:sz w:val="22"/>
        </w:rPr>
        <w:t>T</w:t>
      </w:r>
      <w:r w:rsidR="009077CA" w:rsidRPr="009077CA">
        <w:rPr>
          <w:rFonts w:ascii="Arial" w:hAnsi="Arial" w:cs="Arial"/>
          <w:sz w:val="22"/>
        </w:rPr>
        <w:t xml:space="preserve">ipo no exige que la propuesta sea </w:t>
      </w:r>
      <w:r w:rsidR="00E65854">
        <w:rPr>
          <w:rFonts w:ascii="Arial" w:hAnsi="Arial" w:cs="Arial"/>
          <w:sz w:val="22"/>
        </w:rPr>
        <w:t>recibida</w:t>
      </w:r>
      <w:r w:rsidR="009077CA" w:rsidRPr="009077CA">
        <w:rPr>
          <w:rFonts w:ascii="Arial" w:hAnsi="Arial" w:cs="Arial"/>
          <w:sz w:val="22"/>
        </w:rPr>
        <w:t xml:space="preserve"> por </w:t>
      </w:r>
      <w:r w:rsidR="00E65854">
        <w:rPr>
          <w:rFonts w:ascii="Arial" w:hAnsi="Arial" w:cs="Arial"/>
          <w:sz w:val="22"/>
        </w:rPr>
        <w:t>la</w:t>
      </w:r>
      <w:r w:rsidR="009077CA" w:rsidRPr="009077CA">
        <w:rPr>
          <w:rFonts w:ascii="Arial" w:hAnsi="Arial" w:cs="Arial"/>
          <w:sz w:val="22"/>
        </w:rPr>
        <w:t xml:space="preserve"> </w:t>
      </w:r>
      <w:r w:rsidR="00E65854">
        <w:rPr>
          <w:rFonts w:ascii="Arial" w:hAnsi="Arial" w:cs="Arial"/>
          <w:sz w:val="22"/>
        </w:rPr>
        <w:t>entidad a la hora señalada en el cronograma</w:t>
      </w:r>
      <w:r w:rsidR="009077CA" w:rsidRPr="009077CA">
        <w:rPr>
          <w:rFonts w:ascii="Arial" w:hAnsi="Arial" w:cs="Arial"/>
          <w:sz w:val="22"/>
        </w:rPr>
        <w:t xml:space="preserve">, siendo posible que se </w:t>
      </w:r>
      <w:r w:rsidR="00E65854">
        <w:rPr>
          <w:rFonts w:ascii="Arial" w:hAnsi="Arial" w:cs="Arial"/>
          <w:sz w:val="22"/>
        </w:rPr>
        <w:t xml:space="preserve">reciba posteriormente </w:t>
      </w:r>
      <w:r w:rsidR="009077CA" w:rsidRPr="009077CA">
        <w:rPr>
          <w:rFonts w:ascii="Arial" w:hAnsi="Arial" w:cs="Arial"/>
          <w:sz w:val="22"/>
        </w:rPr>
        <w:t xml:space="preserve">siempre y cuando </w:t>
      </w:r>
      <w:r w:rsidR="00807E0C">
        <w:rPr>
          <w:rFonts w:ascii="Arial" w:hAnsi="Arial" w:cs="Arial"/>
          <w:sz w:val="22"/>
        </w:rPr>
        <w:t>el proponente s</w:t>
      </w:r>
      <w:r w:rsidR="00A82890">
        <w:rPr>
          <w:rFonts w:ascii="Arial" w:hAnsi="Arial" w:cs="Arial"/>
          <w:sz w:val="22"/>
        </w:rPr>
        <w:t>í</w:t>
      </w:r>
      <w:r w:rsidR="00807E0C">
        <w:rPr>
          <w:rFonts w:ascii="Arial" w:hAnsi="Arial" w:cs="Arial"/>
          <w:sz w:val="22"/>
        </w:rPr>
        <w:t xml:space="preserve"> cumpla con lo señalado en el pliego respecto de la hora, </w:t>
      </w:r>
      <w:r w:rsidR="009077CA" w:rsidRPr="009077CA">
        <w:rPr>
          <w:rFonts w:ascii="Arial" w:hAnsi="Arial" w:cs="Arial"/>
          <w:sz w:val="22"/>
        </w:rPr>
        <w:t>lugar y fecha establecid</w:t>
      </w:r>
      <w:r w:rsidR="00807E0C">
        <w:rPr>
          <w:rFonts w:ascii="Arial" w:hAnsi="Arial" w:cs="Arial"/>
          <w:sz w:val="22"/>
        </w:rPr>
        <w:t>os</w:t>
      </w:r>
      <w:r w:rsidR="009077CA" w:rsidRPr="009077CA">
        <w:rPr>
          <w:rFonts w:ascii="Arial" w:hAnsi="Arial" w:cs="Arial"/>
          <w:sz w:val="22"/>
        </w:rPr>
        <w:t xml:space="preserve"> en el </w:t>
      </w:r>
      <w:r w:rsidR="00E65854">
        <w:rPr>
          <w:rFonts w:ascii="Arial" w:hAnsi="Arial" w:cs="Arial"/>
          <w:sz w:val="22"/>
        </w:rPr>
        <w:t>«</w:t>
      </w:r>
      <w:r w:rsidR="009077CA" w:rsidRPr="009077CA">
        <w:rPr>
          <w:rFonts w:ascii="Arial" w:hAnsi="Arial" w:cs="Arial"/>
          <w:sz w:val="22"/>
        </w:rPr>
        <w:t>Anexo 2 –Cronograma</w:t>
      </w:r>
      <w:r w:rsidR="00E65854">
        <w:rPr>
          <w:rFonts w:ascii="Arial" w:hAnsi="Arial" w:cs="Arial"/>
          <w:sz w:val="22"/>
        </w:rPr>
        <w:t>»</w:t>
      </w:r>
      <w:r w:rsidR="009077CA" w:rsidRPr="009077CA">
        <w:rPr>
          <w:rFonts w:ascii="Arial" w:hAnsi="Arial" w:cs="Arial"/>
          <w:sz w:val="22"/>
        </w:rPr>
        <w:t xml:space="preserve">, so pena de tenerse por no </w:t>
      </w:r>
      <w:r w:rsidR="00807E0C">
        <w:rPr>
          <w:rFonts w:ascii="Arial" w:hAnsi="Arial" w:cs="Arial"/>
          <w:sz w:val="22"/>
        </w:rPr>
        <w:t>recibida</w:t>
      </w:r>
      <w:r w:rsidR="009077CA" w:rsidRPr="009077CA">
        <w:rPr>
          <w:rFonts w:ascii="Arial" w:hAnsi="Arial" w:cs="Arial"/>
          <w:sz w:val="22"/>
        </w:rPr>
        <w:t>, de acuerdo con la regla del inciso 2 del numeral 2.4</w:t>
      </w:r>
      <w:r w:rsidR="00031DD6">
        <w:rPr>
          <w:rFonts w:ascii="Arial" w:hAnsi="Arial" w:cs="Arial"/>
          <w:sz w:val="22"/>
        </w:rPr>
        <w:t>,</w:t>
      </w:r>
      <w:r w:rsidR="00807E0C">
        <w:rPr>
          <w:rFonts w:ascii="Arial" w:hAnsi="Arial" w:cs="Arial"/>
          <w:sz w:val="22"/>
        </w:rPr>
        <w:t xml:space="preserve"> o de que sea rechazada de </w:t>
      </w:r>
      <w:r w:rsidR="00807E0C" w:rsidRPr="00807E0C">
        <w:rPr>
          <w:rFonts w:ascii="Arial" w:hAnsi="Arial" w:cs="Arial"/>
          <w:sz w:val="22"/>
        </w:rPr>
        <w:t>acuerdo con el literal U del numeral 1.15.</w:t>
      </w:r>
    </w:p>
    <w:p w14:paraId="02AA1A67" w14:textId="4313E147" w:rsidR="00A945C1" w:rsidRDefault="00E06344" w:rsidP="00E602B1">
      <w:pPr>
        <w:spacing w:after="120" w:line="276" w:lineRule="auto"/>
        <w:ind w:firstLine="708"/>
        <w:jc w:val="both"/>
        <w:rPr>
          <w:rFonts w:ascii="Arial" w:hAnsi="Arial" w:cs="Arial"/>
          <w:sz w:val="22"/>
        </w:rPr>
      </w:pPr>
      <w:r w:rsidRPr="00807E0C">
        <w:rPr>
          <w:rFonts w:ascii="Arial" w:hAnsi="Arial" w:cs="Arial"/>
          <w:sz w:val="22"/>
        </w:rPr>
        <w:lastRenderedPageBreak/>
        <w:t xml:space="preserve">Por lo tanto, </w:t>
      </w:r>
      <w:r w:rsidR="00807E0C">
        <w:rPr>
          <w:rFonts w:ascii="Arial" w:hAnsi="Arial" w:cs="Arial"/>
          <w:sz w:val="22"/>
        </w:rPr>
        <w:t xml:space="preserve">si el proponente cumple con lo señalado en el </w:t>
      </w:r>
      <w:r w:rsidRPr="00807E0C">
        <w:rPr>
          <w:rFonts w:ascii="Arial" w:hAnsi="Arial" w:cs="Arial"/>
          <w:sz w:val="22"/>
        </w:rPr>
        <w:t xml:space="preserve"> </w:t>
      </w:r>
      <w:r w:rsidR="00807E0C">
        <w:rPr>
          <w:rFonts w:ascii="Arial" w:hAnsi="Arial" w:cs="Arial"/>
          <w:sz w:val="22"/>
        </w:rPr>
        <w:t>«</w:t>
      </w:r>
      <w:r w:rsidR="00807E0C" w:rsidRPr="009077CA">
        <w:rPr>
          <w:rFonts w:ascii="Arial" w:hAnsi="Arial" w:cs="Arial"/>
          <w:sz w:val="22"/>
        </w:rPr>
        <w:t>Anexo 2 –Cronograma</w:t>
      </w:r>
      <w:r w:rsidR="00807E0C">
        <w:rPr>
          <w:rFonts w:ascii="Arial" w:hAnsi="Arial" w:cs="Arial"/>
          <w:sz w:val="22"/>
        </w:rPr>
        <w:t>»</w:t>
      </w:r>
      <w:r w:rsidR="00D77C6F">
        <w:rPr>
          <w:rFonts w:ascii="Arial" w:hAnsi="Arial" w:cs="Arial"/>
          <w:sz w:val="22"/>
        </w:rPr>
        <w:t xml:space="preserve">, la propuesta se entiende </w:t>
      </w:r>
      <w:r w:rsidR="00E602B1" w:rsidRPr="00807E0C">
        <w:rPr>
          <w:rFonts w:ascii="Arial" w:hAnsi="Arial" w:cs="Arial"/>
          <w:sz w:val="22"/>
        </w:rPr>
        <w:t>«</w:t>
      </w:r>
      <w:r w:rsidR="00D77C6F">
        <w:rPr>
          <w:rFonts w:ascii="Arial" w:hAnsi="Arial" w:cs="Arial"/>
          <w:sz w:val="22"/>
        </w:rPr>
        <w:t>recibida</w:t>
      </w:r>
      <w:r w:rsidR="00E602B1" w:rsidRPr="00807E0C">
        <w:rPr>
          <w:rFonts w:ascii="Arial" w:hAnsi="Arial" w:cs="Arial"/>
          <w:sz w:val="22"/>
        </w:rPr>
        <w:t>»</w:t>
      </w:r>
      <w:r w:rsidR="00D77C6F">
        <w:rPr>
          <w:rFonts w:ascii="Arial" w:hAnsi="Arial" w:cs="Arial"/>
          <w:sz w:val="22"/>
        </w:rPr>
        <w:t>, así la entidad aun no la haya radicado</w:t>
      </w:r>
      <w:r w:rsidR="008B0C7E">
        <w:rPr>
          <w:rFonts w:ascii="Arial" w:hAnsi="Arial" w:cs="Arial"/>
          <w:sz w:val="22"/>
        </w:rPr>
        <w:t>,</w:t>
      </w:r>
      <w:r w:rsidR="00D77C6F">
        <w:rPr>
          <w:rFonts w:ascii="Arial" w:hAnsi="Arial" w:cs="Arial"/>
          <w:sz w:val="22"/>
        </w:rPr>
        <w:t xml:space="preserve"> y debe recibir la propuesta</w:t>
      </w:r>
      <w:r w:rsidR="00031DD6">
        <w:rPr>
          <w:rFonts w:ascii="Arial" w:hAnsi="Arial" w:cs="Arial"/>
          <w:sz w:val="22"/>
        </w:rPr>
        <w:t>, sin que pueda ser rechazada,</w:t>
      </w:r>
      <w:r w:rsidR="00D77C6F">
        <w:rPr>
          <w:rFonts w:ascii="Arial" w:hAnsi="Arial" w:cs="Arial"/>
          <w:sz w:val="22"/>
        </w:rPr>
        <w:t xml:space="preserve"> así se haya excedido la hora fijada en el pliego, ya que el proponente cumplió con la entrega pero por circunstancias diferentes la entidad no la recibió a tiempo.</w:t>
      </w:r>
      <w:r w:rsidR="00E602B1">
        <w:rPr>
          <w:rFonts w:ascii="Arial" w:hAnsi="Arial" w:cs="Arial"/>
          <w:sz w:val="22"/>
        </w:rPr>
        <w:t xml:space="preserve"> </w:t>
      </w:r>
      <w:r w:rsidRPr="00807E0C">
        <w:rPr>
          <w:rFonts w:ascii="Arial" w:hAnsi="Arial" w:cs="Arial"/>
          <w:sz w:val="22"/>
        </w:rPr>
        <w:t xml:space="preserve">Situación diferente es la </w:t>
      </w:r>
      <w:r w:rsidR="00E65854" w:rsidRPr="00807E0C">
        <w:rPr>
          <w:rFonts w:ascii="Arial" w:hAnsi="Arial" w:cs="Arial"/>
          <w:sz w:val="22"/>
        </w:rPr>
        <w:t>«entrega»</w:t>
      </w:r>
      <w:r w:rsidRPr="00807E0C">
        <w:rPr>
          <w:rFonts w:ascii="Arial" w:hAnsi="Arial" w:cs="Arial"/>
          <w:sz w:val="22"/>
        </w:rPr>
        <w:t xml:space="preserve"> de la propuesta</w:t>
      </w:r>
      <w:r w:rsidR="00E602B1">
        <w:rPr>
          <w:rFonts w:ascii="Arial" w:hAnsi="Arial" w:cs="Arial"/>
          <w:sz w:val="22"/>
        </w:rPr>
        <w:t>, ya que en ese evento, si el proponente no cumple el cronograma del procedimiento, esta incurso en la causal del rechazo del literal U del numeral 1.15.</w:t>
      </w:r>
    </w:p>
    <w:p w14:paraId="303BE3DE" w14:textId="04A1865B" w:rsidR="00E602B1" w:rsidRDefault="00E602B1" w:rsidP="00E602B1">
      <w:pPr>
        <w:spacing w:line="276" w:lineRule="auto"/>
        <w:ind w:firstLine="708"/>
        <w:jc w:val="both"/>
        <w:rPr>
          <w:rFonts w:ascii="Arial" w:hAnsi="Arial" w:cs="Arial"/>
          <w:sz w:val="22"/>
        </w:rPr>
      </w:pPr>
    </w:p>
    <w:p w14:paraId="43AC0835" w14:textId="77777777" w:rsidR="00E602B1" w:rsidRPr="00AA6290" w:rsidRDefault="00E602B1" w:rsidP="00E602B1">
      <w:pPr>
        <w:spacing w:line="276" w:lineRule="auto"/>
        <w:ind w:firstLine="708"/>
        <w:jc w:val="both"/>
        <w:rPr>
          <w:rFonts w:ascii="Arial" w:eastAsia="Calibri" w:hAnsi="Arial" w:cs="Arial"/>
          <w:sz w:val="22"/>
        </w:rPr>
      </w:pPr>
    </w:p>
    <w:p w14:paraId="52C38EC0" w14:textId="77777777" w:rsidR="00A945C1" w:rsidRPr="00AA6290" w:rsidRDefault="00A945C1" w:rsidP="00A945C1">
      <w:pPr>
        <w:spacing w:line="276" w:lineRule="auto"/>
        <w:jc w:val="both"/>
        <w:rPr>
          <w:rFonts w:ascii="Arial" w:eastAsia="Calibri" w:hAnsi="Arial" w:cs="Arial"/>
          <w:sz w:val="22"/>
        </w:rPr>
      </w:pPr>
      <w:r w:rsidRPr="00AA6290">
        <w:rPr>
          <w:rFonts w:ascii="Arial" w:eastAsia="Calibri" w:hAnsi="Arial" w:cs="Arial"/>
          <w:sz w:val="22"/>
        </w:rPr>
        <w:t>Este concepto tiene el alcance previsto en el artículo 28 del Código de Procedimiento Administrativo y de lo Contencioso Administrativo.</w:t>
      </w:r>
    </w:p>
    <w:p w14:paraId="33483179" w14:textId="77777777" w:rsidR="00A945C1" w:rsidRPr="00AA6290" w:rsidRDefault="00A945C1" w:rsidP="00A945C1">
      <w:pPr>
        <w:spacing w:line="276" w:lineRule="auto"/>
        <w:jc w:val="both"/>
        <w:rPr>
          <w:rFonts w:ascii="Arial" w:eastAsia="Calibri" w:hAnsi="Arial" w:cs="Arial"/>
          <w:sz w:val="22"/>
        </w:rPr>
      </w:pPr>
    </w:p>
    <w:p w14:paraId="739EB1A4" w14:textId="77777777" w:rsidR="00A945C1" w:rsidRPr="00AA6290" w:rsidRDefault="00A945C1" w:rsidP="00A945C1">
      <w:pPr>
        <w:jc w:val="both"/>
        <w:rPr>
          <w:rFonts w:ascii="Arial" w:eastAsia="Calibri" w:hAnsi="Arial" w:cs="Arial"/>
          <w:sz w:val="22"/>
        </w:rPr>
      </w:pPr>
      <w:r w:rsidRPr="00AA6290">
        <w:rPr>
          <w:noProof/>
        </w:rPr>
        <mc:AlternateContent>
          <mc:Choice Requires="wps">
            <w:drawing>
              <wp:anchor distT="0" distB="0" distL="114300" distR="114300" simplePos="0" relativeHeight="251654144" behindDoc="0" locked="0" layoutInCell="1" allowOverlap="1" wp14:anchorId="38107C11" wp14:editId="6B7470D0">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EFF67BE" id="Conector recto 2"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423DF144" w14:textId="77777777" w:rsidR="00E06344" w:rsidRDefault="00E06344" w:rsidP="00E06344">
      <w:pPr>
        <w:rPr>
          <w:rFonts w:ascii="Arial" w:eastAsia="Times New Roman" w:hAnsi="Arial" w:cs="Arial"/>
          <w:sz w:val="22"/>
          <w:lang w:eastAsia="es-CO"/>
        </w:rPr>
      </w:pPr>
      <w:r>
        <w:rPr>
          <w:rFonts w:ascii="Arial" w:eastAsia="Times New Roman" w:hAnsi="Arial" w:cs="Arial"/>
          <w:sz w:val="22"/>
          <w:lang w:eastAsia="es-CO"/>
        </w:rPr>
        <w:t>Atentamente,</w:t>
      </w:r>
    </w:p>
    <w:p w14:paraId="5D5D8D80" w14:textId="77777777" w:rsidR="00E06344" w:rsidRDefault="00E06344" w:rsidP="00E06344">
      <w:pPr>
        <w:rPr>
          <w:rFonts w:ascii="Arial" w:eastAsia="Times New Roman" w:hAnsi="Arial" w:cs="Arial"/>
          <w:sz w:val="22"/>
          <w:lang w:eastAsia="es-CO"/>
        </w:rPr>
      </w:pPr>
    </w:p>
    <w:p w14:paraId="690A527F" w14:textId="7F6C7D02" w:rsidR="00E06344" w:rsidRDefault="00DA22F0" w:rsidP="00E06344">
      <w:pPr>
        <w:jc w:val="center"/>
        <w:rPr>
          <w:rFonts w:ascii="Arial" w:eastAsia="Times New Roman" w:hAnsi="Arial" w:cs="Arial"/>
          <w:sz w:val="18"/>
          <w:szCs w:val="20"/>
          <w:lang w:eastAsia="es-CO"/>
        </w:rPr>
      </w:pPr>
      <w:r>
        <w:rPr>
          <w:noProof/>
        </w:rPr>
        <w:drawing>
          <wp:inline distT="0" distB="0" distL="0" distR="0" wp14:anchorId="0004A839" wp14:editId="4DB634CD">
            <wp:extent cx="2171700" cy="9239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71700" cy="923925"/>
                    </a:xfrm>
                    <a:prstGeom prst="rect">
                      <a:avLst/>
                    </a:prstGeom>
                    <a:noFill/>
                    <a:ln>
                      <a:noFill/>
                    </a:ln>
                  </pic:spPr>
                </pic:pic>
              </a:graphicData>
            </a:graphic>
          </wp:inline>
        </w:drawing>
      </w:r>
    </w:p>
    <w:p w14:paraId="4C0BBAA9" w14:textId="77777777" w:rsidR="00E06344" w:rsidRDefault="00E06344" w:rsidP="00E06344">
      <w:pPr>
        <w:jc w:val="center"/>
        <w:rPr>
          <w:rFonts w:ascii="Arial" w:eastAsia="Times New Roman" w:hAnsi="Arial" w:cs="Arial"/>
          <w:sz w:val="18"/>
          <w:szCs w:val="20"/>
          <w:lang w:eastAsia="es-CO"/>
        </w:rPr>
      </w:pPr>
    </w:p>
    <w:p w14:paraId="7904CE24" w14:textId="77777777" w:rsidR="00E06344" w:rsidRDefault="00E06344" w:rsidP="00E06344">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06344" w14:paraId="10F36702" w14:textId="77777777" w:rsidTr="00A72A29">
        <w:trPr>
          <w:trHeight w:val="315"/>
        </w:trPr>
        <w:tc>
          <w:tcPr>
            <w:tcW w:w="488" w:type="dxa"/>
            <w:vAlign w:val="center"/>
            <w:hideMark/>
          </w:tcPr>
          <w:p w14:paraId="486538BC" w14:textId="77777777" w:rsidR="00E06344" w:rsidRDefault="00E06344" w:rsidP="00A72A29">
            <w:pPr>
              <w:rPr>
                <w:rFonts w:ascii="Arial" w:eastAsia="Times New Roman" w:hAnsi="Arial" w:cs="Arial"/>
                <w:sz w:val="16"/>
                <w:szCs w:val="16"/>
                <w:lang w:eastAsia="es-ES"/>
              </w:rPr>
            </w:pPr>
            <w:r>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E3E4F4C" w14:textId="77777777" w:rsidR="00E06344" w:rsidRDefault="00E06344" w:rsidP="00A72A29">
            <w:pPr>
              <w:rPr>
                <w:rFonts w:ascii="Arial" w:eastAsia="Times New Roman" w:hAnsi="Arial" w:cs="Arial"/>
                <w:sz w:val="16"/>
                <w:szCs w:val="16"/>
                <w:lang w:eastAsia="es-ES"/>
              </w:rPr>
            </w:pPr>
            <w:r>
              <w:rPr>
                <w:rFonts w:ascii="Arial" w:eastAsia="Times New Roman" w:hAnsi="Arial" w:cs="Arial"/>
                <w:sz w:val="16"/>
                <w:szCs w:val="16"/>
                <w:lang w:eastAsia="es-ES"/>
              </w:rPr>
              <w:t>Ximena Ríos López</w:t>
            </w:r>
          </w:p>
          <w:p w14:paraId="67750FFE" w14:textId="77777777" w:rsidR="00E06344" w:rsidRDefault="00E06344" w:rsidP="00A72A29">
            <w:pPr>
              <w:rPr>
                <w:rFonts w:ascii="Arial" w:eastAsia="Times New Roman" w:hAnsi="Arial" w:cs="Arial"/>
                <w:sz w:val="16"/>
                <w:szCs w:val="16"/>
                <w:lang w:eastAsia="es-ES"/>
              </w:rPr>
            </w:pPr>
            <w:r>
              <w:rPr>
                <w:rFonts w:ascii="Arial" w:eastAsia="Times New Roman" w:hAnsi="Arial" w:cs="Arial"/>
                <w:sz w:val="16"/>
                <w:szCs w:val="16"/>
                <w:lang w:eastAsia="es-ES"/>
              </w:rPr>
              <w:t>Gestor T1-11</w:t>
            </w:r>
          </w:p>
        </w:tc>
      </w:tr>
      <w:tr w:rsidR="00E06344" w14:paraId="36890B15" w14:textId="77777777" w:rsidTr="00A72A29">
        <w:trPr>
          <w:trHeight w:val="330"/>
        </w:trPr>
        <w:tc>
          <w:tcPr>
            <w:tcW w:w="488" w:type="dxa"/>
            <w:vAlign w:val="center"/>
            <w:hideMark/>
          </w:tcPr>
          <w:p w14:paraId="64C36222" w14:textId="77777777" w:rsidR="00E06344" w:rsidRDefault="00E06344" w:rsidP="00A72A29">
            <w:pPr>
              <w:rPr>
                <w:rFonts w:ascii="Arial" w:eastAsia="Times New Roman" w:hAnsi="Arial" w:cs="Arial"/>
                <w:sz w:val="16"/>
                <w:szCs w:val="16"/>
                <w:lang w:eastAsia="es-ES"/>
              </w:rPr>
            </w:pPr>
            <w:r>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98AB36" w14:textId="3177556E" w:rsidR="00E06344" w:rsidRDefault="00EF60ED" w:rsidP="00A72A29">
            <w:pPr>
              <w:rPr>
                <w:rFonts w:ascii="Arial" w:eastAsia="Times New Roman" w:hAnsi="Arial" w:cs="Arial"/>
                <w:sz w:val="16"/>
                <w:szCs w:val="16"/>
                <w:lang w:eastAsia="es-ES"/>
              </w:rPr>
            </w:pPr>
            <w:r>
              <w:rPr>
                <w:rFonts w:ascii="Arial" w:eastAsia="Times New Roman" w:hAnsi="Arial" w:cs="Arial"/>
                <w:sz w:val="16"/>
                <w:szCs w:val="16"/>
                <w:lang w:eastAsia="es-ES"/>
              </w:rPr>
              <w:t>Cristian Andrés Díaz Díez</w:t>
            </w:r>
          </w:p>
          <w:p w14:paraId="19ED0FEF" w14:textId="2B0C6656" w:rsidR="00E06344" w:rsidRDefault="00EF60ED" w:rsidP="00A72A29">
            <w:pPr>
              <w:rPr>
                <w:rFonts w:ascii="Arial" w:eastAsia="Times New Roman" w:hAnsi="Arial" w:cs="Arial"/>
                <w:sz w:val="16"/>
                <w:szCs w:val="16"/>
                <w:lang w:eastAsia="es-ES"/>
              </w:rPr>
            </w:pPr>
            <w:r>
              <w:rPr>
                <w:rFonts w:ascii="Arial" w:eastAsia="Times New Roman" w:hAnsi="Arial" w:cs="Arial"/>
                <w:sz w:val="16"/>
                <w:szCs w:val="16"/>
                <w:lang w:eastAsia="es-ES"/>
              </w:rPr>
              <w:t xml:space="preserve">Contratista, </w:t>
            </w:r>
            <w:r w:rsidR="00E06344">
              <w:rPr>
                <w:rFonts w:ascii="Arial" w:eastAsia="Times New Roman" w:hAnsi="Arial" w:cs="Arial"/>
                <w:sz w:val="16"/>
                <w:szCs w:val="16"/>
                <w:lang w:eastAsia="es-ES"/>
              </w:rPr>
              <w:t>Subdirec</w:t>
            </w:r>
            <w:r>
              <w:rPr>
                <w:rFonts w:ascii="Arial" w:eastAsia="Times New Roman" w:hAnsi="Arial" w:cs="Arial"/>
                <w:sz w:val="16"/>
                <w:szCs w:val="16"/>
                <w:lang w:eastAsia="es-ES"/>
              </w:rPr>
              <w:t>ción</w:t>
            </w:r>
            <w:r w:rsidR="00E06344">
              <w:rPr>
                <w:rFonts w:ascii="Arial" w:eastAsia="Times New Roman" w:hAnsi="Arial" w:cs="Arial"/>
                <w:sz w:val="16"/>
                <w:szCs w:val="16"/>
                <w:lang w:eastAsia="es-ES"/>
              </w:rPr>
              <w:t xml:space="preserve"> de Gestión Contractual</w:t>
            </w:r>
          </w:p>
        </w:tc>
      </w:tr>
      <w:tr w:rsidR="00E06344" w14:paraId="5FA448FA" w14:textId="77777777" w:rsidTr="00A72A29">
        <w:trPr>
          <w:trHeight w:val="300"/>
        </w:trPr>
        <w:tc>
          <w:tcPr>
            <w:tcW w:w="488" w:type="dxa"/>
            <w:vAlign w:val="center"/>
            <w:hideMark/>
          </w:tcPr>
          <w:p w14:paraId="427AF481" w14:textId="77777777" w:rsidR="00E06344" w:rsidRDefault="00E06344" w:rsidP="00A72A29">
            <w:pPr>
              <w:rPr>
                <w:rFonts w:ascii="Arial" w:eastAsia="Times New Roman" w:hAnsi="Arial" w:cs="Arial"/>
                <w:sz w:val="16"/>
                <w:szCs w:val="16"/>
                <w:lang w:eastAsia="es-ES"/>
              </w:rPr>
            </w:pPr>
            <w:r>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202C478" w14:textId="77777777" w:rsidR="00E06344" w:rsidRDefault="00E06344" w:rsidP="00A72A29">
            <w:pPr>
              <w:rPr>
                <w:rFonts w:ascii="Arial" w:eastAsia="Times New Roman" w:hAnsi="Arial" w:cs="Arial"/>
                <w:sz w:val="16"/>
                <w:szCs w:val="16"/>
                <w:lang w:eastAsia="es-ES"/>
              </w:rPr>
            </w:pPr>
            <w:r>
              <w:rPr>
                <w:rFonts w:ascii="Arial" w:eastAsia="Times New Roman" w:hAnsi="Arial" w:cs="Arial"/>
                <w:sz w:val="16"/>
                <w:szCs w:val="16"/>
                <w:lang w:eastAsia="es-ES"/>
              </w:rPr>
              <w:t>Andrés Ricardo Mancipe González</w:t>
            </w:r>
          </w:p>
          <w:p w14:paraId="3F37EDA2" w14:textId="77777777" w:rsidR="00E06344" w:rsidRDefault="00E06344" w:rsidP="00A72A29">
            <w:pPr>
              <w:rPr>
                <w:rFonts w:ascii="Arial" w:eastAsia="Times New Roman" w:hAnsi="Arial" w:cs="Arial"/>
                <w:sz w:val="16"/>
                <w:szCs w:val="16"/>
                <w:lang w:eastAsia="es-ES"/>
              </w:rPr>
            </w:pPr>
            <w:r>
              <w:rPr>
                <w:rFonts w:ascii="Arial" w:eastAsia="Times New Roman" w:hAnsi="Arial" w:cs="Arial"/>
                <w:sz w:val="16"/>
                <w:szCs w:val="16"/>
                <w:lang w:eastAsia="es-ES"/>
              </w:rPr>
              <w:t>Subdirector de Gestión Contractual (E)</w:t>
            </w:r>
          </w:p>
        </w:tc>
      </w:tr>
      <w:tr w:rsidR="00E06344" w14:paraId="399889DB" w14:textId="77777777" w:rsidTr="00A72A29">
        <w:trPr>
          <w:trHeight w:val="300"/>
        </w:trPr>
        <w:tc>
          <w:tcPr>
            <w:tcW w:w="488" w:type="dxa"/>
            <w:vAlign w:val="center"/>
            <w:hideMark/>
          </w:tcPr>
          <w:p w14:paraId="3C908998" w14:textId="77777777" w:rsidR="00E06344" w:rsidRDefault="00E06344" w:rsidP="00A72A29">
            <w:pPr>
              <w:rPr>
                <w:rFonts w:ascii="Arial" w:eastAsia="Times New Roman" w:hAnsi="Arial" w:cs="Arial"/>
                <w:sz w:val="16"/>
                <w:szCs w:val="16"/>
                <w:lang w:eastAsia="es-ES"/>
              </w:rPr>
            </w:pPr>
            <w:r>
              <w:rPr>
                <w:rFonts w:ascii="Arial" w:eastAsia="Times New Roman"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FFB5FD8" w14:textId="77777777" w:rsidR="00E06344" w:rsidRDefault="00E06344" w:rsidP="00A72A29">
            <w:pPr>
              <w:rPr>
                <w:rFonts w:ascii="Arial" w:eastAsia="Times New Roman" w:hAnsi="Arial" w:cs="Arial"/>
                <w:sz w:val="16"/>
                <w:szCs w:val="16"/>
                <w:lang w:eastAsia="es-ES"/>
              </w:rPr>
            </w:pPr>
            <w:r>
              <w:rPr>
                <w:rFonts w:ascii="Arial" w:eastAsia="Times New Roman" w:hAnsi="Arial" w:cs="Arial"/>
                <w:sz w:val="16"/>
                <w:szCs w:val="16"/>
                <w:lang w:eastAsia="es-ES"/>
              </w:rPr>
              <w:t>0</w:t>
            </w:r>
          </w:p>
        </w:tc>
      </w:tr>
      <w:bookmarkEnd w:id="0"/>
    </w:tbl>
    <w:p w14:paraId="4EDD095B" w14:textId="77777777" w:rsidR="00A945C1" w:rsidRPr="00AA6290" w:rsidRDefault="00A945C1" w:rsidP="00A945C1">
      <w:pPr>
        <w:jc w:val="both"/>
        <w:rPr>
          <w:rFonts w:ascii="Arial" w:eastAsia="Calibri" w:hAnsi="Arial" w:cs="Arial"/>
          <w:sz w:val="22"/>
        </w:rPr>
      </w:pPr>
    </w:p>
    <w:p w14:paraId="10BCDA54" w14:textId="77777777" w:rsidR="00A945C1" w:rsidRPr="00C22431" w:rsidRDefault="00A945C1" w:rsidP="00A945C1"/>
    <w:bookmarkEnd w:id="1"/>
    <w:p w14:paraId="7EBF297E" w14:textId="77777777" w:rsidR="007B0854" w:rsidRPr="00A945C1" w:rsidRDefault="007B0854" w:rsidP="00A945C1">
      <w:pPr>
        <w:pStyle w:val="Prrafodelista"/>
        <w:tabs>
          <w:tab w:val="left" w:pos="284"/>
        </w:tabs>
        <w:spacing w:line="276" w:lineRule="auto"/>
        <w:ind w:left="0"/>
        <w:jc w:val="both"/>
        <w:rPr>
          <w:rFonts w:ascii="Arial" w:eastAsia="Calibri" w:hAnsi="Arial" w:cs="Arial"/>
          <w:sz w:val="22"/>
        </w:rPr>
      </w:pPr>
    </w:p>
    <w:sectPr w:rsidR="007B0854" w:rsidRPr="00A945C1"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FC69F9" w14:textId="77777777" w:rsidR="00897943" w:rsidRDefault="00897943">
      <w:r>
        <w:separator/>
      </w:r>
    </w:p>
  </w:endnote>
  <w:endnote w:type="continuationSeparator" w:id="0">
    <w:p w14:paraId="48FC69FA" w14:textId="77777777" w:rsidR="00897943" w:rsidRDefault="00897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897943" w:rsidRDefault="00897943" w:rsidP="007B0854">
    <w:pPr>
      <w:pStyle w:val="Sinespaciado"/>
      <w:jc w:val="center"/>
      <w:rPr>
        <w:rFonts w:ascii="Arial" w:hAnsi="Arial" w:cs="Arial"/>
        <w:sz w:val="18"/>
        <w:szCs w:val="18"/>
      </w:rPr>
    </w:pPr>
  </w:p>
  <w:p w14:paraId="312C4A14" w14:textId="1CC17C36" w:rsidR="00897943" w:rsidRPr="005A79FE" w:rsidRDefault="00897943"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897943" w:rsidRDefault="00897943" w:rsidP="007B0854">
    <w:pPr>
      <w:pStyle w:val="Piedepgina"/>
      <w:jc w:val="center"/>
      <w:rPr>
        <w:lang w:val="es-ES"/>
      </w:rP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897943" w:rsidRPr="007B0854" w:rsidRDefault="0089794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FC69F7" w14:textId="77777777" w:rsidR="00897943" w:rsidRDefault="00897943">
      <w:r>
        <w:separator/>
      </w:r>
    </w:p>
  </w:footnote>
  <w:footnote w:type="continuationSeparator" w:id="0">
    <w:p w14:paraId="48FC69F8" w14:textId="77777777" w:rsidR="00897943" w:rsidRDefault="00897943">
      <w:r>
        <w:continuationSeparator/>
      </w:r>
    </w:p>
  </w:footnote>
  <w:footnote w:id="1">
    <w:p w14:paraId="441762D9" w14:textId="5F33F765" w:rsidR="00897943" w:rsidRPr="006441DA" w:rsidRDefault="00897943" w:rsidP="006441DA">
      <w:pPr>
        <w:pStyle w:val="Textonotapie"/>
        <w:ind w:firstLine="708"/>
        <w:jc w:val="both"/>
        <w:rPr>
          <w:rFonts w:ascii="Arial" w:hAnsi="Arial" w:cs="Arial"/>
          <w:sz w:val="19"/>
          <w:szCs w:val="19"/>
        </w:rPr>
      </w:pPr>
      <w:r w:rsidRPr="006441DA">
        <w:rPr>
          <w:rStyle w:val="Refdenotaalpie"/>
          <w:rFonts w:ascii="Arial" w:hAnsi="Arial" w:cs="Arial"/>
          <w:sz w:val="19"/>
          <w:szCs w:val="19"/>
        </w:rPr>
        <w:footnoteRef/>
      </w:r>
      <w:r w:rsidRPr="006441DA">
        <w:rPr>
          <w:rFonts w:ascii="Arial" w:hAnsi="Arial" w:cs="Arial"/>
          <w:sz w:val="19"/>
          <w:szCs w:val="19"/>
        </w:rPr>
        <w:t xml:space="preserve"> </w:t>
      </w:r>
      <w:r w:rsidRPr="006441DA">
        <w:rPr>
          <w:rStyle w:val="Textoennegrita"/>
          <w:rFonts w:ascii="Arial" w:hAnsi="Arial" w:cs="Arial"/>
          <w:b w:val="0"/>
          <w:bCs w:val="0"/>
          <w:sz w:val="19"/>
          <w:szCs w:val="19"/>
          <w:shd w:val="clear" w:color="auto" w:fill="FFFFFF"/>
        </w:rPr>
        <w:t>Decreto 1082 de 2015: «Artículo 2.2.1.2.6.1.4.</w:t>
      </w:r>
      <w:r w:rsidRPr="006441DA">
        <w:rPr>
          <w:rStyle w:val="Textoennegrita"/>
          <w:rFonts w:ascii="Arial" w:hAnsi="Arial" w:cs="Arial"/>
          <w:sz w:val="19"/>
          <w:szCs w:val="19"/>
          <w:shd w:val="clear" w:color="auto" w:fill="FFFFFF"/>
        </w:rPr>
        <w:t> </w:t>
      </w:r>
      <w:r w:rsidRPr="006441DA">
        <w:rPr>
          <w:rFonts w:ascii="Arial" w:hAnsi="Arial" w:cs="Arial"/>
          <w:sz w:val="19"/>
          <w:szCs w:val="19"/>
        </w:rPr>
        <w:t xml:space="preserve">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67A6C1B8" w14:textId="77777777" w:rsidR="00897943" w:rsidRPr="006441DA" w:rsidRDefault="00897943" w:rsidP="006441DA">
      <w:pPr>
        <w:pStyle w:val="Textonotapie"/>
        <w:ind w:firstLine="708"/>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897943" w:rsidRDefault="00897943">
    <w:pPr>
      <w:pStyle w:val="Encabezado"/>
    </w:pPr>
  </w:p>
  <w:p w14:paraId="6A4C7F2C" w14:textId="7D093DBB" w:rsidR="00897943" w:rsidRDefault="00897943">
    <w:pPr>
      <w:pStyle w:val="Encabezado"/>
    </w:pPr>
  </w:p>
  <w:p w14:paraId="055F2E1F" w14:textId="0B935ADD" w:rsidR="00897943" w:rsidRDefault="00897943">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897943" w:rsidRDefault="00897943">
    <w:pPr>
      <w:pStyle w:val="Encabezado"/>
    </w:pPr>
  </w:p>
  <w:p w14:paraId="3D323BDB" w14:textId="04AF0DE6" w:rsidR="00897943" w:rsidRDefault="00897943">
    <w:pPr>
      <w:pStyle w:val="Encabezado"/>
    </w:pPr>
  </w:p>
  <w:p w14:paraId="6520770B" w14:textId="18EB07B5" w:rsidR="00897943" w:rsidRDefault="0089794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EE23230"/>
    <w:multiLevelType w:val="hybridMultilevel"/>
    <w:tmpl w:val="D26063A8"/>
    <w:lvl w:ilvl="0" w:tplc="0C0A0017">
      <w:start w:val="1"/>
      <w:numFmt w:val="lowerLetter"/>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7FB645C"/>
    <w:multiLevelType w:val="hybridMultilevel"/>
    <w:tmpl w:val="F8B4A888"/>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3851"/>
    <w:rsid w:val="0000405B"/>
    <w:rsid w:val="000049EF"/>
    <w:rsid w:val="000078AA"/>
    <w:rsid w:val="00010979"/>
    <w:rsid w:val="000231D8"/>
    <w:rsid w:val="00027ABA"/>
    <w:rsid w:val="00031DD6"/>
    <w:rsid w:val="0003480E"/>
    <w:rsid w:val="00035FBD"/>
    <w:rsid w:val="00041ECC"/>
    <w:rsid w:val="0005177D"/>
    <w:rsid w:val="000942EB"/>
    <w:rsid w:val="00095F48"/>
    <w:rsid w:val="000B103F"/>
    <w:rsid w:val="000D0DB2"/>
    <w:rsid w:val="000D27C4"/>
    <w:rsid w:val="000D5415"/>
    <w:rsid w:val="000F14E8"/>
    <w:rsid w:val="000F723E"/>
    <w:rsid w:val="00103915"/>
    <w:rsid w:val="0010586E"/>
    <w:rsid w:val="00122B23"/>
    <w:rsid w:val="00124FC1"/>
    <w:rsid w:val="00125630"/>
    <w:rsid w:val="00137FFA"/>
    <w:rsid w:val="00142106"/>
    <w:rsid w:val="0014613F"/>
    <w:rsid w:val="00164CC4"/>
    <w:rsid w:val="001746D4"/>
    <w:rsid w:val="00197327"/>
    <w:rsid w:val="00197ADD"/>
    <w:rsid w:val="001A1007"/>
    <w:rsid w:val="001A4794"/>
    <w:rsid w:val="001B7014"/>
    <w:rsid w:val="001D3005"/>
    <w:rsid w:val="00234B84"/>
    <w:rsid w:val="0024086E"/>
    <w:rsid w:val="00246B26"/>
    <w:rsid w:val="0025225C"/>
    <w:rsid w:val="002525FB"/>
    <w:rsid w:val="002638A9"/>
    <w:rsid w:val="002810BD"/>
    <w:rsid w:val="002A171C"/>
    <w:rsid w:val="002B637D"/>
    <w:rsid w:val="003033BA"/>
    <w:rsid w:val="003132A3"/>
    <w:rsid w:val="00332E9A"/>
    <w:rsid w:val="003408FE"/>
    <w:rsid w:val="0034412E"/>
    <w:rsid w:val="00345843"/>
    <w:rsid w:val="00346338"/>
    <w:rsid w:val="0034680A"/>
    <w:rsid w:val="003766A6"/>
    <w:rsid w:val="00376712"/>
    <w:rsid w:val="0037725F"/>
    <w:rsid w:val="00386456"/>
    <w:rsid w:val="003A581E"/>
    <w:rsid w:val="003E0AB0"/>
    <w:rsid w:val="004015A7"/>
    <w:rsid w:val="004071F5"/>
    <w:rsid w:val="00415237"/>
    <w:rsid w:val="004213E6"/>
    <w:rsid w:val="004422D6"/>
    <w:rsid w:val="00450E86"/>
    <w:rsid w:val="00451CB4"/>
    <w:rsid w:val="00460876"/>
    <w:rsid w:val="00464F10"/>
    <w:rsid w:val="00466FE8"/>
    <w:rsid w:val="00487D0D"/>
    <w:rsid w:val="00490A44"/>
    <w:rsid w:val="00493C61"/>
    <w:rsid w:val="00494D08"/>
    <w:rsid w:val="004A34D2"/>
    <w:rsid w:val="004A5B4D"/>
    <w:rsid w:val="004D2CE1"/>
    <w:rsid w:val="004F0E02"/>
    <w:rsid w:val="0051074C"/>
    <w:rsid w:val="00513AF2"/>
    <w:rsid w:val="00523D5F"/>
    <w:rsid w:val="00525D57"/>
    <w:rsid w:val="00531029"/>
    <w:rsid w:val="0054413A"/>
    <w:rsid w:val="00547FF4"/>
    <w:rsid w:val="00555BE3"/>
    <w:rsid w:val="005564CA"/>
    <w:rsid w:val="00562817"/>
    <w:rsid w:val="00566472"/>
    <w:rsid w:val="00567074"/>
    <w:rsid w:val="005862D0"/>
    <w:rsid w:val="0059642D"/>
    <w:rsid w:val="005A79FE"/>
    <w:rsid w:val="005C1EA6"/>
    <w:rsid w:val="005C59C8"/>
    <w:rsid w:val="005D46AC"/>
    <w:rsid w:val="005E55C2"/>
    <w:rsid w:val="005F11D1"/>
    <w:rsid w:val="005F1448"/>
    <w:rsid w:val="006131E1"/>
    <w:rsid w:val="00627FA4"/>
    <w:rsid w:val="0064151B"/>
    <w:rsid w:val="006441DA"/>
    <w:rsid w:val="00654542"/>
    <w:rsid w:val="00655371"/>
    <w:rsid w:val="00655C27"/>
    <w:rsid w:val="00674F55"/>
    <w:rsid w:val="006838BB"/>
    <w:rsid w:val="0069051D"/>
    <w:rsid w:val="006918B3"/>
    <w:rsid w:val="00696FAD"/>
    <w:rsid w:val="00697665"/>
    <w:rsid w:val="006A1E97"/>
    <w:rsid w:val="006A7FD0"/>
    <w:rsid w:val="006B3BB5"/>
    <w:rsid w:val="006B6FCB"/>
    <w:rsid w:val="006B7184"/>
    <w:rsid w:val="006C73E7"/>
    <w:rsid w:val="006D4595"/>
    <w:rsid w:val="006D7687"/>
    <w:rsid w:val="006E0572"/>
    <w:rsid w:val="006F6B73"/>
    <w:rsid w:val="006F6EB9"/>
    <w:rsid w:val="00700A94"/>
    <w:rsid w:val="00705631"/>
    <w:rsid w:val="00706DB7"/>
    <w:rsid w:val="00707240"/>
    <w:rsid w:val="007106DA"/>
    <w:rsid w:val="00712060"/>
    <w:rsid w:val="0071232E"/>
    <w:rsid w:val="00725ECD"/>
    <w:rsid w:val="00742DD2"/>
    <w:rsid w:val="0075647A"/>
    <w:rsid w:val="007634AD"/>
    <w:rsid w:val="00763FA4"/>
    <w:rsid w:val="0077157E"/>
    <w:rsid w:val="007747CE"/>
    <w:rsid w:val="00777245"/>
    <w:rsid w:val="0078122E"/>
    <w:rsid w:val="007865C2"/>
    <w:rsid w:val="00787D11"/>
    <w:rsid w:val="007976FB"/>
    <w:rsid w:val="007A1EA2"/>
    <w:rsid w:val="007A2272"/>
    <w:rsid w:val="007B0854"/>
    <w:rsid w:val="007B3D2C"/>
    <w:rsid w:val="007B6449"/>
    <w:rsid w:val="007C1187"/>
    <w:rsid w:val="007C7A5C"/>
    <w:rsid w:val="007E689F"/>
    <w:rsid w:val="007F390C"/>
    <w:rsid w:val="007F72CB"/>
    <w:rsid w:val="008035DE"/>
    <w:rsid w:val="00803BE6"/>
    <w:rsid w:val="00806833"/>
    <w:rsid w:val="0080776D"/>
    <w:rsid w:val="00807E0C"/>
    <w:rsid w:val="00812ED1"/>
    <w:rsid w:val="00822915"/>
    <w:rsid w:val="0083119B"/>
    <w:rsid w:val="00836EAB"/>
    <w:rsid w:val="00841FF1"/>
    <w:rsid w:val="0085092D"/>
    <w:rsid w:val="008526AF"/>
    <w:rsid w:val="00860CDF"/>
    <w:rsid w:val="0088474C"/>
    <w:rsid w:val="0089404F"/>
    <w:rsid w:val="00897943"/>
    <w:rsid w:val="008A0F5A"/>
    <w:rsid w:val="008B0C7E"/>
    <w:rsid w:val="008B1D94"/>
    <w:rsid w:val="008D7194"/>
    <w:rsid w:val="008E1C15"/>
    <w:rsid w:val="008F3CB9"/>
    <w:rsid w:val="009047C5"/>
    <w:rsid w:val="009077CA"/>
    <w:rsid w:val="009307A1"/>
    <w:rsid w:val="0093524D"/>
    <w:rsid w:val="00941B4B"/>
    <w:rsid w:val="0095385A"/>
    <w:rsid w:val="00963569"/>
    <w:rsid w:val="00970E87"/>
    <w:rsid w:val="00982012"/>
    <w:rsid w:val="00985D39"/>
    <w:rsid w:val="009962F4"/>
    <w:rsid w:val="009A247F"/>
    <w:rsid w:val="009A42A4"/>
    <w:rsid w:val="00A24560"/>
    <w:rsid w:val="00A34538"/>
    <w:rsid w:val="00A34DFB"/>
    <w:rsid w:val="00A429B5"/>
    <w:rsid w:val="00A55DD5"/>
    <w:rsid w:val="00A75945"/>
    <w:rsid w:val="00A82890"/>
    <w:rsid w:val="00A945C1"/>
    <w:rsid w:val="00AA442B"/>
    <w:rsid w:val="00AA7997"/>
    <w:rsid w:val="00AB19AD"/>
    <w:rsid w:val="00AB1D78"/>
    <w:rsid w:val="00AC3FB0"/>
    <w:rsid w:val="00AC6173"/>
    <w:rsid w:val="00B11BC5"/>
    <w:rsid w:val="00B2019B"/>
    <w:rsid w:val="00B22E22"/>
    <w:rsid w:val="00B525CB"/>
    <w:rsid w:val="00B63C03"/>
    <w:rsid w:val="00B63CB2"/>
    <w:rsid w:val="00B67F34"/>
    <w:rsid w:val="00B95151"/>
    <w:rsid w:val="00BB4612"/>
    <w:rsid w:val="00BD78FE"/>
    <w:rsid w:val="00BE0980"/>
    <w:rsid w:val="00BF215D"/>
    <w:rsid w:val="00C00B91"/>
    <w:rsid w:val="00C11860"/>
    <w:rsid w:val="00C145F3"/>
    <w:rsid w:val="00C3439C"/>
    <w:rsid w:val="00C36036"/>
    <w:rsid w:val="00C43635"/>
    <w:rsid w:val="00C44FE6"/>
    <w:rsid w:val="00C46553"/>
    <w:rsid w:val="00C6620F"/>
    <w:rsid w:val="00C74B91"/>
    <w:rsid w:val="00C8140C"/>
    <w:rsid w:val="00C8729E"/>
    <w:rsid w:val="00C9016E"/>
    <w:rsid w:val="00CA287E"/>
    <w:rsid w:val="00CB00C5"/>
    <w:rsid w:val="00CC00CD"/>
    <w:rsid w:val="00CD75EC"/>
    <w:rsid w:val="00D03173"/>
    <w:rsid w:val="00D15514"/>
    <w:rsid w:val="00D16E39"/>
    <w:rsid w:val="00D72E9D"/>
    <w:rsid w:val="00D73FD3"/>
    <w:rsid w:val="00D766B8"/>
    <w:rsid w:val="00D77C6F"/>
    <w:rsid w:val="00D80630"/>
    <w:rsid w:val="00D82CE5"/>
    <w:rsid w:val="00D84450"/>
    <w:rsid w:val="00D93FD3"/>
    <w:rsid w:val="00DA22F0"/>
    <w:rsid w:val="00DA5AB1"/>
    <w:rsid w:val="00DA6592"/>
    <w:rsid w:val="00DB6039"/>
    <w:rsid w:val="00DC62E5"/>
    <w:rsid w:val="00DD735D"/>
    <w:rsid w:val="00DE3119"/>
    <w:rsid w:val="00DE73B4"/>
    <w:rsid w:val="00DF236B"/>
    <w:rsid w:val="00E06344"/>
    <w:rsid w:val="00E13AB8"/>
    <w:rsid w:val="00E33B62"/>
    <w:rsid w:val="00E368D8"/>
    <w:rsid w:val="00E43DAA"/>
    <w:rsid w:val="00E47408"/>
    <w:rsid w:val="00E51E69"/>
    <w:rsid w:val="00E602B1"/>
    <w:rsid w:val="00E60329"/>
    <w:rsid w:val="00E65854"/>
    <w:rsid w:val="00E76DDD"/>
    <w:rsid w:val="00E86F09"/>
    <w:rsid w:val="00E9361F"/>
    <w:rsid w:val="00E953C5"/>
    <w:rsid w:val="00EA7835"/>
    <w:rsid w:val="00EB2EDC"/>
    <w:rsid w:val="00EB643A"/>
    <w:rsid w:val="00ED7ECF"/>
    <w:rsid w:val="00EF4809"/>
    <w:rsid w:val="00EF60ED"/>
    <w:rsid w:val="00F071F7"/>
    <w:rsid w:val="00F11F68"/>
    <w:rsid w:val="00F2543D"/>
    <w:rsid w:val="00F42BD4"/>
    <w:rsid w:val="00F5043C"/>
    <w:rsid w:val="00F54D7D"/>
    <w:rsid w:val="00F65C8E"/>
    <w:rsid w:val="00F80F4B"/>
    <w:rsid w:val="00F82838"/>
    <w:rsid w:val="00F84899"/>
    <w:rsid w:val="00F859F0"/>
    <w:rsid w:val="00F9101B"/>
    <w:rsid w:val="00F91722"/>
    <w:rsid w:val="00F92133"/>
    <w:rsid w:val="00F97C73"/>
    <w:rsid w:val="00F97EA8"/>
    <w:rsid w:val="00FA1DA9"/>
    <w:rsid w:val="00FA5084"/>
    <w:rsid w:val="00FA61A8"/>
    <w:rsid w:val="00FC2F33"/>
    <w:rsid w:val="00FD23F1"/>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1"/>
    <w:qFormat/>
    <w:rsid w:val="00A945C1"/>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A945C1"/>
    <w:rPr>
      <w:rFonts w:ascii="Arial" w:eastAsia="Arial" w:hAnsi="Arial" w:cs="Arial"/>
      <w:lang w:val="es-ES" w:eastAsia="es-ES" w:bidi="es-ES"/>
    </w:rPr>
  </w:style>
  <w:style w:type="character" w:styleId="Textoennegrita">
    <w:name w:val="Strong"/>
    <w:basedOn w:val="Fuentedeprrafopredeter"/>
    <w:uiPriority w:val="22"/>
    <w:qFormat/>
    <w:rsid w:val="005D46AC"/>
    <w:rPr>
      <w:b/>
      <w:bCs/>
    </w:rPr>
  </w:style>
  <w:style w:type="paragraph" w:customStyle="1" w:styleId="Default">
    <w:name w:val="Default"/>
    <w:rsid w:val="006131E1"/>
    <w:pPr>
      <w:autoSpaceDE w:val="0"/>
      <w:autoSpaceDN w:val="0"/>
      <w:adjustRightInd w:val="0"/>
      <w:spacing w:after="0" w:line="240" w:lineRule="auto"/>
    </w:pPr>
    <w:rPr>
      <w:rFonts w:ascii="Arial" w:hAnsi="Arial" w:cs="Arial"/>
      <w:color w:val="000000"/>
      <w:sz w:val="24"/>
      <w:szCs w:val="24"/>
    </w:rPr>
  </w:style>
  <w:style w:type="character" w:styleId="Mencinsinresolver">
    <w:name w:val="Unresolved Mention"/>
    <w:basedOn w:val="Fuentedeprrafopredeter"/>
    <w:uiPriority w:val="99"/>
    <w:semiHidden/>
    <w:unhideWhenUsed/>
    <w:rsid w:val="009077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06287570">
      <w:bodyDiv w:val="1"/>
      <w:marLeft w:val="0"/>
      <w:marRight w:val="0"/>
      <w:marTop w:val="0"/>
      <w:marBottom w:val="0"/>
      <w:divBdr>
        <w:top w:val="none" w:sz="0" w:space="0" w:color="auto"/>
        <w:left w:val="none" w:sz="0" w:space="0" w:color="auto"/>
        <w:bottom w:val="none" w:sz="0" w:space="0" w:color="auto"/>
        <w:right w:val="none" w:sz="0" w:space="0" w:color="auto"/>
      </w:divBdr>
    </w:div>
    <w:div w:id="747847743">
      <w:bodyDiv w:val="1"/>
      <w:marLeft w:val="0"/>
      <w:marRight w:val="0"/>
      <w:marTop w:val="0"/>
      <w:marBottom w:val="0"/>
      <w:divBdr>
        <w:top w:val="none" w:sz="0" w:space="0" w:color="auto"/>
        <w:left w:val="none" w:sz="0" w:space="0" w:color="auto"/>
        <w:bottom w:val="none" w:sz="0" w:space="0" w:color="auto"/>
        <w:right w:val="none" w:sz="0" w:space="0" w:color="auto"/>
      </w:divBdr>
    </w:div>
    <w:div w:id="996878845">
      <w:bodyDiv w:val="1"/>
      <w:marLeft w:val="0"/>
      <w:marRight w:val="0"/>
      <w:marTop w:val="0"/>
      <w:marBottom w:val="0"/>
      <w:divBdr>
        <w:top w:val="none" w:sz="0" w:space="0" w:color="auto"/>
        <w:left w:val="none" w:sz="0" w:space="0" w:color="auto"/>
        <w:bottom w:val="none" w:sz="0" w:space="0" w:color="auto"/>
        <w:right w:val="none" w:sz="0" w:space="0" w:color="auto"/>
      </w:divBdr>
    </w:div>
    <w:div w:id="1065684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3.xml><?xml version="1.0" encoding="utf-8"?>
<ds:datastoreItem xmlns:ds="http://schemas.openxmlformats.org/officeDocument/2006/customXml" ds:itemID="{F87CCF1E-2546-2A48-B378-EE437C25253C}">
  <ds:schemaRefs>
    <ds:schemaRef ds:uri="http://schemas.openxmlformats.org/officeDocument/2006/bibliography"/>
  </ds:schemaRefs>
</ds:datastoreItem>
</file>

<file path=customXml/itemProps4.xml><?xml version="1.0" encoding="utf-8"?>
<ds:datastoreItem xmlns:ds="http://schemas.openxmlformats.org/officeDocument/2006/customXml" ds:itemID="{7036ECA9-457D-4213-8389-16DADC217513}">
  <ds:schemaRefs>
    <ds:schemaRef ds:uri="http://schemas.microsoft.com/office/2006/metadata/properties"/>
    <ds:schemaRef ds:uri="http://schemas.microsoft.com/office/infopath/2007/PartnerControls"/>
    <ds:schemaRef ds:uri="9d85dbaf-23eb-4e57-a637-93dcacc8b1a1"/>
  </ds:schemaRefs>
</ds:datastoreItem>
</file>

<file path=customXml/itemProps5.xml><?xml version="1.0" encoding="utf-8"?>
<ds:datastoreItem xmlns:ds="http://schemas.openxmlformats.org/officeDocument/2006/customXml" ds:itemID="{0405D7A1-DA48-4462-BEF1-23361070E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17</TotalTime>
  <Pages>6</Pages>
  <Words>2114</Words>
  <Characters>11627</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Cindy Natalia Sierra Benítez</cp:lastModifiedBy>
  <cp:revision>7</cp:revision>
  <dcterms:created xsi:type="dcterms:W3CDTF">2020-09-21T17:01:00Z</dcterms:created>
  <dcterms:modified xsi:type="dcterms:W3CDTF">2020-10-08T19:39:00Z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