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19DD0" w14:textId="4C6F6EE4" w:rsidR="0017659F" w:rsidRDefault="002411DE" w:rsidP="00DA4EB5">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69FE0D3F" w14:textId="77777777" w:rsidR="00DA4EB5" w:rsidRPr="00DA4EB5" w:rsidRDefault="00DA4EB5" w:rsidP="00DA4EB5">
      <w:pPr>
        <w:jc w:val="right"/>
        <w:rPr>
          <w:rFonts w:ascii="Arial" w:eastAsia="Calibri" w:hAnsi="Arial" w:cs="Arial"/>
          <w:b/>
          <w:color w:val="000000" w:themeColor="text1"/>
          <w:sz w:val="20"/>
          <w:szCs w:val="20"/>
          <w:lang w:val="es-ES_tradnl"/>
        </w:rPr>
      </w:pPr>
    </w:p>
    <w:p w14:paraId="3F6345E3" w14:textId="691CAA4F" w:rsidR="002E2BFA" w:rsidRDefault="002E2BFA" w:rsidP="000C0444">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DOCUMENTOS </w:t>
      </w:r>
      <w:r w:rsidR="003D5BCC">
        <w:rPr>
          <w:rFonts w:ascii="Arial" w:eastAsia="Calibri" w:hAnsi="Arial" w:cs="Arial"/>
          <w:b/>
          <w:color w:val="000000" w:themeColor="text1"/>
          <w:sz w:val="22"/>
          <w:szCs w:val="22"/>
          <w:lang w:val="es-MX" w:eastAsia="en-US"/>
        </w:rPr>
        <w:t>TIPO</w:t>
      </w:r>
      <w:r w:rsidR="00194500">
        <w:rPr>
          <w:rFonts w:ascii="Arial" w:eastAsia="Calibri" w:hAnsi="Arial" w:cs="Arial"/>
          <w:b/>
          <w:color w:val="000000" w:themeColor="text1"/>
          <w:sz w:val="22"/>
          <w:szCs w:val="22"/>
          <w:lang w:val="es-MX" w:eastAsia="en-US"/>
        </w:rPr>
        <w:t xml:space="preserve"> </w:t>
      </w:r>
      <w:r w:rsidRPr="00DC3720">
        <w:rPr>
          <w:rFonts w:ascii="Arial" w:eastAsia="Calibri" w:hAnsi="Arial" w:cs="Arial"/>
          <w:b/>
          <w:sz w:val="22"/>
          <w:szCs w:val="22"/>
          <w:lang w:val="es-MX"/>
        </w:rPr>
        <w:t>–</w:t>
      </w:r>
      <w:r>
        <w:rPr>
          <w:rFonts w:ascii="Arial" w:eastAsia="Calibri" w:hAnsi="Arial" w:cs="Arial"/>
          <w:b/>
          <w:sz w:val="22"/>
          <w:szCs w:val="22"/>
          <w:lang w:val="es-MX"/>
        </w:rPr>
        <w:t xml:space="preserve"> Acreditación </w:t>
      </w:r>
      <w:r w:rsidR="00EF6949">
        <w:rPr>
          <w:rFonts w:ascii="Arial" w:eastAsia="Calibri" w:hAnsi="Arial" w:cs="Arial"/>
          <w:b/>
          <w:sz w:val="22"/>
          <w:szCs w:val="22"/>
          <w:lang w:val="es-MX"/>
        </w:rPr>
        <w:t xml:space="preserve">de </w:t>
      </w:r>
      <w:r>
        <w:rPr>
          <w:rFonts w:ascii="Arial" w:eastAsia="Calibri" w:hAnsi="Arial" w:cs="Arial"/>
          <w:b/>
          <w:sz w:val="22"/>
          <w:szCs w:val="22"/>
          <w:lang w:val="es-MX"/>
        </w:rPr>
        <w:t xml:space="preserve">experiencia </w:t>
      </w:r>
    </w:p>
    <w:p w14:paraId="7A1213B6" w14:textId="77777777" w:rsidR="002E2BFA" w:rsidRDefault="002E2BFA" w:rsidP="000C0444">
      <w:pPr>
        <w:jc w:val="both"/>
        <w:rPr>
          <w:rFonts w:ascii="Arial" w:eastAsia="Calibri" w:hAnsi="Arial" w:cs="Arial"/>
          <w:b/>
          <w:color w:val="000000" w:themeColor="text1"/>
          <w:sz w:val="22"/>
          <w:szCs w:val="22"/>
          <w:lang w:val="es-MX" w:eastAsia="en-US"/>
        </w:rPr>
      </w:pPr>
    </w:p>
    <w:p w14:paraId="10623DAA" w14:textId="77777777" w:rsidR="008323BD" w:rsidRDefault="008323BD" w:rsidP="00DA4EB5">
      <w:pPr>
        <w:jc w:val="both"/>
        <w:rPr>
          <w:rFonts w:ascii="Arial" w:eastAsia="Calibri" w:hAnsi="Arial" w:cs="Arial"/>
          <w:bCs/>
          <w:color w:val="000000" w:themeColor="text1"/>
          <w:sz w:val="20"/>
          <w:szCs w:val="20"/>
          <w:lang w:val="es-MX"/>
        </w:rPr>
      </w:pPr>
      <w:r w:rsidRPr="008323BD">
        <w:rPr>
          <w:rFonts w:ascii="Arial" w:eastAsia="Calibri" w:hAnsi="Arial" w:cs="Arial"/>
          <w:bCs/>
          <w:color w:val="000000" w:themeColor="text1"/>
          <w:sz w:val="20"/>
          <w:szCs w:val="20"/>
          <w:lang w:val="es-MX"/>
        </w:rPr>
        <w:t xml:space="preserve">De acuerdo con </w:t>
      </w:r>
      <w:r w:rsidRPr="008323BD">
        <w:rPr>
          <w:rFonts w:ascii="Arial" w:eastAsia="Calibri" w:hAnsi="Arial" w:cs="Arial"/>
          <w:bCs/>
          <w:color w:val="000000" w:themeColor="text1"/>
          <w:sz w:val="20"/>
          <w:szCs w:val="20"/>
        </w:rPr>
        <w:t xml:space="preserve">las condiciones fijadas en los documentos base, la acreditación del requisito habilitante de experiencia se aborda desde distintos criterios. </w:t>
      </w:r>
      <w:r w:rsidRPr="008323BD">
        <w:rPr>
          <w:rFonts w:ascii="Arial" w:eastAsia="Calibri" w:hAnsi="Arial" w:cs="Arial"/>
          <w:bCs/>
          <w:color w:val="000000" w:themeColor="text1"/>
          <w:sz w:val="20"/>
          <w:szCs w:val="20"/>
          <w:lang w:val="es-MX"/>
        </w:rPr>
        <w:t>En primer lugar, los contratos presentados por los proponentes deben corresponder a la actividad o actividades de experiencia general y específica que la entidad exija en el pliego de condiciones de acuerdo con los parámetros señalados en la Matriz 1 y teniendo en cuenta las especificaciones técnicas exigidas.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p>
    <w:p w14:paraId="01BA3AAD" w14:textId="77777777" w:rsidR="002E2BFA" w:rsidRDefault="002E2BFA" w:rsidP="000C0444">
      <w:pPr>
        <w:jc w:val="both"/>
        <w:rPr>
          <w:rFonts w:ascii="Arial" w:eastAsia="Calibri" w:hAnsi="Arial" w:cs="Arial"/>
          <w:b/>
          <w:color w:val="000000" w:themeColor="text1"/>
          <w:sz w:val="22"/>
          <w:szCs w:val="22"/>
          <w:lang w:val="es-MX" w:eastAsia="en-US"/>
        </w:rPr>
      </w:pPr>
    </w:p>
    <w:p w14:paraId="18D71D37" w14:textId="35E792DB" w:rsidR="003D5BCC" w:rsidRPr="003D5BCC" w:rsidRDefault="00F82BC2" w:rsidP="003D5BCC">
      <w:pPr>
        <w:jc w:val="both"/>
        <w:rPr>
          <w:rFonts w:ascii="Arial" w:eastAsia="Arial" w:hAnsi="Arial" w:cs="Arial"/>
          <w:b/>
          <w:sz w:val="22"/>
          <w:szCs w:val="22"/>
          <w:lang w:val="es-MX" w:eastAsia="en-US"/>
        </w:rPr>
      </w:pPr>
      <w:r>
        <w:rPr>
          <w:rFonts w:ascii="Arial" w:eastAsiaTheme="minorHAnsi" w:hAnsi="Arial" w:cs="Arial"/>
          <w:b/>
          <w:color w:val="000000" w:themeColor="text1"/>
          <w:sz w:val="22"/>
          <w:szCs w:val="22"/>
          <w:lang w:val="es-MX" w:eastAsia="en-US"/>
        </w:rPr>
        <w:t>M</w:t>
      </w:r>
      <w:r w:rsidRPr="003D5BCC">
        <w:rPr>
          <w:rFonts w:ascii="Arial" w:eastAsiaTheme="minorHAnsi" w:hAnsi="Arial" w:cs="Arial"/>
          <w:b/>
          <w:color w:val="000000" w:themeColor="text1"/>
          <w:sz w:val="22"/>
          <w:szCs w:val="22"/>
          <w:lang w:val="es-MX" w:eastAsia="en-US"/>
        </w:rPr>
        <w:t xml:space="preserve">ATRIZ 1 </w:t>
      </w:r>
      <w:r>
        <w:rPr>
          <w:rFonts w:ascii="Arial" w:eastAsiaTheme="minorHAnsi" w:hAnsi="Arial" w:cs="Arial"/>
          <w:b/>
          <w:color w:val="000000" w:themeColor="text1"/>
          <w:sz w:val="22"/>
          <w:szCs w:val="22"/>
          <w:lang w:val="es-MX" w:eastAsia="en-US"/>
        </w:rPr>
        <w:t>E</w:t>
      </w:r>
      <w:r w:rsidRPr="003D5BCC">
        <w:rPr>
          <w:rFonts w:ascii="Arial" w:eastAsiaTheme="minorHAnsi" w:hAnsi="Arial" w:cs="Arial"/>
          <w:b/>
          <w:color w:val="000000" w:themeColor="text1"/>
          <w:sz w:val="22"/>
          <w:szCs w:val="22"/>
          <w:lang w:val="es-MX" w:eastAsia="en-US"/>
        </w:rPr>
        <w:t>XPERIENCIA</w:t>
      </w:r>
      <w:r>
        <w:rPr>
          <w:rFonts w:ascii="Arial" w:eastAsiaTheme="minorHAnsi" w:hAnsi="Arial" w:cs="Arial"/>
          <w:b/>
          <w:color w:val="000000" w:themeColor="text1"/>
          <w:sz w:val="22"/>
          <w:szCs w:val="22"/>
          <w:lang w:val="es-MX" w:eastAsia="en-US"/>
        </w:rPr>
        <w:t xml:space="preserve"> </w:t>
      </w:r>
      <w:r w:rsidR="00DA4EB5" w:rsidRPr="00DC3720">
        <w:rPr>
          <w:rFonts w:ascii="Arial" w:eastAsia="Calibri" w:hAnsi="Arial" w:cs="Arial"/>
          <w:b/>
          <w:sz w:val="22"/>
          <w:szCs w:val="22"/>
          <w:lang w:val="es-MX"/>
        </w:rPr>
        <w:t>–</w:t>
      </w:r>
      <w:r w:rsidR="00DA4EB5">
        <w:rPr>
          <w:rFonts w:ascii="Arial" w:eastAsia="Calibri" w:hAnsi="Arial" w:cs="Arial"/>
          <w:b/>
          <w:sz w:val="22"/>
          <w:szCs w:val="22"/>
          <w:lang w:val="es-MX"/>
        </w:rPr>
        <w:t xml:space="preserve"> </w:t>
      </w:r>
      <w:r>
        <w:rPr>
          <w:rFonts w:ascii="Arial" w:eastAsiaTheme="minorHAnsi" w:hAnsi="Arial" w:cs="Arial"/>
          <w:b/>
          <w:color w:val="000000" w:themeColor="text1"/>
          <w:sz w:val="22"/>
          <w:szCs w:val="22"/>
          <w:lang w:val="es-MX" w:eastAsia="en-US"/>
        </w:rPr>
        <w:t>Agua potable y saneamiento básico</w:t>
      </w:r>
      <w:r w:rsidR="00DA4EB5">
        <w:rPr>
          <w:rFonts w:ascii="Arial" w:eastAsia="Calibri" w:hAnsi="Arial" w:cs="Arial"/>
          <w:b/>
          <w:sz w:val="22"/>
          <w:szCs w:val="22"/>
          <w:lang w:val="es-MX"/>
        </w:rPr>
        <w:t xml:space="preserve"> </w:t>
      </w:r>
      <w:r w:rsidRPr="00DC3720">
        <w:rPr>
          <w:rFonts w:ascii="Arial" w:eastAsia="Calibri" w:hAnsi="Arial" w:cs="Arial"/>
          <w:b/>
          <w:sz w:val="22"/>
          <w:szCs w:val="22"/>
          <w:lang w:val="es-MX"/>
        </w:rPr>
        <w:t>–</w:t>
      </w:r>
      <w:r>
        <w:rPr>
          <w:rFonts w:ascii="Arial" w:eastAsia="Calibri" w:hAnsi="Arial" w:cs="Arial"/>
          <w:b/>
          <w:sz w:val="22"/>
          <w:szCs w:val="22"/>
          <w:lang w:val="es-MX"/>
        </w:rPr>
        <w:t xml:space="preserve"> Experiencia específica </w:t>
      </w:r>
      <w:r w:rsidRPr="00DC3720">
        <w:rPr>
          <w:rFonts w:ascii="Arial" w:eastAsia="Calibri" w:hAnsi="Arial" w:cs="Arial"/>
          <w:b/>
          <w:sz w:val="22"/>
          <w:szCs w:val="22"/>
          <w:lang w:val="es-MX"/>
        </w:rPr>
        <w:t>–</w:t>
      </w:r>
      <w:r>
        <w:rPr>
          <w:rFonts w:ascii="Arial" w:eastAsia="Calibri" w:hAnsi="Arial" w:cs="Arial"/>
          <w:b/>
          <w:sz w:val="22"/>
          <w:szCs w:val="22"/>
          <w:lang w:val="es-MX"/>
        </w:rPr>
        <w:t xml:space="preserve"> Actividad 2.1</w:t>
      </w:r>
    </w:p>
    <w:p w14:paraId="6693E793" w14:textId="77777777" w:rsidR="003D5BCC" w:rsidRDefault="003D5BCC" w:rsidP="000C0444">
      <w:pPr>
        <w:jc w:val="both"/>
        <w:rPr>
          <w:rFonts w:ascii="Arial" w:eastAsia="Calibri" w:hAnsi="Arial" w:cs="Arial"/>
          <w:b/>
          <w:color w:val="000000" w:themeColor="text1"/>
          <w:sz w:val="22"/>
          <w:szCs w:val="22"/>
          <w:lang w:val="es-MX" w:eastAsia="en-US"/>
        </w:rPr>
      </w:pPr>
    </w:p>
    <w:p w14:paraId="36F60714" w14:textId="1BC867AB" w:rsidR="008323BD" w:rsidRDefault="008323BD" w:rsidP="008323BD">
      <w:pPr>
        <w:jc w:val="both"/>
        <w:rPr>
          <w:rFonts w:ascii="Arial" w:eastAsia="Calibri" w:hAnsi="Arial" w:cs="Arial"/>
          <w:bCs/>
          <w:color w:val="000000" w:themeColor="text1"/>
          <w:sz w:val="20"/>
          <w:szCs w:val="20"/>
          <w:lang w:val="es-ES_tradnl"/>
        </w:rPr>
      </w:pPr>
      <w:r w:rsidRPr="008323BD">
        <w:rPr>
          <w:rFonts w:ascii="Arial" w:eastAsia="Calibri" w:hAnsi="Arial" w:cs="Arial"/>
          <w:bCs/>
          <w:color w:val="000000" w:themeColor="text1"/>
          <w:sz w:val="20"/>
          <w:szCs w:val="20"/>
        </w:rPr>
        <w:t xml:space="preserve">Como parte del listado de experiencia específica que puede escoger la entidad, se encuentra la siguiente: «Por lo menos uno (1) de los contratos válidos aportados debe acreditar experiencia general en el componente pozos de inspección, los cuales deben ser iguales o mayores al (F%) de los requeridos en la presente convocatoria para la captación [la entidad establecerá la cantidad de pozos de inspección proyectados para establecer la relación según el factor F%]. SI APLICA». De lo anterior se desprende que </w:t>
      </w:r>
      <w:r w:rsidRPr="008323BD">
        <w:rPr>
          <w:rFonts w:ascii="Arial" w:eastAsia="Calibri" w:hAnsi="Arial" w:cs="Arial"/>
          <w:bCs/>
          <w:color w:val="000000" w:themeColor="text1"/>
          <w:sz w:val="20"/>
          <w:szCs w:val="20"/>
          <w:lang w:val="es-ES_tradnl"/>
        </w:rPr>
        <w:t>el proponente, para cumplir con este requisito, deberá acreditar que cuenta con experiencia</w:t>
      </w:r>
      <w:r w:rsidRPr="008323BD">
        <w:rPr>
          <w:rFonts w:ascii="Arial" w:eastAsia="Calibri" w:hAnsi="Arial" w:cs="Arial"/>
          <w:bCs/>
          <w:color w:val="000000" w:themeColor="text1"/>
          <w:sz w:val="20"/>
          <w:szCs w:val="20"/>
        </w:rPr>
        <w:t xml:space="preserve"> en la construcción de alcantarillado con un número determinado de pozos de inspección, cuya definición se realizará teniendo en cuenta </w:t>
      </w:r>
      <w:r w:rsidRPr="008323BD">
        <w:rPr>
          <w:rFonts w:ascii="Arial" w:eastAsia="Calibri" w:hAnsi="Arial" w:cs="Arial"/>
          <w:bCs/>
          <w:color w:val="000000" w:themeColor="text1"/>
          <w:sz w:val="20"/>
          <w:szCs w:val="20"/>
          <w:lang w:val="es-ES_tradnl"/>
        </w:rPr>
        <w:t>el porcentaje (%) de dimensionamiento exigido, de acuerdo con la cuantía del proceso de contratación</w:t>
      </w:r>
      <w:r w:rsidRPr="008323BD">
        <w:rPr>
          <w:rFonts w:ascii="Arial" w:eastAsia="Calibri" w:hAnsi="Arial" w:cs="Arial"/>
          <w:bCs/>
          <w:color w:val="000000" w:themeColor="text1"/>
          <w:sz w:val="20"/>
          <w:szCs w:val="20"/>
        </w:rPr>
        <w:t xml:space="preserve">. Por ejemplo, si el proceso de contratación es de una cuantía menor a 100 SMMLV, la matriz establece que el porcentaje (%) de dimensionamiento deberá ser del 60%. De este modo, si la entidad estableció que la cantidad de pozos de inspección proyectados corresponde a 20, el proponente deberá acreditar experiencia en la construcción de 12 </w:t>
      </w:r>
      <w:r w:rsidRPr="008323BD">
        <w:rPr>
          <w:rFonts w:ascii="Arial" w:eastAsia="Calibri" w:hAnsi="Arial" w:cs="Arial"/>
          <w:bCs/>
          <w:color w:val="000000" w:themeColor="text1"/>
          <w:sz w:val="20"/>
          <w:szCs w:val="20"/>
          <w:lang w:val="es-ES_tradnl"/>
        </w:rPr>
        <w:t>pozos de inspección.</w:t>
      </w:r>
    </w:p>
    <w:p w14:paraId="6FF88351" w14:textId="77777777" w:rsidR="00DA4EB5" w:rsidRPr="00DA4EB5" w:rsidRDefault="00DA4EB5" w:rsidP="003D5BCC">
      <w:pPr>
        <w:jc w:val="both"/>
        <w:rPr>
          <w:rFonts w:ascii="Arial" w:eastAsia="Calibri" w:hAnsi="Arial" w:cs="Arial"/>
          <w:bCs/>
          <w:color w:val="000000" w:themeColor="text1"/>
          <w:sz w:val="20"/>
          <w:szCs w:val="20"/>
          <w:lang w:val="es-ES_tradnl"/>
        </w:rPr>
      </w:pPr>
    </w:p>
    <w:p w14:paraId="7E8D4054" w14:textId="65709EA7" w:rsidR="00FE479D" w:rsidRDefault="00277A17" w:rsidP="00FE479D">
      <w:pPr>
        <w:jc w:val="both"/>
        <w:rPr>
          <w:rFonts w:ascii="Arial" w:eastAsia="Calibri" w:hAnsi="Arial" w:cs="Arial"/>
          <w:b/>
          <w:color w:val="000000" w:themeColor="text1"/>
          <w:sz w:val="22"/>
          <w:szCs w:val="22"/>
          <w:lang w:val="es-MX" w:eastAsia="en-US"/>
        </w:rPr>
      </w:pPr>
      <w:r>
        <w:rPr>
          <w:rFonts w:ascii="Arial" w:eastAsia="Calibri" w:hAnsi="Arial" w:cs="Arial"/>
          <w:b/>
          <w:color w:val="000000" w:themeColor="text1"/>
          <w:sz w:val="22"/>
          <w:szCs w:val="22"/>
          <w:lang w:val="es-MX" w:eastAsia="en-US"/>
        </w:rPr>
        <w:t xml:space="preserve">MATRIZ 1 EXPERIENCIA </w:t>
      </w:r>
      <w:r w:rsidRPr="00DC3720">
        <w:rPr>
          <w:rFonts w:ascii="Arial" w:eastAsia="Calibri" w:hAnsi="Arial" w:cs="Arial"/>
          <w:b/>
          <w:sz w:val="22"/>
          <w:szCs w:val="22"/>
          <w:lang w:val="es-MX"/>
        </w:rPr>
        <w:t>–</w:t>
      </w:r>
      <w:r>
        <w:rPr>
          <w:rFonts w:ascii="Arial" w:eastAsia="Calibri" w:hAnsi="Arial" w:cs="Arial"/>
          <w:b/>
          <w:sz w:val="22"/>
          <w:szCs w:val="22"/>
          <w:lang w:val="es-MX"/>
        </w:rPr>
        <w:t xml:space="preserve"> </w:t>
      </w:r>
      <w:r w:rsidR="003D5BCC">
        <w:rPr>
          <w:rFonts w:ascii="Arial" w:eastAsia="Calibri" w:hAnsi="Arial" w:cs="Arial"/>
          <w:b/>
          <w:color w:val="000000" w:themeColor="text1"/>
          <w:sz w:val="22"/>
          <w:szCs w:val="22"/>
          <w:lang w:val="es-MX" w:eastAsia="en-US"/>
        </w:rPr>
        <w:t xml:space="preserve">Actividad </w:t>
      </w:r>
      <w:r w:rsidR="00DA4EB5">
        <w:rPr>
          <w:rFonts w:ascii="Arial" w:eastAsia="Calibri" w:hAnsi="Arial" w:cs="Arial"/>
          <w:b/>
          <w:color w:val="000000" w:themeColor="text1"/>
          <w:sz w:val="22"/>
          <w:szCs w:val="22"/>
          <w:lang w:val="es-MX" w:eastAsia="en-US"/>
        </w:rPr>
        <w:t>2.1</w:t>
      </w:r>
      <w:r w:rsidR="003D5BCC">
        <w:rPr>
          <w:rFonts w:ascii="Arial" w:eastAsia="Calibri" w:hAnsi="Arial" w:cs="Arial"/>
          <w:b/>
          <w:color w:val="000000" w:themeColor="text1"/>
          <w:sz w:val="22"/>
          <w:szCs w:val="22"/>
          <w:lang w:val="es-MX" w:eastAsia="en-US"/>
        </w:rPr>
        <w:t xml:space="preserve"> </w:t>
      </w:r>
      <w:r w:rsidR="00DA4EB5">
        <w:rPr>
          <w:rFonts w:ascii="Arial" w:eastAsia="Calibri" w:hAnsi="Arial" w:cs="Arial"/>
          <w:b/>
          <w:color w:val="000000" w:themeColor="text1"/>
          <w:sz w:val="22"/>
          <w:szCs w:val="22"/>
          <w:lang w:val="es-MX" w:eastAsia="en-US"/>
        </w:rPr>
        <w:t xml:space="preserve">– </w:t>
      </w:r>
      <w:r w:rsidR="00F82BC2">
        <w:rPr>
          <w:rFonts w:ascii="Arial" w:eastAsia="Calibri" w:hAnsi="Arial" w:cs="Arial"/>
          <w:b/>
          <w:color w:val="000000" w:themeColor="text1"/>
          <w:sz w:val="22"/>
          <w:szCs w:val="22"/>
          <w:lang w:val="es-MX" w:eastAsia="en-US"/>
        </w:rPr>
        <w:t xml:space="preserve">Pozos de inspección </w:t>
      </w:r>
    </w:p>
    <w:p w14:paraId="73DBEFAD" w14:textId="77777777" w:rsidR="00FE479D" w:rsidRPr="00FE479D" w:rsidRDefault="00FE479D" w:rsidP="00FE479D">
      <w:pPr>
        <w:jc w:val="both"/>
        <w:rPr>
          <w:rFonts w:ascii="Arial" w:eastAsia="Calibri" w:hAnsi="Arial" w:cs="Arial"/>
          <w:bCs/>
          <w:color w:val="000000" w:themeColor="text1"/>
          <w:sz w:val="20"/>
          <w:szCs w:val="20"/>
          <w:lang w:val="es-ES_tradnl"/>
        </w:rPr>
      </w:pPr>
    </w:p>
    <w:p w14:paraId="24648C5B" w14:textId="30A48CD1" w:rsidR="00FD1C52" w:rsidRDefault="008856AE" w:rsidP="00F82BC2">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lang w:val="es-ES_tradnl"/>
        </w:rPr>
        <w:t>[…]</w:t>
      </w:r>
      <w:r w:rsidR="00F82BC2" w:rsidRPr="00F82BC2">
        <w:rPr>
          <w:rFonts w:ascii="Arial" w:eastAsia="Calibri" w:hAnsi="Arial" w:cs="Arial"/>
          <w:bCs/>
          <w:color w:val="000000" w:themeColor="text1"/>
          <w:sz w:val="20"/>
          <w:szCs w:val="20"/>
        </w:rPr>
        <w:t>,</w:t>
      </w:r>
      <w:r w:rsidR="00FD1C52">
        <w:rPr>
          <w:rFonts w:ascii="Arial" w:eastAsia="Calibri" w:hAnsi="Arial" w:cs="Arial"/>
          <w:bCs/>
          <w:color w:val="000000" w:themeColor="text1"/>
          <w:sz w:val="20"/>
          <w:szCs w:val="20"/>
        </w:rPr>
        <w:t xml:space="preserve"> </w:t>
      </w:r>
      <w:r w:rsidR="00FD1C52" w:rsidRPr="00FD1C52">
        <w:rPr>
          <w:rFonts w:ascii="Arial" w:eastAsia="Calibri" w:hAnsi="Arial" w:cs="Arial"/>
          <w:bCs/>
          <w:color w:val="000000" w:themeColor="text1"/>
          <w:sz w:val="20"/>
          <w:szCs w:val="20"/>
        </w:rPr>
        <w:t xml:space="preserve">es preciso señalar que de conformidad con el artículo 256 de </w:t>
      </w:r>
      <w:r w:rsidR="00FD1C52" w:rsidRPr="00FD1C52">
        <w:rPr>
          <w:rFonts w:ascii="Arial" w:eastAsia="Calibri" w:hAnsi="Arial" w:cs="Arial"/>
          <w:bCs/>
          <w:color w:val="000000" w:themeColor="text1"/>
          <w:sz w:val="20"/>
          <w:szCs w:val="20"/>
          <w:lang w:val="es-ES"/>
        </w:rPr>
        <w:t xml:space="preserve">la </w:t>
      </w:r>
      <w:r w:rsidR="00FD1C52" w:rsidRPr="00FD1C52">
        <w:rPr>
          <w:rFonts w:ascii="Arial" w:eastAsia="Calibri" w:hAnsi="Arial" w:cs="Arial"/>
          <w:bCs/>
          <w:color w:val="000000" w:themeColor="text1"/>
          <w:sz w:val="20"/>
          <w:szCs w:val="20"/>
          <w:lang w:val="es-ES_tradnl"/>
        </w:rPr>
        <w:t xml:space="preserve">Resolución No. 330 del 8 de junio de 2017 expedida por el Ministerio de Vivienda Ciudad y Territorio, </w:t>
      </w:r>
      <w:r w:rsidR="00FD1C52" w:rsidRPr="00FD1C52">
        <w:rPr>
          <w:rFonts w:ascii="Arial" w:eastAsia="Calibri" w:hAnsi="Arial" w:cs="Arial"/>
          <w:bCs/>
          <w:color w:val="000000" w:themeColor="text1"/>
          <w:sz w:val="20"/>
          <w:szCs w:val="20"/>
        </w:rPr>
        <w:t>«Por</w:t>
      </w:r>
      <w:r w:rsidR="00FD1C52" w:rsidRPr="00FD1C52">
        <w:rPr>
          <w:rFonts w:ascii="Arial" w:eastAsia="Calibri" w:hAnsi="Arial" w:cs="Arial"/>
          <w:bCs/>
          <w:color w:val="000000" w:themeColor="text1"/>
          <w:sz w:val="20"/>
          <w:szCs w:val="20"/>
          <w:lang w:val="es-ES_tradnl"/>
        </w:rPr>
        <w:t xml:space="preserve"> la cual se adopta el Reglamento Técnico Para el Sector de Agua Potable y Saneamiento Básico (RAS)</w:t>
      </w:r>
      <w:r w:rsidR="00FD1C52" w:rsidRPr="00FD1C52">
        <w:rPr>
          <w:rFonts w:ascii="Arial" w:eastAsia="Calibri" w:hAnsi="Arial" w:cs="Arial"/>
          <w:bCs/>
          <w:color w:val="000000" w:themeColor="text1"/>
          <w:sz w:val="20"/>
          <w:szCs w:val="20"/>
        </w:rPr>
        <w:t xml:space="preserve">» la cámara o pozo de inspección es una «Estructura, de forma usualmente cilíndrica, localizada al inicio o dentro de un tramo de alcantarillado que permite acceso desde la superficie del terreno para inspección o mantenimiento de los conductos». </w:t>
      </w:r>
      <w:r w:rsidR="00FD1C52" w:rsidRPr="00FD1C52">
        <w:rPr>
          <w:rFonts w:ascii="Arial" w:eastAsia="Calibri" w:hAnsi="Arial" w:cs="Arial"/>
          <w:bCs/>
          <w:color w:val="000000" w:themeColor="text1"/>
          <w:sz w:val="20"/>
          <w:szCs w:val="20"/>
          <w:lang w:val="es-ES_tradnl"/>
        </w:rPr>
        <w:t xml:space="preserve">De esta manera, los pozos de inspección a los que se refiere el numeral 2.1 de la </w:t>
      </w:r>
      <w:r w:rsidR="00FD1C52" w:rsidRPr="00FD1C52">
        <w:rPr>
          <w:rFonts w:ascii="Arial" w:eastAsia="Calibri" w:hAnsi="Arial" w:cs="Arial"/>
          <w:bCs/>
          <w:color w:val="000000" w:themeColor="text1"/>
          <w:sz w:val="20"/>
          <w:szCs w:val="20"/>
        </w:rPr>
        <w:t>«Matriz 1 Experiencia» deben ser considerados de acuerdo con su definición técnica, esto es, en su estructura completa incluyendo su estructura cilíndrica, que remata generalmente en su parte superior en forma tronco-cónica, así como la tapa removible por la cual se realiza el acceso desde la superficie</w:t>
      </w:r>
      <w:r w:rsidR="00FD1C52">
        <w:rPr>
          <w:rFonts w:ascii="Arial" w:eastAsia="Calibri" w:hAnsi="Arial" w:cs="Arial"/>
          <w:bCs/>
          <w:color w:val="000000" w:themeColor="text1"/>
          <w:sz w:val="20"/>
          <w:szCs w:val="20"/>
        </w:rPr>
        <w:t>.</w:t>
      </w:r>
    </w:p>
    <w:bookmarkEnd w:id="2"/>
    <w:p w14:paraId="0047BF82" w14:textId="5B8A9C1E" w:rsidR="00B4094D" w:rsidRDefault="00B4094D" w:rsidP="00277A17">
      <w:pPr>
        <w:jc w:val="both"/>
        <w:rPr>
          <w:rFonts w:ascii="Arial" w:eastAsia="Calibri" w:hAnsi="Arial" w:cs="Arial"/>
          <w:bCs/>
          <w:color w:val="000000" w:themeColor="text1"/>
          <w:sz w:val="20"/>
          <w:szCs w:val="20"/>
          <w:lang w:val="es-ES_tradnl"/>
        </w:rPr>
      </w:pPr>
    </w:p>
    <w:p w14:paraId="6F940616" w14:textId="1CBA6465" w:rsidR="00B4094D" w:rsidRDefault="00B4094D" w:rsidP="00277A17">
      <w:pPr>
        <w:jc w:val="both"/>
        <w:rPr>
          <w:rFonts w:ascii="Arial" w:eastAsia="Calibri" w:hAnsi="Arial" w:cs="Arial"/>
          <w:bCs/>
          <w:color w:val="000000" w:themeColor="text1"/>
          <w:sz w:val="20"/>
          <w:szCs w:val="20"/>
          <w:lang w:val="es-ES_tradnl"/>
        </w:rPr>
      </w:pPr>
    </w:p>
    <w:p w14:paraId="35AA2778" w14:textId="5BB909F3" w:rsidR="00B4094D" w:rsidRDefault="00B4094D" w:rsidP="00277A17">
      <w:pPr>
        <w:jc w:val="both"/>
        <w:rPr>
          <w:rFonts w:ascii="Arial" w:eastAsia="Calibri" w:hAnsi="Arial" w:cs="Arial"/>
          <w:bCs/>
          <w:color w:val="000000" w:themeColor="text1"/>
          <w:sz w:val="20"/>
          <w:szCs w:val="20"/>
          <w:lang w:val="es-ES_tradnl"/>
        </w:rPr>
      </w:pPr>
    </w:p>
    <w:p w14:paraId="64BF8392" w14:textId="22275F24" w:rsidR="00B4094D" w:rsidRDefault="00B4094D" w:rsidP="00277A17">
      <w:pPr>
        <w:jc w:val="both"/>
        <w:rPr>
          <w:rFonts w:ascii="Arial" w:hAnsi="Arial" w:cs="Arial"/>
          <w:noProof/>
          <w:color w:val="000000" w:themeColor="text1"/>
          <w:sz w:val="22"/>
        </w:rPr>
      </w:pPr>
    </w:p>
    <w:p w14:paraId="5B79BF85" w14:textId="65C9573E" w:rsidR="00B4094D" w:rsidRDefault="00B4094D" w:rsidP="00277A17">
      <w:pPr>
        <w:jc w:val="both"/>
        <w:rPr>
          <w:rFonts w:ascii="Arial" w:hAnsi="Arial" w:cs="Arial"/>
          <w:noProof/>
          <w:color w:val="000000" w:themeColor="text1"/>
          <w:sz w:val="22"/>
        </w:rPr>
      </w:pPr>
    </w:p>
    <w:p w14:paraId="7824D96F" w14:textId="77777777" w:rsidR="00FD1C52" w:rsidRPr="002B2686" w:rsidRDefault="00FD1C52" w:rsidP="00277A17">
      <w:pPr>
        <w:jc w:val="both"/>
        <w:rPr>
          <w:rFonts w:ascii="Arial" w:hAnsi="Arial" w:cs="Arial"/>
          <w:noProof/>
          <w:color w:val="000000" w:themeColor="text1"/>
          <w:sz w:val="22"/>
        </w:rPr>
      </w:pPr>
    </w:p>
    <w:p w14:paraId="7DD48F49" w14:textId="2681C589" w:rsidR="00B95C30" w:rsidRPr="002D7EDD" w:rsidRDefault="00B95C30" w:rsidP="00C118DB">
      <w:pPr>
        <w:spacing w:line="276" w:lineRule="auto"/>
        <w:jc w:val="both"/>
        <w:rPr>
          <w:rFonts w:ascii="Arial" w:hAnsi="Arial" w:cs="Arial"/>
          <w:b/>
          <w:color w:val="000000" w:themeColor="text1"/>
          <w:sz w:val="22"/>
          <w:lang w:val="pt-BR"/>
        </w:rPr>
      </w:pPr>
      <w:r w:rsidRPr="00C118DB">
        <w:rPr>
          <w:rFonts w:ascii="Arial" w:hAnsi="Arial" w:cs="Arial"/>
          <w:noProof/>
          <w:color w:val="000000" w:themeColor="text1"/>
          <w:sz w:val="22"/>
          <w:lang w:val="pt-BR"/>
        </w:rPr>
        <w:t xml:space="preserve">Bogotá D.C., </w:t>
      </w:r>
      <w:r w:rsidR="003F6BD1">
        <w:rPr>
          <w:rFonts w:ascii="Arial" w:hAnsi="Arial" w:cs="Arial"/>
          <w:b/>
          <w:color w:val="000000" w:themeColor="text1"/>
          <w:sz w:val="22"/>
          <w:lang w:val="pt-BR"/>
        </w:rPr>
        <w:t>02/11/2021 14:34:57</w:t>
      </w:r>
    </w:p>
    <w:p w14:paraId="5C1617A7" w14:textId="77777777" w:rsidR="00631A31" w:rsidRPr="00E96A8C" w:rsidRDefault="00631A31" w:rsidP="001D7B92">
      <w:pPr>
        <w:jc w:val="both"/>
        <w:rPr>
          <w:rFonts w:ascii="Arial" w:eastAsia="Calibri" w:hAnsi="Arial" w:cs="Arial"/>
          <w:noProof/>
          <w:color w:val="000000" w:themeColor="text1"/>
          <w:sz w:val="22"/>
          <w:szCs w:val="22"/>
          <w:lang w:val="pt-BR"/>
        </w:rPr>
      </w:pPr>
    </w:p>
    <w:p w14:paraId="5E89E106" w14:textId="51010243" w:rsidR="00B95C30" w:rsidRPr="00F21A51" w:rsidRDefault="003F6BD1" w:rsidP="00A36B04">
      <w:pPr>
        <w:jc w:val="right"/>
        <w:rPr>
          <w:rFonts w:ascii="Arial" w:hAnsi="Arial" w:cs="Arial"/>
          <w:b/>
          <w:noProof/>
          <w:color w:val="000000" w:themeColor="text1"/>
          <w:sz w:val="22"/>
          <w:szCs w:val="22"/>
          <w:lang w:val="pt-BR"/>
        </w:rPr>
      </w:pPr>
      <w:r w:rsidRPr="003F6BD1">
        <w:rPr>
          <w:rFonts w:ascii="Arial" w:hAnsi="Arial" w:cs="Arial"/>
          <w:b/>
          <w:noProof/>
          <w:color w:val="000000" w:themeColor="text1"/>
          <w:sz w:val="22"/>
          <w:szCs w:val="22"/>
          <w:lang w:val="pt-BR"/>
        </w:rPr>
        <w:drawing>
          <wp:inline distT="0" distB="0" distL="0" distR="0" wp14:anchorId="1D3A4B28" wp14:editId="0020EF2E">
            <wp:extent cx="2247900" cy="7334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7900" cy="733425"/>
                    </a:xfrm>
                    <a:prstGeom prst="rect">
                      <a:avLst/>
                    </a:prstGeom>
                    <a:noFill/>
                    <a:ln>
                      <a:noFill/>
                    </a:ln>
                  </pic:spPr>
                </pic:pic>
              </a:graphicData>
            </a:graphic>
          </wp:inline>
        </w:drawing>
      </w:r>
    </w:p>
    <w:p w14:paraId="6A8A869B" w14:textId="77777777" w:rsidR="00B95C30" w:rsidRPr="00E96A8C" w:rsidRDefault="00B95C30" w:rsidP="00B95C30">
      <w:pPr>
        <w:jc w:val="both"/>
        <w:rPr>
          <w:rFonts w:ascii="Arial" w:hAnsi="Arial" w:cs="Arial"/>
          <w:bCs/>
          <w:color w:val="000000" w:themeColor="text1"/>
          <w:sz w:val="22"/>
          <w:lang w:val="pt-BR"/>
        </w:rPr>
      </w:pPr>
    </w:p>
    <w:p w14:paraId="5FDF9495" w14:textId="77777777" w:rsidR="00631A31" w:rsidRPr="00E96A8C" w:rsidRDefault="00631A31" w:rsidP="00B95C30">
      <w:pPr>
        <w:jc w:val="both"/>
        <w:rPr>
          <w:rFonts w:ascii="Arial" w:hAnsi="Arial" w:cs="Arial"/>
          <w:bCs/>
          <w:color w:val="000000" w:themeColor="text1"/>
          <w:sz w:val="22"/>
          <w:lang w:val="pt-BR"/>
        </w:rPr>
      </w:pPr>
    </w:p>
    <w:p w14:paraId="5F5AE9EF" w14:textId="476A1CD7" w:rsidR="00B95C30" w:rsidRPr="00E23980" w:rsidRDefault="00B95C30" w:rsidP="00B95C30">
      <w:pPr>
        <w:jc w:val="both"/>
        <w:rPr>
          <w:rFonts w:ascii="Arial" w:eastAsia="Calibri" w:hAnsi="Arial" w:cs="Arial"/>
          <w:color w:val="000000" w:themeColor="text1"/>
          <w:sz w:val="22"/>
          <w:lang w:val="es-ES_tradnl"/>
        </w:rPr>
      </w:pPr>
      <w:bookmarkStart w:id="3" w:name="_Hlk77583397"/>
      <w:r w:rsidRPr="00E23980">
        <w:rPr>
          <w:rFonts w:ascii="Arial" w:eastAsia="Calibri" w:hAnsi="Arial" w:cs="Arial"/>
          <w:color w:val="000000" w:themeColor="text1"/>
          <w:sz w:val="22"/>
          <w:lang w:val="es-ES_tradnl"/>
        </w:rPr>
        <w:t>Señor</w:t>
      </w:r>
    </w:p>
    <w:p w14:paraId="317CD0D2" w14:textId="7A2A52D7" w:rsidR="002C7211" w:rsidRPr="00535583" w:rsidRDefault="009971C1" w:rsidP="00B95C30">
      <w:pPr>
        <w:jc w:val="both"/>
        <w:rPr>
          <w:rFonts w:ascii="Arial" w:eastAsia="Calibri" w:hAnsi="Arial" w:cs="Arial"/>
          <w:b/>
          <w:color w:val="000000" w:themeColor="text1"/>
          <w:sz w:val="22"/>
        </w:rPr>
      </w:pPr>
      <w:r>
        <w:rPr>
          <w:rFonts w:ascii="Arial" w:eastAsia="Calibri" w:hAnsi="Arial" w:cs="Arial"/>
          <w:b/>
          <w:color w:val="000000" w:themeColor="text1"/>
          <w:sz w:val="22"/>
        </w:rPr>
        <w:t>Carlos Felipe Salazar Valencia</w:t>
      </w:r>
    </w:p>
    <w:p w14:paraId="1F53FEB5" w14:textId="3C25692E" w:rsidR="00631A31" w:rsidRPr="006B57CB" w:rsidRDefault="00CB4BAF" w:rsidP="00B95C30">
      <w:pPr>
        <w:jc w:val="both"/>
        <w:rPr>
          <w:rFonts w:ascii="Arial" w:eastAsia="Calibri" w:hAnsi="Arial" w:cs="Arial"/>
          <w:color w:val="000000" w:themeColor="text1"/>
          <w:sz w:val="22"/>
        </w:rPr>
      </w:pPr>
      <w:r w:rsidRPr="00CB4BAF">
        <w:rPr>
          <w:rFonts w:ascii="Arial" w:eastAsia="Calibri" w:hAnsi="Arial" w:cs="Arial"/>
          <w:color w:val="000000" w:themeColor="text1"/>
          <w:sz w:val="22"/>
        </w:rPr>
        <w:t>Popayán</w:t>
      </w:r>
      <w:r w:rsidRPr="006B57CB">
        <w:rPr>
          <w:rFonts w:ascii="Arial" w:eastAsia="Calibri" w:hAnsi="Arial" w:cs="Arial"/>
          <w:color w:val="000000" w:themeColor="text1"/>
          <w:sz w:val="22"/>
        </w:rPr>
        <w:t xml:space="preserve">, Cauca </w:t>
      </w:r>
    </w:p>
    <w:p w14:paraId="0240E893" w14:textId="77777777" w:rsidR="00CB4BAF" w:rsidRPr="006B57CB" w:rsidRDefault="00CB4BAF" w:rsidP="00B95C30">
      <w:pPr>
        <w:jc w:val="both"/>
        <w:rPr>
          <w:rFonts w:ascii="Arial" w:eastAsia="Calibri" w:hAnsi="Arial" w:cs="Arial"/>
          <w:color w:val="000000" w:themeColor="text1"/>
          <w:sz w:val="22"/>
        </w:rPr>
      </w:pPr>
    </w:p>
    <w:p w14:paraId="76D8E8CB" w14:textId="77777777" w:rsidR="002C7211" w:rsidRPr="006B57CB" w:rsidRDefault="002C7211" w:rsidP="00B95C30">
      <w:pPr>
        <w:jc w:val="both"/>
        <w:rPr>
          <w:rFonts w:ascii="Arial" w:eastAsia="Calibri" w:hAnsi="Arial" w:cs="Arial"/>
          <w:color w:val="000000" w:themeColor="text1"/>
          <w:sz w:val="22"/>
        </w:rPr>
      </w:pPr>
    </w:p>
    <w:p w14:paraId="1BD594F9" w14:textId="7D691B6D" w:rsidR="00B95C30" w:rsidRDefault="007F1C42" w:rsidP="003C0791">
      <w:pPr>
        <w:rPr>
          <w:rFonts w:ascii="Arial" w:eastAsia="Calibri" w:hAnsi="Arial" w:cs="Arial"/>
          <w:b/>
          <w:bCs/>
          <w:color w:val="000000" w:themeColor="text1"/>
          <w:sz w:val="22"/>
          <w:lang w:val="es-ES_tradnl"/>
        </w:rPr>
      </w:pPr>
      <w:r w:rsidRPr="006B57CB">
        <w:rPr>
          <w:rFonts w:ascii="Arial" w:eastAsia="Calibri" w:hAnsi="Arial" w:cs="Arial"/>
          <w:b/>
          <w:bCs/>
          <w:color w:val="000000" w:themeColor="text1"/>
          <w:sz w:val="22"/>
        </w:rPr>
        <w:t xml:space="preserve">                                            </w:t>
      </w:r>
      <w:r w:rsidR="00023FA5">
        <w:rPr>
          <w:rFonts w:ascii="Arial" w:eastAsia="Calibri" w:hAnsi="Arial" w:cs="Arial"/>
          <w:b/>
          <w:bCs/>
          <w:color w:val="000000" w:themeColor="text1"/>
          <w:sz w:val="22"/>
          <w:lang w:val="es-ES_tradnl"/>
        </w:rPr>
        <w:t xml:space="preserve">Concepto C ‒ </w:t>
      </w:r>
      <w:r w:rsidR="000662BF">
        <w:rPr>
          <w:rFonts w:ascii="Arial" w:eastAsia="Calibri" w:hAnsi="Arial" w:cs="Arial"/>
          <w:b/>
          <w:bCs/>
          <w:color w:val="000000" w:themeColor="text1"/>
          <w:sz w:val="22"/>
          <w:lang w:val="es-ES_tradnl"/>
        </w:rPr>
        <w:t>605</w:t>
      </w:r>
      <w:r w:rsidR="00275FBF">
        <w:rPr>
          <w:rFonts w:ascii="Arial" w:eastAsia="Calibri" w:hAnsi="Arial" w:cs="Arial"/>
          <w:b/>
          <w:bCs/>
          <w:color w:val="000000" w:themeColor="text1"/>
          <w:sz w:val="22"/>
          <w:lang w:val="es-ES_tradnl"/>
        </w:rPr>
        <w:t xml:space="preserve"> de 2021</w:t>
      </w:r>
    </w:p>
    <w:p w14:paraId="13D2DADA" w14:textId="77777777" w:rsidR="00EF6949" w:rsidRPr="003C0791" w:rsidRDefault="00EF6949"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2956D1"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2340B773" w:rsidR="00B95C30" w:rsidRPr="00C103BF" w:rsidRDefault="00C103BF" w:rsidP="00C5325C">
            <w:pPr>
              <w:jc w:val="both"/>
              <w:rPr>
                <w:rFonts w:ascii="Arial" w:eastAsia="Calibri" w:hAnsi="Arial" w:cs="Arial"/>
                <w:bCs/>
                <w:color w:val="000000" w:themeColor="text1"/>
                <w:sz w:val="22"/>
                <w:szCs w:val="22"/>
                <w:lang w:val="es-MX" w:eastAsia="en-US"/>
              </w:rPr>
            </w:pPr>
            <w:r w:rsidRPr="00C103BF">
              <w:rPr>
                <w:rFonts w:ascii="Arial" w:eastAsia="Calibri" w:hAnsi="Arial" w:cs="Arial"/>
                <w:bCs/>
                <w:color w:val="000000" w:themeColor="text1"/>
                <w:sz w:val="22"/>
                <w:szCs w:val="22"/>
                <w:lang w:val="es-MX" w:eastAsia="en-US"/>
              </w:rPr>
              <w:t xml:space="preserve">DOCUMENTOS TIPO </w:t>
            </w:r>
            <w:r w:rsidRPr="00C103BF">
              <w:rPr>
                <w:rFonts w:ascii="Arial" w:eastAsia="Calibri" w:hAnsi="Arial" w:cs="Arial"/>
                <w:bCs/>
                <w:sz w:val="22"/>
                <w:szCs w:val="22"/>
                <w:lang w:val="es-MX"/>
              </w:rPr>
              <w:t xml:space="preserve">– Acreditación de experiencia </w:t>
            </w:r>
            <w:r w:rsidR="006174FA" w:rsidRPr="00C103BF">
              <w:rPr>
                <w:rFonts w:ascii="Arial" w:eastAsia="Calibri" w:hAnsi="Arial" w:cs="Arial"/>
                <w:bCs/>
                <w:sz w:val="22"/>
                <w:lang w:val="es-ES_tradnl"/>
              </w:rPr>
              <w:t xml:space="preserve">/ </w:t>
            </w:r>
            <w:r w:rsidRPr="00C103BF">
              <w:rPr>
                <w:rFonts w:ascii="Arial" w:eastAsiaTheme="minorHAnsi" w:hAnsi="Arial" w:cs="Arial"/>
                <w:bCs/>
                <w:color w:val="000000" w:themeColor="text1"/>
                <w:sz w:val="22"/>
                <w:szCs w:val="22"/>
                <w:lang w:val="es-MX" w:eastAsia="en-US"/>
              </w:rPr>
              <w:t xml:space="preserve">MATRIZ 1 EXPERIENCIA </w:t>
            </w:r>
            <w:r w:rsidRPr="00C103BF">
              <w:rPr>
                <w:rFonts w:ascii="Arial" w:eastAsia="Calibri" w:hAnsi="Arial" w:cs="Arial"/>
                <w:bCs/>
                <w:sz w:val="22"/>
                <w:szCs w:val="22"/>
                <w:lang w:val="es-MX"/>
              </w:rPr>
              <w:t xml:space="preserve">– </w:t>
            </w:r>
            <w:r w:rsidRPr="00C103BF">
              <w:rPr>
                <w:rFonts w:ascii="Arial" w:eastAsiaTheme="minorHAnsi" w:hAnsi="Arial" w:cs="Arial"/>
                <w:bCs/>
                <w:color w:val="000000" w:themeColor="text1"/>
                <w:sz w:val="22"/>
                <w:szCs w:val="22"/>
                <w:lang w:val="es-MX" w:eastAsia="en-US"/>
              </w:rPr>
              <w:t>Agua potable y saneamiento básico</w:t>
            </w:r>
            <w:r w:rsidRPr="00C103BF">
              <w:rPr>
                <w:rFonts w:ascii="Arial" w:eastAsia="Calibri" w:hAnsi="Arial" w:cs="Arial"/>
                <w:bCs/>
                <w:sz w:val="22"/>
                <w:szCs w:val="22"/>
                <w:lang w:val="es-MX"/>
              </w:rPr>
              <w:t xml:space="preserve"> – Experiencia específica – Actividad 2.1</w:t>
            </w:r>
            <w:r>
              <w:rPr>
                <w:rFonts w:ascii="Arial" w:eastAsia="Calibri" w:hAnsi="Arial" w:cs="Arial"/>
                <w:bCs/>
                <w:sz w:val="22"/>
                <w:szCs w:val="22"/>
                <w:lang w:val="es-MX"/>
              </w:rPr>
              <w:t xml:space="preserve"> </w:t>
            </w:r>
            <w:r w:rsidR="00B95C30" w:rsidRPr="00C103BF">
              <w:rPr>
                <w:rFonts w:ascii="Arial" w:eastAsia="Calibri" w:hAnsi="Arial" w:cs="Arial"/>
                <w:bCs/>
                <w:sz w:val="22"/>
                <w:lang w:val="es-ES_tradnl"/>
              </w:rPr>
              <w:t>/</w:t>
            </w:r>
            <w:r>
              <w:rPr>
                <w:rFonts w:ascii="Arial" w:eastAsia="Calibri" w:hAnsi="Arial" w:cs="Arial"/>
                <w:bCs/>
                <w:sz w:val="22"/>
                <w:lang w:val="es-ES_tradnl"/>
              </w:rPr>
              <w:t xml:space="preserve"> </w:t>
            </w:r>
            <w:r w:rsidRPr="00C103BF">
              <w:rPr>
                <w:rFonts w:ascii="Arial" w:eastAsia="Calibri" w:hAnsi="Arial" w:cs="Arial"/>
                <w:bCs/>
                <w:color w:val="000000" w:themeColor="text1"/>
                <w:sz w:val="22"/>
                <w:szCs w:val="22"/>
                <w:lang w:val="es-MX" w:eastAsia="en-US"/>
              </w:rPr>
              <w:t xml:space="preserve">MATRIZ 1 EXPERIENCIA </w:t>
            </w:r>
            <w:r w:rsidRPr="00C103BF">
              <w:rPr>
                <w:rFonts w:ascii="Arial" w:eastAsia="Calibri" w:hAnsi="Arial" w:cs="Arial"/>
                <w:bCs/>
                <w:sz w:val="22"/>
                <w:szCs w:val="22"/>
                <w:lang w:val="es-MX"/>
              </w:rPr>
              <w:t xml:space="preserve">– </w:t>
            </w:r>
            <w:r w:rsidRPr="00C103BF">
              <w:rPr>
                <w:rFonts w:ascii="Arial" w:eastAsia="Calibri" w:hAnsi="Arial" w:cs="Arial"/>
                <w:bCs/>
                <w:color w:val="000000" w:themeColor="text1"/>
                <w:sz w:val="22"/>
                <w:szCs w:val="22"/>
                <w:lang w:val="es-MX" w:eastAsia="en-US"/>
              </w:rPr>
              <w:t xml:space="preserve">Actividad 2.1 – Pozos de inspección </w:t>
            </w:r>
          </w:p>
        </w:tc>
      </w:tr>
      <w:tr w:rsidR="00B95C30" w:rsidRPr="00E8414B" w14:paraId="27CD52AB" w14:textId="77777777" w:rsidTr="00D15356">
        <w:tc>
          <w:tcPr>
            <w:tcW w:w="2689" w:type="dxa"/>
          </w:tcPr>
          <w:p w14:paraId="37E195A1" w14:textId="7A67B1EC"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5B5B84EF"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w:t>
            </w:r>
            <w:r w:rsidR="00370721">
              <w:rPr>
                <w:rFonts w:ascii="Arial" w:eastAsia="Calibri" w:hAnsi="Arial" w:cs="Arial"/>
                <w:color w:val="000000" w:themeColor="text1"/>
                <w:sz w:val="22"/>
                <w:lang w:val="es-ES_tradnl"/>
              </w:rPr>
              <w:t xml:space="preserve">la </w:t>
            </w:r>
            <w:r w:rsidRPr="00E23980">
              <w:rPr>
                <w:rFonts w:ascii="Arial" w:eastAsia="Calibri" w:hAnsi="Arial" w:cs="Arial"/>
                <w:color w:val="000000" w:themeColor="text1"/>
                <w:sz w:val="22"/>
                <w:lang w:val="es-ES_tradnl"/>
              </w:rPr>
              <w:t>consulta</w:t>
            </w:r>
            <w:r w:rsidR="00370721">
              <w:rPr>
                <w:rFonts w:ascii="Arial" w:eastAsia="Calibri" w:hAnsi="Arial" w:cs="Arial"/>
                <w:color w:val="000000" w:themeColor="text1"/>
                <w:sz w:val="22"/>
                <w:lang w:val="es-ES_tradnl"/>
              </w:rPr>
              <w:t xml:space="preserve"> </w:t>
            </w:r>
            <w:r w:rsidR="00723986" w:rsidRPr="00723986">
              <w:rPr>
                <w:rFonts w:ascii="Arial" w:eastAsia="Calibri" w:hAnsi="Arial" w:cs="Arial"/>
                <w:color w:val="000000" w:themeColor="text1"/>
                <w:sz w:val="22"/>
              </w:rPr>
              <w:t>P20210917008498</w:t>
            </w:r>
          </w:p>
        </w:tc>
      </w:tr>
    </w:tbl>
    <w:p w14:paraId="635FAA34" w14:textId="77777777" w:rsidR="006D69FA" w:rsidRDefault="006D69FA" w:rsidP="003C3339">
      <w:pPr>
        <w:jc w:val="both"/>
        <w:rPr>
          <w:rFonts w:ascii="Arial" w:eastAsia="Calibri" w:hAnsi="Arial" w:cs="Arial"/>
          <w:color w:val="000000" w:themeColor="text1"/>
          <w:sz w:val="22"/>
          <w:lang w:val="es-ES_tradnl"/>
        </w:rPr>
      </w:pPr>
    </w:p>
    <w:p w14:paraId="60FB12B1" w14:textId="77777777" w:rsidR="002C7211" w:rsidRDefault="002C7211" w:rsidP="003C3339">
      <w:pPr>
        <w:jc w:val="both"/>
        <w:rPr>
          <w:rFonts w:ascii="Arial" w:eastAsia="Calibri" w:hAnsi="Arial" w:cs="Arial"/>
          <w:color w:val="000000" w:themeColor="text1"/>
          <w:sz w:val="22"/>
          <w:lang w:val="es-ES_tradnl"/>
        </w:rPr>
      </w:pPr>
    </w:p>
    <w:p w14:paraId="1CF4AEA0" w14:textId="2C12A91B"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723986">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señor </w:t>
      </w:r>
      <w:r w:rsidR="00723986">
        <w:rPr>
          <w:rFonts w:ascii="Arial" w:eastAsia="Calibri" w:hAnsi="Arial" w:cs="Arial"/>
          <w:color w:val="000000" w:themeColor="text1"/>
          <w:sz w:val="22"/>
          <w:lang w:val="es-ES_tradnl"/>
        </w:rPr>
        <w:t>Salazar</w:t>
      </w:r>
      <w:r w:rsidRPr="00E23980">
        <w:rPr>
          <w:rFonts w:ascii="Arial" w:eastAsia="Calibri" w:hAnsi="Arial" w:cs="Arial"/>
          <w:color w:val="000000" w:themeColor="text1"/>
          <w:sz w:val="22"/>
          <w:lang w:val="es-ES_tradnl"/>
        </w:rPr>
        <w:t>:</w:t>
      </w:r>
    </w:p>
    <w:p w14:paraId="1EAE5543" w14:textId="37990AD8" w:rsidR="00DD5B04" w:rsidRPr="00E23980" w:rsidRDefault="00DD5B04" w:rsidP="00DF76A2">
      <w:pPr>
        <w:jc w:val="both"/>
        <w:rPr>
          <w:rFonts w:ascii="Arial" w:eastAsia="Calibri" w:hAnsi="Arial" w:cs="Arial"/>
          <w:color w:val="000000" w:themeColor="text1"/>
          <w:sz w:val="22"/>
          <w:lang w:val="es-ES_tradnl"/>
        </w:rPr>
      </w:pPr>
    </w:p>
    <w:p w14:paraId="0C1E0712" w14:textId="57E62BBD" w:rsidR="00DD5B04" w:rsidRDefault="001E602C"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En ejercicio de la competencia o</w:t>
      </w:r>
      <w:r>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 xml:space="preserve">torgada por el numeral 8 del artículo 11 y el numeral 5 del artículo 3 del Decreto Ley 4170 de 2011, la Agencia Nacional de Contratación Pública </w:t>
      </w:r>
      <w:r>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 responde su consulta del </w:t>
      </w:r>
      <w:r w:rsidR="00723986">
        <w:rPr>
          <w:rFonts w:ascii="Arial" w:eastAsia="Calibri" w:hAnsi="Arial" w:cs="Arial"/>
          <w:color w:val="000000" w:themeColor="text1"/>
          <w:sz w:val="22"/>
          <w:lang w:val="es-ES_tradnl"/>
        </w:rPr>
        <w:t>17</w:t>
      </w:r>
      <w:r>
        <w:rPr>
          <w:rFonts w:ascii="Arial" w:eastAsia="Calibri" w:hAnsi="Arial" w:cs="Arial"/>
          <w:color w:val="000000" w:themeColor="text1"/>
          <w:sz w:val="22"/>
          <w:lang w:val="es-ES_tradnl"/>
        </w:rPr>
        <w:t xml:space="preserve"> de </w:t>
      </w:r>
      <w:r w:rsidR="00723986">
        <w:rPr>
          <w:rFonts w:ascii="Arial" w:eastAsia="Calibri" w:hAnsi="Arial" w:cs="Arial"/>
          <w:color w:val="000000" w:themeColor="text1"/>
          <w:sz w:val="22"/>
          <w:lang w:val="es-ES_tradnl"/>
        </w:rPr>
        <w:t>septiembre</w:t>
      </w:r>
      <w:r w:rsidR="00CB4BAF">
        <w:rPr>
          <w:rFonts w:ascii="Arial" w:eastAsia="Calibri" w:hAnsi="Arial" w:cs="Arial"/>
          <w:color w:val="000000" w:themeColor="text1"/>
          <w:sz w:val="22"/>
          <w:lang w:val="es-ES_tradnl"/>
        </w:rPr>
        <w:t xml:space="preserve"> de</w:t>
      </w:r>
      <w:r>
        <w:rPr>
          <w:rFonts w:ascii="Arial" w:eastAsia="Calibri" w:hAnsi="Arial" w:cs="Arial"/>
          <w:color w:val="000000" w:themeColor="text1"/>
          <w:sz w:val="22"/>
          <w:lang w:val="es-ES_tradnl"/>
        </w:rPr>
        <w:t xml:space="preserve"> 2021.</w:t>
      </w:r>
    </w:p>
    <w:p w14:paraId="7BBC368F" w14:textId="77777777" w:rsidR="001E602C" w:rsidRPr="001E602C" w:rsidRDefault="001E602C" w:rsidP="00DF76A2">
      <w:pPr>
        <w:spacing w:line="276" w:lineRule="auto"/>
        <w:jc w:val="both"/>
        <w:rPr>
          <w:rFonts w:ascii="Arial" w:eastAsia="Calibri" w:hAnsi="Arial" w:cs="Arial"/>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2EC9CF66" w14:textId="77777777" w:rsidR="001E0741" w:rsidRDefault="006B57CB" w:rsidP="001E0741">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En relación con </w:t>
      </w:r>
      <w:r w:rsidR="00CB4BAF">
        <w:rPr>
          <w:rFonts w:ascii="Arial" w:hAnsi="Arial" w:cs="Arial"/>
          <w:color w:val="000000" w:themeColor="text1"/>
          <w:sz w:val="22"/>
          <w:lang w:val="es-ES_tradnl"/>
        </w:rPr>
        <w:t>l</w:t>
      </w:r>
      <w:r w:rsidR="00723986">
        <w:rPr>
          <w:rFonts w:ascii="Arial" w:hAnsi="Arial" w:cs="Arial"/>
          <w:color w:val="000000" w:themeColor="text1"/>
          <w:sz w:val="22"/>
          <w:lang w:val="es-ES_tradnl"/>
        </w:rPr>
        <w:t>a</w:t>
      </w:r>
      <w:r w:rsidR="00CB4BAF">
        <w:rPr>
          <w:rFonts w:ascii="Arial" w:hAnsi="Arial" w:cs="Arial"/>
          <w:color w:val="000000" w:themeColor="text1"/>
          <w:sz w:val="22"/>
          <w:lang w:val="es-ES_tradnl"/>
        </w:rPr>
        <w:t xml:space="preserve"> </w:t>
      </w:r>
      <w:r w:rsidR="00CB4BAF">
        <w:rPr>
          <w:rFonts w:ascii="Arial" w:hAnsi="Arial" w:cs="Arial"/>
          <w:color w:val="000000"/>
          <w:sz w:val="22"/>
          <w:szCs w:val="22"/>
          <w:bdr w:val="none" w:sz="0" w:space="0" w:color="auto" w:frame="1"/>
        </w:rPr>
        <w:t>«</w:t>
      </w:r>
      <w:r w:rsidR="00CB4BAF">
        <w:rPr>
          <w:rFonts w:ascii="Arial" w:hAnsi="Arial" w:cs="Arial"/>
          <w:color w:val="000000" w:themeColor="text1"/>
          <w:sz w:val="22"/>
          <w:lang w:val="es-ES_tradnl"/>
        </w:rPr>
        <w:t>Matriz 1</w:t>
      </w:r>
      <w:r w:rsidR="00133BF7">
        <w:rPr>
          <w:rFonts w:ascii="Arial" w:hAnsi="Arial" w:cs="Arial"/>
          <w:color w:val="000000" w:themeColor="text1"/>
          <w:sz w:val="22"/>
          <w:lang w:val="es-ES_tradnl"/>
        </w:rPr>
        <w:t xml:space="preserve"> -</w:t>
      </w:r>
      <w:r w:rsidR="00CB4BAF">
        <w:rPr>
          <w:rFonts w:ascii="Arial" w:hAnsi="Arial" w:cs="Arial"/>
          <w:color w:val="000000" w:themeColor="text1"/>
          <w:sz w:val="22"/>
          <w:lang w:val="es-ES_tradnl"/>
        </w:rPr>
        <w:t xml:space="preserve"> Experiencia</w:t>
      </w:r>
      <w:r w:rsidR="00CB4BAF" w:rsidRPr="00043F5D">
        <w:rPr>
          <w:rFonts w:ascii="Arial" w:eastAsia="Calibri" w:hAnsi="Arial" w:cs="Arial"/>
          <w:sz w:val="22"/>
          <w:szCs w:val="22"/>
          <w:lang w:val="es-MX" w:eastAsia="en-US"/>
        </w:rPr>
        <w:t>»</w:t>
      </w:r>
      <w:r w:rsidR="00CB4BAF">
        <w:rPr>
          <w:rFonts w:ascii="Arial" w:hAnsi="Arial" w:cs="Arial"/>
          <w:color w:val="000000" w:themeColor="text1"/>
          <w:sz w:val="22"/>
          <w:lang w:val="es-ES_tradnl"/>
        </w:rPr>
        <w:t xml:space="preserve"> de los documentos tipo de agua potable y saneamiento básico u</w:t>
      </w:r>
      <w:r w:rsidR="00827203">
        <w:rPr>
          <w:rFonts w:ascii="Arial" w:hAnsi="Arial" w:cs="Arial"/>
          <w:color w:val="000000" w:themeColor="text1"/>
          <w:sz w:val="22"/>
          <w:lang w:val="es-ES_tradnl"/>
        </w:rPr>
        <w:t xml:space="preserve">sted formula </w:t>
      </w:r>
      <w:r w:rsidR="00026092">
        <w:rPr>
          <w:rFonts w:ascii="Arial" w:hAnsi="Arial" w:cs="Arial"/>
          <w:color w:val="000000" w:themeColor="text1"/>
          <w:sz w:val="22"/>
          <w:lang w:val="es-ES_tradnl"/>
        </w:rPr>
        <w:t>la</w:t>
      </w:r>
      <w:r w:rsidR="001E0741">
        <w:rPr>
          <w:rFonts w:ascii="Arial" w:hAnsi="Arial" w:cs="Arial"/>
          <w:color w:val="000000" w:themeColor="text1"/>
          <w:sz w:val="22"/>
          <w:lang w:val="es-ES_tradnl"/>
        </w:rPr>
        <w:t>s</w:t>
      </w:r>
      <w:r w:rsidR="00370721">
        <w:rPr>
          <w:rFonts w:ascii="Arial" w:hAnsi="Arial" w:cs="Arial"/>
          <w:color w:val="000000" w:themeColor="text1"/>
          <w:sz w:val="22"/>
          <w:lang w:val="es-ES_tradnl"/>
        </w:rPr>
        <w:t xml:space="preserve"> </w:t>
      </w:r>
      <w:r w:rsidR="00026092">
        <w:rPr>
          <w:rFonts w:ascii="Arial" w:hAnsi="Arial" w:cs="Arial"/>
          <w:color w:val="000000" w:themeColor="text1"/>
          <w:sz w:val="22"/>
          <w:lang w:val="es-ES_tradnl"/>
        </w:rPr>
        <w:t>siguiente</w:t>
      </w:r>
      <w:r w:rsidR="001E0741">
        <w:rPr>
          <w:rFonts w:ascii="Arial" w:hAnsi="Arial" w:cs="Arial"/>
          <w:color w:val="000000" w:themeColor="text1"/>
          <w:sz w:val="22"/>
          <w:lang w:val="es-ES_tradnl"/>
        </w:rPr>
        <w:t>s</w:t>
      </w:r>
      <w:r w:rsidR="00AC4D8F">
        <w:rPr>
          <w:rFonts w:ascii="Arial" w:hAnsi="Arial" w:cs="Arial"/>
          <w:color w:val="000000" w:themeColor="text1"/>
          <w:sz w:val="22"/>
          <w:lang w:val="es-ES_tradnl"/>
        </w:rPr>
        <w:t xml:space="preserve"> consulta</w:t>
      </w:r>
      <w:bookmarkStart w:id="4" w:name="_Hlk74645390"/>
      <w:r w:rsidR="001E0741">
        <w:rPr>
          <w:rFonts w:ascii="Arial" w:hAnsi="Arial" w:cs="Arial"/>
          <w:color w:val="000000" w:themeColor="text1"/>
          <w:sz w:val="22"/>
          <w:lang w:val="es-ES_tradnl"/>
        </w:rPr>
        <w:t>s</w:t>
      </w:r>
      <w:r w:rsidR="001E602C">
        <w:rPr>
          <w:rFonts w:ascii="Arial" w:hAnsi="Arial" w:cs="Arial"/>
          <w:color w:val="000000" w:themeColor="text1"/>
          <w:sz w:val="22"/>
          <w:lang w:val="es-ES_tradnl"/>
        </w:rPr>
        <w:t xml:space="preserve">: </w:t>
      </w:r>
    </w:p>
    <w:p w14:paraId="4D245F14" w14:textId="77777777" w:rsidR="001E0741" w:rsidRDefault="001E0741" w:rsidP="001E0741">
      <w:pPr>
        <w:spacing w:line="276" w:lineRule="auto"/>
        <w:jc w:val="both"/>
        <w:rPr>
          <w:rFonts w:ascii="Arial" w:hAnsi="Arial" w:cs="Arial"/>
          <w:color w:val="000000" w:themeColor="text1"/>
          <w:sz w:val="22"/>
          <w:lang w:val="es-ES_tradnl"/>
        </w:rPr>
      </w:pPr>
    </w:p>
    <w:p w14:paraId="7DA54D1F" w14:textId="67152E3D" w:rsidR="001E0741" w:rsidRPr="001E0741" w:rsidRDefault="004E4B0B" w:rsidP="00385E1C">
      <w:pPr>
        <w:ind w:left="709" w:right="709"/>
        <w:jc w:val="both"/>
        <w:rPr>
          <w:rFonts w:ascii="Arial" w:hAnsi="Arial" w:cs="Arial"/>
          <w:bCs/>
          <w:color w:val="000000"/>
          <w:sz w:val="22"/>
          <w:szCs w:val="22"/>
          <w:bdr w:val="none" w:sz="0" w:space="0" w:color="auto" w:frame="1"/>
        </w:rPr>
      </w:pPr>
      <w:r>
        <w:rPr>
          <w:rFonts w:ascii="Arial" w:hAnsi="Arial" w:cs="Arial"/>
          <w:color w:val="000000"/>
          <w:sz w:val="22"/>
          <w:szCs w:val="22"/>
          <w:bdr w:val="none" w:sz="0" w:space="0" w:color="auto" w:frame="1"/>
        </w:rPr>
        <w:t>«</w:t>
      </w:r>
      <w:bookmarkEnd w:id="4"/>
      <w:r w:rsidR="00CB4BAF">
        <w:rPr>
          <w:rFonts w:ascii="Arial" w:hAnsi="Arial" w:cs="Arial"/>
          <w:bCs/>
          <w:color w:val="000000"/>
          <w:sz w:val="22"/>
          <w:szCs w:val="22"/>
          <w:bdr w:val="none" w:sz="0" w:space="0" w:color="auto" w:frame="1"/>
        </w:rPr>
        <w:t>[…]</w:t>
      </w:r>
      <w:r w:rsidR="001F3695">
        <w:rPr>
          <w:rFonts w:ascii="Arial" w:hAnsi="Arial" w:cs="Arial"/>
          <w:bCs/>
          <w:color w:val="000000"/>
          <w:sz w:val="22"/>
          <w:szCs w:val="22"/>
          <w:bdr w:val="none" w:sz="0" w:space="0" w:color="auto" w:frame="1"/>
        </w:rPr>
        <w:t xml:space="preserve"> </w:t>
      </w:r>
      <w:r w:rsidR="00723986" w:rsidRPr="00723986">
        <w:rPr>
          <w:rFonts w:ascii="Arial" w:hAnsi="Arial" w:cs="Arial"/>
          <w:bCs/>
          <w:color w:val="000000"/>
          <w:sz w:val="22"/>
          <w:szCs w:val="22"/>
          <w:bdr w:val="none" w:sz="0" w:space="0" w:color="auto" w:frame="1"/>
        </w:rPr>
        <w:t>en la experiencia especifica del Punto</w:t>
      </w:r>
      <w:r w:rsidR="00723986">
        <w:rPr>
          <w:rFonts w:ascii="Arial" w:hAnsi="Arial" w:cs="Arial"/>
          <w:bCs/>
          <w:color w:val="000000"/>
          <w:sz w:val="22"/>
          <w:szCs w:val="22"/>
          <w:bdr w:val="none" w:sz="0" w:space="0" w:color="auto" w:frame="1"/>
        </w:rPr>
        <w:t xml:space="preserve"> </w:t>
      </w:r>
      <w:r w:rsidR="00723986" w:rsidRPr="00723986">
        <w:rPr>
          <w:rFonts w:ascii="Arial" w:hAnsi="Arial" w:cs="Arial"/>
          <w:bCs/>
          <w:color w:val="000000"/>
          <w:sz w:val="22"/>
          <w:szCs w:val="22"/>
          <w:bdr w:val="none" w:sz="0" w:space="0" w:color="auto" w:frame="1"/>
        </w:rPr>
        <w:t xml:space="preserve">2- OBRAS DE ALCANTARILLADO, se tiene que "-Por lo menos uno (1) de los contratos válidos aportados debe acreditar experiencia general en el componente pozos de inspección, los cuales deben ser iguales o mayores al (F%) de los requeridos </w:t>
      </w:r>
      <w:r w:rsidR="00723986" w:rsidRPr="00723986">
        <w:rPr>
          <w:rFonts w:ascii="Arial" w:hAnsi="Arial" w:cs="Arial"/>
          <w:color w:val="000000" w:themeColor="text1"/>
          <w:sz w:val="22"/>
          <w:lang w:val="es-ES_tradnl"/>
        </w:rPr>
        <w:t>en</w:t>
      </w:r>
      <w:r w:rsidR="00723986" w:rsidRPr="00723986">
        <w:rPr>
          <w:rFonts w:ascii="Arial" w:hAnsi="Arial" w:cs="Arial"/>
          <w:bCs/>
          <w:color w:val="000000"/>
          <w:sz w:val="22"/>
          <w:szCs w:val="22"/>
          <w:bdr w:val="none" w:sz="0" w:space="0" w:color="auto" w:frame="1"/>
        </w:rPr>
        <w:t xml:space="preserve"> la presente convocatoria para la captación [la entidad establecerá la cantidad de pozos de inspección proyectados para establecer la relación según el factor F%]. " Es claro que las entidades de acuerdo a </w:t>
      </w:r>
      <w:r w:rsidR="00723986" w:rsidRPr="00723986">
        <w:rPr>
          <w:rFonts w:ascii="Arial" w:hAnsi="Arial" w:cs="Arial"/>
          <w:bCs/>
          <w:color w:val="000000"/>
          <w:sz w:val="22"/>
          <w:szCs w:val="22"/>
          <w:bdr w:val="none" w:sz="0" w:space="0" w:color="auto" w:frame="1"/>
        </w:rPr>
        <w:lastRenderedPageBreak/>
        <w:t>esto establecerán la unidad de medida de los pozos de inspección como UNIDAD, pero existen contratos ejecutados de este tipo de obras en los que la unidad de medida de los pozos es en METROS LINEALES y por aparte existe el ítem BROCAL O TAPA DE POZO DE INSPECCI</w:t>
      </w:r>
      <w:r w:rsidR="00723986">
        <w:rPr>
          <w:rFonts w:ascii="Arial" w:hAnsi="Arial" w:cs="Arial"/>
          <w:bCs/>
          <w:color w:val="000000"/>
          <w:sz w:val="22"/>
          <w:szCs w:val="22"/>
          <w:bdr w:val="none" w:sz="0" w:space="0" w:color="auto" w:frame="1"/>
        </w:rPr>
        <w:t>Ó</w:t>
      </w:r>
      <w:r w:rsidR="00723986" w:rsidRPr="00723986">
        <w:rPr>
          <w:rFonts w:ascii="Arial" w:hAnsi="Arial" w:cs="Arial"/>
          <w:bCs/>
          <w:color w:val="000000"/>
          <w:sz w:val="22"/>
          <w:szCs w:val="22"/>
          <w:bdr w:val="none" w:sz="0" w:space="0" w:color="auto" w:frame="1"/>
        </w:rPr>
        <w:t xml:space="preserve">N, ¿En estos casos serán validos estos contratos para acreditar la experiencia? ¿se podría acreditar el número de pozos construidos de acuerdo al número de tapas construidas? </w:t>
      </w:r>
      <w:r w:rsidR="001E0741" w:rsidRPr="001E0741">
        <w:rPr>
          <w:rFonts w:ascii="Arial" w:hAnsi="Arial" w:cs="Arial"/>
          <w:bCs/>
          <w:color w:val="000000"/>
          <w:sz w:val="22"/>
          <w:szCs w:val="22"/>
          <w:bdr w:val="none" w:sz="0" w:space="0" w:color="auto" w:frame="1"/>
        </w:rPr>
        <w:t xml:space="preserve">¿De qué manera se puede realizar una conversión valida entre el número de pozos exigidos y la cantidad de metros lineales ejecutados, para acreditar la experiencia en este componente?»  </w:t>
      </w:r>
    </w:p>
    <w:p w14:paraId="5A9E4F83" w14:textId="77777777" w:rsidR="00991805" w:rsidRPr="00631A31" w:rsidRDefault="00991805" w:rsidP="007D7503">
      <w:pPr>
        <w:spacing w:line="276" w:lineRule="auto"/>
        <w:ind w:right="709"/>
        <w:jc w:val="both"/>
        <w:rPr>
          <w:rFonts w:ascii="Arial" w:hAnsi="Arial" w:cs="Arial"/>
          <w:color w:val="000000" w:themeColor="text1"/>
          <w:sz w:val="21"/>
          <w:szCs w:val="21"/>
        </w:rPr>
      </w:pPr>
    </w:p>
    <w:p w14:paraId="2CBE427A" w14:textId="77777777" w:rsidR="001F3695" w:rsidRDefault="00DD5B04" w:rsidP="001F3695">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69061406" w14:textId="77777777" w:rsidR="001F3695" w:rsidRDefault="001F3695" w:rsidP="001F3695">
      <w:pPr>
        <w:pStyle w:val="Prrafodelista"/>
        <w:tabs>
          <w:tab w:val="left" w:pos="0"/>
          <w:tab w:val="left" w:pos="284"/>
        </w:tabs>
        <w:spacing w:line="276" w:lineRule="auto"/>
        <w:ind w:left="0"/>
        <w:jc w:val="both"/>
        <w:rPr>
          <w:rFonts w:ascii="Arial" w:eastAsia="Calibri" w:hAnsi="Arial" w:cs="Arial"/>
          <w:b/>
          <w:color w:val="000000" w:themeColor="text1"/>
          <w:sz w:val="22"/>
          <w:lang w:val="es-ES_tradnl"/>
        </w:rPr>
      </w:pPr>
    </w:p>
    <w:p w14:paraId="5D2FFFB8" w14:textId="6910891C" w:rsidR="001F3695" w:rsidRPr="001F3695" w:rsidRDefault="00C76CD7" w:rsidP="001F3695">
      <w:pPr>
        <w:widowControl w:val="0"/>
        <w:tabs>
          <w:tab w:val="left" w:pos="1134"/>
        </w:tabs>
        <w:autoSpaceDE w:val="0"/>
        <w:autoSpaceDN w:val="0"/>
        <w:spacing w:line="276" w:lineRule="auto"/>
        <w:jc w:val="both"/>
        <w:rPr>
          <w:rFonts w:ascii="Arial" w:hAnsi="Arial" w:cs="Arial"/>
          <w:color w:val="000000"/>
          <w:sz w:val="22"/>
          <w:szCs w:val="22"/>
          <w:bdr w:val="none" w:sz="0" w:space="0" w:color="auto" w:frame="1"/>
        </w:rPr>
      </w:pPr>
      <w:r w:rsidRPr="001F3695">
        <w:rPr>
          <w:rFonts w:ascii="Arial" w:hAnsi="Arial" w:cs="Arial"/>
          <w:sz w:val="22"/>
          <w:lang w:val="es-MX"/>
        </w:rPr>
        <w:t xml:space="preserve">La Agencia Nacional de Contratación Pública – Colombia Compra Eficiente se ha pronunciado en diferentes conceptos sobre la forma de establecer y acreditar la experiencia exigible en procesos de contratación adelantados con documentos tipo, en los Conceptos  </w:t>
      </w:r>
      <w:r w:rsidRPr="001F3695">
        <w:rPr>
          <w:rFonts w:ascii="Arial" w:hAnsi="Arial" w:cs="Arial"/>
          <w:color w:val="000000"/>
          <w:sz w:val="22"/>
          <w:szCs w:val="22"/>
          <w:bdr w:val="none" w:sz="0" w:space="0" w:color="auto" w:frame="1"/>
        </w:rPr>
        <w:t>C-056  del 8 de enero de 2020, C-069 del 24 de enero de 2020, C-097 del 5 de febrero de 2020, C-198 del 17 de abril de 2020, C</w:t>
      </w:r>
      <w:r w:rsidR="00A90018">
        <w:rPr>
          <w:rFonts w:ascii="Arial" w:hAnsi="Arial" w:cs="Arial"/>
          <w:color w:val="000000"/>
          <w:sz w:val="22"/>
          <w:szCs w:val="22"/>
          <w:bdr w:val="none" w:sz="0" w:space="0" w:color="auto" w:frame="1"/>
        </w:rPr>
        <w:t>-</w:t>
      </w:r>
      <w:r w:rsidRPr="001F3695">
        <w:rPr>
          <w:rFonts w:ascii="Arial" w:hAnsi="Arial" w:cs="Arial"/>
          <w:color w:val="000000"/>
          <w:sz w:val="22"/>
          <w:szCs w:val="22"/>
          <w:bdr w:val="none" w:sz="0" w:space="0" w:color="auto" w:frame="1"/>
        </w:rPr>
        <w:t>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w:t>
      </w:r>
      <w:r w:rsidR="00483B4E">
        <w:rPr>
          <w:rFonts w:ascii="Arial" w:hAnsi="Arial" w:cs="Arial"/>
          <w:color w:val="000000"/>
          <w:sz w:val="22"/>
          <w:szCs w:val="22"/>
          <w:bdr w:val="none" w:sz="0" w:space="0" w:color="auto" w:frame="1"/>
        </w:rPr>
        <w:t>,</w:t>
      </w:r>
      <w:r w:rsidRPr="001F3695">
        <w:rPr>
          <w:rFonts w:ascii="Arial" w:hAnsi="Arial" w:cs="Arial"/>
          <w:color w:val="000000"/>
          <w:sz w:val="22"/>
          <w:szCs w:val="22"/>
          <w:bdr w:val="none" w:sz="0" w:space="0" w:color="auto" w:frame="1"/>
        </w:rPr>
        <w:t xml:space="preserve"> C-355 del 19 de julio de 2021</w:t>
      </w:r>
      <w:r w:rsidR="00483B4E">
        <w:rPr>
          <w:rFonts w:ascii="Arial" w:hAnsi="Arial" w:cs="Arial"/>
          <w:color w:val="000000"/>
          <w:sz w:val="22"/>
          <w:szCs w:val="22"/>
          <w:bdr w:val="none" w:sz="0" w:space="0" w:color="auto" w:frame="1"/>
        </w:rPr>
        <w:t>, C-452 del 31 de agosto de 2021, C-454 del 31 de agosto de 2021, C-502 del 21 de septiembre de 2021 y C-526 del 27 de septiembre de 2021</w:t>
      </w:r>
      <w:r w:rsidRPr="001F3695">
        <w:rPr>
          <w:rFonts w:ascii="Arial" w:hAnsi="Arial" w:cs="Arial"/>
          <w:color w:val="000000"/>
          <w:sz w:val="22"/>
          <w:szCs w:val="22"/>
          <w:bdr w:val="none" w:sz="0" w:space="0" w:color="auto" w:frame="1"/>
        </w:rPr>
        <w:t>. En lo pertinente, la</w:t>
      </w:r>
      <w:r w:rsidR="000662BF">
        <w:rPr>
          <w:rFonts w:ascii="Arial" w:hAnsi="Arial" w:cs="Arial"/>
          <w:color w:val="000000"/>
          <w:sz w:val="22"/>
          <w:szCs w:val="22"/>
          <w:bdr w:val="none" w:sz="0" w:space="0" w:color="auto" w:frame="1"/>
        </w:rPr>
        <w:t>s</w:t>
      </w:r>
      <w:r w:rsidRPr="001F3695">
        <w:rPr>
          <w:rFonts w:ascii="Arial" w:hAnsi="Arial" w:cs="Arial"/>
          <w:color w:val="000000"/>
          <w:sz w:val="22"/>
          <w:szCs w:val="22"/>
          <w:bdr w:val="none" w:sz="0" w:space="0" w:color="auto" w:frame="1"/>
        </w:rPr>
        <w:t xml:space="preserve"> tesis expuesta</w:t>
      </w:r>
      <w:r w:rsidR="00971D75">
        <w:rPr>
          <w:rFonts w:ascii="Arial" w:hAnsi="Arial" w:cs="Arial"/>
          <w:color w:val="000000"/>
          <w:sz w:val="22"/>
          <w:szCs w:val="22"/>
          <w:bdr w:val="none" w:sz="0" w:space="0" w:color="auto" w:frame="1"/>
        </w:rPr>
        <w:t>s</w:t>
      </w:r>
      <w:r w:rsidRPr="001F3695">
        <w:rPr>
          <w:rFonts w:ascii="Arial" w:hAnsi="Arial" w:cs="Arial"/>
          <w:color w:val="000000"/>
          <w:sz w:val="22"/>
          <w:szCs w:val="22"/>
          <w:bdr w:val="none" w:sz="0" w:space="0" w:color="auto" w:frame="1"/>
        </w:rPr>
        <w:t xml:space="preserve"> en estos conceptos se reitera</w:t>
      </w:r>
      <w:r w:rsidR="000662BF">
        <w:rPr>
          <w:rFonts w:ascii="Arial" w:hAnsi="Arial" w:cs="Arial"/>
          <w:color w:val="000000"/>
          <w:sz w:val="22"/>
          <w:szCs w:val="22"/>
          <w:bdr w:val="none" w:sz="0" w:space="0" w:color="auto" w:frame="1"/>
        </w:rPr>
        <w:t>n</w:t>
      </w:r>
      <w:r w:rsidRPr="001F3695">
        <w:rPr>
          <w:rFonts w:ascii="Arial" w:hAnsi="Arial" w:cs="Arial"/>
          <w:color w:val="000000"/>
          <w:sz w:val="22"/>
          <w:szCs w:val="22"/>
          <w:bdr w:val="none" w:sz="0" w:space="0" w:color="auto" w:frame="1"/>
        </w:rPr>
        <w:t xml:space="preserve"> a continuación</w:t>
      </w:r>
      <w:r w:rsidR="00343142">
        <w:rPr>
          <w:rFonts w:ascii="Arial" w:hAnsi="Arial" w:cs="Arial"/>
          <w:color w:val="000000"/>
          <w:sz w:val="22"/>
          <w:szCs w:val="22"/>
          <w:bdr w:val="none" w:sz="0" w:space="0" w:color="auto" w:frame="1"/>
        </w:rPr>
        <w:t>:</w:t>
      </w:r>
    </w:p>
    <w:p w14:paraId="4DDF6C65" w14:textId="6D27864C" w:rsidR="002956D1" w:rsidRPr="00262141" w:rsidRDefault="00A36B04" w:rsidP="001F3695">
      <w:pPr>
        <w:widowControl w:val="0"/>
        <w:tabs>
          <w:tab w:val="left" w:pos="1134"/>
        </w:tabs>
        <w:autoSpaceDE w:val="0"/>
        <w:autoSpaceDN w:val="0"/>
        <w:spacing w:before="120" w:line="276" w:lineRule="auto"/>
        <w:ind w:firstLine="709"/>
        <w:jc w:val="both"/>
        <w:rPr>
          <w:rFonts w:ascii="Arial" w:eastAsia="Calibri" w:hAnsi="Arial" w:cs="Arial"/>
          <w:sz w:val="22"/>
        </w:rPr>
      </w:pPr>
      <w:r w:rsidRPr="001F3695">
        <w:rPr>
          <w:rFonts w:ascii="Arial" w:hAnsi="Arial" w:cs="Arial"/>
          <w:color w:val="000000"/>
          <w:sz w:val="22"/>
          <w:szCs w:val="22"/>
          <w:bdr w:val="none" w:sz="0" w:space="0" w:color="auto" w:frame="1"/>
        </w:rPr>
        <w:t>El artículo 1</w:t>
      </w:r>
      <w:r w:rsidR="00343142">
        <w:rPr>
          <w:rFonts w:ascii="Arial" w:hAnsi="Arial" w:cs="Arial"/>
          <w:color w:val="000000"/>
          <w:sz w:val="22"/>
          <w:szCs w:val="22"/>
          <w:bdr w:val="none" w:sz="0" w:space="0" w:color="auto" w:frame="1"/>
        </w:rPr>
        <w:t xml:space="preserve"> de la</w:t>
      </w:r>
      <w:r w:rsidRPr="001F3695">
        <w:rPr>
          <w:rFonts w:ascii="Arial" w:hAnsi="Arial" w:cs="Arial"/>
          <w:color w:val="000000"/>
          <w:sz w:val="22"/>
          <w:szCs w:val="22"/>
          <w:bdr w:val="none" w:sz="0" w:space="0" w:color="auto" w:frame="1"/>
        </w:rPr>
        <w:t xml:space="preserve"> Ley 2022 de 2020 otorgó a la Agencia Nacional de Contratación Pública – Colombia Compra Eficiente la competencia para adoptar los documentos tipo</w:t>
      </w:r>
      <w:r w:rsidRPr="001F3695">
        <w:rPr>
          <w:rFonts w:ascii="Arial" w:hAnsi="Arial" w:cs="Arial"/>
          <w:color w:val="000000"/>
          <w:sz w:val="22"/>
          <w:szCs w:val="22"/>
          <w:bdr w:val="none" w:sz="0" w:space="0" w:color="auto" w:frame="1"/>
          <w:vertAlign w:val="superscript"/>
        </w:rPr>
        <w:footnoteReference w:id="2"/>
      </w:r>
      <w:r w:rsidRPr="001F3695">
        <w:rPr>
          <w:rFonts w:ascii="Arial" w:hAnsi="Arial" w:cs="Arial"/>
          <w:color w:val="000000"/>
          <w:sz w:val="22"/>
          <w:szCs w:val="22"/>
          <w:bdr w:val="none" w:sz="0" w:space="0" w:color="auto" w:frame="1"/>
        </w:rPr>
        <w:t xml:space="preserve">. </w:t>
      </w:r>
      <w:r w:rsidR="00343142" w:rsidRPr="001F3695">
        <w:rPr>
          <w:rFonts w:ascii="Arial" w:hAnsi="Arial" w:cs="Arial"/>
          <w:color w:val="000000"/>
          <w:sz w:val="22"/>
          <w:szCs w:val="22"/>
          <w:bdr w:val="none" w:sz="0" w:space="0" w:color="auto" w:frame="1"/>
        </w:rPr>
        <w:lastRenderedPageBreak/>
        <w:t>Asimismo</w:t>
      </w:r>
      <w:r w:rsidRPr="001F3695">
        <w:rPr>
          <w:rFonts w:ascii="Arial" w:hAnsi="Arial" w:cs="Arial"/>
          <w:color w:val="000000"/>
          <w:sz w:val="22"/>
          <w:szCs w:val="22"/>
          <w:bdr w:val="none" w:sz="0" w:space="0" w:color="auto" w:frame="1"/>
        </w:rPr>
        <w:t xml:space="preserve">, reiteró la obligatoriedad del uso de los documentos tipo para todas las entidades públicas sometidas al Estatuto General de Contratación de la Administración Pública ‒EGCAP‒. </w:t>
      </w:r>
      <w:r w:rsidR="002956D1" w:rsidRPr="001F3695">
        <w:rPr>
          <w:rFonts w:ascii="Arial" w:hAnsi="Arial" w:cs="Arial"/>
          <w:color w:val="000000"/>
          <w:sz w:val="22"/>
          <w:szCs w:val="22"/>
          <w:bdr w:val="none" w:sz="0" w:space="0" w:color="auto" w:frame="1"/>
        </w:rPr>
        <w:t xml:space="preserve">Esto implica que las autoridades deben implementar los documentos tipo que tengan por objeto las actividades contempladas en la «Matriz 1 ‒ Experiencia», sin perjuicio de su </w:t>
      </w:r>
      <w:r w:rsidR="002956D1" w:rsidRPr="00262141">
        <w:rPr>
          <w:rFonts w:ascii="Arial" w:hAnsi="Arial" w:cs="Arial"/>
          <w:color w:val="000000"/>
          <w:sz w:val="22"/>
          <w:szCs w:val="22"/>
          <w:bdr w:val="none" w:sz="0" w:space="0" w:color="auto" w:frame="1"/>
        </w:rPr>
        <w:t>«inalterabilidad». Lo anterior significa que las entidades públicas carecen de la facultad para modificarlos, con excepción de aquellos aspectos que pueden diligenciar</w:t>
      </w:r>
      <w:r w:rsidR="002956D1" w:rsidRPr="00262141">
        <w:rPr>
          <w:rFonts w:ascii="Arial" w:hAnsi="Arial" w:cs="Arial"/>
          <w:color w:val="000000"/>
          <w:sz w:val="22"/>
          <w:bdr w:val="none" w:sz="0" w:space="0" w:color="auto" w:frame="1"/>
        </w:rPr>
        <w:t>, es decir, las descripciones que están incluidas entre corchetes y resaltadas en gris</w:t>
      </w:r>
      <w:r w:rsidR="00262141" w:rsidRPr="00262141">
        <w:rPr>
          <w:rFonts w:ascii="Arial" w:eastAsia="Calibri" w:hAnsi="Arial" w:cs="Arial"/>
          <w:sz w:val="22"/>
          <w:szCs w:val="22"/>
          <w:lang w:val="es-MX" w:eastAsia="en-US"/>
        </w:rPr>
        <w:t xml:space="preserve"> </w:t>
      </w:r>
      <w:r w:rsidR="00262141">
        <w:rPr>
          <w:rFonts w:ascii="Arial" w:eastAsia="Calibri" w:hAnsi="Arial" w:cs="Arial"/>
          <w:sz w:val="22"/>
          <w:szCs w:val="22"/>
          <w:lang w:val="es-MX" w:eastAsia="en-US"/>
        </w:rPr>
        <w:t>o cuya modificación sea permitida por los mismos documentos tipo.</w:t>
      </w:r>
    </w:p>
    <w:p w14:paraId="70868CE7" w14:textId="205805D3" w:rsidR="0046563F" w:rsidRDefault="00A36B04" w:rsidP="00524DD1">
      <w:pPr>
        <w:widowControl w:val="0"/>
        <w:tabs>
          <w:tab w:val="left" w:pos="1134"/>
        </w:tabs>
        <w:autoSpaceDE w:val="0"/>
        <w:autoSpaceDN w:val="0"/>
        <w:spacing w:before="120" w:line="276" w:lineRule="auto"/>
        <w:ind w:firstLine="709"/>
        <w:jc w:val="both"/>
        <w:rPr>
          <w:rFonts w:ascii="Arial" w:eastAsia="Calibri" w:hAnsi="Arial" w:cs="Arial"/>
          <w:sz w:val="22"/>
          <w:szCs w:val="22"/>
          <w:lang w:eastAsia="en-US"/>
        </w:rPr>
      </w:pPr>
      <w:r w:rsidRPr="00262141">
        <w:rPr>
          <w:rFonts w:ascii="Arial" w:hAnsi="Arial" w:cs="Arial"/>
          <w:color w:val="000000"/>
          <w:sz w:val="22"/>
          <w:szCs w:val="22"/>
          <w:bdr w:val="none" w:sz="0" w:space="0" w:color="auto" w:frame="1"/>
        </w:rPr>
        <w:t>Así, en desarrollo del artículo 1 de la Ley 2022 de 2020, esta Agencia</w:t>
      </w:r>
      <w:r w:rsidRPr="00913396">
        <w:rPr>
          <w:rFonts w:ascii="Arial" w:hAnsi="Arial" w:cs="Arial"/>
          <w:color w:val="000000"/>
          <w:sz w:val="22"/>
          <w:szCs w:val="22"/>
          <w:bdr w:val="none" w:sz="0" w:space="0" w:color="auto" w:frame="1"/>
        </w:rPr>
        <w:t xml:space="preserve"> expidió </w:t>
      </w:r>
      <w:r w:rsidRPr="00913396">
        <w:rPr>
          <w:rFonts w:ascii="Arial" w:eastAsia="Calibri" w:hAnsi="Arial" w:cs="Arial"/>
          <w:sz w:val="22"/>
          <w:szCs w:val="22"/>
          <w:lang w:val="es-MX" w:eastAsia="en-US"/>
        </w:rPr>
        <w:t>las Resoluciones 248 y 249 del 1 de diciembre de 2020</w:t>
      </w:r>
      <w:r w:rsidR="00262141">
        <w:rPr>
          <w:rFonts w:ascii="Arial" w:eastAsia="Calibri" w:hAnsi="Arial" w:cs="Arial"/>
          <w:sz w:val="22"/>
          <w:szCs w:val="22"/>
          <w:lang w:val="es-MX" w:eastAsia="en-US"/>
        </w:rPr>
        <w:t>,</w:t>
      </w:r>
      <w:r w:rsidR="001F3695" w:rsidRPr="001F3695">
        <w:rPr>
          <w:rFonts w:ascii="Arial" w:eastAsia="Calibri" w:hAnsi="Arial" w:cs="Arial"/>
          <w:sz w:val="22"/>
          <w:szCs w:val="22"/>
          <w:lang w:val="es-MX" w:eastAsia="en-US"/>
        </w:rPr>
        <w:t xml:space="preserve"> </w:t>
      </w:r>
      <w:r w:rsidR="001F3695" w:rsidRPr="00F277CD">
        <w:rPr>
          <w:rFonts w:ascii="Arial" w:eastAsia="Calibri" w:hAnsi="Arial" w:cs="Arial"/>
          <w:sz w:val="22"/>
          <w:szCs w:val="22"/>
          <w:lang w:val="es-MX" w:eastAsia="en-US"/>
        </w:rPr>
        <w:t>modificadas por las</w:t>
      </w:r>
      <w:r w:rsidR="001F3695" w:rsidRPr="00F277CD">
        <w:rPr>
          <w:rFonts w:ascii="Arial" w:eastAsiaTheme="minorHAnsi" w:hAnsi="Arial" w:cs="Arial"/>
          <w:color w:val="0D0D0D" w:themeColor="text1" w:themeTint="F2"/>
          <w:sz w:val="22"/>
          <w:szCs w:val="22"/>
          <w:lang w:eastAsia="en-US"/>
        </w:rPr>
        <w:t xml:space="preserve"> Resoluciones 161 del 17 de junio de 2021</w:t>
      </w:r>
      <w:r w:rsidR="00343142">
        <w:rPr>
          <w:rFonts w:ascii="Arial" w:eastAsiaTheme="minorHAnsi" w:hAnsi="Arial" w:cs="Arial"/>
          <w:color w:val="0D0D0D" w:themeColor="text1" w:themeTint="F2"/>
          <w:sz w:val="22"/>
          <w:szCs w:val="22"/>
          <w:lang w:eastAsia="en-US"/>
        </w:rPr>
        <w:t>,</w:t>
      </w:r>
      <w:r w:rsidR="001F3695" w:rsidRPr="00F277CD">
        <w:rPr>
          <w:rFonts w:ascii="Arial" w:eastAsiaTheme="minorHAnsi" w:hAnsi="Arial" w:cs="Arial"/>
          <w:color w:val="0D0D0D" w:themeColor="text1" w:themeTint="F2"/>
          <w:sz w:val="22"/>
          <w:szCs w:val="22"/>
          <w:lang w:eastAsia="en-US"/>
        </w:rPr>
        <w:t xml:space="preserve"> 173 del 30 de junio de 2021</w:t>
      </w:r>
      <w:r w:rsidR="00343142">
        <w:rPr>
          <w:rFonts w:ascii="Arial" w:eastAsiaTheme="minorHAnsi" w:hAnsi="Arial" w:cs="Arial"/>
          <w:color w:val="0D0D0D" w:themeColor="text1" w:themeTint="F2"/>
          <w:sz w:val="22"/>
          <w:szCs w:val="22"/>
          <w:lang w:eastAsia="en-US"/>
        </w:rPr>
        <w:t xml:space="preserve"> y 304 del 13 de octubre de 2021</w:t>
      </w:r>
      <w:r w:rsidR="001F3695" w:rsidRPr="00F277CD">
        <w:rPr>
          <w:rFonts w:ascii="Arial" w:eastAsia="Calibri" w:hAnsi="Arial" w:cs="Arial"/>
          <w:sz w:val="22"/>
          <w:szCs w:val="22"/>
          <w:vertAlign w:val="superscript"/>
          <w:lang w:val="es-MX" w:eastAsia="en-US"/>
        </w:rPr>
        <w:footnoteReference w:id="3"/>
      </w:r>
      <w:r w:rsidRPr="00913396">
        <w:rPr>
          <w:rFonts w:ascii="Arial" w:eastAsia="Calibri" w:hAnsi="Arial" w:cs="Arial"/>
          <w:sz w:val="22"/>
          <w:szCs w:val="22"/>
          <w:lang w:val="es-MX" w:eastAsia="en-US"/>
        </w:rPr>
        <w:t>.</w:t>
      </w:r>
      <w:r w:rsidRPr="00913396">
        <w:rPr>
          <w:rFonts w:ascii="Arial" w:eastAsia="Calibri" w:hAnsi="Arial" w:cs="Arial"/>
          <w:sz w:val="22"/>
        </w:rPr>
        <w:t xml:space="preserve">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Pr="00913396">
        <w:rPr>
          <w:rFonts w:ascii="Arial" w:eastAsia="Calibri" w:hAnsi="Arial" w:cs="Arial"/>
          <w:sz w:val="22"/>
          <w:szCs w:val="22"/>
          <w:lang w:eastAsia="en-US"/>
        </w:rPr>
        <w:t xml:space="preserve"> </w:t>
      </w:r>
    </w:p>
    <w:p w14:paraId="74780930" w14:textId="695F0E4D" w:rsidR="00174EFF" w:rsidRDefault="00D06E68" w:rsidP="00D06E68">
      <w:pPr>
        <w:spacing w:before="120" w:line="276" w:lineRule="auto"/>
        <w:ind w:firstLine="709"/>
        <w:jc w:val="both"/>
        <w:rPr>
          <w:rFonts w:ascii="Arial" w:eastAsia="Calibri" w:hAnsi="Arial" w:cs="Arial"/>
          <w:sz w:val="22"/>
          <w:szCs w:val="22"/>
          <w:lang w:eastAsia="en-US"/>
        </w:rPr>
      </w:pPr>
      <w:r>
        <w:rPr>
          <w:rFonts w:ascii="Arial" w:eastAsia="Calibri" w:hAnsi="Arial" w:cs="Arial"/>
          <w:sz w:val="22"/>
          <w:szCs w:val="22"/>
          <w:lang w:val="es-MX" w:eastAsia="en-US"/>
        </w:rPr>
        <w:t>P</w:t>
      </w:r>
      <w:r w:rsidR="00D95C3C">
        <w:rPr>
          <w:rFonts w:ascii="Arial" w:eastAsia="Calibri" w:hAnsi="Arial" w:cs="Arial"/>
          <w:sz w:val="22"/>
          <w:szCs w:val="22"/>
          <w:lang w:val="es-MX" w:eastAsia="en-US"/>
        </w:rPr>
        <w:t>ara la d</w:t>
      </w:r>
      <w:r w:rsidR="00D95C3C" w:rsidRPr="00CC22FC">
        <w:rPr>
          <w:rFonts w:ascii="Arial" w:eastAsia="Calibri" w:hAnsi="Arial" w:cs="Arial"/>
          <w:sz w:val="22"/>
          <w:szCs w:val="22"/>
          <w:lang w:val="es-MX" w:eastAsia="en-US"/>
        </w:rPr>
        <w:t>eterminación de los requisitos mínimos de experiencia según la «Matriz 1 – Experiencia»</w:t>
      </w:r>
      <w:r w:rsidR="00D95C3C">
        <w:rPr>
          <w:rFonts w:ascii="Arial" w:eastAsia="Calibri" w:hAnsi="Arial" w:cs="Arial"/>
          <w:sz w:val="22"/>
          <w:szCs w:val="22"/>
          <w:lang w:val="es-MX" w:eastAsia="en-US"/>
        </w:rPr>
        <w:t>, el n</w:t>
      </w:r>
      <w:r w:rsidR="00D95C3C" w:rsidRPr="00CC22FC">
        <w:rPr>
          <w:rFonts w:ascii="Arial" w:eastAsia="Calibri" w:hAnsi="Arial" w:cs="Arial"/>
          <w:sz w:val="22"/>
          <w:szCs w:val="22"/>
          <w:lang w:val="es-MX" w:eastAsia="en-US"/>
        </w:rPr>
        <w:t xml:space="preserve">umeral 3.5.1 </w:t>
      </w:r>
      <w:r w:rsidR="00D95C3C">
        <w:rPr>
          <w:rFonts w:ascii="Arial" w:eastAsia="Calibri" w:hAnsi="Arial" w:cs="Arial"/>
          <w:sz w:val="22"/>
          <w:szCs w:val="22"/>
          <w:lang w:val="es-MX" w:eastAsia="en-US"/>
        </w:rPr>
        <w:t xml:space="preserve">del documento base </w:t>
      </w:r>
      <w:r w:rsidR="0001292D">
        <w:rPr>
          <w:rFonts w:ascii="Arial" w:eastAsia="Calibri" w:hAnsi="Arial" w:cs="Arial"/>
          <w:sz w:val="22"/>
          <w:szCs w:val="22"/>
          <w:lang w:val="es-MX" w:eastAsia="en-US"/>
        </w:rPr>
        <w:t xml:space="preserve">de las resoluciones citadas </w:t>
      </w:r>
      <w:r w:rsidR="00D95C3C">
        <w:rPr>
          <w:rFonts w:ascii="Arial" w:eastAsia="Calibri" w:hAnsi="Arial" w:cs="Arial"/>
          <w:sz w:val="22"/>
          <w:szCs w:val="22"/>
          <w:lang w:val="es-MX" w:eastAsia="en-US"/>
        </w:rPr>
        <w:t xml:space="preserve">prescribe </w:t>
      </w:r>
      <w:r w:rsidR="00D95C3C">
        <w:rPr>
          <w:rFonts w:ascii="Arial" w:eastAsia="Calibri" w:hAnsi="Arial" w:cs="Arial"/>
          <w:sz w:val="22"/>
          <w:szCs w:val="22"/>
          <w:lang w:val="es-MX" w:eastAsia="en-US"/>
        </w:rPr>
        <w:lastRenderedPageBreak/>
        <w:t xml:space="preserve">que la entidad debe indicar </w:t>
      </w:r>
      <w:r w:rsidR="00D95C3C" w:rsidRPr="00D95C3C">
        <w:rPr>
          <w:rFonts w:ascii="Arial" w:eastAsia="Calibri" w:hAnsi="Arial" w:cs="Arial"/>
          <w:sz w:val="22"/>
          <w:szCs w:val="22"/>
          <w:lang w:eastAsia="en-US"/>
        </w:rPr>
        <w:t>la forma de análisis y establecimiento de las condiciones de experiencia, tanto general como específica</w:t>
      </w:r>
      <w:r w:rsidR="00174EFF" w:rsidRPr="00174EFF">
        <w:rPr>
          <w:rFonts w:ascii="Arial" w:eastAsia="Calibri" w:hAnsi="Arial" w:cs="Arial"/>
          <w:sz w:val="22"/>
          <w:szCs w:val="22"/>
          <w:lang w:eastAsia="en-US"/>
        </w:rPr>
        <w:t xml:space="preserve">. </w:t>
      </w:r>
      <w:r w:rsidR="00343142">
        <w:rPr>
          <w:rFonts w:ascii="Arial" w:eastAsia="Calibri" w:hAnsi="Arial" w:cs="Arial"/>
          <w:sz w:val="22"/>
          <w:szCs w:val="22"/>
          <w:lang w:eastAsia="en-US"/>
        </w:rPr>
        <w:t>Además,</w:t>
      </w:r>
      <w:r w:rsidR="00174EFF" w:rsidRPr="00174EFF">
        <w:rPr>
          <w:rFonts w:eastAsia="Arial" w:cs="Arial"/>
          <w:szCs w:val="20"/>
        </w:rPr>
        <w:t xml:space="preserve"> </w:t>
      </w:r>
      <w:r w:rsidR="00174EFF" w:rsidRPr="00174EFF">
        <w:rPr>
          <w:rFonts w:ascii="Arial" w:eastAsia="Calibri" w:hAnsi="Arial" w:cs="Arial"/>
          <w:sz w:val="22"/>
          <w:szCs w:val="22"/>
          <w:lang w:eastAsia="en-US"/>
        </w:rPr>
        <w:t xml:space="preserve">deberá indicar el </w:t>
      </w:r>
      <w:r w:rsidR="00174EFF" w:rsidRPr="00174EFF">
        <w:rPr>
          <w:rFonts w:ascii="Arial" w:eastAsia="Calibri" w:hAnsi="Arial" w:cs="Arial"/>
          <w:iCs/>
          <w:sz w:val="22"/>
          <w:szCs w:val="22"/>
          <w:lang w:eastAsia="en-US"/>
        </w:rPr>
        <w:t>número de la actividad a contratar,</w:t>
      </w:r>
      <w:r w:rsidR="00174EFF" w:rsidRPr="00174EFF">
        <w:rPr>
          <w:rFonts w:ascii="Arial" w:eastAsia="Calibri" w:hAnsi="Arial" w:cs="Arial"/>
          <w:sz w:val="22"/>
          <w:szCs w:val="22"/>
          <w:lang w:eastAsia="en-US"/>
        </w:rPr>
        <w:t xml:space="preserve"> y transcribir textualmente lo </w:t>
      </w:r>
      <w:r>
        <w:rPr>
          <w:rFonts w:ascii="Arial" w:eastAsia="Calibri" w:hAnsi="Arial" w:cs="Arial"/>
          <w:sz w:val="22"/>
          <w:szCs w:val="22"/>
          <w:lang w:eastAsia="en-US"/>
        </w:rPr>
        <w:t>señalado</w:t>
      </w:r>
      <w:r w:rsidR="00174EFF" w:rsidRPr="00174EFF">
        <w:rPr>
          <w:rFonts w:ascii="Arial" w:eastAsia="Calibri" w:hAnsi="Arial" w:cs="Arial"/>
          <w:sz w:val="22"/>
          <w:szCs w:val="22"/>
          <w:lang w:eastAsia="en-US"/>
        </w:rPr>
        <w:t xml:space="preserve"> en la </w:t>
      </w:r>
      <w:r w:rsidR="00343142">
        <w:rPr>
          <w:rFonts w:ascii="Arial" w:eastAsia="Calibri" w:hAnsi="Arial" w:cs="Arial"/>
          <w:sz w:val="22"/>
          <w:szCs w:val="22"/>
          <w:lang w:eastAsia="en-US"/>
        </w:rPr>
        <w:t>«</w:t>
      </w:r>
      <w:r w:rsidR="00174EFF" w:rsidRPr="00174EFF">
        <w:rPr>
          <w:rFonts w:ascii="Arial" w:eastAsia="Calibri" w:hAnsi="Arial" w:cs="Arial"/>
          <w:sz w:val="22"/>
          <w:szCs w:val="22"/>
          <w:lang w:eastAsia="en-US"/>
        </w:rPr>
        <w:t>Matriz 1 – Experiencia</w:t>
      </w:r>
      <w:r w:rsidR="00343142">
        <w:rPr>
          <w:rFonts w:ascii="Arial" w:eastAsia="Calibri" w:hAnsi="Arial" w:cs="Arial"/>
          <w:sz w:val="22"/>
          <w:szCs w:val="22"/>
          <w:lang w:eastAsia="en-US"/>
        </w:rPr>
        <w:t>»</w:t>
      </w:r>
      <w:r w:rsidR="00E63B93">
        <w:rPr>
          <w:rFonts w:ascii="Arial" w:eastAsia="Calibri" w:hAnsi="Arial" w:cs="Arial"/>
          <w:sz w:val="22"/>
          <w:szCs w:val="22"/>
          <w:lang w:eastAsia="en-US"/>
        </w:rPr>
        <w:t xml:space="preserve">. </w:t>
      </w:r>
    </w:p>
    <w:p w14:paraId="30784290" w14:textId="77777777" w:rsidR="0001292D" w:rsidRDefault="00E63B93" w:rsidP="0001292D">
      <w:pPr>
        <w:spacing w:before="120" w:line="276" w:lineRule="auto"/>
        <w:ind w:firstLine="703"/>
        <w:jc w:val="both"/>
        <w:textAlignment w:val="baseline"/>
        <w:rPr>
          <w:rFonts w:ascii="Arial" w:eastAsia="Calibri" w:hAnsi="Arial" w:cs="Arial"/>
          <w:sz w:val="22"/>
          <w:szCs w:val="22"/>
          <w:lang w:val="es-MX" w:eastAsia="en-US"/>
        </w:rPr>
      </w:pPr>
      <w:r>
        <w:rPr>
          <w:rFonts w:ascii="Arial" w:eastAsia="Calibri" w:hAnsi="Arial" w:cs="Arial"/>
          <w:sz w:val="22"/>
          <w:szCs w:val="22"/>
          <w:lang w:val="es-MX" w:eastAsia="en-US"/>
        </w:rPr>
        <w:t xml:space="preserve">Esta experiencia, conforme al numeral 3.5 del documento base, se acredita </w:t>
      </w:r>
      <w:r w:rsidRPr="00B54EA7">
        <w:rPr>
          <w:rFonts w:ascii="Arial" w:eastAsia="Calibri" w:hAnsi="Arial" w:cs="Arial"/>
          <w:sz w:val="22"/>
          <w:szCs w:val="22"/>
          <w:lang w:val="es-MX" w:eastAsia="en-US"/>
        </w:rPr>
        <w:t xml:space="preserve">a través de: i) la información consignada en el RUP para aquellos que estén obligados a tenerlo, ii) la presentación el </w:t>
      </w:r>
      <w:r>
        <w:rPr>
          <w:rFonts w:ascii="Arial" w:eastAsia="Calibri" w:hAnsi="Arial" w:cs="Arial"/>
          <w:sz w:val="22"/>
          <w:szCs w:val="22"/>
          <w:lang w:val="es-MX" w:eastAsia="en-US"/>
        </w:rPr>
        <w:t>«</w:t>
      </w:r>
      <w:r w:rsidRPr="00B54EA7">
        <w:rPr>
          <w:rFonts w:ascii="Arial" w:eastAsia="Calibri" w:hAnsi="Arial" w:cs="Arial"/>
          <w:sz w:val="22"/>
          <w:szCs w:val="22"/>
          <w:lang w:val="es-MX" w:eastAsia="en-US"/>
        </w:rPr>
        <w:t>Formato 3 – Experiencia</w:t>
      </w:r>
      <w:r>
        <w:rPr>
          <w:rFonts w:ascii="Arial" w:eastAsia="Calibri" w:hAnsi="Arial" w:cs="Arial"/>
          <w:sz w:val="22"/>
          <w:szCs w:val="22"/>
          <w:lang w:val="es-MX" w:eastAsia="en-US"/>
        </w:rPr>
        <w:t>»</w:t>
      </w:r>
      <w:r w:rsidRPr="00B54EA7">
        <w:rPr>
          <w:rFonts w:ascii="Arial" w:eastAsia="Calibri" w:hAnsi="Arial" w:cs="Arial"/>
          <w:sz w:val="22"/>
          <w:szCs w:val="22"/>
          <w:lang w:val="es-MX" w:eastAsia="en-US"/>
        </w:rPr>
        <w:t xml:space="preserve"> para todos los proponentes y iii) alguno de los documentos válidos para la acreditación de la experiencia señalados en el numeral 3.5.6 cuando se requiera la verificación de información del proponente adicional a la contenida en el RUP.</w:t>
      </w:r>
      <w:r>
        <w:rPr>
          <w:rFonts w:ascii="Arial" w:eastAsia="Calibri" w:hAnsi="Arial" w:cs="Arial"/>
          <w:sz w:val="22"/>
          <w:szCs w:val="22"/>
          <w:lang w:val="es-MX" w:eastAsia="en-US"/>
        </w:rPr>
        <w:t xml:space="preserve"> </w:t>
      </w:r>
    </w:p>
    <w:p w14:paraId="7E2CCAFE" w14:textId="30D80C40" w:rsidR="00E63B93" w:rsidRPr="0001292D" w:rsidRDefault="0001292D" w:rsidP="0001292D">
      <w:pPr>
        <w:spacing w:before="120" w:line="276" w:lineRule="auto"/>
        <w:ind w:firstLine="703"/>
        <w:jc w:val="both"/>
        <w:textAlignment w:val="baseline"/>
        <w:rPr>
          <w:rFonts w:ascii="Arial" w:eastAsiaTheme="minorHAnsi" w:hAnsi="Arial" w:cs="Arial"/>
          <w:sz w:val="22"/>
          <w:szCs w:val="22"/>
          <w:lang w:val="es-MX" w:eastAsia="en-US"/>
        </w:rPr>
      </w:pPr>
      <w:r>
        <w:rPr>
          <w:rFonts w:ascii="Arial" w:hAnsi="Arial" w:cs="Arial"/>
          <w:sz w:val="22"/>
          <w:lang w:val="es-MX"/>
        </w:rPr>
        <w:t xml:space="preserve">De acuerdo con </w:t>
      </w:r>
      <w:r w:rsidRPr="00066821">
        <w:rPr>
          <w:rFonts w:ascii="Arial" w:hAnsi="Arial" w:cs="Arial"/>
          <w:sz w:val="22"/>
        </w:rPr>
        <w:t>la</w:t>
      </w:r>
      <w:r>
        <w:rPr>
          <w:rFonts w:ascii="Arial" w:hAnsi="Arial" w:cs="Arial"/>
          <w:sz w:val="22"/>
        </w:rPr>
        <w:t>s condiciones fijadas en los documentos base, la</w:t>
      </w:r>
      <w:r w:rsidRPr="00066821">
        <w:rPr>
          <w:rFonts w:ascii="Arial" w:hAnsi="Arial" w:cs="Arial"/>
          <w:sz w:val="22"/>
        </w:rPr>
        <w:t xml:space="preserve"> acreditación del requisito habilitante </w:t>
      </w:r>
      <w:r>
        <w:rPr>
          <w:rFonts w:ascii="Arial" w:hAnsi="Arial" w:cs="Arial"/>
          <w:sz w:val="22"/>
        </w:rPr>
        <w:t>de experiencia se aborda</w:t>
      </w:r>
      <w:r w:rsidRPr="00066821">
        <w:rPr>
          <w:rFonts w:ascii="Arial" w:hAnsi="Arial" w:cs="Arial"/>
          <w:sz w:val="22"/>
        </w:rPr>
        <w:t xml:space="preserve"> desde distintos criterios.</w:t>
      </w:r>
      <w:r>
        <w:rPr>
          <w:rFonts w:ascii="Arial" w:eastAsiaTheme="minorHAnsi" w:hAnsi="Arial" w:cs="Arial"/>
          <w:color w:val="0D0D0D" w:themeColor="text1" w:themeTint="F2"/>
          <w:sz w:val="22"/>
          <w:szCs w:val="22"/>
          <w:lang w:eastAsia="en-US"/>
        </w:rPr>
        <w:t xml:space="preserve"> </w:t>
      </w:r>
      <w:r w:rsidRPr="002139EF">
        <w:rPr>
          <w:rFonts w:ascii="Arial" w:eastAsiaTheme="minorHAnsi" w:hAnsi="Arial" w:cs="Arial"/>
          <w:sz w:val="22"/>
          <w:szCs w:val="22"/>
          <w:lang w:val="es-MX" w:eastAsia="en-US"/>
        </w:rPr>
        <w:t>En primer lugar, los contratos presentados por los proponentes deben corresponder a la actividad o actividades de experiencia general y específica que la entidad exija en el pliego de condiciones de acuerdo con los parámetros señalados en la Matriz 1</w:t>
      </w:r>
      <w:r>
        <w:rPr>
          <w:rFonts w:ascii="Arial" w:eastAsiaTheme="minorHAnsi" w:hAnsi="Arial" w:cs="Arial"/>
          <w:sz w:val="22"/>
          <w:szCs w:val="22"/>
          <w:lang w:val="es-MX" w:eastAsia="en-US"/>
        </w:rPr>
        <w:t xml:space="preserve"> y teniendo en cuenta las especificaciones técnicas exigidas</w:t>
      </w:r>
      <w:r w:rsidRPr="002139EF">
        <w:rPr>
          <w:rFonts w:ascii="Arial" w:eastAsiaTheme="minorHAnsi" w:hAnsi="Arial" w:cs="Arial"/>
          <w:sz w:val="22"/>
          <w:szCs w:val="22"/>
          <w:lang w:val="es-MX" w:eastAsia="en-US"/>
        </w:rPr>
        <w:t xml:space="preserve">.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w:t>
      </w:r>
      <w:r>
        <w:rPr>
          <w:rFonts w:ascii="Arial" w:eastAsiaTheme="minorHAnsi" w:hAnsi="Arial" w:cs="Arial"/>
          <w:sz w:val="22"/>
          <w:szCs w:val="22"/>
          <w:lang w:val="es-MX" w:eastAsia="en-US"/>
        </w:rPr>
        <w:t>con</w:t>
      </w:r>
      <w:r w:rsidRPr="002139EF">
        <w:rPr>
          <w:rFonts w:ascii="Arial" w:eastAsiaTheme="minorHAnsi" w:hAnsi="Arial" w:cs="Arial"/>
          <w:sz w:val="22"/>
          <w:szCs w:val="22"/>
          <w:lang w:val="es-MX" w:eastAsia="en-US"/>
        </w:rPr>
        <w:t xml:space="preserve"> la sumatoria de los valores totales ejecutados de los contratos que cumplan con los requisitos establecidos en el pliego de condiciones</w:t>
      </w:r>
      <w:r w:rsidRPr="006C6EE1">
        <w:rPr>
          <w:rFonts w:ascii="Arial" w:eastAsia="Calibri" w:hAnsi="Arial" w:cs="Arial"/>
          <w:sz w:val="22"/>
          <w:szCs w:val="22"/>
          <w:vertAlign w:val="superscript"/>
          <w:lang w:eastAsia="en-US"/>
        </w:rPr>
        <w:footnoteReference w:id="4"/>
      </w:r>
      <w:r w:rsidRPr="002139EF">
        <w:rPr>
          <w:rFonts w:ascii="Arial" w:eastAsiaTheme="minorHAnsi" w:hAnsi="Arial" w:cs="Arial"/>
          <w:sz w:val="22"/>
          <w:szCs w:val="22"/>
          <w:lang w:val="es-MX" w:eastAsia="en-US"/>
        </w:rPr>
        <w:t xml:space="preserve">. </w:t>
      </w:r>
    </w:p>
    <w:p w14:paraId="245A90F8" w14:textId="47B2FB1F" w:rsidR="007A3260" w:rsidRPr="00174EFF" w:rsidRDefault="0001292D" w:rsidP="00174EFF">
      <w:pPr>
        <w:spacing w:before="120" w:line="276" w:lineRule="auto"/>
        <w:ind w:firstLine="709"/>
        <w:jc w:val="both"/>
        <w:rPr>
          <w:rFonts w:ascii="Arial" w:eastAsia="Calibri" w:hAnsi="Arial" w:cs="Arial"/>
          <w:sz w:val="22"/>
          <w:szCs w:val="22"/>
          <w:lang w:val="es-MX" w:eastAsia="en-US"/>
        </w:rPr>
      </w:pPr>
      <w:r>
        <w:rPr>
          <w:rFonts w:ascii="Arial" w:hAnsi="Arial" w:cs="Arial"/>
          <w:sz w:val="22"/>
          <w:lang w:val="es-MX"/>
        </w:rPr>
        <w:lastRenderedPageBreak/>
        <w:t>P</w:t>
      </w:r>
      <w:r w:rsidR="007A3260">
        <w:rPr>
          <w:rFonts w:ascii="Arial" w:hAnsi="Arial" w:cs="Arial"/>
          <w:sz w:val="22"/>
        </w:rPr>
        <w:t>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ii) la actividad a contratar y iii) la cuantía del proceso de contratación.</w:t>
      </w:r>
    </w:p>
    <w:p w14:paraId="4178428D" w14:textId="153735EF" w:rsidR="007A3260" w:rsidRPr="00B97D0B" w:rsidRDefault="007A3260" w:rsidP="00B97D0B">
      <w:pPr>
        <w:spacing w:before="120" w:line="276" w:lineRule="auto"/>
        <w:ind w:firstLine="709"/>
        <w:jc w:val="both"/>
        <w:rPr>
          <w:rFonts w:ascii="Arial" w:eastAsiaTheme="minorHAnsi" w:hAnsi="Arial" w:cs="Arial"/>
          <w:color w:val="0D0D0D" w:themeColor="text1" w:themeTint="F2"/>
          <w:sz w:val="22"/>
          <w:szCs w:val="22"/>
          <w:lang w:val="es-MX" w:eastAsia="en-US"/>
        </w:rPr>
      </w:pPr>
      <w:r>
        <w:rPr>
          <w:rFonts w:ascii="Arial" w:hAnsi="Arial" w:cs="Arial"/>
          <w:sz w:val="22"/>
        </w:rPr>
        <w:t xml:space="preserve">En relación con el primer aspecto, la Matriz 1 </w:t>
      </w:r>
      <w:r>
        <w:rPr>
          <w:rFonts w:ascii="Arial" w:eastAsiaTheme="minorHAnsi" w:hAnsi="Arial" w:cs="Arial"/>
          <w:color w:val="0D0D0D" w:themeColor="text1" w:themeTint="F2"/>
          <w:sz w:val="22"/>
          <w:szCs w:val="22"/>
          <w:lang w:val="es-MX" w:eastAsia="en-US"/>
        </w:rPr>
        <w:t xml:space="preserve">–con los cambios de la Resolución </w:t>
      </w:r>
      <w:r>
        <w:rPr>
          <w:rFonts w:ascii="Arial" w:eastAsia="Calibri" w:hAnsi="Arial" w:cs="Arial"/>
          <w:sz w:val="22"/>
          <w:szCs w:val="22"/>
          <w:lang w:eastAsia="en-US"/>
        </w:rPr>
        <w:t>173 del 30 de junio de 2021–</w:t>
      </w:r>
      <w:r>
        <w:rPr>
          <w:rFonts w:ascii="Arial" w:eastAsiaTheme="minorHAnsi" w:hAnsi="Arial" w:cs="Arial"/>
          <w:color w:val="0D0D0D" w:themeColor="text1" w:themeTint="F2"/>
          <w:sz w:val="22"/>
          <w:szCs w:val="22"/>
          <w:lang w:val="es-MX" w:eastAsia="en-US"/>
        </w:rPr>
        <w:t xml:space="preserve"> </w:t>
      </w:r>
      <w:r>
        <w:rPr>
          <w:rFonts w:ascii="Arial" w:hAnsi="Arial" w:cs="Arial"/>
          <w:sz w:val="22"/>
        </w:rPr>
        <w:t>está constituida por seis (6) tipos de obras de infraestructura de agua potable y saneamiento básico</w:t>
      </w:r>
      <w:r w:rsidR="00B97D0B">
        <w:rPr>
          <w:rFonts w:ascii="Arial" w:hAnsi="Arial" w:cs="Arial"/>
          <w:sz w:val="22"/>
        </w:rPr>
        <w:t>, a saber</w:t>
      </w:r>
      <w:r>
        <w:rPr>
          <w:rFonts w:ascii="Arial" w:eastAsiaTheme="minorHAnsi" w:hAnsi="Arial" w:cs="Arial"/>
          <w:color w:val="0D0D0D" w:themeColor="text1" w:themeTint="F2"/>
          <w:sz w:val="22"/>
          <w:szCs w:val="22"/>
          <w:lang w:val="es-MX" w:eastAsia="en-US"/>
        </w:rPr>
        <w:t xml:space="preserve">: </w:t>
      </w:r>
      <w:r w:rsidRPr="00CC22FC">
        <w:rPr>
          <w:rFonts w:ascii="Arial" w:eastAsia="Calibri" w:hAnsi="Arial" w:cs="Arial"/>
          <w:sz w:val="22"/>
          <w:szCs w:val="22"/>
          <w:lang w:val="es-MX" w:eastAsia="en-US"/>
        </w:rPr>
        <w:t>1) obras de acueductos</w:t>
      </w:r>
      <w:r>
        <w:rPr>
          <w:rFonts w:ascii="Arial" w:eastAsia="Calibri" w:hAnsi="Arial" w:cs="Arial"/>
          <w:sz w:val="22"/>
          <w:szCs w:val="22"/>
          <w:lang w:val="es-MX" w:eastAsia="en-US"/>
        </w:rPr>
        <w:t xml:space="preserve">, 2) obras de </w:t>
      </w:r>
      <w:r w:rsidRPr="00CC22FC">
        <w:rPr>
          <w:rFonts w:ascii="Arial" w:eastAsia="Calibri" w:hAnsi="Arial" w:cs="Arial"/>
          <w:sz w:val="22"/>
          <w:szCs w:val="22"/>
          <w:lang w:val="es-MX" w:eastAsia="en-US"/>
        </w:rPr>
        <w:t>alcantarillado</w:t>
      </w:r>
      <w:r>
        <w:rPr>
          <w:rFonts w:ascii="Arial" w:eastAsia="Calibri" w:hAnsi="Arial" w:cs="Arial"/>
          <w:sz w:val="22"/>
          <w:szCs w:val="22"/>
          <w:lang w:val="es-MX" w:eastAsia="en-US"/>
        </w:rPr>
        <w:t xml:space="preserve"> –sanitarios y/o pluviales y/o combinados–</w:t>
      </w:r>
      <w:r w:rsidRPr="00CC22FC">
        <w:rPr>
          <w:rFonts w:ascii="Arial" w:eastAsia="Calibri" w:hAnsi="Arial" w:cs="Arial"/>
          <w:sz w:val="22"/>
          <w:szCs w:val="22"/>
          <w:lang w:val="es-MX" w:eastAsia="en-US"/>
        </w:rPr>
        <w:t xml:space="preserve">, </w:t>
      </w:r>
      <w:r>
        <w:rPr>
          <w:rFonts w:ascii="Arial" w:eastAsia="Calibri" w:hAnsi="Arial" w:cs="Arial"/>
          <w:sz w:val="22"/>
          <w:szCs w:val="22"/>
          <w:lang w:val="es-MX" w:eastAsia="en-US"/>
        </w:rPr>
        <w:t>3</w:t>
      </w:r>
      <w:r w:rsidRPr="00CC22FC">
        <w:rPr>
          <w:rFonts w:ascii="Arial" w:eastAsia="Calibri" w:hAnsi="Arial" w:cs="Arial"/>
          <w:sz w:val="22"/>
          <w:szCs w:val="22"/>
          <w:lang w:val="es-MX" w:eastAsia="en-US"/>
        </w:rPr>
        <w:t xml:space="preserve">) obras de aseo y/o manejo de residuos, </w:t>
      </w:r>
      <w:r>
        <w:rPr>
          <w:rFonts w:ascii="Arial" w:eastAsia="Calibri" w:hAnsi="Arial" w:cs="Arial"/>
          <w:sz w:val="22"/>
          <w:szCs w:val="22"/>
          <w:lang w:val="es-MX" w:eastAsia="en-US"/>
        </w:rPr>
        <w:t>4</w:t>
      </w:r>
      <w:r w:rsidRPr="00CC22FC">
        <w:rPr>
          <w:rFonts w:ascii="Arial" w:eastAsia="Calibri" w:hAnsi="Arial" w:cs="Arial"/>
          <w:sz w:val="22"/>
          <w:szCs w:val="22"/>
          <w:lang w:val="es-MX" w:eastAsia="en-US"/>
        </w:rPr>
        <w:t xml:space="preserve">) obras para PTAP –planta de tratamiento de agua potable– y/o PTAR –planta de tratamiento de aguas residuales–, </w:t>
      </w:r>
      <w:r>
        <w:rPr>
          <w:rFonts w:ascii="Arial" w:eastAsia="Calibri" w:hAnsi="Arial" w:cs="Arial"/>
          <w:sz w:val="22"/>
          <w:szCs w:val="22"/>
          <w:lang w:val="es-MX" w:eastAsia="en-US"/>
        </w:rPr>
        <w:t>5</w:t>
      </w:r>
      <w:r w:rsidRPr="00CC22FC">
        <w:rPr>
          <w:rFonts w:ascii="Arial" w:eastAsia="Calibri" w:hAnsi="Arial" w:cs="Arial"/>
          <w:sz w:val="22"/>
          <w:szCs w:val="22"/>
          <w:lang w:val="es-MX" w:eastAsia="en-US"/>
        </w:rPr>
        <w:t xml:space="preserve">) estudios y diseños –en el caso de proyectos que requieran labores de estudios, diseños y construcción bajo la modalidad de llave en mano– y </w:t>
      </w:r>
      <w:r>
        <w:rPr>
          <w:rFonts w:ascii="Arial" w:eastAsia="Calibri" w:hAnsi="Arial" w:cs="Arial"/>
          <w:sz w:val="22"/>
          <w:szCs w:val="22"/>
          <w:lang w:val="es-MX" w:eastAsia="en-US"/>
        </w:rPr>
        <w:t>6</w:t>
      </w:r>
      <w:r w:rsidRPr="00CC22FC">
        <w:rPr>
          <w:rFonts w:ascii="Arial" w:eastAsia="Calibri" w:hAnsi="Arial" w:cs="Arial"/>
          <w:sz w:val="22"/>
          <w:szCs w:val="22"/>
          <w:lang w:val="es-MX" w:eastAsia="en-US"/>
        </w:rPr>
        <w:t>) unidades sanitarias para vivienda rural dispersa</w:t>
      </w:r>
      <w:r>
        <w:rPr>
          <w:rFonts w:ascii="Arial" w:hAnsi="Arial" w:cs="Arial"/>
          <w:sz w:val="22"/>
          <w:lang w:val="es-MX"/>
        </w:rPr>
        <w:t xml:space="preserve">. </w:t>
      </w:r>
    </w:p>
    <w:p w14:paraId="3D9DE780" w14:textId="77777777" w:rsidR="007A3260" w:rsidRDefault="007A3260" w:rsidP="007A3260">
      <w:pPr>
        <w:spacing w:before="120" w:line="276" w:lineRule="auto"/>
        <w:ind w:firstLine="709"/>
        <w:jc w:val="both"/>
        <w:rPr>
          <w:rFonts w:ascii="Arial" w:hAnsi="Arial" w:cs="Arial"/>
          <w:sz w:val="22"/>
        </w:rPr>
      </w:pPr>
      <w:r>
        <w:rPr>
          <w:rFonts w:ascii="Arial" w:hAnsi="Arial" w:cs="Arial"/>
          <w:sz w:val="22"/>
        </w:rPr>
        <w:t xml:space="preserve">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 </w:t>
      </w:r>
    </w:p>
    <w:p w14:paraId="6DC6EFE4" w14:textId="780B9676" w:rsidR="007A3260" w:rsidRPr="00534BCD" w:rsidRDefault="007A3260" w:rsidP="007A3260">
      <w:pPr>
        <w:spacing w:before="120" w:line="276" w:lineRule="auto"/>
        <w:ind w:firstLine="709"/>
        <w:jc w:val="both"/>
        <w:rPr>
          <w:rFonts w:ascii="Arial" w:hAnsi="Arial" w:cs="Arial"/>
          <w:sz w:val="22"/>
        </w:rPr>
      </w:pPr>
      <w:r>
        <w:rPr>
          <w:rFonts w:ascii="Arial" w:eastAsia="Calibri" w:hAnsi="Arial" w:cs="Arial"/>
          <w:sz w:val="22"/>
          <w:szCs w:val="22"/>
          <w:lang w:val="es-MX" w:eastAsia="en-US"/>
        </w:rPr>
        <w:t xml:space="preserve">Conforme con lo expuesto, </w:t>
      </w:r>
      <w:r w:rsidRPr="002A40E2">
        <w:rPr>
          <w:rFonts w:ascii="Arial" w:eastAsia="Calibri" w:hAnsi="Arial" w:cs="Arial"/>
          <w:sz w:val="22"/>
          <w:szCs w:val="22"/>
          <w:lang w:val="es-MX" w:eastAsia="en-US"/>
        </w:rPr>
        <w:t>para definir la experiencia exigible en un proceso de contratación de licitación de obra pública de agua potable y saneamiento básico</w:t>
      </w:r>
      <w:r>
        <w:rPr>
          <w:rFonts w:ascii="Arial" w:eastAsia="Calibri" w:hAnsi="Arial" w:cs="Arial"/>
          <w:sz w:val="22"/>
          <w:szCs w:val="22"/>
          <w:lang w:val="es-MX" w:eastAsia="en-US"/>
        </w:rPr>
        <w:t xml:space="preserve"> se </w:t>
      </w:r>
      <w:r w:rsidRPr="002A40E2">
        <w:rPr>
          <w:rFonts w:ascii="Arial" w:eastAsia="Calibri" w:hAnsi="Arial" w:cs="Arial"/>
          <w:sz w:val="22"/>
          <w:szCs w:val="22"/>
          <w:lang w:val="es-MX" w:eastAsia="en-US"/>
        </w:rPr>
        <w:t>debe</w:t>
      </w:r>
      <w:r>
        <w:rPr>
          <w:rFonts w:ascii="Arial" w:eastAsia="Calibri" w:hAnsi="Arial" w:cs="Arial"/>
          <w:sz w:val="22"/>
          <w:szCs w:val="22"/>
          <w:lang w:val="es-MX" w:eastAsia="en-US"/>
        </w:rPr>
        <w:t>n</w:t>
      </w:r>
      <w:r w:rsidRPr="002A40E2">
        <w:rPr>
          <w:rFonts w:ascii="Arial" w:eastAsia="Calibri" w:hAnsi="Arial" w:cs="Arial"/>
          <w:sz w:val="22"/>
          <w:szCs w:val="22"/>
          <w:lang w:val="es-MX" w:eastAsia="en-US"/>
        </w:rPr>
        <w:t xml:space="preserve"> seguir los siguientes pasos: </w:t>
      </w:r>
    </w:p>
    <w:p w14:paraId="03EDE83B" w14:textId="77777777" w:rsidR="007A3260" w:rsidRPr="002E5784" w:rsidRDefault="007A3260" w:rsidP="007A3260">
      <w:pPr>
        <w:numPr>
          <w:ilvl w:val="0"/>
          <w:numId w:val="40"/>
        </w:numPr>
        <w:tabs>
          <w:tab w:val="left" w:pos="1134"/>
        </w:tabs>
        <w:spacing w:before="120" w:line="276" w:lineRule="auto"/>
        <w:ind w:left="0" w:firstLine="851"/>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Identificar en la «Matriz 1 – Experiencia» el tipo de infraestructura sobre el cual recae la obra a ejecutar.</w:t>
      </w:r>
    </w:p>
    <w:p w14:paraId="58F2D036" w14:textId="77777777" w:rsidR="007A3260" w:rsidRPr="002A40E2" w:rsidRDefault="007A3260" w:rsidP="007A3260">
      <w:pPr>
        <w:numPr>
          <w:ilvl w:val="0"/>
          <w:numId w:val="40"/>
        </w:numPr>
        <w:tabs>
          <w:tab w:val="left" w:pos="1134"/>
        </w:tabs>
        <w:spacing w:before="120" w:line="276" w:lineRule="auto"/>
        <w:ind w:left="0" w:firstLine="851"/>
        <w:jc w:val="both"/>
        <w:rPr>
          <w:rFonts w:ascii="Arial" w:eastAsia="Calibri" w:hAnsi="Arial" w:cs="Arial"/>
          <w:sz w:val="22"/>
          <w:szCs w:val="22"/>
          <w:lang w:val="es-MX" w:eastAsia="en-US"/>
        </w:rPr>
      </w:pPr>
      <w:r w:rsidRPr="002A40E2">
        <w:rPr>
          <w:rFonts w:ascii="Arial" w:eastAsia="Calibri" w:hAnsi="Arial" w:cs="Arial"/>
          <w:sz w:val="22"/>
          <w:szCs w:val="22"/>
          <w:lang w:val="es-MX" w:eastAsia="en-US"/>
        </w:rPr>
        <w:t>Una vez definido el tipo de infraestructura, identificar la «actividad a contratar» acorde con la</w:t>
      </w:r>
      <w:r>
        <w:rPr>
          <w:rFonts w:ascii="Arial" w:eastAsia="Calibri" w:hAnsi="Arial" w:cs="Arial"/>
          <w:sz w:val="22"/>
          <w:szCs w:val="22"/>
          <w:lang w:val="es-MX" w:eastAsia="en-US"/>
        </w:rPr>
        <w:t xml:space="preserve"> </w:t>
      </w:r>
      <w:r w:rsidRPr="00DD5E42">
        <w:rPr>
          <w:rFonts w:ascii="Arial" w:hAnsi="Arial" w:cs="Arial"/>
          <w:sz w:val="22"/>
          <w:szCs w:val="22"/>
          <w:lang w:val="es-MX" w:eastAsia="es-ES"/>
        </w:rPr>
        <w:t>«</w:t>
      </w:r>
      <w:r w:rsidRPr="00900DCC">
        <w:rPr>
          <w:rFonts w:ascii="Arial" w:hAnsi="Arial" w:cs="Arial"/>
          <w:bCs/>
          <w:sz w:val="22"/>
          <w:szCs w:val="22"/>
          <w:lang w:val="es-ES_tradnl" w:eastAsia="es-ES"/>
        </w:rPr>
        <w:t>Matriz 1 - Experiencia</w:t>
      </w:r>
      <w:r w:rsidRPr="00DD5E42">
        <w:rPr>
          <w:rFonts w:ascii="Arial" w:hAnsi="Arial" w:cs="Arial"/>
          <w:sz w:val="22"/>
          <w:szCs w:val="22"/>
          <w:lang w:val="es-MX" w:eastAsia="es-ES"/>
        </w:rPr>
        <w:t>»</w:t>
      </w:r>
      <w:r w:rsidRPr="002A40E2">
        <w:rPr>
          <w:rFonts w:ascii="Arial" w:eastAsia="Calibri" w:hAnsi="Arial" w:cs="Arial"/>
          <w:sz w:val="22"/>
          <w:szCs w:val="22"/>
          <w:lang w:val="es-MX" w:eastAsia="en-US"/>
        </w:rPr>
        <w:t xml:space="preserve">. Esta actividad corresponde a la obra que pretenda ejecutar la entidad estatal de acuerdo con el objeto y su alcance. En este sentido, la entidad debe identificar cuál o cuáles de las actividades a contratar definidas en la «Matriz 1 – </w:t>
      </w:r>
      <w:r w:rsidRPr="002A40E2">
        <w:rPr>
          <w:rFonts w:ascii="Arial" w:eastAsia="Calibri" w:hAnsi="Arial" w:cs="Arial"/>
          <w:sz w:val="22"/>
          <w:szCs w:val="22"/>
          <w:lang w:val="es-MX" w:eastAsia="en-US"/>
        </w:rPr>
        <w:lastRenderedPageBreak/>
        <w:t>Experiencia» corresponden a las obras que ejecutará y de esta manera solicitar la experiencia que corresponde.</w:t>
      </w:r>
    </w:p>
    <w:p w14:paraId="762A8AF8" w14:textId="77777777" w:rsidR="007A3260" w:rsidRPr="002A40E2" w:rsidRDefault="007A3260" w:rsidP="007A3260">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Calibri" w:hAnsi="Arial" w:cs="Arial"/>
          <w:sz w:val="22"/>
          <w:szCs w:val="22"/>
          <w:lang w:val="es-MX" w:eastAsia="es-ES" w:bidi="es-ES"/>
        </w:rPr>
        <w:t xml:space="preserve">Identificar el rango </w:t>
      </w:r>
      <w:r>
        <w:rPr>
          <w:rFonts w:ascii="Arial" w:eastAsia="Calibri" w:hAnsi="Arial" w:cs="Arial"/>
          <w:sz w:val="22"/>
          <w:szCs w:val="22"/>
          <w:lang w:val="es-MX" w:eastAsia="es-ES" w:bidi="es-ES"/>
        </w:rPr>
        <w:t xml:space="preserve">de cuantía </w:t>
      </w:r>
      <w:r w:rsidRPr="002A40E2">
        <w:rPr>
          <w:rFonts w:ascii="Arial" w:eastAsia="Calibri" w:hAnsi="Arial" w:cs="Arial"/>
          <w:sz w:val="22"/>
          <w:szCs w:val="22"/>
          <w:lang w:val="es-MX" w:eastAsia="es-ES" w:bidi="es-ES"/>
        </w:rPr>
        <w:t>en el cual se encuentra el proceso de contratación de acuerdo con el presupuesto oficial.</w:t>
      </w:r>
    </w:p>
    <w:p w14:paraId="592246C0" w14:textId="77777777" w:rsidR="007A3260" w:rsidRDefault="007A3260" w:rsidP="007A3260">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Arial" w:hAnsi="Arial" w:cs="Arial"/>
          <w:color w:val="000000"/>
          <w:sz w:val="22"/>
          <w:szCs w:val="22"/>
          <w:lang w:val="es-ES" w:eastAsia="es-ES" w:bidi="es-ES"/>
        </w:rPr>
        <w:t xml:space="preserve">Identificar la «Experiencia general» exigible acorde con la </w:t>
      </w:r>
      <w:r w:rsidRPr="00DD5E42">
        <w:rPr>
          <w:rFonts w:ascii="Arial" w:hAnsi="Arial" w:cs="Arial"/>
          <w:sz w:val="22"/>
          <w:szCs w:val="22"/>
          <w:lang w:val="es-MX" w:eastAsia="es-ES"/>
        </w:rPr>
        <w:t>«</w:t>
      </w:r>
      <w:r w:rsidRPr="00900DCC">
        <w:rPr>
          <w:rFonts w:ascii="Arial" w:hAnsi="Arial" w:cs="Arial"/>
          <w:bCs/>
          <w:sz w:val="22"/>
          <w:szCs w:val="22"/>
          <w:lang w:val="es-ES_tradnl" w:eastAsia="es-ES"/>
        </w:rPr>
        <w:t>Matriz 1 - Experiencia</w:t>
      </w:r>
      <w:r w:rsidRPr="00DD5E42">
        <w:rPr>
          <w:rFonts w:ascii="Arial" w:hAnsi="Arial" w:cs="Arial"/>
          <w:sz w:val="22"/>
          <w:szCs w:val="22"/>
          <w:lang w:val="es-MX" w:eastAsia="es-ES"/>
        </w:rPr>
        <w:t>»</w:t>
      </w:r>
      <w:r>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teniendo en cuenta la actividad a contratar y el rango de la cuantía del proceso de contratación.</w:t>
      </w:r>
    </w:p>
    <w:p w14:paraId="13011AEE" w14:textId="43FEE812" w:rsidR="007A3260" w:rsidRPr="00B05AD0" w:rsidRDefault="007A3260" w:rsidP="007A3260">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2A40E2">
        <w:rPr>
          <w:rFonts w:ascii="Arial" w:eastAsia="Arial" w:hAnsi="Arial" w:cs="Arial"/>
          <w:color w:val="000000"/>
          <w:sz w:val="22"/>
          <w:szCs w:val="22"/>
          <w:lang w:val="es-ES" w:eastAsia="es-ES" w:bidi="es-ES"/>
        </w:rPr>
        <w:t>Identificar la «Experiencia específica» exigible</w:t>
      </w:r>
      <w:r w:rsidR="002B06E1">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el porcentaje de dimensionamiento</w:t>
      </w:r>
      <w:r>
        <w:rPr>
          <w:rFonts w:ascii="Arial" w:eastAsia="Arial" w:hAnsi="Arial" w:cs="Arial"/>
          <w:color w:val="000000"/>
          <w:sz w:val="22"/>
          <w:szCs w:val="22"/>
          <w:lang w:val="es-ES" w:eastAsia="es-ES" w:bidi="es-ES"/>
        </w:rPr>
        <w:t>,</w:t>
      </w:r>
      <w:r w:rsidRPr="002A40E2">
        <w:rPr>
          <w:rFonts w:ascii="Arial" w:eastAsia="Arial" w:hAnsi="Arial" w:cs="Arial"/>
          <w:color w:val="000000"/>
          <w:sz w:val="22"/>
          <w:szCs w:val="22"/>
          <w:lang w:val="es-ES" w:eastAsia="es-ES" w:bidi="es-ES"/>
        </w:rPr>
        <w:t xml:space="preserve"> que se puede solicitar acorde con la</w:t>
      </w:r>
      <w:r>
        <w:rPr>
          <w:rFonts w:ascii="Arial" w:eastAsia="Arial" w:hAnsi="Arial" w:cs="Arial"/>
          <w:color w:val="000000"/>
          <w:sz w:val="22"/>
          <w:szCs w:val="22"/>
          <w:lang w:val="es-ES" w:eastAsia="es-ES" w:bidi="es-ES"/>
        </w:rPr>
        <w:t xml:space="preserve">s magnitudes </w:t>
      </w:r>
      <w:r w:rsidRPr="002A40E2">
        <w:rPr>
          <w:rFonts w:ascii="Arial" w:eastAsia="Arial" w:hAnsi="Arial" w:cs="Arial"/>
          <w:color w:val="000000"/>
          <w:sz w:val="22"/>
          <w:szCs w:val="22"/>
          <w:lang w:val="es-ES" w:eastAsia="es-ES" w:bidi="es-ES"/>
        </w:rPr>
        <w:t>a ejecutar de acuerdo con la cuantía del proceso de contratación</w:t>
      </w:r>
      <w:r w:rsidR="002B06E1">
        <w:rPr>
          <w:rFonts w:ascii="Arial" w:eastAsia="Arial" w:hAnsi="Arial" w:cs="Arial"/>
          <w:color w:val="000000"/>
          <w:sz w:val="22"/>
          <w:szCs w:val="22"/>
          <w:lang w:val="es-ES" w:eastAsia="es-ES" w:bidi="es-ES"/>
        </w:rPr>
        <w:t xml:space="preserve"> y las especificaciones técnicas que determina cada actividad.</w:t>
      </w:r>
    </w:p>
    <w:p w14:paraId="2C72D482" w14:textId="6CED5996" w:rsidR="007A3260" w:rsidRDefault="007A3260" w:rsidP="007A3260">
      <w:pPr>
        <w:spacing w:before="120" w:line="276" w:lineRule="auto"/>
        <w:ind w:firstLine="703"/>
        <w:jc w:val="both"/>
        <w:textAlignment w:val="baseline"/>
        <w:rPr>
          <w:rFonts w:ascii="Arial" w:eastAsia="Calibri" w:hAnsi="Arial" w:cs="Arial"/>
          <w:sz w:val="22"/>
          <w:lang w:val="es-MX"/>
        </w:rPr>
      </w:pPr>
      <w:r>
        <w:rPr>
          <w:rFonts w:ascii="Arial" w:eastAsia="Calibri" w:hAnsi="Arial" w:cs="Arial"/>
          <w:sz w:val="22"/>
        </w:rPr>
        <w:t>Así las cosas</w:t>
      </w:r>
      <w:r w:rsidRPr="000D3525">
        <w:rPr>
          <w:rFonts w:ascii="Arial" w:eastAsia="Calibri" w:hAnsi="Arial" w:cs="Arial"/>
          <w:sz w:val="22"/>
        </w:rPr>
        <w:t xml:space="preserve">, </w:t>
      </w:r>
      <w:r w:rsidR="001C21DD" w:rsidRPr="000D3525">
        <w:rPr>
          <w:rFonts w:ascii="Arial" w:eastAsia="Calibri" w:hAnsi="Arial" w:cs="Arial"/>
          <w:sz w:val="22"/>
        </w:rPr>
        <w:t>en la etapa de planeación</w:t>
      </w:r>
      <w:r w:rsidR="001C21DD">
        <w:rPr>
          <w:rFonts w:ascii="Arial" w:eastAsia="Calibri" w:hAnsi="Arial" w:cs="Arial"/>
          <w:sz w:val="22"/>
        </w:rPr>
        <w:t>,</w:t>
      </w:r>
      <w:r w:rsidR="001C21DD" w:rsidRPr="000D3525">
        <w:rPr>
          <w:rFonts w:ascii="Arial" w:eastAsia="Calibri" w:hAnsi="Arial" w:cs="Arial"/>
          <w:sz w:val="22"/>
        </w:rPr>
        <w:t xml:space="preserve"> </w:t>
      </w:r>
      <w:r w:rsidRPr="000D3525">
        <w:rPr>
          <w:rFonts w:ascii="Arial" w:eastAsia="Calibri" w:hAnsi="Arial" w:cs="Arial"/>
          <w:sz w:val="22"/>
        </w:rPr>
        <w:t xml:space="preserve">la entidad estatal debe identificar el tipo de obra de infraestructura y las actividades definidas en la </w:t>
      </w:r>
      <w:bookmarkStart w:id="5" w:name="_Hlk70320697"/>
      <w:r w:rsidRPr="000D3525">
        <w:rPr>
          <w:rFonts w:ascii="Arial" w:eastAsia="Calibri" w:hAnsi="Arial" w:cs="Arial"/>
          <w:sz w:val="22"/>
        </w:rPr>
        <w:t>«</w:t>
      </w:r>
      <w:bookmarkEnd w:id="5"/>
      <w:r w:rsidRPr="000D3525">
        <w:rPr>
          <w:rFonts w:ascii="Arial" w:eastAsia="Calibri" w:hAnsi="Arial" w:cs="Arial"/>
          <w:sz w:val="22"/>
        </w:rPr>
        <w:t xml:space="preserve">Matriz 1 – Experiencia» </w:t>
      </w:r>
      <w:r>
        <w:rPr>
          <w:rFonts w:ascii="Arial" w:eastAsia="Calibri" w:hAnsi="Arial" w:cs="Arial"/>
          <w:sz w:val="22"/>
        </w:rPr>
        <w:t>atendiendo</w:t>
      </w:r>
      <w:r w:rsidRPr="000D3525">
        <w:rPr>
          <w:rFonts w:ascii="Arial" w:eastAsia="Calibri" w:hAnsi="Arial" w:cs="Arial"/>
          <w:sz w:val="22"/>
        </w:rPr>
        <w:t xml:space="preserve"> el alcance del objeto a contratar. De esta manera, </w:t>
      </w:r>
      <w:r w:rsidRPr="000D3525">
        <w:rPr>
          <w:rFonts w:ascii="Arial" w:eastAsia="Calibri" w:hAnsi="Arial" w:cs="Arial"/>
          <w:sz w:val="22"/>
          <w:lang w:val="es-MX"/>
        </w:rPr>
        <w:t xml:space="preserve">la «experiencia general» y la «experiencia específica» se </w:t>
      </w:r>
      <w:r w:rsidR="0001749E">
        <w:rPr>
          <w:rFonts w:ascii="Arial" w:eastAsia="Calibri" w:hAnsi="Arial" w:cs="Arial"/>
          <w:sz w:val="22"/>
          <w:lang w:val="es-MX"/>
        </w:rPr>
        <w:t>solicitará</w:t>
      </w:r>
      <w:r w:rsidRPr="000D3525">
        <w:rPr>
          <w:rFonts w:ascii="Arial" w:eastAsia="Calibri" w:hAnsi="Arial" w:cs="Arial"/>
          <w:sz w:val="22"/>
          <w:lang w:val="es-MX"/>
        </w:rPr>
        <w:t xml:space="preserve"> de acuerdo con la actividad a contratar</w:t>
      </w:r>
      <w:r>
        <w:rPr>
          <w:rFonts w:ascii="Arial" w:eastAsia="Calibri" w:hAnsi="Arial" w:cs="Arial"/>
          <w:sz w:val="22"/>
          <w:lang w:val="es-MX"/>
        </w:rPr>
        <w:t>,</w:t>
      </w:r>
      <w:r w:rsidRPr="000D3525">
        <w:rPr>
          <w:rFonts w:ascii="Arial" w:eastAsia="Calibri" w:hAnsi="Arial" w:cs="Arial"/>
          <w:sz w:val="22"/>
          <w:lang w:val="es-MX"/>
        </w:rPr>
        <w:t xml:space="preserve"> con la cuantía del procedimiento </w:t>
      </w:r>
      <w:r>
        <w:rPr>
          <w:rFonts w:ascii="Arial" w:eastAsia="Calibri" w:hAnsi="Arial" w:cs="Arial"/>
          <w:sz w:val="22"/>
          <w:lang w:val="es-MX"/>
        </w:rPr>
        <w:t>y</w:t>
      </w:r>
      <w:r w:rsidRPr="000D3525">
        <w:rPr>
          <w:rFonts w:ascii="Arial" w:eastAsia="Calibri" w:hAnsi="Arial" w:cs="Arial"/>
          <w:sz w:val="22"/>
          <w:szCs w:val="22"/>
          <w:lang w:val="es-MX" w:eastAsia="en-US"/>
        </w:rPr>
        <w:t xml:space="preserve"> </w:t>
      </w:r>
      <w:r w:rsidRPr="000D3525">
        <w:rPr>
          <w:rFonts w:ascii="Arial" w:eastAsia="Calibri" w:hAnsi="Arial" w:cs="Arial"/>
          <w:sz w:val="22"/>
          <w:lang w:val="es-MX"/>
        </w:rPr>
        <w:t>teniendo en cuenta las c</w:t>
      </w:r>
      <w:r>
        <w:rPr>
          <w:rFonts w:ascii="Arial" w:eastAsia="Calibri" w:hAnsi="Arial" w:cs="Arial"/>
          <w:sz w:val="22"/>
          <w:lang w:val="es-MX"/>
        </w:rPr>
        <w:t>ondiciones técnicas</w:t>
      </w:r>
      <w:r w:rsidRPr="000D3525">
        <w:rPr>
          <w:rFonts w:ascii="Arial" w:eastAsia="Calibri" w:hAnsi="Arial" w:cs="Arial"/>
          <w:sz w:val="22"/>
          <w:lang w:val="es-MX"/>
        </w:rPr>
        <w:t xml:space="preserve"> requeridas por la entidad</w:t>
      </w:r>
      <w:r>
        <w:rPr>
          <w:rFonts w:ascii="Arial" w:eastAsia="Calibri" w:hAnsi="Arial" w:cs="Arial"/>
          <w:sz w:val="22"/>
          <w:lang w:val="es-MX"/>
        </w:rPr>
        <w:t xml:space="preserve">, aspecto que deberá </w:t>
      </w:r>
      <w:r w:rsidR="0018485C">
        <w:rPr>
          <w:rFonts w:ascii="Arial" w:eastAsia="Calibri" w:hAnsi="Arial" w:cs="Arial"/>
          <w:sz w:val="22"/>
          <w:lang w:val="es-MX"/>
        </w:rPr>
        <w:t>acreditarse</w:t>
      </w:r>
      <w:r>
        <w:rPr>
          <w:rFonts w:ascii="Arial" w:eastAsia="Calibri" w:hAnsi="Arial" w:cs="Arial"/>
          <w:sz w:val="22"/>
          <w:lang w:val="es-MX"/>
        </w:rPr>
        <w:t xml:space="preserve"> </w:t>
      </w:r>
      <w:r w:rsidR="0018485C">
        <w:rPr>
          <w:rFonts w:ascii="Arial" w:eastAsia="Calibri" w:hAnsi="Arial" w:cs="Arial"/>
          <w:sz w:val="22"/>
          <w:lang w:val="es-MX"/>
        </w:rPr>
        <w:t xml:space="preserve">de acuerdo con las </w:t>
      </w:r>
      <w:r w:rsidRPr="000D3525">
        <w:rPr>
          <w:rFonts w:ascii="Arial" w:eastAsia="Calibri" w:hAnsi="Arial" w:cs="Arial"/>
          <w:sz w:val="22"/>
          <w:lang w:val="es-MX"/>
        </w:rPr>
        <w:t>instrucciones establecidas</w:t>
      </w:r>
      <w:r>
        <w:rPr>
          <w:rFonts w:ascii="Arial" w:eastAsia="Calibri" w:hAnsi="Arial" w:cs="Arial"/>
          <w:sz w:val="22"/>
          <w:lang w:val="es-MX"/>
        </w:rPr>
        <w:t xml:space="preserve"> en dicha matriz para cada actividad. </w:t>
      </w:r>
    </w:p>
    <w:p w14:paraId="080AA32B" w14:textId="00868CED" w:rsidR="00093AB0" w:rsidRPr="008323BD" w:rsidRDefault="0046563F" w:rsidP="007A3260">
      <w:pPr>
        <w:spacing w:before="120" w:line="276" w:lineRule="auto"/>
        <w:ind w:firstLine="709"/>
        <w:jc w:val="both"/>
        <w:rPr>
          <w:rFonts w:ascii="Arial" w:eastAsia="Calibri" w:hAnsi="Arial" w:cs="Arial"/>
          <w:bCs/>
          <w:sz w:val="22"/>
          <w:szCs w:val="22"/>
          <w:lang w:eastAsia="en-US"/>
        </w:rPr>
      </w:pPr>
      <w:r w:rsidRPr="008323BD">
        <w:rPr>
          <w:rFonts w:ascii="Arial" w:eastAsia="Calibri" w:hAnsi="Arial" w:cs="Arial"/>
          <w:bCs/>
          <w:sz w:val="22"/>
          <w:szCs w:val="22"/>
          <w:lang w:eastAsia="en-US"/>
        </w:rPr>
        <w:t>Concretamente,</w:t>
      </w:r>
      <w:r w:rsidR="00E15D08" w:rsidRPr="008323BD">
        <w:rPr>
          <w:rFonts w:ascii="Arial" w:eastAsia="Calibri" w:hAnsi="Arial" w:cs="Arial"/>
          <w:bCs/>
          <w:sz w:val="22"/>
          <w:szCs w:val="22"/>
          <w:lang w:eastAsia="en-US"/>
        </w:rPr>
        <w:t xml:space="preserve"> en atención a la consulta planteada,</w:t>
      </w:r>
      <w:r w:rsidRPr="008323BD">
        <w:rPr>
          <w:rFonts w:ascii="Arial" w:eastAsia="Calibri" w:hAnsi="Arial" w:cs="Arial"/>
          <w:bCs/>
          <w:sz w:val="22"/>
          <w:szCs w:val="22"/>
          <w:lang w:eastAsia="en-US"/>
        </w:rPr>
        <w:t xml:space="preserve"> la actividad 2.1</w:t>
      </w:r>
      <w:r w:rsidR="00095F29" w:rsidRPr="008323BD">
        <w:rPr>
          <w:rFonts w:ascii="Arial" w:eastAsia="Calibri" w:hAnsi="Arial" w:cs="Arial"/>
          <w:bCs/>
          <w:sz w:val="22"/>
          <w:szCs w:val="22"/>
          <w:lang w:eastAsia="en-US"/>
        </w:rPr>
        <w:t xml:space="preserve"> </w:t>
      </w:r>
      <w:r w:rsidR="00007DC0" w:rsidRPr="008323BD">
        <w:rPr>
          <w:rFonts w:ascii="Arial" w:eastAsia="Calibri" w:hAnsi="Arial" w:cs="Arial"/>
          <w:bCs/>
          <w:sz w:val="22"/>
          <w:szCs w:val="22"/>
          <w:lang w:eastAsia="en-US"/>
        </w:rPr>
        <w:t xml:space="preserve">de la </w:t>
      </w:r>
      <w:r w:rsidR="00007DC0" w:rsidRPr="008323BD">
        <w:rPr>
          <w:rFonts w:ascii="Arial" w:eastAsia="Calibri" w:hAnsi="Arial" w:cs="Arial"/>
          <w:sz w:val="22"/>
        </w:rPr>
        <w:t xml:space="preserve">«Matriz 1 – Experiencia» </w:t>
      </w:r>
      <w:r w:rsidR="00095F29" w:rsidRPr="008323BD">
        <w:rPr>
          <w:rFonts w:ascii="Arial" w:eastAsia="Calibri" w:hAnsi="Arial" w:cs="Arial"/>
          <w:bCs/>
          <w:sz w:val="22"/>
          <w:szCs w:val="22"/>
          <w:lang w:eastAsia="en-US"/>
        </w:rPr>
        <w:t>contempla los</w:t>
      </w:r>
      <w:r w:rsidRPr="008323BD">
        <w:rPr>
          <w:rFonts w:ascii="Arial" w:eastAsia="Calibri" w:hAnsi="Arial" w:cs="Arial"/>
          <w:bCs/>
          <w:sz w:val="22"/>
          <w:szCs w:val="22"/>
          <w:lang w:eastAsia="en-US"/>
        </w:rPr>
        <w:t xml:space="preserve"> </w:t>
      </w:r>
      <w:bookmarkStart w:id="6" w:name="_Hlk84259828"/>
      <w:r w:rsidR="001C21DD" w:rsidRPr="008323BD">
        <w:rPr>
          <w:rFonts w:ascii="Arial" w:eastAsia="Calibri" w:hAnsi="Arial" w:cs="Arial"/>
          <w:bCs/>
          <w:sz w:val="22"/>
          <w:szCs w:val="22"/>
          <w:lang w:eastAsia="en-US"/>
        </w:rPr>
        <w:t>«</w:t>
      </w:r>
      <w:r w:rsidR="00095F29" w:rsidRPr="008323BD">
        <w:rPr>
          <w:rFonts w:ascii="Arial" w:eastAsia="Calibri" w:hAnsi="Arial" w:cs="Arial"/>
          <w:bCs/>
          <w:sz w:val="22"/>
          <w:szCs w:val="22"/>
          <w:lang w:eastAsia="en-US"/>
        </w:rPr>
        <w:t>proyectos de construcción de alcantarillados sanitarios y/o pluviales y/o combinado (urbanos y/o rurales) y/u obras complementarias</w:t>
      </w:r>
      <w:bookmarkEnd w:id="6"/>
      <w:r w:rsidR="001C21DD" w:rsidRPr="008323BD">
        <w:rPr>
          <w:rFonts w:ascii="Arial" w:eastAsia="Calibri" w:hAnsi="Arial" w:cs="Arial"/>
          <w:bCs/>
          <w:sz w:val="22"/>
          <w:szCs w:val="22"/>
          <w:lang w:eastAsia="en-US"/>
        </w:rPr>
        <w:t>»</w:t>
      </w:r>
      <w:r w:rsidR="00095F29" w:rsidRPr="008323BD">
        <w:rPr>
          <w:rFonts w:ascii="Arial" w:eastAsia="Calibri" w:hAnsi="Arial" w:cs="Arial"/>
          <w:bCs/>
          <w:sz w:val="22"/>
          <w:szCs w:val="22"/>
          <w:lang w:eastAsia="en-US"/>
        </w:rPr>
        <w:t xml:space="preserve">. </w:t>
      </w:r>
      <w:r w:rsidR="00095F29" w:rsidRPr="008323BD">
        <w:rPr>
          <w:rFonts w:ascii="Arial" w:eastAsia="Calibri" w:hAnsi="Arial" w:cs="Arial"/>
          <w:color w:val="000000"/>
          <w:sz w:val="22"/>
          <w:lang w:val="es-ES_tradnl" w:eastAsia="en-GB"/>
        </w:rPr>
        <w:t xml:space="preserve">Para esta actividad se determina como experiencia general </w:t>
      </w:r>
      <w:r w:rsidR="00104DDB" w:rsidRPr="008323BD">
        <w:rPr>
          <w:rFonts w:ascii="Arial" w:eastAsia="Calibri" w:hAnsi="Arial" w:cs="Arial"/>
          <w:color w:val="000000"/>
          <w:sz w:val="22"/>
          <w:lang w:val="es-ES_tradnl" w:eastAsia="en-GB"/>
        </w:rPr>
        <w:t>la acreditación de</w:t>
      </w:r>
      <w:r w:rsidR="00095F29" w:rsidRPr="008323BD">
        <w:rPr>
          <w:rFonts w:ascii="Arial" w:eastAsia="Calibri" w:hAnsi="Arial" w:cs="Arial"/>
          <w:color w:val="000000"/>
          <w:sz w:val="22"/>
          <w:lang w:val="es-ES_tradnl" w:eastAsia="en-GB"/>
        </w:rPr>
        <w:t xml:space="preserve"> proyectos que correspondan o hayan contenido actividades de construcción de alcantarillado </w:t>
      </w:r>
      <w:r w:rsidR="00104DDB" w:rsidRPr="008323BD">
        <w:rPr>
          <w:rFonts w:ascii="Arial" w:eastAsia="Calibri" w:hAnsi="Arial" w:cs="Arial"/>
          <w:color w:val="000000"/>
          <w:sz w:val="22"/>
          <w:lang w:val="es-ES_tradnl" w:eastAsia="en-GB"/>
        </w:rPr>
        <w:t>–</w:t>
      </w:r>
      <w:r w:rsidR="00095F29" w:rsidRPr="008323BD">
        <w:rPr>
          <w:rFonts w:ascii="Arial" w:eastAsia="Calibri" w:hAnsi="Arial" w:cs="Arial"/>
          <w:color w:val="000000"/>
          <w:sz w:val="22"/>
          <w:lang w:val="es-ES_tradnl" w:eastAsia="en-GB"/>
        </w:rPr>
        <w:t>sanitario y/o pluvial y/o combinado</w:t>
      </w:r>
      <w:r w:rsidR="00104DDB" w:rsidRPr="008323BD">
        <w:rPr>
          <w:rFonts w:ascii="Arial" w:eastAsia="Calibri" w:hAnsi="Arial" w:cs="Arial"/>
          <w:color w:val="000000"/>
          <w:sz w:val="22"/>
          <w:lang w:val="es-ES_tradnl" w:eastAsia="en-GB"/>
        </w:rPr>
        <w:t>–</w:t>
      </w:r>
      <w:r w:rsidR="00095F29" w:rsidRPr="008323BD">
        <w:rPr>
          <w:rFonts w:ascii="Arial" w:eastAsia="Calibri" w:hAnsi="Arial" w:cs="Arial"/>
          <w:color w:val="000000"/>
          <w:sz w:val="22"/>
          <w:lang w:val="es-ES_tradnl" w:eastAsia="en-GB"/>
        </w:rPr>
        <w:t>.</w:t>
      </w:r>
      <w:r w:rsidR="00095F29" w:rsidRPr="008323BD">
        <w:rPr>
          <w:rFonts w:ascii="Arial" w:eastAsia="Calibri" w:hAnsi="Arial" w:cs="Arial"/>
          <w:bCs/>
          <w:sz w:val="22"/>
          <w:szCs w:val="22"/>
          <w:lang w:eastAsia="en-US"/>
        </w:rPr>
        <w:t xml:space="preserve"> </w:t>
      </w:r>
    </w:p>
    <w:p w14:paraId="025C7755" w14:textId="450F8D8F" w:rsidR="0046563F" w:rsidRPr="008323BD" w:rsidRDefault="00093AB0" w:rsidP="00093AB0">
      <w:pPr>
        <w:spacing w:before="120" w:line="276" w:lineRule="auto"/>
        <w:ind w:firstLine="709"/>
        <w:jc w:val="both"/>
        <w:rPr>
          <w:rFonts w:ascii="Arial" w:hAnsi="Arial" w:cs="Arial"/>
          <w:sz w:val="22"/>
        </w:rPr>
      </w:pPr>
      <w:r w:rsidRPr="008323BD">
        <w:rPr>
          <w:rFonts w:ascii="Arial" w:eastAsia="Calibri" w:hAnsi="Arial" w:cs="Arial"/>
          <w:bCs/>
          <w:sz w:val="22"/>
          <w:szCs w:val="22"/>
          <w:lang w:eastAsia="en-US"/>
        </w:rPr>
        <w:t xml:space="preserve">En relación con los requisitos de </w:t>
      </w:r>
      <w:r w:rsidR="0046563F" w:rsidRPr="008323BD">
        <w:rPr>
          <w:rFonts w:ascii="Arial" w:eastAsia="Calibri" w:hAnsi="Arial" w:cs="Arial"/>
          <w:bCs/>
          <w:sz w:val="22"/>
          <w:szCs w:val="22"/>
          <w:lang w:eastAsia="en-US"/>
        </w:rPr>
        <w:t xml:space="preserve">experiencia específica </w:t>
      </w:r>
      <w:r w:rsidR="00C83A10" w:rsidRPr="008323BD">
        <w:rPr>
          <w:rFonts w:ascii="Arial" w:eastAsia="Calibri" w:hAnsi="Arial" w:cs="Arial"/>
          <w:bCs/>
          <w:sz w:val="22"/>
          <w:szCs w:val="22"/>
          <w:lang w:eastAsia="en-US"/>
        </w:rPr>
        <w:t xml:space="preserve">de </w:t>
      </w:r>
      <w:r w:rsidRPr="008323BD">
        <w:rPr>
          <w:rFonts w:ascii="Arial" w:eastAsia="Calibri" w:hAnsi="Arial" w:cs="Arial"/>
          <w:bCs/>
          <w:sz w:val="22"/>
          <w:szCs w:val="22"/>
          <w:lang w:eastAsia="en-US"/>
        </w:rPr>
        <w:t>la actividad 2.1</w:t>
      </w:r>
      <w:r w:rsidR="00C83A10" w:rsidRPr="008323BD">
        <w:rPr>
          <w:rFonts w:ascii="Arial" w:eastAsia="Calibri" w:hAnsi="Arial" w:cs="Arial"/>
          <w:bCs/>
          <w:sz w:val="22"/>
          <w:szCs w:val="22"/>
          <w:lang w:eastAsia="en-US"/>
        </w:rPr>
        <w:t>,</w:t>
      </w:r>
      <w:r w:rsidRPr="008323BD">
        <w:rPr>
          <w:rFonts w:ascii="Arial" w:eastAsia="Calibri" w:hAnsi="Arial" w:cs="Arial"/>
          <w:bCs/>
          <w:sz w:val="22"/>
          <w:szCs w:val="22"/>
          <w:lang w:eastAsia="en-US"/>
        </w:rPr>
        <w:t xml:space="preserve"> </w:t>
      </w:r>
      <w:r w:rsidRPr="008323BD">
        <w:rPr>
          <w:rFonts w:ascii="Arial" w:eastAsia="Calibri" w:hAnsi="Arial" w:cs="Arial"/>
          <w:color w:val="000000"/>
          <w:sz w:val="22"/>
          <w:lang w:val="es-ES_tradnl" w:eastAsia="en-GB"/>
        </w:rPr>
        <w:t>la matriz</w:t>
      </w:r>
      <w:r w:rsidR="00104DDB" w:rsidRPr="008323BD">
        <w:rPr>
          <w:rFonts w:ascii="Arial" w:eastAsia="Calibri" w:hAnsi="Arial" w:cs="Arial"/>
          <w:color w:val="000000"/>
          <w:sz w:val="22"/>
          <w:lang w:val="es-ES_tradnl" w:eastAsia="en-GB"/>
        </w:rPr>
        <w:t xml:space="preserve"> dispone</w:t>
      </w:r>
      <w:r w:rsidRPr="008323BD">
        <w:rPr>
          <w:rFonts w:ascii="Arial" w:eastAsia="Calibri" w:hAnsi="Arial" w:cs="Arial"/>
          <w:color w:val="000000"/>
          <w:sz w:val="22"/>
          <w:lang w:val="es-ES_tradnl" w:eastAsia="en-GB"/>
        </w:rPr>
        <w:t xml:space="preserve"> que</w:t>
      </w:r>
      <w:r w:rsidRPr="008323BD">
        <w:rPr>
          <w:rFonts w:ascii="Arial" w:eastAsia="Calibri" w:hAnsi="Arial" w:cs="Arial"/>
          <w:bCs/>
          <w:sz w:val="22"/>
          <w:szCs w:val="22"/>
          <w:lang w:val="es-ES_tradnl" w:eastAsia="en-US"/>
        </w:rPr>
        <w:t xml:space="preserve"> </w:t>
      </w:r>
      <w:r w:rsidRPr="008323BD">
        <w:rPr>
          <w:rFonts w:ascii="Arial" w:hAnsi="Arial" w:cs="Arial"/>
          <w:sz w:val="22"/>
        </w:rPr>
        <w:t>«</w:t>
      </w:r>
      <w:r w:rsidR="0046563F" w:rsidRPr="008323BD">
        <w:rPr>
          <w:rFonts w:ascii="Arial" w:eastAsia="Calibri" w:hAnsi="Arial" w:cs="Arial"/>
          <w:bCs/>
          <w:sz w:val="22"/>
          <w:szCs w:val="22"/>
          <w:lang w:val="es-ES_tradnl" w:eastAsia="en-US"/>
        </w:rPr>
        <w:t>Por lo menos uno (1) de los contratos válidos aportados como experiencia general debe contar con una longitud de tubería equivalente al (F%) de la longitud total establecida en el presente proceso de selección y que contemple como mínimo iguales o similares condiciones técnicas (entiéndase como mismas condiciones técnicas la instalación según tipo de tubería: PVC, PEX, CONCRETO,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w:t>
      </w:r>
      <w:r w:rsidRPr="008323BD">
        <w:rPr>
          <w:rFonts w:ascii="Arial" w:hAnsi="Arial" w:cs="Arial"/>
          <w:sz w:val="22"/>
        </w:rPr>
        <w:t>»</w:t>
      </w:r>
      <w:r w:rsidR="00C83A10" w:rsidRPr="008323BD">
        <w:rPr>
          <w:rFonts w:ascii="Arial" w:hAnsi="Arial" w:cs="Arial"/>
          <w:sz w:val="22"/>
        </w:rPr>
        <w:t xml:space="preserve">. </w:t>
      </w:r>
      <w:r w:rsidR="00626AB7" w:rsidRPr="008323BD">
        <w:rPr>
          <w:rFonts w:ascii="Arial" w:hAnsi="Arial" w:cs="Arial"/>
          <w:sz w:val="22"/>
        </w:rPr>
        <w:t>Esta experiencia debe acredita</w:t>
      </w:r>
      <w:r w:rsidR="00093AD8" w:rsidRPr="008323BD">
        <w:rPr>
          <w:rFonts w:ascii="Arial" w:hAnsi="Arial" w:cs="Arial"/>
          <w:sz w:val="22"/>
        </w:rPr>
        <w:t>rse</w:t>
      </w:r>
      <w:r w:rsidR="00626AB7" w:rsidRPr="008323BD">
        <w:rPr>
          <w:rFonts w:ascii="Arial" w:hAnsi="Arial" w:cs="Arial"/>
          <w:sz w:val="22"/>
        </w:rPr>
        <w:t xml:space="preserve"> de forma obligatoria. </w:t>
      </w:r>
    </w:p>
    <w:p w14:paraId="3B1E064E" w14:textId="00B670FC" w:rsidR="006213A2" w:rsidRPr="008323BD" w:rsidRDefault="008C688A">
      <w:pPr>
        <w:spacing w:before="120" w:line="276" w:lineRule="auto"/>
        <w:ind w:firstLine="709"/>
        <w:jc w:val="both"/>
        <w:rPr>
          <w:rFonts w:ascii="Arial" w:eastAsia="Calibri" w:hAnsi="Arial" w:cs="Arial"/>
          <w:bCs/>
          <w:sz w:val="22"/>
          <w:szCs w:val="22"/>
          <w:lang w:eastAsia="en-US"/>
        </w:rPr>
      </w:pPr>
      <w:r w:rsidRPr="008323BD">
        <w:rPr>
          <w:rFonts w:ascii="Arial" w:eastAsia="Calibri" w:hAnsi="Arial" w:cs="Arial"/>
          <w:bCs/>
          <w:sz w:val="22"/>
          <w:szCs w:val="22"/>
          <w:lang w:val="es-ES_tradnl" w:eastAsia="en-US"/>
        </w:rPr>
        <w:lastRenderedPageBreak/>
        <w:t xml:space="preserve">Además, según la </w:t>
      </w:r>
      <w:r w:rsidR="00007DC0" w:rsidRPr="008323BD">
        <w:rPr>
          <w:rFonts w:ascii="Arial" w:eastAsia="Calibri" w:hAnsi="Arial" w:cs="Arial"/>
          <w:sz w:val="22"/>
        </w:rPr>
        <w:t>«Matriz 1 – Experiencia»</w:t>
      </w:r>
      <w:r w:rsidRPr="008323BD">
        <w:rPr>
          <w:rFonts w:ascii="Arial" w:eastAsia="Calibri" w:hAnsi="Arial" w:cs="Arial"/>
          <w:bCs/>
          <w:sz w:val="22"/>
          <w:szCs w:val="22"/>
          <w:lang w:val="es-ES_tradnl" w:eastAsia="en-US"/>
        </w:rPr>
        <w:t xml:space="preserve"> la entidad podrá escoger hasta </w:t>
      </w:r>
      <w:r w:rsidR="00093AD8" w:rsidRPr="008323BD">
        <w:rPr>
          <w:rFonts w:ascii="Arial" w:eastAsia="Calibri" w:hAnsi="Arial" w:cs="Arial"/>
          <w:bCs/>
          <w:sz w:val="22"/>
          <w:szCs w:val="22"/>
          <w:lang w:val="es-ES_tradnl" w:eastAsia="en-US"/>
        </w:rPr>
        <w:t>dos (</w:t>
      </w:r>
      <w:r w:rsidRPr="008323BD">
        <w:rPr>
          <w:rFonts w:ascii="Arial" w:eastAsia="Calibri" w:hAnsi="Arial" w:cs="Arial"/>
          <w:bCs/>
          <w:sz w:val="22"/>
          <w:szCs w:val="22"/>
          <w:lang w:val="es-ES_tradnl" w:eastAsia="en-US"/>
        </w:rPr>
        <w:t>2</w:t>
      </w:r>
      <w:r w:rsidR="00093AD8" w:rsidRPr="008323BD">
        <w:rPr>
          <w:rFonts w:ascii="Arial" w:eastAsia="Calibri" w:hAnsi="Arial" w:cs="Arial"/>
          <w:bCs/>
          <w:sz w:val="22"/>
          <w:szCs w:val="22"/>
          <w:lang w:val="es-ES_tradnl" w:eastAsia="en-US"/>
        </w:rPr>
        <w:t>)</w:t>
      </w:r>
      <w:r w:rsidRPr="008323BD">
        <w:rPr>
          <w:rFonts w:ascii="Arial" w:eastAsia="Calibri" w:hAnsi="Arial" w:cs="Arial"/>
          <w:bCs/>
          <w:sz w:val="22"/>
          <w:szCs w:val="22"/>
          <w:lang w:val="es-ES_tradnl" w:eastAsia="en-US"/>
        </w:rPr>
        <w:t xml:space="preserve"> combinaciones de experiencia específica de las opciones enlistadas, según la pertinencia de estas y el alcance del futuro contrato. </w:t>
      </w:r>
      <w:r w:rsidRPr="008323BD">
        <w:rPr>
          <w:rFonts w:ascii="Arial" w:eastAsia="Calibri" w:hAnsi="Arial" w:cs="Arial"/>
          <w:bCs/>
          <w:sz w:val="22"/>
          <w:szCs w:val="22"/>
          <w:lang w:val="es-MX" w:eastAsia="en-US"/>
        </w:rPr>
        <w:t xml:space="preserve">Es decir, que la entidad puede establecer una exigencia de experiencia específica o, por el contrario, exigir hasta </w:t>
      </w:r>
      <w:r w:rsidR="00093AD8" w:rsidRPr="008323BD">
        <w:rPr>
          <w:rFonts w:ascii="Arial" w:eastAsia="Calibri" w:hAnsi="Arial" w:cs="Arial"/>
          <w:bCs/>
          <w:sz w:val="22"/>
          <w:szCs w:val="22"/>
          <w:lang w:val="es-MX" w:eastAsia="en-US"/>
        </w:rPr>
        <w:t>dos (2)</w:t>
      </w:r>
      <w:r w:rsidRPr="008323BD">
        <w:rPr>
          <w:rFonts w:ascii="Arial" w:eastAsia="Calibri" w:hAnsi="Arial" w:cs="Arial"/>
          <w:bCs/>
          <w:sz w:val="22"/>
          <w:szCs w:val="22"/>
          <w:lang w:val="es-MX" w:eastAsia="en-US"/>
        </w:rPr>
        <w:t xml:space="preserve"> alternativas para verificar la idoneidad del proponente, de acuerdo con el análisis de la entidad. </w:t>
      </w:r>
      <w:r w:rsidR="006213A2" w:rsidRPr="008323BD">
        <w:rPr>
          <w:rFonts w:ascii="Arial" w:eastAsia="Calibri" w:hAnsi="Arial" w:cs="Arial"/>
          <w:bCs/>
          <w:sz w:val="22"/>
          <w:szCs w:val="22"/>
          <w:lang w:eastAsia="en-US"/>
        </w:rPr>
        <w:t xml:space="preserve">Como parte del listado de experiencia específica que puede escoger la entidad, se encuentra la siguiente: «Por lo menos uno (1) de los contratos válidos aportados debe acreditar experiencia general en el componente pozos de inspección, los cuales deben ser iguales o mayores al (F%) de los requeridos en la presente convocatoria para la captación [la entidad establecerá la cantidad de pozos de inspección proyectados para establecer la relación según el factor F%]. SI APLICA». </w:t>
      </w:r>
    </w:p>
    <w:p w14:paraId="526724D7" w14:textId="2C0F42FB" w:rsidR="007560D8" w:rsidRPr="008323BD" w:rsidRDefault="006213A2" w:rsidP="007560D8">
      <w:pPr>
        <w:spacing w:before="120" w:line="276" w:lineRule="auto"/>
        <w:ind w:firstLine="709"/>
        <w:jc w:val="both"/>
        <w:rPr>
          <w:rFonts w:ascii="Arial" w:eastAsia="Calibri" w:hAnsi="Arial" w:cs="Arial"/>
          <w:color w:val="000000"/>
          <w:sz w:val="22"/>
          <w:lang w:val="es-ES_tradnl" w:eastAsia="en-GB"/>
        </w:rPr>
      </w:pPr>
      <w:r w:rsidRPr="008323BD">
        <w:rPr>
          <w:rFonts w:ascii="Arial" w:eastAsia="Calibri" w:hAnsi="Arial" w:cs="Arial"/>
          <w:color w:val="000000"/>
          <w:sz w:val="22"/>
          <w:lang w:eastAsia="en-GB"/>
        </w:rPr>
        <w:t xml:space="preserve">De lo anterior se desprende que </w:t>
      </w:r>
      <w:r w:rsidR="009D1628" w:rsidRPr="008323BD">
        <w:rPr>
          <w:rFonts w:ascii="Arial" w:eastAsia="Calibri" w:hAnsi="Arial" w:cs="Arial"/>
          <w:bCs/>
          <w:sz w:val="22"/>
          <w:szCs w:val="22"/>
          <w:lang w:val="es-ES_tradnl" w:eastAsia="en-US"/>
        </w:rPr>
        <w:t>el proponente</w:t>
      </w:r>
      <w:r w:rsidR="006D1F80" w:rsidRPr="008323BD">
        <w:rPr>
          <w:rFonts w:ascii="Arial" w:eastAsia="Calibri" w:hAnsi="Arial" w:cs="Arial"/>
          <w:bCs/>
          <w:sz w:val="22"/>
          <w:szCs w:val="22"/>
          <w:lang w:val="es-ES_tradnl" w:eastAsia="en-US"/>
        </w:rPr>
        <w:t>,</w:t>
      </w:r>
      <w:r w:rsidR="009D1628" w:rsidRPr="008323BD">
        <w:rPr>
          <w:rFonts w:ascii="Arial" w:eastAsia="Calibri" w:hAnsi="Arial" w:cs="Arial"/>
          <w:bCs/>
          <w:sz w:val="22"/>
          <w:szCs w:val="22"/>
          <w:lang w:val="es-ES_tradnl" w:eastAsia="en-US"/>
        </w:rPr>
        <w:t xml:space="preserve"> </w:t>
      </w:r>
      <w:r w:rsidR="007560D8" w:rsidRPr="008323BD">
        <w:rPr>
          <w:rFonts w:ascii="Arial" w:eastAsia="Calibri" w:hAnsi="Arial" w:cs="Arial"/>
          <w:bCs/>
          <w:sz w:val="22"/>
          <w:szCs w:val="22"/>
          <w:lang w:val="es-ES_tradnl" w:eastAsia="en-US"/>
        </w:rPr>
        <w:t xml:space="preserve">para cumplir con este </w:t>
      </w:r>
      <w:r w:rsidR="00D76242" w:rsidRPr="008323BD">
        <w:rPr>
          <w:rFonts w:ascii="Arial" w:eastAsia="Calibri" w:hAnsi="Arial" w:cs="Arial"/>
          <w:bCs/>
          <w:sz w:val="22"/>
          <w:szCs w:val="22"/>
          <w:lang w:val="es-ES_tradnl" w:eastAsia="en-US"/>
        </w:rPr>
        <w:t>requisito</w:t>
      </w:r>
      <w:r w:rsidR="006D1F80" w:rsidRPr="008323BD">
        <w:rPr>
          <w:rFonts w:ascii="Arial" w:eastAsia="Calibri" w:hAnsi="Arial" w:cs="Arial"/>
          <w:bCs/>
          <w:sz w:val="22"/>
          <w:szCs w:val="22"/>
          <w:lang w:val="es-ES_tradnl" w:eastAsia="en-US"/>
        </w:rPr>
        <w:t>,</w:t>
      </w:r>
      <w:r w:rsidR="007560D8" w:rsidRPr="008323BD">
        <w:rPr>
          <w:rFonts w:ascii="Arial" w:eastAsia="Calibri" w:hAnsi="Arial" w:cs="Arial"/>
          <w:bCs/>
          <w:sz w:val="22"/>
          <w:szCs w:val="22"/>
          <w:lang w:val="es-ES_tradnl" w:eastAsia="en-US"/>
        </w:rPr>
        <w:t xml:space="preserve"> </w:t>
      </w:r>
      <w:r w:rsidR="009D1628" w:rsidRPr="008323BD">
        <w:rPr>
          <w:rFonts w:ascii="Arial" w:eastAsia="Calibri" w:hAnsi="Arial" w:cs="Arial"/>
          <w:bCs/>
          <w:sz w:val="22"/>
          <w:szCs w:val="22"/>
          <w:lang w:val="es-ES_tradnl" w:eastAsia="en-US"/>
        </w:rPr>
        <w:t>deberá acreditar que cuenta con experiencia</w:t>
      </w:r>
      <w:r w:rsidR="009D1628" w:rsidRPr="008323BD">
        <w:rPr>
          <w:rFonts w:ascii="Arial" w:eastAsia="Calibri" w:hAnsi="Arial" w:cs="Arial"/>
          <w:bCs/>
          <w:sz w:val="22"/>
          <w:szCs w:val="22"/>
          <w:lang w:eastAsia="en-US"/>
        </w:rPr>
        <w:t xml:space="preserve"> en la construcción de alcantarillado </w:t>
      </w:r>
      <w:r w:rsidR="007560D8" w:rsidRPr="008323BD">
        <w:rPr>
          <w:rFonts w:ascii="Arial" w:eastAsia="Calibri" w:hAnsi="Arial" w:cs="Arial"/>
          <w:bCs/>
          <w:sz w:val="22"/>
          <w:szCs w:val="22"/>
          <w:lang w:eastAsia="en-US"/>
        </w:rPr>
        <w:t>con</w:t>
      </w:r>
      <w:r w:rsidR="009D1628" w:rsidRPr="008323BD">
        <w:rPr>
          <w:rFonts w:ascii="Arial" w:eastAsia="Calibri" w:hAnsi="Arial" w:cs="Arial"/>
          <w:bCs/>
          <w:sz w:val="22"/>
          <w:szCs w:val="22"/>
          <w:lang w:eastAsia="en-US"/>
        </w:rPr>
        <w:t xml:space="preserve"> un número determinado de pozos de inspección, </w:t>
      </w:r>
      <w:r w:rsidR="007560D8" w:rsidRPr="008323BD">
        <w:rPr>
          <w:rFonts w:ascii="Arial" w:eastAsia="Calibri" w:hAnsi="Arial" w:cs="Arial"/>
          <w:bCs/>
          <w:sz w:val="22"/>
          <w:szCs w:val="22"/>
          <w:lang w:eastAsia="en-US"/>
        </w:rPr>
        <w:t xml:space="preserve">cuya definición se realizará </w:t>
      </w:r>
      <w:r w:rsidR="009D1628" w:rsidRPr="008323BD">
        <w:rPr>
          <w:rFonts w:ascii="Arial" w:eastAsia="Calibri" w:hAnsi="Arial" w:cs="Arial"/>
          <w:bCs/>
          <w:sz w:val="22"/>
          <w:szCs w:val="22"/>
          <w:lang w:eastAsia="en-US"/>
        </w:rPr>
        <w:t xml:space="preserve">teniendo en cuenta </w:t>
      </w:r>
      <w:r w:rsidR="009D1628" w:rsidRPr="008323BD">
        <w:rPr>
          <w:rFonts w:ascii="Arial" w:eastAsia="Calibri" w:hAnsi="Arial" w:cs="Arial"/>
          <w:bCs/>
          <w:sz w:val="22"/>
          <w:szCs w:val="22"/>
          <w:lang w:val="es-ES_tradnl" w:eastAsia="en-US"/>
        </w:rPr>
        <w:t>el porcentaje (%) de dimensionamiento exigido, de acuerdo con la cuantía del proceso</w:t>
      </w:r>
      <w:r w:rsidR="005B2CC7" w:rsidRPr="008323BD">
        <w:rPr>
          <w:rFonts w:ascii="Arial" w:eastAsia="Calibri" w:hAnsi="Arial" w:cs="Arial"/>
          <w:bCs/>
          <w:sz w:val="22"/>
          <w:szCs w:val="22"/>
          <w:lang w:val="es-ES_tradnl" w:eastAsia="en-US"/>
        </w:rPr>
        <w:t xml:space="preserve"> de contratación</w:t>
      </w:r>
      <w:r w:rsidR="009D1628" w:rsidRPr="008323BD">
        <w:rPr>
          <w:rFonts w:ascii="Arial" w:eastAsia="Calibri" w:hAnsi="Arial" w:cs="Arial"/>
          <w:bCs/>
          <w:sz w:val="22"/>
          <w:szCs w:val="22"/>
          <w:lang w:eastAsia="en-US"/>
        </w:rPr>
        <w:t xml:space="preserve">. Por ejemplo, si el proceso de contratación es de una cuantía menor a 100 SMMLV, </w:t>
      </w:r>
      <w:r w:rsidR="007560D8" w:rsidRPr="008323BD">
        <w:rPr>
          <w:rFonts w:ascii="Arial" w:eastAsia="Calibri" w:hAnsi="Arial" w:cs="Arial"/>
          <w:bCs/>
          <w:sz w:val="22"/>
          <w:szCs w:val="22"/>
          <w:lang w:eastAsia="en-US"/>
        </w:rPr>
        <w:t xml:space="preserve">la matriz establece que </w:t>
      </w:r>
      <w:r w:rsidR="009D1628" w:rsidRPr="008323BD">
        <w:rPr>
          <w:rFonts w:ascii="Arial" w:eastAsia="Calibri" w:hAnsi="Arial" w:cs="Arial"/>
          <w:bCs/>
          <w:sz w:val="22"/>
          <w:szCs w:val="22"/>
          <w:lang w:eastAsia="en-US"/>
        </w:rPr>
        <w:t>el porcentaje (%) de dimensionamiento deberá ser del 60%</w:t>
      </w:r>
      <w:r w:rsidR="007560D8" w:rsidRPr="008323BD">
        <w:rPr>
          <w:rFonts w:ascii="Arial" w:eastAsia="Calibri" w:hAnsi="Arial" w:cs="Arial"/>
          <w:bCs/>
          <w:sz w:val="22"/>
          <w:szCs w:val="22"/>
          <w:lang w:eastAsia="en-US"/>
        </w:rPr>
        <w:t xml:space="preserve">. De </w:t>
      </w:r>
      <w:r w:rsidR="00D76242" w:rsidRPr="008323BD">
        <w:rPr>
          <w:rFonts w:ascii="Arial" w:eastAsia="Calibri" w:hAnsi="Arial" w:cs="Arial"/>
          <w:bCs/>
          <w:sz w:val="22"/>
          <w:szCs w:val="22"/>
          <w:lang w:eastAsia="en-US"/>
        </w:rPr>
        <w:t>este</w:t>
      </w:r>
      <w:r w:rsidR="007560D8" w:rsidRPr="008323BD">
        <w:rPr>
          <w:rFonts w:ascii="Arial" w:eastAsia="Calibri" w:hAnsi="Arial" w:cs="Arial"/>
          <w:bCs/>
          <w:sz w:val="22"/>
          <w:szCs w:val="22"/>
          <w:lang w:eastAsia="en-US"/>
        </w:rPr>
        <w:t xml:space="preserve"> modo, </w:t>
      </w:r>
      <w:r w:rsidR="009D1628" w:rsidRPr="008323BD">
        <w:rPr>
          <w:rFonts w:ascii="Arial" w:eastAsia="Calibri" w:hAnsi="Arial" w:cs="Arial"/>
          <w:bCs/>
          <w:sz w:val="22"/>
          <w:szCs w:val="22"/>
          <w:lang w:eastAsia="en-US"/>
        </w:rPr>
        <w:t>si la entidad estableció</w:t>
      </w:r>
      <w:r w:rsidR="007560D8" w:rsidRPr="008323BD">
        <w:rPr>
          <w:rFonts w:ascii="Arial" w:eastAsia="Calibri" w:hAnsi="Arial" w:cs="Arial"/>
          <w:bCs/>
          <w:sz w:val="22"/>
          <w:szCs w:val="22"/>
          <w:lang w:eastAsia="en-US"/>
        </w:rPr>
        <w:t xml:space="preserve"> que</w:t>
      </w:r>
      <w:r w:rsidR="009D1628" w:rsidRPr="008323BD">
        <w:rPr>
          <w:rFonts w:ascii="Arial" w:eastAsia="Calibri" w:hAnsi="Arial" w:cs="Arial"/>
          <w:bCs/>
          <w:sz w:val="22"/>
          <w:szCs w:val="22"/>
          <w:lang w:eastAsia="en-US"/>
        </w:rPr>
        <w:t xml:space="preserve"> la cantidad de pozos de inspección proyectados corresponde a 20, el proponente deberá acreditar experiencia en la construcción de 12 </w:t>
      </w:r>
      <w:r w:rsidR="009D1628" w:rsidRPr="008323BD">
        <w:rPr>
          <w:rFonts w:ascii="Arial" w:eastAsia="Calibri" w:hAnsi="Arial" w:cs="Arial"/>
          <w:bCs/>
          <w:sz w:val="22"/>
          <w:szCs w:val="22"/>
          <w:lang w:val="es-ES_tradnl" w:eastAsia="en-US"/>
        </w:rPr>
        <w:t>pozos de inspección.</w:t>
      </w:r>
    </w:p>
    <w:p w14:paraId="2CF56312" w14:textId="7560C3A2" w:rsidR="006D1F80" w:rsidRPr="008323BD" w:rsidRDefault="006D1F80" w:rsidP="00F069C1">
      <w:pPr>
        <w:spacing w:before="120" w:line="276" w:lineRule="auto"/>
        <w:ind w:firstLine="709"/>
        <w:jc w:val="both"/>
        <w:rPr>
          <w:rFonts w:ascii="Arial" w:eastAsia="Calibri" w:hAnsi="Arial" w:cs="Arial"/>
          <w:bCs/>
          <w:sz w:val="22"/>
          <w:szCs w:val="22"/>
          <w:lang w:eastAsia="en-US"/>
        </w:rPr>
      </w:pPr>
      <w:r w:rsidRPr="008323BD">
        <w:rPr>
          <w:rFonts w:ascii="Arial" w:eastAsia="Calibri" w:hAnsi="Arial" w:cs="Arial"/>
          <w:bCs/>
          <w:sz w:val="22"/>
          <w:szCs w:val="22"/>
          <w:lang w:val="es-ES_tradnl" w:eastAsia="en-US"/>
        </w:rPr>
        <w:t>Como se observa, l</w:t>
      </w:r>
      <w:r w:rsidR="006213A2" w:rsidRPr="008323BD">
        <w:rPr>
          <w:rFonts w:ascii="Arial" w:eastAsia="Calibri" w:hAnsi="Arial" w:cs="Arial"/>
          <w:bCs/>
          <w:sz w:val="22"/>
          <w:szCs w:val="22"/>
          <w:lang w:eastAsia="en-US"/>
        </w:rPr>
        <w:t xml:space="preserve">a </w:t>
      </w:r>
      <w:r w:rsidR="007560D8" w:rsidRPr="008323BD">
        <w:rPr>
          <w:rFonts w:ascii="Arial" w:eastAsia="Calibri" w:hAnsi="Arial" w:cs="Arial"/>
          <w:bCs/>
          <w:sz w:val="22"/>
          <w:szCs w:val="22"/>
          <w:lang w:eastAsia="en-US"/>
        </w:rPr>
        <w:t>«</w:t>
      </w:r>
      <w:r w:rsidR="009D1628" w:rsidRPr="008323BD">
        <w:rPr>
          <w:rFonts w:ascii="Arial" w:eastAsia="Calibri" w:hAnsi="Arial" w:cs="Arial"/>
          <w:bCs/>
          <w:sz w:val="22"/>
          <w:szCs w:val="22"/>
          <w:lang w:eastAsia="en-US"/>
        </w:rPr>
        <w:t>M</w:t>
      </w:r>
      <w:r w:rsidR="006213A2" w:rsidRPr="008323BD">
        <w:rPr>
          <w:rFonts w:ascii="Arial" w:eastAsia="Calibri" w:hAnsi="Arial" w:cs="Arial"/>
          <w:bCs/>
          <w:sz w:val="22"/>
          <w:szCs w:val="22"/>
          <w:lang w:eastAsia="en-US"/>
        </w:rPr>
        <w:t>atriz</w:t>
      </w:r>
      <w:r w:rsidR="009D1628" w:rsidRPr="008323BD">
        <w:rPr>
          <w:rFonts w:ascii="Arial" w:eastAsia="Calibri" w:hAnsi="Arial" w:cs="Arial"/>
          <w:bCs/>
          <w:sz w:val="22"/>
          <w:szCs w:val="22"/>
          <w:lang w:eastAsia="en-US"/>
        </w:rPr>
        <w:t xml:space="preserve"> 1 Experiencia</w:t>
      </w:r>
      <w:r w:rsidR="007560D8" w:rsidRPr="008323BD">
        <w:rPr>
          <w:rFonts w:ascii="Arial" w:eastAsia="Calibri" w:hAnsi="Arial" w:cs="Arial"/>
          <w:bCs/>
          <w:sz w:val="22"/>
          <w:szCs w:val="22"/>
          <w:lang w:eastAsia="en-US"/>
        </w:rPr>
        <w:t>»</w:t>
      </w:r>
      <w:r w:rsidR="006213A2" w:rsidRPr="008323BD">
        <w:rPr>
          <w:rFonts w:ascii="Arial" w:eastAsia="Calibri" w:hAnsi="Arial" w:cs="Arial"/>
          <w:bCs/>
          <w:sz w:val="22"/>
          <w:szCs w:val="22"/>
          <w:lang w:eastAsia="en-US"/>
        </w:rPr>
        <w:t xml:space="preserve"> es clara en determinar </w:t>
      </w:r>
      <w:r w:rsidR="00D76242" w:rsidRPr="008323BD">
        <w:rPr>
          <w:rFonts w:ascii="Arial" w:eastAsia="Calibri" w:hAnsi="Arial" w:cs="Arial"/>
          <w:bCs/>
          <w:sz w:val="22"/>
          <w:szCs w:val="22"/>
          <w:lang w:eastAsia="en-US"/>
        </w:rPr>
        <w:t xml:space="preserve">para esta experiencia específica </w:t>
      </w:r>
      <w:r w:rsidR="006213A2" w:rsidRPr="008323BD">
        <w:rPr>
          <w:rFonts w:ascii="Arial" w:eastAsia="Calibri" w:hAnsi="Arial" w:cs="Arial"/>
          <w:bCs/>
          <w:sz w:val="22"/>
          <w:szCs w:val="22"/>
          <w:lang w:eastAsia="en-US"/>
        </w:rPr>
        <w:t xml:space="preserve">que </w:t>
      </w:r>
      <w:r w:rsidR="0001749E" w:rsidRPr="008323BD">
        <w:rPr>
          <w:rFonts w:ascii="Arial" w:eastAsia="Calibri" w:hAnsi="Arial" w:cs="Arial"/>
          <w:bCs/>
          <w:sz w:val="22"/>
          <w:szCs w:val="22"/>
          <w:lang w:eastAsia="en-US"/>
        </w:rPr>
        <w:t>«</w:t>
      </w:r>
      <w:r w:rsidR="006213A2" w:rsidRPr="008323BD">
        <w:rPr>
          <w:rFonts w:ascii="Arial" w:eastAsia="Calibri" w:hAnsi="Arial" w:cs="Arial"/>
          <w:bCs/>
          <w:sz w:val="22"/>
          <w:szCs w:val="22"/>
          <w:lang w:eastAsia="en-US"/>
        </w:rPr>
        <w:t>la entidad establecerá la cantidad de pozos de inspección</w:t>
      </w:r>
      <w:r w:rsidR="0001749E" w:rsidRPr="008323BD">
        <w:rPr>
          <w:rFonts w:ascii="Arial" w:eastAsia="Calibri" w:hAnsi="Arial" w:cs="Arial"/>
          <w:bCs/>
          <w:sz w:val="22"/>
          <w:szCs w:val="22"/>
          <w:lang w:eastAsia="en-US"/>
        </w:rPr>
        <w:t>»</w:t>
      </w:r>
      <w:r w:rsidR="006213A2" w:rsidRPr="008323BD">
        <w:rPr>
          <w:rFonts w:ascii="Arial" w:eastAsia="Calibri" w:hAnsi="Arial" w:cs="Arial"/>
          <w:bCs/>
          <w:sz w:val="22"/>
          <w:szCs w:val="22"/>
          <w:lang w:eastAsia="en-US"/>
        </w:rPr>
        <w:t>, es decir,</w:t>
      </w:r>
      <w:r w:rsidR="009D1628" w:rsidRPr="008323BD">
        <w:rPr>
          <w:rFonts w:ascii="Arial" w:eastAsia="Calibri" w:hAnsi="Arial" w:cs="Arial"/>
          <w:bCs/>
          <w:sz w:val="22"/>
          <w:szCs w:val="22"/>
          <w:lang w:eastAsia="en-US"/>
        </w:rPr>
        <w:t xml:space="preserve"> un</w:t>
      </w:r>
      <w:r w:rsidR="006213A2" w:rsidRPr="008323BD">
        <w:rPr>
          <w:rFonts w:ascii="Arial" w:eastAsia="Calibri" w:hAnsi="Arial" w:cs="Arial"/>
          <w:bCs/>
          <w:sz w:val="22"/>
          <w:szCs w:val="22"/>
          <w:lang w:eastAsia="en-US"/>
        </w:rPr>
        <w:t xml:space="preserve"> número </w:t>
      </w:r>
      <w:r w:rsidR="007560D8" w:rsidRPr="008323BD">
        <w:rPr>
          <w:rFonts w:ascii="Arial" w:eastAsia="Calibri" w:hAnsi="Arial" w:cs="Arial"/>
          <w:bCs/>
          <w:sz w:val="22"/>
          <w:szCs w:val="22"/>
          <w:lang w:eastAsia="en-US"/>
        </w:rPr>
        <w:t xml:space="preserve">determinado </w:t>
      </w:r>
      <w:r w:rsidR="006213A2" w:rsidRPr="008323BD">
        <w:rPr>
          <w:rFonts w:ascii="Arial" w:eastAsia="Calibri" w:hAnsi="Arial" w:cs="Arial"/>
          <w:bCs/>
          <w:sz w:val="22"/>
          <w:szCs w:val="22"/>
          <w:lang w:eastAsia="en-US"/>
        </w:rPr>
        <w:t>de</w:t>
      </w:r>
      <w:r w:rsidR="00B53913" w:rsidRPr="008323BD">
        <w:rPr>
          <w:rFonts w:ascii="Arial" w:eastAsia="Calibri" w:hAnsi="Arial" w:cs="Arial"/>
          <w:bCs/>
          <w:sz w:val="22"/>
          <w:szCs w:val="22"/>
          <w:lang w:eastAsia="en-US"/>
        </w:rPr>
        <w:t xml:space="preserve"> pozos de inspección</w:t>
      </w:r>
      <w:r w:rsidR="00D76242" w:rsidRPr="008323BD">
        <w:rPr>
          <w:rFonts w:ascii="Arial" w:eastAsia="Calibri" w:hAnsi="Arial" w:cs="Arial"/>
          <w:bCs/>
          <w:sz w:val="22"/>
          <w:szCs w:val="22"/>
          <w:lang w:eastAsia="en-US"/>
        </w:rPr>
        <w:t xml:space="preserve">. </w:t>
      </w:r>
      <w:r w:rsidR="0001749E" w:rsidRPr="008323BD">
        <w:rPr>
          <w:rFonts w:ascii="Arial" w:eastAsia="Calibri" w:hAnsi="Arial" w:cs="Arial"/>
          <w:bCs/>
          <w:sz w:val="22"/>
          <w:szCs w:val="22"/>
          <w:lang w:eastAsia="en-US"/>
        </w:rPr>
        <w:t>Al respecto</w:t>
      </w:r>
      <w:r w:rsidR="009D1628" w:rsidRPr="008323BD">
        <w:rPr>
          <w:rFonts w:ascii="Arial" w:eastAsia="Calibri" w:hAnsi="Arial" w:cs="Arial"/>
          <w:bCs/>
          <w:sz w:val="22"/>
          <w:szCs w:val="22"/>
          <w:lang w:eastAsia="en-US"/>
        </w:rPr>
        <w:t xml:space="preserve">, </w:t>
      </w:r>
      <w:bookmarkStart w:id="7" w:name="_Hlk86739904"/>
      <w:r w:rsidR="009D1628" w:rsidRPr="008323BD">
        <w:rPr>
          <w:rFonts w:ascii="Arial" w:eastAsia="Calibri" w:hAnsi="Arial" w:cs="Arial"/>
          <w:bCs/>
          <w:sz w:val="22"/>
          <w:szCs w:val="22"/>
          <w:lang w:eastAsia="en-US"/>
        </w:rPr>
        <w:t>es preciso señalar que</w:t>
      </w:r>
      <w:r w:rsidR="00B53913" w:rsidRPr="008323BD">
        <w:rPr>
          <w:rFonts w:ascii="Arial" w:eastAsia="Calibri" w:hAnsi="Arial" w:cs="Arial"/>
          <w:bCs/>
          <w:sz w:val="22"/>
          <w:szCs w:val="22"/>
          <w:lang w:eastAsia="en-US"/>
        </w:rPr>
        <w:t xml:space="preserve"> de conformidad con el artículo 256 de </w:t>
      </w:r>
      <w:r w:rsidR="00B53913" w:rsidRPr="008323BD">
        <w:rPr>
          <w:rFonts w:ascii="Arial" w:hAnsi="Arial" w:cs="Arial"/>
          <w:sz w:val="22"/>
          <w:szCs w:val="22"/>
          <w:lang w:val="es-ES" w:eastAsia="es-ES"/>
        </w:rPr>
        <w:t xml:space="preserve">la </w:t>
      </w:r>
      <w:r w:rsidR="00B53913" w:rsidRPr="008323BD">
        <w:rPr>
          <w:rFonts w:ascii="Arial" w:hAnsi="Arial" w:cs="Arial"/>
          <w:sz w:val="22"/>
          <w:szCs w:val="22"/>
          <w:lang w:val="es-ES_tradnl" w:eastAsia="es-ES"/>
        </w:rPr>
        <w:t xml:space="preserve">Resolución No. 330 del 8 de junio de 2017 expedida por el Ministerio de Vivienda Ciudad y Territorio, </w:t>
      </w:r>
      <w:r w:rsidR="00B53913" w:rsidRPr="008323BD">
        <w:rPr>
          <w:rFonts w:ascii="Arial" w:hAnsi="Arial" w:cs="Arial"/>
          <w:color w:val="0D0D0D" w:themeColor="text1" w:themeTint="F2"/>
          <w:sz w:val="22"/>
        </w:rPr>
        <w:t>«</w:t>
      </w:r>
      <w:r w:rsidR="00B53913" w:rsidRPr="008323BD">
        <w:rPr>
          <w:rFonts w:ascii="Arial" w:hAnsi="Arial" w:cs="Arial"/>
          <w:sz w:val="22"/>
          <w:szCs w:val="22"/>
          <w:lang w:eastAsia="es-ES"/>
        </w:rPr>
        <w:t>Por</w:t>
      </w:r>
      <w:r w:rsidR="00B53913" w:rsidRPr="008323BD">
        <w:rPr>
          <w:rFonts w:ascii="Arial" w:hAnsi="Arial" w:cs="Arial"/>
          <w:sz w:val="22"/>
          <w:szCs w:val="22"/>
          <w:lang w:val="es-ES_tradnl" w:eastAsia="es-ES"/>
        </w:rPr>
        <w:t xml:space="preserve"> la cual se adopta el Reglamento Técnico Para el Sector de Agua Potable y Saneamiento Básico (RAS)</w:t>
      </w:r>
      <w:r w:rsidR="00B53913" w:rsidRPr="008323BD">
        <w:rPr>
          <w:rFonts w:ascii="Arial" w:eastAsia="Calibri" w:hAnsi="Arial" w:cs="Arial"/>
          <w:bCs/>
          <w:sz w:val="22"/>
          <w:szCs w:val="22"/>
          <w:lang w:eastAsia="en-US"/>
        </w:rPr>
        <w:t>» la cámara o pozo de inspección es una</w:t>
      </w:r>
      <w:r w:rsidR="009D1628" w:rsidRPr="008323BD">
        <w:rPr>
          <w:rFonts w:ascii="Arial" w:eastAsia="Calibri" w:hAnsi="Arial" w:cs="Arial"/>
          <w:bCs/>
          <w:sz w:val="22"/>
          <w:szCs w:val="22"/>
          <w:lang w:eastAsia="en-US"/>
        </w:rPr>
        <w:t xml:space="preserve"> «</w:t>
      </w:r>
      <w:r w:rsidR="00B53913" w:rsidRPr="008323BD">
        <w:rPr>
          <w:rFonts w:ascii="Arial" w:hAnsi="Arial" w:cs="Arial"/>
          <w:color w:val="000000"/>
          <w:sz w:val="22"/>
          <w:szCs w:val="22"/>
        </w:rPr>
        <w:t>Estructura, de forma usualmente cilíndrica, localizada al inicio o dentro de un tramo de alcantarillado que permite acceso desde la superficie del terreno para inspección o mantenimiento de los conductos</w:t>
      </w:r>
      <w:r w:rsidR="00F069C1" w:rsidRPr="008323BD">
        <w:rPr>
          <w:rFonts w:ascii="Arial" w:eastAsia="Calibri" w:hAnsi="Arial" w:cs="Arial"/>
          <w:bCs/>
          <w:sz w:val="22"/>
          <w:szCs w:val="22"/>
          <w:lang w:eastAsia="en-US"/>
        </w:rPr>
        <w:t>»</w:t>
      </w:r>
      <w:r w:rsidR="00F069C1" w:rsidRPr="008323BD">
        <w:rPr>
          <w:rFonts w:ascii="Arial" w:hAnsi="Arial" w:cs="Arial"/>
          <w:color w:val="000000"/>
          <w:sz w:val="22"/>
          <w:szCs w:val="22"/>
        </w:rPr>
        <w:t xml:space="preserve">. </w:t>
      </w:r>
      <w:r w:rsidRPr="008323BD">
        <w:rPr>
          <w:rFonts w:ascii="Arial" w:eastAsia="Calibri" w:hAnsi="Arial" w:cs="Arial"/>
          <w:bCs/>
          <w:sz w:val="22"/>
          <w:szCs w:val="22"/>
          <w:lang w:val="es-ES_tradnl" w:eastAsia="en-US"/>
        </w:rPr>
        <w:t xml:space="preserve">De esta manera, los pozos de inspección a los que se refiere el numeral 2.1 </w:t>
      </w:r>
      <w:bookmarkStart w:id="8" w:name="_Hlk84232825"/>
      <w:r w:rsidRPr="008323BD">
        <w:rPr>
          <w:rFonts w:ascii="Arial" w:eastAsia="Calibri" w:hAnsi="Arial" w:cs="Arial"/>
          <w:bCs/>
          <w:sz w:val="22"/>
          <w:szCs w:val="22"/>
          <w:lang w:val="es-ES_tradnl" w:eastAsia="en-US"/>
        </w:rPr>
        <w:t xml:space="preserve">de la </w:t>
      </w:r>
      <w:r w:rsidRPr="008323BD">
        <w:rPr>
          <w:rFonts w:ascii="Arial" w:eastAsia="Calibri" w:hAnsi="Arial" w:cs="Arial"/>
          <w:bCs/>
          <w:sz w:val="22"/>
          <w:szCs w:val="22"/>
          <w:lang w:eastAsia="en-US"/>
        </w:rPr>
        <w:t xml:space="preserve">«Matriz 1 Experiencia» </w:t>
      </w:r>
      <w:bookmarkEnd w:id="8"/>
      <w:r w:rsidRPr="008323BD">
        <w:rPr>
          <w:rFonts w:ascii="Arial" w:eastAsia="Calibri" w:hAnsi="Arial" w:cs="Arial"/>
          <w:bCs/>
          <w:sz w:val="22"/>
          <w:szCs w:val="22"/>
          <w:lang w:eastAsia="en-US"/>
        </w:rPr>
        <w:t>deben ser considerados</w:t>
      </w:r>
      <w:r w:rsidR="0001749E" w:rsidRPr="008323BD">
        <w:rPr>
          <w:rFonts w:ascii="Arial" w:eastAsia="Calibri" w:hAnsi="Arial" w:cs="Arial"/>
          <w:bCs/>
          <w:sz w:val="22"/>
          <w:szCs w:val="22"/>
          <w:lang w:eastAsia="en-US"/>
        </w:rPr>
        <w:t xml:space="preserve"> de acuerdo con su definición técnica</w:t>
      </w:r>
      <w:r w:rsidR="00B53913" w:rsidRPr="008323BD">
        <w:rPr>
          <w:rFonts w:ascii="Arial" w:eastAsia="Calibri" w:hAnsi="Arial" w:cs="Arial"/>
          <w:bCs/>
          <w:sz w:val="22"/>
          <w:szCs w:val="22"/>
          <w:lang w:eastAsia="en-US"/>
        </w:rPr>
        <w:t xml:space="preserve">, esto es, </w:t>
      </w:r>
      <w:r w:rsidR="0001749E" w:rsidRPr="008323BD">
        <w:rPr>
          <w:rFonts w:ascii="Arial" w:eastAsia="Calibri" w:hAnsi="Arial" w:cs="Arial"/>
          <w:bCs/>
          <w:sz w:val="22"/>
          <w:szCs w:val="22"/>
          <w:lang w:eastAsia="en-US"/>
        </w:rPr>
        <w:t>en su estructura completa</w:t>
      </w:r>
      <w:r w:rsidRPr="008323BD">
        <w:rPr>
          <w:rFonts w:ascii="Arial" w:eastAsia="Calibri" w:hAnsi="Arial" w:cs="Arial"/>
          <w:bCs/>
          <w:sz w:val="22"/>
          <w:szCs w:val="22"/>
          <w:lang w:eastAsia="en-US"/>
        </w:rPr>
        <w:t xml:space="preserve"> incluyendo </w:t>
      </w:r>
      <w:r w:rsidR="00F069C1" w:rsidRPr="008323BD">
        <w:rPr>
          <w:rFonts w:ascii="Arial" w:eastAsia="Calibri" w:hAnsi="Arial" w:cs="Arial"/>
          <w:bCs/>
          <w:sz w:val="22"/>
          <w:szCs w:val="22"/>
          <w:lang w:eastAsia="en-US"/>
        </w:rPr>
        <w:t xml:space="preserve">su estructura cilíndrica, que remata generalmente en su parte superior en forma tronco-cónica, así como </w:t>
      </w:r>
      <w:r w:rsidRPr="008323BD">
        <w:rPr>
          <w:rFonts w:ascii="Arial" w:eastAsia="Calibri" w:hAnsi="Arial" w:cs="Arial"/>
          <w:bCs/>
          <w:sz w:val="22"/>
          <w:szCs w:val="22"/>
          <w:lang w:eastAsia="en-US"/>
        </w:rPr>
        <w:t>la tapa removible</w:t>
      </w:r>
      <w:r w:rsidR="00AB4EA7" w:rsidRPr="008323BD">
        <w:rPr>
          <w:rFonts w:ascii="Arial" w:eastAsia="Calibri" w:hAnsi="Arial" w:cs="Arial"/>
          <w:bCs/>
          <w:sz w:val="22"/>
          <w:szCs w:val="22"/>
          <w:lang w:eastAsia="en-US"/>
        </w:rPr>
        <w:t xml:space="preserve"> por la cual se realiza el acceso desde la superficie</w:t>
      </w:r>
      <w:bookmarkEnd w:id="7"/>
      <w:r w:rsidR="00F069C1" w:rsidRPr="008323BD">
        <w:rPr>
          <w:rFonts w:ascii="Arial" w:eastAsia="Calibri" w:hAnsi="Arial" w:cs="Arial"/>
          <w:bCs/>
          <w:sz w:val="22"/>
          <w:szCs w:val="22"/>
          <w:lang w:eastAsia="en-US"/>
        </w:rPr>
        <w:t xml:space="preserve">. </w:t>
      </w:r>
    </w:p>
    <w:p w14:paraId="1149614E" w14:textId="0A4415EB" w:rsidR="005B2CC7" w:rsidRPr="008323BD" w:rsidRDefault="00D03164">
      <w:pPr>
        <w:spacing w:before="120" w:line="276" w:lineRule="auto"/>
        <w:ind w:firstLine="709"/>
        <w:jc w:val="both"/>
        <w:rPr>
          <w:rFonts w:ascii="Arial" w:eastAsia="Calibri" w:hAnsi="Arial" w:cs="Arial"/>
          <w:bCs/>
          <w:sz w:val="22"/>
          <w:szCs w:val="22"/>
          <w:lang w:val="es-ES_tradnl" w:eastAsia="en-US"/>
        </w:rPr>
      </w:pPr>
      <w:r w:rsidRPr="008323BD">
        <w:rPr>
          <w:rFonts w:ascii="Arial" w:hAnsi="Arial" w:cs="Arial"/>
          <w:color w:val="000000" w:themeColor="text1"/>
          <w:sz w:val="22"/>
          <w:szCs w:val="22"/>
          <w:lang w:val="es-ES_tradnl"/>
        </w:rPr>
        <w:t xml:space="preserve">Sobre este punto, es necesario tener en cuenta que el artículo 28 del Código Civil dispone que </w:t>
      </w:r>
      <w:bookmarkStart w:id="9" w:name="_Hlk74917361"/>
      <w:r w:rsidRPr="008323BD">
        <w:rPr>
          <w:rFonts w:ascii="Arial" w:hAnsi="Arial" w:cs="Arial"/>
          <w:color w:val="000000" w:themeColor="text1"/>
          <w:sz w:val="22"/>
          <w:szCs w:val="22"/>
          <w:lang w:val="es-ES_tradnl"/>
        </w:rPr>
        <w:t>«</w:t>
      </w:r>
      <w:bookmarkEnd w:id="9"/>
      <w:r w:rsidRPr="008323BD">
        <w:rPr>
          <w:rFonts w:ascii="Arial" w:hAnsi="Arial" w:cs="Arial"/>
          <w:color w:val="000000" w:themeColor="text1"/>
          <w:sz w:val="22"/>
          <w:szCs w:val="22"/>
          <w:lang w:val="es-ES_tradnl"/>
        </w:rPr>
        <w:t xml:space="preserve">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w:t>
      </w:r>
      <w:r w:rsidRPr="008323BD">
        <w:rPr>
          <w:rFonts w:ascii="Arial" w:hAnsi="Arial" w:cs="Arial"/>
          <w:color w:val="000000" w:themeColor="text1"/>
          <w:sz w:val="22"/>
          <w:szCs w:val="22"/>
          <w:lang w:val="es-ES_tradnl"/>
        </w:rPr>
        <w:lastRenderedPageBreak/>
        <w:t>arte se tomarán en el sentido que les den los que profesan la misma ciencia o arte; a menos que aparezca claramente que se han formado en sentido diverso».</w:t>
      </w:r>
      <w:r w:rsidR="00104DDB" w:rsidRPr="008323BD">
        <w:rPr>
          <w:rFonts w:ascii="Arial" w:hAnsi="Arial" w:cs="Arial"/>
          <w:color w:val="000000" w:themeColor="text1"/>
          <w:sz w:val="22"/>
          <w:szCs w:val="22"/>
          <w:lang w:val="es-ES_tradnl"/>
        </w:rPr>
        <w:t xml:space="preserve"> </w:t>
      </w:r>
      <w:r w:rsidRPr="008323BD">
        <w:rPr>
          <w:rFonts w:ascii="Arial" w:hAnsi="Arial" w:cs="Arial"/>
          <w:color w:val="000000" w:themeColor="text1"/>
          <w:sz w:val="22"/>
          <w:szCs w:val="22"/>
          <w:lang w:val="es-ES_tradnl"/>
        </w:rPr>
        <w:t>Conforme a lo anterior,</w:t>
      </w:r>
      <w:r w:rsidR="004639D9" w:rsidRPr="008323BD">
        <w:rPr>
          <w:rFonts w:ascii="Arial" w:hAnsi="Arial" w:cs="Arial"/>
          <w:color w:val="000000" w:themeColor="text1"/>
          <w:sz w:val="22"/>
          <w:szCs w:val="22"/>
          <w:lang w:val="es-ES_tradnl"/>
        </w:rPr>
        <w:t xml:space="preserve"> para analizar la </w:t>
      </w:r>
      <w:r w:rsidR="005B2CC7" w:rsidRPr="008323BD">
        <w:rPr>
          <w:rFonts w:ascii="Arial" w:eastAsia="Calibri" w:hAnsi="Arial" w:cs="Arial"/>
          <w:bCs/>
          <w:sz w:val="22"/>
          <w:szCs w:val="22"/>
          <w:lang w:val="es-ES_tradnl" w:eastAsia="en-US"/>
        </w:rPr>
        <w:t xml:space="preserve">experiencia específica señalada en el numeral 2.1 de la </w:t>
      </w:r>
      <w:r w:rsidR="005B2CC7" w:rsidRPr="008323BD">
        <w:rPr>
          <w:rFonts w:ascii="Arial" w:eastAsia="Calibri" w:hAnsi="Arial" w:cs="Arial"/>
          <w:bCs/>
          <w:sz w:val="22"/>
          <w:szCs w:val="22"/>
          <w:lang w:eastAsia="en-US"/>
        </w:rPr>
        <w:t>«Matriz 1 Experiencia»</w:t>
      </w:r>
      <w:r w:rsidR="005B2CC7" w:rsidRPr="008323BD">
        <w:rPr>
          <w:rFonts w:ascii="Arial" w:eastAsia="Calibri" w:hAnsi="Arial" w:cs="Arial"/>
          <w:bCs/>
          <w:sz w:val="22"/>
          <w:szCs w:val="22"/>
          <w:lang w:val="es-ES_tradnl" w:eastAsia="en-US"/>
        </w:rPr>
        <w:t xml:space="preserve"> </w:t>
      </w:r>
      <w:r w:rsidR="004639D9" w:rsidRPr="008323BD">
        <w:rPr>
          <w:rFonts w:ascii="Arial" w:eastAsia="Calibri" w:hAnsi="Arial" w:cs="Arial"/>
          <w:bCs/>
          <w:sz w:val="22"/>
          <w:szCs w:val="22"/>
          <w:lang w:val="es-ES_tradnl" w:eastAsia="en-US"/>
        </w:rPr>
        <w:t>deberán aplicarse estas pautas hermenéuticas, de manera que, las palabras allí contenidas se entenderán en su sentido natural y obvio y</w:t>
      </w:r>
      <w:r w:rsidR="00E42C56" w:rsidRPr="008323BD">
        <w:rPr>
          <w:rFonts w:ascii="Arial" w:eastAsia="Calibri" w:hAnsi="Arial" w:cs="Arial"/>
          <w:bCs/>
          <w:sz w:val="22"/>
          <w:szCs w:val="22"/>
          <w:lang w:val="es-ES_tradnl" w:eastAsia="en-US"/>
        </w:rPr>
        <w:t>,</w:t>
      </w:r>
      <w:r w:rsidR="004639D9" w:rsidRPr="008323BD">
        <w:rPr>
          <w:rFonts w:ascii="Arial" w:eastAsia="Calibri" w:hAnsi="Arial" w:cs="Arial"/>
          <w:bCs/>
          <w:sz w:val="22"/>
          <w:szCs w:val="22"/>
          <w:lang w:val="es-ES_tradnl" w:eastAsia="en-US"/>
        </w:rPr>
        <w:t xml:space="preserve"> las palabras técnicas se tomarán en el sentido que les de la ciencia que la profesa. </w:t>
      </w:r>
      <w:r w:rsidR="0053354D" w:rsidRPr="008323BD">
        <w:rPr>
          <w:rFonts w:ascii="Arial" w:eastAsia="Calibri" w:hAnsi="Arial" w:cs="Arial"/>
          <w:bCs/>
          <w:sz w:val="22"/>
          <w:szCs w:val="22"/>
          <w:lang w:val="es-ES_tradnl" w:eastAsia="en-US"/>
        </w:rPr>
        <w:t xml:space="preserve"> </w:t>
      </w:r>
    </w:p>
    <w:p w14:paraId="256F42D8" w14:textId="78A18E56" w:rsidR="00F669B6" w:rsidRPr="008323BD" w:rsidRDefault="0001749E" w:rsidP="00F669B6">
      <w:pPr>
        <w:spacing w:before="120" w:line="276" w:lineRule="auto"/>
        <w:ind w:firstLine="703"/>
        <w:jc w:val="both"/>
        <w:textAlignment w:val="baseline"/>
        <w:rPr>
          <w:rFonts w:ascii="Arial" w:eastAsia="Calibri" w:hAnsi="Arial" w:cs="Arial"/>
          <w:bCs/>
          <w:sz w:val="22"/>
          <w:szCs w:val="22"/>
          <w:lang w:eastAsia="en-US"/>
        </w:rPr>
      </w:pPr>
      <w:r w:rsidRPr="008323BD">
        <w:rPr>
          <w:rFonts w:ascii="Arial" w:eastAsia="Calibri" w:hAnsi="Arial" w:cs="Arial"/>
          <w:bCs/>
          <w:sz w:val="22"/>
          <w:szCs w:val="22"/>
          <w:lang w:val="es-ES_tradnl" w:eastAsia="en-US"/>
        </w:rPr>
        <w:t>Así las cosas</w:t>
      </w:r>
      <w:r w:rsidR="005B2CC7" w:rsidRPr="008323BD">
        <w:rPr>
          <w:rFonts w:ascii="Arial" w:eastAsia="Calibri" w:hAnsi="Arial" w:cs="Arial"/>
          <w:bCs/>
          <w:sz w:val="22"/>
          <w:szCs w:val="22"/>
          <w:lang w:eastAsia="en-US"/>
        </w:rPr>
        <w:t xml:space="preserve">, </w:t>
      </w:r>
      <w:r w:rsidR="006213A2" w:rsidRPr="008323BD">
        <w:rPr>
          <w:rFonts w:ascii="Arial" w:eastAsia="Calibri" w:hAnsi="Arial" w:cs="Arial"/>
          <w:bCs/>
          <w:sz w:val="22"/>
          <w:szCs w:val="22"/>
          <w:lang w:eastAsia="en-US"/>
        </w:rPr>
        <w:t>para efectos de acreditar la experiencia solicitada</w:t>
      </w:r>
      <w:r w:rsidR="0047126E" w:rsidRPr="008323BD">
        <w:rPr>
          <w:rFonts w:ascii="Arial" w:eastAsia="Calibri" w:hAnsi="Arial" w:cs="Arial"/>
          <w:bCs/>
          <w:sz w:val="22"/>
          <w:szCs w:val="22"/>
          <w:lang w:eastAsia="en-US"/>
        </w:rPr>
        <w:t>,</w:t>
      </w:r>
      <w:r w:rsidR="006213A2" w:rsidRPr="008323BD">
        <w:rPr>
          <w:rFonts w:ascii="Arial" w:eastAsia="Calibri" w:hAnsi="Arial" w:cs="Arial"/>
          <w:bCs/>
          <w:sz w:val="22"/>
          <w:szCs w:val="22"/>
          <w:lang w:eastAsia="en-US"/>
        </w:rPr>
        <w:t xml:space="preserve"> el proponente deberá presentar contratos que cumplan con la totalidad de las especificaciones técnicas establecidas, esto es, una cantidad </w:t>
      </w:r>
      <w:r w:rsidR="00365DAE" w:rsidRPr="008323BD">
        <w:rPr>
          <w:rFonts w:ascii="Arial" w:eastAsia="Calibri" w:hAnsi="Arial" w:cs="Arial"/>
          <w:bCs/>
          <w:sz w:val="22"/>
          <w:szCs w:val="22"/>
          <w:lang w:eastAsia="en-US"/>
        </w:rPr>
        <w:t xml:space="preserve">determinada </w:t>
      </w:r>
      <w:r w:rsidR="009D07AC" w:rsidRPr="008323BD">
        <w:rPr>
          <w:rFonts w:ascii="Arial" w:eastAsia="Calibri" w:hAnsi="Arial" w:cs="Arial"/>
          <w:bCs/>
          <w:sz w:val="22"/>
          <w:szCs w:val="22"/>
          <w:lang w:eastAsia="en-US"/>
        </w:rPr>
        <w:t xml:space="preserve">de </w:t>
      </w:r>
      <w:r w:rsidR="006213A2" w:rsidRPr="008323BD">
        <w:rPr>
          <w:rFonts w:ascii="Arial" w:eastAsia="Calibri" w:hAnsi="Arial" w:cs="Arial"/>
          <w:bCs/>
          <w:sz w:val="22"/>
          <w:szCs w:val="22"/>
          <w:lang w:eastAsia="en-US"/>
        </w:rPr>
        <w:t>pozos de inspección</w:t>
      </w:r>
      <w:r w:rsidRPr="008323BD">
        <w:rPr>
          <w:rFonts w:ascii="Arial" w:eastAsia="Calibri" w:hAnsi="Arial" w:cs="Arial"/>
          <w:bCs/>
          <w:sz w:val="22"/>
          <w:szCs w:val="22"/>
          <w:lang w:eastAsia="en-US"/>
        </w:rPr>
        <w:t>,</w:t>
      </w:r>
      <w:r w:rsidR="006213A2" w:rsidRPr="008323BD">
        <w:rPr>
          <w:rFonts w:ascii="Arial" w:eastAsia="Calibri" w:hAnsi="Arial" w:cs="Arial"/>
          <w:bCs/>
          <w:sz w:val="22"/>
          <w:szCs w:val="22"/>
          <w:lang w:eastAsia="en-US"/>
        </w:rPr>
        <w:t xml:space="preserve"> </w:t>
      </w:r>
      <w:r w:rsidR="00701E43" w:rsidRPr="008323BD">
        <w:rPr>
          <w:rFonts w:ascii="Arial" w:eastAsia="Calibri" w:hAnsi="Arial" w:cs="Arial"/>
          <w:bCs/>
          <w:sz w:val="22"/>
          <w:szCs w:val="22"/>
          <w:lang w:eastAsia="en-US"/>
        </w:rPr>
        <w:t xml:space="preserve">intervenidos </w:t>
      </w:r>
      <w:r w:rsidR="006213A2" w:rsidRPr="008323BD">
        <w:rPr>
          <w:rFonts w:ascii="Arial" w:eastAsia="Calibri" w:hAnsi="Arial" w:cs="Arial"/>
          <w:bCs/>
          <w:sz w:val="22"/>
          <w:szCs w:val="22"/>
          <w:lang w:eastAsia="en-US"/>
        </w:rPr>
        <w:t>en su estructura completa</w:t>
      </w:r>
      <w:r w:rsidR="00701E43" w:rsidRPr="008323BD">
        <w:rPr>
          <w:rFonts w:ascii="Arial" w:eastAsia="Calibri" w:hAnsi="Arial" w:cs="Arial"/>
          <w:bCs/>
          <w:sz w:val="22"/>
          <w:szCs w:val="22"/>
          <w:lang w:eastAsia="en-US"/>
        </w:rPr>
        <w:t xml:space="preserve"> para ser considerados como válidos</w:t>
      </w:r>
      <w:r w:rsidR="00D03164" w:rsidRPr="008323BD">
        <w:rPr>
          <w:rFonts w:ascii="Arial" w:eastAsia="Calibri" w:hAnsi="Arial" w:cs="Arial"/>
          <w:bCs/>
          <w:sz w:val="22"/>
          <w:szCs w:val="22"/>
          <w:lang w:eastAsia="en-US"/>
        </w:rPr>
        <w:t xml:space="preserve">. </w:t>
      </w:r>
      <w:r w:rsidR="00F669B6" w:rsidRPr="008323BD">
        <w:rPr>
          <w:rFonts w:ascii="Arial" w:eastAsia="Calibri" w:hAnsi="Arial" w:cs="Arial"/>
          <w:bCs/>
          <w:sz w:val="22"/>
          <w:szCs w:val="22"/>
          <w:lang w:eastAsia="en-US"/>
        </w:rPr>
        <w:t xml:space="preserve">De esta manera, el proponente deberá presentar contratos que permitan evidenciar que cuenta con experiencia en una cantidad </w:t>
      </w:r>
      <w:r w:rsidR="00FE5F38" w:rsidRPr="008323BD">
        <w:rPr>
          <w:rFonts w:ascii="Arial" w:eastAsia="Calibri" w:hAnsi="Arial" w:cs="Arial"/>
          <w:bCs/>
          <w:sz w:val="22"/>
          <w:szCs w:val="22"/>
          <w:lang w:eastAsia="en-US"/>
        </w:rPr>
        <w:t xml:space="preserve">mínima </w:t>
      </w:r>
      <w:r w:rsidR="00F669B6" w:rsidRPr="008323BD">
        <w:rPr>
          <w:rFonts w:ascii="Arial" w:eastAsia="Calibri" w:hAnsi="Arial" w:cs="Arial"/>
          <w:bCs/>
          <w:sz w:val="22"/>
          <w:szCs w:val="22"/>
          <w:lang w:eastAsia="en-US"/>
        </w:rPr>
        <w:t xml:space="preserve">específica de pozos de inspección. </w:t>
      </w:r>
    </w:p>
    <w:p w14:paraId="2E5F94F7" w14:textId="68DE661C" w:rsidR="00E42C56" w:rsidRPr="008323BD" w:rsidRDefault="00D03164" w:rsidP="00F669B6">
      <w:pPr>
        <w:spacing w:before="120" w:line="276" w:lineRule="auto"/>
        <w:ind w:firstLine="703"/>
        <w:jc w:val="both"/>
        <w:textAlignment w:val="baseline"/>
        <w:rPr>
          <w:rFonts w:ascii="Arial" w:eastAsia="Calibri" w:hAnsi="Arial" w:cs="Arial"/>
          <w:bCs/>
          <w:sz w:val="22"/>
          <w:szCs w:val="22"/>
          <w:lang w:eastAsia="en-US"/>
        </w:rPr>
      </w:pPr>
      <w:r w:rsidRPr="008323BD">
        <w:rPr>
          <w:rFonts w:ascii="Arial" w:eastAsia="Calibri" w:hAnsi="Arial" w:cs="Arial"/>
          <w:bCs/>
          <w:sz w:val="22"/>
          <w:szCs w:val="22"/>
          <w:lang w:eastAsia="en-US"/>
        </w:rPr>
        <w:t xml:space="preserve">Lo anterior, resulta coherente con la nota general del numeral 2.1 de la Matriz 1 Experiencia, según la cual </w:t>
      </w:r>
      <w:r w:rsidRPr="008323BD">
        <w:rPr>
          <w:rFonts w:ascii="Arial" w:hAnsi="Arial" w:cs="Arial"/>
          <w:color w:val="000000" w:themeColor="text1"/>
          <w:sz w:val="22"/>
          <w:szCs w:val="22"/>
          <w:lang w:val="es-ES_tradnl"/>
        </w:rPr>
        <w:t>«</w:t>
      </w:r>
      <w:r w:rsidRPr="008323BD">
        <w:rPr>
          <w:rFonts w:ascii="Arial" w:eastAsia="Calibri" w:hAnsi="Arial" w:cs="Arial"/>
          <w:bCs/>
          <w:sz w:val="22"/>
          <w:szCs w:val="22"/>
          <w:lang w:eastAsia="en-US"/>
        </w:rPr>
        <w:t>La entidad solo tendrá en cuenta los contratos cuyo objeto esté relacionado con la experiencia general y específica</w:t>
      </w:r>
      <w:r w:rsidRPr="008323BD">
        <w:rPr>
          <w:rFonts w:ascii="Arial" w:hAnsi="Arial" w:cs="Arial"/>
          <w:color w:val="000000" w:themeColor="text1"/>
          <w:sz w:val="22"/>
          <w:szCs w:val="22"/>
          <w:lang w:val="es-ES_tradnl"/>
        </w:rPr>
        <w:t>».</w:t>
      </w:r>
      <w:r w:rsidR="00ED6BF6" w:rsidRPr="008323BD">
        <w:rPr>
          <w:rFonts w:ascii="Arial" w:eastAsia="Calibri" w:hAnsi="Arial" w:cs="Arial"/>
          <w:sz w:val="22"/>
        </w:rPr>
        <w:t xml:space="preserve"> Adicionalmente, de acuerdo con el documento base, </w:t>
      </w:r>
      <w:r w:rsidR="00ED6BF6" w:rsidRPr="008323BD">
        <w:rPr>
          <w:rFonts w:ascii="Arial" w:eastAsia="Calibri" w:hAnsi="Arial" w:cs="Arial"/>
          <w:sz w:val="22"/>
          <w:lang w:val="es-MX"/>
        </w:rPr>
        <w:t>la «experiencia general» y la «experiencia específica» se exigirán teniendo en cuenta las condiciones técnicas requeridas por la entidad, aspecto que deberá diligenciarse siguiendo las instrucciones establecidas en dicha matriz para cada actividad.</w:t>
      </w:r>
      <w:r w:rsidR="00D259BF" w:rsidRPr="008323BD">
        <w:rPr>
          <w:rFonts w:ascii="Arial" w:hAnsi="Arial" w:cs="Arial"/>
          <w:color w:val="000000" w:themeColor="text1"/>
          <w:sz w:val="22"/>
          <w:szCs w:val="22"/>
          <w:lang w:val="es-ES_tradnl"/>
        </w:rPr>
        <w:t xml:space="preserve"> </w:t>
      </w:r>
      <w:r w:rsidRPr="008323BD">
        <w:rPr>
          <w:rFonts w:ascii="Arial" w:hAnsi="Arial" w:cs="Arial"/>
          <w:color w:val="000000" w:themeColor="text1"/>
          <w:sz w:val="22"/>
          <w:szCs w:val="22"/>
          <w:lang w:val="es-ES_tradnl"/>
        </w:rPr>
        <w:t xml:space="preserve">Esto implica que la entidad </w:t>
      </w:r>
      <w:r w:rsidR="00D259BF" w:rsidRPr="008323BD">
        <w:rPr>
          <w:rFonts w:ascii="Arial" w:hAnsi="Arial" w:cs="Arial"/>
          <w:color w:val="000000" w:themeColor="text1"/>
          <w:sz w:val="22"/>
          <w:szCs w:val="22"/>
          <w:lang w:val="es-ES_tradnl"/>
        </w:rPr>
        <w:t>únicamente</w:t>
      </w:r>
      <w:r w:rsidR="00144706" w:rsidRPr="008323BD">
        <w:rPr>
          <w:rFonts w:ascii="Arial" w:hAnsi="Arial" w:cs="Arial"/>
          <w:color w:val="000000" w:themeColor="text1"/>
          <w:sz w:val="22"/>
          <w:szCs w:val="22"/>
          <w:lang w:val="es-ES_tradnl"/>
        </w:rPr>
        <w:t xml:space="preserve"> tendrá como </w:t>
      </w:r>
      <w:r w:rsidRPr="008323BD">
        <w:rPr>
          <w:rFonts w:ascii="Arial" w:hAnsi="Arial" w:cs="Arial"/>
          <w:color w:val="000000" w:themeColor="text1"/>
          <w:sz w:val="22"/>
          <w:szCs w:val="22"/>
          <w:lang w:val="es-ES_tradnl"/>
        </w:rPr>
        <w:t xml:space="preserve">experiencia válida aquella que cumpla con las condiciones de experiencia general y específica </w:t>
      </w:r>
      <w:r w:rsidR="004639D9" w:rsidRPr="008323BD">
        <w:rPr>
          <w:rFonts w:ascii="Arial" w:hAnsi="Arial" w:cs="Arial"/>
          <w:color w:val="000000" w:themeColor="text1"/>
          <w:sz w:val="22"/>
          <w:szCs w:val="22"/>
          <w:lang w:val="es-ES_tradnl"/>
        </w:rPr>
        <w:t xml:space="preserve">exigidas. </w:t>
      </w:r>
      <w:r w:rsidR="00385E1C" w:rsidRPr="008323BD">
        <w:rPr>
          <w:rFonts w:ascii="Arial" w:hAnsi="Arial" w:cs="Arial"/>
          <w:color w:val="000000" w:themeColor="text1"/>
          <w:sz w:val="22"/>
          <w:szCs w:val="22"/>
          <w:lang w:val="es-ES_tradnl"/>
        </w:rPr>
        <w:t>De este modo</w:t>
      </w:r>
      <w:r w:rsidR="004639D9" w:rsidRPr="008323BD">
        <w:rPr>
          <w:rFonts w:ascii="Arial" w:hAnsi="Arial" w:cs="Arial"/>
          <w:color w:val="000000" w:themeColor="text1"/>
          <w:sz w:val="22"/>
          <w:szCs w:val="22"/>
          <w:lang w:val="es-ES_tradnl"/>
        </w:rPr>
        <w:t xml:space="preserve">, </w:t>
      </w:r>
      <w:r w:rsidR="00E42C56" w:rsidRPr="008323BD">
        <w:rPr>
          <w:rFonts w:ascii="Arial" w:hAnsi="Arial" w:cs="Arial"/>
          <w:color w:val="000000" w:themeColor="text1"/>
          <w:sz w:val="22"/>
          <w:szCs w:val="22"/>
          <w:lang w:val="es-ES_tradnl"/>
        </w:rPr>
        <w:t>no serán v</w:t>
      </w:r>
      <w:r w:rsidR="00D259BF" w:rsidRPr="008323BD">
        <w:rPr>
          <w:rFonts w:ascii="Arial" w:hAnsi="Arial" w:cs="Arial"/>
          <w:color w:val="000000" w:themeColor="text1"/>
          <w:sz w:val="22"/>
          <w:szCs w:val="22"/>
          <w:lang w:val="es-ES_tradnl"/>
        </w:rPr>
        <w:t>á</w:t>
      </w:r>
      <w:r w:rsidR="00E42C56" w:rsidRPr="008323BD">
        <w:rPr>
          <w:rFonts w:ascii="Arial" w:hAnsi="Arial" w:cs="Arial"/>
          <w:color w:val="000000" w:themeColor="text1"/>
          <w:sz w:val="22"/>
          <w:szCs w:val="22"/>
          <w:lang w:val="es-ES_tradnl"/>
        </w:rPr>
        <w:t xml:space="preserve">lidos aquellos contratos que acrediten </w:t>
      </w:r>
      <w:r w:rsidR="00D259BF" w:rsidRPr="008323BD">
        <w:rPr>
          <w:rFonts w:ascii="Arial" w:hAnsi="Arial" w:cs="Arial"/>
          <w:color w:val="000000" w:themeColor="text1"/>
          <w:sz w:val="22"/>
          <w:szCs w:val="22"/>
          <w:lang w:val="es-ES_tradnl"/>
        </w:rPr>
        <w:t xml:space="preserve">condiciones diferentes a las solicitadas en la </w:t>
      </w:r>
      <w:r w:rsidR="00D259BF" w:rsidRPr="008323BD">
        <w:rPr>
          <w:rFonts w:ascii="Arial" w:eastAsia="Calibri" w:hAnsi="Arial" w:cs="Arial"/>
          <w:bCs/>
          <w:sz w:val="22"/>
          <w:szCs w:val="22"/>
          <w:lang w:eastAsia="en-US"/>
        </w:rPr>
        <w:t>«Matriz 1 Experiencia»</w:t>
      </w:r>
      <w:r w:rsidR="0001749E" w:rsidRPr="008323BD">
        <w:rPr>
          <w:rFonts w:ascii="Arial" w:eastAsia="Calibri" w:hAnsi="Arial" w:cs="Arial"/>
          <w:bCs/>
          <w:sz w:val="22"/>
          <w:szCs w:val="22"/>
          <w:lang w:eastAsia="en-US"/>
        </w:rPr>
        <w:t>.</w:t>
      </w:r>
    </w:p>
    <w:p w14:paraId="7227EEF9" w14:textId="12A90BCB" w:rsidR="006213A2" w:rsidRPr="008323BD" w:rsidRDefault="00D259BF" w:rsidP="00BF7284">
      <w:pPr>
        <w:spacing w:before="120" w:line="276" w:lineRule="auto"/>
        <w:ind w:firstLine="708"/>
        <w:jc w:val="both"/>
        <w:rPr>
          <w:rFonts w:ascii="Arial" w:hAnsi="Arial" w:cs="Arial"/>
          <w:bCs/>
          <w:color w:val="000000"/>
          <w:sz w:val="22"/>
          <w:szCs w:val="22"/>
          <w:bdr w:val="none" w:sz="0" w:space="0" w:color="auto" w:frame="1"/>
        </w:rPr>
      </w:pPr>
      <w:r w:rsidRPr="008323BD">
        <w:rPr>
          <w:rFonts w:ascii="Arial" w:eastAsia="Calibri" w:hAnsi="Arial" w:cs="Arial"/>
          <w:bCs/>
          <w:sz w:val="22"/>
          <w:szCs w:val="22"/>
          <w:lang w:eastAsia="en-US"/>
        </w:rPr>
        <w:t xml:space="preserve">Bajo estas consideraciones, atendiendo la consulta planteada, </w:t>
      </w:r>
      <w:r w:rsidR="00385E1C" w:rsidRPr="008323BD">
        <w:rPr>
          <w:rFonts w:ascii="Arial" w:eastAsia="Calibri" w:hAnsi="Arial" w:cs="Arial"/>
          <w:bCs/>
          <w:sz w:val="22"/>
          <w:szCs w:val="22"/>
          <w:lang w:eastAsia="en-US"/>
        </w:rPr>
        <w:t xml:space="preserve">para efectos </w:t>
      </w:r>
      <w:r w:rsidR="00F669B6" w:rsidRPr="008323BD">
        <w:rPr>
          <w:rFonts w:ascii="Arial" w:eastAsia="Calibri" w:hAnsi="Arial" w:cs="Arial"/>
          <w:bCs/>
          <w:sz w:val="22"/>
          <w:szCs w:val="22"/>
          <w:lang w:eastAsia="en-US"/>
        </w:rPr>
        <w:t xml:space="preserve">de </w:t>
      </w:r>
      <w:r w:rsidR="00385E1C" w:rsidRPr="008323BD">
        <w:rPr>
          <w:rFonts w:ascii="Arial" w:eastAsia="Calibri" w:hAnsi="Arial" w:cs="Arial"/>
          <w:bCs/>
          <w:sz w:val="22"/>
          <w:szCs w:val="22"/>
          <w:lang w:eastAsia="en-US"/>
        </w:rPr>
        <w:t xml:space="preserve">la </w:t>
      </w:r>
      <w:r w:rsidRPr="008323BD">
        <w:rPr>
          <w:rFonts w:ascii="Arial" w:eastAsia="Calibri" w:hAnsi="Arial" w:cs="Arial"/>
          <w:bCs/>
          <w:sz w:val="22"/>
          <w:szCs w:val="22"/>
          <w:lang w:eastAsia="en-US"/>
        </w:rPr>
        <w:t>experiencia específica del numeral 2.1 en relación con el componente de pozos de inspección</w:t>
      </w:r>
      <w:r w:rsidR="00385E1C" w:rsidRPr="008323BD">
        <w:rPr>
          <w:rFonts w:ascii="Arial" w:eastAsia="Calibri" w:hAnsi="Arial" w:cs="Arial"/>
          <w:bCs/>
          <w:sz w:val="22"/>
          <w:szCs w:val="22"/>
          <w:lang w:eastAsia="en-US"/>
        </w:rPr>
        <w:t>,</w:t>
      </w:r>
      <w:r w:rsidR="0072751E" w:rsidRPr="008323BD">
        <w:rPr>
          <w:rFonts w:ascii="Arial" w:eastAsia="Calibri" w:hAnsi="Arial" w:cs="Arial"/>
          <w:bCs/>
          <w:sz w:val="22"/>
          <w:szCs w:val="22"/>
          <w:lang w:eastAsia="en-US"/>
        </w:rPr>
        <w:t xml:space="preserve"> </w:t>
      </w:r>
      <w:r w:rsidR="00385E1C" w:rsidRPr="008323BD">
        <w:rPr>
          <w:rFonts w:ascii="Arial" w:eastAsia="Calibri" w:hAnsi="Arial" w:cs="Arial"/>
          <w:bCs/>
          <w:sz w:val="22"/>
          <w:szCs w:val="22"/>
          <w:lang w:eastAsia="en-US"/>
        </w:rPr>
        <w:t>no serán validos contratos que acrediten</w:t>
      </w:r>
      <w:r w:rsidR="00385E1C" w:rsidRPr="008323BD">
        <w:rPr>
          <w:rFonts w:ascii="Arial" w:hAnsi="Arial" w:cs="Arial"/>
          <w:bCs/>
          <w:color w:val="000000"/>
          <w:sz w:val="22"/>
          <w:szCs w:val="22"/>
          <w:bdr w:val="none" w:sz="0" w:space="0" w:color="auto" w:frame="1"/>
        </w:rPr>
        <w:t xml:space="preserve"> unidades de medidas o especificaciones técnicas diferentes a la</w:t>
      </w:r>
      <w:r w:rsidR="00B06A42" w:rsidRPr="008323BD">
        <w:rPr>
          <w:rFonts w:ascii="Arial" w:hAnsi="Arial" w:cs="Arial"/>
          <w:bCs/>
          <w:color w:val="000000"/>
          <w:sz w:val="22"/>
          <w:szCs w:val="22"/>
          <w:bdr w:val="none" w:sz="0" w:space="0" w:color="auto" w:frame="1"/>
        </w:rPr>
        <w:t>s</w:t>
      </w:r>
      <w:r w:rsidR="00385E1C" w:rsidRPr="008323BD">
        <w:rPr>
          <w:rFonts w:ascii="Arial" w:hAnsi="Arial" w:cs="Arial"/>
          <w:bCs/>
          <w:color w:val="000000"/>
          <w:sz w:val="22"/>
          <w:szCs w:val="22"/>
          <w:bdr w:val="none" w:sz="0" w:space="0" w:color="auto" w:frame="1"/>
        </w:rPr>
        <w:t xml:space="preserve"> exigidas, como, por ejemplo, metro</w:t>
      </w:r>
      <w:r w:rsidR="00B06A42" w:rsidRPr="008323BD">
        <w:rPr>
          <w:rFonts w:ascii="Arial" w:hAnsi="Arial" w:cs="Arial"/>
          <w:bCs/>
          <w:color w:val="000000"/>
          <w:sz w:val="22"/>
          <w:szCs w:val="22"/>
          <w:bdr w:val="none" w:sz="0" w:space="0" w:color="auto" w:frame="1"/>
        </w:rPr>
        <w:t>s</w:t>
      </w:r>
      <w:r w:rsidR="00385E1C" w:rsidRPr="008323BD">
        <w:rPr>
          <w:rFonts w:ascii="Arial" w:hAnsi="Arial" w:cs="Arial"/>
          <w:bCs/>
          <w:color w:val="000000"/>
          <w:sz w:val="22"/>
          <w:szCs w:val="22"/>
          <w:bdr w:val="none" w:sz="0" w:space="0" w:color="auto" w:frame="1"/>
        </w:rPr>
        <w:t xml:space="preserve"> lineales o tapas de pozos de inspección</w:t>
      </w:r>
      <w:r w:rsidR="00104DDB" w:rsidRPr="008323BD">
        <w:rPr>
          <w:rFonts w:ascii="Arial" w:hAnsi="Arial" w:cs="Arial"/>
          <w:bCs/>
          <w:color w:val="000000"/>
          <w:sz w:val="22"/>
          <w:szCs w:val="22"/>
          <w:bdr w:val="none" w:sz="0" w:space="0" w:color="auto" w:frame="1"/>
        </w:rPr>
        <w:t>. Lo anterior no permitiría</w:t>
      </w:r>
      <w:r w:rsidR="0033625A" w:rsidRPr="008323BD">
        <w:rPr>
          <w:rFonts w:ascii="Arial" w:hAnsi="Arial" w:cs="Arial"/>
          <w:bCs/>
          <w:color w:val="000000"/>
          <w:sz w:val="22"/>
          <w:szCs w:val="22"/>
          <w:bdr w:val="none" w:sz="0" w:space="0" w:color="auto" w:frame="1"/>
        </w:rPr>
        <w:t xml:space="preserve"> establecer que realmente fueron intervenidos la cantidad de pozos requeridos</w:t>
      </w:r>
      <w:r w:rsidR="00104DDB" w:rsidRPr="008323BD">
        <w:rPr>
          <w:rFonts w:ascii="Arial" w:hAnsi="Arial" w:cs="Arial"/>
          <w:bCs/>
          <w:color w:val="000000"/>
          <w:sz w:val="22"/>
          <w:szCs w:val="22"/>
          <w:bdr w:val="none" w:sz="0" w:space="0" w:color="auto" w:frame="1"/>
        </w:rPr>
        <w:t>,</w:t>
      </w:r>
      <w:r w:rsidR="0033625A" w:rsidRPr="008323BD">
        <w:rPr>
          <w:rFonts w:ascii="Arial" w:hAnsi="Arial" w:cs="Arial"/>
          <w:bCs/>
          <w:color w:val="000000"/>
          <w:sz w:val="22"/>
          <w:szCs w:val="22"/>
          <w:bdr w:val="none" w:sz="0" w:space="0" w:color="auto" w:frame="1"/>
        </w:rPr>
        <w:t xml:space="preserve"> y </w:t>
      </w:r>
      <w:r w:rsidR="00104DDB" w:rsidRPr="008323BD">
        <w:rPr>
          <w:rFonts w:ascii="Arial" w:hAnsi="Arial" w:cs="Arial"/>
          <w:bCs/>
          <w:color w:val="000000"/>
          <w:sz w:val="22"/>
          <w:szCs w:val="22"/>
          <w:bdr w:val="none" w:sz="0" w:space="0" w:color="auto" w:frame="1"/>
        </w:rPr>
        <w:t xml:space="preserve">–como se explicó </w:t>
      </w:r>
      <w:r w:rsidR="00104DDB" w:rsidRPr="008323BD">
        <w:rPr>
          <w:rFonts w:ascii="Arial" w:hAnsi="Arial" w:cs="Arial"/>
          <w:bCs/>
          <w:i/>
          <w:iCs/>
          <w:color w:val="000000"/>
          <w:sz w:val="22"/>
          <w:szCs w:val="22"/>
          <w:bdr w:val="none" w:sz="0" w:space="0" w:color="auto" w:frame="1"/>
        </w:rPr>
        <w:t>ut supra</w:t>
      </w:r>
      <w:r w:rsidR="00104DDB" w:rsidRPr="008323BD">
        <w:rPr>
          <w:rFonts w:ascii="Arial" w:hAnsi="Arial" w:cs="Arial"/>
          <w:bCs/>
          <w:color w:val="000000"/>
          <w:sz w:val="22"/>
          <w:szCs w:val="22"/>
          <w:bdr w:val="none" w:sz="0" w:space="0" w:color="auto" w:frame="1"/>
        </w:rPr>
        <w:t>–</w:t>
      </w:r>
      <w:r w:rsidR="0033625A" w:rsidRPr="008323BD">
        <w:rPr>
          <w:rFonts w:ascii="Arial" w:hAnsi="Arial" w:cs="Arial"/>
          <w:bCs/>
          <w:color w:val="000000"/>
          <w:sz w:val="22"/>
          <w:szCs w:val="22"/>
          <w:bdr w:val="none" w:sz="0" w:space="0" w:color="auto" w:frame="1"/>
        </w:rPr>
        <w:t xml:space="preserve"> los pozos</w:t>
      </w:r>
      <w:r w:rsidR="00BF7284" w:rsidRPr="008323BD">
        <w:rPr>
          <w:rFonts w:ascii="Arial" w:hAnsi="Arial" w:cs="Arial"/>
          <w:bCs/>
          <w:color w:val="000000"/>
          <w:sz w:val="22"/>
          <w:szCs w:val="22"/>
          <w:bdr w:val="none" w:sz="0" w:space="0" w:color="auto" w:frame="1"/>
        </w:rPr>
        <w:t xml:space="preserve"> de inspección son</w:t>
      </w:r>
      <w:r w:rsidR="0033625A" w:rsidRPr="008323BD">
        <w:rPr>
          <w:rFonts w:ascii="Arial" w:hAnsi="Arial" w:cs="Arial"/>
          <w:bCs/>
          <w:color w:val="000000"/>
          <w:sz w:val="22"/>
          <w:szCs w:val="22"/>
          <w:bdr w:val="none" w:sz="0" w:space="0" w:color="auto" w:frame="1"/>
        </w:rPr>
        <w:t xml:space="preserve"> una </w:t>
      </w:r>
      <w:r w:rsidR="009754AA" w:rsidRPr="008323BD">
        <w:rPr>
          <w:rFonts w:ascii="Arial" w:hAnsi="Arial" w:cs="Arial"/>
          <w:bCs/>
          <w:color w:val="000000"/>
          <w:sz w:val="22"/>
          <w:szCs w:val="22"/>
          <w:bdr w:val="none" w:sz="0" w:space="0" w:color="auto" w:frame="1"/>
        </w:rPr>
        <w:t>estructura</w:t>
      </w:r>
      <w:r w:rsidR="00BF7284" w:rsidRPr="008323BD">
        <w:rPr>
          <w:rFonts w:ascii="Arial" w:hAnsi="Arial" w:cs="Arial"/>
          <w:bCs/>
          <w:color w:val="000000"/>
          <w:sz w:val="22"/>
          <w:szCs w:val="22"/>
          <w:bdr w:val="none" w:sz="0" w:space="0" w:color="auto" w:frame="1"/>
        </w:rPr>
        <w:t xml:space="preserve"> de forma</w:t>
      </w:r>
      <w:r w:rsidR="009754AA" w:rsidRPr="008323BD">
        <w:rPr>
          <w:rFonts w:ascii="Arial" w:hAnsi="Arial" w:cs="Arial"/>
          <w:bCs/>
          <w:color w:val="000000"/>
          <w:sz w:val="22"/>
          <w:szCs w:val="22"/>
          <w:bdr w:val="none" w:sz="0" w:space="0" w:color="auto" w:frame="1"/>
        </w:rPr>
        <w:t xml:space="preserve"> </w:t>
      </w:r>
      <w:r w:rsidR="00F069C1" w:rsidRPr="008323BD">
        <w:rPr>
          <w:rFonts w:ascii="Arial" w:hAnsi="Arial" w:cs="Arial"/>
          <w:bCs/>
          <w:color w:val="000000"/>
          <w:sz w:val="22"/>
          <w:szCs w:val="22"/>
          <w:bdr w:val="none" w:sz="0" w:space="0" w:color="auto" w:frame="1"/>
        </w:rPr>
        <w:t>cilíndrica</w:t>
      </w:r>
      <w:r w:rsidR="00BF7284" w:rsidRPr="008323BD">
        <w:rPr>
          <w:rFonts w:ascii="Arial" w:hAnsi="Arial" w:cs="Arial"/>
          <w:bCs/>
          <w:color w:val="000000"/>
          <w:sz w:val="22"/>
          <w:szCs w:val="22"/>
          <w:bdr w:val="none" w:sz="0" w:space="0" w:color="auto" w:frame="1"/>
        </w:rPr>
        <w:t>,</w:t>
      </w:r>
      <w:r w:rsidR="00F069C1" w:rsidRPr="008323BD">
        <w:rPr>
          <w:rFonts w:ascii="Arial" w:hAnsi="Arial" w:cs="Arial"/>
          <w:bCs/>
          <w:color w:val="000000"/>
          <w:sz w:val="22"/>
          <w:szCs w:val="22"/>
          <w:bdr w:val="none" w:sz="0" w:space="0" w:color="auto" w:frame="1"/>
        </w:rPr>
        <w:t xml:space="preserve"> </w:t>
      </w:r>
      <w:r w:rsidR="00BF7284" w:rsidRPr="008323BD">
        <w:rPr>
          <w:rFonts w:ascii="Arial" w:eastAsia="Calibri" w:hAnsi="Arial" w:cs="Arial"/>
          <w:bCs/>
          <w:sz w:val="22"/>
          <w:szCs w:val="22"/>
          <w:lang w:eastAsia="en-US"/>
        </w:rPr>
        <w:t>que remata generalmente en su parte superior en forma tronco-cónica</w:t>
      </w:r>
      <w:r w:rsidR="00BF7284" w:rsidRPr="008323BD">
        <w:rPr>
          <w:rFonts w:ascii="Arial" w:hAnsi="Arial" w:cs="Arial"/>
          <w:bCs/>
          <w:color w:val="000000"/>
          <w:sz w:val="22"/>
          <w:szCs w:val="22"/>
          <w:bdr w:val="none" w:sz="0" w:space="0" w:color="auto" w:frame="1"/>
        </w:rPr>
        <w:t xml:space="preserve">, con tapa por la cual </w:t>
      </w:r>
      <w:r w:rsidR="00BF7284" w:rsidRPr="008323BD">
        <w:rPr>
          <w:rFonts w:ascii="Arial" w:eastAsia="Calibri" w:hAnsi="Arial" w:cs="Arial"/>
          <w:bCs/>
          <w:sz w:val="22"/>
          <w:szCs w:val="22"/>
          <w:lang w:eastAsia="en-US"/>
        </w:rPr>
        <w:t>se realiza el acceso desde la superficie.</w:t>
      </w:r>
    </w:p>
    <w:p w14:paraId="0107BF9F" w14:textId="3449C8F8" w:rsidR="006213A2" w:rsidRPr="006213A2" w:rsidRDefault="008F78D3" w:rsidP="006213A2">
      <w:pPr>
        <w:spacing w:before="120" w:line="276" w:lineRule="auto"/>
        <w:ind w:firstLine="709"/>
        <w:jc w:val="both"/>
        <w:rPr>
          <w:rFonts w:ascii="Arial" w:eastAsia="Calibri" w:hAnsi="Arial" w:cs="Arial"/>
          <w:bCs/>
          <w:sz w:val="22"/>
          <w:szCs w:val="22"/>
          <w:lang w:val="es-ES_tradnl" w:eastAsia="en-US"/>
        </w:rPr>
      </w:pPr>
      <w:r w:rsidRPr="008323BD">
        <w:rPr>
          <w:rFonts w:ascii="Arial" w:eastAsia="Calibri" w:hAnsi="Arial" w:cs="Arial"/>
          <w:bCs/>
          <w:sz w:val="22"/>
          <w:szCs w:val="22"/>
          <w:lang w:eastAsia="en-US"/>
        </w:rPr>
        <w:t>Finalmente</w:t>
      </w:r>
      <w:r w:rsidR="006213A2" w:rsidRPr="008323BD">
        <w:rPr>
          <w:rFonts w:ascii="Arial" w:eastAsia="Calibri" w:hAnsi="Arial" w:cs="Arial"/>
          <w:bCs/>
          <w:sz w:val="22"/>
          <w:szCs w:val="22"/>
          <w:lang w:eastAsia="en-US"/>
        </w:rPr>
        <w:t xml:space="preserve">, </w:t>
      </w:r>
      <w:r w:rsidR="006213A2" w:rsidRPr="008323BD">
        <w:rPr>
          <w:rFonts w:ascii="Arial" w:eastAsia="Calibri" w:hAnsi="Arial" w:cs="Arial"/>
          <w:bCs/>
          <w:sz w:val="22"/>
          <w:szCs w:val="22"/>
          <w:lang w:val="es-ES_tradnl" w:eastAsia="en-US"/>
        </w:rPr>
        <w:t xml:space="preserve">se resalta que las condiciones contempladas en la </w:t>
      </w:r>
      <w:r w:rsidR="006213A2" w:rsidRPr="008323BD">
        <w:rPr>
          <w:rFonts w:ascii="Arial" w:eastAsia="Calibri" w:hAnsi="Arial" w:cs="Arial"/>
          <w:bCs/>
          <w:sz w:val="22"/>
          <w:szCs w:val="22"/>
          <w:lang w:eastAsia="en-US"/>
        </w:rPr>
        <w:t>«</w:t>
      </w:r>
      <w:r w:rsidR="006213A2" w:rsidRPr="008323BD">
        <w:rPr>
          <w:rFonts w:ascii="Arial" w:eastAsia="Calibri" w:hAnsi="Arial" w:cs="Arial"/>
          <w:bCs/>
          <w:sz w:val="22"/>
          <w:szCs w:val="22"/>
          <w:lang w:val="es-ES_tradnl" w:eastAsia="en-US"/>
        </w:rPr>
        <w:t>Matriz 1 Experiencia</w:t>
      </w:r>
      <w:r w:rsidR="006213A2" w:rsidRPr="008323BD">
        <w:rPr>
          <w:rFonts w:ascii="Arial" w:eastAsia="Calibri" w:hAnsi="Arial" w:cs="Arial"/>
          <w:bCs/>
          <w:sz w:val="22"/>
          <w:szCs w:val="22"/>
          <w:lang w:eastAsia="en-US"/>
        </w:rPr>
        <w:t>»</w:t>
      </w:r>
      <w:r w:rsidR="006213A2" w:rsidRPr="008323BD">
        <w:rPr>
          <w:rFonts w:ascii="Arial" w:eastAsia="Calibri" w:hAnsi="Arial" w:cs="Arial"/>
          <w:bCs/>
          <w:sz w:val="22"/>
          <w:szCs w:val="22"/>
          <w:lang w:val="es-ES_tradnl" w:eastAsia="en-US"/>
        </w:rPr>
        <w:t>, son las condiciones técnicas mínimas de experiencia, que cobijan las particulares necesarias de los proyectos de agua potable y saneamiento básico allí definidos. En consecuencia, los proponentes deberán</w:t>
      </w:r>
      <w:r w:rsidR="0072751E" w:rsidRPr="008323BD">
        <w:rPr>
          <w:rFonts w:ascii="Arial" w:eastAsia="Calibri" w:hAnsi="Arial" w:cs="Arial"/>
          <w:bCs/>
          <w:sz w:val="22"/>
          <w:szCs w:val="22"/>
          <w:lang w:val="es-ES_tradnl" w:eastAsia="en-US"/>
        </w:rPr>
        <w:t xml:space="preserve"> sujetarse a </w:t>
      </w:r>
      <w:r w:rsidR="006213A2" w:rsidRPr="008323BD">
        <w:rPr>
          <w:rFonts w:ascii="Arial" w:eastAsia="Calibri" w:hAnsi="Arial" w:cs="Arial"/>
          <w:bCs/>
          <w:sz w:val="22"/>
          <w:szCs w:val="22"/>
          <w:lang w:val="es-ES_tradnl" w:eastAsia="en-US"/>
        </w:rPr>
        <w:t>las condiciones contempladas en la matriz.</w:t>
      </w:r>
      <w:r w:rsidR="006213A2" w:rsidRPr="006213A2">
        <w:rPr>
          <w:rFonts w:ascii="Arial" w:eastAsia="Calibri" w:hAnsi="Arial" w:cs="Arial"/>
          <w:bCs/>
          <w:sz w:val="22"/>
          <w:szCs w:val="22"/>
          <w:lang w:val="es-ES_tradnl" w:eastAsia="en-US"/>
        </w:rPr>
        <w:t xml:space="preserve"> </w:t>
      </w:r>
    </w:p>
    <w:p w14:paraId="76FD66E1" w14:textId="77777777" w:rsidR="008A0628" w:rsidRDefault="008A0628" w:rsidP="00510DE9">
      <w:pPr>
        <w:tabs>
          <w:tab w:val="left" w:pos="0"/>
        </w:tabs>
        <w:jc w:val="both"/>
        <w:rPr>
          <w:rFonts w:ascii="Arial" w:eastAsia="Calibri" w:hAnsi="Arial" w:cs="Arial"/>
          <w:color w:val="000000"/>
          <w:sz w:val="22"/>
          <w:lang w:eastAsia="en-GB"/>
        </w:rPr>
      </w:pPr>
    </w:p>
    <w:p w14:paraId="37CA9805" w14:textId="499512C2"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lastRenderedPageBreak/>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0934F2">
      <w:pPr>
        <w:spacing w:line="276" w:lineRule="auto"/>
        <w:jc w:val="both"/>
        <w:rPr>
          <w:rFonts w:ascii="Arial" w:hAnsi="Arial" w:cs="Arial"/>
          <w:color w:val="000000" w:themeColor="text1"/>
          <w:sz w:val="22"/>
          <w:lang w:val="es-ES_tradnl"/>
        </w:rPr>
      </w:pPr>
    </w:p>
    <w:p w14:paraId="6A6AB413" w14:textId="4478F5E6" w:rsidR="006B57CB" w:rsidRPr="008323BD" w:rsidRDefault="00E42C56" w:rsidP="00385E1C">
      <w:pPr>
        <w:ind w:left="709" w:right="709"/>
        <w:jc w:val="both"/>
        <w:rPr>
          <w:rFonts w:ascii="Arial" w:hAnsi="Arial" w:cs="Arial"/>
          <w:color w:val="000000" w:themeColor="text1"/>
          <w:sz w:val="21"/>
          <w:szCs w:val="21"/>
          <w:lang w:val="es-ES_tradnl"/>
        </w:rPr>
      </w:pPr>
      <w:r>
        <w:rPr>
          <w:rFonts w:ascii="Arial" w:hAnsi="Arial" w:cs="Arial"/>
          <w:color w:val="000000"/>
          <w:sz w:val="22"/>
          <w:szCs w:val="22"/>
          <w:bdr w:val="none" w:sz="0" w:space="0" w:color="auto" w:frame="1"/>
        </w:rPr>
        <w:t>«</w:t>
      </w:r>
      <w:r>
        <w:rPr>
          <w:rFonts w:ascii="Arial" w:hAnsi="Arial" w:cs="Arial"/>
          <w:bCs/>
          <w:color w:val="000000"/>
          <w:sz w:val="22"/>
          <w:szCs w:val="22"/>
          <w:bdr w:val="none" w:sz="0" w:space="0" w:color="auto" w:frame="1"/>
        </w:rPr>
        <w:t xml:space="preserve">[…] </w:t>
      </w:r>
      <w:r w:rsidRPr="00723986">
        <w:rPr>
          <w:rFonts w:ascii="Arial" w:hAnsi="Arial" w:cs="Arial"/>
          <w:bCs/>
          <w:color w:val="000000"/>
          <w:sz w:val="22"/>
          <w:szCs w:val="22"/>
          <w:bdr w:val="none" w:sz="0" w:space="0" w:color="auto" w:frame="1"/>
        </w:rPr>
        <w:t>en la experiencia especifica del Punto</w:t>
      </w:r>
      <w:r>
        <w:rPr>
          <w:rFonts w:ascii="Arial" w:hAnsi="Arial" w:cs="Arial"/>
          <w:bCs/>
          <w:color w:val="000000"/>
          <w:sz w:val="22"/>
          <w:szCs w:val="22"/>
          <w:bdr w:val="none" w:sz="0" w:space="0" w:color="auto" w:frame="1"/>
        </w:rPr>
        <w:t xml:space="preserve"> </w:t>
      </w:r>
      <w:r w:rsidRPr="00723986">
        <w:rPr>
          <w:rFonts w:ascii="Arial" w:hAnsi="Arial" w:cs="Arial"/>
          <w:bCs/>
          <w:color w:val="000000"/>
          <w:sz w:val="22"/>
          <w:szCs w:val="22"/>
          <w:bdr w:val="none" w:sz="0" w:space="0" w:color="auto" w:frame="1"/>
        </w:rPr>
        <w:t xml:space="preserve">2- OBRAS DE ALCANTARILLADO, se tiene que "-Por lo menos uno (1) de los contratos válidos aportados debe acreditar experiencia general en el componente pozos de inspección, los cuales deben ser iguales o mayores al (F%) de los requeridos </w:t>
      </w:r>
      <w:r w:rsidRPr="00723986">
        <w:rPr>
          <w:rFonts w:ascii="Arial" w:hAnsi="Arial" w:cs="Arial"/>
          <w:color w:val="000000" w:themeColor="text1"/>
          <w:sz w:val="22"/>
          <w:lang w:val="es-ES_tradnl"/>
        </w:rPr>
        <w:t>en</w:t>
      </w:r>
      <w:r w:rsidRPr="00723986">
        <w:rPr>
          <w:rFonts w:ascii="Arial" w:hAnsi="Arial" w:cs="Arial"/>
          <w:bCs/>
          <w:color w:val="000000"/>
          <w:sz w:val="22"/>
          <w:szCs w:val="22"/>
          <w:bdr w:val="none" w:sz="0" w:space="0" w:color="auto" w:frame="1"/>
        </w:rPr>
        <w:t xml:space="preserve"> la presente convocatoria para la captación [la entidad establecerá la cantidad de pozos de inspección proyectados para establecer la relación según el factor F%]. " Es claro que las entidades de acuerdo a esto establecerán la unidad de medida de los pozos de inspección como UNIDAD, pero existen contratos ejecutados de este tipo de obras en los que la unidad de medida de los pozos es en METROS LINEALES y por aparte existe el ítem BROCAL O TAPA DE POZO DE INSPECCI</w:t>
      </w:r>
      <w:r>
        <w:rPr>
          <w:rFonts w:ascii="Arial" w:hAnsi="Arial" w:cs="Arial"/>
          <w:bCs/>
          <w:color w:val="000000"/>
          <w:sz w:val="22"/>
          <w:szCs w:val="22"/>
          <w:bdr w:val="none" w:sz="0" w:space="0" w:color="auto" w:frame="1"/>
        </w:rPr>
        <w:t>Ó</w:t>
      </w:r>
      <w:r w:rsidRPr="00723986">
        <w:rPr>
          <w:rFonts w:ascii="Arial" w:hAnsi="Arial" w:cs="Arial"/>
          <w:bCs/>
          <w:color w:val="000000"/>
          <w:sz w:val="22"/>
          <w:szCs w:val="22"/>
          <w:bdr w:val="none" w:sz="0" w:space="0" w:color="auto" w:frame="1"/>
        </w:rPr>
        <w:t xml:space="preserve">N, ¿En estos casos serán validos estos contratos para acreditar la experiencia? ¿se podría acreditar el número de pozos construidos de acuerdo al número de tapas construidas? </w:t>
      </w:r>
      <w:r w:rsidRPr="001E0741">
        <w:rPr>
          <w:rFonts w:ascii="Arial" w:hAnsi="Arial" w:cs="Arial"/>
          <w:bCs/>
          <w:color w:val="000000"/>
          <w:sz w:val="22"/>
          <w:szCs w:val="22"/>
          <w:bdr w:val="none" w:sz="0" w:space="0" w:color="auto" w:frame="1"/>
        </w:rPr>
        <w:t xml:space="preserve">¿De qué manera se puede realizar una conversión valida entre el número de pozos exigidos y la cantidad de metros lineales ejecutados, para </w:t>
      </w:r>
      <w:r w:rsidRPr="008323BD">
        <w:rPr>
          <w:rFonts w:ascii="Arial" w:hAnsi="Arial" w:cs="Arial"/>
          <w:bCs/>
          <w:color w:val="000000"/>
          <w:sz w:val="22"/>
          <w:szCs w:val="22"/>
          <w:bdr w:val="none" w:sz="0" w:space="0" w:color="auto" w:frame="1"/>
        </w:rPr>
        <w:t xml:space="preserve">acreditar la experiencia en este componente?»  </w:t>
      </w:r>
    </w:p>
    <w:p w14:paraId="38BC0DA6" w14:textId="58120BB6" w:rsidR="00385E1C" w:rsidRPr="008323BD" w:rsidRDefault="00385E1C" w:rsidP="00863413">
      <w:pPr>
        <w:spacing w:line="276" w:lineRule="auto"/>
        <w:jc w:val="both"/>
        <w:rPr>
          <w:rFonts w:ascii="Arial" w:eastAsia="Calibri" w:hAnsi="Arial" w:cs="Arial"/>
          <w:bCs/>
          <w:sz w:val="22"/>
          <w:szCs w:val="22"/>
          <w:lang w:val="es-ES_tradnl" w:eastAsia="en-US"/>
        </w:rPr>
      </w:pPr>
    </w:p>
    <w:p w14:paraId="063FBE61" w14:textId="3B33E55E" w:rsidR="00380313" w:rsidRPr="008323BD" w:rsidRDefault="00380313" w:rsidP="00863413">
      <w:pPr>
        <w:spacing w:line="276" w:lineRule="auto"/>
        <w:jc w:val="both"/>
        <w:rPr>
          <w:rFonts w:ascii="Arial" w:eastAsia="Calibri" w:hAnsi="Arial" w:cs="Arial"/>
          <w:sz w:val="22"/>
          <w:lang w:val="es-MX"/>
        </w:rPr>
      </w:pPr>
      <w:r w:rsidRPr="008323BD">
        <w:rPr>
          <w:rFonts w:ascii="Arial" w:eastAsia="Calibri" w:hAnsi="Arial" w:cs="Arial"/>
          <w:sz w:val="22"/>
          <w:lang w:val="es-MX"/>
        </w:rPr>
        <w:t>De conformidad con las</w:t>
      </w:r>
      <w:r w:rsidRPr="008323BD">
        <w:rPr>
          <w:rFonts w:ascii="Arial" w:hAnsi="Arial" w:cs="Arial"/>
          <w:sz w:val="22"/>
        </w:rPr>
        <w:t xml:space="preserve"> condiciones fijadas en los documentos base de los documentos tipo de agua potable y saneamiento básico, la acreditación del requisito habilitante de experiencia</w:t>
      </w:r>
      <w:r w:rsidRPr="008323BD">
        <w:rPr>
          <w:rFonts w:ascii="Arial" w:eastAsia="Calibri" w:hAnsi="Arial" w:cs="Arial"/>
          <w:sz w:val="22"/>
          <w:lang w:val="es-MX"/>
        </w:rPr>
        <w:t xml:space="preserve"> se solicitará de acuerdo con la actividad a contratar, con la cuantía del procedimiento y</w:t>
      </w:r>
      <w:r w:rsidRPr="008323BD">
        <w:rPr>
          <w:rFonts w:ascii="Arial" w:eastAsia="Calibri" w:hAnsi="Arial" w:cs="Arial"/>
          <w:sz w:val="22"/>
          <w:szCs w:val="22"/>
          <w:lang w:val="es-MX" w:eastAsia="en-US"/>
        </w:rPr>
        <w:t xml:space="preserve"> </w:t>
      </w:r>
      <w:r w:rsidRPr="008323BD">
        <w:rPr>
          <w:rFonts w:ascii="Arial" w:eastAsia="Calibri" w:hAnsi="Arial" w:cs="Arial"/>
          <w:sz w:val="22"/>
          <w:lang w:val="es-MX"/>
        </w:rPr>
        <w:t>teniendo en cuenta las condiciones técnicas requeridas por la entidad</w:t>
      </w:r>
      <w:r w:rsidR="0029099B" w:rsidRPr="008323BD">
        <w:rPr>
          <w:rFonts w:ascii="Arial" w:eastAsia="Calibri" w:hAnsi="Arial" w:cs="Arial"/>
          <w:sz w:val="22"/>
          <w:lang w:val="es-MX"/>
        </w:rPr>
        <w:t>. Este</w:t>
      </w:r>
      <w:r w:rsidRPr="008323BD">
        <w:rPr>
          <w:rFonts w:ascii="Arial" w:eastAsia="Calibri" w:hAnsi="Arial" w:cs="Arial"/>
          <w:sz w:val="22"/>
          <w:lang w:val="es-MX"/>
        </w:rPr>
        <w:t xml:space="preserve"> aspecto que deberá acreditarse de acuerdo con las instrucciones establecidas en la </w:t>
      </w:r>
      <w:r w:rsidRPr="008323BD">
        <w:rPr>
          <w:rFonts w:ascii="Arial" w:eastAsia="Calibri" w:hAnsi="Arial" w:cs="Arial"/>
          <w:sz w:val="22"/>
        </w:rPr>
        <w:t>«Matriz 1 – Experiencia»</w:t>
      </w:r>
      <w:r w:rsidRPr="008323BD">
        <w:rPr>
          <w:rFonts w:ascii="Arial" w:eastAsia="Calibri" w:hAnsi="Arial" w:cs="Arial"/>
          <w:sz w:val="22"/>
          <w:lang w:val="es-MX"/>
        </w:rPr>
        <w:t xml:space="preserve"> para cada actividad.</w:t>
      </w:r>
    </w:p>
    <w:p w14:paraId="47581DAF" w14:textId="1C05C769" w:rsidR="00385E1C" w:rsidRPr="008323BD" w:rsidRDefault="00380313" w:rsidP="00380313">
      <w:pPr>
        <w:spacing w:before="120" w:line="276" w:lineRule="auto"/>
        <w:ind w:firstLine="709"/>
        <w:jc w:val="both"/>
        <w:rPr>
          <w:rFonts w:ascii="Arial" w:eastAsia="Calibri" w:hAnsi="Arial" w:cs="Arial"/>
          <w:sz w:val="22"/>
          <w:lang w:val="es-MX"/>
        </w:rPr>
      </w:pPr>
      <w:r w:rsidRPr="008323BD">
        <w:rPr>
          <w:rFonts w:ascii="Arial" w:eastAsia="Calibri" w:hAnsi="Arial" w:cs="Arial"/>
          <w:bCs/>
          <w:sz w:val="22"/>
          <w:szCs w:val="22"/>
          <w:lang w:val="es-ES_tradnl" w:eastAsia="en-US"/>
        </w:rPr>
        <w:t xml:space="preserve">El </w:t>
      </w:r>
      <w:r w:rsidR="00AB4EA7" w:rsidRPr="008323BD">
        <w:rPr>
          <w:rFonts w:ascii="Arial" w:eastAsia="Calibri" w:hAnsi="Arial" w:cs="Arial"/>
          <w:bCs/>
          <w:sz w:val="22"/>
          <w:szCs w:val="22"/>
          <w:lang w:val="es-ES_tradnl" w:eastAsia="en-US"/>
        </w:rPr>
        <w:t>numeral 2.1</w:t>
      </w:r>
      <w:r w:rsidR="0029099B" w:rsidRPr="008323BD">
        <w:rPr>
          <w:rFonts w:ascii="Arial" w:eastAsia="Calibri" w:hAnsi="Arial" w:cs="Arial"/>
          <w:bCs/>
          <w:sz w:val="22"/>
          <w:szCs w:val="22"/>
          <w:lang w:val="es-ES_tradnl" w:eastAsia="en-US"/>
        </w:rPr>
        <w:t xml:space="preserve"> de la </w:t>
      </w:r>
      <w:r w:rsidR="0029099B" w:rsidRPr="008323BD">
        <w:rPr>
          <w:rFonts w:ascii="Arial" w:eastAsia="Calibri" w:hAnsi="Arial" w:cs="Arial"/>
          <w:sz w:val="22"/>
        </w:rPr>
        <w:t>«Matriz 1 – Experiencia», relacionado con</w:t>
      </w:r>
      <w:r w:rsidR="00AB4EA7" w:rsidRPr="008323BD">
        <w:rPr>
          <w:rFonts w:ascii="Arial" w:eastAsia="Calibri" w:hAnsi="Arial" w:cs="Arial"/>
          <w:bCs/>
          <w:sz w:val="22"/>
          <w:szCs w:val="22"/>
          <w:lang w:val="es-ES_tradnl" w:eastAsia="en-US"/>
        </w:rPr>
        <w:t xml:space="preserve"> </w:t>
      </w:r>
      <w:r w:rsidR="00AB4EA7" w:rsidRPr="008323BD">
        <w:rPr>
          <w:rFonts w:ascii="Arial" w:eastAsia="Calibri" w:hAnsi="Arial" w:cs="Arial"/>
          <w:sz w:val="22"/>
        </w:rPr>
        <w:t>«</w:t>
      </w:r>
      <w:r w:rsidR="00AB4EA7" w:rsidRPr="008323BD">
        <w:rPr>
          <w:rFonts w:ascii="Arial" w:eastAsia="Calibri" w:hAnsi="Arial" w:cs="Arial"/>
          <w:bCs/>
          <w:sz w:val="22"/>
          <w:szCs w:val="22"/>
          <w:lang w:eastAsia="en-US"/>
        </w:rPr>
        <w:t>proyectos de construcción de alcantarillados sanitarios y/o pluviales y/o combinado (urbanos y/o rurales) y/u obras complementarias</w:t>
      </w:r>
      <w:r w:rsidR="00AB4EA7" w:rsidRPr="008323BD">
        <w:rPr>
          <w:rFonts w:ascii="Arial" w:eastAsia="Calibri" w:hAnsi="Arial" w:cs="Arial"/>
          <w:sz w:val="22"/>
        </w:rPr>
        <w:t>»,</w:t>
      </w:r>
      <w:r w:rsidR="00AB4EA7" w:rsidRPr="008323BD">
        <w:rPr>
          <w:rFonts w:ascii="Arial" w:eastAsia="Calibri" w:hAnsi="Arial" w:cs="Arial"/>
          <w:bCs/>
          <w:sz w:val="22"/>
          <w:szCs w:val="22"/>
          <w:lang w:val="es-ES_tradnl" w:eastAsia="en-US"/>
        </w:rPr>
        <w:t xml:space="preserve"> </w:t>
      </w:r>
      <w:r w:rsidRPr="008323BD">
        <w:rPr>
          <w:rFonts w:ascii="Arial" w:eastAsia="Calibri" w:hAnsi="Arial" w:cs="Arial"/>
          <w:bCs/>
          <w:sz w:val="22"/>
          <w:szCs w:val="22"/>
          <w:lang w:val="es-ES_tradnl" w:eastAsia="en-US"/>
        </w:rPr>
        <w:t xml:space="preserve">incluye como experiencia específica </w:t>
      </w:r>
      <w:r w:rsidR="00AB4EA7" w:rsidRPr="008323BD">
        <w:rPr>
          <w:rFonts w:ascii="Arial" w:eastAsia="Calibri" w:hAnsi="Arial" w:cs="Arial"/>
          <w:bCs/>
          <w:sz w:val="22"/>
          <w:szCs w:val="22"/>
          <w:lang w:val="es-ES_tradnl" w:eastAsia="en-US"/>
        </w:rPr>
        <w:t>la siguiente: «Por lo menos uno (1) de los contratos válidos aportados debe acreditar experiencia general en el componente pozos de inspección, los cuales deben ser iguales o mayores al (F%) de los requeridos en la presente convocatoria para la captación [la entidad establecerá la cantidad de pozos de inspección proyectados para establecer la relación según el factor F%]. SI APLICA».</w:t>
      </w:r>
    </w:p>
    <w:p w14:paraId="593C5B10" w14:textId="44C8F6F6" w:rsidR="00380313" w:rsidRPr="008323BD" w:rsidRDefault="00D550B1" w:rsidP="00380313">
      <w:pPr>
        <w:spacing w:before="120" w:line="276" w:lineRule="auto"/>
        <w:ind w:firstLine="709"/>
        <w:jc w:val="both"/>
        <w:rPr>
          <w:rFonts w:ascii="Arial" w:eastAsia="Calibri" w:hAnsi="Arial" w:cs="Arial"/>
          <w:bCs/>
          <w:sz w:val="22"/>
          <w:szCs w:val="22"/>
          <w:lang w:val="es-ES_tradnl" w:eastAsia="en-US"/>
        </w:rPr>
      </w:pPr>
      <w:r w:rsidRPr="008323BD">
        <w:rPr>
          <w:rFonts w:ascii="Arial" w:eastAsia="Calibri" w:hAnsi="Arial" w:cs="Arial"/>
          <w:bCs/>
          <w:sz w:val="22"/>
          <w:szCs w:val="22"/>
          <w:lang w:val="es-MX" w:eastAsia="en-US"/>
        </w:rPr>
        <w:t>P</w:t>
      </w:r>
      <w:r w:rsidR="00380313" w:rsidRPr="008323BD">
        <w:rPr>
          <w:rFonts w:ascii="Arial" w:eastAsia="Calibri" w:hAnsi="Arial" w:cs="Arial"/>
          <w:bCs/>
          <w:sz w:val="22"/>
          <w:szCs w:val="22"/>
          <w:lang w:val="es-ES_tradnl" w:eastAsia="en-US"/>
        </w:rPr>
        <w:t>ara cumplir con este requisito, el proponente deberá acreditar que cuenta con experiencia</w:t>
      </w:r>
      <w:r w:rsidR="00380313" w:rsidRPr="008323BD">
        <w:rPr>
          <w:rFonts w:ascii="Arial" w:eastAsia="Calibri" w:hAnsi="Arial" w:cs="Arial"/>
          <w:bCs/>
          <w:sz w:val="22"/>
          <w:szCs w:val="22"/>
          <w:lang w:eastAsia="en-US"/>
        </w:rPr>
        <w:t xml:space="preserve"> en la construcción de alcantarillado con un número determinado de pozos de inspección, cuya definición se realizará teniendo en cuenta </w:t>
      </w:r>
      <w:r w:rsidR="00380313" w:rsidRPr="008323BD">
        <w:rPr>
          <w:rFonts w:ascii="Arial" w:eastAsia="Calibri" w:hAnsi="Arial" w:cs="Arial"/>
          <w:bCs/>
          <w:sz w:val="22"/>
          <w:szCs w:val="22"/>
          <w:lang w:val="es-ES_tradnl" w:eastAsia="en-US"/>
        </w:rPr>
        <w:t>el porcentaje (%) de dimensionamiento exigido, de acuerdo con la cuantía del proceso de contratación</w:t>
      </w:r>
      <w:r w:rsidR="00380313" w:rsidRPr="008323BD">
        <w:rPr>
          <w:rFonts w:ascii="Arial" w:eastAsia="Calibri" w:hAnsi="Arial" w:cs="Arial"/>
          <w:bCs/>
          <w:sz w:val="22"/>
          <w:szCs w:val="22"/>
          <w:lang w:eastAsia="en-US"/>
        </w:rPr>
        <w:t xml:space="preserve">. Por ejemplo, si el proceso de contratación es de una cuantía menor a 100 SMMLV, la matriz establece que el porcentaje (%) de dimensionamiento deberá ser del 60%. De este modo, si la entidad estableció que la cantidad de pozos de inspección proyectados corresponde a </w:t>
      </w:r>
      <w:r w:rsidR="00380313" w:rsidRPr="008323BD">
        <w:rPr>
          <w:rFonts w:ascii="Arial" w:eastAsia="Calibri" w:hAnsi="Arial" w:cs="Arial"/>
          <w:bCs/>
          <w:sz w:val="22"/>
          <w:szCs w:val="22"/>
          <w:lang w:eastAsia="en-US"/>
        </w:rPr>
        <w:lastRenderedPageBreak/>
        <w:t xml:space="preserve">20, el proponente deberá acreditar experiencia en la construcción de 12 </w:t>
      </w:r>
      <w:r w:rsidR="00380313" w:rsidRPr="008323BD">
        <w:rPr>
          <w:rFonts w:ascii="Arial" w:eastAsia="Calibri" w:hAnsi="Arial" w:cs="Arial"/>
          <w:bCs/>
          <w:sz w:val="22"/>
          <w:szCs w:val="22"/>
          <w:lang w:val="es-ES_tradnl" w:eastAsia="en-US"/>
        </w:rPr>
        <w:t>pozos de inspección.</w:t>
      </w:r>
    </w:p>
    <w:p w14:paraId="35652700" w14:textId="24BFC377" w:rsidR="00D550B1" w:rsidRPr="008323BD" w:rsidRDefault="00D550B1" w:rsidP="00437A4B">
      <w:pPr>
        <w:spacing w:before="120" w:line="276" w:lineRule="auto"/>
        <w:ind w:firstLine="703"/>
        <w:jc w:val="both"/>
        <w:textAlignment w:val="baseline"/>
        <w:rPr>
          <w:rFonts w:ascii="Arial" w:eastAsia="Calibri" w:hAnsi="Arial" w:cs="Arial"/>
          <w:bCs/>
          <w:sz w:val="22"/>
          <w:szCs w:val="22"/>
          <w:lang w:eastAsia="en-US"/>
        </w:rPr>
      </w:pPr>
      <w:r w:rsidRPr="008323BD">
        <w:rPr>
          <w:rFonts w:ascii="Arial" w:eastAsia="Calibri" w:hAnsi="Arial" w:cs="Arial"/>
          <w:bCs/>
          <w:sz w:val="22"/>
          <w:szCs w:val="22"/>
          <w:lang w:val="es-MX" w:eastAsia="en-US"/>
        </w:rPr>
        <w:t>Según se evidencia, l</w:t>
      </w:r>
      <w:r w:rsidRPr="008323BD">
        <w:rPr>
          <w:rFonts w:ascii="Arial" w:eastAsia="Calibri" w:hAnsi="Arial" w:cs="Arial"/>
          <w:bCs/>
          <w:sz w:val="22"/>
          <w:szCs w:val="22"/>
          <w:lang w:eastAsia="en-US"/>
        </w:rPr>
        <w:t xml:space="preserve">a «Matriz 1 Experiencia» es clara en determinar para esta experiencia específica que «la entidad establecerá la cantidad de pozos de inspección», es decir, un número determinado de </w:t>
      </w:r>
      <w:r w:rsidR="0029099B" w:rsidRPr="008323BD">
        <w:rPr>
          <w:rFonts w:ascii="Arial" w:eastAsia="Calibri" w:hAnsi="Arial" w:cs="Arial"/>
          <w:bCs/>
          <w:sz w:val="22"/>
          <w:szCs w:val="22"/>
          <w:lang w:eastAsia="en-US"/>
        </w:rPr>
        <w:t>los mismos</w:t>
      </w:r>
      <w:r w:rsidRPr="008323BD">
        <w:rPr>
          <w:rFonts w:ascii="Arial" w:eastAsia="Calibri" w:hAnsi="Arial" w:cs="Arial"/>
          <w:bCs/>
          <w:sz w:val="22"/>
          <w:szCs w:val="22"/>
          <w:lang w:eastAsia="en-US"/>
        </w:rPr>
        <w:t xml:space="preserve">. </w:t>
      </w:r>
      <w:r w:rsidRPr="008323BD">
        <w:rPr>
          <w:rFonts w:ascii="Arial" w:hAnsi="Arial" w:cs="Arial"/>
          <w:color w:val="000000" w:themeColor="text1"/>
          <w:sz w:val="22"/>
          <w:szCs w:val="22"/>
          <w:lang w:val="es-ES_tradnl"/>
        </w:rPr>
        <w:t xml:space="preserve">Esto implica que la entidad únicamente tendrá como experiencia válida aquella que cumpla con las condiciones de experiencia general y específica exigidas. </w:t>
      </w:r>
      <w:r w:rsidR="00437A4B" w:rsidRPr="008323BD">
        <w:rPr>
          <w:rFonts w:ascii="Arial" w:eastAsia="Calibri" w:hAnsi="Arial" w:cs="Arial"/>
          <w:bCs/>
          <w:sz w:val="22"/>
          <w:szCs w:val="22"/>
          <w:lang w:eastAsia="en-US"/>
        </w:rPr>
        <w:t xml:space="preserve"> De esta manera, el proponente deberá presentar contratos que permitan evidenciar que cuenta con experiencia en una cantidad específica de pozos de inspección</w:t>
      </w:r>
      <w:r w:rsidR="00B4094D" w:rsidRPr="008323BD">
        <w:rPr>
          <w:rFonts w:ascii="Arial" w:eastAsia="Calibri" w:hAnsi="Arial" w:cs="Arial"/>
          <w:bCs/>
          <w:sz w:val="22"/>
          <w:szCs w:val="22"/>
          <w:lang w:eastAsia="en-US"/>
        </w:rPr>
        <w:t>, intervenidos en su estructura completa</w:t>
      </w:r>
      <w:r w:rsidR="0062137C" w:rsidRPr="008323BD">
        <w:rPr>
          <w:rFonts w:ascii="Arial" w:eastAsia="Calibri" w:hAnsi="Arial" w:cs="Arial"/>
          <w:bCs/>
          <w:sz w:val="22"/>
          <w:szCs w:val="22"/>
          <w:lang w:eastAsia="en-US"/>
        </w:rPr>
        <w:t xml:space="preserve"> de acuerdo con su definición técnica. </w:t>
      </w:r>
    </w:p>
    <w:p w14:paraId="2BE03F5D" w14:textId="7594798B" w:rsidR="00DF1C08" w:rsidRDefault="0029099B" w:rsidP="00DF1C08">
      <w:pPr>
        <w:spacing w:before="120" w:line="276" w:lineRule="auto"/>
        <w:ind w:firstLine="708"/>
        <w:jc w:val="both"/>
        <w:rPr>
          <w:rFonts w:ascii="Arial" w:eastAsia="Calibri" w:hAnsi="Arial" w:cs="Arial"/>
          <w:bCs/>
          <w:sz w:val="22"/>
          <w:szCs w:val="22"/>
          <w:lang w:eastAsia="en-US"/>
        </w:rPr>
      </w:pPr>
      <w:r w:rsidRPr="008323BD">
        <w:rPr>
          <w:rFonts w:ascii="Arial" w:eastAsia="Calibri" w:hAnsi="Arial" w:cs="Arial"/>
          <w:bCs/>
          <w:sz w:val="22"/>
          <w:szCs w:val="22"/>
          <w:lang w:eastAsia="en-US"/>
        </w:rPr>
        <w:t>En consecuencia</w:t>
      </w:r>
      <w:r w:rsidR="00D550B1" w:rsidRPr="008323BD">
        <w:rPr>
          <w:rFonts w:ascii="Arial" w:eastAsia="Calibri" w:hAnsi="Arial" w:cs="Arial"/>
          <w:bCs/>
          <w:sz w:val="22"/>
          <w:szCs w:val="22"/>
          <w:lang w:eastAsia="en-US"/>
        </w:rPr>
        <w:t>, para efectos de acreditar la experiencia específica del numeral 2.1 en relación con el componente de pozos de inspección, no serán validos contratos que acrediten</w:t>
      </w:r>
      <w:r w:rsidR="00D550B1" w:rsidRPr="008323BD">
        <w:rPr>
          <w:rFonts w:ascii="Arial" w:hAnsi="Arial" w:cs="Arial"/>
          <w:bCs/>
          <w:color w:val="000000"/>
          <w:sz w:val="22"/>
          <w:szCs w:val="22"/>
          <w:bdr w:val="none" w:sz="0" w:space="0" w:color="auto" w:frame="1"/>
        </w:rPr>
        <w:t xml:space="preserve"> unidades de medidas o especificaciones técnicas diferentes a la</w:t>
      </w:r>
      <w:r w:rsidR="00DF1C08" w:rsidRPr="008323BD">
        <w:rPr>
          <w:rFonts w:ascii="Arial" w:hAnsi="Arial" w:cs="Arial"/>
          <w:bCs/>
          <w:color w:val="000000"/>
          <w:sz w:val="22"/>
          <w:szCs w:val="22"/>
          <w:bdr w:val="none" w:sz="0" w:space="0" w:color="auto" w:frame="1"/>
        </w:rPr>
        <w:t>s</w:t>
      </w:r>
      <w:r w:rsidR="00D550B1" w:rsidRPr="008323BD">
        <w:rPr>
          <w:rFonts w:ascii="Arial" w:hAnsi="Arial" w:cs="Arial"/>
          <w:bCs/>
          <w:color w:val="000000"/>
          <w:sz w:val="22"/>
          <w:szCs w:val="22"/>
          <w:bdr w:val="none" w:sz="0" w:space="0" w:color="auto" w:frame="1"/>
        </w:rPr>
        <w:t xml:space="preserve"> exigidas, como, por ejemplo, metro</w:t>
      </w:r>
      <w:r w:rsidR="00917270" w:rsidRPr="008323BD">
        <w:rPr>
          <w:rFonts w:ascii="Arial" w:hAnsi="Arial" w:cs="Arial"/>
          <w:bCs/>
          <w:color w:val="000000"/>
          <w:sz w:val="22"/>
          <w:szCs w:val="22"/>
          <w:bdr w:val="none" w:sz="0" w:space="0" w:color="auto" w:frame="1"/>
        </w:rPr>
        <w:t>s</w:t>
      </w:r>
      <w:r w:rsidR="00D550B1" w:rsidRPr="008323BD">
        <w:rPr>
          <w:rFonts w:ascii="Arial" w:hAnsi="Arial" w:cs="Arial"/>
          <w:bCs/>
          <w:color w:val="000000"/>
          <w:sz w:val="22"/>
          <w:szCs w:val="22"/>
          <w:bdr w:val="none" w:sz="0" w:space="0" w:color="auto" w:frame="1"/>
        </w:rPr>
        <w:t xml:space="preserve"> lineales o tapas de pozos de inspección</w:t>
      </w:r>
      <w:r w:rsidRPr="008323BD">
        <w:rPr>
          <w:rFonts w:ascii="Arial" w:hAnsi="Arial" w:cs="Arial"/>
          <w:bCs/>
          <w:color w:val="000000"/>
          <w:sz w:val="22"/>
          <w:szCs w:val="22"/>
          <w:bdr w:val="none" w:sz="0" w:space="0" w:color="auto" w:frame="1"/>
        </w:rPr>
        <w:t xml:space="preserve">. Lo anterior no permitiría establecer que realmente fueron intervenidos la cantidad de pozos requeridos, y –como se explicó </w:t>
      </w:r>
      <w:r w:rsidRPr="008323BD">
        <w:rPr>
          <w:rFonts w:ascii="Arial" w:hAnsi="Arial" w:cs="Arial"/>
          <w:bCs/>
          <w:i/>
          <w:iCs/>
          <w:color w:val="000000"/>
          <w:sz w:val="22"/>
          <w:szCs w:val="22"/>
          <w:bdr w:val="none" w:sz="0" w:space="0" w:color="auto" w:frame="1"/>
        </w:rPr>
        <w:t>ut supra</w:t>
      </w:r>
      <w:r w:rsidRPr="008323BD">
        <w:rPr>
          <w:rFonts w:ascii="Arial" w:hAnsi="Arial" w:cs="Arial"/>
          <w:bCs/>
          <w:color w:val="000000"/>
          <w:sz w:val="22"/>
          <w:szCs w:val="22"/>
          <w:bdr w:val="none" w:sz="0" w:space="0" w:color="auto" w:frame="1"/>
        </w:rPr>
        <w:t xml:space="preserve">– los pozos de inspección son una estructura de forma cilíndrica, </w:t>
      </w:r>
      <w:r w:rsidRPr="008323BD">
        <w:rPr>
          <w:rFonts w:ascii="Arial" w:eastAsia="Calibri" w:hAnsi="Arial" w:cs="Arial"/>
          <w:bCs/>
          <w:sz w:val="22"/>
          <w:szCs w:val="22"/>
          <w:lang w:eastAsia="en-US"/>
        </w:rPr>
        <w:t>que remata generalmente en su parte superior en forma tronco-cónica</w:t>
      </w:r>
      <w:r w:rsidRPr="008323BD">
        <w:rPr>
          <w:rFonts w:ascii="Arial" w:hAnsi="Arial" w:cs="Arial"/>
          <w:bCs/>
          <w:color w:val="000000"/>
          <w:sz w:val="22"/>
          <w:szCs w:val="22"/>
          <w:bdr w:val="none" w:sz="0" w:space="0" w:color="auto" w:frame="1"/>
        </w:rPr>
        <w:t xml:space="preserve">, con tapa por la cual </w:t>
      </w:r>
      <w:r w:rsidRPr="008323BD">
        <w:rPr>
          <w:rFonts w:ascii="Arial" w:eastAsia="Calibri" w:hAnsi="Arial" w:cs="Arial"/>
          <w:bCs/>
          <w:sz w:val="22"/>
          <w:szCs w:val="22"/>
          <w:lang w:eastAsia="en-US"/>
        </w:rPr>
        <w:t>se realiza el acceso desde la superficie</w:t>
      </w:r>
      <w:r w:rsidR="00DF1C08" w:rsidRPr="008323BD">
        <w:rPr>
          <w:rFonts w:ascii="Arial" w:eastAsia="Calibri" w:hAnsi="Arial" w:cs="Arial"/>
          <w:bCs/>
          <w:sz w:val="22"/>
          <w:szCs w:val="22"/>
          <w:lang w:eastAsia="en-US"/>
        </w:rPr>
        <w:t>.</w:t>
      </w:r>
    </w:p>
    <w:p w14:paraId="2717D34D" w14:textId="77777777" w:rsidR="00385E1C" w:rsidRDefault="00385E1C" w:rsidP="00863413">
      <w:pPr>
        <w:spacing w:line="276" w:lineRule="auto"/>
        <w:jc w:val="both"/>
        <w:rPr>
          <w:rFonts w:ascii="Arial" w:eastAsia="Calibri" w:hAnsi="Arial" w:cs="Arial"/>
          <w:bCs/>
          <w:sz w:val="22"/>
          <w:szCs w:val="22"/>
          <w:lang w:val="es-ES_tradnl" w:eastAsia="en-US"/>
        </w:rPr>
      </w:pPr>
    </w:p>
    <w:p w14:paraId="056816F7" w14:textId="21647CE3"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0A1E411" w14:textId="2162A76B" w:rsidR="00D40F8B" w:rsidRDefault="003F6BD1"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lang w:val="es-ES" w:eastAsia="es-ES"/>
        </w:rPr>
        <w:drawing>
          <wp:inline distT="0" distB="0" distL="0" distR="0" wp14:anchorId="60BD67A5" wp14:editId="5D3E127C">
            <wp:extent cx="2781300" cy="1238250"/>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1300" cy="1238250"/>
                    </a:xfrm>
                    <a:prstGeom prst="rect">
                      <a:avLst/>
                    </a:prstGeom>
                    <a:noFill/>
                    <a:ln>
                      <a:noFill/>
                    </a:ln>
                  </pic:spPr>
                </pic:pic>
              </a:graphicData>
            </a:graphic>
          </wp:inline>
        </w:drawing>
      </w:r>
    </w:p>
    <w:p w14:paraId="1ED13883" w14:textId="77777777" w:rsidR="00003233" w:rsidRPr="00D40F8B"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40F8B" w14:paraId="0C7DC5F7" w14:textId="77777777" w:rsidTr="00D40F8B">
        <w:trPr>
          <w:trHeight w:val="160"/>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D15356">
        <w:trPr>
          <w:trHeight w:val="330"/>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03FF4E" w14:textId="77777777" w:rsidR="000A446A" w:rsidRPr="000A446A" w:rsidRDefault="000A446A" w:rsidP="000A446A">
            <w:pPr>
              <w:rPr>
                <w:rFonts w:ascii="Arial" w:hAnsi="Arial" w:cs="Arial"/>
                <w:sz w:val="16"/>
                <w:szCs w:val="16"/>
                <w:lang w:val="es-MX" w:eastAsia="es-ES"/>
              </w:rPr>
            </w:pPr>
            <w:r w:rsidRPr="000A446A">
              <w:rPr>
                <w:rFonts w:ascii="Arial" w:hAnsi="Arial" w:cs="Arial"/>
                <w:sz w:val="16"/>
                <w:szCs w:val="16"/>
                <w:lang w:val="es-MX" w:eastAsia="es-ES"/>
              </w:rPr>
              <w:t>Karlo Fernández Cala</w:t>
            </w:r>
          </w:p>
          <w:p w14:paraId="7C2866FD" w14:textId="4B285CD1" w:rsidR="000A446A" w:rsidRPr="000A446A" w:rsidRDefault="000A446A" w:rsidP="000A446A">
            <w:pPr>
              <w:rPr>
                <w:rFonts w:ascii="Arial" w:hAnsi="Arial" w:cs="Arial"/>
                <w:sz w:val="16"/>
                <w:szCs w:val="16"/>
                <w:lang w:val="es-MX" w:eastAsia="es-ES"/>
              </w:rPr>
            </w:pPr>
            <w:r w:rsidRPr="000A446A">
              <w:rPr>
                <w:rFonts w:ascii="Arial" w:hAnsi="Arial" w:cs="Arial"/>
                <w:sz w:val="16"/>
                <w:szCs w:val="16"/>
                <w:lang w:val="es-MX" w:eastAsia="es-ES"/>
              </w:rPr>
              <w:t xml:space="preserve">Gestor T1-15 de la Dirección General </w:t>
            </w:r>
          </w:p>
          <w:p w14:paraId="06FC3F42" w14:textId="59C6055C" w:rsidR="000F6115" w:rsidRPr="000F6115" w:rsidRDefault="000F6115" w:rsidP="000F6115">
            <w:pPr>
              <w:rPr>
                <w:rFonts w:ascii="Arial" w:hAnsi="Arial" w:cs="Arial"/>
                <w:color w:val="000000" w:themeColor="text1"/>
                <w:sz w:val="16"/>
                <w:szCs w:val="16"/>
                <w:lang w:val="es-ES" w:eastAsia="es-ES"/>
              </w:rPr>
            </w:pPr>
            <w:r w:rsidRPr="00D40F8B">
              <w:rPr>
                <w:rFonts w:ascii="Arial" w:hAnsi="Arial" w:cs="Arial"/>
                <w:color w:val="000000" w:themeColor="text1"/>
                <w:sz w:val="16"/>
                <w:szCs w:val="16"/>
                <w:lang w:val="es-ES" w:eastAsia="es-ES"/>
              </w:rPr>
              <w:t>Juan David Montoya Penagos</w:t>
            </w:r>
          </w:p>
          <w:p w14:paraId="130B3228" w14:textId="0D3D6299" w:rsidR="00DD5B04" w:rsidRPr="000A446A" w:rsidRDefault="00F412DF" w:rsidP="00F412DF">
            <w:pPr>
              <w:jc w:val="both"/>
              <w:rPr>
                <w:rFonts w:ascii="Arial" w:hAnsi="Arial" w:cs="Arial"/>
                <w:color w:val="000000" w:themeColor="text1"/>
                <w:sz w:val="16"/>
                <w:szCs w:val="16"/>
                <w:lang w:val="es-ES_tradnl" w:eastAsia="es-ES"/>
              </w:rPr>
            </w:pPr>
            <w:r w:rsidRPr="000A446A">
              <w:rPr>
                <w:rFonts w:ascii="Arial" w:hAnsi="Arial" w:cs="Arial"/>
                <w:color w:val="000000"/>
                <w:sz w:val="16"/>
                <w:szCs w:val="16"/>
                <w:shd w:val="clear" w:color="auto" w:fill="FFFFFF"/>
              </w:rPr>
              <w:t>Gestor T1-15 de la </w:t>
            </w:r>
            <w:r w:rsidRPr="000A446A">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3"/>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AA521" w14:textId="77777777" w:rsidR="00C2223E" w:rsidRDefault="00C2223E">
      <w:r>
        <w:separator/>
      </w:r>
    </w:p>
  </w:endnote>
  <w:endnote w:type="continuationSeparator" w:id="0">
    <w:p w14:paraId="2B7C549C" w14:textId="77777777" w:rsidR="00C2223E" w:rsidRDefault="00C2223E">
      <w:r>
        <w:continuationSeparator/>
      </w:r>
    </w:p>
  </w:endnote>
  <w:endnote w:type="continuationNotice" w:id="1">
    <w:p w14:paraId="6F629D78" w14:textId="77777777" w:rsidR="00C2223E" w:rsidRDefault="00C222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DDD91" w14:textId="77777777" w:rsidR="00C2223E" w:rsidRDefault="00C2223E">
      <w:r>
        <w:separator/>
      </w:r>
    </w:p>
  </w:footnote>
  <w:footnote w:type="continuationSeparator" w:id="0">
    <w:p w14:paraId="3A838BAE" w14:textId="77777777" w:rsidR="00C2223E" w:rsidRDefault="00C2223E">
      <w:r>
        <w:continuationSeparator/>
      </w:r>
    </w:p>
  </w:footnote>
  <w:footnote w:type="continuationNotice" w:id="1">
    <w:p w14:paraId="0392BD09" w14:textId="77777777" w:rsidR="00C2223E" w:rsidRDefault="00C2223E"/>
  </w:footnote>
  <w:footnote w:id="2">
    <w:p w14:paraId="0875A8C6" w14:textId="77777777" w:rsidR="00A36B04" w:rsidRPr="00270009" w:rsidRDefault="00A36B04" w:rsidP="00D24525">
      <w:pPr>
        <w:pStyle w:val="Textonotapie"/>
        <w:ind w:firstLine="709"/>
        <w:jc w:val="both"/>
        <w:rPr>
          <w:rFonts w:ascii="Arial" w:hAnsi="Arial" w:cs="Arial"/>
          <w:sz w:val="19"/>
          <w:szCs w:val="19"/>
        </w:rPr>
      </w:pPr>
      <w:r>
        <w:rPr>
          <w:rStyle w:val="Refdenotaalpie"/>
        </w:rPr>
        <w:footnoteRef/>
      </w:r>
      <w: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4D865D5" w14:textId="77777777" w:rsidR="00A36B04" w:rsidRPr="00270009" w:rsidRDefault="00A36B04" w:rsidP="00D24525">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CC7752C" w14:textId="77777777" w:rsidR="00A36B04" w:rsidRPr="00270009" w:rsidRDefault="00A36B04" w:rsidP="00D24525">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2AE6D5D4" w14:textId="77777777" w:rsidR="00A36B04" w:rsidRPr="00270009" w:rsidRDefault="00A36B04" w:rsidP="00D24525">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4A5EC5F" w14:textId="77777777" w:rsidR="00A36B04" w:rsidRPr="008B74BF" w:rsidRDefault="00A36B04" w:rsidP="00D24525">
      <w:pPr>
        <w:pStyle w:val="Textonotapie"/>
        <w:ind w:firstLine="709"/>
        <w:jc w:val="both"/>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w:t>
      </w:r>
      <w:r>
        <w:rPr>
          <w:rFonts w:ascii="Arial" w:hAnsi="Arial" w:cs="Arial"/>
          <w:sz w:val="19"/>
          <w:szCs w:val="19"/>
        </w:rPr>
        <w:t xml:space="preserve"> </w:t>
      </w:r>
      <w:r w:rsidRPr="00270009">
        <w:rPr>
          <w:rFonts w:ascii="Arial" w:hAnsi="Arial" w:cs="Arial"/>
          <w:sz w:val="19"/>
          <w:szCs w:val="19"/>
        </w:rPr>
        <w:t>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3">
    <w:p w14:paraId="57B72206" w14:textId="13CCFB50" w:rsidR="001F3695" w:rsidRPr="00CF621D" w:rsidRDefault="001F3695" w:rsidP="00D24525">
      <w:pPr>
        <w:ind w:firstLine="709"/>
        <w:jc w:val="both"/>
        <w:rPr>
          <w:rFonts w:ascii="Arial" w:eastAsia="Calibri" w:hAnsi="Arial" w:cs="Arial"/>
          <w:sz w:val="19"/>
          <w:szCs w:val="19"/>
        </w:rPr>
      </w:pPr>
      <w:r w:rsidRPr="00CF621D">
        <w:rPr>
          <w:rStyle w:val="Refdenotaalpie"/>
          <w:rFonts w:ascii="Arial" w:hAnsi="Arial" w:cs="Arial"/>
          <w:sz w:val="19"/>
          <w:szCs w:val="19"/>
        </w:rPr>
        <w:footnoteRef/>
      </w:r>
      <w:r w:rsidRPr="00CF621D">
        <w:rPr>
          <w:rFonts w:ascii="Arial" w:hAnsi="Arial" w:cs="Arial"/>
          <w:sz w:val="19"/>
          <w:szCs w:val="19"/>
        </w:rPr>
        <w:t xml:space="preserve"> </w:t>
      </w:r>
      <w:r>
        <w:rPr>
          <w:rFonts w:ascii="Arial" w:eastAsia="Calibri" w:hAnsi="Arial" w:cs="Arial"/>
          <w:color w:val="000000" w:themeColor="text1"/>
          <w:sz w:val="19"/>
          <w:szCs w:val="19"/>
        </w:rPr>
        <w:t xml:space="preserve">Mediante la </w:t>
      </w:r>
      <w:r w:rsidRPr="00CF621D">
        <w:rPr>
          <w:rFonts w:ascii="Arial" w:eastAsia="Calibri" w:hAnsi="Arial" w:cs="Arial"/>
          <w:color w:val="000000" w:themeColor="text1"/>
          <w:sz w:val="19"/>
          <w:szCs w:val="19"/>
          <w:lang w:val="es-ES_tradnl"/>
        </w:rPr>
        <w:t>Resoluci</w:t>
      </w:r>
      <w:r>
        <w:rPr>
          <w:rFonts w:ascii="Arial" w:eastAsia="Calibri" w:hAnsi="Arial" w:cs="Arial"/>
          <w:color w:val="000000" w:themeColor="text1"/>
          <w:sz w:val="19"/>
          <w:szCs w:val="19"/>
          <w:lang w:val="es-ES_tradnl"/>
        </w:rPr>
        <w:t xml:space="preserve">ón 161 del 17 </w:t>
      </w:r>
      <w:r w:rsidRPr="00C65A38">
        <w:rPr>
          <w:rFonts w:ascii="Arial" w:eastAsia="Calibri" w:hAnsi="Arial" w:cs="Arial"/>
          <w:color w:val="000000" w:themeColor="text1"/>
          <w:sz w:val="19"/>
          <w:szCs w:val="19"/>
          <w:lang w:val="es-ES_tradnl"/>
        </w:rPr>
        <w:t>de junio de</w:t>
      </w:r>
      <w:r>
        <w:rPr>
          <w:rFonts w:ascii="Arial" w:eastAsia="Calibri" w:hAnsi="Arial" w:cs="Arial"/>
          <w:color w:val="000000" w:themeColor="text1"/>
          <w:sz w:val="19"/>
          <w:szCs w:val="19"/>
          <w:lang w:val="es-ES_tradnl"/>
        </w:rPr>
        <w:t xml:space="preserve"> 2021 </w:t>
      </w:r>
      <w:r w:rsidRPr="00B545C7">
        <w:rPr>
          <w:rFonts w:ascii="Arial" w:eastAsia="Calibri" w:hAnsi="Arial" w:cs="Arial"/>
          <w:bCs/>
          <w:color w:val="000000" w:themeColor="text1"/>
          <w:sz w:val="19"/>
          <w:szCs w:val="19"/>
        </w:rPr>
        <w:t xml:space="preserve">se </w:t>
      </w:r>
      <w:r w:rsidRPr="00B545C7">
        <w:rPr>
          <w:rFonts w:ascii="Arial" w:eastAsia="Calibri" w:hAnsi="Arial" w:cs="Arial"/>
          <w:bCs/>
          <w:color w:val="000000" w:themeColor="text1"/>
          <w:sz w:val="19"/>
          <w:szCs w:val="19"/>
          <w:lang w:val="es-ES_tradnl"/>
        </w:rPr>
        <w:t>estandarizó la acreditación de los factores de desempate del artículo 35 de la Ley 2069 de 2020, dirigido a los procesos de selección que deban adelantarse con documentos tipo y se realizaron modificaciones a los documentos base, formatos y anexos de los documentos tipo</w:t>
      </w:r>
      <w:r>
        <w:rPr>
          <w:rFonts w:ascii="Arial" w:eastAsia="Calibri" w:hAnsi="Arial" w:cs="Arial"/>
          <w:bCs/>
          <w:color w:val="000000" w:themeColor="text1"/>
          <w:sz w:val="19"/>
          <w:szCs w:val="19"/>
          <w:lang w:val="es-ES_tradnl"/>
        </w:rPr>
        <w:t>.</w:t>
      </w:r>
      <w:r>
        <w:rPr>
          <w:rFonts w:ascii="Arial" w:eastAsia="Calibri" w:hAnsi="Arial" w:cs="Arial"/>
          <w:color w:val="000000" w:themeColor="text1"/>
          <w:sz w:val="19"/>
          <w:szCs w:val="19"/>
          <w:lang w:val="es-ES_tradnl"/>
        </w:rPr>
        <w:t xml:space="preserve"> Igualmente, se expidió la Resolución </w:t>
      </w:r>
      <w:r w:rsidRPr="00CF621D">
        <w:rPr>
          <w:rFonts w:ascii="Arial" w:eastAsia="Calibri" w:hAnsi="Arial" w:cs="Arial"/>
          <w:color w:val="000000" w:themeColor="text1"/>
          <w:sz w:val="19"/>
          <w:szCs w:val="19"/>
          <w:lang w:val="es-ES_tradnl"/>
        </w:rPr>
        <w:t xml:space="preserve">173 del 30 de junio de 2021 </w:t>
      </w:r>
      <w:r>
        <w:rPr>
          <w:rFonts w:ascii="Arial" w:eastAsia="Calibri" w:hAnsi="Arial" w:cs="Arial"/>
          <w:color w:val="000000" w:themeColor="text1"/>
          <w:sz w:val="19"/>
          <w:szCs w:val="19"/>
          <w:lang w:val="es-ES_tradnl"/>
        </w:rPr>
        <w:t xml:space="preserve">mediante la cual </w:t>
      </w:r>
      <w:r w:rsidRPr="00CF621D">
        <w:rPr>
          <w:rFonts w:ascii="Arial" w:eastAsia="Calibri" w:hAnsi="Arial" w:cs="Arial"/>
          <w:color w:val="000000" w:themeColor="text1"/>
          <w:sz w:val="19"/>
          <w:szCs w:val="19"/>
          <w:lang w:val="es-ES_tradnl"/>
        </w:rPr>
        <w:t>se modifica</w:t>
      </w:r>
      <w:r>
        <w:rPr>
          <w:rFonts w:ascii="Arial" w:eastAsia="Calibri" w:hAnsi="Arial" w:cs="Arial"/>
          <w:color w:val="000000" w:themeColor="text1"/>
          <w:sz w:val="19"/>
          <w:szCs w:val="19"/>
          <w:lang w:val="es-ES_tradnl"/>
        </w:rPr>
        <w:t xml:space="preserve">ron las </w:t>
      </w:r>
      <w:r w:rsidRPr="00CF621D">
        <w:rPr>
          <w:rFonts w:ascii="Arial" w:eastAsia="Calibri" w:hAnsi="Arial" w:cs="Arial"/>
          <w:color w:val="000000" w:themeColor="text1"/>
          <w:sz w:val="19"/>
          <w:szCs w:val="19"/>
          <w:lang w:val="es-ES_tradnl"/>
        </w:rPr>
        <w:t xml:space="preserve">Matrices 1 – Experiencia de los documentos tipo del sector de agua potable y saneamiento básico y su implementación resulta obligatoria para los procesos de contratación cuyo aviso de convocatoria que se publique a partir del 12 de julio de 2021. </w:t>
      </w:r>
      <w:r w:rsidR="00351BAB">
        <w:rPr>
          <w:rFonts w:ascii="Arial" w:eastAsia="Calibri" w:hAnsi="Arial" w:cs="Arial"/>
          <w:color w:val="000000" w:themeColor="text1"/>
          <w:sz w:val="19"/>
          <w:szCs w:val="19"/>
          <w:lang w:val="es-ES_tradnl"/>
        </w:rPr>
        <w:t xml:space="preserve">Además, </w:t>
      </w:r>
      <w:r w:rsidR="00351BAB" w:rsidRPr="00351BAB">
        <w:rPr>
          <w:rFonts w:ascii="Arial" w:eastAsia="Calibri" w:hAnsi="Arial" w:cs="Arial"/>
          <w:bCs/>
          <w:color w:val="000000" w:themeColor="text1"/>
          <w:sz w:val="19"/>
          <w:szCs w:val="19"/>
          <w:lang w:val="es-ES_tradnl"/>
        </w:rPr>
        <w:t xml:space="preserve">el pasado 13 de octubre </w:t>
      </w:r>
      <w:r w:rsidR="00351BAB">
        <w:rPr>
          <w:rFonts w:ascii="Arial" w:eastAsia="Calibri" w:hAnsi="Arial" w:cs="Arial"/>
          <w:bCs/>
          <w:color w:val="000000" w:themeColor="text1"/>
          <w:sz w:val="19"/>
          <w:szCs w:val="19"/>
          <w:lang w:val="es-ES_tradnl"/>
        </w:rPr>
        <w:t xml:space="preserve">se </w:t>
      </w:r>
      <w:r w:rsidR="00351BAB" w:rsidRPr="00351BAB">
        <w:rPr>
          <w:rFonts w:ascii="Arial" w:eastAsia="Calibri" w:hAnsi="Arial" w:cs="Arial"/>
          <w:bCs/>
          <w:color w:val="000000" w:themeColor="text1"/>
          <w:sz w:val="19"/>
          <w:szCs w:val="19"/>
          <w:lang w:val="es-ES_tradnl"/>
        </w:rPr>
        <w:t>expidió la Resolución 304 del 2021</w:t>
      </w:r>
      <w:r w:rsidR="00351BAB" w:rsidRPr="00351BAB">
        <w:rPr>
          <w:rFonts w:ascii="Arial" w:eastAsia="Calibri" w:hAnsi="Arial" w:cs="Arial"/>
          <w:color w:val="000000" w:themeColor="text1"/>
          <w:sz w:val="19"/>
          <w:szCs w:val="19"/>
        </w:rPr>
        <w:t xml:space="preserve"> </w:t>
      </w:r>
      <w:r w:rsidR="00351BAB" w:rsidRPr="00351BAB">
        <w:rPr>
          <w:rFonts w:ascii="Arial" w:eastAsia="Calibri" w:hAnsi="Arial" w:cs="Arial"/>
          <w:bCs/>
          <w:color w:val="000000" w:themeColor="text1"/>
          <w:sz w:val="19"/>
          <w:szCs w:val="19"/>
          <w:lang w:val="es-ES_tradnl"/>
        </w:rPr>
        <w:t>«</w:t>
      </w:r>
      <w:r w:rsidR="00351BAB" w:rsidRPr="00351BAB">
        <w:rPr>
          <w:rFonts w:ascii="Arial" w:eastAsia="Calibri" w:hAnsi="Arial" w:cs="Arial"/>
          <w:bCs/>
          <w:color w:val="000000" w:themeColor="text1"/>
          <w:sz w:val="19"/>
          <w:szCs w:val="19"/>
        </w:rPr>
        <w:t>Por la cual se modifican los Documentos Tipo adoptados por la Agencia Nacional de Contratación Pública -Colombia Compra Eficiente</w:t>
      </w:r>
      <w:r w:rsidR="00351BAB" w:rsidRPr="00351BAB">
        <w:rPr>
          <w:rFonts w:ascii="Arial" w:eastAsia="Calibri" w:hAnsi="Arial" w:cs="Arial"/>
          <w:bCs/>
          <w:color w:val="000000" w:themeColor="text1"/>
          <w:sz w:val="19"/>
          <w:szCs w:val="19"/>
          <w:lang w:val="es-ES_tradnl"/>
        </w:rPr>
        <w:t>», mediante la cual se ajustan los documentos tipo de acuerdo con las consideraciones del Decreto 680 de 2021 y se modifican otros aspectos de estos documentos</w:t>
      </w:r>
    </w:p>
    <w:p w14:paraId="27A112AD" w14:textId="77777777" w:rsidR="001F3695" w:rsidRPr="00CF621D" w:rsidRDefault="001F3695" w:rsidP="00D24525">
      <w:pPr>
        <w:pStyle w:val="Textonotapie"/>
      </w:pPr>
    </w:p>
  </w:footnote>
  <w:footnote w:id="4">
    <w:p w14:paraId="1E00A2CF" w14:textId="77777777" w:rsidR="0001292D" w:rsidRPr="008B60F2" w:rsidRDefault="0001292D" w:rsidP="0001292D">
      <w:pPr>
        <w:ind w:firstLine="708"/>
        <w:jc w:val="both"/>
        <w:rPr>
          <w:rFonts w:ascii="Arial" w:hAnsi="Arial" w:cs="Arial"/>
          <w:sz w:val="19"/>
          <w:szCs w:val="19"/>
          <w:lang w:val="es-ES"/>
        </w:rPr>
      </w:pPr>
      <w:r w:rsidRPr="008B60F2">
        <w:rPr>
          <w:rStyle w:val="Refdenotaalpie"/>
          <w:rFonts w:ascii="Arial" w:hAnsi="Arial" w:cs="Arial"/>
          <w:sz w:val="19"/>
          <w:szCs w:val="19"/>
        </w:rPr>
        <w:footnoteRef/>
      </w:r>
      <w:r w:rsidRPr="008B60F2">
        <w:rPr>
          <w:rFonts w:ascii="Arial" w:hAnsi="Arial" w:cs="Arial"/>
          <w:sz w:val="19"/>
          <w:szCs w:val="19"/>
        </w:rPr>
        <w:t xml:space="preserve">  </w:t>
      </w:r>
      <w:r w:rsidRPr="008B60F2">
        <w:rPr>
          <w:rFonts w:ascii="Arial" w:eastAsia="Arial" w:hAnsi="Arial" w:cs="Arial"/>
          <w:sz w:val="19"/>
          <w:szCs w:val="19"/>
        </w:rPr>
        <w:t>Agencia Nacional de Contratación Pública – Colombia Compra Eficiente. Resolución No. 248</w:t>
      </w:r>
      <w:r w:rsidRPr="00017161">
        <w:rPr>
          <w:rFonts w:ascii="Arial" w:eastAsia="Arial" w:hAnsi="Arial" w:cs="Arial"/>
          <w:sz w:val="19"/>
          <w:szCs w:val="19"/>
        </w:rPr>
        <w:t xml:space="preserve"> y 249</w:t>
      </w:r>
      <w:r w:rsidRPr="008B60F2">
        <w:rPr>
          <w:rFonts w:ascii="Arial" w:eastAsia="Arial" w:hAnsi="Arial" w:cs="Arial"/>
          <w:sz w:val="19"/>
          <w:szCs w:val="19"/>
        </w:rPr>
        <w:t xml:space="preserve"> de 2020. Documento Base o Pliego Tipo: «</w:t>
      </w:r>
      <w:r w:rsidRPr="008B60F2">
        <w:rPr>
          <w:rFonts w:ascii="Arial" w:hAnsi="Arial" w:cs="Arial"/>
          <w:sz w:val="19"/>
          <w:szCs w:val="19"/>
          <w:lang w:val="es-ES"/>
        </w:rPr>
        <w:t>3.5.8. RELACIÓN DE LOS CONTRATOS FRENTE AL PRESUPUESTO OFICIAL</w:t>
      </w:r>
    </w:p>
    <w:p w14:paraId="1972A0B0" w14:textId="77777777" w:rsidR="0001292D" w:rsidRPr="008B60F2" w:rsidRDefault="0001292D" w:rsidP="0001292D">
      <w:pPr>
        <w:ind w:firstLine="708"/>
        <w:jc w:val="both"/>
        <w:rPr>
          <w:rFonts w:ascii="Arial" w:eastAsia="Arial" w:hAnsi="Arial" w:cs="Arial"/>
          <w:sz w:val="19"/>
          <w:szCs w:val="19"/>
          <w:lang w:val="es-ES"/>
        </w:rPr>
      </w:pP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verificación del número de contratos para acreditar la 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realizará</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siguiente</w:t>
      </w:r>
      <w:r w:rsidRPr="008B60F2">
        <w:rPr>
          <w:rFonts w:ascii="Arial" w:eastAsia="Arial" w:hAnsi="Arial" w:cs="Arial"/>
          <w:sz w:val="19"/>
          <w:szCs w:val="19"/>
          <w:lang w:val="es-ES"/>
        </w:rPr>
        <w:t xml:space="preserve"> </w:t>
      </w:r>
      <w:r w:rsidRPr="008B60F2">
        <w:rPr>
          <w:rFonts w:ascii="Arial" w:hAnsi="Arial" w:cs="Arial"/>
          <w:sz w:val="19"/>
          <w:szCs w:val="19"/>
          <w:lang w:val="es-ES"/>
        </w:rPr>
        <w:t>manera:</w:t>
      </w:r>
    </w:p>
    <w:tbl>
      <w:tblPr>
        <w:tblW w:w="8068"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01"/>
        <w:gridCol w:w="4667"/>
      </w:tblGrid>
      <w:tr w:rsidR="0001292D" w:rsidRPr="008B60F2" w14:paraId="3B7EFAF0" w14:textId="77777777" w:rsidTr="002956D1">
        <w:trPr>
          <w:trHeight w:val="766"/>
        </w:trPr>
        <w:tc>
          <w:tcPr>
            <w:tcW w:w="3401"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5D8B5056" w14:textId="77777777" w:rsidR="0001292D" w:rsidRPr="001378C5" w:rsidRDefault="0001292D" w:rsidP="00D24525">
            <w:pPr>
              <w:jc w:val="center"/>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Número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contratos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cuales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el proponente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cumple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experiencia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acreditada</w:t>
            </w:r>
          </w:p>
        </w:tc>
        <w:tc>
          <w:tcPr>
            <w:tcW w:w="4667"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4495C943" w14:textId="77777777" w:rsidR="0001292D" w:rsidRDefault="0001292D" w:rsidP="00D24525">
            <w:pPr>
              <w:jc w:val="center"/>
              <w:rPr>
                <w:rFonts w:ascii="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Valor</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mínimo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certificar</w:t>
            </w:r>
          </w:p>
          <w:p w14:paraId="4156D6E6" w14:textId="77777777" w:rsidR="0001292D" w:rsidRPr="001378C5" w:rsidRDefault="0001292D" w:rsidP="00D24525">
            <w:pPr>
              <w:jc w:val="center"/>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(como</w:t>
            </w:r>
            <w:r w:rsidRPr="001378C5">
              <w:rPr>
                <w:rFonts w:ascii="Arial" w:eastAsia="Arial" w:hAnsi="Arial" w:cs="Arial"/>
                <w:b/>
                <w:bCs/>
                <w:color w:val="DBDBDB" w:themeColor="background1"/>
                <w:sz w:val="19"/>
                <w:szCs w:val="19"/>
                <w:lang w:val="es-ES"/>
              </w:rPr>
              <w:t xml:space="preserve"> % </w:t>
            </w:r>
            <w:r w:rsidRPr="001378C5">
              <w:rPr>
                <w:rFonts w:ascii="Arial" w:hAnsi="Arial" w:cs="Arial"/>
                <w:b/>
                <w:bCs/>
                <w:color w:val="DBDBDB" w:themeColor="background1"/>
                <w:sz w:val="19"/>
                <w:szCs w:val="19"/>
                <w:lang w:val="es-ES"/>
              </w:rPr>
              <w:t>del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Presupuesto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Oficial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obra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expresado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SMMLV)</w:t>
            </w:r>
          </w:p>
        </w:tc>
      </w:tr>
      <w:tr w:rsidR="0001292D" w:rsidRPr="008B60F2" w14:paraId="2B8CE938" w14:textId="77777777" w:rsidTr="002956D1">
        <w:trPr>
          <w:trHeight w:val="217"/>
        </w:trPr>
        <w:tc>
          <w:tcPr>
            <w:tcW w:w="3401"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116DAAAC" w14:textId="77777777" w:rsidR="0001292D" w:rsidRPr="001378C5" w:rsidRDefault="0001292D" w:rsidP="00D24525">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1</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2</w:t>
            </w:r>
          </w:p>
        </w:tc>
        <w:tc>
          <w:tcPr>
            <w:tcW w:w="4667"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37394806" w14:textId="77777777" w:rsidR="0001292D" w:rsidRPr="001378C5" w:rsidRDefault="0001292D" w:rsidP="00D24525">
            <w:pPr>
              <w:jc w:val="center"/>
              <w:rPr>
                <w:rFonts w:ascii="Arial" w:eastAsia="Arial" w:hAnsi="Arial" w:cs="Arial"/>
                <w:sz w:val="19"/>
                <w:szCs w:val="19"/>
                <w:lang w:val="es-ES"/>
              </w:rPr>
            </w:pPr>
            <w:r w:rsidRPr="001378C5">
              <w:rPr>
                <w:rFonts w:ascii="Arial" w:hAnsi="Arial" w:cs="Arial"/>
                <w:sz w:val="19"/>
                <w:szCs w:val="19"/>
                <w:lang w:val="es-ES"/>
              </w:rPr>
              <w:t>75%</w:t>
            </w:r>
          </w:p>
        </w:tc>
      </w:tr>
      <w:tr w:rsidR="0001292D" w:rsidRPr="008B60F2" w14:paraId="7215AEF0" w14:textId="77777777" w:rsidTr="002956D1">
        <w:trPr>
          <w:trHeight w:val="233"/>
        </w:trPr>
        <w:tc>
          <w:tcPr>
            <w:tcW w:w="3401"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57DBD76B" w14:textId="77777777" w:rsidR="0001292D" w:rsidRPr="001378C5" w:rsidRDefault="0001292D" w:rsidP="00D24525">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3</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4</w:t>
            </w:r>
          </w:p>
        </w:tc>
        <w:tc>
          <w:tcPr>
            <w:tcW w:w="4667"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27E4080D" w14:textId="77777777" w:rsidR="0001292D" w:rsidRPr="001378C5" w:rsidRDefault="0001292D" w:rsidP="00D24525">
            <w:pPr>
              <w:jc w:val="center"/>
              <w:rPr>
                <w:rFonts w:ascii="Arial" w:eastAsia="Arial" w:hAnsi="Arial" w:cs="Arial"/>
                <w:sz w:val="19"/>
                <w:szCs w:val="19"/>
                <w:lang w:val="es-ES"/>
              </w:rPr>
            </w:pPr>
            <w:r w:rsidRPr="001378C5">
              <w:rPr>
                <w:rFonts w:ascii="Arial" w:hAnsi="Arial" w:cs="Arial"/>
                <w:sz w:val="19"/>
                <w:szCs w:val="19"/>
                <w:lang w:val="es-ES"/>
              </w:rPr>
              <w:t>120%</w:t>
            </w:r>
          </w:p>
        </w:tc>
      </w:tr>
      <w:tr w:rsidR="0001292D" w:rsidRPr="008B60F2" w14:paraId="2101A314" w14:textId="77777777" w:rsidTr="002956D1">
        <w:trPr>
          <w:trHeight w:val="65"/>
        </w:trPr>
        <w:tc>
          <w:tcPr>
            <w:tcW w:w="3401"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44E533AF" w14:textId="77777777" w:rsidR="0001292D" w:rsidRPr="001378C5" w:rsidRDefault="0001292D" w:rsidP="00D24525">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5</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6</w:t>
            </w:r>
          </w:p>
        </w:tc>
        <w:tc>
          <w:tcPr>
            <w:tcW w:w="4667"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27FC9C37" w14:textId="77777777" w:rsidR="0001292D" w:rsidRPr="001378C5" w:rsidRDefault="0001292D" w:rsidP="00D24525">
            <w:pPr>
              <w:jc w:val="center"/>
              <w:rPr>
                <w:rFonts w:ascii="Arial" w:eastAsia="Arial" w:hAnsi="Arial" w:cs="Arial"/>
                <w:sz w:val="19"/>
                <w:szCs w:val="19"/>
                <w:lang w:val="es-ES"/>
              </w:rPr>
            </w:pPr>
            <w:r w:rsidRPr="001378C5">
              <w:rPr>
                <w:rFonts w:ascii="Arial" w:hAnsi="Arial" w:cs="Arial"/>
                <w:sz w:val="19"/>
                <w:szCs w:val="19"/>
                <w:lang w:val="es-ES"/>
              </w:rPr>
              <w:t>150%</w:t>
            </w:r>
          </w:p>
        </w:tc>
      </w:tr>
    </w:tbl>
    <w:p w14:paraId="56D9F97A" w14:textId="77777777" w:rsidR="0001292D" w:rsidRPr="008B60F2" w:rsidRDefault="0001292D" w:rsidP="0001292D">
      <w:pPr>
        <w:ind w:firstLine="708"/>
        <w:jc w:val="both"/>
        <w:rPr>
          <w:rFonts w:ascii="Arial" w:eastAsia="Arial" w:hAnsi="Arial" w:cs="Arial"/>
          <w:sz w:val="19"/>
          <w:szCs w:val="19"/>
          <w:lang w:val="es-ES"/>
        </w:rPr>
      </w:pP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verificación</w:t>
      </w:r>
      <w:r w:rsidRPr="00017161">
        <w:rPr>
          <w:rFonts w:ascii="Arial" w:eastAsia="Arial" w:hAnsi="Arial" w:cs="Arial"/>
          <w:sz w:val="19"/>
          <w:szCs w:val="19"/>
          <w:lang w:val="es-ES"/>
        </w:rPr>
        <w:t xml:space="preserve"> </w:t>
      </w:r>
      <w:r w:rsidRPr="00017161">
        <w:rPr>
          <w:rFonts w:ascii="Arial" w:hAnsi="Arial" w:cs="Arial"/>
          <w:sz w:val="19"/>
          <w:szCs w:val="19"/>
          <w:lang w:val="es-ES"/>
        </w:rPr>
        <w:t>se</w:t>
      </w:r>
      <w:r w:rsidRPr="00017161">
        <w:rPr>
          <w:rFonts w:ascii="Arial" w:eastAsia="Arial" w:hAnsi="Arial" w:cs="Arial"/>
          <w:sz w:val="19"/>
          <w:szCs w:val="19"/>
          <w:lang w:val="es-ES"/>
        </w:rPr>
        <w:t xml:space="preserve"> </w:t>
      </w:r>
      <w:r w:rsidRPr="000A2229">
        <w:rPr>
          <w:rFonts w:ascii="Arial" w:hAnsi="Arial" w:cs="Arial"/>
          <w:sz w:val="19"/>
          <w:szCs w:val="19"/>
          <w:lang w:val="es-ES"/>
        </w:rPr>
        <w:t>hará</w:t>
      </w:r>
      <w:r w:rsidRPr="00194500">
        <w:rPr>
          <w:rFonts w:ascii="Arial" w:eastAsia="Arial" w:hAnsi="Arial" w:cs="Arial"/>
          <w:sz w:val="19"/>
          <w:szCs w:val="19"/>
          <w:lang w:val="es-ES"/>
        </w:rPr>
        <w:t xml:space="preserve"> </w:t>
      </w:r>
      <w:r w:rsidRPr="00194500">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base</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valores</w:t>
      </w:r>
      <w:r w:rsidRPr="008B60F2">
        <w:rPr>
          <w:rFonts w:ascii="Arial" w:eastAsia="Arial" w:hAnsi="Arial" w:cs="Arial"/>
          <w:sz w:val="19"/>
          <w:szCs w:val="19"/>
          <w:lang w:val="es-ES"/>
        </w:rPr>
        <w:t xml:space="preserve"> </w:t>
      </w:r>
      <w:r w:rsidRPr="008B60F2">
        <w:rPr>
          <w:rFonts w:ascii="Arial" w:hAnsi="Arial" w:cs="Arial"/>
          <w:sz w:val="19"/>
          <w:szCs w:val="19"/>
          <w:lang w:val="es-ES"/>
        </w:rPr>
        <w:t>totales</w:t>
      </w:r>
      <w:r w:rsidRPr="008B60F2">
        <w:rPr>
          <w:rFonts w:ascii="Arial" w:eastAsia="Arial" w:hAnsi="Arial" w:cs="Arial"/>
          <w:sz w:val="19"/>
          <w:szCs w:val="19"/>
          <w:lang w:val="es-ES"/>
        </w:rPr>
        <w:t xml:space="preserve"> </w:t>
      </w:r>
      <w:r w:rsidRPr="008B60F2">
        <w:rPr>
          <w:rFonts w:ascii="Arial" w:hAnsi="Arial" w:cs="Arial"/>
          <w:sz w:val="19"/>
          <w:szCs w:val="19"/>
          <w:lang w:val="es-ES"/>
        </w:rPr>
        <w:t>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cumplan</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requisitos</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este</w:t>
      </w:r>
      <w:r w:rsidRPr="008B60F2">
        <w:rPr>
          <w:rFonts w:ascii="Arial" w:eastAsia="Arial" w:hAnsi="Arial" w:cs="Arial"/>
          <w:sz w:val="19"/>
          <w:szCs w:val="19"/>
          <w:lang w:val="es-ES"/>
        </w:rPr>
        <w:t xml:space="preserve"> </w:t>
      </w:r>
      <w:r w:rsidRPr="008B60F2">
        <w:rPr>
          <w:rFonts w:ascii="Arial" w:hAnsi="Arial" w:cs="Arial"/>
          <w:sz w:val="19"/>
          <w:szCs w:val="19"/>
          <w:lang w:val="es-ES"/>
        </w:rPr>
        <w:t>pliego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condiciones</w:t>
      </w:r>
      <w:r w:rsidRPr="008B60F2">
        <w:rPr>
          <w:rFonts w:ascii="Arial" w:eastAsia="Arial" w:hAnsi="Arial" w:cs="Arial"/>
          <w:sz w:val="19"/>
          <w:szCs w:val="19"/>
          <w:lang w:val="es-ES"/>
        </w:rPr>
        <w:t>.</w:t>
      </w:r>
    </w:p>
    <w:p w14:paraId="0344948A" w14:textId="77777777" w:rsidR="0001292D" w:rsidRPr="008B60F2" w:rsidRDefault="0001292D" w:rsidP="0001292D">
      <w:pPr>
        <w:ind w:firstLine="709"/>
        <w:jc w:val="both"/>
        <w:rPr>
          <w:rFonts w:ascii="Arial" w:eastAsia="Arial" w:hAnsi="Arial" w:cs="Arial"/>
          <w:sz w:val="19"/>
          <w:szCs w:val="19"/>
          <w:lang w:val="es-ES"/>
        </w:rPr>
      </w:pPr>
      <w:r w:rsidRPr="008B60F2">
        <w:rPr>
          <w:rFonts w:ascii="Arial" w:hAnsi="Arial" w:cs="Arial"/>
          <w:sz w:val="19"/>
          <w:szCs w:val="19"/>
          <w:lang w:val="es-ES"/>
        </w:rPr>
        <w:t>»El proponente cumple el requisito de experiencia si</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 valores totales 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expresados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es</w:t>
      </w:r>
      <w:r w:rsidRPr="008B60F2">
        <w:rPr>
          <w:rFonts w:ascii="Arial" w:eastAsia="Arial" w:hAnsi="Arial" w:cs="Arial"/>
          <w:sz w:val="19"/>
          <w:szCs w:val="19"/>
          <w:lang w:val="es-ES"/>
        </w:rPr>
        <w:t xml:space="preserve"> </w:t>
      </w:r>
      <w:r w:rsidRPr="008B60F2">
        <w:rPr>
          <w:rFonts w:ascii="Arial" w:hAnsi="Arial" w:cs="Arial"/>
          <w:sz w:val="19"/>
          <w:szCs w:val="19"/>
          <w:lang w:val="es-ES"/>
        </w:rPr>
        <w:t>mayor</w:t>
      </w:r>
      <w:r w:rsidRPr="008B60F2">
        <w:rPr>
          <w:rFonts w:ascii="Arial" w:eastAsia="Arial" w:hAnsi="Arial" w:cs="Arial"/>
          <w:sz w:val="19"/>
          <w:szCs w:val="19"/>
          <w:lang w:val="es-ES"/>
        </w:rPr>
        <w:t xml:space="preserve"> </w:t>
      </w:r>
      <w:r w:rsidRPr="008B60F2">
        <w:rPr>
          <w:rFonts w:ascii="Arial" w:hAnsi="Arial" w:cs="Arial"/>
          <w:sz w:val="19"/>
          <w:szCs w:val="19"/>
          <w:lang w:val="es-ES"/>
        </w:rPr>
        <w:t>o</w:t>
      </w:r>
      <w:r w:rsidRPr="008B60F2">
        <w:rPr>
          <w:rFonts w:ascii="Arial" w:eastAsia="Arial" w:hAnsi="Arial" w:cs="Arial"/>
          <w:sz w:val="19"/>
          <w:szCs w:val="19"/>
          <w:lang w:val="es-ES"/>
        </w:rPr>
        <w:t xml:space="preserve"> </w:t>
      </w:r>
      <w:r w:rsidRPr="008B60F2">
        <w:rPr>
          <w:rFonts w:ascii="Arial" w:hAnsi="Arial" w:cs="Arial"/>
          <w:sz w:val="19"/>
          <w:szCs w:val="19"/>
          <w:lang w:val="es-ES"/>
        </w:rPr>
        <w:t>igual</w:t>
      </w:r>
      <w:r w:rsidRPr="008B60F2">
        <w:rPr>
          <w:rFonts w:ascii="Arial" w:eastAsia="Arial" w:hAnsi="Arial" w:cs="Arial"/>
          <w:sz w:val="19"/>
          <w:szCs w:val="19"/>
          <w:lang w:val="es-ES"/>
        </w:rPr>
        <w:t xml:space="preserve"> </w:t>
      </w:r>
      <w:r w:rsidRPr="008B60F2">
        <w:rPr>
          <w:rFonts w:ascii="Arial" w:hAnsi="Arial" w:cs="Arial"/>
          <w:sz w:val="19"/>
          <w:szCs w:val="19"/>
          <w:lang w:val="es-ES"/>
        </w:rPr>
        <w:t>al</w:t>
      </w:r>
      <w:r w:rsidRPr="008B60F2">
        <w:rPr>
          <w:rFonts w:ascii="Arial" w:eastAsia="Arial" w:hAnsi="Arial" w:cs="Arial"/>
          <w:sz w:val="19"/>
          <w:szCs w:val="19"/>
          <w:lang w:val="es-ES"/>
        </w:rPr>
        <w:t xml:space="preserve"> </w:t>
      </w:r>
      <w:r w:rsidRPr="008B60F2">
        <w:rPr>
          <w:rFonts w:ascii="Arial" w:hAnsi="Arial" w:cs="Arial"/>
          <w:sz w:val="19"/>
          <w:szCs w:val="19"/>
          <w:lang w:val="es-ES"/>
        </w:rPr>
        <w:t>valor</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w:t>
      </w:r>
      <w:r w:rsidRPr="008B60F2">
        <w:rPr>
          <w:rFonts w:ascii="Arial" w:eastAsia="Arial" w:hAnsi="Arial" w:cs="Arial"/>
          <w:sz w:val="19"/>
          <w:szCs w:val="19"/>
          <w:lang w:val="es-ES"/>
        </w:rPr>
        <w:t xml:space="preserve"> </w:t>
      </w:r>
      <w:r w:rsidRPr="008B60F2">
        <w:rPr>
          <w:rFonts w:ascii="Arial" w:hAnsi="Arial" w:cs="Arial"/>
          <w:sz w:val="19"/>
          <w:szCs w:val="19"/>
          <w:lang w:val="es-ES"/>
        </w:rPr>
        <w:t>anterior</w:t>
      </w:r>
      <w:r w:rsidRPr="008B60F2">
        <w:rPr>
          <w:rFonts w:ascii="Arial" w:eastAsia="Arial" w:hAnsi="Arial" w:cs="Arial"/>
          <w:sz w:val="19"/>
          <w:szCs w:val="19"/>
          <w:lang w:val="es-ES"/>
        </w:rPr>
        <w:t>.</w:t>
      </w:r>
    </w:p>
    <w:p w14:paraId="79033617" w14:textId="77777777" w:rsidR="0001292D" w:rsidRPr="008B60F2" w:rsidRDefault="0001292D" w:rsidP="0001292D">
      <w:pPr>
        <w:ind w:firstLine="708"/>
        <w:jc w:val="both"/>
        <w:rPr>
          <w:rFonts w:ascii="Arial" w:hAnsi="Arial" w:cs="Arial"/>
          <w:sz w:val="19"/>
          <w:szCs w:val="19"/>
          <w:lang w:val="es-ES"/>
        </w:rPr>
      </w:pP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caso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número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cuales</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proponente</w:t>
      </w:r>
      <w:r w:rsidRPr="008B60F2">
        <w:rPr>
          <w:rFonts w:ascii="Arial" w:eastAsia="Arial" w:hAnsi="Arial" w:cs="Arial"/>
          <w:sz w:val="19"/>
          <w:szCs w:val="19"/>
          <w:lang w:val="es-ES"/>
        </w:rPr>
        <w:t xml:space="preserve"> </w:t>
      </w:r>
      <w:r w:rsidRPr="008B60F2">
        <w:rPr>
          <w:rFonts w:ascii="Arial" w:hAnsi="Arial" w:cs="Arial"/>
          <w:sz w:val="19"/>
          <w:szCs w:val="19"/>
          <w:lang w:val="es-ES"/>
        </w:rPr>
        <w:t>acredita</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satisfaga</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porcentaje</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 anterior,</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calificará</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propuesta</w:t>
      </w:r>
      <w:r w:rsidRPr="008B60F2">
        <w:rPr>
          <w:rFonts w:ascii="Arial" w:eastAsia="Arial" w:hAnsi="Arial" w:cs="Arial"/>
          <w:sz w:val="19"/>
          <w:szCs w:val="19"/>
          <w:lang w:val="es-ES"/>
        </w:rPr>
        <w:t xml:space="preserve"> </w:t>
      </w:r>
      <w:r w:rsidRPr="008B60F2">
        <w:rPr>
          <w:rFonts w:ascii="Arial" w:hAnsi="Arial" w:cs="Arial"/>
          <w:sz w:val="19"/>
          <w:szCs w:val="19"/>
          <w:lang w:val="es-ES"/>
        </w:rPr>
        <w:t>como</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hábil y el proponente podrá subsanarla en los términos establecidos en la sección 1.6.</w:t>
      </w:r>
    </w:p>
    <w:p w14:paraId="0B3F06E6" w14:textId="77777777" w:rsidR="0001292D" w:rsidRPr="008B60F2" w:rsidRDefault="0001292D" w:rsidP="0001292D">
      <w:pPr>
        <w:ind w:firstLine="708"/>
        <w:jc w:val="both"/>
        <w:rPr>
          <w:rFonts w:ascii="Arial" w:hAnsi="Arial" w:cs="Arial"/>
          <w:sz w:val="19"/>
          <w:szCs w:val="19"/>
          <w:highlight w:val="lightGray"/>
        </w:rPr>
      </w:pPr>
      <w:r w:rsidRPr="008B60F2">
        <w:rPr>
          <w:rFonts w:ascii="Arial" w:hAnsi="Arial" w:cs="Arial"/>
          <w:sz w:val="19"/>
          <w:szCs w:val="19"/>
          <w:lang w:val="es-ES"/>
        </w:rPr>
        <w:t>»</w:t>
      </w:r>
      <w:r w:rsidRPr="008B60F2">
        <w:rPr>
          <w:rFonts w:ascii="Arial" w:hAnsi="Arial" w:cs="Arial"/>
          <w:sz w:val="19"/>
          <w:szCs w:val="19"/>
          <w:highlight w:val="lightGray"/>
          <w:lang w:val="es-ES"/>
        </w:rPr>
        <w:t>[</w:t>
      </w:r>
      <w:r w:rsidRPr="008B60F2">
        <w:rPr>
          <w:rFonts w:ascii="Arial" w:hAnsi="Arial" w:cs="Arial"/>
          <w:sz w:val="19"/>
          <w:szCs w:val="19"/>
          <w:highlight w:val="lightGray"/>
        </w:rPr>
        <w:t>En los procesos estructurados por lotes, el valor mínimo a certificar debe ser con relación al valor del presupuesto oficial del respectivo lote expresado en SMMLV]».</w:t>
      </w:r>
    </w:p>
    <w:p w14:paraId="0BF85763" w14:textId="77777777" w:rsidR="0001292D" w:rsidRPr="008B60F2" w:rsidRDefault="0001292D" w:rsidP="0001292D">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3"/>
  </w:num>
  <w:num w:numId="4">
    <w:abstractNumId w:val="28"/>
  </w:num>
  <w:num w:numId="5">
    <w:abstractNumId w:val="32"/>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1"/>
  </w:num>
  <w:num w:numId="14">
    <w:abstractNumId w:val="11"/>
  </w:num>
  <w:num w:numId="15">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4"/>
  </w:num>
  <w:num w:numId="19">
    <w:abstractNumId w:val="7"/>
  </w:num>
  <w:num w:numId="20">
    <w:abstractNumId w:val="35"/>
  </w:num>
  <w:num w:numId="21">
    <w:abstractNumId w:val="26"/>
  </w:num>
  <w:num w:numId="22">
    <w:abstractNumId w:val="10"/>
  </w:num>
  <w:num w:numId="23">
    <w:abstractNumId w:val="9"/>
  </w:num>
  <w:num w:numId="24">
    <w:abstractNumId w:val="30"/>
  </w:num>
  <w:num w:numId="25">
    <w:abstractNumId w:val="17"/>
  </w:num>
  <w:num w:numId="26">
    <w:abstractNumId w:val="33"/>
  </w:num>
  <w:num w:numId="27">
    <w:abstractNumId w:val="37"/>
  </w:num>
  <w:num w:numId="28">
    <w:abstractNumId w:val="22"/>
  </w:num>
  <w:num w:numId="29">
    <w:abstractNumId w:val="2"/>
  </w:num>
  <w:num w:numId="30">
    <w:abstractNumId w:val="25"/>
  </w:num>
  <w:num w:numId="31">
    <w:abstractNumId w:val="18"/>
  </w:num>
  <w:num w:numId="32">
    <w:abstractNumId w:val="27"/>
  </w:num>
  <w:num w:numId="33">
    <w:abstractNumId w:val="36"/>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C5D"/>
    <w:rsid w:val="00001FFD"/>
    <w:rsid w:val="00002027"/>
    <w:rsid w:val="000020FE"/>
    <w:rsid w:val="0000250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842"/>
    <w:rsid w:val="00007DC0"/>
    <w:rsid w:val="00007E37"/>
    <w:rsid w:val="00010760"/>
    <w:rsid w:val="00010C40"/>
    <w:rsid w:val="000112B4"/>
    <w:rsid w:val="00011DCC"/>
    <w:rsid w:val="00012532"/>
    <w:rsid w:val="0001292D"/>
    <w:rsid w:val="0001299D"/>
    <w:rsid w:val="00012B9E"/>
    <w:rsid w:val="00012FBA"/>
    <w:rsid w:val="00013C6B"/>
    <w:rsid w:val="0001406B"/>
    <w:rsid w:val="000143F8"/>
    <w:rsid w:val="00014624"/>
    <w:rsid w:val="000147ED"/>
    <w:rsid w:val="00015B44"/>
    <w:rsid w:val="00016081"/>
    <w:rsid w:val="000165AC"/>
    <w:rsid w:val="00016651"/>
    <w:rsid w:val="00016881"/>
    <w:rsid w:val="000168E8"/>
    <w:rsid w:val="00017161"/>
    <w:rsid w:val="000171A2"/>
    <w:rsid w:val="0001749E"/>
    <w:rsid w:val="00017B65"/>
    <w:rsid w:val="00020158"/>
    <w:rsid w:val="000207E0"/>
    <w:rsid w:val="00020F8F"/>
    <w:rsid w:val="0002181D"/>
    <w:rsid w:val="00021A95"/>
    <w:rsid w:val="0002256F"/>
    <w:rsid w:val="00023DAE"/>
    <w:rsid w:val="00023FA5"/>
    <w:rsid w:val="00024592"/>
    <w:rsid w:val="00024896"/>
    <w:rsid w:val="000258A6"/>
    <w:rsid w:val="00026092"/>
    <w:rsid w:val="000263F0"/>
    <w:rsid w:val="00026407"/>
    <w:rsid w:val="000264F6"/>
    <w:rsid w:val="00026608"/>
    <w:rsid w:val="00026B35"/>
    <w:rsid w:val="0002738B"/>
    <w:rsid w:val="00027545"/>
    <w:rsid w:val="00027787"/>
    <w:rsid w:val="000278D2"/>
    <w:rsid w:val="00031384"/>
    <w:rsid w:val="000315E1"/>
    <w:rsid w:val="0003236E"/>
    <w:rsid w:val="00033295"/>
    <w:rsid w:val="0003339A"/>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0BC5"/>
    <w:rsid w:val="00050C9F"/>
    <w:rsid w:val="00051074"/>
    <w:rsid w:val="00052B79"/>
    <w:rsid w:val="00052EA0"/>
    <w:rsid w:val="000536E3"/>
    <w:rsid w:val="00054252"/>
    <w:rsid w:val="0005474D"/>
    <w:rsid w:val="00055CB9"/>
    <w:rsid w:val="00056DEB"/>
    <w:rsid w:val="00056F66"/>
    <w:rsid w:val="0005702F"/>
    <w:rsid w:val="00057661"/>
    <w:rsid w:val="0005779C"/>
    <w:rsid w:val="0006101F"/>
    <w:rsid w:val="00061D06"/>
    <w:rsid w:val="0006294B"/>
    <w:rsid w:val="00062CDD"/>
    <w:rsid w:val="000637FC"/>
    <w:rsid w:val="00063FA5"/>
    <w:rsid w:val="000640AF"/>
    <w:rsid w:val="00064940"/>
    <w:rsid w:val="00064CAE"/>
    <w:rsid w:val="00064CDF"/>
    <w:rsid w:val="00064DB7"/>
    <w:rsid w:val="00064FA7"/>
    <w:rsid w:val="00065195"/>
    <w:rsid w:val="000662BF"/>
    <w:rsid w:val="0007041B"/>
    <w:rsid w:val="00070AF1"/>
    <w:rsid w:val="00070D23"/>
    <w:rsid w:val="000714DE"/>
    <w:rsid w:val="0007254F"/>
    <w:rsid w:val="00072B8C"/>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510E"/>
    <w:rsid w:val="000856DE"/>
    <w:rsid w:val="00085F17"/>
    <w:rsid w:val="00085FB3"/>
    <w:rsid w:val="0008686B"/>
    <w:rsid w:val="00086B2A"/>
    <w:rsid w:val="00086ED2"/>
    <w:rsid w:val="00090DC8"/>
    <w:rsid w:val="000914D6"/>
    <w:rsid w:val="00091569"/>
    <w:rsid w:val="00092DCA"/>
    <w:rsid w:val="000934F2"/>
    <w:rsid w:val="00093AB0"/>
    <w:rsid w:val="00093AD8"/>
    <w:rsid w:val="00093C51"/>
    <w:rsid w:val="000942EB"/>
    <w:rsid w:val="00095B70"/>
    <w:rsid w:val="00095F29"/>
    <w:rsid w:val="0009617E"/>
    <w:rsid w:val="00096489"/>
    <w:rsid w:val="0009747C"/>
    <w:rsid w:val="000979CF"/>
    <w:rsid w:val="00097A00"/>
    <w:rsid w:val="000A03C8"/>
    <w:rsid w:val="000A05F2"/>
    <w:rsid w:val="000A06C4"/>
    <w:rsid w:val="000A0861"/>
    <w:rsid w:val="000A0ED1"/>
    <w:rsid w:val="000A12DB"/>
    <w:rsid w:val="000A17C8"/>
    <w:rsid w:val="000A1AEE"/>
    <w:rsid w:val="000A20D7"/>
    <w:rsid w:val="000A2128"/>
    <w:rsid w:val="000A2229"/>
    <w:rsid w:val="000A362F"/>
    <w:rsid w:val="000A3B49"/>
    <w:rsid w:val="000A446A"/>
    <w:rsid w:val="000A5AAF"/>
    <w:rsid w:val="000A5F97"/>
    <w:rsid w:val="000A648E"/>
    <w:rsid w:val="000A70B9"/>
    <w:rsid w:val="000A73BB"/>
    <w:rsid w:val="000A7EF4"/>
    <w:rsid w:val="000B0A15"/>
    <w:rsid w:val="000B0DF3"/>
    <w:rsid w:val="000B103F"/>
    <w:rsid w:val="000B1437"/>
    <w:rsid w:val="000B1470"/>
    <w:rsid w:val="000B2B86"/>
    <w:rsid w:val="000B3051"/>
    <w:rsid w:val="000B419B"/>
    <w:rsid w:val="000B4716"/>
    <w:rsid w:val="000B5781"/>
    <w:rsid w:val="000B5891"/>
    <w:rsid w:val="000C0185"/>
    <w:rsid w:val="000C0444"/>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922"/>
    <w:rsid w:val="000D1CEB"/>
    <w:rsid w:val="000D2563"/>
    <w:rsid w:val="000D25BF"/>
    <w:rsid w:val="000D3FDC"/>
    <w:rsid w:val="000D4747"/>
    <w:rsid w:val="000D4E38"/>
    <w:rsid w:val="000D50DB"/>
    <w:rsid w:val="000D6288"/>
    <w:rsid w:val="000D6CAF"/>
    <w:rsid w:val="000D7541"/>
    <w:rsid w:val="000D75E1"/>
    <w:rsid w:val="000D776B"/>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3F06"/>
    <w:rsid w:val="000F4403"/>
    <w:rsid w:val="000F4C3F"/>
    <w:rsid w:val="000F4E17"/>
    <w:rsid w:val="000F6115"/>
    <w:rsid w:val="000F6578"/>
    <w:rsid w:val="000F70CD"/>
    <w:rsid w:val="000F79F9"/>
    <w:rsid w:val="000F7ABD"/>
    <w:rsid w:val="000F7E8F"/>
    <w:rsid w:val="000F7FBB"/>
    <w:rsid w:val="001000FB"/>
    <w:rsid w:val="00101559"/>
    <w:rsid w:val="00102605"/>
    <w:rsid w:val="00102686"/>
    <w:rsid w:val="00102745"/>
    <w:rsid w:val="00102FB9"/>
    <w:rsid w:val="001032E3"/>
    <w:rsid w:val="00103361"/>
    <w:rsid w:val="00103855"/>
    <w:rsid w:val="00103915"/>
    <w:rsid w:val="00103EA0"/>
    <w:rsid w:val="00104DDB"/>
    <w:rsid w:val="00104F1C"/>
    <w:rsid w:val="001051E5"/>
    <w:rsid w:val="00105A74"/>
    <w:rsid w:val="00105ACB"/>
    <w:rsid w:val="00105AEF"/>
    <w:rsid w:val="00106259"/>
    <w:rsid w:val="001068EB"/>
    <w:rsid w:val="001078CE"/>
    <w:rsid w:val="0011040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324"/>
    <w:rsid w:val="00114A22"/>
    <w:rsid w:val="00114E9D"/>
    <w:rsid w:val="0011507B"/>
    <w:rsid w:val="00116328"/>
    <w:rsid w:val="001169FD"/>
    <w:rsid w:val="001174C9"/>
    <w:rsid w:val="00117C82"/>
    <w:rsid w:val="00117E69"/>
    <w:rsid w:val="00121103"/>
    <w:rsid w:val="0012156A"/>
    <w:rsid w:val="00121BAB"/>
    <w:rsid w:val="00121E3C"/>
    <w:rsid w:val="00122B23"/>
    <w:rsid w:val="00122B7E"/>
    <w:rsid w:val="00123D64"/>
    <w:rsid w:val="00123E20"/>
    <w:rsid w:val="00123FB5"/>
    <w:rsid w:val="0012400F"/>
    <w:rsid w:val="001246C9"/>
    <w:rsid w:val="001249DC"/>
    <w:rsid w:val="0012572D"/>
    <w:rsid w:val="00125BED"/>
    <w:rsid w:val="00125C59"/>
    <w:rsid w:val="00125D4F"/>
    <w:rsid w:val="00127004"/>
    <w:rsid w:val="00127AF2"/>
    <w:rsid w:val="00127EDC"/>
    <w:rsid w:val="00127F6D"/>
    <w:rsid w:val="00130355"/>
    <w:rsid w:val="00131B5A"/>
    <w:rsid w:val="001322DA"/>
    <w:rsid w:val="00132C30"/>
    <w:rsid w:val="00132EFD"/>
    <w:rsid w:val="00133AED"/>
    <w:rsid w:val="00133BF7"/>
    <w:rsid w:val="001340BA"/>
    <w:rsid w:val="00134458"/>
    <w:rsid w:val="00134B30"/>
    <w:rsid w:val="00134FF9"/>
    <w:rsid w:val="00135E88"/>
    <w:rsid w:val="0013695C"/>
    <w:rsid w:val="00136BF7"/>
    <w:rsid w:val="001378B9"/>
    <w:rsid w:val="001378C5"/>
    <w:rsid w:val="00137FD1"/>
    <w:rsid w:val="00137FFA"/>
    <w:rsid w:val="00140109"/>
    <w:rsid w:val="0014029B"/>
    <w:rsid w:val="00140A4F"/>
    <w:rsid w:val="001413AB"/>
    <w:rsid w:val="001419C0"/>
    <w:rsid w:val="00142103"/>
    <w:rsid w:val="001432AF"/>
    <w:rsid w:val="00144335"/>
    <w:rsid w:val="00144706"/>
    <w:rsid w:val="00144FD1"/>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2B2"/>
    <w:rsid w:val="00161E62"/>
    <w:rsid w:val="00161F1C"/>
    <w:rsid w:val="0016200B"/>
    <w:rsid w:val="00163D7A"/>
    <w:rsid w:val="00164281"/>
    <w:rsid w:val="00164AF1"/>
    <w:rsid w:val="001654DF"/>
    <w:rsid w:val="00167503"/>
    <w:rsid w:val="001676A9"/>
    <w:rsid w:val="00167A15"/>
    <w:rsid w:val="00167A50"/>
    <w:rsid w:val="00167DF5"/>
    <w:rsid w:val="00170001"/>
    <w:rsid w:val="001702A0"/>
    <w:rsid w:val="0017145A"/>
    <w:rsid w:val="00172198"/>
    <w:rsid w:val="00172612"/>
    <w:rsid w:val="00172817"/>
    <w:rsid w:val="001734E3"/>
    <w:rsid w:val="0017350E"/>
    <w:rsid w:val="0017391B"/>
    <w:rsid w:val="001742BF"/>
    <w:rsid w:val="001749DF"/>
    <w:rsid w:val="00174EFF"/>
    <w:rsid w:val="00175E49"/>
    <w:rsid w:val="00176470"/>
    <w:rsid w:val="0017659F"/>
    <w:rsid w:val="00177076"/>
    <w:rsid w:val="00177753"/>
    <w:rsid w:val="001805C1"/>
    <w:rsid w:val="00180A2E"/>
    <w:rsid w:val="00180AC9"/>
    <w:rsid w:val="001813AF"/>
    <w:rsid w:val="001829CD"/>
    <w:rsid w:val="00182F01"/>
    <w:rsid w:val="0018485C"/>
    <w:rsid w:val="00184F27"/>
    <w:rsid w:val="0018519B"/>
    <w:rsid w:val="001852BD"/>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500"/>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2E0"/>
    <w:rsid w:val="001A66DF"/>
    <w:rsid w:val="001A67D0"/>
    <w:rsid w:val="001A6BF1"/>
    <w:rsid w:val="001A7591"/>
    <w:rsid w:val="001A75B1"/>
    <w:rsid w:val="001B0366"/>
    <w:rsid w:val="001B0444"/>
    <w:rsid w:val="001B096B"/>
    <w:rsid w:val="001B0F9F"/>
    <w:rsid w:val="001B1039"/>
    <w:rsid w:val="001B123C"/>
    <w:rsid w:val="001B1A0D"/>
    <w:rsid w:val="001B1BF1"/>
    <w:rsid w:val="001B2456"/>
    <w:rsid w:val="001B42F0"/>
    <w:rsid w:val="001B449C"/>
    <w:rsid w:val="001B4AA2"/>
    <w:rsid w:val="001B4ADE"/>
    <w:rsid w:val="001B5C86"/>
    <w:rsid w:val="001B5EF8"/>
    <w:rsid w:val="001B6E5B"/>
    <w:rsid w:val="001C07C6"/>
    <w:rsid w:val="001C08B2"/>
    <w:rsid w:val="001C19CD"/>
    <w:rsid w:val="001C21DD"/>
    <w:rsid w:val="001C22D5"/>
    <w:rsid w:val="001C2515"/>
    <w:rsid w:val="001C2550"/>
    <w:rsid w:val="001C26FB"/>
    <w:rsid w:val="001C33C1"/>
    <w:rsid w:val="001C374D"/>
    <w:rsid w:val="001C3E30"/>
    <w:rsid w:val="001C3E5C"/>
    <w:rsid w:val="001C4BCA"/>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3E56"/>
    <w:rsid w:val="001D4141"/>
    <w:rsid w:val="001D56E9"/>
    <w:rsid w:val="001D7923"/>
    <w:rsid w:val="001D796A"/>
    <w:rsid w:val="001D7A84"/>
    <w:rsid w:val="001D7B92"/>
    <w:rsid w:val="001D7C79"/>
    <w:rsid w:val="001E0741"/>
    <w:rsid w:val="001E0E15"/>
    <w:rsid w:val="001E15F0"/>
    <w:rsid w:val="001E1CC4"/>
    <w:rsid w:val="001E1D38"/>
    <w:rsid w:val="001E1DEE"/>
    <w:rsid w:val="001E250D"/>
    <w:rsid w:val="001E4258"/>
    <w:rsid w:val="001E56FF"/>
    <w:rsid w:val="001E5A69"/>
    <w:rsid w:val="001E5B84"/>
    <w:rsid w:val="001E5D6A"/>
    <w:rsid w:val="001E602C"/>
    <w:rsid w:val="001E70FB"/>
    <w:rsid w:val="001E780A"/>
    <w:rsid w:val="001E7D66"/>
    <w:rsid w:val="001F07D6"/>
    <w:rsid w:val="001F0FA0"/>
    <w:rsid w:val="001F1349"/>
    <w:rsid w:val="001F1863"/>
    <w:rsid w:val="001F232D"/>
    <w:rsid w:val="001F2356"/>
    <w:rsid w:val="001F2A68"/>
    <w:rsid w:val="001F3695"/>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48D"/>
    <w:rsid w:val="0020697F"/>
    <w:rsid w:val="002110EB"/>
    <w:rsid w:val="00211338"/>
    <w:rsid w:val="00211388"/>
    <w:rsid w:val="0021148C"/>
    <w:rsid w:val="00211694"/>
    <w:rsid w:val="0021201A"/>
    <w:rsid w:val="002139EF"/>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CE0"/>
    <w:rsid w:val="00231EC7"/>
    <w:rsid w:val="00232A6C"/>
    <w:rsid w:val="00232E15"/>
    <w:rsid w:val="00233079"/>
    <w:rsid w:val="0023382C"/>
    <w:rsid w:val="00233977"/>
    <w:rsid w:val="00233C58"/>
    <w:rsid w:val="00233C71"/>
    <w:rsid w:val="002345B6"/>
    <w:rsid w:val="00234B84"/>
    <w:rsid w:val="00235689"/>
    <w:rsid w:val="00236016"/>
    <w:rsid w:val="00237065"/>
    <w:rsid w:val="00237589"/>
    <w:rsid w:val="0023758D"/>
    <w:rsid w:val="002375A7"/>
    <w:rsid w:val="0024019A"/>
    <w:rsid w:val="002411DE"/>
    <w:rsid w:val="0024131D"/>
    <w:rsid w:val="002413B5"/>
    <w:rsid w:val="002415B8"/>
    <w:rsid w:val="00241618"/>
    <w:rsid w:val="00242C60"/>
    <w:rsid w:val="00242D62"/>
    <w:rsid w:val="002431D7"/>
    <w:rsid w:val="00243257"/>
    <w:rsid w:val="00244058"/>
    <w:rsid w:val="00244805"/>
    <w:rsid w:val="00244F9A"/>
    <w:rsid w:val="00245718"/>
    <w:rsid w:val="00245E07"/>
    <w:rsid w:val="002460E7"/>
    <w:rsid w:val="0024729C"/>
    <w:rsid w:val="00247712"/>
    <w:rsid w:val="00250EC6"/>
    <w:rsid w:val="00251343"/>
    <w:rsid w:val="00251866"/>
    <w:rsid w:val="00251A9F"/>
    <w:rsid w:val="00252492"/>
    <w:rsid w:val="00252B35"/>
    <w:rsid w:val="00252C36"/>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141"/>
    <w:rsid w:val="0026231B"/>
    <w:rsid w:val="002628F2"/>
    <w:rsid w:val="00263101"/>
    <w:rsid w:val="00263201"/>
    <w:rsid w:val="00263A37"/>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A17"/>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920"/>
    <w:rsid w:val="00286CEC"/>
    <w:rsid w:val="002871A9"/>
    <w:rsid w:val="0028758C"/>
    <w:rsid w:val="00287B7E"/>
    <w:rsid w:val="002906FE"/>
    <w:rsid w:val="00290781"/>
    <w:rsid w:val="0029099B"/>
    <w:rsid w:val="00291784"/>
    <w:rsid w:val="002929BB"/>
    <w:rsid w:val="00292E64"/>
    <w:rsid w:val="002932BA"/>
    <w:rsid w:val="00293886"/>
    <w:rsid w:val="00294368"/>
    <w:rsid w:val="00294B78"/>
    <w:rsid w:val="002956D1"/>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581B"/>
    <w:rsid w:val="002A6AFB"/>
    <w:rsid w:val="002A733D"/>
    <w:rsid w:val="002A774A"/>
    <w:rsid w:val="002A7E5C"/>
    <w:rsid w:val="002A7F6D"/>
    <w:rsid w:val="002B020D"/>
    <w:rsid w:val="002B06E1"/>
    <w:rsid w:val="002B1342"/>
    <w:rsid w:val="002B2686"/>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1187"/>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211"/>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1DC7"/>
    <w:rsid w:val="002E2BFA"/>
    <w:rsid w:val="002E2D7D"/>
    <w:rsid w:val="002E3AB5"/>
    <w:rsid w:val="002E3D76"/>
    <w:rsid w:val="002E40A1"/>
    <w:rsid w:val="002E48EC"/>
    <w:rsid w:val="002E4B44"/>
    <w:rsid w:val="002E4ECB"/>
    <w:rsid w:val="002E4F23"/>
    <w:rsid w:val="002E5784"/>
    <w:rsid w:val="002E5B53"/>
    <w:rsid w:val="002E7847"/>
    <w:rsid w:val="002F0073"/>
    <w:rsid w:val="002F01D5"/>
    <w:rsid w:val="002F0618"/>
    <w:rsid w:val="002F1D41"/>
    <w:rsid w:val="002F240B"/>
    <w:rsid w:val="002F2F50"/>
    <w:rsid w:val="002F3601"/>
    <w:rsid w:val="002F45F6"/>
    <w:rsid w:val="002F692F"/>
    <w:rsid w:val="002F69BE"/>
    <w:rsid w:val="002F7B66"/>
    <w:rsid w:val="00300CB4"/>
    <w:rsid w:val="00300E24"/>
    <w:rsid w:val="0030101C"/>
    <w:rsid w:val="00301DDD"/>
    <w:rsid w:val="003033BA"/>
    <w:rsid w:val="003043A3"/>
    <w:rsid w:val="00304BD4"/>
    <w:rsid w:val="0030500A"/>
    <w:rsid w:val="0030517B"/>
    <w:rsid w:val="003052EB"/>
    <w:rsid w:val="00305FCB"/>
    <w:rsid w:val="0030600C"/>
    <w:rsid w:val="003063C3"/>
    <w:rsid w:val="00306B44"/>
    <w:rsid w:val="00307C44"/>
    <w:rsid w:val="0031088E"/>
    <w:rsid w:val="00310A35"/>
    <w:rsid w:val="00310D01"/>
    <w:rsid w:val="00311376"/>
    <w:rsid w:val="0031193B"/>
    <w:rsid w:val="00311A1F"/>
    <w:rsid w:val="00311B47"/>
    <w:rsid w:val="00311D52"/>
    <w:rsid w:val="00311DE3"/>
    <w:rsid w:val="00312190"/>
    <w:rsid w:val="003125E0"/>
    <w:rsid w:val="00312606"/>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5B15"/>
    <w:rsid w:val="00335B21"/>
    <w:rsid w:val="00335D3F"/>
    <w:rsid w:val="00336104"/>
    <w:rsid w:val="0033625A"/>
    <w:rsid w:val="00336729"/>
    <w:rsid w:val="00336AB1"/>
    <w:rsid w:val="0033726D"/>
    <w:rsid w:val="00337362"/>
    <w:rsid w:val="00337CA8"/>
    <w:rsid w:val="0034125B"/>
    <w:rsid w:val="0034177C"/>
    <w:rsid w:val="00342345"/>
    <w:rsid w:val="00342C27"/>
    <w:rsid w:val="003430C8"/>
    <w:rsid w:val="00343142"/>
    <w:rsid w:val="003432C8"/>
    <w:rsid w:val="003434B3"/>
    <w:rsid w:val="00343536"/>
    <w:rsid w:val="0034360A"/>
    <w:rsid w:val="00343EFB"/>
    <w:rsid w:val="003443DF"/>
    <w:rsid w:val="00344760"/>
    <w:rsid w:val="00344A64"/>
    <w:rsid w:val="00346111"/>
    <w:rsid w:val="0034680A"/>
    <w:rsid w:val="00346C62"/>
    <w:rsid w:val="0034778E"/>
    <w:rsid w:val="003501E2"/>
    <w:rsid w:val="00350A59"/>
    <w:rsid w:val="00351BAB"/>
    <w:rsid w:val="00351E10"/>
    <w:rsid w:val="0035273A"/>
    <w:rsid w:val="00352D59"/>
    <w:rsid w:val="00353253"/>
    <w:rsid w:val="003533F4"/>
    <w:rsid w:val="003536F6"/>
    <w:rsid w:val="00353A61"/>
    <w:rsid w:val="00353DD5"/>
    <w:rsid w:val="00355131"/>
    <w:rsid w:val="0035595F"/>
    <w:rsid w:val="00355CFC"/>
    <w:rsid w:val="00356438"/>
    <w:rsid w:val="00356E3E"/>
    <w:rsid w:val="00361A59"/>
    <w:rsid w:val="00363041"/>
    <w:rsid w:val="003631CC"/>
    <w:rsid w:val="00363348"/>
    <w:rsid w:val="00363857"/>
    <w:rsid w:val="00363D59"/>
    <w:rsid w:val="003640F7"/>
    <w:rsid w:val="00364300"/>
    <w:rsid w:val="00365D3A"/>
    <w:rsid w:val="00365DAE"/>
    <w:rsid w:val="003661DD"/>
    <w:rsid w:val="003664FF"/>
    <w:rsid w:val="00366B70"/>
    <w:rsid w:val="00366BD2"/>
    <w:rsid w:val="003670B8"/>
    <w:rsid w:val="0036776E"/>
    <w:rsid w:val="003704A3"/>
    <w:rsid w:val="003706F2"/>
    <w:rsid w:val="00370721"/>
    <w:rsid w:val="0037124F"/>
    <w:rsid w:val="00373827"/>
    <w:rsid w:val="00373F04"/>
    <w:rsid w:val="0037401C"/>
    <w:rsid w:val="00374A1E"/>
    <w:rsid w:val="0037507B"/>
    <w:rsid w:val="00375C7C"/>
    <w:rsid w:val="003762F6"/>
    <w:rsid w:val="00377027"/>
    <w:rsid w:val="00377135"/>
    <w:rsid w:val="00380272"/>
    <w:rsid w:val="00380313"/>
    <w:rsid w:val="00380576"/>
    <w:rsid w:val="003805DB"/>
    <w:rsid w:val="003813F4"/>
    <w:rsid w:val="0038152A"/>
    <w:rsid w:val="00382BAD"/>
    <w:rsid w:val="00383A8D"/>
    <w:rsid w:val="00384DF1"/>
    <w:rsid w:val="00384FF3"/>
    <w:rsid w:val="00385E1C"/>
    <w:rsid w:val="00386456"/>
    <w:rsid w:val="003865A9"/>
    <w:rsid w:val="00387642"/>
    <w:rsid w:val="00390F32"/>
    <w:rsid w:val="0039135E"/>
    <w:rsid w:val="0039200F"/>
    <w:rsid w:val="0039319C"/>
    <w:rsid w:val="00393CAE"/>
    <w:rsid w:val="003945DC"/>
    <w:rsid w:val="003945F4"/>
    <w:rsid w:val="00394EB5"/>
    <w:rsid w:val="0039514E"/>
    <w:rsid w:val="003953B4"/>
    <w:rsid w:val="0039615F"/>
    <w:rsid w:val="00396A29"/>
    <w:rsid w:val="00397FF0"/>
    <w:rsid w:val="003A0878"/>
    <w:rsid w:val="003A1561"/>
    <w:rsid w:val="003A1D25"/>
    <w:rsid w:val="003A22A2"/>
    <w:rsid w:val="003A2447"/>
    <w:rsid w:val="003A2AA1"/>
    <w:rsid w:val="003A31A5"/>
    <w:rsid w:val="003A3851"/>
    <w:rsid w:val="003A39DD"/>
    <w:rsid w:val="003A40FD"/>
    <w:rsid w:val="003A462D"/>
    <w:rsid w:val="003A4A8E"/>
    <w:rsid w:val="003A4B14"/>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05F"/>
    <w:rsid w:val="003C2550"/>
    <w:rsid w:val="003C287F"/>
    <w:rsid w:val="003C3339"/>
    <w:rsid w:val="003C375A"/>
    <w:rsid w:val="003C43F6"/>
    <w:rsid w:val="003C4D9F"/>
    <w:rsid w:val="003C622C"/>
    <w:rsid w:val="003C73C7"/>
    <w:rsid w:val="003D03F3"/>
    <w:rsid w:val="003D050B"/>
    <w:rsid w:val="003D0B98"/>
    <w:rsid w:val="003D0C3C"/>
    <w:rsid w:val="003D0DE5"/>
    <w:rsid w:val="003D1351"/>
    <w:rsid w:val="003D21C1"/>
    <w:rsid w:val="003D3707"/>
    <w:rsid w:val="003D3B15"/>
    <w:rsid w:val="003D3B2E"/>
    <w:rsid w:val="003D4752"/>
    <w:rsid w:val="003D484D"/>
    <w:rsid w:val="003D49CB"/>
    <w:rsid w:val="003D4BD6"/>
    <w:rsid w:val="003D5BCC"/>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706"/>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6BD1"/>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1BBF"/>
    <w:rsid w:val="0041259F"/>
    <w:rsid w:val="00412B4D"/>
    <w:rsid w:val="00412C51"/>
    <w:rsid w:val="00413262"/>
    <w:rsid w:val="0041329C"/>
    <w:rsid w:val="00413582"/>
    <w:rsid w:val="004139F4"/>
    <w:rsid w:val="00413FFA"/>
    <w:rsid w:val="00414246"/>
    <w:rsid w:val="0041475B"/>
    <w:rsid w:val="00414D9A"/>
    <w:rsid w:val="00415194"/>
    <w:rsid w:val="00415816"/>
    <w:rsid w:val="00415B88"/>
    <w:rsid w:val="00415BEC"/>
    <w:rsid w:val="00415D32"/>
    <w:rsid w:val="004160A2"/>
    <w:rsid w:val="004170D7"/>
    <w:rsid w:val="004177A6"/>
    <w:rsid w:val="00417EFD"/>
    <w:rsid w:val="004200EE"/>
    <w:rsid w:val="004209D2"/>
    <w:rsid w:val="00420D6E"/>
    <w:rsid w:val="00421BD2"/>
    <w:rsid w:val="00421E00"/>
    <w:rsid w:val="00421FCB"/>
    <w:rsid w:val="00421FF6"/>
    <w:rsid w:val="004223BC"/>
    <w:rsid w:val="00422DCA"/>
    <w:rsid w:val="00423F9F"/>
    <w:rsid w:val="004257D7"/>
    <w:rsid w:val="00425C43"/>
    <w:rsid w:val="00426C69"/>
    <w:rsid w:val="004273FA"/>
    <w:rsid w:val="00427541"/>
    <w:rsid w:val="00430186"/>
    <w:rsid w:val="0043269A"/>
    <w:rsid w:val="00432E14"/>
    <w:rsid w:val="004333C2"/>
    <w:rsid w:val="004334D8"/>
    <w:rsid w:val="00433ACB"/>
    <w:rsid w:val="00434787"/>
    <w:rsid w:val="004347DA"/>
    <w:rsid w:val="00434C13"/>
    <w:rsid w:val="00436323"/>
    <w:rsid w:val="0043683F"/>
    <w:rsid w:val="00436E45"/>
    <w:rsid w:val="00436F40"/>
    <w:rsid w:val="004370FA"/>
    <w:rsid w:val="00437266"/>
    <w:rsid w:val="00437A4B"/>
    <w:rsid w:val="00440096"/>
    <w:rsid w:val="004403DD"/>
    <w:rsid w:val="00440DB0"/>
    <w:rsid w:val="00440FAD"/>
    <w:rsid w:val="00441291"/>
    <w:rsid w:val="004420AB"/>
    <w:rsid w:val="004422D6"/>
    <w:rsid w:val="004427AC"/>
    <w:rsid w:val="00442D4D"/>
    <w:rsid w:val="0044311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3FEF"/>
    <w:rsid w:val="00454548"/>
    <w:rsid w:val="0045455C"/>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E97"/>
    <w:rsid w:val="0046268F"/>
    <w:rsid w:val="0046284F"/>
    <w:rsid w:val="00462B10"/>
    <w:rsid w:val="00462C04"/>
    <w:rsid w:val="0046320A"/>
    <w:rsid w:val="0046361D"/>
    <w:rsid w:val="004638E2"/>
    <w:rsid w:val="004639D9"/>
    <w:rsid w:val="00464030"/>
    <w:rsid w:val="00464264"/>
    <w:rsid w:val="004647F8"/>
    <w:rsid w:val="004647FB"/>
    <w:rsid w:val="00465456"/>
    <w:rsid w:val="0046563F"/>
    <w:rsid w:val="00465677"/>
    <w:rsid w:val="00465AC3"/>
    <w:rsid w:val="00466616"/>
    <w:rsid w:val="00466A0C"/>
    <w:rsid w:val="00470A6A"/>
    <w:rsid w:val="00470D92"/>
    <w:rsid w:val="0047126E"/>
    <w:rsid w:val="004712D1"/>
    <w:rsid w:val="00471432"/>
    <w:rsid w:val="00471DF7"/>
    <w:rsid w:val="00471F6B"/>
    <w:rsid w:val="0047295C"/>
    <w:rsid w:val="00472D8E"/>
    <w:rsid w:val="0047319D"/>
    <w:rsid w:val="004734CF"/>
    <w:rsid w:val="00474889"/>
    <w:rsid w:val="00475C5A"/>
    <w:rsid w:val="00475C9C"/>
    <w:rsid w:val="0047676B"/>
    <w:rsid w:val="0047773C"/>
    <w:rsid w:val="00477C5F"/>
    <w:rsid w:val="00480050"/>
    <w:rsid w:val="004803ED"/>
    <w:rsid w:val="004808DE"/>
    <w:rsid w:val="00481AC4"/>
    <w:rsid w:val="00481DC1"/>
    <w:rsid w:val="00482507"/>
    <w:rsid w:val="0048268A"/>
    <w:rsid w:val="00483356"/>
    <w:rsid w:val="004835CA"/>
    <w:rsid w:val="004836F8"/>
    <w:rsid w:val="004836FE"/>
    <w:rsid w:val="00483B4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2D"/>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97B15"/>
    <w:rsid w:val="004A054C"/>
    <w:rsid w:val="004A08D1"/>
    <w:rsid w:val="004A0E26"/>
    <w:rsid w:val="004A16C1"/>
    <w:rsid w:val="004A1CE2"/>
    <w:rsid w:val="004A2069"/>
    <w:rsid w:val="004A2800"/>
    <w:rsid w:val="004A34D2"/>
    <w:rsid w:val="004A41BA"/>
    <w:rsid w:val="004A4301"/>
    <w:rsid w:val="004A4E65"/>
    <w:rsid w:val="004A58EE"/>
    <w:rsid w:val="004A59B7"/>
    <w:rsid w:val="004A59CD"/>
    <w:rsid w:val="004A623B"/>
    <w:rsid w:val="004A6A04"/>
    <w:rsid w:val="004A6A52"/>
    <w:rsid w:val="004A6C78"/>
    <w:rsid w:val="004B0F0B"/>
    <w:rsid w:val="004B14C3"/>
    <w:rsid w:val="004B2197"/>
    <w:rsid w:val="004B298A"/>
    <w:rsid w:val="004B3187"/>
    <w:rsid w:val="004B343A"/>
    <w:rsid w:val="004B578D"/>
    <w:rsid w:val="004B5BE7"/>
    <w:rsid w:val="004B5DB1"/>
    <w:rsid w:val="004B5E2D"/>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84D"/>
    <w:rsid w:val="004D6826"/>
    <w:rsid w:val="004D7758"/>
    <w:rsid w:val="004E023F"/>
    <w:rsid w:val="004E0742"/>
    <w:rsid w:val="004E0C64"/>
    <w:rsid w:val="004E0F6B"/>
    <w:rsid w:val="004E1545"/>
    <w:rsid w:val="004E1F1C"/>
    <w:rsid w:val="004E2A35"/>
    <w:rsid w:val="004E40CE"/>
    <w:rsid w:val="004E4465"/>
    <w:rsid w:val="004E4B0B"/>
    <w:rsid w:val="004E518D"/>
    <w:rsid w:val="004E5506"/>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5E"/>
    <w:rsid w:val="00514D67"/>
    <w:rsid w:val="005153B9"/>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DD1"/>
    <w:rsid w:val="00524FD2"/>
    <w:rsid w:val="00525621"/>
    <w:rsid w:val="0052574B"/>
    <w:rsid w:val="005262ED"/>
    <w:rsid w:val="00526431"/>
    <w:rsid w:val="005265D8"/>
    <w:rsid w:val="00527C6B"/>
    <w:rsid w:val="00527E57"/>
    <w:rsid w:val="00530405"/>
    <w:rsid w:val="00530522"/>
    <w:rsid w:val="005305E5"/>
    <w:rsid w:val="00530F38"/>
    <w:rsid w:val="00531F26"/>
    <w:rsid w:val="0053277C"/>
    <w:rsid w:val="005327C0"/>
    <w:rsid w:val="00533101"/>
    <w:rsid w:val="0053354D"/>
    <w:rsid w:val="00533CA9"/>
    <w:rsid w:val="00533DA7"/>
    <w:rsid w:val="005346AD"/>
    <w:rsid w:val="00534BCD"/>
    <w:rsid w:val="00534EFB"/>
    <w:rsid w:val="00534F60"/>
    <w:rsid w:val="00535583"/>
    <w:rsid w:val="00535691"/>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4BCF"/>
    <w:rsid w:val="005457A2"/>
    <w:rsid w:val="00545E30"/>
    <w:rsid w:val="00545EA3"/>
    <w:rsid w:val="00546293"/>
    <w:rsid w:val="00546C9B"/>
    <w:rsid w:val="005478F1"/>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43D"/>
    <w:rsid w:val="005657A8"/>
    <w:rsid w:val="00565952"/>
    <w:rsid w:val="00566866"/>
    <w:rsid w:val="005670A5"/>
    <w:rsid w:val="00567106"/>
    <w:rsid w:val="00567723"/>
    <w:rsid w:val="00567AB8"/>
    <w:rsid w:val="005707F7"/>
    <w:rsid w:val="00570A26"/>
    <w:rsid w:val="0057221F"/>
    <w:rsid w:val="00572539"/>
    <w:rsid w:val="0057277E"/>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025"/>
    <w:rsid w:val="005B12B2"/>
    <w:rsid w:val="005B143B"/>
    <w:rsid w:val="005B1E45"/>
    <w:rsid w:val="005B1F54"/>
    <w:rsid w:val="005B21C4"/>
    <w:rsid w:val="005B2A28"/>
    <w:rsid w:val="005B2CC7"/>
    <w:rsid w:val="005B3621"/>
    <w:rsid w:val="005B4948"/>
    <w:rsid w:val="005B501D"/>
    <w:rsid w:val="005B54CC"/>
    <w:rsid w:val="005B74AD"/>
    <w:rsid w:val="005B7E96"/>
    <w:rsid w:val="005C0429"/>
    <w:rsid w:val="005C04A5"/>
    <w:rsid w:val="005C084F"/>
    <w:rsid w:val="005C0EE9"/>
    <w:rsid w:val="005C1716"/>
    <w:rsid w:val="005C1954"/>
    <w:rsid w:val="005C1C0B"/>
    <w:rsid w:val="005C1D53"/>
    <w:rsid w:val="005C1F75"/>
    <w:rsid w:val="005C2011"/>
    <w:rsid w:val="005C36CF"/>
    <w:rsid w:val="005C3EA3"/>
    <w:rsid w:val="005C5011"/>
    <w:rsid w:val="005C529E"/>
    <w:rsid w:val="005C57BA"/>
    <w:rsid w:val="005C5C52"/>
    <w:rsid w:val="005C5D3D"/>
    <w:rsid w:val="005C5F05"/>
    <w:rsid w:val="005C7F3E"/>
    <w:rsid w:val="005D0046"/>
    <w:rsid w:val="005D0E1C"/>
    <w:rsid w:val="005D1051"/>
    <w:rsid w:val="005D2044"/>
    <w:rsid w:val="005D27DC"/>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C37"/>
    <w:rsid w:val="005E0D7B"/>
    <w:rsid w:val="005E1595"/>
    <w:rsid w:val="005E1F1D"/>
    <w:rsid w:val="005E273D"/>
    <w:rsid w:val="005E3278"/>
    <w:rsid w:val="005E363B"/>
    <w:rsid w:val="005E3B0D"/>
    <w:rsid w:val="005F041F"/>
    <w:rsid w:val="005F1216"/>
    <w:rsid w:val="005F12F0"/>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96D"/>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6D6"/>
    <w:rsid w:val="006178D1"/>
    <w:rsid w:val="00620719"/>
    <w:rsid w:val="006212C9"/>
    <w:rsid w:val="0062137C"/>
    <w:rsid w:val="006213A2"/>
    <w:rsid w:val="00621D0C"/>
    <w:rsid w:val="00622470"/>
    <w:rsid w:val="00622725"/>
    <w:rsid w:val="006231AA"/>
    <w:rsid w:val="00623482"/>
    <w:rsid w:val="00623AC2"/>
    <w:rsid w:val="00623FF7"/>
    <w:rsid w:val="00625A26"/>
    <w:rsid w:val="00625F38"/>
    <w:rsid w:val="006266D7"/>
    <w:rsid w:val="00626AB7"/>
    <w:rsid w:val="00626D42"/>
    <w:rsid w:val="00626EE3"/>
    <w:rsid w:val="006274AD"/>
    <w:rsid w:val="00627532"/>
    <w:rsid w:val="0063023E"/>
    <w:rsid w:val="006302AA"/>
    <w:rsid w:val="006310C3"/>
    <w:rsid w:val="0063161E"/>
    <w:rsid w:val="0063167C"/>
    <w:rsid w:val="00631A31"/>
    <w:rsid w:val="00631BB5"/>
    <w:rsid w:val="00631DD0"/>
    <w:rsid w:val="00632107"/>
    <w:rsid w:val="0063295C"/>
    <w:rsid w:val="00633367"/>
    <w:rsid w:val="0063339A"/>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1668"/>
    <w:rsid w:val="00642A32"/>
    <w:rsid w:val="006433D5"/>
    <w:rsid w:val="00646B20"/>
    <w:rsid w:val="00646D0F"/>
    <w:rsid w:val="0064708F"/>
    <w:rsid w:val="00647A36"/>
    <w:rsid w:val="00647DCC"/>
    <w:rsid w:val="00647EFA"/>
    <w:rsid w:val="00647F14"/>
    <w:rsid w:val="00650027"/>
    <w:rsid w:val="00650419"/>
    <w:rsid w:val="00651227"/>
    <w:rsid w:val="00651B9C"/>
    <w:rsid w:val="00651C47"/>
    <w:rsid w:val="00651D98"/>
    <w:rsid w:val="00652854"/>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4817"/>
    <w:rsid w:val="00665968"/>
    <w:rsid w:val="00665BF7"/>
    <w:rsid w:val="00666178"/>
    <w:rsid w:val="0066639E"/>
    <w:rsid w:val="00666473"/>
    <w:rsid w:val="006667BE"/>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5F84"/>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57CB"/>
    <w:rsid w:val="006B671C"/>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C775C"/>
    <w:rsid w:val="006D04DA"/>
    <w:rsid w:val="006D10F6"/>
    <w:rsid w:val="006D1544"/>
    <w:rsid w:val="006D1688"/>
    <w:rsid w:val="006D1F80"/>
    <w:rsid w:val="006D1FF3"/>
    <w:rsid w:val="006D2C65"/>
    <w:rsid w:val="006D32C6"/>
    <w:rsid w:val="006D3455"/>
    <w:rsid w:val="006D360E"/>
    <w:rsid w:val="006D3697"/>
    <w:rsid w:val="006D39D2"/>
    <w:rsid w:val="006D3F2A"/>
    <w:rsid w:val="006D4370"/>
    <w:rsid w:val="006D46A3"/>
    <w:rsid w:val="006D6517"/>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6BB"/>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497"/>
    <w:rsid w:val="0070157E"/>
    <w:rsid w:val="00701E43"/>
    <w:rsid w:val="007030D4"/>
    <w:rsid w:val="0070317C"/>
    <w:rsid w:val="00703279"/>
    <w:rsid w:val="00703424"/>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1FAF"/>
    <w:rsid w:val="00722FD8"/>
    <w:rsid w:val="007236C4"/>
    <w:rsid w:val="00723986"/>
    <w:rsid w:val="00723B59"/>
    <w:rsid w:val="00724291"/>
    <w:rsid w:val="00724635"/>
    <w:rsid w:val="00724AE1"/>
    <w:rsid w:val="00724DD1"/>
    <w:rsid w:val="0072554B"/>
    <w:rsid w:val="00725AFD"/>
    <w:rsid w:val="00726603"/>
    <w:rsid w:val="0072751E"/>
    <w:rsid w:val="00727DDC"/>
    <w:rsid w:val="00730CD6"/>
    <w:rsid w:val="00730F74"/>
    <w:rsid w:val="0073114B"/>
    <w:rsid w:val="00734414"/>
    <w:rsid w:val="00734952"/>
    <w:rsid w:val="00734990"/>
    <w:rsid w:val="00734FF5"/>
    <w:rsid w:val="00735B78"/>
    <w:rsid w:val="00735DA7"/>
    <w:rsid w:val="007368B4"/>
    <w:rsid w:val="00736BDA"/>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0D8"/>
    <w:rsid w:val="0075647A"/>
    <w:rsid w:val="007566BE"/>
    <w:rsid w:val="007567E1"/>
    <w:rsid w:val="00756A12"/>
    <w:rsid w:val="00756A2F"/>
    <w:rsid w:val="007573E1"/>
    <w:rsid w:val="0075749E"/>
    <w:rsid w:val="00757B2D"/>
    <w:rsid w:val="00757BAD"/>
    <w:rsid w:val="00757D62"/>
    <w:rsid w:val="00757E8C"/>
    <w:rsid w:val="00760844"/>
    <w:rsid w:val="00760867"/>
    <w:rsid w:val="00760EB6"/>
    <w:rsid w:val="007616DB"/>
    <w:rsid w:val="0076228A"/>
    <w:rsid w:val="00762440"/>
    <w:rsid w:val="007629B7"/>
    <w:rsid w:val="00762E60"/>
    <w:rsid w:val="007634AD"/>
    <w:rsid w:val="00766279"/>
    <w:rsid w:val="00766ECC"/>
    <w:rsid w:val="007672F3"/>
    <w:rsid w:val="007677B5"/>
    <w:rsid w:val="007678B1"/>
    <w:rsid w:val="00770317"/>
    <w:rsid w:val="007708A8"/>
    <w:rsid w:val="00771E65"/>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472"/>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27C6"/>
    <w:rsid w:val="0079302C"/>
    <w:rsid w:val="007930D3"/>
    <w:rsid w:val="0079381F"/>
    <w:rsid w:val="00793B2E"/>
    <w:rsid w:val="007948F5"/>
    <w:rsid w:val="00795647"/>
    <w:rsid w:val="007963F6"/>
    <w:rsid w:val="00796418"/>
    <w:rsid w:val="00796576"/>
    <w:rsid w:val="00796E80"/>
    <w:rsid w:val="007979AD"/>
    <w:rsid w:val="00797A9C"/>
    <w:rsid w:val="007A0EAB"/>
    <w:rsid w:val="007A2341"/>
    <w:rsid w:val="007A3260"/>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389A"/>
    <w:rsid w:val="007B4558"/>
    <w:rsid w:val="007B4632"/>
    <w:rsid w:val="007B46A2"/>
    <w:rsid w:val="007B4828"/>
    <w:rsid w:val="007B4B2D"/>
    <w:rsid w:val="007B4D4A"/>
    <w:rsid w:val="007B5428"/>
    <w:rsid w:val="007B54FE"/>
    <w:rsid w:val="007B57A5"/>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0841"/>
    <w:rsid w:val="007D1134"/>
    <w:rsid w:val="007D20CF"/>
    <w:rsid w:val="007D23F7"/>
    <w:rsid w:val="007D2566"/>
    <w:rsid w:val="007D2C18"/>
    <w:rsid w:val="007D2D74"/>
    <w:rsid w:val="007D3395"/>
    <w:rsid w:val="007D3693"/>
    <w:rsid w:val="007D3C6D"/>
    <w:rsid w:val="007D409B"/>
    <w:rsid w:val="007D481A"/>
    <w:rsid w:val="007D5648"/>
    <w:rsid w:val="007D581D"/>
    <w:rsid w:val="007D58C5"/>
    <w:rsid w:val="007D5DE8"/>
    <w:rsid w:val="007D610F"/>
    <w:rsid w:val="007D7503"/>
    <w:rsid w:val="007D7CFC"/>
    <w:rsid w:val="007D7FFC"/>
    <w:rsid w:val="007E0812"/>
    <w:rsid w:val="007E16A4"/>
    <w:rsid w:val="007E18DF"/>
    <w:rsid w:val="007E1C53"/>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0F1"/>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6A82"/>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7203"/>
    <w:rsid w:val="0082767A"/>
    <w:rsid w:val="00827879"/>
    <w:rsid w:val="00827CC0"/>
    <w:rsid w:val="00831026"/>
    <w:rsid w:val="0083119B"/>
    <w:rsid w:val="00831BAE"/>
    <w:rsid w:val="00832216"/>
    <w:rsid w:val="008323BD"/>
    <w:rsid w:val="00832863"/>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B6D"/>
    <w:rsid w:val="0085092D"/>
    <w:rsid w:val="00850D82"/>
    <w:rsid w:val="00850F79"/>
    <w:rsid w:val="0085100B"/>
    <w:rsid w:val="0085304C"/>
    <w:rsid w:val="008548CA"/>
    <w:rsid w:val="00855E7E"/>
    <w:rsid w:val="00856C06"/>
    <w:rsid w:val="0085790B"/>
    <w:rsid w:val="00857C95"/>
    <w:rsid w:val="00857E78"/>
    <w:rsid w:val="00860AEF"/>
    <w:rsid w:val="0086122C"/>
    <w:rsid w:val="00861308"/>
    <w:rsid w:val="00861310"/>
    <w:rsid w:val="00861A4D"/>
    <w:rsid w:val="00861B7B"/>
    <w:rsid w:val="00861F0F"/>
    <w:rsid w:val="00861F53"/>
    <w:rsid w:val="00862711"/>
    <w:rsid w:val="0086289E"/>
    <w:rsid w:val="00863413"/>
    <w:rsid w:val="0086394E"/>
    <w:rsid w:val="00863F8A"/>
    <w:rsid w:val="00863FE3"/>
    <w:rsid w:val="00864241"/>
    <w:rsid w:val="0086468A"/>
    <w:rsid w:val="00864CD5"/>
    <w:rsid w:val="008650BE"/>
    <w:rsid w:val="0086605F"/>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4F0A"/>
    <w:rsid w:val="00875403"/>
    <w:rsid w:val="00875434"/>
    <w:rsid w:val="00876215"/>
    <w:rsid w:val="0087646C"/>
    <w:rsid w:val="00876815"/>
    <w:rsid w:val="00877932"/>
    <w:rsid w:val="008808C7"/>
    <w:rsid w:val="0088106B"/>
    <w:rsid w:val="0088107D"/>
    <w:rsid w:val="008812E2"/>
    <w:rsid w:val="0088168A"/>
    <w:rsid w:val="00881E64"/>
    <w:rsid w:val="00882800"/>
    <w:rsid w:val="00882E39"/>
    <w:rsid w:val="008850E3"/>
    <w:rsid w:val="008850EB"/>
    <w:rsid w:val="008856AE"/>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5E3"/>
    <w:rsid w:val="0089774F"/>
    <w:rsid w:val="00897875"/>
    <w:rsid w:val="00897B8F"/>
    <w:rsid w:val="008A00D8"/>
    <w:rsid w:val="008A00D9"/>
    <w:rsid w:val="008A0628"/>
    <w:rsid w:val="008A07D5"/>
    <w:rsid w:val="008A295B"/>
    <w:rsid w:val="008A2A23"/>
    <w:rsid w:val="008A2AF5"/>
    <w:rsid w:val="008A2B5A"/>
    <w:rsid w:val="008A2DD1"/>
    <w:rsid w:val="008A3F9D"/>
    <w:rsid w:val="008A4EBB"/>
    <w:rsid w:val="008A5474"/>
    <w:rsid w:val="008A59EA"/>
    <w:rsid w:val="008A5C9A"/>
    <w:rsid w:val="008A6A55"/>
    <w:rsid w:val="008A6DF0"/>
    <w:rsid w:val="008A6F6E"/>
    <w:rsid w:val="008A7888"/>
    <w:rsid w:val="008A796E"/>
    <w:rsid w:val="008B0862"/>
    <w:rsid w:val="008B088C"/>
    <w:rsid w:val="008B10AA"/>
    <w:rsid w:val="008B1BF5"/>
    <w:rsid w:val="008B2268"/>
    <w:rsid w:val="008B263F"/>
    <w:rsid w:val="008B47A6"/>
    <w:rsid w:val="008B60F2"/>
    <w:rsid w:val="008B672C"/>
    <w:rsid w:val="008B6CC5"/>
    <w:rsid w:val="008C036D"/>
    <w:rsid w:val="008C0743"/>
    <w:rsid w:val="008C0B4C"/>
    <w:rsid w:val="008C11F0"/>
    <w:rsid w:val="008C1DBA"/>
    <w:rsid w:val="008C24E7"/>
    <w:rsid w:val="008C2500"/>
    <w:rsid w:val="008C2CAC"/>
    <w:rsid w:val="008C3585"/>
    <w:rsid w:val="008C3C5E"/>
    <w:rsid w:val="008C3E2A"/>
    <w:rsid w:val="008C41AB"/>
    <w:rsid w:val="008C45BD"/>
    <w:rsid w:val="008C463B"/>
    <w:rsid w:val="008C4B19"/>
    <w:rsid w:val="008C568F"/>
    <w:rsid w:val="008C62D4"/>
    <w:rsid w:val="008C688A"/>
    <w:rsid w:val="008C692B"/>
    <w:rsid w:val="008C6B89"/>
    <w:rsid w:val="008D18AA"/>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8D3"/>
    <w:rsid w:val="008F7905"/>
    <w:rsid w:val="008F7989"/>
    <w:rsid w:val="00900DCC"/>
    <w:rsid w:val="009026AF"/>
    <w:rsid w:val="009028E8"/>
    <w:rsid w:val="00902E5C"/>
    <w:rsid w:val="0090350D"/>
    <w:rsid w:val="009039EB"/>
    <w:rsid w:val="009046E5"/>
    <w:rsid w:val="009047C5"/>
    <w:rsid w:val="00910683"/>
    <w:rsid w:val="00910E00"/>
    <w:rsid w:val="009116CE"/>
    <w:rsid w:val="00911714"/>
    <w:rsid w:val="00911A5B"/>
    <w:rsid w:val="00911DBA"/>
    <w:rsid w:val="009134F7"/>
    <w:rsid w:val="009136D4"/>
    <w:rsid w:val="00914B9A"/>
    <w:rsid w:val="00914C3F"/>
    <w:rsid w:val="00914F33"/>
    <w:rsid w:val="009153F6"/>
    <w:rsid w:val="00915FCE"/>
    <w:rsid w:val="00916AFE"/>
    <w:rsid w:val="00916FC8"/>
    <w:rsid w:val="009170D3"/>
    <w:rsid w:val="00917270"/>
    <w:rsid w:val="0091759C"/>
    <w:rsid w:val="00917910"/>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5EE5"/>
    <w:rsid w:val="009460F9"/>
    <w:rsid w:val="009461BB"/>
    <w:rsid w:val="00946A24"/>
    <w:rsid w:val="009470D4"/>
    <w:rsid w:val="00947337"/>
    <w:rsid w:val="009512FA"/>
    <w:rsid w:val="00951E57"/>
    <w:rsid w:val="00953018"/>
    <w:rsid w:val="009533E2"/>
    <w:rsid w:val="00953554"/>
    <w:rsid w:val="0095385A"/>
    <w:rsid w:val="00953928"/>
    <w:rsid w:val="00955906"/>
    <w:rsid w:val="00955978"/>
    <w:rsid w:val="00955C96"/>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4138"/>
    <w:rsid w:val="00964B3F"/>
    <w:rsid w:val="00964C98"/>
    <w:rsid w:val="00964E0A"/>
    <w:rsid w:val="00966214"/>
    <w:rsid w:val="00971441"/>
    <w:rsid w:val="009715D4"/>
    <w:rsid w:val="00971D75"/>
    <w:rsid w:val="00972470"/>
    <w:rsid w:val="009739A9"/>
    <w:rsid w:val="00973AA2"/>
    <w:rsid w:val="0097494E"/>
    <w:rsid w:val="00974B58"/>
    <w:rsid w:val="009754AA"/>
    <w:rsid w:val="009761ED"/>
    <w:rsid w:val="009801E7"/>
    <w:rsid w:val="0098022F"/>
    <w:rsid w:val="009810DE"/>
    <w:rsid w:val="009816A2"/>
    <w:rsid w:val="009822D7"/>
    <w:rsid w:val="009827E6"/>
    <w:rsid w:val="00982E70"/>
    <w:rsid w:val="00982F84"/>
    <w:rsid w:val="0098360B"/>
    <w:rsid w:val="0098427D"/>
    <w:rsid w:val="00984567"/>
    <w:rsid w:val="00985102"/>
    <w:rsid w:val="009865D5"/>
    <w:rsid w:val="009866B9"/>
    <w:rsid w:val="009876F2"/>
    <w:rsid w:val="00987C77"/>
    <w:rsid w:val="00990345"/>
    <w:rsid w:val="00990701"/>
    <w:rsid w:val="0099090B"/>
    <w:rsid w:val="0099119C"/>
    <w:rsid w:val="0099137A"/>
    <w:rsid w:val="00991805"/>
    <w:rsid w:val="0099211C"/>
    <w:rsid w:val="00992E41"/>
    <w:rsid w:val="00993B78"/>
    <w:rsid w:val="0099483A"/>
    <w:rsid w:val="00995119"/>
    <w:rsid w:val="009953AD"/>
    <w:rsid w:val="0099583D"/>
    <w:rsid w:val="00996992"/>
    <w:rsid w:val="00996E1E"/>
    <w:rsid w:val="009971C1"/>
    <w:rsid w:val="00997392"/>
    <w:rsid w:val="0099747C"/>
    <w:rsid w:val="0099771C"/>
    <w:rsid w:val="00997E15"/>
    <w:rsid w:val="00997F0C"/>
    <w:rsid w:val="009A01E4"/>
    <w:rsid w:val="009A0917"/>
    <w:rsid w:val="009A0A33"/>
    <w:rsid w:val="009A1351"/>
    <w:rsid w:val="009A2435"/>
    <w:rsid w:val="009A249D"/>
    <w:rsid w:val="009A35DC"/>
    <w:rsid w:val="009A38AB"/>
    <w:rsid w:val="009A3C2D"/>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8DD"/>
    <w:rsid w:val="009B6D21"/>
    <w:rsid w:val="009B78ED"/>
    <w:rsid w:val="009C181C"/>
    <w:rsid w:val="009C1C7F"/>
    <w:rsid w:val="009C28A2"/>
    <w:rsid w:val="009C303E"/>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7AC"/>
    <w:rsid w:val="009D11F6"/>
    <w:rsid w:val="009D13B9"/>
    <w:rsid w:val="009D1628"/>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91"/>
    <w:rsid w:val="009F1EAE"/>
    <w:rsid w:val="009F369D"/>
    <w:rsid w:val="009F36FE"/>
    <w:rsid w:val="009F46A9"/>
    <w:rsid w:val="009F4F25"/>
    <w:rsid w:val="009F568D"/>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07C8A"/>
    <w:rsid w:val="00A1036D"/>
    <w:rsid w:val="00A1069F"/>
    <w:rsid w:val="00A10919"/>
    <w:rsid w:val="00A10ACA"/>
    <w:rsid w:val="00A10D04"/>
    <w:rsid w:val="00A10D08"/>
    <w:rsid w:val="00A12355"/>
    <w:rsid w:val="00A12384"/>
    <w:rsid w:val="00A127D2"/>
    <w:rsid w:val="00A12ADA"/>
    <w:rsid w:val="00A143EC"/>
    <w:rsid w:val="00A14A60"/>
    <w:rsid w:val="00A14C58"/>
    <w:rsid w:val="00A1500F"/>
    <w:rsid w:val="00A15621"/>
    <w:rsid w:val="00A15670"/>
    <w:rsid w:val="00A157A0"/>
    <w:rsid w:val="00A1585B"/>
    <w:rsid w:val="00A15C19"/>
    <w:rsid w:val="00A16809"/>
    <w:rsid w:val="00A17769"/>
    <w:rsid w:val="00A17EA2"/>
    <w:rsid w:val="00A20264"/>
    <w:rsid w:val="00A20997"/>
    <w:rsid w:val="00A21454"/>
    <w:rsid w:val="00A22025"/>
    <w:rsid w:val="00A2246A"/>
    <w:rsid w:val="00A22498"/>
    <w:rsid w:val="00A22571"/>
    <w:rsid w:val="00A23023"/>
    <w:rsid w:val="00A24560"/>
    <w:rsid w:val="00A25B0F"/>
    <w:rsid w:val="00A25BBB"/>
    <w:rsid w:val="00A25F8E"/>
    <w:rsid w:val="00A27F18"/>
    <w:rsid w:val="00A27FB6"/>
    <w:rsid w:val="00A30121"/>
    <w:rsid w:val="00A30368"/>
    <w:rsid w:val="00A3043A"/>
    <w:rsid w:val="00A30E02"/>
    <w:rsid w:val="00A30F6A"/>
    <w:rsid w:val="00A31BA2"/>
    <w:rsid w:val="00A31C3E"/>
    <w:rsid w:val="00A33A85"/>
    <w:rsid w:val="00A34538"/>
    <w:rsid w:val="00A34677"/>
    <w:rsid w:val="00A34BA0"/>
    <w:rsid w:val="00A3540F"/>
    <w:rsid w:val="00A35630"/>
    <w:rsid w:val="00A35914"/>
    <w:rsid w:val="00A36189"/>
    <w:rsid w:val="00A3622F"/>
    <w:rsid w:val="00A36B04"/>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574"/>
    <w:rsid w:val="00A4657A"/>
    <w:rsid w:val="00A467C4"/>
    <w:rsid w:val="00A500B1"/>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481F"/>
    <w:rsid w:val="00A668BA"/>
    <w:rsid w:val="00A66FA7"/>
    <w:rsid w:val="00A672A5"/>
    <w:rsid w:val="00A67426"/>
    <w:rsid w:val="00A677F6"/>
    <w:rsid w:val="00A67E16"/>
    <w:rsid w:val="00A703CC"/>
    <w:rsid w:val="00A706B0"/>
    <w:rsid w:val="00A70A0B"/>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86C"/>
    <w:rsid w:val="00A7793C"/>
    <w:rsid w:val="00A77D21"/>
    <w:rsid w:val="00A80085"/>
    <w:rsid w:val="00A8043B"/>
    <w:rsid w:val="00A80F93"/>
    <w:rsid w:val="00A81323"/>
    <w:rsid w:val="00A81AC0"/>
    <w:rsid w:val="00A81C23"/>
    <w:rsid w:val="00A820CB"/>
    <w:rsid w:val="00A82342"/>
    <w:rsid w:val="00A83BEF"/>
    <w:rsid w:val="00A84443"/>
    <w:rsid w:val="00A8487F"/>
    <w:rsid w:val="00A848FC"/>
    <w:rsid w:val="00A849A3"/>
    <w:rsid w:val="00A84A0E"/>
    <w:rsid w:val="00A851FD"/>
    <w:rsid w:val="00A86E0B"/>
    <w:rsid w:val="00A90018"/>
    <w:rsid w:val="00A90F12"/>
    <w:rsid w:val="00A93101"/>
    <w:rsid w:val="00A94293"/>
    <w:rsid w:val="00A94474"/>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4AE1"/>
    <w:rsid w:val="00AA5779"/>
    <w:rsid w:val="00AA58A1"/>
    <w:rsid w:val="00AA61C7"/>
    <w:rsid w:val="00AA669D"/>
    <w:rsid w:val="00AA66ED"/>
    <w:rsid w:val="00AA69DC"/>
    <w:rsid w:val="00AA6BE1"/>
    <w:rsid w:val="00AA7416"/>
    <w:rsid w:val="00AA7A60"/>
    <w:rsid w:val="00AA7B42"/>
    <w:rsid w:val="00AA7BE5"/>
    <w:rsid w:val="00AB041C"/>
    <w:rsid w:val="00AB14E8"/>
    <w:rsid w:val="00AB17EC"/>
    <w:rsid w:val="00AB1B1D"/>
    <w:rsid w:val="00AB2216"/>
    <w:rsid w:val="00AB2C0A"/>
    <w:rsid w:val="00AB358D"/>
    <w:rsid w:val="00AB37A1"/>
    <w:rsid w:val="00AB3BAD"/>
    <w:rsid w:val="00AB3CFD"/>
    <w:rsid w:val="00AB40C6"/>
    <w:rsid w:val="00AB49BC"/>
    <w:rsid w:val="00AB4DEE"/>
    <w:rsid w:val="00AB4E32"/>
    <w:rsid w:val="00AB4EA7"/>
    <w:rsid w:val="00AB579A"/>
    <w:rsid w:val="00AB724B"/>
    <w:rsid w:val="00AB726C"/>
    <w:rsid w:val="00AB72B4"/>
    <w:rsid w:val="00AC02AA"/>
    <w:rsid w:val="00AC0537"/>
    <w:rsid w:val="00AC0A84"/>
    <w:rsid w:val="00AC2300"/>
    <w:rsid w:val="00AC2A0B"/>
    <w:rsid w:val="00AC2BEC"/>
    <w:rsid w:val="00AC2BEE"/>
    <w:rsid w:val="00AC2E53"/>
    <w:rsid w:val="00AC484F"/>
    <w:rsid w:val="00AC4B20"/>
    <w:rsid w:val="00AC4D8F"/>
    <w:rsid w:val="00AC56F2"/>
    <w:rsid w:val="00AC5B83"/>
    <w:rsid w:val="00AC6886"/>
    <w:rsid w:val="00AC71C3"/>
    <w:rsid w:val="00AD0DA5"/>
    <w:rsid w:val="00AD1499"/>
    <w:rsid w:val="00AD1706"/>
    <w:rsid w:val="00AD1EFA"/>
    <w:rsid w:val="00AD2072"/>
    <w:rsid w:val="00AD2808"/>
    <w:rsid w:val="00AD2DBD"/>
    <w:rsid w:val="00AD2FBF"/>
    <w:rsid w:val="00AD455D"/>
    <w:rsid w:val="00AD463C"/>
    <w:rsid w:val="00AD46A2"/>
    <w:rsid w:val="00AD47E8"/>
    <w:rsid w:val="00AD4F60"/>
    <w:rsid w:val="00AD5044"/>
    <w:rsid w:val="00AD5114"/>
    <w:rsid w:val="00AD5375"/>
    <w:rsid w:val="00AD6236"/>
    <w:rsid w:val="00AD68C9"/>
    <w:rsid w:val="00AD7619"/>
    <w:rsid w:val="00AD7770"/>
    <w:rsid w:val="00AE1772"/>
    <w:rsid w:val="00AE1990"/>
    <w:rsid w:val="00AE2523"/>
    <w:rsid w:val="00AE25E8"/>
    <w:rsid w:val="00AE2AD4"/>
    <w:rsid w:val="00AE2CA7"/>
    <w:rsid w:val="00AE2F1D"/>
    <w:rsid w:val="00AE3AFA"/>
    <w:rsid w:val="00AE3C7D"/>
    <w:rsid w:val="00AE4B2B"/>
    <w:rsid w:val="00AE586F"/>
    <w:rsid w:val="00AE6582"/>
    <w:rsid w:val="00AE6DC5"/>
    <w:rsid w:val="00AE7686"/>
    <w:rsid w:val="00AE799A"/>
    <w:rsid w:val="00AF0E81"/>
    <w:rsid w:val="00AF117A"/>
    <w:rsid w:val="00AF186E"/>
    <w:rsid w:val="00AF19DF"/>
    <w:rsid w:val="00AF1F4F"/>
    <w:rsid w:val="00AF26CF"/>
    <w:rsid w:val="00AF4E92"/>
    <w:rsid w:val="00AF5435"/>
    <w:rsid w:val="00AF554B"/>
    <w:rsid w:val="00AF5C9B"/>
    <w:rsid w:val="00AF5D07"/>
    <w:rsid w:val="00AF5D53"/>
    <w:rsid w:val="00AF5E2D"/>
    <w:rsid w:val="00AF644B"/>
    <w:rsid w:val="00AF6CA6"/>
    <w:rsid w:val="00AF6E03"/>
    <w:rsid w:val="00AF6EB6"/>
    <w:rsid w:val="00AF7796"/>
    <w:rsid w:val="00B0008D"/>
    <w:rsid w:val="00B011A9"/>
    <w:rsid w:val="00B024ED"/>
    <w:rsid w:val="00B02EB3"/>
    <w:rsid w:val="00B02FCB"/>
    <w:rsid w:val="00B033F8"/>
    <w:rsid w:val="00B03C1E"/>
    <w:rsid w:val="00B04400"/>
    <w:rsid w:val="00B04835"/>
    <w:rsid w:val="00B05A55"/>
    <w:rsid w:val="00B05AD0"/>
    <w:rsid w:val="00B05DE1"/>
    <w:rsid w:val="00B06595"/>
    <w:rsid w:val="00B06A42"/>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352"/>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5DE"/>
    <w:rsid w:val="00B24C36"/>
    <w:rsid w:val="00B24F94"/>
    <w:rsid w:val="00B25126"/>
    <w:rsid w:val="00B25A52"/>
    <w:rsid w:val="00B25B0A"/>
    <w:rsid w:val="00B25FC3"/>
    <w:rsid w:val="00B26CC4"/>
    <w:rsid w:val="00B27026"/>
    <w:rsid w:val="00B270C2"/>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94D"/>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013"/>
    <w:rsid w:val="00B53913"/>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938"/>
    <w:rsid w:val="00B65C8A"/>
    <w:rsid w:val="00B65CE2"/>
    <w:rsid w:val="00B65CED"/>
    <w:rsid w:val="00B660AD"/>
    <w:rsid w:val="00B66109"/>
    <w:rsid w:val="00B66349"/>
    <w:rsid w:val="00B67630"/>
    <w:rsid w:val="00B67FBF"/>
    <w:rsid w:val="00B7024E"/>
    <w:rsid w:val="00B711D4"/>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464"/>
    <w:rsid w:val="00B95C30"/>
    <w:rsid w:val="00B95E3D"/>
    <w:rsid w:val="00B96117"/>
    <w:rsid w:val="00B9691F"/>
    <w:rsid w:val="00B96EEC"/>
    <w:rsid w:val="00B97392"/>
    <w:rsid w:val="00B97691"/>
    <w:rsid w:val="00B976C7"/>
    <w:rsid w:val="00B97D0B"/>
    <w:rsid w:val="00BA0C54"/>
    <w:rsid w:val="00BA1382"/>
    <w:rsid w:val="00BA20D8"/>
    <w:rsid w:val="00BA22FC"/>
    <w:rsid w:val="00BA2F30"/>
    <w:rsid w:val="00BA4771"/>
    <w:rsid w:val="00BA5027"/>
    <w:rsid w:val="00BA665B"/>
    <w:rsid w:val="00BA7370"/>
    <w:rsid w:val="00BA778B"/>
    <w:rsid w:val="00BB0888"/>
    <w:rsid w:val="00BB0DF1"/>
    <w:rsid w:val="00BB0E9B"/>
    <w:rsid w:val="00BB2729"/>
    <w:rsid w:val="00BB2841"/>
    <w:rsid w:val="00BB300F"/>
    <w:rsid w:val="00BB32C9"/>
    <w:rsid w:val="00BB35C5"/>
    <w:rsid w:val="00BB4C8E"/>
    <w:rsid w:val="00BB57ED"/>
    <w:rsid w:val="00BB65C3"/>
    <w:rsid w:val="00BB662E"/>
    <w:rsid w:val="00BB67A9"/>
    <w:rsid w:val="00BB6C01"/>
    <w:rsid w:val="00BB7942"/>
    <w:rsid w:val="00BB7CD1"/>
    <w:rsid w:val="00BC0F33"/>
    <w:rsid w:val="00BC14A7"/>
    <w:rsid w:val="00BC1611"/>
    <w:rsid w:val="00BC17CC"/>
    <w:rsid w:val="00BC182F"/>
    <w:rsid w:val="00BC229E"/>
    <w:rsid w:val="00BC2898"/>
    <w:rsid w:val="00BC2928"/>
    <w:rsid w:val="00BC2BB1"/>
    <w:rsid w:val="00BC34A3"/>
    <w:rsid w:val="00BC3FF9"/>
    <w:rsid w:val="00BC4834"/>
    <w:rsid w:val="00BC4A97"/>
    <w:rsid w:val="00BC5A25"/>
    <w:rsid w:val="00BC5FDD"/>
    <w:rsid w:val="00BC68B4"/>
    <w:rsid w:val="00BC6C2D"/>
    <w:rsid w:val="00BC7B9A"/>
    <w:rsid w:val="00BD0140"/>
    <w:rsid w:val="00BD02CC"/>
    <w:rsid w:val="00BD0CEA"/>
    <w:rsid w:val="00BD1675"/>
    <w:rsid w:val="00BD2063"/>
    <w:rsid w:val="00BD2171"/>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7A2"/>
    <w:rsid w:val="00BE18DA"/>
    <w:rsid w:val="00BE26C0"/>
    <w:rsid w:val="00BE3442"/>
    <w:rsid w:val="00BE45DF"/>
    <w:rsid w:val="00BE47B2"/>
    <w:rsid w:val="00BE48C7"/>
    <w:rsid w:val="00BE4F66"/>
    <w:rsid w:val="00BE5238"/>
    <w:rsid w:val="00BE6074"/>
    <w:rsid w:val="00BE67A2"/>
    <w:rsid w:val="00BE7257"/>
    <w:rsid w:val="00BE736E"/>
    <w:rsid w:val="00BF020D"/>
    <w:rsid w:val="00BF1DD2"/>
    <w:rsid w:val="00BF23A3"/>
    <w:rsid w:val="00BF28DB"/>
    <w:rsid w:val="00BF2A7E"/>
    <w:rsid w:val="00BF3331"/>
    <w:rsid w:val="00BF3A45"/>
    <w:rsid w:val="00BF436F"/>
    <w:rsid w:val="00BF5723"/>
    <w:rsid w:val="00BF5C05"/>
    <w:rsid w:val="00BF60C8"/>
    <w:rsid w:val="00BF6FC6"/>
    <w:rsid w:val="00BF7284"/>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3B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23E"/>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27FB2"/>
    <w:rsid w:val="00C302E5"/>
    <w:rsid w:val="00C309E8"/>
    <w:rsid w:val="00C32017"/>
    <w:rsid w:val="00C325CD"/>
    <w:rsid w:val="00C330F5"/>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1E74"/>
    <w:rsid w:val="00C42247"/>
    <w:rsid w:val="00C439BE"/>
    <w:rsid w:val="00C44842"/>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CBB"/>
    <w:rsid w:val="00C71E2A"/>
    <w:rsid w:val="00C733BA"/>
    <w:rsid w:val="00C73D18"/>
    <w:rsid w:val="00C760DC"/>
    <w:rsid w:val="00C76CD7"/>
    <w:rsid w:val="00C77967"/>
    <w:rsid w:val="00C8082B"/>
    <w:rsid w:val="00C81A88"/>
    <w:rsid w:val="00C81AEC"/>
    <w:rsid w:val="00C81D46"/>
    <w:rsid w:val="00C820AD"/>
    <w:rsid w:val="00C82298"/>
    <w:rsid w:val="00C833B4"/>
    <w:rsid w:val="00C83A10"/>
    <w:rsid w:val="00C84284"/>
    <w:rsid w:val="00C84E0D"/>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285"/>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3BA8"/>
    <w:rsid w:val="00CB4137"/>
    <w:rsid w:val="00CB4BAF"/>
    <w:rsid w:val="00CB52D0"/>
    <w:rsid w:val="00CB5578"/>
    <w:rsid w:val="00CB5671"/>
    <w:rsid w:val="00CB591C"/>
    <w:rsid w:val="00CB5943"/>
    <w:rsid w:val="00CB61B3"/>
    <w:rsid w:val="00CB6A81"/>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668"/>
    <w:rsid w:val="00CC69EC"/>
    <w:rsid w:val="00CC71D3"/>
    <w:rsid w:val="00CC743D"/>
    <w:rsid w:val="00CC7AFF"/>
    <w:rsid w:val="00CC7E86"/>
    <w:rsid w:val="00CD050A"/>
    <w:rsid w:val="00CD205D"/>
    <w:rsid w:val="00CD2A22"/>
    <w:rsid w:val="00CD2B50"/>
    <w:rsid w:val="00CD4506"/>
    <w:rsid w:val="00CD520B"/>
    <w:rsid w:val="00CD592E"/>
    <w:rsid w:val="00CD5982"/>
    <w:rsid w:val="00CD5A1A"/>
    <w:rsid w:val="00CD7EFA"/>
    <w:rsid w:val="00CE020E"/>
    <w:rsid w:val="00CE0566"/>
    <w:rsid w:val="00CE0CF2"/>
    <w:rsid w:val="00CE1CD4"/>
    <w:rsid w:val="00CE23FE"/>
    <w:rsid w:val="00CE2761"/>
    <w:rsid w:val="00CE2B81"/>
    <w:rsid w:val="00CE314E"/>
    <w:rsid w:val="00CE3D5C"/>
    <w:rsid w:val="00CE3E14"/>
    <w:rsid w:val="00CE44C7"/>
    <w:rsid w:val="00CE53CC"/>
    <w:rsid w:val="00CE607D"/>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73F8"/>
    <w:rsid w:val="00CF7928"/>
    <w:rsid w:val="00CF7CA2"/>
    <w:rsid w:val="00D00A8E"/>
    <w:rsid w:val="00D00DE0"/>
    <w:rsid w:val="00D00F79"/>
    <w:rsid w:val="00D012BF"/>
    <w:rsid w:val="00D01760"/>
    <w:rsid w:val="00D03164"/>
    <w:rsid w:val="00D0368E"/>
    <w:rsid w:val="00D03D2D"/>
    <w:rsid w:val="00D03E7B"/>
    <w:rsid w:val="00D0401A"/>
    <w:rsid w:val="00D047E0"/>
    <w:rsid w:val="00D04B9F"/>
    <w:rsid w:val="00D04FFB"/>
    <w:rsid w:val="00D05153"/>
    <w:rsid w:val="00D0541C"/>
    <w:rsid w:val="00D058E9"/>
    <w:rsid w:val="00D0612A"/>
    <w:rsid w:val="00D06A0E"/>
    <w:rsid w:val="00D06E68"/>
    <w:rsid w:val="00D1060D"/>
    <w:rsid w:val="00D10E7C"/>
    <w:rsid w:val="00D11182"/>
    <w:rsid w:val="00D1137B"/>
    <w:rsid w:val="00D11807"/>
    <w:rsid w:val="00D11DB3"/>
    <w:rsid w:val="00D1206A"/>
    <w:rsid w:val="00D12D82"/>
    <w:rsid w:val="00D1306E"/>
    <w:rsid w:val="00D134CD"/>
    <w:rsid w:val="00D14B5F"/>
    <w:rsid w:val="00D14E13"/>
    <w:rsid w:val="00D14F23"/>
    <w:rsid w:val="00D15356"/>
    <w:rsid w:val="00D16740"/>
    <w:rsid w:val="00D169D5"/>
    <w:rsid w:val="00D16A8B"/>
    <w:rsid w:val="00D16E39"/>
    <w:rsid w:val="00D17951"/>
    <w:rsid w:val="00D17AD8"/>
    <w:rsid w:val="00D17B53"/>
    <w:rsid w:val="00D2086A"/>
    <w:rsid w:val="00D2104A"/>
    <w:rsid w:val="00D21BB5"/>
    <w:rsid w:val="00D21FFC"/>
    <w:rsid w:val="00D223A3"/>
    <w:rsid w:val="00D223B6"/>
    <w:rsid w:val="00D223E8"/>
    <w:rsid w:val="00D22DC8"/>
    <w:rsid w:val="00D24525"/>
    <w:rsid w:val="00D24ECD"/>
    <w:rsid w:val="00D2522A"/>
    <w:rsid w:val="00D2531C"/>
    <w:rsid w:val="00D255F3"/>
    <w:rsid w:val="00D259BF"/>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47C6D"/>
    <w:rsid w:val="00D50AEF"/>
    <w:rsid w:val="00D50C39"/>
    <w:rsid w:val="00D51E15"/>
    <w:rsid w:val="00D52B7E"/>
    <w:rsid w:val="00D52E2F"/>
    <w:rsid w:val="00D52F59"/>
    <w:rsid w:val="00D53E3E"/>
    <w:rsid w:val="00D550B1"/>
    <w:rsid w:val="00D550E1"/>
    <w:rsid w:val="00D55904"/>
    <w:rsid w:val="00D5616F"/>
    <w:rsid w:val="00D57940"/>
    <w:rsid w:val="00D60327"/>
    <w:rsid w:val="00D61526"/>
    <w:rsid w:val="00D61F81"/>
    <w:rsid w:val="00D623A9"/>
    <w:rsid w:val="00D62BE6"/>
    <w:rsid w:val="00D62CD7"/>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392"/>
    <w:rsid w:val="00D7481A"/>
    <w:rsid w:val="00D751B7"/>
    <w:rsid w:val="00D7524B"/>
    <w:rsid w:val="00D75396"/>
    <w:rsid w:val="00D759C0"/>
    <w:rsid w:val="00D75C05"/>
    <w:rsid w:val="00D75E99"/>
    <w:rsid w:val="00D76242"/>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354B"/>
    <w:rsid w:val="00D84A19"/>
    <w:rsid w:val="00D85494"/>
    <w:rsid w:val="00D8582C"/>
    <w:rsid w:val="00D85D61"/>
    <w:rsid w:val="00D8616D"/>
    <w:rsid w:val="00D8711B"/>
    <w:rsid w:val="00D87384"/>
    <w:rsid w:val="00D90683"/>
    <w:rsid w:val="00D915C8"/>
    <w:rsid w:val="00D922C5"/>
    <w:rsid w:val="00D9261C"/>
    <w:rsid w:val="00D9310B"/>
    <w:rsid w:val="00D93726"/>
    <w:rsid w:val="00D93DD3"/>
    <w:rsid w:val="00D93F3E"/>
    <w:rsid w:val="00D9405B"/>
    <w:rsid w:val="00D94942"/>
    <w:rsid w:val="00D95145"/>
    <w:rsid w:val="00D95C3C"/>
    <w:rsid w:val="00D967CB"/>
    <w:rsid w:val="00D96EE0"/>
    <w:rsid w:val="00D97BD1"/>
    <w:rsid w:val="00DA06B8"/>
    <w:rsid w:val="00DA18C7"/>
    <w:rsid w:val="00DA286D"/>
    <w:rsid w:val="00DA2969"/>
    <w:rsid w:val="00DA29B7"/>
    <w:rsid w:val="00DA4842"/>
    <w:rsid w:val="00DA4EB5"/>
    <w:rsid w:val="00DA5989"/>
    <w:rsid w:val="00DA5AB1"/>
    <w:rsid w:val="00DA5F9D"/>
    <w:rsid w:val="00DA686E"/>
    <w:rsid w:val="00DA69B2"/>
    <w:rsid w:val="00DA6A7B"/>
    <w:rsid w:val="00DA7462"/>
    <w:rsid w:val="00DA7AD0"/>
    <w:rsid w:val="00DB02D7"/>
    <w:rsid w:val="00DB03CC"/>
    <w:rsid w:val="00DB12D4"/>
    <w:rsid w:val="00DB14F0"/>
    <w:rsid w:val="00DB1745"/>
    <w:rsid w:val="00DB1AFF"/>
    <w:rsid w:val="00DB219A"/>
    <w:rsid w:val="00DB3165"/>
    <w:rsid w:val="00DB36CA"/>
    <w:rsid w:val="00DB40B3"/>
    <w:rsid w:val="00DB4292"/>
    <w:rsid w:val="00DB5196"/>
    <w:rsid w:val="00DB5C03"/>
    <w:rsid w:val="00DB68BB"/>
    <w:rsid w:val="00DB6E46"/>
    <w:rsid w:val="00DB7117"/>
    <w:rsid w:val="00DB7760"/>
    <w:rsid w:val="00DB7DD4"/>
    <w:rsid w:val="00DB7E44"/>
    <w:rsid w:val="00DC00B4"/>
    <w:rsid w:val="00DC037A"/>
    <w:rsid w:val="00DC0954"/>
    <w:rsid w:val="00DC1166"/>
    <w:rsid w:val="00DC15BA"/>
    <w:rsid w:val="00DC18CD"/>
    <w:rsid w:val="00DC1A68"/>
    <w:rsid w:val="00DC30B8"/>
    <w:rsid w:val="00DC32C6"/>
    <w:rsid w:val="00DC3720"/>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42"/>
    <w:rsid w:val="00DD5EC6"/>
    <w:rsid w:val="00DD605F"/>
    <w:rsid w:val="00DD6657"/>
    <w:rsid w:val="00DD6D71"/>
    <w:rsid w:val="00DD72A0"/>
    <w:rsid w:val="00DD735D"/>
    <w:rsid w:val="00DE0159"/>
    <w:rsid w:val="00DE064A"/>
    <w:rsid w:val="00DE082D"/>
    <w:rsid w:val="00DE1410"/>
    <w:rsid w:val="00DE3119"/>
    <w:rsid w:val="00DE3AF9"/>
    <w:rsid w:val="00DE3FF0"/>
    <w:rsid w:val="00DE4105"/>
    <w:rsid w:val="00DE5189"/>
    <w:rsid w:val="00DE6230"/>
    <w:rsid w:val="00DE7108"/>
    <w:rsid w:val="00DE78D1"/>
    <w:rsid w:val="00DF0263"/>
    <w:rsid w:val="00DF0EB4"/>
    <w:rsid w:val="00DF1C08"/>
    <w:rsid w:val="00DF1E36"/>
    <w:rsid w:val="00DF1FDB"/>
    <w:rsid w:val="00DF236B"/>
    <w:rsid w:val="00DF2A91"/>
    <w:rsid w:val="00DF2F82"/>
    <w:rsid w:val="00DF37E2"/>
    <w:rsid w:val="00DF3889"/>
    <w:rsid w:val="00DF3CC9"/>
    <w:rsid w:val="00DF4451"/>
    <w:rsid w:val="00DF49FF"/>
    <w:rsid w:val="00DF4FFB"/>
    <w:rsid w:val="00DF5236"/>
    <w:rsid w:val="00DF651F"/>
    <w:rsid w:val="00DF6E10"/>
    <w:rsid w:val="00DF6F43"/>
    <w:rsid w:val="00DF72FE"/>
    <w:rsid w:val="00DF752F"/>
    <w:rsid w:val="00DF76A2"/>
    <w:rsid w:val="00DF7B33"/>
    <w:rsid w:val="00E00B7A"/>
    <w:rsid w:val="00E02186"/>
    <w:rsid w:val="00E026BB"/>
    <w:rsid w:val="00E027C5"/>
    <w:rsid w:val="00E03124"/>
    <w:rsid w:val="00E031EB"/>
    <w:rsid w:val="00E03951"/>
    <w:rsid w:val="00E03A23"/>
    <w:rsid w:val="00E03DB8"/>
    <w:rsid w:val="00E05E70"/>
    <w:rsid w:val="00E064BC"/>
    <w:rsid w:val="00E07225"/>
    <w:rsid w:val="00E07AAA"/>
    <w:rsid w:val="00E109DD"/>
    <w:rsid w:val="00E11229"/>
    <w:rsid w:val="00E114CA"/>
    <w:rsid w:val="00E11CF0"/>
    <w:rsid w:val="00E132D5"/>
    <w:rsid w:val="00E1397F"/>
    <w:rsid w:val="00E13AB8"/>
    <w:rsid w:val="00E13C64"/>
    <w:rsid w:val="00E1482E"/>
    <w:rsid w:val="00E15D08"/>
    <w:rsid w:val="00E16382"/>
    <w:rsid w:val="00E16572"/>
    <w:rsid w:val="00E1699C"/>
    <w:rsid w:val="00E16E75"/>
    <w:rsid w:val="00E1746D"/>
    <w:rsid w:val="00E2012A"/>
    <w:rsid w:val="00E205A2"/>
    <w:rsid w:val="00E20B0C"/>
    <w:rsid w:val="00E20BA4"/>
    <w:rsid w:val="00E23137"/>
    <w:rsid w:val="00E23980"/>
    <w:rsid w:val="00E241E9"/>
    <w:rsid w:val="00E2520A"/>
    <w:rsid w:val="00E257C3"/>
    <w:rsid w:val="00E25CB3"/>
    <w:rsid w:val="00E25DA4"/>
    <w:rsid w:val="00E26CB8"/>
    <w:rsid w:val="00E26DD3"/>
    <w:rsid w:val="00E26FCF"/>
    <w:rsid w:val="00E27165"/>
    <w:rsid w:val="00E27226"/>
    <w:rsid w:val="00E3044A"/>
    <w:rsid w:val="00E31A4A"/>
    <w:rsid w:val="00E31C43"/>
    <w:rsid w:val="00E32FA8"/>
    <w:rsid w:val="00E33022"/>
    <w:rsid w:val="00E3344A"/>
    <w:rsid w:val="00E33B29"/>
    <w:rsid w:val="00E33B62"/>
    <w:rsid w:val="00E3403D"/>
    <w:rsid w:val="00E34E6C"/>
    <w:rsid w:val="00E350D8"/>
    <w:rsid w:val="00E353E2"/>
    <w:rsid w:val="00E36345"/>
    <w:rsid w:val="00E36C86"/>
    <w:rsid w:val="00E36CEB"/>
    <w:rsid w:val="00E37233"/>
    <w:rsid w:val="00E37A28"/>
    <w:rsid w:val="00E40430"/>
    <w:rsid w:val="00E40690"/>
    <w:rsid w:val="00E40AEB"/>
    <w:rsid w:val="00E4143A"/>
    <w:rsid w:val="00E424C8"/>
    <w:rsid w:val="00E4251D"/>
    <w:rsid w:val="00E4294F"/>
    <w:rsid w:val="00E42C56"/>
    <w:rsid w:val="00E43D00"/>
    <w:rsid w:val="00E445E4"/>
    <w:rsid w:val="00E457CB"/>
    <w:rsid w:val="00E45D47"/>
    <w:rsid w:val="00E45DE4"/>
    <w:rsid w:val="00E45E63"/>
    <w:rsid w:val="00E46D10"/>
    <w:rsid w:val="00E50A7B"/>
    <w:rsid w:val="00E50B0B"/>
    <w:rsid w:val="00E50F5D"/>
    <w:rsid w:val="00E510FE"/>
    <w:rsid w:val="00E51E25"/>
    <w:rsid w:val="00E5205B"/>
    <w:rsid w:val="00E521AE"/>
    <w:rsid w:val="00E52C99"/>
    <w:rsid w:val="00E53BCA"/>
    <w:rsid w:val="00E53F02"/>
    <w:rsid w:val="00E54534"/>
    <w:rsid w:val="00E548C3"/>
    <w:rsid w:val="00E54F27"/>
    <w:rsid w:val="00E556F5"/>
    <w:rsid w:val="00E55FF1"/>
    <w:rsid w:val="00E56090"/>
    <w:rsid w:val="00E565B9"/>
    <w:rsid w:val="00E5733B"/>
    <w:rsid w:val="00E5756C"/>
    <w:rsid w:val="00E601BE"/>
    <w:rsid w:val="00E60B5F"/>
    <w:rsid w:val="00E613AE"/>
    <w:rsid w:val="00E61429"/>
    <w:rsid w:val="00E6166A"/>
    <w:rsid w:val="00E61ABB"/>
    <w:rsid w:val="00E61FD7"/>
    <w:rsid w:val="00E623E6"/>
    <w:rsid w:val="00E630C0"/>
    <w:rsid w:val="00E63107"/>
    <w:rsid w:val="00E634E6"/>
    <w:rsid w:val="00E63B93"/>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6EE3"/>
    <w:rsid w:val="00E77AF5"/>
    <w:rsid w:val="00E8029A"/>
    <w:rsid w:val="00E81653"/>
    <w:rsid w:val="00E823F9"/>
    <w:rsid w:val="00E82C1F"/>
    <w:rsid w:val="00E83671"/>
    <w:rsid w:val="00E8414B"/>
    <w:rsid w:val="00E84A71"/>
    <w:rsid w:val="00E8544B"/>
    <w:rsid w:val="00E86556"/>
    <w:rsid w:val="00E86798"/>
    <w:rsid w:val="00E86D35"/>
    <w:rsid w:val="00E86DC2"/>
    <w:rsid w:val="00E86E32"/>
    <w:rsid w:val="00E8732E"/>
    <w:rsid w:val="00E874E5"/>
    <w:rsid w:val="00E9011F"/>
    <w:rsid w:val="00E906EB"/>
    <w:rsid w:val="00E913F9"/>
    <w:rsid w:val="00E9241E"/>
    <w:rsid w:val="00E92460"/>
    <w:rsid w:val="00E92E62"/>
    <w:rsid w:val="00E93804"/>
    <w:rsid w:val="00E93A86"/>
    <w:rsid w:val="00E95434"/>
    <w:rsid w:val="00E96467"/>
    <w:rsid w:val="00E966DA"/>
    <w:rsid w:val="00E9676A"/>
    <w:rsid w:val="00E96948"/>
    <w:rsid w:val="00E96A8C"/>
    <w:rsid w:val="00E9737B"/>
    <w:rsid w:val="00E97A3F"/>
    <w:rsid w:val="00E97F0A"/>
    <w:rsid w:val="00EA0100"/>
    <w:rsid w:val="00EA04DC"/>
    <w:rsid w:val="00EA0886"/>
    <w:rsid w:val="00EA0BCE"/>
    <w:rsid w:val="00EA2726"/>
    <w:rsid w:val="00EA2744"/>
    <w:rsid w:val="00EA2937"/>
    <w:rsid w:val="00EA37B9"/>
    <w:rsid w:val="00EA39F7"/>
    <w:rsid w:val="00EA3B27"/>
    <w:rsid w:val="00EA3DC2"/>
    <w:rsid w:val="00EA434E"/>
    <w:rsid w:val="00EA4757"/>
    <w:rsid w:val="00EA53D3"/>
    <w:rsid w:val="00EA560B"/>
    <w:rsid w:val="00EA5669"/>
    <w:rsid w:val="00EA5C05"/>
    <w:rsid w:val="00EA5D8B"/>
    <w:rsid w:val="00EA63EF"/>
    <w:rsid w:val="00EA6750"/>
    <w:rsid w:val="00EA79CD"/>
    <w:rsid w:val="00EB0659"/>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160"/>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6BF6"/>
    <w:rsid w:val="00ED72E9"/>
    <w:rsid w:val="00ED732E"/>
    <w:rsid w:val="00ED77F0"/>
    <w:rsid w:val="00ED7FBC"/>
    <w:rsid w:val="00EE0253"/>
    <w:rsid w:val="00EE0297"/>
    <w:rsid w:val="00EE0789"/>
    <w:rsid w:val="00EE0B63"/>
    <w:rsid w:val="00EE1258"/>
    <w:rsid w:val="00EE13DA"/>
    <w:rsid w:val="00EE162F"/>
    <w:rsid w:val="00EE1668"/>
    <w:rsid w:val="00EE366D"/>
    <w:rsid w:val="00EE3BBE"/>
    <w:rsid w:val="00EE5350"/>
    <w:rsid w:val="00EE5454"/>
    <w:rsid w:val="00EE58B8"/>
    <w:rsid w:val="00EE59B5"/>
    <w:rsid w:val="00EE5CF6"/>
    <w:rsid w:val="00EE5D1D"/>
    <w:rsid w:val="00EE5FB7"/>
    <w:rsid w:val="00EE6A1A"/>
    <w:rsid w:val="00EE7B4F"/>
    <w:rsid w:val="00EE7B54"/>
    <w:rsid w:val="00EE7C88"/>
    <w:rsid w:val="00EE7C8B"/>
    <w:rsid w:val="00EF0209"/>
    <w:rsid w:val="00EF0EA4"/>
    <w:rsid w:val="00EF1E97"/>
    <w:rsid w:val="00EF2436"/>
    <w:rsid w:val="00EF2547"/>
    <w:rsid w:val="00EF2B2B"/>
    <w:rsid w:val="00EF2E1C"/>
    <w:rsid w:val="00EF2FD6"/>
    <w:rsid w:val="00EF3067"/>
    <w:rsid w:val="00EF326A"/>
    <w:rsid w:val="00EF427A"/>
    <w:rsid w:val="00EF45DF"/>
    <w:rsid w:val="00EF4952"/>
    <w:rsid w:val="00EF498F"/>
    <w:rsid w:val="00EF4A42"/>
    <w:rsid w:val="00EF510C"/>
    <w:rsid w:val="00EF55C4"/>
    <w:rsid w:val="00EF57BC"/>
    <w:rsid w:val="00EF5FD2"/>
    <w:rsid w:val="00EF6784"/>
    <w:rsid w:val="00EF688A"/>
    <w:rsid w:val="00EF6949"/>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9C1"/>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505"/>
    <w:rsid w:val="00F1586E"/>
    <w:rsid w:val="00F15BFF"/>
    <w:rsid w:val="00F17105"/>
    <w:rsid w:val="00F20A0B"/>
    <w:rsid w:val="00F213A0"/>
    <w:rsid w:val="00F2163D"/>
    <w:rsid w:val="00F217AB"/>
    <w:rsid w:val="00F21A51"/>
    <w:rsid w:val="00F21D54"/>
    <w:rsid w:val="00F21EF4"/>
    <w:rsid w:val="00F23113"/>
    <w:rsid w:val="00F23255"/>
    <w:rsid w:val="00F23393"/>
    <w:rsid w:val="00F23759"/>
    <w:rsid w:val="00F23CB5"/>
    <w:rsid w:val="00F24644"/>
    <w:rsid w:val="00F24E70"/>
    <w:rsid w:val="00F256FD"/>
    <w:rsid w:val="00F259F1"/>
    <w:rsid w:val="00F26F33"/>
    <w:rsid w:val="00F300A8"/>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0AEC"/>
    <w:rsid w:val="00F40F10"/>
    <w:rsid w:val="00F412DF"/>
    <w:rsid w:val="00F41596"/>
    <w:rsid w:val="00F41D8B"/>
    <w:rsid w:val="00F42121"/>
    <w:rsid w:val="00F424B3"/>
    <w:rsid w:val="00F428B1"/>
    <w:rsid w:val="00F428B4"/>
    <w:rsid w:val="00F4345D"/>
    <w:rsid w:val="00F4387B"/>
    <w:rsid w:val="00F44D6C"/>
    <w:rsid w:val="00F4518D"/>
    <w:rsid w:val="00F45B91"/>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1CAE"/>
    <w:rsid w:val="00F624A7"/>
    <w:rsid w:val="00F62AB6"/>
    <w:rsid w:val="00F6334B"/>
    <w:rsid w:val="00F63984"/>
    <w:rsid w:val="00F65A3C"/>
    <w:rsid w:val="00F66282"/>
    <w:rsid w:val="00F669B6"/>
    <w:rsid w:val="00F67D8B"/>
    <w:rsid w:val="00F70961"/>
    <w:rsid w:val="00F70A8F"/>
    <w:rsid w:val="00F71397"/>
    <w:rsid w:val="00F716CD"/>
    <w:rsid w:val="00F72389"/>
    <w:rsid w:val="00F72482"/>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2BC2"/>
    <w:rsid w:val="00F83200"/>
    <w:rsid w:val="00F83B33"/>
    <w:rsid w:val="00F83CAE"/>
    <w:rsid w:val="00F840BF"/>
    <w:rsid w:val="00F8415D"/>
    <w:rsid w:val="00F8427A"/>
    <w:rsid w:val="00F843DF"/>
    <w:rsid w:val="00F84899"/>
    <w:rsid w:val="00F84A0A"/>
    <w:rsid w:val="00F853A5"/>
    <w:rsid w:val="00F85585"/>
    <w:rsid w:val="00F858C3"/>
    <w:rsid w:val="00F859F0"/>
    <w:rsid w:val="00F85CC1"/>
    <w:rsid w:val="00F86A41"/>
    <w:rsid w:val="00F86B5D"/>
    <w:rsid w:val="00F87299"/>
    <w:rsid w:val="00F87464"/>
    <w:rsid w:val="00F87634"/>
    <w:rsid w:val="00F878DE"/>
    <w:rsid w:val="00F87C13"/>
    <w:rsid w:val="00F87C5A"/>
    <w:rsid w:val="00F87E29"/>
    <w:rsid w:val="00F87F18"/>
    <w:rsid w:val="00F87F68"/>
    <w:rsid w:val="00F90C4D"/>
    <w:rsid w:val="00F9167D"/>
    <w:rsid w:val="00F91CB2"/>
    <w:rsid w:val="00F9289C"/>
    <w:rsid w:val="00F93589"/>
    <w:rsid w:val="00F93DBC"/>
    <w:rsid w:val="00F93E41"/>
    <w:rsid w:val="00F94644"/>
    <w:rsid w:val="00F95075"/>
    <w:rsid w:val="00F9537B"/>
    <w:rsid w:val="00F95567"/>
    <w:rsid w:val="00F963FC"/>
    <w:rsid w:val="00F96E08"/>
    <w:rsid w:val="00FA015F"/>
    <w:rsid w:val="00FA0794"/>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357"/>
    <w:rsid w:val="00FB3483"/>
    <w:rsid w:val="00FB35E3"/>
    <w:rsid w:val="00FB4D3F"/>
    <w:rsid w:val="00FB583C"/>
    <w:rsid w:val="00FB630E"/>
    <w:rsid w:val="00FB6738"/>
    <w:rsid w:val="00FB691B"/>
    <w:rsid w:val="00FB731C"/>
    <w:rsid w:val="00FB7DF8"/>
    <w:rsid w:val="00FC05A0"/>
    <w:rsid w:val="00FC0811"/>
    <w:rsid w:val="00FC0A48"/>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4C4"/>
    <w:rsid w:val="00FC79AB"/>
    <w:rsid w:val="00FC7BE7"/>
    <w:rsid w:val="00FC7DAC"/>
    <w:rsid w:val="00FD04AE"/>
    <w:rsid w:val="00FD1890"/>
    <w:rsid w:val="00FD1994"/>
    <w:rsid w:val="00FD1C52"/>
    <w:rsid w:val="00FD2AC8"/>
    <w:rsid w:val="00FD2CA6"/>
    <w:rsid w:val="00FD3508"/>
    <w:rsid w:val="00FD393C"/>
    <w:rsid w:val="00FD43BB"/>
    <w:rsid w:val="00FD4672"/>
    <w:rsid w:val="00FD4AF3"/>
    <w:rsid w:val="00FD5323"/>
    <w:rsid w:val="00FD556A"/>
    <w:rsid w:val="00FD798D"/>
    <w:rsid w:val="00FD7FB9"/>
    <w:rsid w:val="00FE141E"/>
    <w:rsid w:val="00FE144E"/>
    <w:rsid w:val="00FE1768"/>
    <w:rsid w:val="00FE24F4"/>
    <w:rsid w:val="00FE2560"/>
    <w:rsid w:val="00FE35D0"/>
    <w:rsid w:val="00FE3AE1"/>
    <w:rsid w:val="00FE41AC"/>
    <w:rsid w:val="00FE42ED"/>
    <w:rsid w:val="00FE479D"/>
    <w:rsid w:val="00FE4C6D"/>
    <w:rsid w:val="00FE55A7"/>
    <w:rsid w:val="00FE55E6"/>
    <w:rsid w:val="00FE56D5"/>
    <w:rsid w:val="00FE5C5A"/>
    <w:rsid w:val="00FE5F38"/>
    <w:rsid w:val="00FE6432"/>
    <w:rsid w:val="00FE72A0"/>
    <w:rsid w:val="00FF0050"/>
    <w:rsid w:val="00FF045F"/>
    <w:rsid w:val="00FF0712"/>
    <w:rsid w:val="00FF13D4"/>
    <w:rsid w:val="00FF1BA3"/>
    <w:rsid w:val="00FF2053"/>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character" w:styleId="Mencinsinresolver">
    <w:name w:val="Unresolved Mention"/>
    <w:basedOn w:val="Fuentedeprrafopredeter"/>
    <w:uiPriority w:val="99"/>
    <w:semiHidden/>
    <w:unhideWhenUsed/>
    <w:rsid w:val="00B539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89702">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7011403">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89416189">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24277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934450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482505">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7066324">
      <w:bodyDiv w:val="1"/>
      <w:marLeft w:val="0"/>
      <w:marRight w:val="0"/>
      <w:marTop w:val="0"/>
      <w:marBottom w:val="0"/>
      <w:divBdr>
        <w:top w:val="none" w:sz="0" w:space="0" w:color="auto"/>
        <w:left w:val="none" w:sz="0" w:space="0" w:color="auto"/>
        <w:bottom w:val="none" w:sz="0" w:space="0" w:color="auto"/>
        <w:right w:val="none" w:sz="0" w:space="0" w:color="auto"/>
      </w:divBdr>
    </w:div>
    <w:div w:id="176260037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ABDCEF7D-4FF2-4A78-8FDA-BA57C6FD2ACD}"/>
</file>

<file path=docProps/app.xml><?xml version="1.0" encoding="utf-8"?>
<Properties xmlns="http://schemas.openxmlformats.org/officeDocument/2006/extended-properties" xmlns:vt="http://schemas.openxmlformats.org/officeDocument/2006/docPropsVTypes">
  <Template>Respuesta a consultas</Template>
  <TotalTime>2</TotalTime>
  <Pages>11</Pages>
  <Words>3989</Words>
  <Characters>21940</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2021-11-04T16:08:00Z</dcterms:created>
  <dcterms:modified xsi:type="dcterms:W3CDTF">2021-11-04T16:10:00Z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