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47E472" w14:textId="791B4747" w:rsidR="00DB52C3" w:rsidRPr="00DB52C3" w:rsidRDefault="00DB52C3" w:rsidP="00DB52C3">
      <w:pPr>
        <w:spacing w:line="240" w:lineRule="auto"/>
        <w:ind w:right="0" w:firstLine="0"/>
        <w:rPr>
          <w:rFonts w:ascii="Arial" w:eastAsia="Calibri" w:hAnsi="Arial" w:cs="Arial"/>
          <w:b/>
          <w:bCs/>
          <w:sz w:val="22"/>
          <w:lang w:val="es-ES"/>
        </w:rPr>
      </w:pPr>
      <w:r w:rsidRPr="00DB52C3">
        <w:rPr>
          <w:rFonts w:ascii="Arial" w:eastAsia="Calibri" w:hAnsi="Arial" w:cs="Arial"/>
          <w:b/>
          <w:bCs/>
          <w:sz w:val="22"/>
          <w:lang w:val="es-ES"/>
        </w:rPr>
        <w:t xml:space="preserve">DOCUMENTOS TIPO – Experiencia </w:t>
      </w:r>
      <w:r w:rsidRPr="00DB52C3">
        <w:rPr>
          <w:rFonts w:ascii="Arial" w:eastAsia="Arial" w:hAnsi="Arial" w:cs="Arial"/>
          <w:b/>
          <w:bCs/>
          <w:sz w:val="22"/>
          <w:lang w:val="es-ES"/>
        </w:rPr>
        <w:t xml:space="preserve">– Acreditación </w:t>
      </w:r>
    </w:p>
    <w:p w14:paraId="7A13CD71" w14:textId="77777777" w:rsidR="00DB52C3" w:rsidRPr="00DB52C3" w:rsidRDefault="00DB52C3" w:rsidP="00DB52C3">
      <w:pPr>
        <w:spacing w:line="240" w:lineRule="auto"/>
        <w:ind w:right="0" w:firstLine="0"/>
        <w:rPr>
          <w:rFonts w:ascii="Arial" w:eastAsia="Calibri" w:hAnsi="Arial" w:cs="Arial"/>
          <w:b/>
          <w:sz w:val="20"/>
          <w:szCs w:val="20"/>
          <w:lang w:val="es-ES"/>
        </w:rPr>
      </w:pPr>
    </w:p>
    <w:p w14:paraId="4E69F8FC" w14:textId="6B820A7B" w:rsidR="00DB52C3" w:rsidRDefault="009D3D63" w:rsidP="00DB52C3">
      <w:pPr>
        <w:spacing w:line="240" w:lineRule="auto"/>
        <w:ind w:right="0" w:firstLine="0"/>
        <w:rPr>
          <w:rFonts w:ascii="Arial" w:eastAsia="Calibri" w:hAnsi="Arial" w:cs="Arial"/>
          <w:sz w:val="20"/>
          <w:szCs w:val="20"/>
        </w:rPr>
      </w:pPr>
      <w:r w:rsidRPr="009D3D63">
        <w:rPr>
          <w:rFonts w:ascii="Arial" w:eastAsia="Calibri" w:hAnsi="Arial" w:cs="Arial"/>
          <w:sz w:val="20"/>
          <w:szCs w:val="20"/>
        </w:rPr>
        <w:t>Uno de los aspectos relevantes de los documentos tipo de selección abreviada de menor cuantía de infraestructura de transporte es la forma como se acredita la experiencia por parte de los proponentes plurales. Para estos efectos, el numeral «3.5.3 CONSIDERACIONES PARA LA VALIDEZ DE LA EXPERIENCIA REQUERIDA», literal D, modificado mediante la Resolución 161 del 17 de junio de 2021 –aplicable a los procesos cuyo aviso de convocatoria se haya publicado a partir del 28 de junio de 2021– dispone la regla consistente en que todos los integrantes del proponente plural deben acreditar experiencia para la ejecución del proyecto, y solo uno de ellos podría no acreditarla, siempre y cuando su participación no supere el cinco por ciento (5%) de participación en la estructura plural</w:t>
      </w:r>
      <w:r>
        <w:rPr>
          <w:rFonts w:ascii="Arial" w:eastAsia="Calibri" w:hAnsi="Arial" w:cs="Arial"/>
          <w:sz w:val="20"/>
          <w:szCs w:val="20"/>
        </w:rPr>
        <w:t xml:space="preserve">. </w:t>
      </w:r>
    </w:p>
    <w:p w14:paraId="76D903FF" w14:textId="77777777" w:rsidR="009D3D63" w:rsidRPr="00DB52C3" w:rsidRDefault="009D3D63" w:rsidP="00DB52C3">
      <w:pPr>
        <w:spacing w:line="240" w:lineRule="auto"/>
        <w:ind w:right="0" w:firstLine="0"/>
        <w:rPr>
          <w:rFonts w:ascii="Arial" w:eastAsia="Calibri" w:hAnsi="Arial" w:cs="Arial"/>
          <w:sz w:val="20"/>
          <w:szCs w:val="20"/>
          <w:lang w:val="es-ES"/>
        </w:rPr>
      </w:pPr>
    </w:p>
    <w:p w14:paraId="198787AC" w14:textId="77777777" w:rsidR="009D3D63" w:rsidRDefault="00DB52C3" w:rsidP="00DB52C3">
      <w:pPr>
        <w:spacing w:line="240" w:lineRule="auto"/>
        <w:ind w:right="0" w:firstLine="0"/>
        <w:rPr>
          <w:rFonts w:ascii="Arial" w:eastAsia="Calibri" w:hAnsi="Arial" w:cs="Arial"/>
          <w:sz w:val="20"/>
          <w:szCs w:val="20"/>
          <w:lang w:val="es-ES"/>
        </w:rPr>
      </w:pPr>
      <w:r w:rsidRPr="00DB52C3">
        <w:rPr>
          <w:rFonts w:ascii="Arial" w:eastAsia="Calibri" w:hAnsi="Arial" w:cs="Arial"/>
          <w:sz w:val="20"/>
          <w:szCs w:val="20"/>
          <w:lang w:val="es-ES"/>
        </w:rPr>
        <w:t xml:space="preserve">[…] </w:t>
      </w:r>
    </w:p>
    <w:p w14:paraId="053AB4BF" w14:textId="77777777" w:rsidR="009D3D63" w:rsidRDefault="009D3D63" w:rsidP="00DB52C3">
      <w:pPr>
        <w:spacing w:line="240" w:lineRule="auto"/>
        <w:ind w:right="0" w:firstLine="0"/>
        <w:rPr>
          <w:rFonts w:ascii="Arial" w:eastAsia="Calibri" w:hAnsi="Arial" w:cs="Arial"/>
          <w:sz w:val="20"/>
          <w:szCs w:val="20"/>
          <w:lang w:val="es-ES"/>
        </w:rPr>
      </w:pPr>
    </w:p>
    <w:p w14:paraId="5F6EDBBA" w14:textId="7F6C9FC8" w:rsidR="006714E8" w:rsidRDefault="009D3D63" w:rsidP="00DB52C3">
      <w:pPr>
        <w:spacing w:line="240" w:lineRule="auto"/>
        <w:ind w:right="0" w:firstLine="0"/>
        <w:rPr>
          <w:rFonts w:ascii="Arial" w:eastAsia="Calibri" w:hAnsi="Arial" w:cs="Arial"/>
          <w:sz w:val="20"/>
          <w:szCs w:val="20"/>
        </w:rPr>
      </w:pPr>
      <w:r w:rsidRPr="009D3D63">
        <w:rPr>
          <w:rFonts w:ascii="Arial" w:eastAsia="Calibri" w:hAnsi="Arial" w:cs="Arial"/>
          <w:sz w:val="20"/>
          <w:szCs w:val="20"/>
        </w:rPr>
        <w:t xml:space="preserve">Del aparte transcrito, particularmente del primer inciso, se infiere lo siguiente en relación con la experiencia de los proponentes plurales –consorcios u uniones temporales–: i) uno de los integrantes debe acreditar mínimo el cincuenta por ciento –50%– de la experiencia exigida, ii) los demás integrantes deben acreditar al menos el cinco por ciento –5%– y, sin perjuicio de la exigencia anterior, </w:t>
      </w:r>
      <w:proofErr w:type="spellStart"/>
      <w:r w:rsidRPr="009D3D63">
        <w:rPr>
          <w:rFonts w:ascii="Arial" w:eastAsia="Calibri" w:hAnsi="Arial" w:cs="Arial"/>
          <w:sz w:val="20"/>
          <w:szCs w:val="20"/>
        </w:rPr>
        <w:t>iii</w:t>
      </w:r>
      <w:proofErr w:type="spellEnd"/>
      <w:r w:rsidRPr="009D3D63">
        <w:rPr>
          <w:rFonts w:ascii="Arial" w:eastAsia="Calibri" w:hAnsi="Arial" w:cs="Arial"/>
          <w:sz w:val="20"/>
          <w:szCs w:val="20"/>
        </w:rPr>
        <w:t>) solo uno de los integrantes, si así lo considera pertinente, podrá no aportar experiencia. Esto significa que, en principio se exige que todos los integrantes acrediten experiencia, y solo de manera excepcional se permite que uno de ellos no aporte ninguna.</w:t>
      </w:r>
    </w:p>
    <w:p w14:paraId="23E827E3" w14:textId="77777777" w:rsidR="009D3D63" w:rsidRDefault="009D3D63" w:rsidP="00DB52C3">
      <w:pPr>
        <w:spacing w:line="240" w:lineRule="auto"/>
        <w:ind w:right="0" w:firstLine="0"/>
        <w:rPr>
          <w:rFonts w:ascii="Arial" w:eastAsia="Calibri" w:hAnsi="Arial" w:cs="Arial"/>
          <w:sz w:val="20"/>
          <w:szCs w:val="20"/>
          <w:lang w:val="es-ES"/>
        </w:rPr>
      </w:pPr>
    </w:p>
    <w:p w14:paraId="7A55459C" w14:textId="77777777" w:rsidR="00F23DCF" w:rsidRPr="00F23DCF" w:rsidRDefault="00F23DCF" w:rsidP="00F23DCF">
      <w:pPr>
        <w:spacing w:line="240" w:lineRule="auto"/>
        <w:ind w:right="0" w:firstLine="0"/>
        <w:rPr>
          <w:rFonts w:ascii="Arial" w:eastAsia="Calibri" w:hAnsi="Arial" w:cs="Arial"/>
          <w:b/>
          <w:bCs/>
          <w:sz w:val="22"/>
          <w:lang w:val="es-ES"/>
        </w:rPr>
      </w:pPr>
      <w:r w:rsidRPr="00F23DCF">
        <w:rPr>
          <w:rFonts w:ascii="Arial" w:eastAsia="Calibri" w:hAnsi="Arial" w:cs="Arial"/>
          <w:b/>
          <w:bCs/>
          <w:sz w:val="22"/>
          <w:lang w:val="es-ES"/>
        </w:rPr>
        <w:t>DOCUMENTOS TIPO – Experiencia – Excepción – Integrante de proponente plural</w:t>
      </w:r>
    </w:p>
    <w:p w14:paraId="345C6B6E" w14:textId="77777777" w:rsidR="00F23DCF" w:rsidRPr="00F23DCF" w:rsidRDefault="00F23DCF" w:rsidP="00F23DCF">
      <w:pPr>
        <w:spacing w:line="240" w:lineRule="auto"/>
        <w:ind w:right="0" w:firstLine="0"/>
        <w:rPr>
          <w:rFonts w:ascii="Arial" w:eastAsia="Calibri" w:hAnsi="Arial" w:cs="Arial"/>
          <w:b/>
          <w:bCs/>
          <w:sz w:val="22"/>
          <w:lang w:val="es-ES"/>
        </w:rPr>
      </w:pPr>
    </w:p>
    <w:p w14:paraId="7CF7A305" w14:textId="03D14563" w:rsidR="00F23DCF" w:rsidRDefault="0004504B" w:rsidP="00F23DCF">
      <w:pPr>
        <w:spacing w:line="240" w:lineRule="auto"/>
        <w:ind w:right="0" w:firstLine="0"/>
        <w:rPr>
          <w:rFonts w:ascii="Arial" w:eastAsia="Calibri" w:hAnsi="Arial" w:cs="Arial"/>
          <w:sz w:val="20"/>
          <w:szCs w:val="20"/>
          <w:lang w:val="es-ES"/>
        </w:rPr>
      </w:pPr>
      <w:r w:rsidRPr="0004504B">
        <w:rPr>
          <w:rFonts w:ascii="Arial" w:eastAsia="Calibri" w:hAnsi="Arial" w:cs="Arial"/>
          <w:sz w:val="20"/>
          <w:szCs w:val="20"/>
          <w:lang w:val="es-ES"/>
        </w:rPr>
        <w:t>El aparte citado del documento base suscita la siguiente cuestión: ¿por qué en principio todos los integrantes deben acreditar la experiencia requerida y por qué excepcionalmente permitir que uno no tenga que aportar experiencia? Sin duda, este es un contenido de los documentos tipo dirigido a garantizar la idoneidad de los contratistas del Estado y particularmente de los integrantes de la estructura plural que ejecutan el proyecto. Además, la Agencia tuvo en cuenta que no todas las personas naturales o jurídicas tienen experiencia. Por ello, optó por permitir que excepcionalmente uno de los integrantes no tuviera que acreditarla, de manera que pueda adquirir dicha experiencia como integrante de un proponente plural.</w:t>
      </w:r>
    </w:p>
    <w:p w14:paraId="0E5F9054" w14:textId="77777777" w:rsidR="0004504B" w:rsidRPr="00F23DCF" w:rsidRDefault="0004504B" w:rsidP="00F23DCF">
      <w:pPr>
        <w:spacing w:line="240" w:lineRule="auto"/>
        <w:ind w:right="0" w:firstLine="0"/>
        <w:rPr>
          <w:rFonts w:ascii="Arial" w:eastAsia="Calibri" w:hAnsi="Arial" w:cs="Arial"/>
          <w:sz w:val="20"/>
          <w:szCs w:val="20"/>
          <w:lang w:val="es-ES"/>
        </w:rPr>
      </w:pPr>
    </w:p>
    <w:p w14:paraId="2AE9FBB7" w14:textId="1ACD3E7B" w:rsidR="0072400A" w:rsidRDefault="0004504B" w:rsidP="0072400A">
      <w:pPr>
        <w:spacing w:after="120" w:line="240" w:lineRule="auto"/>
        <w:ind w:firstLine="0"/>
        <w:rPr>
          <w:rFonts w:ascii="Arial" w:eastAsia="Calibri" w:hAnsi="Arial" w:cs="Arial"/>
          <w:sz w:val="20"/>
          <w:szCs w:val="20"/>
          <w:lang w:val="es-ES"/>
        </w:rPr>
      </w:pPr>
      <w:r w:rsidRPr="0004504B">
        <w:rPr>
          <w:rFonts w:ascii="Arial" w:eastAsia="Calibri" w:hAnsi="Arial" w:cs="Arial"/>
          <w:sz w:val="20"/>
          <w:szCs w:val="20"/>
          <w:lang w:val="es-ES"/>
        </w:rPr>
        <w:t>En este sentido, la medida adoptada por la Agencia tiene dos propósitos: i) garantizar la idoneidad de los integrantes de los proponentes plurales para la ejecución del proyecto y ii) permitir que al menos uno de los integrantes que no tiene experiencia participe en el proceso de contratación y, de este modo, permitirle que la adquiera al ser integrante del proponente plural, no obstante que en estos casos se limite el porcentaje de participación en la estructura plural que tendría un integrante que no aporte experiencia.</w:t>
      </w:r>
    </w:p>
    <w:p w14:paraId="4EE2A4DD" w14:textId="77777777" w:rsidR="0004504B" w:rsidRPr="0072400A" w:rsidRDefault="0004504B" w:rsidP="0072400A">
      <w:pPr>
        <w:spacing w:after="120" w:line="240" w:lineRule="auto"/>
        <w:ind w:firstLine="0"/>
        <w:rPr>
          <w:rFonts w:ascii="Arial" w:eastAsia="Calibri" w:hAnsi="Arial" w:cs="Arial"/>
          <w:sz w:val="20"/>
          <w:szCs w:val="20"/>
          <w:lang w:val="es-ES"/>
        </w:rPr>
      </w:pPr>
    </w:p>
    <w:p w14:paraId="6B8AE971" w14:textId="0F1860B6" w:rsidR="00E0608A" w:rsidRPr="00E0608A" w:rsidRDefault="00E0608A" w:rsidP="00F24126">
      <w:pPr>
        <w:spacing w:after="120"/>
        <w:ind w:firstLine="0"/>
        <w:rPr>
          <w:rFonts w:ascii="Arial" w:eastAsia="Calibri" w:hAnsi="Arial" w:cs="Arial"/>
          <w:b/>
          <w:bCs/>
          <w:sz w:val="22"/>
          <w:lang w:val="es-CO"/>
        </w:rPr>
      </w:pPr>
      <w:r w:rsidRPr="00E0608A">
        <w:rPr>
          <w:rFonts w:ascii="Arial" w:eastAsia="Calibri" w:hAnsi="Arial" w:cs="Arial"/>
          <w:b/>
          <w:bCs/>
          <w:sz w:val="22"/>
          <w:lang w:val="es-CO"/>
        </w:rPr>
        <w:t>DOCUMENTOS TIPO – Experiencia – Proponentes plurales – Porcentaje mínimos – lit</w:t>
      </w:r>
      <w:r w:rsidR="006714E8">
        <w:rPr>
          <w:rFonts w:ascii="Arial" w:eastAsia="Calibri" w:hAnsi="Arial" w:cs="Arial"/>
          <w:b/>
          <w:bCs/>
          <w:sz w:val="22"/>
          <w:lang w:val="es-CO"/>
        </w:rPr>
        <w:t>e</w:t>
      </w:r>
      <w:r w:rsidRPr="00E0608A">
        <w:rPr>
          <w:rFonts w:ascii="Arial" w:eastAsia="Calibri" w:hAnsi="Arial" w:cs="Arial"/>
          <w:b/>
          <w:bCs/>
          <w:sz w:val="22"/>
          <w:lang w:val="es-CO"/>
        </w:rPr>
        <w:t>ra</w:t>
      </w:r>
      <w:r w:rsidR="006714E8">
        <w:rPr>
          <w:rFonts w:ascii="Arial" w:eastAsia="Calibri" w:hAnsi="Arial" w:cs="Arial"/>
          <w:b/>
          <w:bCs/>
          <w:sz w:val="22"/>
          <w:lang w:val="es-CO"/>
        </w:rPr>
        <w:t>l</w:t>
      </w:r>
      <w:r w:rsidRPr="00E0608A">
        <w:rPr>
          <w:rFonts w:ascii="Arial" w:eastAsia="Calibri" w:hAnsi="Arial" w:cs="Arial"/>
          <w:b/>
          <w:bCs/>
          <w:sz w:val="22"/>
          <w:lang w:val="es-CO"/>
        </w:rPr>
        <w:t xml:space="preserve"> d), numeral 3.5.3</w:t>
      </w:r>
    </w:p>
    <w:p w14:paraId="053E50DC" w14:textId="4D9FAC09" w:rsidR="000A08FA" w:rsidRPr="000A08FA" w:rsidRDefault="0004504B" w:rsidP="00F24126">
      <w:pPr>
        <w:spacing w:after="120" w:line="240" w:lineRule="auto"/>
        <w:ind w:firstLine="0"/>
        <w:rPr>
          <w:rFonts w:ascii="Arial" w:eastAsia="Calibri" w:hAnsi="Arial" w:cs="Arial"/>
          <w:sz w:val="20"/>
          <w:szCs w:val="20"/>
          <w:lang w:val="es-ES_tradnl"/>
        </w:rPr>
      </w:pPr>
      <w:r>
        <w:rPr>
          <w:rFonts w:ascii="Arial" w:eastAsia="Calibri" w:hAnsi="Arial" w:cs="Arial"/>
          <w:sz w:val="20"/>
          <w:szCs w:val="20"/>
        </w:rPr>
        <w:t xml:space="preserve">[…] </w:t>
      </w:r>
      <w:r w:rsidRPr="0004504B">
        <w:rPr>
          <w:rFonts w:ascii="Arial" w:eastAsia="Calibri" w:hAnsi="Arial" w:cs="Arial"/>
          <w:sz w:val="20"/>
          <w:szCs w:val="20"/>
        </w:rPr>
        <w:t xml:space="preserve">en aplicación del </w:t>
      </w:r>
      <w:proofErr w:type="spellStart"/>
      <w:r w:rsidRPr="0004504B">
        <w:rPr>
          <w:rFonts w:ascii="Arial" w:eastAsia="Calibri" w:hAnsi="Arial" w:cs="Arial"/>
          <w:sz w:val="20"/>
          <w:szCs w:val="20"/>
        </w:rPr>
        <w:t>subnumeral</w:t>
      </w:r>
      <w:proofErr w:type="spellEnd"/>
      <w:r w:rsidRPr="0004504B">
        <w:rPr>
          <w:rFonts w:ascii="Arial" w:eastAsia="Calibri" w:hAnsi="Arial" w:cs="Arial"/>
          <w:sz w:val="20"/>
          <w:szCs w:val="20"/>
        </w:rPr>
        <w:t xml:space="preserve"> «</w:t>
      </w:r>
      <w:proofErr w:type="spellStart"/>
      <w:r w:rsidRPr="0004504B">
        <w:rPr>
          <w:rFonts w:ascii="Arial" w:eastAsia="Calibri" w:hAnsi="Arial" w:cs="Arial"/>
          <w:sz w:val="20"/>
          <w:szCs w:val="20"/>
        </w:rPr>
        <w:t>iii</w:t>
      </w:r>
      <w:proofErr w:type="spellEnd"/>
      <w:r w:rsidRPr="0004504B">
        <w:rPr>
          <w:rFonts w:ascii="Arial" w:eastAsia="Calibri" w:hAnsi="Arial" w:cs="Arial"/>
          <w:sz w:val="20"/>
          <w:szCs w:val="20"/>
        </w:rPr>
        <w:t xml:space="preserve">)» del literal D es posible que, en el caso de proponentes plurales conformados por dos participantes, un integrante cuya participación en la estructura plural sea del 95% aporte toda la experiencia requerida, mientras que el otro integrante con una participación del 5% no requiera aportar experiencia alguna. En este caso se cumplen los criterios del literal D del numeral 3.5.3 del documento base. Por un lado, uno de los proponentes estaría acreditando más del 50% de la experiencia requerida en el proceso de selección –cumpliendo lo indicado en el inciso i del literal D– y, por otro, quien asume una participación no superior al 5% en la estructura plural, podría no acreditar experiencia –de acuerdo con el </w:t>
      </w:r>
      <w:proofErr w:type="spellStart"/>
      <w:r w:rsidRPr="0004504B">
        <w:rPr>
          <w:rFonts w:ascii="Arial" w:eastAsia="Calibri" w:hAnsi="Arial" w:cs="Arial"/>
          <w:sz w:val="20"/>
          <w:szCs w:val="20"/>
        </w:rPr>
        <w:t>subnumeral</w:t>
      </w:r>
      <w:proofErr w:type="spellEnd"/>
      <w:r w:rsidRPr="0004504B">
        <w:rPr>
          <w:rFonts w:ascii="Arial" w:eastAsia="Calibri" w:hAnsi="Arial" w:cs="Arial"/>
          <w:sz w:val="20"/>
          <w:szCs w:val="20"/>
        </w:rPr>
        <w:t xml:space="preserve"> </w:t>
      </w:r>
      <w:proofErr w:type="spellStart"/>
      <w:r w:rsidRPr="0004504B">
        <w:rPr>
          <w:rFonts w:ascii="Arial" w:eastAsia="Calibri" w:hAnsi="Arial" w:cs="Arial"/>
          <w:sz w:val="20"/>
          <w:szCs w:val="20"/>
        </w:rPr>
        <w:t>iii</w:t>
      </w:r>
      <w:proofErr w:type="spellEnd"/>
      <w:r w:rsidRPr="0004504B">
        <w:rPr>
          <w:rFonts w:ascii="Arial" w:eastAsia="Calibri" w:hAnsi="Arial" w:cs="Arial"/>
          <w:sz w:val="20"/>
          <w:szCs w:val="20"/>
        </w:rPr>
        <w:t>) del literal D–, posibilidad que, de acuerdo con el aparte citado, solo puede hacer uso uno de los integrantes del proponente plural.</w:t>
      </w:r>
    </w:p>
    <w:p w14:paraId="0D2F16BA" w14:textId="62878DBF" w:rsidR="00F24126" w:rsidRDefault="00F24126" w:rsidP="00180866">
      <w:pPr>
        <w:autoSpaceDE w:val="0"/>
        <w:autoSpaceDN w:val="0"/>
        <w:adjustRightInd w:val="0"/>
        <w:spacing w:line="240" w:lineRule="auto"/>
        <w:ind w:right="0" w:firstLine="0"/>
        <w:rPr>
          <w:rFonts w:ascii="Arial-BoldMT" w:hAnsi="Arial-BoldMT" w:cs="Arial-BoldMT"/>
          <w:b/>
          <w:bCs/>
          <w:noProof/>
          <w:color w:val="595959"/>
          <w:sz w:val="18"/>
          <w:szCs w:val="18"/>
          <w:lang w:val="es-ES" w:eastAsia="es-ES"/>
        </w:rPr>
      </w:pPr>
    </w:p>
    <w:p w14:paraId="29AA97CE" w14:textId="0AB48F31" w:rsidR="00A97FC9" w:rsidRDefault="00A97FC9" w:rsidP="00036DB1">
      <w:pPr>
        <w:autoSpaceDE w:val="0"/>
        <w:autoSpaceDN w:val="0"/>
        <w:adjustRightInd w:val="0"/>
        <w:spacing w:line="240" w:lineRule="auto"/>
        <w:ind w:right="0" w:firstLine="0"/>
        <w:rPr>
          <w:rFonts w:ascii="Arial-BoldMT" w:hAnsi="Arial-BoldMT" w:cs="Arial-BoldMT"/>
          <w:b/>
          <w:bCs/>
          <w:color w:val="595959"/>
          <w:sz w:val="18"/>
          <w:szCs w:val="18"/>
          <w:lang w:val="es-CO"/>
        </w:rPr>
      </w:pPr>
    </w:p>
    <w:p w14:paraId="4BE5EF4A" w14:textId="4F19D554" w:rsidR="000F11FC" w:rsidRDefault="000F11FC" w:rsidP="000F11FC">
      <w:pPr>
        <w:autoSpaceDE w:val="0"/>
        <w:autoSpaceDN w:val="0"/>
        <w:adjustRightInd w:val="0"/>
        <w:spacing w:line="240" w:lineRule="auto"/>
        <w:ind w:right="0" w:firstLine="0"/>
        <w:jc w:val="right"/>
        <w:rPr>
          <w:rFonts w:ascii="Arial-BoldMT" w:hAnsi="Arial-BoldMT" w:cs="Arial-BoldMT"/>
          <w:b/>
          <w:bCs/>
          <w:color w:val="595959"/>
          <w:sz w:val="18"/>
          <w:szCs w:val="18"/>
          <w:lang w:val="es-CO"/>
        </w:rPr>
      </w:pPr>
      <w:r>
        <w:rPr>
          <w:noProof/>
        </w:rPr>
        <w:drawing>
          <wp:inline distT="0" distB="0" distL="0" distR="0" wp14:anchorId="2D19E37D" wp14:editId="5539026F">
            <wp:extent cx="2019300" cy="571500"/>
            <wp:effectExtent l="0" t="0" r="0" b="0"/>
            <wp:docPr id="1"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Texto&#10;&#10;Descripción generada automáticamente"/>
                    <pic:cNvPicPr/>
                  </pic:nvPicPr>
                  <pic:blipFill rotWithShape="1">
                    <a:blip r:embed="rId11"/>
                    <a:srcRect l="47183" t="35843" r="16836" b="47864"/>
                    <a:stretch/>
                  </pic:blipFill>
                  <pic:spPr bwMode="auto">
                    <a:xfrm>
                      <a:off x="0" y="0"/>
                      <a:ext cx="2019300" cy="571500"/>
                    </a:xfrm>
                    <a:prstGeom prst="rect">
                      <a:avLst/>
                    </a:prstGeom>
                    <a:ln>
                      <a:noFill/>
                    </a:ln>
                    <a:extLst>
                      <a:ext uri="{53640926-AAD7-44D8-BBD7-CCE9431645EC}">
                        <a14:shadowObscured xmlns:a14="http://schemas.microsoft.com/office/drawing/2010/main"/>
                      </a:ext>
                    </a:extLst>
                  </pic:spPr>
                </pic:pic>
              </a:graphicData>
            </a:graphic>
          </wp:inline>
        </w:drawing>
      </w:r>
    </w:p>
    <w:p w14:paraId="3F47B5A2" w14:textId="433A5D77" w:rsidR="00E0608A" w:rsidRDefault="00E0608A" w:rsidP="00E0608A">
      <w:pPr>
        <w:autoSpaceDE w:val="0"/>
        <w:autoSpaceDN w:val="0"/>
        <w:adjustRightInd w:val="0"/>
        <w:spacing w:line="240" w:lineRule="auto"/>
        <w:ind w:right="0" w:firstLine="0"/>
        <w:jc w:val="right"/>
        <w:rPr>
          <w:rFonts w:ascii="Arial-BoldMT" w:hAnsi="Arial-BoldMT" w:cs="Arial-BoldMT"/>
          <w:b/>
          <w:bCs/>
          <w:color w:val="595959"/>
          <w:sz w:val="18"/>
          <w:szCs w:val="18"/>
          <w:lang w:val="es-CO"/>
        </w:rPr>
      </w:pPr>
      <w:r>
        <w:rPr>
          <w:rFonts w:ascii="Arial-BoldMT" w:hAnsi="Arial-BoldMT" w:cs="Arial-BoldMT"/>
          <w:b/>
          <w:bCs/>
          <w:color w:val="595959"/>
          <w:sz w:val="18"/>
          <w:szCs w:val="18"/>
          <w:lang w:val="es-CO"/>
        </w:rPr>
        <w:t>CCE-DES-FM-17</w:t>
      </w:r>
    </w:p>
    <w:p w14:paraId="45B368D3" w14:textId="77777777" w:rsidR="00A97FC9" w:rsidRDefault="00A97FC9" w:rsidP="00E0608A">
      <w:pPr>
        <w:ind w:firstLine="0"/>
        <w:rPr>
          <w:rFonts w:ascii="Arial-BoldMT" w:hAnsi="Arial-BoldMT" w:cs="Arial-BoldMT"/>
          <w:b/>
          <w:bCs/>
          <w:color w:val="595959"/>
          <w:sz w:val="18"/>
          <w:szCs w:val="18"/>
          <w:lang w:val="es-CO"/>
        </w:rPr>
      </w:pPr>
    </w:p>
    <w:p w14:paraId="30C2EAE5" w14:textId="268DDB30" w:rsidR="00E0608A" w:rsidRDefault="00E0608A" w:rsidP="00E0608A">
      <w:pPr>
        <w:ind w:firstLine="0"/>
        <w:rPr>
          <w:rFonts w:ascii="ArialMT" w:eastAsia="ArialMT" w:hAnsi="Arial-BoldMT" w:cs="ArialMT"/>
          <w:color w:val="4E4D4D"/>
          <w:sz w:val="22"/>
          <w:lang w:val="es-CO"/>
        </w:rPr>
      </w:pPr>
      <w:r>
        <w:rPr>
          <w:rFonts w:ascii="ArialMT" w:eastAsia="ArialMT" w:hAnsi="Arial-BoldMT" w:cs="ArialMT"/>
          <w:color w:val="4E4D4D"/>
          <w:sz w:val="22"/>
          <w:lang w:val="es-CO"/>
        </w:rPr>
        <w:t>Bogot</w:t>
      </w:r>
      <w:r>
        <w:rPr>
          <w:rFonts w:ascii="ArialMT" w:eastAsia="ArialMT" w:hAnsi="Arial-BoldMT" w:cs="ArialMT" w:hint="eastAsia"/>
          <w:color w:val="4E4D4D"/>
          <w:sz w:val="22"/>
          <w:lang w:val="es-CO"/>
        </w:rPr>
        <w:t>á</w:t>
      </w:r>
      <w:r>
        <w:rPr>
          <w:rFonts w:ascii="ArialMT" w:eastAsia="ArialMT" w:hAnsi="Arial-BoldMT" w:cs="ArialMT"/>
          <w:color w:val="4E4D4D"/>
          <w:sz w:val="22"/>
          <w:lang w:val="es-CO"/>
        </w:rPr>
        <w:t xml:space="preserve">, </w:t>
      </w:r>
      <w:r w:rsidR="00082060">
        <w:rPr>
          <w:rFonts w:ascii="ArialMT" w:eastAsia="ArialMT" w:hAnsi="Arial-BoldMT" w:cs="ArialMT"/>
          <w:color w:val="4E4D4D"/>
          <w:sz w:val="22"/>
          <w:lang w:val="es-CO"/>
        </w:rPr>
        <w:t>25</w:t>
      </w:r>
      <w:r w:rsidR="00F24126">
        <w:rPr>
          <w:rFonts w:ascii="ArialMT" w:eastAsia="ArialMT" w:hAnsi="Arial-BoldMT" w:cs="ArialMT"/>
          <w:color w:val="4E4D4D"/>
          <w:sz w:val="22"/>
          <w:lang w:val="es-CO"/>
        </w:rPr>
        <w:t xml:space="preserve"> </w:t>
      </w:r>
      <w:proofErr w:type="gramStart"/>
      <w:r w:rsidR="00082060">
        <w:rPr>
          <w:rFonts w:ascii="ArialMT" w:eastAsia="ArialMT" w:hAnsi="Arial-BoldMT" w:cs="ArialMT"/>
          <w:color w:val="4E4D4D"/>
          <w:sz w:val="22"/>
          <w:lang w:val="es-CO"/>
        </w:rPr>
        <w:t>Noviembre</w:t>
      </w:r>
      <w:proofErr w:type="gramEnd"/>
      <w:r>
        <w:rPr>
          <w:rFonts w:ascii="ArialMT" w:eastAsia="ArialMT" w:hAnsi="Arial-BoldMT" w:cs="ArialMT"/>
          <w:color w:val="4E4D4D"/>
          <w:sz w:val="22"/>
          <w:lang w:val="es-CO"/>
        </w:rPr>
        <w:t xml:space="preserve"> 2021</w:t>
      </w:r>
    </w:p>
    <w:p w14:paraId="5B8ABE9F" w14:textId="77777777" w:rsidR="00A97FC9" w:rsidRDefault="00A97FC9" w:rsidP="00E0608A">
      <w:pPr>
        <w:ind w:firstLine="0"/>
        <w:rPr>
          <w:rFonts w:ascii="Arial" w:eastAsia="Calibri" w:hAnsi="Arial" w:cs="Arial"/>
          <w:sz w:val="22"/>
        </w:rPr>
      </w:pPr>
    </w:p>
    <w:p w14:paraId="4BA04FCC" w14:textId="01F60E8B" w:rsidR="00410548" w:rsidRDefault="00410548" w:rsidP="003F6F00">
      <w:pPr>
        <w:ind w:firstLine="0"/>
        <w:rPr>
          <w:rFonts w:ascii="Arial" w:eastAsia="Calibri" w:hAnsi="Arial" w:cs="Arial"/>
          <w:sz w:val="22"/>
        </w:rPr>
      </w:pPr>
      <w:bookmarkStart w:id="0" w:name="_Hlk88744908"/>
      <w:r w:rsidRPr="000D0EC1">
        <w:rPr>
          <w:rFonts w:ascii="Arial" w:eastAsia="Calibri" w:hAnsi="Arial" w:cs="Arial"/>
          <w:sz w:val="22"/>
        </w:rPr>
        <w:t>Señor</w:t>
      </w:r>
    </w:p>
    <w:p w14:paraId="212DFC00" w14:textId="0E8B08DC" w:rsidR="000410EB" w:rsidRPr="000410EB" w:rsidRDefault="00F24126" w:rsidP="003F6F00">
      <w:pPr>
        <w:ind w:firstLine="0"/>
        <w:rPr>
          <w:rFonts w:ascii="Arial" w:eastAsia="Calibri" w:hAnsi="Arial" w:cs="Arial"/>
          <w:b/>
          <w:bCs/>
          <w:sz w:val="22"/>
        </w:rPr>
      </w:pPr>
      <w:r>
        <w:rPr>
          <w:rFonts w:ascii="Arial" w:eastAsia="Calibri" w:hAnsi="Arial" w:cs="Arial"/>
          <w:b/>
          <w:bCs/>
          <w:sz w:val="22"/>
        </w:rPr>
        <w:t>Gerson Rivera Díaz</w:t>
      </w:r>
    </w:p>
    <w:p w14:paraId="18CD9928" w14:textId="2B883222" w:rsidR="00410548" w:rsidRDefault="00F24126" w:rsidP="003F6F00">
      <w:pPr>
        <w:ind w:firstLine="0"/>
        <w:rPr>
          <w:rFonts w:ascii="Arial" w:eastAsia="Calibri" w:hAnsi="Arial" w:cs="Arial"/>
          <w:sz w:val="22"/>
        </w:rPr>
      </w:pPr>
      <w:r>
        <w:rPr>
          <w:rFonts w:ascii="Arial" w:eastAsia="Calibri" w:hAnsi="Arial" w:cs="Arial"/>
          <w:sz w:val="22"/>
        </w:rPr>
        <w:t>Yumbo, Valle del Cauca</w:t>
      </w:r>
    </w:p>
    <w:p w14:paraId="22F7FDB2" w14:textId="1ECC6A1C" w:rsidR="00F24126" w:rsidRDefault="00F24126" w:rsidP="003F6F00">
      <w:pPr>
        <w:ind w:firstLine="0"/>
        <w:rPr>
          <w:rFonts w:ascii="Arial" w:eastAsia="Calibri" w:hAnsi="Arial" w:cs="Arial"/>
          <w:sz w:val="22"/>
        </w:rPr>
      </w:pPr>
    </w:p>
    <w:p w14:paraId="230F82D9" w14:textId="20FF6977" w:rsidR="00F24126" w:rsidRDefault="00F24126" w:rsidP="003F6F00">
      <w:pPr>
        <w:ind w:firstLine="0"/>
        <w:rPr>
          <w:rFonts w:ascii="Arial" w:eastAsia="Calibri" w:hAnsi="Arial" w:cs="Arial"/>
          <w:sz w:val="22"/>
        </w:rPr>
      </w:pPr>
    </w:p>
    <w:p w14:paraId="181C1D11" w14:textId="77777777" w:rsidR="00A97FC9" w:rsidRPr="000D0EC1" w:rsidRDefault="00A97FC9" w:rsidP="003F6F00">
      <w:pPr>
        <w:ind w:firstLine="0"/>
        <w:rPr>
          <w:rFonts w:ascii="Arial" w:eastAsia="Calibri" w:hAnsi="Arial" w:cs="Arial"/>
          <w:sz w:val="22"/>
        </w:rPr>
      </w:pPr>
    </w:p>
    <w:p w14:paraId="7F4D34D4" w14:textId="4B0C2A06" w:rsidR="007F5A57" w:rsidRPr="004374DE" w:rsidRDefault="00F24126" w:rsidP="00036DB1">
      <w:pPr>
        <w:rPr>
          <w:rFonts w:ascii="Arial" w:eastAsia="Calibri" w:hAnsi="Arial" w:cs="Arial"/>
          <w:b/>
          <w:sz w:val="22"/>
          <w:lang w:val="es-ES"/>
        </w:rPr>
      </w:pPr>
      <w:r w:rsidRPr="004374DE">
        <w:rPr>
          <w:rFonts w:ascii="Arial" w:eastAsia="Calibri" w:hAnsi="Arial" w:cs="Arial"/>
          <w:b/>
          <w:sz w:val="22"/>
          <w:lang w:val="es-ES"/>
        </w:rPr>
        <w:t xml:space="preserve">                                Concepto C –</w:t>
      </w:r>
      <w:r w:rsidR="008426F0">
        <w:rPr>
          <w:rFonts w:ascii="Arial" w:eastAsia="Calibri" w:hAnsi="Arial" w:cs="Arial"/>
          <w:b/>
          <w:sz w:val="22"/>
          <w:lang w:val="es-ES"/>
        </w:rPr>
        <w:t xml:space="preserve"> </w:t>
      </w:r>
      <w:r>
        <w:rPr>
          <w:rFonts w:ascii="Arial" w:eastAsia="Calibri" w:hAnsi="Arial" w:cs="Arial"/>
          <w:b/>
          <w:sz w:val="22"/>
          <w:lang w:val="es-ES"/>
        </w:rPr>
        <w:t>658</w:t>
      </w:r>
      <w:r w:rsidRPr="004374DE">
        <w:rPr>
          <w:rFonts w:ascii="Arial" w:eastAsia="Calibri" w:hAnsi="Arial" w:cs="Arial"/>
          <w:b/>
          <w:sz w:val="22"/>
          <w:lang w:val="es-ES"/>
        </w:rPr>
        <w:t xml:space="preserve"> de 2021</w:t>
      </w:r>
    </w:p>
    <w:p w14:paraId="6E225FFE" w14:textId="77777777" w:rsidR="000410EB" w:rsidRPr="000D0EC1" w:rsidRDefault="000410EB" w:rsidP="00F24126">
      <w:pPr>
        <w:ind w:firstLine="0"/>
        <w:rPr>
          <w:rFonts w:ascii="Arial" w:eastAsia="Calibri" w:hAnsi="Arial" w:cs="Arial"/>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0D0EC1" w:rsidRPr="000D0EC1" w14:paraId="55C54D80" w14:textId="77777777" w:rsidTr="000B6B53">
        <w:trPr>
          <w:trHeight w:val="1651"/>
        </w:trPr>
        <w:tc>
          <w:tcPr>
            <w:tcW w:w="2689" w:type="dxa"/>
            <w:hideMark/>
          </w:tcPr>
          <w:p w14:paraId="393C8D2D" w14:textId="77777777" w:rsidR="00410548" w:rsidRPr="000D0EC1" w:rsidRDefault="00410548" w:rsidP="003F6F00">
            <w:pPr>
              <w:ind w:firstLine="0"/>
              <w:rPr>
                <w:rFonts w:ascii="Arial" w:eastAsia="Calibri" w:hAnsi="Arial" w:cs="Arial"/>
                <w:sz w:val="22"/>
              </w:rPr>
            </w:pPr>
            <w:r w:rsidRPr="000D0EC1">
              <w:rPr>
                <w:rFonts w:ascii="Arial" w:eastAsia="Calibri" w:hAnsi="Arial" w:cs="Arial"/>
                <w:b/>
                <w:sz w:val="22"/>
              </w:rPr>
              <w:t>Temas:</w:t>
            </w:r>
            <w:r w:rsidRPr="000D0EC1">
              <w:rPr>
                <w:rFonts w:ascii="Arial" w:eastAsia="Calibri" w:hAnsi="Arial" w:cs="Arial"/>
                <w:sz w:val="22"/>
              </w:rPr>
              <w:t xml:space="preserve">           </w:t>
            </w:r>
          </w:p>
          <w:p w14:paraId="6300D59B" w14:textId="77777777" w:rsidR="00410548" w:rsidRPr="000D0EC1" w:rsidRDefault="00410548" w:rsidP="000B6B53">
            <w:pPr>
              <w:rPr>
                <w:rFonts w:ascii="Arial" w:eastAsia="Calibri" w:hAnsi="Arial" w:cs="Arial"/>
                <w:sz w:val="22"/>
              </w:rPr>
            </w:pPr>
            <w:r w:rsidRPr="000D0EC1">
              <w:rPr>
                <w:rFonts w:ascii="Arial" w:eastAsia="Calibri" w:hAnsi="Arial" w:cs="Arial"/>
                <w:sz w:val="22"/>
              </w:rPr>
              <w:t xml:space="preserve">                           </w:t>
            </w:r>
          </w:p>
        </w:tc>
        <w:tc>
          <w:tcPr>
            <w:tcW w:w="6237" w:type="dxa"/>
            <w:hideMark/>
          </w:tcPr>
          <w:p w14:paraId="18F3A31D" w14:textId="70243475" w:rsidR="00904CB3" w:rsidRPr="009C6498" w:rsidRDefault="00F23DCF" w:rsidP="00F23DCF">
            <w:pPr>
              <w:shd w:val="clear" w:color="auto" w:fill="FFFFFF"/>
              <w:ind w:right="0" w:firstLine="0"/>
              <w:textAlignment w:val="baseline"/>
              <w:rPr>
                <w:rFonts w:ascii="Arial" w:eastAsia="Calibri" w:hAnsi="Arial" w:cs="Arial"/>
                <w:b/>
                <w:sz w:val="22"/>
              </w:rPr>
            </w:pPr>
            <w:r w:rsidRPr="00F23DCF">
              <w:rPr>
                <w:rFonts w:ascii="Arial" w:eastAsia="Times New Roman" w:hAnsi="Arial" w:cs="Arial"/>
                <w:color w:val="000000"/>
                <w:sz w:val="22"/>
                <w:lang w:val="es-CO" w:eastAsia="es-MX"/>
              </w:rPr>
              <w:t xml:space="preserve">DOCUMENTOS TIPO – Experiencia – Acreditación </w:t>
            </w:r>
            <w:r>
              <w:rPr>
                <w:rFonts w:ascii="Arial" w:eastAsia="Times New Roman" w:hAnsi="Arial" w:cs="Arial"/>
                <w:color w:val="000000"/>
                <w:sz w:val="22"/>
                <w:lang w:val="es-CO" w:eastAsia="es-MX"/>
              </w:rPr>
              <w:t>/</w:t>
            </w:r>
            <w:r w:rsidR="009C6498" w:rsidRPr="002E65AF">
              <w:rPr>
                <w:rFonts w:ascii="Arial" w:eastAsia="Times New Roman" w:hAnsi="Arial" w:cs="Arial"/>
                <w:color w:val="000000"/>
                <w:sz w:val="22"/>
                <w:highlight w:val="yellow"/>
                <w:lang w:val="es-CO" w:eastAsia="es-MX"/>
              </w:rPr>
              <w:t xml:space="preserve"> </w:t>
            </w:r>
            <w:r w:rsidRPr="00F23DCF">
              <w:rPr>
                <w:rFonts w:ascii="Arial" w:eastAsia="Times New Roman" w:hAnsi="Arial" w:cs="Arial"/>
                <w:color w:val="0D0D0D" w:themeColor="text1" w:themeTint="F2"/>
                <w:sz w:val="22"/>
                <w:lang w:val="es-CO" w:eastAsia="es-MX"/>
              </w:rPr>
              <w:t>DOCUMENTOS TIPO – Experiencia – Excepción – Integrante de proponente plural</w:t>
            </w:r>
            <w:r>
              <w:rPr>
                <w:rFonts w:ascii="Arial" w:eastAsia="Times New Roman" w:hAnsi="Arial" w:cs="Arial"/>
                <w:color w:val="000000"/>
                <w:sz w:val="22"/>
                <w:lang w:val="es-CO" w:eastAsia="es-MX"/>
              </w:rPr>
              <w:t xml:space="preserve"> / </w:t>
            </w:r>
            <w:r w:rsidRPr="00F23DCF">
              <w:rPr>
                <w:rFonts w:ascii="Arial" w:eastAsia="Times New Roman" w:hAnsi="Arial" w:cs="Arial"/>
                <w:color w:val="000000"/>
                <w:sz w:val="22"/>
                <w:lang w:val="es-CO" w:eastAsia="es-MX"/>
              </w:rPr>
              <w:t>DOCUMENTOS TIPO – Experiencia – Proponentes plurales – Porcentaje mínimos – literal d), numeral 3.5.3</w:t>
            </w:r>
          </w:p>
        </w:tc>
      </w:tr>
      <w:tr w:rsidR="00410548" w:rsidRPr="000D0EC1" w14:paraId="4C96BF0C" w14:textId="77777777" w:rsidTr="000B6B53">
        <w:trPr>
          <w:trHeight w:val="465"/>
        </w:trPr>
        <w:tc>
          <w:tcPr>
            <w:tcW w:w="2689" w:type="dxa"/>
            <w:hideMark/>
          </w:tcPr>
          <w:p w14:paraId="0D3B09A9" w14:textId="0993D791" w:rsidR="00410548" w:rsidRPr="000D0EC1" w:rsidRDefault="00410548" w:rsidP="00BE0595">
            <w:pPr>
              <w:ind w:firstLine="0"/>
              <w:jc w:val="left"/>
              <w:rPr>
                <w:rFonts w:ascii="Arial" w:eastAsia="Calibri" w:hAnsi="Arial" w:cs="Arial"/>
                <w:b/>
                <w:sz w:val="22"/>
              </w:rPr>
            </w:pPr>
            <w:r w:rsidRPr="000D0EC1">
              <w:rPr>
                <w:rFonts w:ascii="Arial" w:eastAsia="Calibri" w:hAnsi="Arial" w:cs="Arial"/>
                <w:b/>
                <w:sz w:val="22"/>
              </w:rPr>
              <w:t>Radicación:</w:t>
            </w:r>
            <w:r w:rsidRPr="000D0EC1">
              <w:rPr>
                <w:rFonts w:ascii="Arial" w:eastAsia="Calibri" w:hAnsi="Arial" w:cs="Arial"/>
                <w:sz w:val="22"/>
              </w:rPr>
              <w:t xml:space="preserve">                              </w:t>
            </w:r>
          </w:p>
        </w:tc>
        <w:tc>
          <w:tcPr>
            <w:tcW w:w="6237" w:type="dxa"/>
            <w:hideMark/>
          </w:tcPr>
          <w:p w14:paraId="2CEE49EC" w14:textId="2655B33D" w:rsidR="00410548" w:rsidRPr="000D0EC1" w:rsidRDefault="00410548" w:rsidP="00015772">
            <w:pPr>
              <w:ind w:firstLine="0"/>
              <w:rPr>
                <w:rFonts w:ascii="Arial" w:eastAsia="Calibri" w:hAnsi="Arial" w:cs="Arial"/>
                <w:sz w:val="22"/>
              </w:rPr>
            </w:pPr>
            <w:r w:rsidRPr="000D0EC1">
              <w:rPr>
                <w:rFonts w:ascii="Arial" w:eastAsia="Calibri" w:hAnsi="Arial" w:cs="Arial"/>
                <w:sz w:val="22"/>
              </w:rPr>
              <w:t xml:space="preserve">Respuesta a </w:t>
            </w:r>
            <w:r w:rsidR="006600DF">
              <w:rPr>
                <w:rFonts w:ascii="Arial" w:eastAsia="Calibri" w:hAnsi="Arial" w:cs="Arial"/>
                <w:sz w:val="22"/>
              </w:rPr>
              <w:t xml:space="preserve">consulta </w:t>
            </w:r>
            <w:r w:rsidRPr="000D0EC1">
              <w:rPr>
                <w:rFonts w:ascii="Arial" w:eastAsia="Calibri" w:hAnsi="Arial" w:cs="Arial"/>
                <w:sz w:val="22"/>
              </w:rPr>
              <w:t xml:space="preserve">No </w:t>
            </w:r>
            <w:r w:rsidR="00F24126" w:rsidRPr="00F24126">
              <w:rPr>
                <w:rFonts w:ascii="Arial" w:eastAsia="Calibri" w:hAnsi="Arial" w:cs="Arial"/>
                <w:sz w:val="22"/>
              </w:rPr>
              <w:t>P20211014009555</w:t>
            </w:r>
          </w:p>
        </w:tc>
      </w:tr>
    </w:tbl>
    <w:p w14:paraId="52875DFE" w14:textId="77777777" w:rsidR="00A97FC9" w:rsidRPr="000D0EC1" w:rsidRDefault="00A97FC9" w:rsidP="00036DB1">
      <w:pPr>
        <w:ind w:firstLine="0"/>
        <w:rPr>
          <w:rFonts w:ascii="Arial" w:eastAsia="Calibri" w:hAnsi="Arial" w:cs="Arial"/>
          <w:sz w:val="22"/>
        </w:rPr>
      </w:pPr>
    </w:p>
    <w:p w14:paraId="56711929" w14:textId="6395E5F7" w:rsidR="00410548" w:rsidRPr="000D0EC1" w:rsidRDefault="00410548" w:rsidP="00AE02CF">
      <w:pPr>
        <w:ind w:firstLine="0"/>
        <w:rPr>
          <w:rFonts w:ascii="Arial" w:eastAsia="Calibri" w:hAnsi="Arial" w:cs="Arial"/>
          <w:sz w:val="22"/>
        </w:rPr>
      </w:pPr>
      <w:r w:rsidRPr="000D0EC1">
        <w:rPr>
          <w:rFonts w:ascii="Arial" w:eastAsia="Calibri" w:hAnsi="Arial" w:cs="Arial"/>
          <w:sz w:val="22"/>
        </w:rPr>
        <w:t>Estimad</w:t>
      </w:r>
      <w:r w:rsidR="00D935BF">
        <w:rPr>
          <w:rFonts w:ascii="Arial" w:eastAsia="Calibri" w:hAnsi="Arial" w:cs="Arial"/>
          <w:sz w:val="22"/>
        </w:rPr>
        <w:t>o</w:t>
      </w:r>
      <w:r w:rsidR="000410EB">
        <w:rPr>
          <w:rFonts w:ascii="Arial" w:eastAsia="Calibri" w:hAnsi="Arial" w:cs="Arial"/>
          <w:sz w:val="22"/>
        </w:rPr>
        <w:t xml:space="preserve"> señor R</w:t>
      </w:r>
      <w:r w:rsidR="00D935BF">
        <w:rPr>
          <w:rFonts w:ascii="Arial" w:eastAsia="Calibri" w:hAnsi="Arial" w:cs="Arial"/>
          <w:sz w:val="22"/>
        </w:rPr>
        <w:t>ivera Díaz</w:t>
      </w:r>
      <w:r w:rsidR="009C6498">
        <w:rPr>
          <w:rFonts w:ascii="Arial" w:eastAsia="Calibri" w:hAnsi="Arial" w:cs="Arial"/>
          <w:sz w:val="22"/>
        </w:rPr>
        <w:t>:</w:t>
      </w:r>
      <w:r w:rsidR="000410EB">
        <w:rPr>
          <w:rFonts w:ascii="Arial" w:eastAsia="Calibri" w:hAnsi="Arial" w:cs="Arial"/>
          <w:sz w:val="22"/>
        </w:rPr>
        <w:t xml:space="preserve"> </w:t>
      </w:r>
    </w:p>
    <w:p w14:paraId="4BDF2AE3" w14:textId="77777777" w:rsidR="00410548" w:rsidRPr="000D0EC1" w:rsidRDefault="00410548" w:rsidP="00410548">
      <w:pPr>
        <w:rPr>
          <w:rFonts w:ascii="Arial" w:eastAsia="Calibri" w:hAnsi="Arial" w:cs="Arial"/>
          <w:sz w:val="22"/>
        </w:rPr>
      </w:pPr>
    </w:p>
    <w:p w14:paraId="4B7D1D02" w14:textId="08B50914" w:rsidR="00410548" w:rsidRPr="000D0EC1" w:rsidRDefault="00410548" w:rsidP="00015772">
      <w:pPr>
        <w:ind w:firstLine="0"/>
        <w:rPr>
          <w:rFonts w:ascii="Arial" w:eastAsia="Calibri" w:hAnsi="Arial" w:cs="Arial"/>
          <w:sz w:val="22"/>
        </w:rPr>
      </w:pPr>
      <w:r w:rsidRPr="000D0EC1">
        <w:rPr>
          <w:rFonts w:ascii="Arial" w:eastAsia="Calibri" w:hAnsi="Arial" w:cs="Arial"/>
          <w:sz w:val="22"/>
        </w:rPr>
        <w:t xml:space="preserve">En ejercicio de la competencia otorgada por los artículos 11, numeral 8º, y 3º, numeral 5º, del Decreto Ley 4170 de 2011, la Agencia Nacional de Contratación Pública ― Colombia Compra Eficiente responde su consulta del </w:t>
      </w:r>
      <w:r w:rsidR="00B023F8">
        <w:rPr>
          <w:rFonts w:ascii="Arial" w:eastAsia="Calibri" w:hAnsi="Arial" w:cs="Arial"/>
          <w:sz w:val="22"/>
        </w:rPr>
        <w:t>14</w:t>
      </w:r>
      <w:r w:rsidR="00015772">
        <w:rPr>
          <w:rFonts w:ascii="Arial" w:eastAsia="Calibri" w:hAnsi="Arial" w:cs="Arial"/>
          <w:sz w:val="22"/>
        </w:rPr>
        <w:t xml:space="preserve"> de o</w:t>
      </w:r>
      <w:r w:rsidR="00B023F8">
        <w:rPr>
          <w:rFonts w:ascii="Arial" w:eastAsia="Calibri" w:hAnsi="Arial" w:cs="Arial"/>
          <w:sz w:val="22"/>
        </w:rPr>
        <w:t>ctubre</w:t>
      </w:r>
      <w:r w:rsidR="004A5528">
        <w:rPr>
          <w:rFonts w:ascii="Arial" w:eastAsia="Calibri" w:hAnsi="Arial" w:cs="Arial"/>
          <w:sz w:val="22"/>
        </w:rPr>
        <w:t xml:space="preserve"> de 2021.</w:t>
      </w:r>
      <w:r w:rsidRPr="000D0EC1">
        <w:rPr>
          <w:rFonts w:ascii="Arial" w:eastAsia="Calibri" w:hAnsi="Arial" w:cs="Arial"/>
          <w:sz w:val="22"/>
        </w:rPr>
        <w:t xml:space="preserve"> </w:t>
      </w:r>
    </w:p>
    <w:p w14:paraId="19CEA7B3" w14:textId="77777777" w:rsidR="00410548" w:rsidRPr="000D0EC1" w:rsidRDefault="00410548" w:rsidP="00410548">
      <w:pPr>
        <w:rPr>
          <w:rFonts w:ascii="Arial" w:eastAsia="Calibri" w:hAnsi="Arial" w:cs="Arial"/>
          <w:sz w:val="22"/>
        </w:rPr>
      </w:pPr>
    </w:p>
    <w:p w14:paraId="003C4A18" w14:textId="32032905" w:rsidR="007B63C4" w:rsidRDefault="00410548" w:rsidP="007B63C4">
      <w:pPr>
        <w:pStyle w:val="Prrafodelista"/>
        <w:numPr>
          <w:ilvl w:val="0"/>
          <w:numId w:val="1"/>
        </w:numPr>
        <w:tabs>
          <w:tab w:val="left" w:pos="284"/>
        </w:tabs>
        <w:ind w:left="0" w:firstLine="0"/>
        <w:rPr>
          <w:rFonts w:ascii="Arial" w:eastAsia="Calibri" w:hAnsi="Arial" w:cs="Arial"/>
          <w:b/>
          <w:sz w:val="22"/>
        </w:rPr>
      </w:pPr>
      <w:r w:rsidRPr="000D0EC1">
        <w:rPr>
          <w:rFonts w:ascii="Arial" w:eastAsia="Calibri" w:hAnsi="Arial" w:cs="Arial"/>
          <w:b/>
          <w:sz w:val="22"/>
        </w:rPr>
        <w:t xml:space="preserve">Problemas planteados </w:t>
      </w:r>
    </w:p>
    <w:p w14:paraId="3E496601" w14:textId="77777777" w:rsidR="007B63C4" w:rsidRPr="007B63C4" w:rsidRDefault="007B63C4" w:rsidP="007B63C4">
      <w:pPr>
        <w:pStyle w:val="Prrafodelista"/>
        <w:tabs>
          <w:tab w:val="left" w:pos="284"/>
        </w:tabs>
        <w:ind w:left="0" w:firstLine="0"/>
        <w:rPr>
          <w:rFonts w:ascii="Arial" w:eastAsia="Calibri" w:hAnsi="Arial" w:cs="Arial"/>
          <w:b/>
          <w:sz w:val="22"/>
        </w:rPr>
      </w:pPr>
    </w:p>
    <w:p w14:paraId="3B2C229D" w14:textId="21FE23DF" w:rsidR="00015772" w:rsidRPr="000A29E2" w:rsidRDefault="00805627" w:rsidP="000A29E2">
      <w:pPr>
        <w:ind w:firstLine="0"/>
        <w:rPr>
          <w:rFonts w:eastAsia="Calibri"/>
          <w:sz w:val="22"/>
        </w:rPr>
      </w:pPr>
      <w:r>
        <w:rPr>
          <w:rFonts w:ascii="Arial" w:eastAsia="Calibri" w:hAnsi="Arial" w:cs="Arial"/>
          <w:sz w:val="22"/>
        </w:rPr>
        <w:t xml:space="preserve">En relación con lo establecido en </w:t>
      </w:r>
      <w:r w:rsidR="006F272E">
        <w:rPr>
          <w:rFonts w:ascii="Arial" w:eastAsia="Calibri" w:hAnsi="Arial" w:cs="Arial"/>
          <w:sz w:val="22"/>
        </w:rPr>
        <w:t xml:space="preserve">el literal </w:t>
      </w:r>
      <w:r w:rsidR="00EC169B">
        <w:rPr>
          <w:rFonts w:ascii="Arial" w:eastAsia="Calibri" w:hAnsi="Arial" w:cs="Arial"/>
          <w:sz w:val="22"/>
        </w:rPr>
        <w:t>D</w:t>
      </w:r>
      <w:r w:rsidR="006F272E">
        <w:rPr>
          <w:rFonts w:ascii="Arial" w:eastAsia="Calibri" w:hAnsi="Arial" w:cs="Arial"/>
          <w:sz w:val="22"/>
        </w:rPr>
        <w:t xml:space="preserve"> del numeral 3.5.3. de los documentos tipo </w:t>
      </w:r>
      <w:r w:rsidR="00077876">
        <w:rPr>
          <w:rFonts w:ascii="Arial" w:eastAsia="Calibri" w:hAnsi="Arial" w:cs="Arial"/>
          <w:sz w:val="22"/>
        </w:rPr>
        <w:t>de selección abreviada de menor cuantía de infraestructura de transporte usted</w:t>
      </w:r>
      <w:r w:rsidR="000410EB" w:rsidRPr="000A29E2">
        <w:rPr>
          <w:rFonts w:ascii="Arial" w:eastAsia="Calibri" w:hAnsi="Arial" w:cs="Arial"/>
          <w:sz w:val="22"/>
        </w:rPr>
        <w:t xml:space="preserve"> </w:t>
      </w:r>
      <w:r w:rsidR="004C52F6">
        <w:rPr>
          <w:rFonts w:ascii="Arial" w:eastAsia="Calibri" w:hAnsi="Arial" w:cs="Arial"/>
          <w:sz w:val="22"/>
        </w:rPr>
        <w:t>indica que</w:t>
      </w:r>
      <w:r w:rsidR="000410EB" w:rsidRPr="000A29E2">
        <w:rPr>
          <w:rFonts w:ascii="Arial" w:eastAsia="Calibri" w:hAnsi="Arial" w:cs="Arial"/>
          <w:sz w:val="22"/>
        </w:rPr>
        <w:t>:</w:t>
      </w:r>
      <w:r w:rsidR="00CF5296" w:rsidRPr="000A29E2">
        <w:rPr>
          <w:rFonts w:ascii="Arial" w:eastAsia="Calibri" w:hAnsi="Arial" w:cs="Arial"/>
          <w:sz w:val="22"/>
        </w:rPr>
        <w:t xml:space="preserve"> </w:t>
      </w:r>
      <w:bookmarkStart w:id="1" w:name="_Hlk73006642"/>
      <w:r w:rsidR="003F2B0D" w:rsidRPr="000A29E2">
        <w:rPr>
          <w:rFonts w:ascii="Arial" w:eastAsia="Calibri" w:hAnsi="Arial" w:cs="Arial"/>
          <w:sz w:val="22"/>
        </w:rPr>
        <w:t>«</w:t>
      </w:r>
      <w:bookmarkStart w:id="2" w:name="_Hlk86756635"/>
      <w:r w:rsidR="003F2B0D" w:rsidRPr="000A29E2">
        <w:rPr>
          <w:rFonts w:ascii="Arial" w:eastAsia="Calibri" w:hAnsi="Arial" w:cs="Arial"/>
          <w:sz w:val="22"/>
        </w:rPr>
        <w:t>[</w:t>
      </w:r>
      <w:r w:rsidR="000410EB" w:rsidRPr="000A29E2">
        <w:rPr>
          <w:rFonts w:ascii="Arial" w:eastAsia="Calibri" w:hAnsi="Arial" w:cs="Arial"/>
          <w:sz w:val="22"/>
        </w:rPr>
        <w:t>…]</w:t>
      </w:r>
      <w:r w:rsidR="00FC2A57" w:rsidRPr="000A29E2">
        <w:rPr>
          <w:rFonts w:ascii="Arial" w:eastAsia="Calibri" w:hAnsi="Arial" w:cs="Arial"/>
          <w:sz w:val="22"/>
        </w:rPr>
        <w:t xml:space="preserve"> </w:t>
      </w:r>
      <w:r w:rsidR="002A65D2">
        <w:rPr>
          <w:rFonts w:ascii="Arial" w:eastAsia="Calibri" w:hAnsi="Arial" w:cs="Arial"/>
          <w:sz w:val="22"/>
        </w:rPr>
        <w:t>algunos de los oferentes mencionados, conformados por dos participantes, uno de sus dos integrantes con un porcentaje de participación del 5%, no aportó experiencia dentro de la estructura plural</w:t>
      </w:r>
      <w:r w:rsidR="000C7AD5">
        <w:rPr>
          <w:rFonts w:ascii="Arial" w:eastAsia="Calibri" w:hAnsi="Arial" w:cs="Arial"/>
          <w:sz w:val="22"/>
        </w:rPr>
        <w:t xml:space="preserve">, “en aplicación” de lo mencionado en el inciso </w:t>
      </w:r>
      <w:proofErr w:type="spellStart"/>
      <w:r w:rsidR="000C7AD5">
        <w:rPr>
          <w:rFonts w:ascii="Arial" w:eastAsia="Calibri" w:hAnsi="Arial" w:cs="Arial"/>
          <w:sz w:val="22"/>
        </w:rPr>
        <w:t>iii</w:t>
      </w:r>
      <w:proofErr w:type="spellEnd"/>
      <w:r w:rsidR="000C7AD5">
        <w:rPr>
          <w:rFonts w:ascii="Arial" w:eastAsia="Calibri" w:hAnsi="Arial" w:cs="Arial"/>
          <w:sz w:val="22"/>
        </w:rPr>
        <w:t xml:space="preserve">, del </w:t>
      </w:r>
      <w:r w:rsidR="00D63058">
        <w:rPr>
          <w:rFonts w:ascii="Arial" w:eastAsia="Calibri" w:hAnsi="Arial" w:cs="Arial"/>
          <w:sz w:val="22"/>
        </w:rPr>
        <w:t>referido</w:t>
      </w:r>
      <w:r w:rsidR="000C7AD5">
        <w:rPr>
          <w:rFonts w:ascii="Arial" w:eastAsia="Calibri" w:hAnsi="Arial" w:cs="Arial"/>
          <w:sz w:val="22"/>
        </w:rPr>
        <w:t xml:space="preserve"> literal </w:t>
      </w:r>
      <w:r w:rsidR="00D63058">
        <w:rPr>
          <w:rFonts w:ascii="Arial" w:eastAsia="Calibri" w:hAnsi="Arial" w:cs="Arial"/>
          <w:sz w:val="22"/>
        </w:rPr>
        <w:t xml:space="preserve">D, sin embargo, claramente incumpliendo lo indicado </w:t>
      </w:r>
      <w:r w:rsidR="007D33F7">
        <w:rPr>
          <w:rFonts w:ascii="Arial" w:eastAsia="Calibri" w:hAnsi="Arial" w:cs="Arial"/>
          <w:sz w:val="22"/>
        </w:rPr>
        <w:t xml:space="preserve">en el inciso ii del mismo literal, que señala que los demás integrantes deben acreditar </w:t>
      </w:r>
      <w:r w:rsidR="00281F7E">
        <w:rPr>
          <w:rFonts w:ascii="Arial" w:eastAsia="Calibri" w:hAnsi="Arial" w:cs="Arial"/>
          <w:sz w:val="22"/>
        </w:rPr>
        <w:t>al menos el cinco por ciento (5%) de la experiencia mínima exigida</w:t>
      </w:r>
      <w:r w:rsidR="004E6FF9">
        <w:rPr>
          <w:rFonts w:ascii="Arial" w:eastAsia="Calibri" w:hAnsi="Arial" w:cs="Arial"/>
          <w:sz w:val="22"/>
        </w:rPr>
        <w:t xml:space="preserve">. En tal sentido y ante la contradicción observada, de manera atenta solicito dar claridad sobre la correcta interpretación </w:t>
      </w:r>
      <w:r w:rsidR="008A2483">
        <w:rPr>
          <w:rFonts w:ascii="Arial" w:eastAsia="Calibri" w:hAnsi="Arial" w:cs="Arial"/>
          <w:sz w:val="22"/>
        </w:rPr>
        <w:t>a lo descrito en dicho literal</w:t>
      </w:r>
      <w:bookmarkEnd w:id="2"/>
      <w:r w:rsidR="003F2B0D" w:rsidRPr="000A29E2">
        <w:rPr>
          <w:rFonts w:ascii="Arial" w:eastAsia="Calibri" w:hAnsi="Arial" w:cs="Arial"/>
          <w:sz w:val="22"/>
        </w:rPr>
        <w:t>»</w:t>
      </w:r>
      <w:r w:rsidR="008A2483">
        <w:rPr>
          <w:rFonts w:ascii="Arial" w:eastAsia="Calibri" w:hAnsi="Arial" w:cs="Arial"/>
          <w:sz w:val="22"/>
        </w:rPr>
        <w:t xml:space="preserve">. </w:t>
      </w:r>
    </w:p>
    <w:bookmarkEnd w:id="1"/>
    <w:p w14:paraId="507FA1D8" w14:textId="77777777" w:rsidR="003F2B0D" w:rsidRPr="00B90E6D" w:rsidRDefault="003F2B0D" w:rsidP="000A29E2">
      <w:pPr>
        <w:pStyle w:val="Default"/>
        <w:spacing w:line="276" w:lineRule="auto"/>
        <w:ind w:left="709" w:right="758" w:firstLine="0"/>
        <w:rPr>
          <w:rFonts w:eastAsia="Calibri"/>
          <w:color w:val="auto"/>
          <w:sz w:val="22"/>
          <w:szCs w:val="22"/>
        </w:rPr>
      </w:pPr>
    </w:p>
    <w:p w14:paraId="7E3F8937" w14:textId="7CD5E4EB" w:rsidR="00410548" w:rsidRDefault="003F6F00" w:rsidP="000A29E2">
      <w:pPr>
        <w:pStyle w:val="Default"/>
        <w:spacing w:line="276" w:lineRule="auto"/>
        <w:ind w:firstLine="0"/>
        <w:rPr>
          <w:rFonts w:eastAsia="Calibri"/>
          <w:b/>
          <w:sz w:val="22"/>
        </w:rPr>
      </w:pPr>
      <w:r>
        <w:rPr>
          <w:rFonts w:eastAsia="Calibri"/>
          <w:b/>
          <w:sz w:val="22"/>
        </w:rPr>
        <w:t xml:space="preserve">2. </w:t>
      </w:r>
      <w:r w:rsidR="00410548" w:rsidRPr="000D0EC1">
        <w:rPr>
          <w:rFonts w:eastAsia="Calibri"/>
          <w:b/>
          <w:sz w:val="22"/>
        </w:rPr>
        <w:t>Consideraciones</w:t>
      </w:r>
    </w:p>
    <w:p w14:paraId="34BC0F78" w14:textId="77777777" w:rsidR="004830C7" w:rsidRDefault="004830C7" w:rsidP="000A29E2">
      <w:pPr>
        <w:pStyle w:val="Default"/>
        <w:spacing w:line="276" w:lineRule="auto"/>
        <w:ind w:firstLine="0"/>
        <w:rPr>
          <w:rFonts w:eastAsia="Calibri"/>
          <w:b/>
          <w:sz w:val="22"/>
        </w:rPr>
      </w:pPr>
    </w:p>
    <w:p w14:paraId="2A3C311F" w14:textId="0F9E562F" w:rsidR="00CF5296" w:rsidRDefault="004830C7" w:rsidP="004830C7">
      <w:pPr>
        <w:spacing w:after="120"/>
        <w:ind w:right="0" w:firstLine="0"/>
        <w:rPr>
          <w:rFonts w:ascii="Arial" w:eastAsia="Times New Roman" w:hAnsi="Arial" w:cs="Arial"/>
          <w:sz w:val="22"/>
          <w:lang w:eastAsia="es-ES_tradnl"/>
        </w:rPr>
      </w:pPr>
      <w:r w:rsidRPr="004830C7">
        <w:rPr>
          <w:rFonts w:ascii="Arial" w:eastAsia="Calibri" w:hAnsi="Arial" w:cs="Arial"/>
          <w:sz w:val="22"/>
        </w:rPr>
        <w:t>Antes</w:t>
      </w:r>
      <w:r w:rsidR="00A3119A">
        <w:rPr>
          <w:rFonts w:ascii="Arial" w:eastAsia="Calibri" w:hAnsi="Arial" w:cs="Arial"/>
          <w:sz w:val="22"/>
        </w:rPr>
        <w:t xml:space="preserve"> de</w:t>
      </w:r>
      <w:r w:rsidRPr="004830C7">
        <w:rPr>
          <w:rFonts w:ascii="Arial" w:eastAsia="Calibri" w:hAnsi="Arial" w:cs="Arial"/>
          <w:sz w:val="22"/>
        </w:rPr>
        <w:t xml:space="preserve"> resolver </w:t>
      </w:r>
      <w:r w:rsidR="00F8538E">
        <w:rPr>
          <w:rFonts w:ascii="Arial" w:eastAsia="Calibri" w:hAnsi="Arial" w:cs="Arial"/>
          <w:sz w:val="22"/>
        </w:rPr>
        <w:t>su</w:t>
      </w:r>
      <w:r w:rsidRPr="004830C7">
        <w:rPr>
          <w:rFonts w:ascii="Arial" w:eastAsia="Calibri" w:hAnsi="Arial" w:cs="Arial"/>
          <w:sz w:val="22"/>
        </w:rPr>
        <w:t xml:space="preserve"> inquietud, se aclara que de conformidad con la competencia consultiva otorgada por</w:t>
      </w:r>
      <w:r w:rsidRPr="004830C7">
        <w:rPr>
          <w:rFonts w:ascii="Arial" w:eastAsia="Times New Roman" w:hAnsi="Arial" w:cs="Arial"/>
          <w:sz w:val="22"/>
          <w:lang w:eastAsia="es-ES_tradnl"/>
        </w:rPr>
        <w:t xml:space="preserve"> el numeral 5 del artículo 3 y el numeral 8 del artículo 11 del Decreto 4170 de 2011, la Agencia Nacional de Contratación Pública tiene competencia para atender consultas relativas a temas contractuales, pero solo para «absolver consultas sobre la aplicación de normas de carácter general»</w:t>
      </w:r>
      <w:r w:rsidRPr="004830C7">
        <w:rPr>
          <w:rFonts w:ascii="Arial" w:eastAsia="Calibri" w:hAnsi="Arial" w:cs="Arial"/>
          <w:sz w:val="22"/>
          <w:vertAlign w:val="superscript"/>
        </w:rPr>
        <w:footnoteReference w:id="2"/>
      </w:r>
      <w:r w:rsidR="00D17BF3">
        <w:rPr>
          <w:rFonts w:ascii="Arial" w:eastAsia="Times New Roman" w:hAnsi="Arial" w:cs="Arial"/>
          <w:sz w:val="22"/>
          <w:lang w:eastAsia="es-ES_tradnl"/>
        </w:rPr>
        <w:t xml:space="preserve"> en materia de compras y contratación pública</w:t>
      </w:r>
      <w:r w:rsidRPr="004830C7">
        <w:rPr>
          <w:rFonts w:ascii="Arial" w:eastAsia="Times New Roman" w:hAnsi="Arial" w:cs="Arial"/>
          <w:sz w:val="22"/>
          <w:lang w:eastAsia="es-ES_tradnl"/>
        </w:rPr>
        <w:t>. Por ello, esta Agencia no tiene competencia para resolver problemas jurídicos que no surjan de la aplicación de alguna norma contractual, o para resolver casos concretos, por lo que este concepto se limita a realizar un análisis de las normas que resultan relevantes para su solicitud</w:t>
      </w:r>
      <w:r w:rsidR="002912C8">
        <w:rPr>
          <w:rFonts w:ascii="Arial" w:eastAsia="Times New Roman" w:hAnsi="Arial" w:cs="Arial"/>
          <w:sz w:val="22"/>
          <w:lang w:eastAsia="es-ES_tradnl"/>
        </w:rPr>
        <w:t xml:space="preserve"> y particularmente, la aplicación del literal D </w:t>
      </w:r>
      <w:r w:rsidR="002912C8">
        <w:rPr>
          <w:rFonts w:ascii="Arial" w:eastAsia="Calibri" w:hAnsi="Arial" w:cs="Arial"/>
          <w:sz w:val="22"/>
        </w:rPr>
        <w:t>del numeral 3.5.3. de los documentos tipo de selección abreviada de menor cuantía de infraestructura de transporte</w:t>
      </w:r>
      <w:r w:rsidRPr="004830C7">
        <w:rPr>
          <w:rFonts w:ascii="Arial" w:eastAsia="Times New Roman" w:hAnsi="Arial" w:cs="Arial"/>
          <w:sz w:val="22"/>
          <w:lang w:eastAsia="es-ES_tradnl"/>
        </w:rPr>
        <w:t xml:space="preserve">, con el alcance establecido en el artículo 28 del Código de Procedimiento Administrativo y de lo Contencioso Administrativo. </w:t>
      </w:r>
    </w:p>
    <w:p w14:paraId="33ED7E1B" w14:textId="08A839B1" w:rsidR="007007AA" w:rsidRPr="004830C7" w:rsidRDefault="007007AA" w:rsidP="00874716">
      <w:pPr>
        <w:spacing w:after="120"/>
        <w:ind w:right="0" w:firstLine="709"/>
        <w:rPr>
          <w:rFonts w:ascii="Arial" w:eastAsia="Times New Roman" w:hAnsi="Arial" w:cs="Arial"/>
          <w:sz w:val="22"/>
          <w:lang w:eastAsia="es-ES_tradnl"/>
        </w:rPr>
      </w:pPr>
      <w:r w:rsidRPr="00EE7E31">
        <w:rPr>
          <w:rFonts w:ascii="Arial" w:hAnsi="Arial" w:cs="Arial"/>
          <w:sz w:val="22"/>
          <w:lang w:val="es-ES_tradnl"/>
        </w:rPr>
        <w:t>La competencia de esta entidad se fija con límites claros, con el objeto de evitar que la Agencia actúe como una instancia de validación de las actuaciones de las entidades sujetas a la Ley 80 de 1993 o de los demás participantes de la contratación pública. Esto en la medida en que</w:t>
      </w:r>
      <w:r w:rsidR="00680D68">
        <w:rPr>
          <w:rFonts w:ascii="Arial" w:hAnsi="Arial" w:cs="Arial"/>
          <w:sz w:val="22"/>
          <w:lang w:val="es-ES_tradnl"/>
        </w:rPr>
        <w:t>,</w:t>
      </w:r>
      <w:r w:rsidRPr="00EE7E31">
        <w:rPr>
          <w:rFonts w:ascii="Arial" w:hAnsi="Arial" w:cs="Arial"/>
          <w:sz w:val="22"/>
          <w:lang w:val="es-ES_tradnl"/>
        </w:rPr>
        <w:t xml:space="preserve"> para resolver una consulta de carácter particular, además de conocer un sinnúmero de detalles de la actuación administrativa, es necesario acceder al expediente y a los documentos del procedimiento contractual donde surge la inquietud. </w:t>
      </w:r>
    </w:p>
    <w:p w14:paraId="493C2B2B" w14:textId="17C2469E" w:rsidR="00A65226" w:rsidRDefault="00680D68" w:rsidP="003F35C1">
      <w:pPr>
        <w:spacing w:after="120"/>
        <w:ind w:right="0" w:firstLine="709"/>
        <w:textAlignment w:val="baseline"/>
        <w:rPr>
          <w:rFonts w:ascii="Arial" w:eastAsia="Times New Roman" w:hAnsi="Arial" w:cs="Arial"/>
          <w:sz w:val="22"/>
          <w:szCs w:val="24"/>
          <w:lang w:val="es-CO" w:eastAsia="es-MX"/>
        </w:rPr>
      </w:pPr>
      <w:r>
        <w:rPr>
          <w:rFonts w:ascii="Arial" w:eastAsia="Times New Roman" w:hAnsi="Arial" w:cs="Arial"/>
          <w:sz w:val="22"/>
          <w:szCs w:val="24"/>
          <w:lang w:eastAsia="es-MX"/>
        </w:rPr>
        <w:t xml:space="preserve">Teniendo en cuenta lo anterior, también es importante destacar que </w:t>
      </w:r>
      <w:r>
        <w:rPr>
          <w:rFonts w:ascii="Arial" w:eastAsia="Times New Roman" w:hAnsi="Arial" w:cs="Arial"/>
          <w:sz w:val="22"/>
          <w:szCs w:val="24"/>
          <w:lang w:val="es-CO" w:eastAsia="es-MX"/>
        </w:rPr>
        <w:t>l</w:t>
      </w:r>
      <w:r w:rsidR="00EF59F3" w:rsidRPr="00EF59F3">
        <w:rPr>
          <w:rFonts w:ascii="Arial" w:eastAsia="Times New Roman" w:hAnsi="Arial" w:cs="Arial"/>
          <w:sz w:val="22"/>
          <w:szCs w:val="24"/>
          <w:lang w:val="es-CO" w:eastAsia="es-MX"/>
        </w:rPr>
        <w:t xml:space="preserve">a Agencia Nacional de Contratación Pública </w:t>
      </w:r>
      <w:r w:rsidR="00EF59F3" w:rsidRPr="00EF59F3">
        <w:rPr>
          <w:rFonts w:ascii="Arial" w:eastAsia="Calibri" w:hAnsi="Arial" w:cs="Arial"/>
          <w:sz w:val="22"/>
          <w:szCs w:val="24"/>
          <w:lang w:val="es-CO" w:eastAsia="es-MX"/>
        </w:rPr>
        <w:t>–</w:t>
      </w:r>
      <w:r w:rsidR="00EF59F3" w:rsidRPr="00EF59F3">
        <w:rPr>
          <w:rFonts w:ascii="Arial" w:eastAsia="Times New Roman" w:hAnsi="Arial" w:cs="Arial"/>
          <w:sz w:val="22"/>
          <w:szCs w:val="24"/>
          <w:lang w:val="es-CO" w:eastAsia="es-MX"/>
        </w:rPr>
        <w:t xml:space="preserve"> Colombia Compra Eficiente</w:t>
      </w:r>
      <w:r w:rsidR="001E12E6" w:rsidRPr="001E12E6">
        <w:rPr>
          <w:rFonts w:ascii="Arial" w:eastAsia="Times New Roman" w:hAnsi="Arial" w:cs="Arial"/>
          <w:sz w:val="22"/>
          <w:szCs w:val="24"/>
          <w:lang w:val="es-CO" w:eastAsia="es-MX"/>
        </w:rPr>
        <w:t xml:space="preserve"> </w:t>
      </w:r>
      <w:r w:rsidR="001E12E6" w:rsidRPr="00EF59F3">
        <w:rPr>
          <w:rFonts w:ascii="Arial" w:eastAsia="Times New Roman" w:hAnsi="Arial" w:cs="Arial"/>
          <w:sz w:val="22"/>
          <w:szCs w:val="24"/>
          <w:lang w:val="es-CO" w:eastAsia="es-MX"/>
        </w:rPr>
        <w:t>se ha pronunciado en diferentes conceptos sobre la forma de establecer y acreditar la experiencia exigible en procesos de contratación adelantados con documentos tipo</w:t>
      </w:r>
      <w:r w:rsidR="001E12E6">
        <w:rPr>
          <w:rFonts w:ascii="Arial" w:eastAsia="Times New Roman" w:hAnsi="Arial" w:cs="Arial"/>
          <w:sz w:val="22"/>
          <w:szCs w:val="24"/>
          <w:lang w:val="es-CO" w:eastAsia="es-MX"/>
        </w:rPr>
        <w:t>, en los conceptos</w:t>
      </w:r>
      <w:r w:rsidR="00EF59F3" w:rsidRPr="00EF59F3">
        <w:rPr>
          <w:rFonts w:ascii="Arial" w:eastAsia="Times New Roman" w:hAnsi="Arial" w:cs="Arial"/>
          <w:sz w:val="22"/>
          <w:szCs w:val="24"/>
          <w:lang w:val="es-CO" w:eastAsia="es-MX"/>
        </w:rPr>
        <w:t xml:space="preserve"> C-056 del 8 de enero de 2020, C-069 del 24 de enero de 2020, C-097 del 5 de febrero de 2020, C-198 del 17 de abril de 2020, C</w:t>
      </w:r>
      <w:r w:rsidR="00A65226">
        <w:rPr>
          <w:rFonts w:ascii="Arial" w:eastAsia="Times New Roman" w:hAnsi="Arial" w:cs="Arial"/>
          <w:sz w:val="22"/>
          <w:szCs w:val="24"/>
          <w:lang w:val="es-CO" w:eastAsia="es-MX"/>
        </w:rPr>
        <w:t>-</w:t>
      </w:r>
      <w:r w:rsidR="00EF59F3" w:rsidRPr="00EF59F3">
        <w:rPr>
          <w:rFonts w:ascii="Arial" w:eastAsia="Times New Roman" w:hAnsi="Arial" w:cs="Arial"/>
          <w:sz w:val="22"/>
          <w:szCs w:val="24"/>
          <w:lang w:val="es-CO" w:eastAsia="es-MX"/>
        </w:rPr>
        <w:t>325 del 26 de mayo de 2020, C-444 del 13 de julio de 2020, C-466 del 24 de julio de 2020, C-485 del 29 de julio de 2020, C-501 del 29 de julio de 2020, C-478 del 30 de julio de 2020, C-450 de 3 de agosto de 2020, C-497 del 6 de agosto de 2020, C-528 del 18 de agosto de 2020, C-531 del 21 de agosto de 2020, C-546 del 26 de agosto de 2020, C-597 del 14 de septiembre de 2020, C-618 del 17 de septiembre de 2020, C-630 del 21 de octubre de 2020, C-633 del 2 de octubre de 2020, C-643 del 26 de octubre de 2020, C-635 del 29 de octubre de 2020, C-716 del 30 de octubre de 2020, C-653 del 9 de noviembre de 2020, C-665 del 11 de noviembre de 2020, C-698 del 19 de noviembre de 2020 y C-697 del 2 de diciembre de 2020</w:t>
      </w:r>
      <w:r w:rsidR="00472867">
        <w:rPr>
          <w:rFonts w:ascii="Arial" w:eastAsia="Times New Roman" w:hAnsi="Arial" w:cs="Arial"/>
          <w:sz w:val="22"/>
          <w:szCs w:val="24"/>
          <w:lang w:val="es-CO" w:eastAsia="es-MX"/>
        </w:rPr>
        <w:t xml:space="preserve">. </w:t>
      </w:r>
    </w:p>
    <w:p w14:paraId="6D1D5458" w14:textId="131BD685" w:rsidR="001865C8" w:rsidRPr="003F35C1" w:rsidRDefault="00472867" w:rsidP="003F35C1">
      <w:pPr>
        <w:spacing w:after="120"/>
        <w:ind w:right="0" w:firstLine="709"/>
        <w:textAlignment w:val="baseline"/>
        <w:rPr>
          <w:rFonts w:ascii="Arial" w:eastAsia="Times New Roman" w:hAnsi="Arial" w:cs="Arial"/>
          <w:sz w:val="22"/>
          <w:szCs w:val="24"/>
          <w:lang w:eastAsia="es-MX"/>
        </w:rPr>
      </w:pPr>
      <w:r>
        <w:rPr>
          <w:rFonts w:ascii="Arial" w:eastAsia="Times New Roman" w:hAnsi="Arial" w:cs="Arial"/>
          <w:sz w:val="22"/>
          <w:szCs w:val="24"/>
          <w:lang w:val="es-CO" w:eastAsia="es-MX"/>
        </w:rPr>
        <w:lastRenderedPageBreak/>
        <w:t>Además,</w:t>
      </w:r>
      <w:r w:rsidR="001E12E6" w:rsidRPr="001E12E6">
        <w:rPr>
          <w:rFonts w:ascii="Arial" w:eastAsia="Times New Roman" w:hAnsi="Arial" w:cs="Arial"/>
          <w:sz w:val="22"/>
          <w:szCs w:val="24"/>
          <w:lang w:val="es-ES_tradnl" w:eastAsia="es-MX"/>
        </w:rPr>
        <w:t xml:space="preserve"> en los </w:t>
      </w:r>
      <w:r w:rsidR="00B34133">
        <w:rPr>
          <w:rFonts w:ascii="Arial" w:eastAsia="Times New Roman" w:hAnsi="Arial" w:cs="Arial"/>
          <w:sz w:val="22"/>
          <w:szCs w:val="24"/>
          <w:lang w:val="es-ES_tradnl" w:eastAsia="es-MX"/>
        </w:rPr>
        <w:t>c</w:t>
      </w:r>
      <w:r w:rsidR="001E12E6" w:rsidRPr="001E12E6">
        <w:rPr>
          <w:rFonts w:ascii="Arial" w:eastAsia="Times New Roman" w:hAnsi="Arial" w:cs="Arial"/>
          <w:sz w:val="22"/>
          <w:szCs w:val="24"/>
          <w:lang w:val="es-ES_tradnl" w:eastAsia="es-MX"/>
        </w:rPr>
        <w:t xml:space="preserve">onceptos </w:t>
      </w:r>
      <w:r w:rsidR="00311D2A">
        <w:rPr>
          <w:rFonts w:ascii="Arial" w:eastAsia="Times New Roman" w:hAnsi="Arial" w:cs="Arial"/>
          <w:sz w:val="22"/>
          <w:szCs w:val="24"/>
          <w:lang w:val="es-ES_tradnl" w:eastAsia="es-MX"/>
        </w:rPr>
        <w:t>C-</w:t>
      </w:r>
      <w:r w:rsidR="001E12E6" w:rsidRPr="001E12E6">
        <w:rPr>
          <w:rFonts w:ascii="Arial" w:eastAsia="Times New Roman" w:hAnsi="Arial" w:cs="Arial"/>
          <w:sz w:val="22"/>
          <w:szCs w:val="24"/>
          <w:lang w:val="es-ES_tradnl" w:eastAsia="es-MX"/>
        </w:rPr>
        <w:t>018</w:t>
      </w:r>
      <w:r w:rsidR="00311D2A">
        <w:rPr>
          <w:rFonts w:ascii="Arial" w:eastAsia="Times New Roman" w:hAnsi="Arial" w:cs="Arial"/>
          <w:sz w:val="22"/>
          <w:szCs w:val="24"/>
          <w:lang w:val="es-ES_tradnl" w:eastAsia="es-MX"/>
        </w:rPr>
        <w:t xml:space="preserve"> del 23 de febrero de 2021,</w:t>
      </w:r>
      <w:r w:rsidR="001E12E6" w:rsidRPr="001E12E6">
        <w:rPr>
          <w:rFonts w:ascii="Arial" w:eastAsia="Times New Roman" w:hAnsi="Arial" w:cs="Arial"/>
          <w:sz w:val="22"/>
          <w:szCs w:val="24"/>
          <w:lang w:val="es-ES_tradnl" w:eastAsia="es-MX"/>
        </w:rPr>
        <w:t xml:space="preserve"> </w:t>
      </w:r>
      <w:r w:rsidR="00311D2A">
        <w:rPr>
          <w:rFonts w:ascii="Arial" w:eastAsia="Times New Roman" w:hAnsi="Arial" w:cs="Arial"/>
          <w:sz w:val="22"/>
          <w:szCs w:val="24"/>
          <w:lang w:val="es-ES_tradnl" w:eastAsia="es-MX"/>
        </w:rPr>
        <w:t>C-</w:t>
      </w:r>
      <w:r w:rsidR="001E12E6" w:rsidRPr="001E12E6">
        <w:rPr>
          <w:rFonts w:ascii="Arial" w:eastAsia="Times New Roman" w:hAnsi="Arial" w:cs="Arial"/>
          <w:sz w:val="22"/>
          <w:szCs w:val="24"/>
          <w:lang w:val="es-ES_tradnl" w:eastAsia="es-MX"/>
        </w:rPr>
        <w:t>042 de</w:t>
      </w:r>
      <w:r w:rsidR="00311D2A">
        <w:rPr>
          <w:rFonts w:ascii="Arial" w:eastAsia="Times New Roman" w:hAnsi="Arial" w:cs="Arial"/>
          <w:sz w:val="22"/>
          <w:szCs w:val="24"/>
          <w:lang w:val="es-ES_tradnl" w:eastAsia="es-MX"/>
        </w:rPr>
        <w:t>l 3 de marzo de</w:t>
      </w:r>
      <w:r w:rsidR="001E12E6" w:rsidRPr="001E12E6">
        <w:rPr>
          <w:rFonts w:ascii="Arial" w:eastAsia="Times New Roman" w:hAnsi="Arial" w:cs="Arial"/>
          <w:sz w:val="22"/>
          <w:szCs w:val="24"/>
          <w:lang w:val="es-ES_tradnl" w:eastAsia="es-MX"/>
        </w:rPr>
        <w:t xml:space="preserve"> 2021</w:t>
      </w:r>
      <w:r w:rsidR="00311D2A">
        <w:rPr>
          <w:rFonts w:ascii="Arial" w:eastAsia="Times New Roman" w:hAnsi="Arial" w:cs="Arial"/>
          <w:sz w:val="22"/>
          <w:szCs w:val="24"/>
          <w:lang w:val="es-ES_tradnl" w:eastAsia="es-MX"/>
        </w:rPr>
        <w:t xml:space="preserve">, C-153 </w:t>
      </w:r>
      <w:r w:rsidR="006D2591">
        <w:rPr>
          <w:rFonts w:ascii="Arial" w:eastAsia="Times New Roman" w:hAnsi="Arial" w:cs="Arial"/>
          <w:sz w:val="22"/>
          <w:szCs w:val="24"/>
          <w:lang w:val="es-ES_tradnl" w:eastAsia="es-MX"/>
        </w:rPr>
        <w:t>del 20 de abril de 2021,</w:t>
      </w:r>
      <w:r w:rsidR="00311D2A">
        <w:rPr>
          <w:rFonts w:ascii="Arial" w:eastAsia="Times New Roman" w:hAnsi="Arial" w:cs="Arial"/>
          <w:sz w:val="22"/>
          <w:szCs w:val="24"/>
          <w:lang w:val="es-ES_tradnl" w:eastAsia="es-MX"/>
        </w:rPr>
        <w:t xml:space="preserve"> C-156 del 20 de abril de 2021</w:t>
      </w:r>
      <w:r w:rsidR="00AF516B">
        <w:rPr>
          <w:rFonts w:ascii="Arial" w:eastAsia="Times New Roman" w:hAnsi="Arial" w:cs="Arial"/>
          <w:sz w:val="22"/>
          <w:szCs w:val="24"/>
          <w:lang w:val="es-ES_tradnl" w:eastAsia="es-MX"/>
        </w:rPr>
        <w:t xml:space="preserve">, </w:t>
      </w:r>
      <w:r w:rsidR="00AF6B89" w:rsidRPr="00AF6B89">
        <w:rPr>
          <w:rFonts w:ascii="Arial" w:eastAsia="Times New Roman" w:hAnsi="Arial" w:cs="Arial"/>
          <w:bCs/>
          <w:sz w:val="22"/>
          <w:szCs w:val="24"/>
          <w:lang w:val="es-CO" w:eastAsia="es-MX"/>
        </w:rPr>
        <w:t>C-254 del 1 de junio de 2021</w:t>
      </w:r>
      <w:r w:rsidR="008B3840">
        <w:rPr>
          <w:rFonts w:ascii="Arial" w:eastAsia="Times New Roman" w:hAnsi="Arial" w:cs="Arial"/>
          <w:bCs/>
          <w:sz w:val="22"/>
          <w:szCs w:val="24"/>
          <w:lang w:val="es-CO" w:eastAsia="es-MX"/>
        </w:rPr>
        <w:t xml:space="preserve"> y</w:t>
      </w:r>
      <w:r w:rsidR="00AF6B89" w:rsidRPr="00AF6B89">
        <w:rPr>
          <w:rFonts w:ascii="Arial" w:eastAsia="Times New Roman" w:hAnsi="Arial" w:cs="Arial"/>
          <w:bCs/>
          <w:sz w:val="22"/>
          <w:szCs w:val="24"/>
          <w:lang w:val="es-CO" w:eastAsia="es-MX"/>
        </w:rPr>
        <w:t xml:space="preserve"> C-312 del </w:t>
      </w:r>
      <w:r w:rsidR="00696EA8" w:rsidRPr="00AF6B89">
        <w:rPr>
          <w:rFonts w:ascii="Arial" w:eastAsia="Times New Roman" w:hAnsi="Arial" w:cs="Arial"/>
          <w:bCs/>
          <w:sz w:val="22"/>
          <w:szCs w:val="24"/>
          <w:lang w:val="es-CO" w:eastAsia="es-MX"/>
        </w:rPr>
        <w:t>29 de</w:t>
      </w:r>
      <w:r w:rsidR="00AF6B89" w:rsidRPr="00AF6B89">
        <w:rPr>
          <w:rFonts w:ascii="Arial" w:eastAsia="Times New Roman" w:hAnsi="Arial" w:cs="Arial"/>
          <w:bCs/>
          <w:sz w:val="22"/>
          <w:szCs w:val="24"/>
          <w:lang w:val="es-CO" w:eastAsia="es-MX"/>
        </w:rPr>
        <w:t xml:space="preserve"> junio de 2021</w:t>
      </w:r>
      <w:r w:rsidR="00CC3F1F">
        <w:rPr>
          <w:rFonts w:ascii="Arial" w:eastAsia="Times New Roman" w:hAnsi="Arial" w:cs="Arial"/>
          <w:bCs/>
          <w:sz w:val="22"/>
          <w:szCs w:val="24"/>
          <w:lang w:val="es-CO" w:eastAsia="es-MX"/>
        </w:rPr>
        <w:t xml:space="preserve"> esta Agencia precisó las reglas contenidas </w:t>
      </w:r>
      <w:r w:rsidR="00257D88">
        <w:rPr>
          <w:rFonts w:ascii="Arial" w:eastAsia="Times New Roman" w:hAnsi="Arial" w:cs="Arial"/>
          <w:bCs/>
          <w:sz w:val="22"/>
          <w:szCs w:val="24"/>
          <w:lang w:val="es-CO" w:eastAsia="es-MX"/>
        </w:rPr>
        <w:t>en el literal D del numeral 3.5.3. de los documentos tipo</w:t>
      </w:r>
      <w:r w:rsidR="00035C10">
        <w:rPr>
          <w:rFonts w:ascii="Arial" w:eastAsia="Times New Roman" w:hAnsi="Arial" w:cs="Arial"/>
          <w:bCs/>
          <w:sz w:val="22"/>
          <w:szCs w:val="24"/>
          <w:lang w:val="es-CO" w:eastAsia="es-MX"/>
        </w:rPr>
        <w:t xml:space="preserve"> de infraestructura de transporte</w:t>
      </w:r>
      <w:r w:rsidR="00311D2A">
        <w:rPr>
          <w:rFonts w:ascii="Arial" w:eastAsia="Times New Roman" w:hAnsi="Arial" w:cs="Arial"/>
          <w:sz w:val="22"/>
          <w:szCs w:val="24"/>
          <w:lang w:val="es-ES_tradnl" w:eastAsia="es-MX"/>
        </w:rPr>
        <w:t>.</w:t>
      </w:r>
      <w:r w:rsidR="00311D2A" w:rsidRPr="00311D2A">
        <w:rPr>
          <w:rFonts w:ascii="Arial" w:eastAsia="Calibri" w:hAnsi="Arial" w:cs="Arial"/>
          <w:sz w:val="22"/>
        </w:rPr>
        <w:t xml:space="preserve"> </w:t>
      </w:r>
      <w:r w:rsidR="00311D2A" w:rsidRPr="00311D2A">
        <w:rPr>
          <w:rFonts w:ascii="Arial" w:eastAsia="Times New Roman" w:hAnsi="Arial" w:cs="Arial"/>
          <w:sz w:val="22"/>
          <w:szCs w:val="24"/>
          <w:lang w:eastAsia="es-MX"/>
        </w:rPr>
        <w:t>Las tesis desarrolladas en estos conceptos se reiteran a continuación</w:t>
      </w:r>
      <w:r w:rsidR="00680D68">
        <w:rPr>
          <w:rFonts w:ascii="Arial" w:eastAsia="Times New Roman" w:hAnsi="Arial" w:cs="Arial"/>
          <w:sz w:val="22"/>
          <w:szCs w:val="24"/>
          <w:lang w:eastAsia="es-MX"/>
        </w:rPr>
        <w:t>.</w:t>
      </w:r>
    </w:p>
    <w:p w14:paraId="06A1184D" w14:textId="2E016BDB" w:rsidR="0079774C" w:rsidRPr="0079774C" w:rsidRDefault="0079774C" w:rsidP="00C82D5C">
      <w:pPr>
        <w:spacing w:afterLines="120" w:after="288"/>
        <w:ind w:firstLine="709"/>
        <w:rPr>
          <w:rFonts w:ascii="Arial" w:eastAsia="Calibri" w:hAnsi="Arial" w:cs="Arial"/>
          <w:sz w:val="22"/>
        </w:rPr>
      </w:pPr>
      <w:r w:rsidRPr="0079774C">
        <w:rPr>
          <w:rFonts w:ascii="Arial" w:eastAsia="Calibri" w:hAnsi="Arial" w:cs="Arial"/>
          <w:sz w:val="22"/>
        </w:rPr>
        <w:t>Uno de los aspectos relevantes de</w:t>
      </w:r>
      <w:r w:rsidR="00BA0CCD">
        <w:rPr>
          <w:rFonts w:ascii="Arial" w:eastAsia="Calibri" w:hAnsi="Arial" w:cs="Arial"/>
          <w:sz w:val="22"/>
        </w:rPr>
        <w:t xml:space="preserve"> los documentos tipo de selección abreviada de menor cuantía de infraestructura de transporte</w:t>
      </w:r>
      <w:r w:rsidRPr="0079774C">
        <w:rPr>
          <w:rFonts w:ascii="Arial" w:eastAsia="Calibri" w:hAnsi="Arial" w:cs="Arial"/>
          <w:sz w:val="22"/>
        </w:rPr>
        <w:t xml:space="preserve"> es la forma como se acredita la experiencia por parte de los proponentes plurales. Para estos efectos, el numeral «3.5.3 </w:t>
      </w:r>
      <w:r w:rsidR="00E37A5A" w:rsidRPr="00E37A5A">
        <w:rPr>
          <w:rFonts w:ascii="Arial" w:eastAsia="Calibri" w:hAnsi="Arial" w:cs="Arial"/>
          <w:sz w:val="22"/>
        </w:rPr>
        <w:t>CONSIDERACIONES PARA LA VALIDEZ DE LA EXPERIENCIA REQUERIDA</w:t>
      </w:r>
      <w:r w:rsidRPr="0079774C">
        <w:rPr>
          <w:rFonts w:ascii="Arial" w:eastAsia="Calibri" w:hAnsi="Arial" w:cs="Arial"/>
          <w:sz w:val="22"/>
        </w:rPr>
        <w:t>», literal D,</w:t>
      </w:r>
      <w:r w:rsidR="008071A1">
        <w:rPr>
          <w:rFonts w:ascii="Arial" w:eastAsia="Calibri" w:hAnsi="Arial" w:cs="Arial"/>
          <w:sz w:val="22"/>
        </w:rPr>
        <w:t xml:space="preserve"> modificado mediante la Resolución 161 del 17 de junio de 2021 –aplicable</w:t>
      </w:r>
      <w:r w:rsidRPr="0079774C">
        <w:rPr>
          <w:rFonts w:ascii="Arial" w:eastAsia="Calibri" w:hAnsi="Arial" w:cs="Arial"/>
          <w:sz w:val="22"/>
        </w:rPr>
        <w:t xml:space="preserve"> </w:t>
      </w:r>
      <w:r w:rsidR="008071A1">
        <w:rPr>
          <w:rFonts w:ascii="Arial" w:eastAsia="Calibri" w:hAnsi="Arial" w:cs="Arial"/>
          <w:sz w:val="22"/>
        </w:rPr>
        <w:t xml:space="preserve">a los procesos cuyo aviso de convocatoria se haya publicado a partir del 28 de junio de 2021– </w:t>
      </w:r>
      <w:r w:rsidRPr="0079774C">
        <w:rPr>
          <w:rFonts w:ascii="Arial" w:eastAsia="Calibri" w:hAnsi="Arial" w:cs="Arial"/>
          <w:sz w:val="22"/>
        </w:rPr>
        <w:t xml:space="preserve">dispone la regla </w:t>
      </w:r>
      <w:r w:rsidR="00680D68">
        <w:rPr>
          <w:rFonts w:ascii="Arial" w:eastAsia="Calibri" w:hAnsi="Arial" w:cs="Arial"/>
          <w:sz w:val="22"/>
        </w:rPr>
        <w:t>consistente en que</w:t>
      </w:r>
      <w:r w:rsidRPr="0079774C">
        <w:rPr>
          <w:rFonts w:ascii="Arial" w:eastAsia="Calibri" w:hAnsi="Arial" w:cs="Arial"/>
          <w:sz w:val="22"/>
        </w:rPr>
        <w:t xml:space="preserve"> todos los integrantes del proponente plural deben acreditar experiencia para la ejecución del proyecto, y solo uno de ellos podría no acreditarla, siempre y cuando su participación no supere el cinco por ciento (5%) de participación en la estructura plural. En efecto, este numeral prescribe: </w:t>
      </w:r>
    </w:p>
    <w:p w14:paraId="6D2DFCF0" w14:textId="7B3795CE" w:rsidR="0079774C" w:rsidRDefault="0079774C" w:rsidP="00C82D5C">
      <w:pPr>
        <w:tabs>
          <w:tab w:val="left" w:pos="993"/>
        </w:tabs>
        <w:spacing w:afterLines="120" w:after="288" w:line="240" w:lineRule="auto"/>
        <w:ind w:left="720" w:right="758" w:firstLine="0"/>
        <w:contextualSpacing/>
        <w:rPr>
          <w:rFonts w:ascii="Arial" w:eastAsia="Calibri" w:hAnsi="Arial" w:cs="Arial"/>
          <w:sz w:val="21"/>
          <w:szCs w:val="21"/>
        </w:rPr>
      </w:pPr>
      <w:r w:rsidRPr="0079774C">
        <w:rPr>
          <w:rFonts w:ascii="Arial" w:eastAsia="Calibri" w:hAnsi="Arial" w:cs="Arial"/>
          <w:sz w:val="21"/>
          <w:szCs w:val="21"/>
        </w:rPr>
        <w:t>D.</w:t>
      </w:r>
      <w:r w:rsidRPr="0079774C">
        <w:rPr>
          <w:rFonts w:ascii="Arial" w:eastAsia="Calibri" w:hAnsi="Arial" w:cs="Arial"/>
          <w:sz w:val="21"/>
          <w:szCs w:val="21"/>
        </w:rPr>
        <w:tab/>
        <w:t xml:space="preserve">Tratándose de proponentes plurales se tendrá en cuenta lo siguiente: i) uno de los integrantes debe aportar como mínimo el cincuenta por ciento (50%) de la experiencia exigida; ii) </w:t>
      </w:r>
      <w:bookmarkStart w:id="3" w:name="_Hlk73090238"/>
      <w:r w:rsidRPr="0079774C">
        <w:rPr>
          <w:rFonts w:ascii="Arial" w:eastAsia="Calibri" w:hAnsi="Arial" w:cs="Arial"/>
          <w:sz w:val="21"/>
          <w:szCs w:val="21"/>
        </w:rPr>
        <w:t>los demás integrantes deben acreditar al menos el cinco por ciento (5%) de la experiencia requerida</w:t>
      </w:r>
      <w:bookmarkEnd w:id="3"/>
      <w:r w:rsidRPr="0079774C">
        <w:rPr>
          <w:rFonts w:ascii="Arial" w:eastAsia="Calibri" w:hAnsi="Arial" w:cs="Arial"/>
          <w:sz w:val="21"/>
          <w:szCs w:val="21"/>
        </w:rPr>
        <w:t xml:space="preserve">; y </w:t>
      </w:r>
      <w:proofErr w:type="spellStart"/>
      <w:r w:rsidRPr="0079774C">
        <w:rPr>
          <w:rFonts w:ascii="Arial" w:eastAsia="Calibri" w:hAnsi="Arial" w:cs="Arial"/>
          <w:sz w:val="21"/>
          <w:szCs w:val="21"/>
        </w:rPr>
        <w:t>iii</w:t>
      </w:r>
      <w:proofErr w:type="spellEnd"/>
      <w:r w:rsidRPr="0079774C">
        <w:rPr>
          <w:rFonts w:ascii="Arial" w:eastAsia="Calibri" w:hAnsi="Arial" w:cs="Arial"/>
          <w:sz w:val="21"/>
          <w:szCs w:val="21"/>
        </w:rPr>
        <w:t xml:space="preserve">) sin perjuicio de lo anterior, solo uno de los integrantes, si así lo considera pertinente, podrá no acreditar experiencia. En este último caso, el porcentaje de participación del integrante que no aporta experiencia en la estructura plural no podrá superar el cinco por ciento (5%).  </w:t>
      </w:r>
    </w:p>
    <w:p w14:paraId="1E7B0942" w14:textId="711EE18B" w:rsidR="00EA0046" w:rsidRDefault="00EA0046" w:rsidP="00C82D5C">
      <w:pPr>
        <w:tabs>
          <w:tab w:val="left" w:pos="993"/>
        </w:tabs>
        <w:spacing w:afterLines="120" w:after="288" w:line="240" w:lineRule="auto"/>
        <w:ind w:left="720" w:right="758" w:firstLine="0"/>
        <w:contextualSpacing/>
        <w:rPr>
          <w:rFonts w:ascii="Arial" w:eastAsia="Calibri" w:hAnsi="Arial" w:cs="Arial"/>
          <w:sz w:val="21"/>
          <w:szCs w:val="21"/>
        </w:rPr>
      </w:pPr>
    </w:p>
    <w:p w14:paraId="7ED8D155" w14:textId="77777777" w:rsidR="00EA0046" w:rsidRPr="00EA0046" w:rsidRDefault="00EA0046" w:rsidP="00EA0046">
      <w:pPr>
        <w:tabs>
          <w:tab w:val="left" w:pos="993"/>
        </w:tabs>
        <w:spacing w:afterLines="120" w:after="288" w:line="240" w:lineRule="auto"/>
        <w:ind w:left="720" w:right="758" w:firstLine="0"/>
        <w:contextualSpacing/>
        <w:rPr>
          <w:rFonts w:ascii="Arial" w:eastAsia="Calibri" w:hAnsi="Arial" w:cs="Arial"/>
          <w:sz w:val="21"/>
          <w:szCs w:val="21"/>
        </w:rPr>
      </w:pPr>
      <w:r w:rsidRPr="00EA0046">
        <w:rPr>
          <w:rFonts w:ascii="Arial" w:eastAsia="Calibri" w:hAnsi="Arial" w:cs="Arial"/>
          <w:sz w:val="21"/>
          <w:szCs w:val="21"/>
        </w:rPr>
        <w:t>Estos porcentajes de experiencia mínima que cumplirán los integrantes del proponente plural, bastará acreditarlos con contratos que cumplan con el requisito de experiencia general exigida en el pliego de condiciones y se calcularán sobre el “valor mínimo a certificar (como % del Presupuesto Oficial de obra expresado en SMMLV)” de conformidad con el numeral 3.5.8.</w:t>
      </w:r>
    </w:p>
    <w:p w14:paraId="5EE3A4FC" w14:textId="77777777" w:rsidR="00EA0046" w:rsidRPr="00EA0046" w:rsidRDefault="00EA0046" w:rsidP="00EA0046">
      <w:pPr>
        <w:tabs>
          <w:tab w:val="left" w:pos="993"/>
        </w:tabs>
        <w:spacing w:afterLines="120" w:after="288" w:line="240" w:lineRule="auto"/>
        <w:ind w:left="720" w:right="758" w:firstLine="0"/>
        <w:contextualSpacing/>
        <w:rPr>
          <w:rFonts w:ascii="Arial" w:eastAsia="Calibri" w:hAnsi="Arial" w:cs="Arial"/>
          <w:sz w:val="21"/>
          <w:szCs w:val="21"/>
        </w:rPr>
      </w:pPr>
    </w:p>
    <w:p w14:paraId="48BF9705" w14:textId="6F2057AA" w:rsidR="00EA0046" w:rsidRDefault="00EA0046" w:rsidP="00EA0046">
      <w:pPr>
        <w:tabs>
          <w:tab w:val="left" w:pos="993"/>
        </w:tabs>
        <w:spacing w:afterLines="120" w:after="288" w:line="240" w:lineRule="auto"/>
        <w:ind w:left="720" w:right="758" w:firstLine="0"/>
        <w:contextualSpacing/>
        <w:rPr>
          <w:rFonts w:ascii="Arial" w:eastAsia="Calibri" w:hAnsi="Arial" w:cs="Arial"/>
          <w:sz w:val="21"/>
          <w:szCs w:val="21"/>
        </w:rPr>
      </w:pPr>
      <w:r w:rsidRPr="00EA0046">
        <w:rPr>
          <w:rFonts w:ascii="Arial" w:eastAsia="Calibri" w:hAnsi="Arial" w:cs="Arial"/>
          <w:sz w:val="21"/>
          <w:szCs w:val="21"/>
        </w:rPr>
        <w:t>Independientemente de el o los integrantes del proponente plural que aporten contratos para acreditar la experiencia, estos se tendrán en cuenta para calcular el "Número de contratos con los cuales el Proponente cumple la experiencia acreditada" de que trata el numeral 3.5.8.</w:t>
      </w:r>
    </w:p>
    <w:p w14:paraId="46D0121D" w14:textId="3753B807" w:rsidR="00EA0046" w:rsidRDefault="00EA0046" w:rsidP="00EA0046">
      <w:pPr>
        <w:tabs>
          <w:tab w:val="left" w:pos="993"/>
        </w:tabs>
        <w:spacing w:afterLines="120" w:after="288" w:line="240" w:lineRule="auto"/>
        <w:ind w:left="720" w:right="758" w:firstLine="0"/>
        <w:contextualSpacing/>
        <w:rPr>
          <w:rFonts w:ascii="Arial" w:eastAsia="Calibri" w:hAnsi="Arial" w:cs="Arial"/>
          <w:sz w:val="21"/>
          <w:szCs w:val="21"/>
        </w:rPr>
      </w:pPr>
    </w:p>
    <w:p w14:paraId="51788450" w14:textId="091758E5" w:rsidR="006628E2" w:rsidRPr="006628E2" w:rsidRDefault="006628E2" w:rsidP="006628E2">
      <w:pPr>
        <w:tabs>
          <w:tab w:val="left" w:pos="993"/>
        </w:tabs>
        <w:spacing w:afterLines="120" w:after="288" w:line="240" w:lineRule="auto"/>
        <w:ind w:left="720" w:right="758" w:firstLine="0"/>
        <w:contextualSpacing/>
        <w:rPr>
          <w:rFonts w:ascii="Arial" w:eastAsia="Calibri" w:hAnsi="Arial" w:cs="Arial"/>
          <w:sz w:val="21"/>
          <w:szCs w:val="21"/>
          <w:lang w:val="es-CO"/>
        </w:rPr>
      </w:pPr>
      <w:r w:rsidRPr="006628E2">
        <w:rPr>
          <w:rFonts w:ascii="Arial" w:eastAsia="Calibri" w:hAnsi="Arial" w:cs="Arial"/>
          <w:sz w:val="21"/>
          <w:szCs w:val="21"/>
          <w:highlight w:val="lightGray"/>
          <w:lang w:val="es-CO"/>
        </w:rPr>
        <w:t>[En caso de que el proceso de contratación se adelante por lotes, estos porcentajes de experiencia se calcularán sobre el "valor mínimo a certificar (como % del Presupuesto Oficial de obra expresado en SMMLV)” de conformidad con el numeral 3.5.8., esto es, en relación con el valor del Presupuesto Oficial establecido para cada lote y bastará con acreditarse experiencia general]</w:t>
      </w:r>
      <w:r w:rsidR="008071A1">
        <w:rPr>
          <w:rStyle w:val="Refdenotaalpie"/>
          <w:rFonts w:ascii="Arial" w:eastAsia="Calibri" w:hAnsi="Arial" w:cs="Arial"/>
          <w:sz w:val="21"/>
          <w:szCs w:val="21"/>
          <w:highlight w:val="lightGray"/>
          <w:lang w:val="es-CO"/>
        </w:rPr>
        <w:footnoteReference w:id="3"/>
      </w:r>
    </w:p>
    <w:p w14:paraId="184D8185" w14:textId="77777777" w:rsidR="0079774C" w:rsidRPr="0079774C" w:rsidRDefault="0079774C" w:rsidP="0079774C">
      <w:pPr>
        <w:ind w:firstLine="0"/>
        <w:rPr>
          <w:rFonts w:ascii="Arial" w:eastAsia="Calibri" w:hAnsi="Arial" w:cs="Arial"/>
          <w:sz w:val="22"/>
        </w:rPr>
      </w:pPr>
    </w:p>
    <w:p w14:paraId="706E8861" w14:textId="739E5070" w:rsidR="0079774C" w:rsidRPr="0079774C" w:rsidRDefault="0079774C" w:rsidP="0079774C">
      <w:pPr>
        <w:spacing w:after="120"/>
        <w:ind w:firstLine="708"/>
        <w:rPr>
          <w:rFonts w:ascii="Arial" w:eastAsia="Calibri" w:hAnsi="Arial" w:cs="Arial"/>
          <w:sz w:val="22"/>
        </w:rPr>
      </w:pPr>
      <w:bookmarkStart w:id="4" w:name="_Hlk88745691"/>
      <w:r w:rsidRPr="0079774C">
        <w:rPr>
          <w:rFonts w:ascii="Arial" w:eastAsia="Calibri" w:hAnsi="Arial" w:cs="Arial"/>
          <w:sz w:val="22"/>
        </w:rPr>
        <w:t>Del aparte transcrito</w:t>
      </w:r>
      <w:r w:rsidR="000A58C5">
        <w:rPr>
          <w:rFonts w:ascii="Arial" w:eastAsia="Calibri" w:hAnsi="Arial" w:cs="Arial"/>
          <w:sz w:val="22"/>
        </w:rPr>
        <w:t>, particularmente del primer inciso,</w:t>
      </w:r>
      <w:r w:rsidRPr="0079774C">
        <w:rPr>
          <w:rFonts w:ascii="Arial" w:eastAsia="Calibri" w:hAnsi="Arial" w:cs="Arial"/>
          <w:sz w:val="22"/>
        </w:rPr>
        <w:t xml:space="preserve"> </w:t>
      </w:r>
      <w:bookmarkStart w:id="5" w:name="_Hlk69124592"/>
      <w:bookmarkStart w:id="6" w:name="_Hlk64887483"/>
      <w:r w:rsidRPr="0079774C">
        <w:rPr>
          <w:rFonts w:ascii="Arial" w:eastAsia="Calibri" w:hAnsi="Arial" w:cs="Arial"/>
          <w:sz w:val="22"/>
        </w:rPr>
        <w:t>se infiere lo siguiente</w:t>
      </w:r>
      <w:r w:rsidR="000A58C5">
        <w:rPr>
          <w:rFonts w:ascii="Arial" w:eastAsia="Calibri" w:hAnsi="Arial" w:cs="Arial"/>
          <w:sz w:val="22"/>
        </w:rPr>
        <w:t xml:space="preserve"> en relación con la experiencia de los proponentes plurales –consorcios u uniones temporales–</w:t>
      </w:r>
      <w:r w:rsidRPr="0079774C">
        <w:rPr>
          <w:rFonts w:ascii="Arial" w:eastAsia="Calibri" w:hAnsi="Arial" w:cs="Arial"/>
          <w:sz w:val="22"/>
        </w:rPr>
        <w:t xml:space="preserve">: i) uno de los integrantes debe acreditar mínimo el cincuenta por ciento –50%– de la experiencia exigida, ii) los demás integrantes deben acreditar al menos el cinco por ciento –5%– y, sin perjuicio de la exigencia anterior, </w:t>
      </w:r>
      <w:proofErr w:type="spellStart"/>
      <w:r w:rsidRPr="0079774C">
        <w:rPr>
          <w:rFonts w:ascii="Arial" w:eastAsia="Calibri" w:hAnsi="Arial" w:cs="Arial"/>
          <w:sz w:val="22"/>
        </w:rPr>
        <w:t>iii</w:t>
      </w:r>
      <w:proofErr w:type="spellEnd"/>
      <w:r w:rsidRPr="0079774C">
        <w:rPr>
          <w:rFonts w:ascii="Arial" w:eastAsia="Calibri" w:hAnsi="Arial" w:cs="Arial"/>
          <w:sz w:val="22"/>
        </w:rPr>
        <w:t>) solo uno de los integrantes, si así lo considera pertinente, podrá no aportar experiencia. Esto significa que, en principio se exige que todos los integrantes acrediten experiencia, y solo de manera excepcional se permite que uno de ellos no aporte ninguna.</w:t>
      </w:r>
      <w:bookmarkEnd w:id="5"/>
      <w:bookmarkEnd w:id="4"/>
      <w:r w:rsidRPr="0079774C">
        <w:rPr>
          <w:rFonts w:ascii="Arial" w:eastAsia="Calibri" w:hAnsi="Arial" w:cs="Arial"/>
          <w:sz w:val="22"/>
        </w:rPr>
        <w:t xml:space="preserve"> </w:t>
      </w:r>
    </w:p>
    <w:p w14:paraId="713C8603" w14:textId="7A5D593E" w:rsidR="00FC3F9E" w:rsidRDefault="002B32BB" w:rsidP="00187EA8">
      <w:pPr>
        <w:spacing w:after="120"/>
        <w:ind w:firstLine="708"/>
        <w:rPr>
          <w:rFonts w:ascii="Arial" w:eastAsia="Times New Roman" w:hAnsi="Arial" w:cs="Arial"/>
          <w:sz w:val="22"/>
          <w:lang w:val="es-ES" w:eastAsia="es-CO"/>
        </w:rPr>
      </w:pPr>
      <w:r>
        <w:rPr>
          <w:rFonts w:ascii="Arial" w:eastAsia="Times New Roman" w:hAnsi="Arial" w:cs="Arial"/>
          <w:sz w:val="22"/>
          <w:lang w:eastAsia="es-CO"/>
        </w:rPr>
        <w:t>De acuerdo con lo expuesto, e</w:t>
      </w:r>
      <w:r w:rsidR="00FC3F9E" w:rsidRPr="001D1C26">
        <w:rPr>
          <w:rFonts w:ascii="Arial" w:eastAsia="Times New Roman" w:hAnsi="Arial" w:cs="Arial"/>
          <w:sz w:val="22"/>
          <w:lang w:eastAsia="es-CO"/>
        </w:rPr>
        <w:t xml:space="preserve">n aplicación del </w:t>
      </w:r>
      <w:proofErr w:type="spellStart"/>
      <w:r w:rsidR="00DC07E0">
        <w:rPr>
          <w:rFonts w:ascii="Arial" w:eastAsia="Times New Roman" w:hAnsi="Arial" w:cs="Arial"/>
          <w:sz w:val="22"/>
          <w:lang w:eastAsia="es-CO"/>
        </w:rPr>
        <w:t>subn</w:t>
      </w:r>
      <w:r w:rsidR="008C32CA">
        <w:rPr>
          <w:rFonts w:ascii="Arial" w:eastAsia="Times New Roman" w:hAnsi="Arial" w:cs="Arial"/>
          <w:sz w:val="22"/>
          <w:lang w:eastAsia="es-CO"/>
        </w:rPr>
        <w:t>u</w:t>
      </w:r>
      <w:r w:rsidR="00DC07E0">
        <w:rPr>
          <w:rFonts w:ascii="Arial" w:eastAsia="Times New Roman" w:hAnsi="Arial" w:cs="Arial"/>
          <w:sz w:val="22"/>
          <w:lang w:eastAsia="es-CO"/>
        </w:rPr>
        <w:t>meral</w:t>
      </w:r>
      <w:proofErr w:type="spellEnd"/>
      <w:r w:rsidR="00DC07E0" w:rsidRPr="001D1C26">
        <w:rPr>
          <w:rFonts w:ascii="Arial" w:eastAsia="Times New Roman" w:hAnsi="Arial" w:cs="Arial"/>
          <w:sz w:val="22"/>
          <w:lang w:eastAsia="es-CO"/>
        </w:rPr>
        <w:t xml:space="preserve"> </w:t>
      </w:r>
      <w:r w:rsidR="00DC07E0">
        <w:rPr>
          <w:rFonts w:ascii="Arial" w:eastAsia="Times New Roman" w:hAnsi="Arial" w:cs="Arial"/>
          <w:sz w:val="22"/>
          <w:lang w:eastAsia="es-CO"/>
        </w:rPr>
        <w:t>«</w:t>
      </w:r>
      <w:proofErr w:type="spellStart"/>
      <w:r w:rsidR="00FC3F9E" w:rsidRPr="001D1C26">
        <w:rPr>
          <w:rFonts w:ascii="Arial" w:eastAsia="Times New Roman" w:hAnsi="Arial" w:cs="Arial"/>
          <w:sz w:val="22"/>
          <w:lang w:eastAsia="es-CO"/>
        </w:rPr>
        <w:t>iii</w:t>
      </w:r>
      <w:proofErr w:type="spellEnd"/>
      <w:r w:rsidR="00DC07E0">
        <w:rPr>
          <w:rFonts w:ascii="Arial" w:eastAsia="Times New Roman" w:hAnsi="Arial" w:cs="Arial"/>
          <w:sz w:val="22"/>
          <w:lang w:eastAsia="es-CO"/>
        </w:rPr>
        <w:t>)»</w:t>
      </w:r>
      <w:r w:rsidR="00FC3F9E" w:rsidRPr="001D1C26">
        <w:rPr>
          <w:rFonts w:ascii="Arial" w:eastAsia="Times New Roman" w:hAnsi="Arial" w:cs="Arial"/>
          <w:sz w:val="22"/>
          <w:lang w:eastAsia="es-CO"/>
        </w:rPr>
        <w:t xml:space="preserve"> del literal D es posible que</w:t>
      </w:r>
      <w:r w:rsidR="002A7002">
        <w:rPr>
          <w:rFonts w:ascii="Arial" w:eastAsia="Times New Roman" w:hAnsi="Arial" w:cs="Arial"/>
          <w:sz w:val="22"/>
          <w:lang w:eastAsia="es-CO"/>
        </w:rPr>
        <w:t>,</w:t>
      </w:r>
      <w:r w:rsidR="00FC3F9E" w:rsidRPr="001D1C26">
        <w:rPr>
          <w:rFonts w:ascii="Arial" w:eastAsia="Times New Roman" w:hAnsi="Arial" w:cs="Arial"/>
          <w:sz w:val="22"/>
          <w:lang w:eastAsia="es-CO"/>
        </w:rPr>
        <w:t xml:space="preserve"> en el caso de proponentes plurales conformados por dos participantes, </w:t>
      </w:r>
      <w:r w:rsidR="00FC3F9E" w:rsidRPr="001D1C26">
        <w:rPr>
          <w:rFonts w:ascii="Arial" w:eastAsia="Times New Roman" w:hAnsi="Arial" w:cs="Arial"/>
          <w:sz w:val="22"/>
          <w:lang w:val="es-ES" w:eastAsia="es-CO"/>
        </w:rPr>
        <w:t xml:space="preserve">un </w:t>
      </w:r>
      <w:r w:rsidR="008C32CA">
        <w:rPr>
          <w:rFonts w:ascii="Arial" w:eastAsia="Times New Roman" w:hAnsi="Arial" w:cs="Arial"/>
          <w:sz w:val="22"/>
          <w:lang w:val="es-ES" w:eastAsia="es-CO"/>
        </w:rPr>
        <w:t>integrante</w:t>
      </w:r>
      <w:r w:rsidR="00FC3F9E" w:rsidRPr="001D1C26">
        <w:rPr>
          <w:rFonts w:ascii="Arial" w:eastAsia="Times New Roman" w:hAnsi="Arial" w:cs="Arial"/>
          <w:sz w:val="22"/>
          <w:lang w:val="es-ES" w:eastAsia="es-CO"/>
        </w:rPr>
        <w:t xml:space="preserve"> cuya participación</w:t>
      </w:r>
      <w:r w:rsidR="008C32CA">
        <w:rPr>
          <w:rFonts w:ascii="Arial" w:eastAsia="Times New Roman" w:hAnsi="Arial" w:cs="Arial"/>
          <w:sz w:val="22"/>
          <w:lang w:val="es-ES" w:eastAsia="es-CO"/>
        </w:rPr>
        <w:t xml:space="preserve"> en la estructura plural</w:t>
      </w:r>
      <w:r w:rsidR="00FC3F9E" w:rsidRPr="001D1C26">
        <w:rPr>
          <w:rFonts w:ascii="Arial" w:eastAsia="Times New Roman" w:hAnsi="Arial" w:cs="Arial"/>
          <w:sz w:val="22"/>
          <w:lang w:val="es-ES" w:eastAsia="es-CO"/>
        </w:rPr>
        <w:t xml:space="preserve"> sea del 95% aporte toda la experiencia requerida, mientras que el otro integrante con una participación del 5% no requiera aportar experiencia alguna. En este caso se cumplen los criterios del literal D del numeral 3.5.3 del documento base. </w:t>
      </w:r>
      <w:r w:rsidR="00A65226">
        <w:rPr>
          <w:rFonts w:ascii="Arial" w:eastAsia="Times New Roman" w:hAnsi="Arial" w:cs="Arial"/>
          <w:sz w:val="22"/>
          <w:lang w:val="es-ES" w:eastAsia="es-CO"/>
        </w:rPr>
        <w:t>P</w:t>
      </w:r>
      <w:r w:rsidR="00FC3F9E" w:rsidRPr="001D1C26">
        <w:rPr>
          <w:rFonts w:ascii="Arial" w:eastAsia="Times New Roman" w:hAnsi="Arial" w:cs="Arial"/>
          <w:sz w:val="22"/>
          <w:lang w:val="es-ES" w:eastAsia="es-CO"/>
        </w:rPr>
        <w:t xml:space="preserve">or un lado, uno de los proponentes estaría acreditando más del 50% de la experiencia requerida en el proceso de selección </w:t>
      </w:r>
      <w:r w:rsidR="00DC07E0">
        <w:rPr>
          <w:rFonts w:ascii="Arial" w:eastAsia="Times New Roman" w:hAnsi="Arial" w:cs="Arial"/>
          <w:sz w:val="22"/>
          <w:lang w:val="es-ES" w:eastAsia="es-CO"/>
        </w:rPr>
        <w:t>–</w:t>
      </w:r>
      <w:r w:rsidR="00FC3F9E" w:rsidRPr="001D1C26">
        <w:rPr>
          <w:rFonts w:ascii="Arial" w:eastAsia="Times New Roman" w:hAnsi="Arial" w:cs="Arial"/>
          <w:sz w:val="22"/>
          <w:lang w:val="es-ES" w:eastAsia="es-CO"/>
        </w:rPr>
        <w:t>cumpliendo lo indicado en el inciso i del literal D</w:t>
      </w:r>
      <w:r w:rsidR="00DC07E0">
        <w:rPr>
          <w:rFonts w:ascii="Arial" w:eastAsia="Times New Roman" w:hAnsi="Arial" w:cs="Arial"/>
          <w:sz w:val="22"/>
          <w:lang w:val="es-ES" w:eastAsia="es-CO"/>
        </w:rPr>
        <w:t>–</w:t>
      </w:r>
      <w:r w:rsidR="00FC3F9E" w:rsidRPr="001D1C26">
        <w:rPr>
          <w:rFonts w:ascii="Arial" w:eastAsia="Times New Roman" w:hAnsi="Arial" w:cs="Arial"/>
          <w:sz w:val="22"/>
          <w:lang w:val="es-ES" w:eastAsia="es-CO"/>
        </w:rPr>
        <w:t xml:space="preserve"> y, por otro, quien asume una participación no superior al 5% en la estructura plural, podría no acreditar experiencia </w:t>
      </w:r>
      <w:r w:rsidR="00DC07E0">
        <w:rPr>
          <w:rFonts w:ascii="Arial" w:eastAsia="Times New Roman" w:hAnsi="Arial" w:cs="Arial"/>
          <w:sz w:val="22"/>
          <w:lang w:val="es-ES" w:eastAsia="es-CO"/>
        </w:rPr>
        <w:t>–</w:t>
      </w:r>
      <w:r w:rsidR="00FC3F9E" w:rsidRPr="001D1C26">
        <w:rPr>
          <w:rFonts w:ascii="Arial" w:eastAsia="Times New Roman" w:hAnsi="Arial" w:cs="Arial"/>
          <w:sz w:val="22"/>
          <w:lang w:val="es-ES" w:eastAsia="es-CO"/>
        </w:rPr>
        <w:t xml:space="preserve">de acuerdo con el </w:t>
      </w:r>
      <w:proofErr w:type="spellStart"/>
      <w:r w:rsidR="00DC07E0">
        <w:rPr>
          <w:rFonts w:ascii="Arial" w:eastAsia="Times New Roman" w:hAnsi="Arial" w:cs="Arial"/>
          <w:sz w:val="22"/>
          <w:lang w:val="es-ES" w:eastAsia="es-CO"/>
        </w:rPr>
        <w:t>subnumeral</w:t>
      </w:r>
      <w:proofErr w:type="spellEnd"/>
      <w:r w:rsidR="00DC07E0" w:rsidRPr="001D1C26">
        <w:rPr>
          <w:rFonts w:ascii="Arial" w:eastAsia="Times New Roman" w:hAnsi="Arial" w:cs="Arial"/>
          <w:sz w:val="22"/>
          <w:lang w:val="es-ES" w:eastAsia="es-CO"/>
        </w:rPr>
        <w:t xml:space="preserve"> </w:t>
      </w:r>
      <w:proofErr w:type="spellStart"/>
      <w:r w:rsidR="00FC3F9E" w:rsidRPr="001D1C26">
        <w:rPr>
          <w:rFonts w:ascii="Arial" w:eastAsia="Times New Roman" w:hAnsi="Arial" w:cs="Arial"/>
          <w:sz w:val="22"/>
          <w:lang w:val="es-ES" w:eastAsia="es-CO"/>
        </w:rPr>
        <w:t>iii</w:t>
      </w:r>
      <w:proofErr w:type="spellEnd"/>
      <w:r w:rsidR="00DC07E0">
        <w:rPr>
          <w:rFonts w:ascii="Arial" w:eastAsia="Times New Roman" w:hAnsi="Arial" w:cs="Arial"/>
          <w:sz w:val="22"/>
          <w:lang w:val="es-ES" w:eastAsia="es-CO"/>
        </w:rPr>
        <w:t>)</w:t>
      </w:r>
      <w:r w:rsidR="00FC3F9E" w:rsidRPr="001D1C26">
        <w:rPr>
          <w:rFonts w:ascii="Arial" w:eastAsia="Times New Roman" w:hAnsi="Arial" w:cs="Arial"/>
          <w:sz w:val="22"/>
          <w:lang w:val="es-ES" w:eastAsia="es-CO"/>
        </w:rPr>
        <w:t xml:space="preserve"> del literal D</w:t>
      </w:r>
      <w:r w:rsidR="00DC07E0">
        <w:rPr>
          <w:rFonts w:ascii="Arial" w:eastAsia="Times New Roman" w:hAnsi="Arial" w:cs="Arial"/>
          <w:sz w:val="22"/>
          <w:lang w:val="es-ES" w:eastAsia="es-CO"/>
        </w:rPr>
        <w:t>–</w:t>
      </w:r>
      <w:r w:rsidR="00FC3F9E" w:rsidRPr="001D1C26">
        <w:rPr>
          <w:rFonts w:ascii="Arial" w:eastAsia="Times New Roman" w:hAnsi="Arial" w:cs="Arial"/>
          <w:sz w:val="22"/>
          <w:lang w:val="es-ES" w:eastAsia="es-CO"/>
        </w:rPr>
        <w:t xml:space="preserve">, posibilidad que, de acuerdo con el aparte citado, solo puede hacer uso uno de los integrantes del proponente plural. </w:t>
      </w:r>
    </w:p>
    <w:p w14:paraId="06E32744" w14:textId="5B6947FD" w:rsidR="0079774C" w:rsidRPr="0079774C" w:rsidRDefault="0079774C" w:rsidP="0079774C">
      <w:pPr>
        <w:spacing w:before="120" w:after="120"/>
        <w:ind w:firstLine="0"/>
        <w:rPr>
          <w:rFonts w:ascii="Arial" w:eastAsia="Calibri" w:hAnsi="Arial" w:cs="Arial"/>
          <w:sz w:val="22"/>
        </w:rPr>
      </w:pPr>
      <w:r w:rsidRPr="0079774C">
        <w:rPr>
          <w:rFonts w:ascii="Arial" w:eastAsia="Calibri" w:hAnsi="Arial" w:cs="Arial"/>
          <w:sz w:val="22"/>
        </w:rPr>
        <w:tab/>
      </w:r>
      <w:bookmarkStart w:id="7" w:name="_Hlk69124627"/>
      <w:r w:rsidR="009870E8">
        <w:rPr>
          <w:rFonts w:ascii="Arial" w:eastAsia="Calibri" w:hAnsi="Arial" w:cs="Arial"/>
          <w:sz w:val="22"/>
        </w:rPr>
        <w:t>E</w:t>
      </w:r>
      <w:r w:rsidRPr="0079774C">
        <w:rPr>
          <w:rFonts w:ascii="Arial" w:eastAsia="Calibri" w:hAnsi="Arial" w:cs="Arial"/>
          <w:sz w:val="22"/>
        </w:rPr>
        <w:t>l aparte citado del documento base suscita la siguiente cuestión: ¿por qué en principio todos los integrantes deben acreditar la experiencia requerida y por qué excepcionalmente permitir que uno no tenga que aportar experiencia? Sin duda, este es un contenido de los documentos</w:t>
      </w:r>
      <w:r w:rsidR="00DC07E0">
        <w:rPr>
          <w:rFonts w:ascii="Arial" w:eastAsia="Calibri" w:hAnsi="Arial" w:cs="Arial"/>
          <w:sz w:val="22"/>
        </w:rPr>
        <w:t xml:space="preserve"> tipo</w:t>
      </w:r>
      <w:r w:rsidRPr="0079774C">
        <w:rPr>
          <w:rFonts w:ascii="Arial" w:eastAsia="Calibri" w:hAnsi="Arial" w:cs="Arial"/>
          <w:sz w:val="22"/>
        </w:rPr>
        <w:t xml:space="preserve"> dirigido a garantizar la idoneidad de los contratistas del Estado y particularmente de los integrantes de la estructura plural que ejecutan el proyecto. Además, la Agencia tuvo en cuenta que no todas las personas naturales o jurídicas tienen experiencia. Por ello, optó por permitir que excepcionalmente uno de los integrantes no tuviera que acreditarla, de manera que pueda adquirir dicha experiencia como integrante de un proponente plural</w:t>
      </w:r>
      <w:bookmarkEnd w:id="7"/>
      <w:r w:rsidRPr="0079774C">
        <w:rPr>
          <w:rFonts w:ascii="Arial" w:eastAsia="Calibri" w:hAnsi="Arial" w:cs="Arial"/>
          <w:sz w:val="22"/>
        </w:rPr>
        <w:t xml:space="preserve">. </w:t>
      </w:r>
    </w:p>
    <w:p w14:paraId="53660271" w14:textId="24A266BD" w:rsidR="0079774C" w:rsidRPr="0079774C" w:rsidRDefault="0079774C" w:rsidP="0079774C">
      <w:pPr>
        <w:spacing w:before="120" w:after="120"/>
        <w:ind w:firstLine="708"/>
        <w:rPr>
          <w:rFonts w:ascii="Arial" w:eastAsia="Calibri" w:hAnsi="Arial" w:cs="Arial"/>
          <w:sz w:val="22"/>
        </w:rPr>
      </w:pPr>
      <w:r w:rsidRPr="0079774C">
        <w:rPr>
          <w:rFonts w:ascii="Arial" w:eastAsia="Calibri" w:hAnsi="Arial" w:cs="Arial"/>
          <w:sz w:val="22"/>
        </w:rPr>
        <w:t>En este sentido, la medida adoptada por la Agencia tiene dos propósitos: i) garantizar la idoneidad de los integrantes de los proponentes plurales para la ejecución del proyecto y ii) permitir que al menos uno de los integrantes que no tiene experiencia participe en el proceso de contratación y, de este modo, permitirle que la adquiera al ser integrante del proponente plural</w:t>
      </w:r>
      <w:r w:rsidR="00DC07E0">
        <w:rPr>
          <w:rFonts w:ascii="Arial" w:eastAsia="Calibri" w:hAnsi="Arial" w:cs="Arial"/>
          <w:sz w:val="22"/>
        </w:rPr>
        <w:t xml:space="preserve">, </w:t>
      </w:r>
      <w:r w:rsidR="00262E3C">
        <w:rPr>
          <w:rFonts w:ascii="Arial" w:eastAsia="Calibri" w:hAnsi="Arial" w:cs="Arial"/>
          <w:sz w:val="22"/>
        </w:rPr>
        <w:t>no obstante</w:t>
      </w:r>
      <w:r w:rsidR="00DC07E0">
        <w:rPr>
          <w:rFonts w:ascii="Arial" w:eastAsia="Calibri" w:hAnsi="Arial" w:cs="Arial"/>
          <w:sz w:val="22"/>
        </w:rPr>
        <w:t xml:space="preserve"> que en estos casos se limite el porcentaje de participación en la estructura plural que tendría un integrante que no aporte experiencia.</w:t>
      </w:r>
      <w:r w:rsidRPr="0079774C">
        <w:rPr>
          <w:rFonts w:ascii="Arial" w:eastAsia="Calibri" w:hAnsi="Arial" w:cs="Arial"/>
          <w:sz w:val="22"/>
        </w:rPr>
        <w:t xml:space="preserve"> </w:t>
      </w:r>
    </w:p>
    <w:bookmarkEnd w:id="6"/>
    <w:p w14:paraId="0B787F5F" w14:textId="457902B9" w:rsidR="0079774C" w:rsidRPr="0079774C" w:rsidRDefault="0079774C" w:rsidP="0079774C">
      <w:pPr>
        <w:spacing w:before="120" w:after="120"/>
        <w:ind w:firstLine="708"/>
        <w:rPr>
          <w:rFonts w:ascii="Arial" w:eastAsia="Calibri" w:hAnsi="Arial" w:cs="Arial"/>
          <w:sz w:val="22"/>
        </w:rPr>
      </w:pPr>
      <w:r w:rsidRPr="0079774C">
        <w:rPr>
          <w:rFonts w:ascii="Arial" w:eastAsia="Calibri" w:hAnsi="Arial" w:cs="Arial"/>
          <w:sz w:val="22"/>
        </w:rPr>
        <w:t xml:space="preserve">Por otro lado, sin perjuicio de lo anterior, es importante señalar que el artículo 2.2.1.1.1.5.2. del Decreto 1082 de 2015 permite que las personas jurídicas cuya </w:t>
      </w:r>
      <w:r w:rsidRPr="0079774C">
        <w:rPr>
          <w:rFonts w:ascii="Arial" w:eastAsia="Calibri" w:hAnsi="Arial" w:cs="Arial"/>
          <w:sz w:val="22"/>
        </w:rPr>
        <w:lastRenderedPageBreak/>
        <w:t>constitución sea menor a tres años acrediten la experiencia de sus socios, accionistas o constituyentes</w:t>
      </w:r>
      <w:r w:rsidRPr="0079774C">
        <w:rPr>
          <w:rFonts w:ascii="Arial" w:eastAsia="Calibri" w:hAnsi="Arial" w:cs="Arial"/>
          <w:sz w:val="22"/>
          <w:vertAlign w:val="superscript"/>
          <w:lang w:val="es-CO"/>
        </w:rPr>
        <w:footnoteReference w:id="4"/>
      </w:r>
      <w:r w:rsidRPr="0079774C">
        <w:rPr>
          <w:rFonts w:ascii="Arial" w:eastAsia="Calibri" w:hAnsi="Arial" w:cs="Arial"/>
          <w:sz w:val="22"/>
        </w:rPr>
        <w:t>. De este modo, el ordenamiento permite acreditar de distintas formas la experiencia, ya sea con contratos celebrados con particulares, con otras entidades estatales e incluso</w:t>
      </w:r>
      <w:r w:rsidR="00262E3C">
        <w:rPr>
          <w:rFonts w:ascii="Arial" w:eastAsia="Calibri" w:hAnsi="Arial" w:cs="Arial"/>
          <w:sz w:val="22"/>
        </w:rPr>
        <w:t xml:space="preserve"> excepcionalmente</w:t>
      </w:r>
      <w:r w:rsidRPr="0079774C">
        <w:rPr>
          <w:rFonts w:ascii="Arial" w:eastAsia="Calibri" w:hAnsi="Arial" w:cs="Arial"/>
          <w:sz w:val="22"/>
        </w:rPr>
        <w:t xml:space="preserve"> con la experiencia de sus socios, accionistas o constituyentes. Es decir, permite distintas alternativas para acreditar la experiencia para ejecutar los proyectos respectivos. </w:t>
      </w:r>
    </w:p>
    <w:p w14:paraId="28BB1C94" w14:textId="03B4FF72" w:rsidR="0079774C" w:rsidRPr="0079774C" w:rsidRDefault="0079774C" w:rsidP="0079774C">
      <w:pPr>
        <w:tabs>
          <w:tab w:val="left" w:pos="426"/>
        </w:tabs>
        <w:ind w:right="0" w:firstLine="0"/>
        <w:rPr>
          <w:rFonts w:ascii="Arial" w:eastAsia="Calibri" w:hAnsi="Arial" w:cs="Arial"/>
          <w:color w:val="000000"/>
          <w:sz w:val="22"/>
        </w:rPr>
      </w:pPr>
      <w:r w:rsidRPr="0079774C">
        <w:rPr>
          <w:rFonts w:ascii="Arial" w:eastAsia="Calibri" w:hAnsi="Arial" w:cs="Arial"/>
          <w:bCs/>
          <w:color w:val="000000"/>
          <w:sz w:val="22"/>
        </w:rPr>
        <w:tab/>
      </w:r>
      <w:r w:rsidRPr="0079774C">
        <w:rPr>
          <w:rFonts w:ascii="Arial" w:eastAsia="Calibri" w:hAnsi="Arial" w:cs="Arial"/>
          <w:bCs/>
          <w:color w:val="000000"/>
          <w:sz w:val="22"/>
        </w:rPr>
        <w:tab/>
        <w:t xml:space="preserve">En todo caso, para entender la exigencia de la experiencia frente a los proponentes plurales no es suficiente acudir de forma aislada </w:t>
      </w:r>
      <w:r w:rsidRPr="0079774C">
        <w:rPr>
          <w:rFonts w:ascii="Arial" w:eastAsia="Calibri" w:hAnsi="Arial" w:cs="Arial"/>
          <w:sz w:val="22"/>
        </w:rPr>
        <w:t>al</w:t>
      </w:r>
      <w:r w:rsidRPr="0079774C">
        <w:rPr>
          <w:rFonts w:ascii="Arial" w:eastAsia="Calibri" w:hAnsi="Arial" w:cs="Arial"/>
          <w:color w:val="000000"/>
          <w:sz w:val="22"/>
        </w:rPr>
        <w:t xml:space="preserve"> numeral 3.5.3, literal D, del documento base, pues este debe interpretarse armónicamente, tanto con el numeral 3.5.2, literal C, como con el numeral 3.5.8 del pliego tipo. </w:t>
      </w:r>
      <w:r w:rsidRPr="0079774C">
        <w:rPr>
          <w:rFonts w:ascii="Arial" w:eastAsia="Calibri" w:hAnsi="Arial" w:cs="Arial"/>
          <w:sz w:val="22"/>
        </w:rPr>
        <w:t xml:space="preserve">En efecto, los contratos presentados por los proponentes deben corresponder a la actividad o actividades de experiencia que la entidad exija en el pliego de condiciones, de acuerdo con los parámetros señalados en la Matriz 1. Por ello, los proponentes deben acreditar el cumplimiento de las condiciones fijadas con mínimo uno –1– y máximo seis –6– contratos. Así se desprende del literal C del numeral 3.5.2 del documento base, el cual establece lo siguiente: </w:t>
      </w:r>
      <w:r w:rsidRPr="0079774C">
        <w:rPr>
          <w:rFonts w:ascii="Arial" w:eastAsia="Calibri" w:hAnsi="Arial" w:cs="Arial"/>
          <w:color w:val="000000"/>
          <w:sz w:val="22"/>
        </w:rPr>
        <w:t xml:space="preserve"> </w:t>
      </w:r>
    </w:p>
    <w:p w14:paraId="2D443508" w14:textId="77777777" w:rsidR="0079774C" w:rsidRPr="0079774C" w:rsidRDefault="0079774C" w:rsidP="0079774C">
      <w:pPr>
        <w:tabs>
          <w:tab w:val="left" w:pos="426"/>
        </w:tabs>
        <w:ind w:right="0" w:firstLine="0"/>
        <w:rPr>
          <w:rFonts w:ascii="Arial" w:eastAsia="Calibri" w:hAnsi="Arial" w:cs="Arial"/>
          <w:bCs/>
          <w:color w:val="000000"/>
          <w:sz w:val="22"/>
        </w:rPr>
      </w:pPr>
      <w:r w:rsidRPr="0079774C">
        <w:rPr>
          <w:rFonts w:ascii="Arial" w:eastAsia="Calibri" w:hAnsi="Arial" w:cs="Arial"/>
          <w:bCs/>
          <w:color w:val="000000"/>
          <w:sz w:val="22"/>
        </w:rPr>
        <w:t xml:space="preserve">  </w:t>
      </w:r>
    </w:p>
    <w:p w14:paraId="2CB33086" w14:textId="77777777" w:rsidR="0079774C" w:rsidRPr="0079774C" w:rsidRDefault="0079774C" w:rsidP="0079774C">
      <w:pPr>
        <w:spacing w:after="120" w:line="240" w:lineRule="auto"/>
        <w:ind w:left="709" w:right="709" w:firstLine="0"/>
        <w:rPr>
          <w:rFonts w:ascii="Arial" w:eastAsia="Calibri" w:hAnsi="Arial" w:cs="Arial"/>
          <w:sz w:val="21"/>
          <w:szCs w:val="21"/>
        </w:rPr>
      </w:pPr>
      <w:r w:rsidRPr="0079774C">
        <w:rPr>
          <w:rFonts w:ascii="Arial" w:eastAsia="Calibri" w:hAnsi="Arial" w:cs="Arial"/>
          <w:sz w:val="21"/>
          <w:szCs w:val="21"/>
        </w:rPr>
        <w:t>3.5.2.</w:t>
      </w:r>
      <w:r w:rsidRPr="0079774C">
        <w:rPr>
          <w:rFonts w:ascii="Arial" w:eastAsia="Calibri" w:hAnsi="Arial" w:cs="Arial"/>
          <w:sz w:val="21"/>
          <w:szCs w:val="21"/>
        </w:rPr>
        <w:tab/>
        <w:t xml:space="preserve">CARACTERÍSTICAS DE LOS CONTRATOS PRESENTADOS PARA ACREDITAR LA EXPERIENCIA EXIGIDA </w:t>
      </w:r>
    </w:p>
    <w:p w14:paraId="71595C7E" w14:textId="77777777" w:rsidR="0079774C" w:rsidRPr="0079774C" w:rsidRDefault="0079774C" w:rsidP="0079774C">
      <w:pPr>
        <w:spacing w:line="240" w:lineRule="auto"/>
        <w:ind w:left="709" w:right="709" w:firstLine="0"/>
        <w:rPr>
          <w:rFonts w:ascii="Arial" w:eastAsia="Calibri" w:hAnsi="Arial" w:cs="Arial"/>
          <w:sz w:val="21"/>
          <w:szCs w:val="21"/>
        </w:rPr>
      </w:pPr>
      <w:r w:rsidRPr="0079774C">
        <w:rPr>
          <w:rFonts w:ascii="Arial" w:eastAsia="Calibri" w:hAnsi="Arial" w:cs="Arial"/>
          <w:sz w:val="21"/>
          <w:szCs w:val="21"/>
        </w:rPr>
        <w:t>Los contratos para acreditar la experiencia exigida deberán cumplir las siguientes características:</w:t>
      </w:r>
    </w:p>
    <w:p w14:paraId="0C3E497C" w14:textId="77777777" w:rsidR="0079774C" w:rsidRPr="0079774C" w:rsidRDefault="0079774C" w:rsidP="0079774C">
      <w:pPr>
        <w:spacing w:after="120" w:line="240" w:lineRule="auto"/>
        <w:ind w:right="0" w:firstLine="709"/>
        <w:rPr>
          <w:rFonts w:ascii="Arial" w:eastAsia="Calibri" w:hAnsi="Arial" w:cs="Arial"/>
          <w:sz w:val="21"/>
          <w:szCs w:val="21"/>
        </w:rPr>
      </w:pPr>
      <w:r w:rsidRPr="0079774C">
        <w:rPr>
          <w:rFonts w:ascii="Arial" w:eastAsia="Calibri" w:hAnsi="Arial" w:cs="Arial"/>
          <w:sz w:val="21"/>
          <w:szCs w:val="21"/>
        </w:rPr>
        <w:t>[…]</w:t>
      </w:r>
    </w:p>
    <w:p w14:paraId="4C95C954" w14:textId="22A7178F" w:rsidR="0079774C" w:rsidRPr="0079774C" w:rsidRDefault="0079774C" w:rsidP="0079774C">
      <w:pPr>
        <w:spacing w:line="240" w:lineRule="auto"/>
        <w:ind w:left="709" w:right="709" w:firstLine="0"/>
        <w:rPr>
          <w:rFonts w:ascii="Arial" w:eastAsia="Calibri" w:hAnsi="Arial" w:cs="Arial"/>
          <w:sz w:val="21"/>
          <w:szCs w:val="21"/>
        </w:rPr>
      </w:pPr>
      <w:r w:rsidRPr="0079774C">
        <w:rPr>
          <w:rFonts w:ascii="Arial" w:eastAsia="Calibri" w:hAnsi="Arial" w:cs="Arial"/>
          <w:sz w:val="21"/>
          <w:szCs w:val="21"/>
        </w:rPr>
        <w:t xml:space="preserve">C. </w:t>
      </w:r>
      <w:r w:rsidR="00C5453E" w:rsidRPr="00C5453E">
        <w:rPr>
          <w:rFonts w:ascii="Arial" w:eastAsia="Calibri" w:hAnsi="Arial" w:cs="Arial"/>
          <w:sz w:val="21"/>
          <w:szCs w:val="21"/>
        </w:rPr>
        <w:t xml:space="preserve">El proponente podrá acreditar la experiencia con mínimo uno (1) y máximo seis (6) contratos los cuales serán evaluados teniendo en cuenta la tabla incluida en el numeral 3.5.8. del pliego de condiciones, así como el contenido establecido en la Matriz 1 – Experiencia. </w:t>
      </w:r>
      <w:r w:rsidR="00C5453E" w:rsidRPr="00AF231D">
        <w:rPr>
          <w:rFonts w:ascii="Arial" w:eastAsia="Calibri" w:hAnsi="Arial" w:cs="Arial"/>
          <w:sz w:val="21"/>
          <w:szCs w:val="21"/>
          <w:highlight w:val="lightGray"/>
        </w:rPr>
        <w:t>[</w:t>
      </w:r>
      <w:r w:rsidR="00C5453E" w:rsidRPr="00C5453E">
        <w:rPr>
          <w:rFonts w:ascii="Arial" w:eastAsia="Calibri" w:hAnsi="Arial" w:cs="Arial"/>
          <w:sz w:val="21"/>
          <w:szCs w:val="21"/>
          <w:highlight w:val="lightGray"/>
        </w:rPr>
        <w:t>En los procesos estructurados por lotes, el proponente podrá aportar mínimo uno (1) y máximo seis (6) contratos para cada uno de los lotes o podrá aportar los mismos para todos los lotes</w:t>
      </w:r>
      <w:r w:rsidR="00C5453E" w:rsidRPr="00C5453E">
        <w:rPr>
          <w:rFonts w:ascii="Arial" w:eastAsia="Calibri" w:hAnsi="Arial" w:cs="Arial"/>
          <w:sz w:val="21"/>
          <w:szCs w:val="21"/>
        </w:rPr>
        <w:t>]</w:t>
      </w:r>
    </w:p>
    <w:p w14:paraId="29596698" w14:textId="77777777" w:rsidR="0079774C" w:rsidRPr="0079774C" w:rsidRDefault="0079774C" w:rsidP="0079774C">
      <w:pPr>
        <w:ind w:right="0" w:firstLine="708"/>
        <w:rPr>
          <w:rFonts w:ascii="Arial" w:eastAsia="Calibri" w:hAnsi="Arial" w:cs="Arial"/>
          <w:sz w:val="22"/>
        </w:rPr>
      </w:pPr>
    </w:p>
    <w:p w14:paraId="65C1AF35" w14:textId="51B87674" w:rsidR="0079774C" w:rsidRPr="0079774C" w:rsidRDefault="0079774C" w:rsidP="0079774C">
      <w:pPr>
        <w:tabs>
          <w:tab w:val="left" w:pos="426"/>
        </w:tabs>
        <w:ind w:right="0" w:firstLine="0"/>
        <w:rPr>
          <w:rFonts w:ascii="Arial" w:eastAsia="Calibri" w:hAnsi="Arial" w:cs="Arial"/>
          <w:sz w:val="22"/>
        </w:rPr>
      </w:pPr>
      <w:r w:rsidRPr="0079774C">
        <w:rPr>
          <w:rFonts w:ascii="Arial" w:eastAsia="Calibri" w:hAnsi="Arial" w:cs="Arial"/>
          <w:sz w:val="22"/>
        </w:rPr>
        <w:tab/>
      </w:r>
      <w:r w:rsidRPr="0079774C">
        <w:rPr>
          <w:rFonts w:ascii="Arial" w:eastAsia="Calibri" w:hAnsi="Arial" w:cs="Arial"/>
          <w:sz w:val="22"/>
        </w:rPr>
        <w:tab/>
        <w:t xml:space="preserve">En esta medida, </w:t>
      </w:r>
      <w:r w:rsidR="008B43C7">
        <w:rPr>
          <w:rFonts w:ascii="Arial" w:eastAsia="Calibri" w:hAnsi="Arial" w:cs="Arial"/>
          <w:sz w:val="22"/>
        </w:rPr>
        <w:t>de acuerdo con</w:t>
      </w:r>
      <w:r w:rsidRPr="0079774C">
        <w:rPr>
          <w:rFonts w:ascii="Arial" w:eastAsia="Calibri" w:hAnsi="Arial" w:cs="Arial"/>
          <w:sz w:val="22"/>
        </w:rPr>
        <w:t xml:space="preserve"> los </w:t>
      </w:r>
      <w:r w:rsidR="008D350B">
        <w:rPr>
          <w:rFonts w:ascii="Arial" w:eastAsia="Calibri" w:hAnsi="Arial" w:cs="Arial"/>
          <w:color w:val="000000"/>
          <w:sz w:val="22"/>
        </w:rPr>
        <w:t>documentos ti</w:t>
      </w:r>
      <w:r w:rsidR="00416E09">
        <w:rPr>
          <w:rFonts w:ascii="Arial" w:eastAsia="Calibri" w:hAnsi="Arial" w:cs="Arial"/>
          <w:color w:val="000000"/>
          <w:sz w:val="22"/>
        </w:rPr>
        <w:t xml:space="preserve">po para procesos de </w:t>
      </w:r>
      <w:r w:rsidR="00262E3C">
        <w:rPr>
          <w:rFonts w:ascii="Arial" w:eastAsia="Calibri" w:hAnsi="Arial" w:cs="Arial"/>
          <w:color w:val="000000"/>
          <w:sz w:val="22"/>
        </w:rPr>
        <w:t xml:space="preserve">selección abreviada de </w:t>
      </w:r>
      <w:r w:rsidR="00416E09">
        <w:rPr>
          <w:rFonts w:ascii="Arial" w:eastAsia="Calibri" w:hAnsi="Arial" w:cs="Arial"/>
          <w:color w:val="000000"/>
          <w:sz w:val="22"/>
        </w:rPr>
        <w:t xml:space="preserve">menor cuantía de </w:t>
      </w:r>
      <w:r w:rsidR="00262E3C">
        <w:rPr>
          <w:rFonts w:ascii="Arial" w:eastAsia="Calibri" w:hAnsi="Arial" w:cs="Arial"/>
          <w:color w:val="000000"/>
          <w:sz w:val="22"/>
        </w:rPr>
        <w:t xml:space="preserve">obra de </w:t>
      </w:r>
      <w:r w:rsidR="00416E09">
        <w:rPr>
          <w:rFonts w:ascii="Arial" w:eastAsia="Calibri" w:hAnsi="Arial" w:cs="Arial"/>
          <w:color w:val="000000"/>
          <w:sz w:val="22"/>
        </w:rPr>
        <w:t xml:space="preserve">infraestructura de transporte – </w:t>
      </w:r>
      <w:r w:rsidR="00262E3C">
        <w:rPr>
          <w:rFonts w:ascii="Arial" w:eastAsia="Calibri" w:hAnsi="Arial" w:cs="Arial"/>
          <w:color w:val="000000"/>
          <w:sz w:val="22"/>
        </w:rPr>
        <w:t>V</w:t>
      </w:r>
      <w:r w:rsidR="00416E09">
        <w:rPr>
          <w:rFonts w:ascii="Arial" w:eastAsia="Calibri" w:hAnsi="Arial" w:cs="Arial"/>
          <w:color w:val="000000"/>
          <w:sz w:val="22"/>
        </w:rPr>
        <w:t>ersión 2</w:t>
      </w:r>
      <w:r w:rsidRPr="0079774C">
        <w:rPr>
          <w:rFonts w:ascii="Arial" w:eastAsia="Calibri" w:hAnsi="Arial" w:cs="Arial"/>
          <w:sz w:val="22"/>
        </w:rPr>
        <w:t xml:space="preserve">, los proponentes deben acreditar el requisito de experiencia presentando entre uno y seis </w:t>
      </w:r>
      <w:r w:rsidRPr="0079774C">
        <w:rPr>
          <w:rFonts w:ascii="Arial" w:eastAsia="Calibri" w:hAnsi="Arial" w:cs="Arial"/>
          <w:sz w:val="22"/>
        </w:rPr>
        <w:lastRenderedPageBreak/>
        <w:t>contratos. Naturalmente, los contratos aportados por los proponentes deben evaluarse conforme a la tabla del numeral 3.5.8 del pliego tipo. Este numeral prescribe que:</w:t>
      </w:r>
    </w:p>
    <w:p w14:paraId="526B63DD" w14:textId="77777777" w:rsidR="0079774C" w:rsidRPr="0079774C" w:rsidRDefault="0079774C" w:rsidP="0079774C">
      <w:pPr>
        <w:ind w:right="0" w:firstLine="708"/>
        <w:rPr>
          <w:rFonts w:ascii="Arial" w:eastAsia="Calibri" w:hAnsi="Arial" w:cs="Arial"/>
          <w:sz w:val="22"/>
        </w:rPr>
      </w:pPr>
    </w:p>
    <w:p w14:paraId="7CE2E66E" w14:textId="77777777" w:rsidR="0079774C" w:rsidRPr="0079774C" w:rsidRDefault="0079774C" w:rsidP="0079774C">
      <w:pPr>
        <w:tabs>
          <w:tab w:val="left" w:pos="-142"/>
        </w:tabs>
        <w:autoSpaceDE w:val="0"/>
        <w:autoSpaceDN w:val="0"/>
        <w:adjustRightInd w:val="0"/>
        <w:spacing w:after="240" w:line="240" w:lineRule="auto"/>
        <w:ind w:left="709" w:right="709" w:firstLine="0"/>
        <w:outlineLvl w:val="2"/>
        <w:rPr>
          <w:rFonts w:ascii="Arial" w:eastAsia="Arial" w:hAnsi="Arial" w:cs="Arial"/>
          <w:sz w:val="21"/>
          <w:szCs w:val="21"/>
          <w:lang w:val="es-CO" w:eastAsia="es-ES"/>
        </w:rPr>
      </w:pPr>
      <w:bookmarkStart w:id="8" w:name="_Hlk64651232"/>
      <w:r w:rsidRPr="0079774C">
        <w:rPr>
          <w:rFonts w:ascii="Arial" w:eastAsia="Arial" w:hAnsi="Arial" w:cs="Arial"/>
          <w:sz w:val="21"/>
          <w:szCs w:val="21"/>
          <w:lang w:val="es-CO" w:eastAsia="es-ES"/>
        </w:rPr>
        <w:t>3.5.8</w:t>
      </w:r>
      <w:bookmarkEnd w:id="8"/>
      <w:r w:rsidRPr="0079774C">
        <w:rPr>
          <w:rFonts w:ascii="Arial" w:eastAsia="Arial" w:hAnsi="Arial" w:cs="Arial"/>
          <w:sz w:val="21"/>
          <w:szCs w:val="21"/>
          <w:lang w:val="es-CO" w:eastAsia="es-ES"/>
        </w:rPr>
        <w:t xml:space="preserve">. RELACIÓN DE LOS CONTRATOS FRENTE AL PRESUPUESTO OFICIAL </w:t>
      </w:r>
    </w:p>
    <w:p w14:paraId="27AEFF4D" w14:textId="77777777" w:rsidR="0079774C" w:rsidRPr="0079774C" w:rsidRDefault="0079774C" w:rsidP="0079774C">
      <w:pPr>
        <w:spacing w:line="240" w:lineRule="auto"/>
        <w:ind w:left="709" w:right="709" w:firstLine="0"/>
        <w:rPr>
          <w:rFonts w:ascii="Arial" w:eastAsia="Arial" w:hAnsi="Arial" w:cs="Arial"/>
          <w:sz w:val="21"/>
          <w:szCs w:val="21"/>
          <w:lang w:val="es-ES"/>
        </w:rPr>
      </w:pPr>
      <w:r w:rsidRPr="0079774C">
        <w:rPr>
          <w:rFonts w:ascii="Arial" w:eastAsia="Calibri" w:hAnsi="Arial" w:cs="Arial"/>
          <w:sz w:val="21"/>
          <w:szCs w:val="21"/>
          <w:lang w:val="es-ES"/>
        </w:rPr>
        <w:t>La</w:t>
      </w:r>
      <w:r w:rsidRPr="0079774C">
        <w:rPr>
          <w:rFonts w:ascii="Arial" w:eastAsia="Arial" w:hAnsi="Arial" w:cs="Arial"/>
          <w:sz w:val="21"/>
          <w:szCs w:val="21"/>
          <w:lang w:val="es-ES"/>
        </w:rPr>
        <w:t xml:space="preserve"> </w:t>
      </w:r>
      <w:r w:rsidRPr="0079774C">
        <w:rPr>
          <w:rFonts w:ascii="Arial" w:eastAsia="Calibri" w:hAnsi="Arial" w:cs="Arial"/>
          <w:sz w:val="21"/>
          <w:szCs w:val="21"/>
          <w:lang w:val="es-ES"/>
        </w:rPr>
        <w:t>verificación del número de contratos para acreditar la experiencia</w:t>
      </w:r>
      <w:r w:rsidRPr="0079774C">
        <w:rPr>
          <w:rFonts w:ascii="Arial" w:eastAsia="Arial" w:hAnsi="Arial" w:cs="Arial"/>
          <w:sz w:val="21"/>
          <w:szCs w:val="21"/>
          <w:lang w:val="es-ES"/>
        </w:rPr>
        <w:t xml:space="preserve"> </w:t>
      </w:r>
      <w:r w:rsidRPr="0079774C">
        <w:rPr>
          <w:rFonts w:ascii="Arial" w:eastAsia="Calibri" w:hAnsi="Arial" w:cs="Arial"/>
          <w:sz w:val="21"/>
          <w:szCs w:val="21"/>
          <w:lang w:val="es-ES"/>
        </w:rPr>
        <w:t>se</w:t>
      </w:r>
      <w:r w:rsidRPr="0079774C">
        <w:rPr>
          <w:rFonts w:ascii="Arial" w:eastAsia="Arial" w:hAnsi="Arial" w:cs="Arial"/>
          <w:sz w:val="21"/>
          <w:szCs w:val="21"/>
          <w:lang w:val="es-ES"/>
        </w:rPr>
        <w:t xml:space="preserve"> </w:t>
      </w:r>
      <w:r w:rsidRPr="0079774C">
        <w:rPr>
          <w:rFonts w:ascii="Arial" w:eastAsia="Calibri" w:hAnsi="Arial" w:cs="Arial"/>
          <w:sz w:val="21"/>
          <w:szCs w:val="21"/>
          <w:lang w:val="es-ES"/>
        </w:rPr>
        <w:t>realizará</w:t>
      </w:r>
      <w:r w:rsidRPr="0079774C">
        <w:rPr>
          <w:rFonts w:ascii="Arial" w:eastAsia="Arial" w:hAnsi="Arial" w:cs="Arial"/>
          <w:sz w:val="21"/>
          <w:szCs w:val="21"/>
          <w:lang w:val="es-ES"/>
        </w:rPr>
        <w:t xml:space="preserve"> </w:t>
      </w:r>
      <w:r w:rsidRPr="0079774C">
        <w:rPr>
          <w:rFonts w:ascii="Arial" w:eastAsia="Calibri" w:hAnsi="Arial" w:cs="Arial"/>
          <w:sz w:val="21"/>
          <w:szCs w:val="21"/>
          <w:lang w:val="es-ES"/>
        </w:rPr>
        <w:t>de</w:t>
      </w:r>
      <w:r w:rsidRPr="0079774C">
        <w:rPr>
          <w:rFonts w:ascii="Arial" w:eastAsia="Arial" w:hAnsi="Arial" w:cs="Arial"/>
          <w:sz w:val="21"/>
          <w:szCs w:val="21"/>
          <w:lang w:val="es-ES"/>
        </w:rPr>
        <w:t xml:space="preserve"> </w:t>
      </w:r>
      <w:r w:rsidRPr="0079774C">
        <w:rPr>
          <w:rFonts w:ascii="Arial" w:eastAsia="Calibri" w:hAnsi="Arial" w:cs="Arial"/>
          <w:sz w:val="21"/>
          <w:szCs w:val="21"/>
          <w:lang w:val="es-ES"/>
        </w:rPr>
        <w:t>la</w:t>
      </w:r>
      <w:r w:rsidRPr="0079774C">
        <w:rPr>
          <w:rFonts w:ascii="Arial" w:eastAsia="Arial" w:hAnsi="Arial" w:cs="Arial"/>
          <w:sz w:val="21"/>
          <w:szCs w:val="21"/>
          <w:lang w:val="es-ES"/>
        </w:rPr>
        <w:t xml:space="preserve"> </w:t>
      </w:r>
      <w:r w:rsidRPr="0079774C">
        <w:rPr>
          <w:rFonts w:ascii="Arial" w:eastAsia="Calibri" w:hAnsi="Arial" w:cs="Arial"/>
          <w:sz w:val="21"/>
          <w:szCs w:val="21"/>
          <w:lang w:val="es-ES"/>
        </w:rPr>
        <w:t>siguiente</w:t>
      </w:r>
      <w:r w:rsidRPr="0079774C">
        <w:rPr>
          <w:rFonts w:ascii="Arial" w:eastAsia="Arial" w:hAnsi="Arial" w:cs="Arial"/>
          <w:sz w:val="21"/>
          <w:szCs w:val="21"/>
          <w:lang w:val="es-ES"/>
        </w:rPr>
        <w:t xml:space="preserve"> </w:t>
      </w:r>
      <w:r w:rsidRPr="0079774C">
        <w:rPr>
          <w:rFonts w:ascii="Arial" w:eastAsia="Calibri" w:hAnsi="Arial" w:cs="Arial"/>
          <w:sz w:val="21"/>
          <w:szCs w:val="21"/>
          <w:lang w:val="es-ES"/>
        </w:rPr>
        <w:t>manera:</w:t>
      </w:r>
    </w:p>
    <w:p w14:paraId="7F84F1D4" w14:textId="77777777" w:rsidR="0079774C" w:rsidRPr="0079774C" w:rsidRDefault="0079774C" w:rsidP="0079774C">
      <w:pPr>
        <w:spacing w:line="240" w:lineRule="auto"/>
        <w:ind w:left="709" w:right="709" w:firstLine="0"/>
        <w:rPr>
          <w:rFonts w:ascii="Arial" w:eastAsia="Calibri" w:hAnsi="Arial" w:cs="Arial"/>
          <w:sz w:val="21"/>
          <w:szCs w:val="21"/>
          <w:lang w:val="es-ES_tradnl"/>
        </w:rPr>
      </w:pPr>
    </w:p>
    <w:tbl>
      <w:tblPr>
        <w:tblW w:w="0" w:type="auto"/>
        <w:tblInd w:w="8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055"/>
        <w:gridCol w:w="4192"/>
      </w:tblGrid>
      <w:tr w:rsidR="0079774C" w:rsidRPr="0079774C" w14:paraId="204DD2FA" w14:textId="77777777" w:rsidTr="0079774C">
        <w:trPr>
          <w:trHeight w:val="737"/>
        </w:trPr>
        <w:tc>
          <w:tcPr>
            <w:tcW w:w="3055" w:type="dxa"/>
            <w:tcBorders>
              <w:top w:val="double" w:sz="4" w:space="0" w:color="auto"/>
              <w:left w:val="double" w:sz="4" w:space="0" w:color="auto"/>
              <w:bottom w:val="single" w:sz="4" w:space="0" w:color="000000"/>
              <w:right w:val="single" w:sz="4" w:space="0" w:color="000000"/>
            </w:tcBorders>
            <w:shd w:val="clear" w:color="auto" w:fill="404040"/>
            <w:vAlign w:val="center"/>
            <w:hideMark/>
          </w:tcPr>
          <w:p w14:paraId="2A3E4F72" w14:textId="77777777" w:rsidR="0079774C" w:rsidRPr="0079774C" w:rsidRDefault="0079774C" w:rsidP="0079774C">
            <w:pPr>
              <w:spacing w:line="256" w:lineRule="auto"/>
              <w:ind w:left="-85" w:right="-48" w:firstLine="0"/>
              <w:jc w:val="center"/>
              <w:rPr>
                <w:rFonts w:ascii="Arial" w:eastAsia="Arial" w:hAnsi="Arial" w:cs="Arial"/>
                <w:b/>
                <w:bCs/>
                <w:sz w:val="16"/>
                <w:szCs w:val="16"/>
                <w:lang w:val="es-ES"/>
              </w:rPr>
            </w:pPr>
            <w:r w:rsidRPr="0079774C">
              <w:rPr>
                <w:rFonts w:ascii="Arial" w:eastAsia="Calibri" w:hAnsi="Arial" w:cs="Arial"/>
                <w:b/>
                <w:bCs/>
                <w:color w:val="DBDBDB"/>
                <w:sz w:val="16"/>
                <w:szCs w:val="16"/>
                <w:lang w:val="es-ES"/>
              </w:rPr>
              <w:t>Número</w:t>
            </w:r>
            <w:r w:rsidRPr="0079774C">
              <w:rPr>
                <w:rFonts w:ascii="Arial" w:eastAsia="Arial" w:hAnsi="Arial" w:cs="Arial"/>
                <w:b/>
                <w:bCs/>
                <w:color w:val="DBDBDB"/>
                <w:sz w:val="16"/>
                <w:szCs w:val="16"/>
                <w:lang w:val="es-ES"/>
              </w:rPr>
              <w:t xml:space="preserve"> </w:t>
            </w:r>
            <w:r w:rsidRPr="0079774C">
              <w:rPr>
                <w:rFonts w:ascii="Arial" w:eastAsia="Calibri" w:hAnsi="Arial" w:cs="Arial"/>
                <w:b/>
                <w:bCs/>
                <w:color w:val="DBDBDB"/>
                <w:sz w:val="16"/>
                <w:szCs w:val="16"/>
                <w:lang w:val="es-ES"/>
              </w:rPr>
              <w:t>de</w:t>
            </w:r>
            <w:r w:rsidRPr="0079774C">
              <w:rPr>
                <w:rFonts w:ascii="Arial" w:eastAsia="Arial" w:hAnsi="Arial" w:cs="Arial"/>
                <w:b/>
                <w:bCs/>
                <w:color w:val="DBDBDB"/>
                <w:sz w:val="16"/>
                <w:szCs w:val="16"/>
                <w:lang w:val="es-ES"/>
              </w:rPr>
              <w:t xml:space="preserve"> </w:t>
            </w:r>
            <w:r w:rsidRPr="0079774C">
              <w:rPr>
                <w:rFonts w:ascii="Arial" w:eastAsia="Calibri" w:hAnsi="Arial" w:cs="Arial"/>
                <w:b/>
                <w:bCs/>
                <w:color w:val="DBDBDB"/>
                <w:sz w:val="16"/>
                <w:szCs w:val="16"/>
                <w:lang w:val="es-ES"/>
              </w:rPr>
              <w:t>contratos</w:t>
            </w:r>
            <w:r w:rsidRPr="0079774C">
              <w:rPr>
                <w:rFonts w:ascii="Arial" w:eastAsia="Arial" w:hAnsi="Arial" w:cs="Arial"/>
                <w:b/>
                <w:bCs/>
                <w:color w:val="DBDBDB"/>
                <w:sz w:val="16"/>
                <w:szCs w:val="16"/>
                <w:lang w:val="es-ES"/>
              </w:rPr>
              <w:t xml:space="preserve"> </w:t>
            </w:r>
            <w:r w:rsidRPr="0079774C">
              <w:rPr>
                <w:rFonts w:ascii="Arial" w:eastAsia="Calibri" w:hAnsi="Arial" w:cs="Arial"/>
                <w:b/>
                <w:bCs/>
                <w:color w:val="DBDBDB"/>
                <w:sz w:val="16"/>
                <w:szCs w:val="16"/>
                <w:lang w:val="es-ES"/>
              </w:rPr>
              <w:t>con</w:t>
            </w:r>
            <w:r w:rsidRPr="0079774C">
              <w:rPr>
                <w:rFonts w:ascii="Arial" w:eastAsia="Arial" w:hAnsi="Arial" w:cs="Arial"/>
                <w:b/>
                <w:bCs/>
                <w:color w:val="DBDBDB"/>
                <w:sz w:val="16"/>
                <w:szCs w:val="16"/>
                <w:lang w:val="es-ES"/>
              </w:rPr>
              <w:t xml:space="preserve"> </w:t>
            </w:r>
            <w:r w:rsidRPr="0079774C">
              <w:rPr>
                <w:rFonts w:ascii="Arial" w:eastAsia="Calibri" w:hAnsi="Arial" w:cs="Arial"/>
                <w:b/>
                <w:bCs/>
                <w:color w:val="DBDBDB"/>
                <w:sz w:val="16"/>
                <w:szCs w:val="16"/>
                <w:lang w:val="es-ES"/>
              </w:rPr>
              <w:t>los</w:t>
            </w:r>
            <w:r w:rsidRPr="0079774C">
              <w:rPr>
                <w:rFonts w:ascii="Arial" w:eastAsia="Arial" w:hAnsi="Arial" w:cs="Arial"/>
                <w:b/>
                <w:bCs/>
                <w:color w:val="DBDBDB"/>
                <w:sz w:val="16"/>
                <w:szCs w:val="16"/>
                <w:lang w:val="es-ES"/>
              </w:rPr>
              <w:t xml:space="preserve"> </w:t>
            </w:r>
            <w:r w:rsidRPr="0079774C">
              <w:rPr>
                <w:rFonts w:ascii="Arial" w:eastAsia="Calibri" w:hAnsi="Arial" w:cs="Arial"/>
                <w:b/>
                <w:bCs/>
                <w:color w:val="DBDBDB"/>
                <w:sz w:val="16"/>
                <w:szCs w:val="16"/>
                <w:lang w:val="es-ES"/>
              </w:rPr>
              <w:t>cuales</w:t>
            </w:r>
            <w:r w:rsidRPr="0079774C">
              <w:rPr>
                <w:rFonts w:ascii="Arial" w:eastAsia="Arial" w:hAnsi="Arial" w:cs="Arial"/>
                <w:b/>
                <w:bCs/>
                <w:color w:val="DBDBDB"/>
                <w:sz w:val="16"/>
                <w:szCs w:val="16"/>
                <w:lang w:val="es-ES"/>
              </w:rPr>
              <w:t xml:space="preserve"> </w:t>
            </w:r>
            <w:r w:rsidRPr="0079774C">
              <w:rPr>
                <w:rFonts w:ascii="Arial" w:eastAsia="Calibri" w:hAnsi="Arial" w:cs="Arial"/>
                <w:b/>
                <w:bCs/>
                <w:color w:val="DBDBDB"/>
                <w:sz w:val="16"/>
                <w:szCs w:val="16"/>
                <w:lang w:val="es-ES"/>
              </w:rPr>
              <w:t>el</w:t>
            </w:r>
            <w:r w:rsidRPr="0079774C">
              <w:rPr>
                <w:rFonts w:ascii="Arial" w:eastAsia="Arial" w:hAnsi="Arial" w:cs="Arial"/>
                <w:b/>
                <w:bCs/>
                <w:color w:val="DBDBDB"/>
                <w:sz w:val="16"/>
                <w:szCs w:val="16"/>
                <w:lang w:val="es-ES"/>
              </w:rPr>
              <w:t xml:space="preserve"> </w:t>
            </w:r>
            <w:r w:rsidRPr="0079774C">
              <w:rPr>
                <w:rFonts w:ascii="Arial" w:eastAsia="Calibri" w:hAnsi="Arial" w:cs="Arial"/>
                <w:b/>
                <w:bCs/>
                <w:color w:val="DBDBDB"/>
                <w:sz w:val="16"/>
                <w:szCs w:val="16"/>
                <w:lang w:val="es-ES"/>
              </w:rPr>
              <w:t>Proponente</w:t>
            </w:r>
            <w:r w:rsidRPr="0079774C">
              <w:rPr>
                <w:rFonts w:ascii="Arial" w:eastAsia="Arial" w:hAnsi="Arial" w:cs="Arial"/>
                <w:b/>
                <w:bCs/>
                <w:color w:val="DBDBDB"/>
                <w:sz w:val="16"/>
                <w:szCs w:val="16"/>
                <w:lang w:val="es-ES"/>
              </w:rPr>
              <w:t xml:space="preserve"> </w:t>
            </w:r>
            <w:r w:rsidRPr="0079774C">
              <w:rPr>
                <w:rFonts w:ascii="Arial" w:eastAsia="Calibri" w:hAnsi="Arial" w:cs="Arial"/>
                <w:b/>
                <w:bCs/>
                <w:color w:val="DBDBDB"/>
                <w:sz w:val="16"/>
                <w:szCs w:val="16"/>
                <w:lang w:val="es-ES"/>
              </w:rPr>
              <w:t>cumple</w:t>
            </w:r>
            <w:r w:rsidRPr="0079774C">
              <w:rPr>
                <w:rFonts w:ascii="Arial" w:eastAsia="Arial" w:hAnsi="Arial" w:cs="Arial"/>
                <w:b/>
                <w:bCs/>
                <w:color w:val="DBDBDB"/>
                <w:sz w:val="16"/>
                <w:szCs w:val="16"/>
                <w:lang w:val="es-ES"/>
              </w:rPr>
              <w:t xml:space="preserve"> </w:t>
            </w:r>
            <w:r w:rsidRPr="0079774C">
              <w:rPr>
                <w:rFonts w:ascii="Arial" w:eastAsia="Calibri" w:hAnsi="Arial" w:cs="Arial"/>
                <w:b/>
                <w:bCs/>
                <w:color w:val="DBDBDB"/>
                <w:sz w:val="16"/>
                <w:szCs w:val="16"/>
                <w:lang w:val="es-ES"/>
              </w:rPr>
              <w:t>la</w:t>
            </w:r>
            <w:r w:rsidRPr="0079774C">
              <w:rPr>
                <w:rFonts w:ascii="Arial" w:eastAsia="Arial" w:hAnsi="Arial" w:cs="Arial"/>
                <w:b/>
                <w:bCs/>
                <w:color w:val="DBDBDB"/>
                <w:sz w:val="16"/>
                <w:szCs w:val="16"/>
                <w:lang w:val="es-ES"/>
              </w:rPr>
              <w:t xml:space="preserve"> </w:t>
            </w:r>
            <w:r w:rsidRPr="0079774C">
              <w:rPr>
                <w:rFonts w:ascii="Arial" w:eastAsia="Calibri" w:hAnsi="Arial" w:cs="Arial"/>
                <w:b/>
                <w:bCs/>
                <w:color w:val="DBDBDB"/>
                <w:sz w:val="16"/>
                <w:szCs w:val="16"/>
                <w:lang w:val="es-ES"/>
              </w:rPr>
              <w:t>experiencia</w:t>
            </w:r>
            <w:r w:rsidRPr="0079774C">
              <w:rPr>
                <w:rFonts w:ascii="Arial" w:eastAsia="Arial" w:hAnsi="Arial" w:cs="Arial"/>
                <w:b/>
                <w:bCs/>
                <w:color w:val="DBDBDB"/>
                <w:sz w:val="16"/>
                <w:szCs w:val="16"/>
                <w:lang w:val="es-ES"/>
              </w:rPr>
              <w:t xml:space="preserve"> </w:t>
            </w:r>
            <w:r w:rsidRPr="0079774C">
              <w:rPr>
                <w:rFonts w:ascii="Arial" w:eastAsia="Calibri" w:hAnsi="Arial" w:cs="Arial"/>
                <w:b/>
                <w:bCs/>
                <w:color w:val="DBDBDB"/>
                <w:sz w:val="16"/>
                <w:szCs w:val="16"/>
                <w:lang w:val="es-ES"/>
              </w:rPr>
              <w:t>acreditada</w:t>
            </w:r>
          </w:p>
        </w:tc>
        <w:tc>
          <w:tcPr>
            <w:tcW w:w="4192" w:type="dxa"/>
            <w:tcBorders>
              <w:top w:val="double" w:sz="4" w:space="0" w:color="auto"/>
              <w:left w:val="single" w:sz="4" w:space="0" w:color="000000"/>
              <w:bottom w:val="single" w:sz="4" w:space="0" w:color="000000"/>
              <w:right w:val="double" w:sz="4" w:space="0" w:color="auto"/>
            </w:tcBorders>
            <w:shd w:val="clear" w:color="auto" w:fill="404040"/>
            <w:vAlign w:val="center"/>
            <w:hideMark/>
          </w:tcPr>
          <w:p w14:paraId="337AA4F4" w14:textId="77777777" w:rsidR="0079774C" w:rsidRPr="0079774C" w:rsidRDefault="0079774C" w:rsidP="0079774C">
            <w:pPr>
              <w:spacing w:line="256" w:lineRule="auto"/>
              <w:ind w:left="-27" w:right="30" w:firstLine="0"/>
              <w:jc w:val="center"/>
              <w:rPr>
                <w:rFonts w:ascii="Arial" w:eastAsia="Arial" w:hAnsi="Arial" w:cs="Arial"/>
                <w:b/>
                <w:bCs/>
                <w:color w:val="DBDBDB"/>
                <w:sz w:val="16"/>
                <w:szCs w:val="16"/>
                <w:lang w:val="es-ES"/>
              </w:rPr>
            </w:pPr>
            <w:proofErr w:type="gramStart"/>
            <w:r w:rsidRPr="0079774C">
              <w:rPr>
                <w:rFonts w:ascii="Arial" w:eastAsia="Calibri" w:hAnsi="Arial" w:cs="Arial"/>
                <w:b/>
                <w:bCs/>
                <w:color w:val="DBDBDB"/>
                <w:sz w:val="16"/>
                <w:szCs w:val="16"/>
                <w:lang w:val="es-ES"/>
              </w:rPr>
              <w:t>Valor</w:t>
            </w:r>
            <w:r w:rsidRPr="0079774C">
              <w:rPr>
                <w:rFonts w:ascii="Arial" w:eastAsia="Arial" w:hAnsi="Arial" w:cs="Arial"/>
                <w:b/>
                <w:bCs/>
                <w:color w:val="DBDBDB"/>
                <w:sz w:val="16"/>
                <w:szCs w:val="16"/>
                <w:lang w:val="es-ES"/>
              </w:rPr>
              <w:t xml:space="preserve"> </w:t>
            </w:r>
            <w:r w:rsidRPr="0079774C">
              <w:rPr>
                <w:rFonts w:ascii="Arial" w:eastAsia="Calibri" w:hAnsi="Arial" w:cs="Arial"/>
                <w:b/>
                <w:bCs/>
                <w:color w:val="DBDBDB"/>
                <w:sz w:val="16"/>
                <w:szCs w:val="16"/>
                <w:lang w:val="es-ES"/>
              </w:rPr>
              <w:t>mínimo</w:t>
            </w:r>
            <w:r w:rsidRPr="0079774C">
              <w:rPr>
                <w:rFonts w:ascii="Arial" w:eastAsia="Arial" w:hAnsi="Arial" w:cs="Arial"/>
                <w:b/>
                <w:bCs/>
                <w:color w:val="DBDBDB"/>
                <w:sz w:val="16"/>
                <w:szCs w:val="16"/>
                <w:lang w:val="es-ES"/>
              </w:rPr>
              <w:t xml:space="preserve"> </w:t>
            </w:r>
            <w:r w:rsidRPr="0079774C">
              <w:rPr>
                <w:rFonts w:ascii="Arial" w:eastAsia="Calibri" w:hAnsi="Arial" w:cs="Arial"/>
                <w:b/>
                <w:bCs/>
                <w:color w:val="DBDBDB"/>
                <w:sz w:val="16"/>
                <w:szCs w:val="16"/>
                <w:lang w:val="es-ES"/>
              </w:rPr>
              <w:t>a</w:t>
            </w:r>
            <w:r w:rsidRPr="0079774C">
              <w:rPr>
                <w:rFonts w:ascii="Arial" w:eastAsia="Arial" w:hAnsi="Arial" w:cs="Arial"/>
                <w:b/>
                <w:bCs/>
                <w:color w:val="DBDBDB"/>
                <w:sz w:val="16"/>
                <w:szCs w:val="16"/>
                <w:lang w:val="es-ES"/>
              </w:rPr>
              <w:t xml:space="preserve"> </w:t>
            </w:r>
            <w:r w:rsidRPr="0079774C">
              <w:rPr>
                <w:rFonts w:ascii="Arial" w:eastAsia="Calibri" w:hAnsi="Arial" w:cs="Arial"/>
                <w:b/>
                <w:bCs/>
                <w:color w:val="DBDBDB"/>
                <w:sz w:val="16"/>
                <w:szCs w:val="16"/>
                <w:lang w:val="es-ES"/>
              </w:rPr>
              <w:t>certificar</w:t>
            </w:r>
            <w:proofErr w:type="gramEnd"/>
          </w:p>
          <w:p w14:paraId="0316E4A2" w14:textId="77777777" w:rsidR="0079774C" w:rsidRPr="0079774C" w:rsidRDefault="0079774C" w:rsidP="0079774C">
            <w:pPr>
              <w:spacing w:line="256" w:lineRule="auto"/>
              <w:ind w:left="-27" w:right="30" w:firstLine="0"/>
              <w:jc w:val="center"/>
              <w:rPr>
                <w:rFonts w:ascii="Arial" w:eastAsia="Arial" w:hAnsi="Arial" w:cs="Arial"/>
                <w:b/>
                <w:bCs/>
                <w:sz w:val="16"/>
                <w:szCs w:val="16"/>
                <w:lang w:val="es-ES"/>
              </w:rPr>
            </w:pPr>
            <w:r w:rsidRPr="0079774C">
              <w:rPr>
                <w:rFonts w:ascii="Arial" w:eastAsia="Calibri" w:hAnsi="Arial" w:cs="Arial"/>
                <w:b/>
                <w:bCs/>
                <w:color w:val="DBDBDB"/>
                <w:sz w:val="16"/>
                <w:szCs w:val="16"/>
                <w:lang w:val="es-ES"/>
              </w:rPr>
              <w:t>(como</w:t>
            </w:r>
            <w:r w:rsidRPr="0079774C">
              <w:rPr>
                <w:rFonts w:ascii="Arial" w:eastAsia="Arial" w:hAnsi="Arial" w:cs="Arial"/>
                <w:b/>
                <w:bCs/>
                <w:color w:val="DBDBDB"/>
                <w:sz w:val="16"/>
                <w:szCs w:val="16"/>
                <w:lang w:val="es-ES"/>
              </w:rPr>
              <w:t xml:space="preserve"> % </w:t>
            </w:r>
            <w:r w:rsidRPr="0079774C">
              <w:rPr>
                <w:rFonts w:ascii="Arial" w:eastAsia="Calibri" w:hAnsi="Arial" w:cs="Arial"/>
                <w:b/>
                <w:bCs/>
                <w:color w:val="DBDBDB"/>
                <w:sz w:val="16"/>
                <w:szCs w:val="16"/>
                <w:lang w:val="es-ES"/>
              </w:rPr>
              <w:t>del</w:t>
            </w:r>
            <w:r w:rsidRPr="0079774C">
              <w:rPr>
                <w:rFonts w:ascii="Arial" w:eastAsia="Arial" w:hAnsi="Arial" w:cs="Arial"/>
                <w:b/>
                <w:bCs/>
                <w:color w:val="DBDBDB"/>
                <w:sz w:val="16"/>
                <w:szCs w:val="16"/>
                <w:lang w:val="es-ES"/>
              </w:rPr>
              <w:t xml:space="preserve"> </w:t>
            </w:r>
            <w:r w:rsidRPr="0079774C">
              <w:rPr>
                <w:rFonts w:ascii="Arial" w:eastAsia="Calibri" w:hAnsi="Arial" w:cs="Arial"/>
                <w:b/>
                <w:bCs/>
                <w:color w:val="DBDBDB"/>
                <w:sz w:val="16"/>
                <w:szCs w:val="16"/>
                <w:lang w:val="es-ES"/>
              </w:rPr>
              <w:t>Presupuesto</w:t>
            </w:r>
            <w:r w:rsidRPr="0079774C">
              <w:rPr>
                <w:rFonts w:ascii="Arial" w:eastAsia="Arial" w:hAnsi="Arial" w:cs="Arial"/>
                <w:b/>
                <w:bCs/>
                <w:color w:val="DBDBDB"/>
                <w:sz w:val="16"/>
                <w:szCs w:val="16"/>
                <w:lang w:val="es-ES"/>
              </w:rPr>
              <w:t xml:space="preserve"> </w:t>
            </w:r>
            <w:r w:rsidRPr="0079774C">
              <w:rPr>
                <w:rFonts w:ascii="Arial" w:eastAsia="Calibri" w:hAnsi="Arial" w:cs="Arial"/>
                <w:b/>
                <w:bCs/>
                <w:color w:val="DBDBDB"/>
                <w:sz w:val="16"/>
                <w:szCs w:val="16"/>
                <w:lang w:val="es-ES"/>
              </w:rPr>
              <w:t>Oficial</w:t>
            </w:r>
            <w:r w:rsidRPr="0079774C">
              <w:rPr>
                <w:rFonts w:ascii="Arial" w:eastAsia="Arial" w:hAnsi="Arial" w:cs="Arial"/>
                <w:b/>
                <w:bCs/>
                <w:color w:val="DBDBDB"/>
                <w:sz w:val="16"/>
                <w:szCs w:val="16"/>
                <w:lang w:val="es-ES"/>
              </w:rPr>
              <w:t xml:space="preserve"> </w:t>
            </w:r>
            <w:r w:rsidRPr="0079774C">
              <w:rPr>
                <w:rFonts w:ascii="Arial" w:eastAsia="Calibri" w:hAnsi="Arial" w:cs="Arial"/>
                <w:b/>
                <w:bCs/>
                <w:color w:val="DBDBDB"/>
                <w:sz w:val="16"/>
                <w:szCs w:val="16"/>
                <w:lang w:val="es-ES"/>
              </w:rPr>
              <w:t>de</w:t>
            </w:r>
            <w:r w:rsidRPr="0079774C">
              <w:rPr>
                <w:rFonts w:ascii="Arial" w:eastAsia="Arial" w:hAnsi="Arial" w:cs="Arial"/>
                <w:b/>
                <w:bCs/>
                <w:color w:val="DBDBDB"/>
                <w:sz w:val="16"/>
                <w:szCs w:val="16"/>
                <w:lang w:val="es-ES"/>
              </w:rPr>
              <w:t xml:space="preserve"> </w:t>
            </w:r>
            <w:r w:rsidRPr="0079774C">
              <w:rPr>
                <w:rFonts w:ascii="Arial" w:eastAsia="Calibri" w:hAnsi="Arial" w:cs="Arial"/>
                <w:b/>
                <w:bCs/>
                <w:color w:val="DBDBDB"/>
                <w:sz w:val="16"/>
                <w:szCs w:val="16"/>
                <w:lang w:val="es-ES"/>
              </w:rPr>
              <w:t>obra</w:t>
            </w:r>
            <w:r w:rsidRPr="0079774C">
              <w:rPr>
                <w:rFonts w:ascii="Arial" w:eastAsia="Arial" w:hAnsi="Arial" w:cs="Arial"/>
                <w:b/>
                <w:bCs/>
                <w:color w:val="DBDBDB"/>
                <w:sz w:val="16"/>
                <w:szCs w:val="16"/>
                <w:lang w:val="es-ES"/>
              </w:rPr>
              <w:t xml:space="preserve"> </w:t>
            </w:r>
            <w:r w:rsidRPr="0079774C">
              <w:rPr>
                <w:rFonts w:ascii="Arial" w:eastAsia="Calibri" w:hAnsi="Arial" w:cs="Arial"/>
                <w:b/>
                <w:bCs/>
                <w:color w:val="DBDBDB"/>
                <w:sz w:val="16"/>
                <w:szCs w:val="16"/>
                <w:lang w:val="es-ES"/>
              </w:rPr>
              <w:t>expresado</w:t>
            </w:r>
            <w:r w:rsidRPr="0079774C">
              <w:rPr>
                <w:rFonts w:ascii="Arial" w:eastAsia="Arial" w:hAnsi="Arial" w:cs="Arial"/>
                <w:b/>
                <w:bCs/>
                <w:color w:val="DBDBDB"/>
                <w:sz w:val="16"/>
                <w:szCs w:val="16"/>
                <w:lang w:val="es-ES"/>
              </w:rPr>
              <w:t xml:space="preserve"> </w:t>
            </w:r>
            <w:r w:rsidRPr="0079774C">
              <w:rPr>
                <w:rFonts w:ascii="Arial" w:eastAsia="Calibri" w:hAnsi="Arial" w:cs="Arial"/>
                <w:b/>
                <w:bCs/>
                <w:color w:val="DBDBDB"/>
                <w:sz w:val="16"/>
                <w:szCs w:val="16"/>
                <w:lang w:val="es-ES"/>
              </w:rPr>
              <w:t>en</w:t>
            </w:r>
            <w:r w:rsidRPr="0079774C">
              <w:rPr>
                <w:rFonts w:ascii="Arial" w:eastAsia="Arial" w:hAnsi="Arial" w:cs="Arial"/>
                <w:b/>
                <w:bCs/>
                <w:color w:val="DBDBDB"/>
                <w:sz w:val="16"/>
                <w:szCs w:val="16"/>
                <w:lang w:val="es-ES"/>
              </w:rPr>
              <w:t xml:space="preserve"> </w:t>
            </w:r>
            <w:r w:rsidRPr="0079774C">
              <w:rPr>
                <w:rFonts w:ascii="Arial" w:eastAsia="Calibri" w:hAnsi="Arial" w:cs="Arial"/>
                <w:b/>
                <w:bCs/>
                <w:color w:val="DBDBDB"/>
                <w:sz w:val="16"/>
                <w:szCs w:val="16"/>
                <w:lang w:val="es-ES"/>
              </w:rPr>
              <w:t>SMMLV)</w:t>
            </w:r>
          </w:p>
        </w:tc>
      </w:tr>
      <w:tr w:rsidR="0079774C" w:rsidRPr="0079774C" w14:paraId="100DC81D" w14:textId="77777777" w:rsidTr="0079774C">
        <w:tc>
          <w:tcPr>
            <w:tcW w:w="3055" w:type="dxa"/>
            <w:tcBorders>
              <w:top w:val="single" w:sz="4" w:space="0" w:color="000000"/>
              <w:left w:val="double" w:sz="4" w:space="0" w:color="000000"/>
              <w:bottom w:val="single" w:sz="4" w:space="0" w:color="000000"/>
              <w:right w:val="single" w:sz="4" w:space="0" w:color="000000"/>
            </w:tcBorders>
            <w:vAlign w:val="center"/>
            <w:hideMark/>
          </w:tcPr>
          <w:p w14:paraId="64A3762B" w14:textId="77777777" w:rsidR="0079774C" w:rsidRPr="0079774C" w:rsidRDefault="0079774C" w:rsidP="0079774C">
            <w:pPr>
              <w:spacing w:line="256" w:lineRule="auto"/>
              <w:ind w:left="709" w:right="709" w:firstLine="0"/>
              <w:jc w:val="center"/>
              <w:rPr>
                <w:rFonts w:ascii="Arial" w:eastAsia="Arial" w:hAnsi="Arial" w:cs="Arial"/>
                <w:sz w:val="16"/>
                <w:szCs w:val="16"/>
                <w:lang w:val="es-ES"/>
              </w:rPr>
            </w:pPr>
            <w:r w:rsidRPr="0079774C">
              <w:rPr>
                <w:rFonts w:ascii="Arial" w:eastAsia="Calibri" w:hAnsi="Arial" w:cs="Arial"/>
                <w:sz w:val="16"/>
                <w:szCs w:val="16"/>
                <w:lang w:val="es-ES"/>
              </w:rPr>
              <w:t>De</w:t>
            </w:r>
            <w:r w:rsidRPr="0079774C">
              <w:rPr>
                <w:rFonts w:ascii="Arial" w:eastAsia="Arial" w:hAnsi="Arial" w:cs="Arial"/>
                <w:sz w:val="16"/>
                <w:szCs w:val="16"/>
                <w:lang w:val="es-ES"/>
              </w:rPr>
              <w:t xml:space="preserve"> </w:t>
            </w:r>
            <w:r w:rsidRPr="0079774C">
              <w:rPr>
                <w:rFonts w:ascii="Arial" w:eastAsia="Calibri" w:hAnsi="Arial" w:cs="Arial"/>
                <w:sz w:val="16"/>
                <w:szCs w:val="16"/>
                <w:lang w:val="es-ES"/>
              </w:rPr>
              <w:t>1</w:t>
            </w:r>
            <w:r w:rsidRPr="0079774C">
              <w:rPr>
                <w:rFonts w:ascii="Arial" w:eastAsia="Arial" w:hAnsi="Arial" w:cs="Arial"/>
                <w:sz w:val="16"/>
                <w:szCs w:val="16"/>
                <w:lang w:val="es-ES"/>
              </w:rPr>
              <w:t xml:space="preserve"> </w:t>
            </w:r>
            <w:r w:rsidRPr="0079774C">
              <w:rPr>
                <w:rFonts w:ascii="Arial" w:eastAsia="Calibri" w:hAnsi="Arial" w:cs="Arial"/>
                <w:sz w:val="16"/>
                <w:szCs w:val="16"/>
                <w:lang w:val="es-ES"/>
              </w:rPr>
              <w:t>hasta</w:t>
            </w:r>
            <w:r w:rsidRPr="0079774C">
              <w:rPr>
                <w:rFonts w:ascii="Arial" w:eastAsia="Arial" w:hAnsi="Arial" w:cs="Arial"/>
                <w:sz w:val="16"/>
                <w:szCs w:val="16"/>
                <w:lang w:val="es-ES"/>
              </w:rPr>
              <w:t xml:space="preserve"> </w:t>
            </w:r>
            <w:r w:rsidRPr="0079774C">
              <w:rPr>
                <w:rFonts w:ascii="Arial" w:eastAsia="Calibri" w:hAnsi="Arial" w:cs="Arial"/>
                <w:sz w:val="16"/>
                <w:szCs w:val="16"/>
                <w:lang w:val="es-ES"/>
              </w:rPr>
              <w:t>2</w:t>
            </w:r>
          </w:p>
        </w:tc>
        <w:tc>
          <w:tcPr>
            <w:tcW w:w="4192" w:type="dxa"/>
            <w:tcBorders>
              <w:top w:val="single" w:sz="4" w:space="0" w:color="000000"/>
              <w:left w:val="single" w:sz="4" w:space="0" w:color="000000"/>
              <w:bottom w:val="single" w:sz="4" w:space="0" w:color="000000"/>
              <w:right w:val="double" w:sz="4" w:space="0" w:color="000000"/>
            </w:tcBorders>
            <w:vAlign w:val="center"/>
            <w:hideMark/>
          </w:tcPr>
          <w:p w14:paraId="6DF94D0C" w14:textId="77777777" w:rsidR="0079774C" w:rsidRPr="0079774C" w:rsidRDefault="0079774C" w:rsidP="0079774C">
            <w:pPr>
              <w:spacing w:line="256" w:lineRule="auto"/>
              <w:ind w:left="709" w:right="709" w:firstLine="0"/>
              <w:jc w:val="center"/>
              <w:rPr>
                <w:rFonts w:ascii="Arial" w:eastAsia="Arial" w:hAnsi="Arial" w:cs="Arial"/>
                <w:sz w:val="16"/>
                <w:szCs w:val="16"/>
                <w:lang w:val="es-ES"/>
              </w:rPr>
            </w:pPr>
            <w:r w:rsidRPr="0079774C">
              <w:rPr>
                <w:rFonts w:ascii="Arial" w:eastAsia="Calibri" w:hAnsi="Arial" w:cs="Arial"/>
                <w:sz w:val="16"/>
                <w:szCs w:val="16"/>
                <w:lang w:val="es-ES"/>
              </w:rPr>
              <w:t>75%</w:t>
            </w:r>
          </w:p>
        </w:tc>
      </w:tr>
      <w:tr w:rsidR="0079774C" w:rsidRPr="0079774C" w14:paraId="5CE3A832" w14:textId="77777777" w:rsidTr="0079774C">
        <w:tc>
          <w:tcPr>
            <w:tcW w:w="3055" w:type="dxa"/>
            <w:tcBorders>
              <w:top w:val="single" w:sz="4" w:space="0" w:color="000000"/>
              <w:left w:val="double" w:sz="4" w:space="0" w:color="000000"/>
              <w:bottom w:val="single" w:sz="4" w:space="0" w:color="000000"/>
              <w:right w:val="single" w:sz="4" w:space="0" w:color="000000"/>
            </w:tcBorders>
            <w:vAlign w:val="center"/>
            <w:hideMark/>
          </w:tcPr>
          <w:p w14:paraId="7BC2B2A9" w14:textId="77777777" w:rsidR="0079774C" w:rsidRPr="0079774C" w:rsidRDefault="0079774C" w:rsidP="0079774C">
            <w:pPr>
              <w:spacing w:line="256" w:lineRule="auto"/>
              <w:ind w:left="709" w:right="709" w:firstLine="0"/>
              <w:jc w:val="center"/>
              <w:rPr>
                <w:rFonts w:ascii="Arial" w:eastAsia="Arial" w:hAnsi="Arial" w:cs="Arial"/>
                <w:sz w:val="16"/>
                <w:szCs w:val="16"/>
                <w:lang w:val="es-ES"/>
              </w:rPr>
            </w:pPr>
            <w:r w:rsidRPr="0079774C">
              <w:rPr>
                <w:rFonts w:ascii="Arial" w:eastAsia="Calibri" w:hAnsi="Arial" w:cs="Arial"/>
                <w:sz w:val="16"/>
                <w:szCs w:val="16"/>
                <w:lang w:val="es-ES"/>
              </w:rPr>
              <w:t>De</w:t>
            </w:r>
            <w:r w:rsidRPr="0079774C">
              <w:rPr>
                <w:rFonts w:ascii="Arial" w:eastAsia="Arial" w:hAnsi="Arial" w:cs="Arial"/>
                <w:sz w:val="16"/>
                <w:szCs w:val="16"/>
                <w:lang w:val="es-ES"/>
              </w:rPr>
              <w:t xml:space="preserve"> </w:t>
            </w:r>
            <w:r w:rsidRPr="0079774C">
              <w:rPr>
                <w:rFonts w:ascii="Arial" w:eastAsia="Calibri" w:hAnsi="Arial" w:cs="Arial"/>
                <w:sz w:val="16"/>
                <w:szCs w:val="16"/>
                <w:lang w:val="es-ES"/>
              </w:rPr>
              <w:t>3</w:t>
            </w:r>
            <w:r w:rsidRPr="0079774C">
              <w:rPr>
                <w:rFonts w:ascii="Arial" w:eastAsia="Arial" w:hAnsi="Arial" w:cs="Arial"/>
                <w:sz w:val="16"/>
                <w:szCs w:val="16"/>
                <w:lang w:val="es-ES"/>
              </w:rPr>
              <w:t xml:space="preserve"> </w:t>
            </w:r>
            <w:r w:rsidRPr="0079774C">
              <w:rPr>
                <w:rFonts w:ascii="Arial" w:eastAsia="Calibri" w:hAnsi="Arial" w:cs="Arial"/>
                <w:sz w:val="16"/>
                <w:szCs w:val="16"/>
                <w:lang w:val="es-ES"/>
              </w:rPr>
              <w:t>hasta</w:t>
            </w:r>
            <w:r w:rsidRPr="0079774C">
              <w:rPr>
                <w:rFonts w:ascii="Arial" w:eastAsia="Arial" w:hAnsi="Arial" w:cs="Arial"/>
                <w:sz w:val="16"/>
                <w:szCs w:val="16"/>
                <w:lang w:val="es-ES"/>
              </w:rPr>
              <w:t xml:space="preserve"> </w:t>
            </w:r>
            <w:r w:rsidRPr="0079774C">
              <w:rPr>
                <w:rFonts w:ascii="Arial" w:eastAsia="Calibri" w:hAnsi="Arial" w:cs="Arial"/>
                <w:sz w:val="16"/>
                <w:szCs w:val="16"/>
                <w:lang w:val="es-ES"/>
              </w:rPr>
              <w:t>4</w:t>
            </w:r>
          </w:p>
        </w:tc>
        <w:tc>
          <w:tcPr>
            <w:tcW w:w="4192" w:type="dxa"/>
            <w:tcBorders>
              <w:top w:val="single" w:sz="4" w:space="0" w:color="000000"/>
              <w:left w:val="single" w:sz="4" w:space="0" w:color="000000"/>
              <w:bottom w:val="single" w:sz="4" w:space="0" w:color="000000"/>
              <w:right w:val="double" w:sz="4" w:space="0" w:color="000000"/>
            </w:tcBorders>
            <w:vAlign w:val="center"/>
            <w:hideMark/>
          </w:tcPr>
          <w:p w14:paraId="774CEB16" w14:textId="77777777" w:rsidR="0079774C" w:rsidRPr="0079774C" w:rsidRDefault="0079774C" w:rsidP="0079774C">
            <w:pPr>
              <w:spacing w:line="256" w:lineRule="auto"/>
              <w:ind w:left="709" w:right="709" w:firstLine="0"/>
              <w:jc w:val="center"/>
              <w:rPr>
                <w:rFonts w:ascii="Arial" w:eastAsia="Arial" w:hAnsi="Arial" w:cs="Arial"/>
                <w:sz w:val="16"/>
                <w:szCs w:val="16"/>
                <w:lang w:val="es-ES"/>
              </w:rPr>
            </w:pPr>
            <w:r w:rsidRPr="0079774C">
              <w:rPr>
                <w:rFonts w:ascii="Arial" w:eastAsia="Calibri" w:hAnsi="Arial" w:cs="Arial"/>
                <w:sz w:val="16"/>
                <w:szCs w:val="16"/>
                <w:lang w:val="es-ES"/>
              </w:rPr>
              <w:t>120%</w:t>
            </w:r>
          </w:p>
        </w:tc>
      </w:tr>
      <w:tr w:rsidR="0079774C" w:rsidRPr="0079774C" w14:paraId="60EE855B" w14:textId="77777777" w:rsidTr="0079774C">
        <w:tc>
          <w:tcPr>
            <w:tcW w:w="3055" w:type="dxa"/>
            <w:tcBorders>
              <w:top w:val="single" w:sz="4" w:space="0" w:color="000000"/>
              <w:left w:val="double" w:sz="4" w:space="0" w:color="auto"/>
              <w:bottom w:val="double" w:sz="4" w:space="0" w:color="auto"/>
              <w:right w:val="single" w:sz="4" w:space="0" w:color="000000"/>
            </w:tcBorders>
            <w:vAlign w:val="center"/>
            <w:hideMark/>
          </w:tcPr>
          <w:p w14:paraId="24B87416" w14:textId="77777777" w:rsidR="0079774C" w:rsidRPr="0079774C" w:rsidRDefault="0079774C" w:rsidP="0079774C">
            <w:pPr>
              <w:spacing w:line="256" w:lineRule="auto"/>
              <w:ind w:left="709" w:right="709" w:firstLine="0"/>
              <w:jc w:val="center"/>
              <w:rPr>
                <w:rFonts w:ascii="Arial" w:eastAsia="Arial" w:hAnsi="Arial" w:cs="Arial"/>
                <w:sz w:val="16"/>
                <w:szCs w:val="16"/>
                <w:lang w:val="es-ES"/>
              </w:rPr>
            </w:pPr>
            <w:r w:rsidRPr="0079774C">
              <w:rPr>
                <w:rFonts w:ascii="Arial" w:eastAsia="Calibri" w:hAnsi="Arial" w:cs="Arial"/>
                <w:sz w:val="16"/>
                <w:szCs w:val="16"/>
                <w:lang w:val="es-ES"/>
              </w:rPr>
              <w:t>De</w:t>
            </w:r>
            <w:r w:rsidRPr="0079774C">
              <w:rPr>
                <w:rFonts w:ascii="Arial" w:eastAsia="Arial" w:hAnsi="Arial" w:cs="Arial"/>
                <w:sz w:val="16"/>
                <w:szCs w:val="16"/>
                <w:lang w:val="es-ES"/>
              </w:rPr>
              <w:t xml:space="preserve"> </w:t>
            </w:r>
            <w:r w:rsidRPr="0079774C">
              <w:rPr>
                <w:rFonts w:ascii="Arial" w:eastAsia="Calibri" w:hAnsi="Arial" w:cs="Arial"/>
                <w:sz w:val="16"/>
                <w:szCs w:val="16"/>
                <w:lang w:val="es-ES"/>
              </w:rPr>
              <w:t>5</w:t>
            </w:r>
            <w:r w:rsidRPr="0079774C">
              <w:rPr>
                <w:rFonts w:ascii="Arial" w:eastAsia="Arial" w:hAnsi="Arial" w:cs="Arial"/>
                <w:sz w:val="16"/>
                <w:szCs w:val="16"/>
                <w:lang w:val="es-ES"/>
              </w:rPr>
              <w:t xml:space="preserve"> </w:t>
            </w:r>
            <w:r w:rsidRPr="0079774C">
              <w:rPr>
                <w:rFonts w:ascii="Arial" w:eastAsia="Calibri" w:hAnsi="Arial" w:cs="Arial"/>
                <w:sz w:val="16"/>
                <w:szCs w:val="16"/>
                <w:lang w:val="es-ES"/>
              </w:rPr>
              <w:t>hasta</w:t>
            </w:r>
            <w:r w:rsidRPr="0079774C">
              <w:rPr>
                <w:rFonts w:ascii="Arial" w:eastAsia="Arial" w:hAnsi="Arial" w:cs="Arial"/>
                <w:sz w:val="16"/>
                <w:szCs w:val="16"/>
                <w:lang w:val="es-ES"/>
              </w:rPr>
              <w:t xml:space="preserve"> </w:t>
            </w:r>
            <w:r w:rsidRPr="0079774C">
              <w:rPr>
                <w:rFonts w:ascii="Arial" w:eastAsia="Calibri" w:hAnsi="Arial" w:cs="Arial"/>
                <w:sz w:val="16"/>
                <w:szCs w:val="16"/>
                <w:lang w:val="es-ES"/>
              </w:rPr>
              <w:t>6</w:t>
            </w:r>
          </w:p>
        </w:tc>
        <w:tc>
          <w:tcPr>
            <w:tcW w:w="4192" w:type="dxa"/>
            <w:tcBorders>
              <w:top w:val="single" w:sz="4" w:space="0" w:color="000000"/>
              <w:left w:val="single" w:sz="4" w:space="0" w:color="000000"/>
              <w:bottom w:val="double" w:sz="4" w:space="0" w:color="auto"/>
              <w:right w:val="double" w:sz="4" w:space="0" w:color="auto"/>
            </w:tcBorders>
            <w:vAlign w:val="center"/>
            <w:hideMark/>
          </w:tcPr>
          <w:p w14:paraId="534A3560" w14:textId="77777777" w:rsidR="0079774C" w:rsidRPr="0079774C" w:rsidRDefault="0079774C" w:rsidP="0079774C">
            <w:pPr>
              <w:spacing w:line="256" w:lineRule="auto"/>
              <w:ind w:left="709" w:right="709" w:firstLine="0"/>
              <w:jc w:val="center"/>
              <w:rPr>
                <w:rFonts w:ascii="Arial" w:eastAsia="Arial" w:hAnsi="Arial" w:cs="Arial"/>
                <w:sz w:val="16"/>
                <w:szCs w:val="16"/>
                <w:lang w:val="es-ES"/>
              </w:rPr>
            </w:pPr>
            <w:r w:rsidRPr="0079774C">
              <w:rPr>
                <w:rFonts w:ascii="Arial" w:eastAsia="Calibri" w:hAnsi="Arial" w:cs="Arial"/>
                <w:sz w:val="16"/>
                <w:szCs w:val="16"/>
                <w:lang w:val="es-ES"/>
              </w:rPr>
              <w:t>150%</w:t>
            </w:r>
          </w:p>
        </w:tc>
      </w:tr>
    </w:tbl>
    <w:p w14:paraId="397ED9F6" w14:textId="77777777" w:rsidR="0079774C" w:rsidRPr="0079774C" w:rsidRDefault="0079774C" w:rsidP="0079774C">
      <w:pPr>
        <w:spacing w:line="240" w:lineRule="auto"/>
        <w:ind w:left="709" w:right="709" w:firstLine="0"/>
        <w:rPr>
          <w:rFonts w:ascii="Arial" w:eastAsia="Calibri" w:hAnsi="Arial" w:cs="Arial"/>
          <w:sz w:val="21"/>
          <w:szCs w:val="21"/>
          <w:lang w:val="es-ES_tradnl"/>
        </w:rPr>
      </w:pPr>
    </w:p>
    <w:p w14:paraId="527C8D67" w14:textId="77777777" w:rsidR="0079774C" w:rsidRPr="0079774C" w:rsidRDefault="0079774C" w:rsidP="00A97FC9">
      <w:pPr>
        <w:spacing w:after="120" w:line="240" w:lineRule="auto"/>
        <w:ind w:left="709" w:right="709" w:firstLine="0"/>
        <w:rPr>
          <w:rFonts w:ascii="Arial" w:eastAsia="Calibri" w:hAnsi="Arial" w:cs="Arial"/>
          <w:sz w:val="21"/>
          <w:szCs w:val="21"/>
          <w:lang w:val="es-ES"/>
        </w:rPr>
      </w:pPr>
      <w:r w:rsidRPr="0079774C">
        <w:rPr>
          <w:rFonts w:ascii="Arial" w:eastAsia="Calibri" w:hAnsi="Arial" w:cs="Arial"/>
          <w:sz w:val="21"/>
          <w:szCs w:val="21"/>
          <w:lang w:val="es-ES"/>
        </w:rPr>
        <w:t>La verificación se hará con base en la sumatoria de los valores totales ejecutados (incluido IVA) en SMMLV de los contratos que cumplan con los requisitos establecidos en este pliego de condiciones.</w:t>
      </w:r>
    </w:p>
    <w:p w14:paraId="0F499CDC" w14:textId="77777777" w:rsidR="0079774C" w:rsidRPr="0079774C" w:rsidRDefault="0079774C" w:rsidP="00A97FC9">
      <w:pPr>
        <w:spacing w:after="120" w:line="240" w:lineRule="auto"/>
        <w:ind w:left="709" w:right="709" w:firstLine="0"/>
        <w:rPr>
          <w:rFonts w:ascii="Arial" w:eastAsia="Calibri" w:hAnsi="Arial" w:cs="Arial"/>
          <w:sz w:val="21"/>
          <w:szCs w:val="21"/>
          <w:lang w:val="es-ES"/>
        </w:rPr>
      </w:pPr>
      <w:r w:rsidRPr="0079774C">
        <w:rPr>
          <w:rFonts w:ascii="Arial" w:eastAsia="Calibri" w:hAnsi="Arial" w:cs="Arial"/>
          <w:sz w:val="21"/>
          <w:szCs w:val="21"/>
          <w:lang w:val="es-ES"/>
        </w:rPr>
        <w:t>El proponente cumple el requisito de experiencia si la sumatoria de los valores totales ejecutados (incluido IVA) de los contratos expresados en SMMLV es mayor o igual al valor mínimo a certificar establecido en la tabla anterior.</w:t>
      </w:r>
    </w:p>
    <w:p w14:paraId="161361BE" w14:textId="38907B20" w:rsidR="0079774C" w:rsidRPr="0079774C" w:rsidRDefault="0079774C" w:rsidP="00A97FC9">
      <w:pPr>
        <w:spacing w:line="240" w:lineRule="auto"/>
        <w:ind w:left="709" w:right="709" w:firstLine="0"/>
        <w:rPr>
          <w:rFonts w:ascii="Arial" w:eastAsia="Calibri" w:hAnsi="Arial" w:cs="Arial"/>
          <w:sz w:val="21"/>
          <w:szCs w:val="21"/>
          <w:lang w:val="es-ES"/>
        </w:rPr>
      </w:pPr>
      <w:r w:rsidRPr="0079774C">
        <w:rPr>
          <w:rFonts w:ascii="Arial" w:eastAsia="Calibri" w:hAnsi="Arial" w:cs="Arial"/>
          <w:sz w:val="21"/>
          <w:szCs w:val="21"/>
          <w:lang w:val="es-ES"/>
        </w:rPr>
        <w:t xml:space="preserve">En caso de que el número de contratos con los cuales el proponente acredita la experiencia no satisfaga el porcentaje mínimo a certificar establecido en la tabla anterior, se calificará la propuesta como no hábil y el </w:t>
      </w:r>
      <w:r w:rsidR="00F54083">
        <w:rPr>
          <w:rFonts w:ascii="Arial" w:eastAsia="Calibri" w:hAnsi="Arial" w:cs="Arial"/>
          <w:sz w:val="21"/>
          <w:szCs w:val="21"/>
          <w:lang w:val="es-ES"/>
        </w:rPr>
        <w:t>P</w:t>
      </w:r>
      <w:r w:rsidRPr="0079774C">
        <w:rPr>
          <w:rFonts w:ascii="Arial" w:eastAsia="Calibri" w:hAnsi="Arial" w:cs="Arial"/>
          <w:sz w:val="21"/>
          <w:szCs w:val="21"/>
          <w:lang w:val="es-ES"/>
        </w:rPr>
        <w:t>roponente podrá subsanarla en los términos establecidos en la sección 1.6.</w:t>
      </w:r>
    </w:p>
    <w:p w14:paraId="009963E2" w14:textId="77777777" w:rsidR="0079774C" w:rsidRPr="0079774C" w:rsidRDefault="0079774C" w:rsidP="00A97FC9">
      <w:pPr>
        <w:spacing w:line="240" w:lineRule="auto"/>
        <w:ind w:left="709" w:right="709" w:firstLine="0"/>
        <w:rPr>
          <w:rFonts w:ascii="Arial" w:eastAsia="Calibri" w:hAnsi="Arial" w:cs="Arial"/>
          <w:sz w:val="21"/>
          <w:szCs w:val="21"/>
          <w:lang w:val="es-ES"/>
        </w:rPr>
      </w:pPr>
      <w:r w:rsidRPr="0079774C">
        <w:rPr>
          <w:rFonts w:ascii="Arial" w:eastAsia="Calibri" w:hAnsi="Arial" w:cs="Arial"/>
          <w:sz w:val="21"/>
          <w:szCs w:val="21"/>
          <w:lang w:val="es-ES"/>
        </w:rPr>
        <w:t>[…]</w:t>
      </w:r>
    </w:p>
    <w:p w14:paraId="17998EE0" w14:textId="77777777" w:rsidR="0079774C" w:rsidRPr="0079774C" w:rsidRDefault="0079774C" w:rsidP="0079774C">
      <w:pPr>
        <w:ind w:right="0" w:firstLine="708"/>
        <w:rPr>
          <w:rFonts w:ascii="Arial" w:eastAsia="Calibri" w:hAnsi="Arial" w:cs="Arial"/>
          <w:sz w:val="22"/>
        </w:rPr>
      </w:pPr>
      <w:r w:rsidRPr="0079774C">
        <w:rPr>
          <w:rFonts w:ascii="Arial" w:eastAsia="Calibri" w:hAnsi="Arial" w:cs="Arial"/>
          <w:sz w:val="22"/>
        </w:rPr>
        <w:t xml:space="preserve"> </w:t>
      </w:r>
    </w:p>
    <w:p w14:paraId="790ADC92" w14:textId="77777777" w:rsidR="0079774C" w:rsidRPr="0079774C" w:rsidRDefault="0079774C" w:rsidP="0079774C">
      <w:pPr>
        <w:spacing w:after="120"/>
        <w:ind w:right="0" w:firstLine="709"/>
        <w:rPr>
          <w:rFonts w:ascii="Arial" w:eastAsia="Calibri" w:hAnsi="Arial" w:cs="Arial"/>
          <w:sz w:val="22"/>
          <w:shd w:val="clear" w:color="auto" w:fill="FFFFFF"/>
        </w:rPr>
      </w:pPr>
      <w:r w:rsidRPr="0079774C">
        <w:rPr>
          <w:rFonts w:ascii="Arial" w:eastAsia="Calibri" w:hAnsi="Arial" w:cs="Arial"/>
          <w:sz w:val="22"/>
        </w:rPr>
        <w:t xml:space="preserve">Como se observa, </w:t>
      </w:r>
      <w:bookmarkStart w:id="9" w:name="_Hlk64883089"/>
      <w:r w:rsidRPr="0079774C">
        <w:rPr>
          <w:rFonts w:ascii="Arial" w:eastAsia="Calibri" w:hAnsi="Arial" w:cs="Arial"/>
          <w:sz w:val="22"/>
        </w:rPr>
        <w:t xml:space="preserve">el número de contratos aportados por el proponente debe certificar un valor mínimo correspondiente a un porcentaje del presupuesto oficial del proceso de obra expresado en SMMLV, cuya verificación se realizará de acuerdo con la sumatoria de los valores totales ejecutados de los contratos que cumplan con los requisitos establecidos en el pliego de condiciones. Para tales efectos, se </w:t>
      </w:r>
      <w:r w:rsidRPr="0079774C">
        <w:rPr>
          <w:rFonts w:ascii="Arial" w:eastAsia="Calibri" w:hAnsi="Arial" w:cs="Arial"/>
          <w:sz w:val="22"/>
          <w:shd w:val="clear" w:color="auto" w:fill="FFFFFF"/>
        </w:rPr>
        <w:t>establece una relación entre el número de contratos aportados para acreditar la experiencia, los valores ejecutados en estos y un valor porcentual mínimo del presupuesto oficial que deben superar para que la experiencia sea válida y, en consecuencia, los proponentes puedan cumplir con el requisito habilitante.</w:t>
      </w:r>
      <w:bookmarkEnd w:id="9"/>
    </w:p>
    <w:p w14:paraId="30BCD765" w14:textId="77777777" w:rsidR="0079774C" w:rsidRPr="0079774C" w:rsidRDefault="0079774C" w:rsidP="0079774C">
      <w:pPr>
        <w:tabs>
          <w:tab w:val="left" w:pos="426"/>
        </w:tabs>
        <w:spacing w:after="120"/>
        <w:ind w:right="0" w:firstLine="0"/>
        <w:rPr>
          <w:rFonts w:ascii="Arial" w:eastAsia="Calibri" w:hAnsi="Arial" w:cs="Arial"/>
          <w:sz w:val="22"/>
          <w:shd w:val="clear" w:color="auto" w:fill="FFFFFF"/>
        </w:rPr>
      </w:pPr>
      <w:r w:rsidRPr="0079774C">
        <w:rPr>
          <w:rFonts w:ascii="Arial" w:eastAsia="Calibri" w:hAnsi="Arial" w:cs="Arial"/>
          <w:sz w:val="22"/>
          <w:shd w:val="clear" w:color="auto" w:fill="FFFFFF"/>
        </w:rPr>
        <w:tab/>
      </w:r>
      <w:r w:rsidRPr="0079774C">
        <w:rPr>
          <w:rFonts w:ascii="Arial" w:eastAsia="Calibri" w:hAnsi="Arial" w:cs="Arial"/>
          <w:sz w:val="22"/>
          <w:shd w:val="clear" w:color="auto" w:fill="FFFFFF"/>
        </w:rPr>
        <w:tab/>
        <w:t xml:space="preserve">De esta manera el documento base dispone que quienes acrediten la experiencia mediante 1 </w:t>
      </w:r>
      <w:proofErr w:type="spellStart"/>
      <w:r w:rsidRPr="0079774C">
        <w:rPr>
          <w:rFonts w:ascii="Arial" w:eastAsia="Calibri" w:hAnsi="Arial" w:cs="Arial"/>
          <w:sz w:val="22"/>
          <w:shd w:val="clear" w:color="auto" w:fill="FFFFFF"/>
        </w:rPr>
        <w:t>ó</w:t>
      </w:r>
      <w:proofErr w:type="spellEnd"/>
      <w:r w:rsidRPr="0079774C">
        <w:rPr>
          <w:rFonts w:ascii="Arial" w:eastAsia="Calibri" w:hAnsi="Arial" w:cs="Arial"/>
          <w:sz w:val="22"/>
          <w:shd w:val="clear" w:color="auto" w:fill="FFFFFF"/>
        </w:rPr>
        <w:t xml:space="preserve"> 2 contratos, la sumatoria de los valores ejecutados en estos –incluido IVA– debe ser superior al 75% del valor del presupuesto oficial. Por otra parte, si la acredita mediante 3 a 4 contratos, la sumatoria de los valores ejecutados debe ser superior al 120% del valor del presupuesto oficial. Finalmente, si la acredita con 5 a 6 contratos, la sumatoria de los valores ejecutados debe ser superior al 150% del valor del presupuesto oficial. </w:t>
      </w:r>
    </w:p>
    <w:p w14:paraId="57A013C8" w14:textId="6C50CE0E" w:rsidR="0079774C" w:rsidRPr="0079774C" w:rsidRDefault="0079774C" w:rsidP="0079774C">
      <w:pPr>
        <w:tabs>
          <w:tab w:val="left" w:pos="426"/>
        </w:tabs>
        <w:spacing w:after="120"/>
        <w:ind w:right="0" w:firstLine="0"/>
        <w:rPr>
          <w:rFonts w:ascii="Arial" w:eastAsia="Calibri" w:hAnsi="Arial" w:cs="Arial"/>
          <w:sz w:val="22"/>
          <w:shd w:val="clear" w:color="auto" w:fill="FFFFFF"/>
        </w:rPr>
      </w:pPr>
      <w:r w:rsidRPr="0079774C">
        <w:rPr>
          <w:rFonts w:ascii="Arial" w:eastAsia="Calibri" w:hAnsi="Arial" w:cs="Arial"/>
          <w:sz w:val="22"/>
          <w:shd w:val="clear" w:color="auto" w:fill="FFFFFF"/>
        </w:rPr>
        <w:tab/>
      </w:r>
      <w:r w:rsidRPr="0079774C">
        <w:rPr>
          <w:rFonts w:ascii="Arial" w:eastAsia="Calibri" w:hAnsi="Arial" w:cs="Arial"/>
          <w:sz w:val="22"/>
          <w:shd w:val="clear" w:color="auto" w:fill="FFFFFF"/>
        </w:rPr>
        <w:tab/>
        <w:t xml:space="preserve">Por tanto, el número de los contratos para acreditar la experiencia </w:t>
      </w:r>
      <w:r w:rsidR="00262E3C">
        <w:rPr>
          <w:rFonts w:ascii="Arial" w:eastAsia="Calibri" w:hAnsi="Arial" w:cs="Arial"/>
          <w:sz w:val="22"/>
          <w:shd w:val="clear" w:color="auto" w:fill="FFFFFF"/>
        </w:rPr>
        <w:t xml:space="preserve">presentados por el proponente </w:t>
      </w:r>
      <w:r w:rsidRPr="0079774C">
        <w:rPr>
          <w:rFonts w:ascii="Arial" w:eastAsia="Calibri" w:hAnsi="Arial" w:cs="Arial"/>
          <w:sz w:val="22"/>
          <w:shd w:val="clear" w:color="auto" w:fill="FFFFFF"/>
        </w:rPr>
        <w:t xml:space="preserve">condiciona el valor mínimo que deben certificar para el correspondiente requisito habilitante. Si sumados los valores ejecutados de los contratos aportados el </w:t>
      </w:r>
      <w:r w:rsidRPr="0079774C">
        <w:rPr>
          <w:rFonts w:ascii="Arial" w:eastAsia="Calibri" w:hAnsi="Arial" w:cs="Arial"/>
          <w:sz w:val="22"/>
          <w:shd w:val="clear" w:color="auto" w:fill="FFFFFF"/>
        </w:rPr>
        <w:lastRenderedPageBreak/>
        <w:t xml:space="preserve">resultado es inferior al valor porcentual aplicable a la cantidad de contratos empleados, no es posible habilitar al proponente. Como </w:t>
      </w:r>
      <w:r w:rsidRPr="0079774C">
        <w:rPr>
          <w:rFonts w:ascii="Arial" w:eastAsia="Calibri" w:hAnsi="Arial" w:cs="Arial"/>
          <w:color w:val="000000"/>
          <w:sz w:val="22"/>
        </w:rPr>
        <w:t>el numeral 3.5.3, literal D, del documento base</w:t>
      </w:r>
      <w:r w:rsidRPr="0079774C">
        <w:rPr>
          <w:rFonts w:ascii="Arial" w:eastAsia="Calibri" w:hAnsi="Arial" w:cs="Arial"/>
          <w:sz w:val="22"/>
          <w:shd w:val="clear" w:color="auto" w:fill="FFFFFF"/>
        </w:rPr>
        <w:t xml:space="preserve"> dispone que cuando se trate de proponentes plurales uno de sus integrantes debe aportar como mínimo el 50% de la experiencia requerida, el cálculo de este porcentaje debe realizarse en función de la cantidad de contratos </w:t>
      </w:r>
      <w:r w:rsidR="00262E3C">
        <w:rPr>
          <w:rFonts w:ascii="Arial" w:eastAsia="Calibri" w:hAnsi="Arial" w:cs="Arial"/>
          <w:sz w:val="22"/>
          <w:shd w:val="clear" w:color="auto" w:fill="FFFFFF"/>
        </w:rPr>
        <w:t xml:space="preserve">presentados en total por el proponente </w:t>
      </w:r>
      <w:r w:rsidRPr="0079774C">
        <w:rPr>
          <w:rFonts w:ascii="Arial" w:eastAsia="Calibri" w:hAnsi="Arial" w:cs="Arial"/>
          <w:sz w:val="22"/>
          <w:shd w:val="clear" w:color="auto" w:fill="FFFFFF"/>
        </w:rPr>
        <w:t xml:space="preserve">para acreditar la experiencia. </w:t>
      </w:r>
    </w:p>
    <w:p w14:paraId="3323D48C" w14:textId="77777777" w:rsidR="0079774C" w:rsidRPr="0079774C" w:rsidRDefault="0079774C" w:rsidP="0079774C">
      <w:pPr>
        <w:tabs>
          <w:tab w:val="left" w:pos="426"/>
        </w:tabs>
        <w:spacing w:after="120"/>
        <w:ind w:right="0" w:firstLine="0"/>
        <w:rPr>
          <w:rFonts w:ascii="Arial" w:eastAsia="Calibri" w:hAnsi="Arial" w:cs="Arial"/>
          <w:sz w:val="22"/>
          <w:shd w:val="clear" w:color="auto" w:fill="FFFFFF"/>
        </w:rPr>
      </w:pPr>
      <w:r w:rsidRPr="0079774C">
        <w:rPr>
          <w:rFonts w:ascii="Arial" w:eastAsia="Calibri" w:hAnsi="Arial" w:cs="Arial"/>
          <w:sz w:val="22"/>
          <w:shd w:val="clear" w:color="auto" w:fill="FFFFFF"/>
        </w:rPr>
        <w:tab/>
      </w:r>
      <w:r w:rsidRPr="0079774C">
        <w:rPr>
          <w:rFonts w:ascii="Arial" w:eastAsia="Calibri" w:hAnsi="Arial" w:cs="Arial"/>
          <w:sz w:val="22"/>
          <w:shd w:val="clear" w:color="auto" w:fill="FFFFFF"/>
        </w:rPr>
        <w:tab/>
        <w:t>Es decir, en la medida en que la evaluación de la experiencia debe hacerse en función de un valor porcentual del presupuesto oficial de la obra aplicable al proponente, de conformidad con los numerales 3.5.2 y 3.5.8, la evaluación del aporte de experiencia del 50% exigido de uno de los integrantes del proponente plural también debe tener en cuenta este valor. Lo anterior significa que el 50% no debe calcularse respecto al valor total del presupuesto oficial, sino respecto al porcentaje aplicable al proponente de acuerdo con el número de contratos aportados para acreditar la experiencia, es decir, de acuerdo con la tabla del numeral 3.5.8 que se transcribió anteriormente.</w:t>
      </w:r>
    </w:p>
    <w:p w14:paraId="009DC020" w14:textId="572CE979" w:rsidR="0079774C" w:rsidRPr="0079774C" w:rsidRDefault="0079774C" w:rsidP="0079774C">
      <w:pPr>
        <w:tabs>
          <w:tab w:val="left" w:pos="426"/>
        </w:tabs>
        <w:spacing w:after="120"/>
        <w:ind w:right="0" w:firstLine="0"/>
        <w:rPr>
          <w:rFonts w:ascii="Arial" w:eastAsia="Calibri" w:hAnsi="Arial" w:cs="Arial"/>
          <w:sz w:val="22"/>
          <w:shd w:val="clear" w:color="auto" w:fill="FFFFFF"/>
        </w:rPr>
      </w:pPr>
      <w:r w:rsidRPr="0079774C">
        <w:rPr>
          <w:rFonts w:ascii="Arial" w:eastAsia="Calibri" w:hAnsi="Arial" w:cs="Arial"/>
          <w:sz w:val="22"/>
          <w:shd w:val="clear" w:color="auto" w:fill="FFFFFF"/>
        </w:rPr>
        <w:tab/>
      </w:r>
      <w:r w:rsidRPr="0079774C">
        <w:rPr>
          <w:rFonts w:ascii="Arial" w:eastAsia="Calibri" w:hAnsi="Arial" w:cs="Arial"/>
          <w:sz w:val="22"/>
          <w:shd w:val="clear" w:color="auto" w:fill="FFFFFF"/>
        </w:rPr>
        <w:tab/>
      </w:r>
      <w:r w:rsidRPr="0079774C">
        <w:rPr>
          <w:rFonts w:ascii="Arial" w:eastAsia="Calibri" w:hAnsi="Arial" w:cs="Arial"/>
          <w:sz w:val="22"/>
        </w:rPr>
        <w:t xml:space="preserve">Por ejemplo, si un proponente plural aporta 2 contratos en </w:t>
      </w:r>
      <w:r w:rsidR="008C32CA">
        <w:rPr>
          <w:rFonts w:ascii="Arial" w:eastAsia="Calibri" w:hAnsi="Arial" w:cs="Arial"/>
          <w:sz w:val="22"/>
        </w:rPr>
        <w:t>un proceso</w:t>
      </w:r>
      <w:r w:rsidR="006D6E24">
        <w:rPr>
          <w:rFonts w:ascii="Arial" w:eastAsia="Calibri" w:hAnsi="Arial" w:cs="Arial"/>
          <w:sz w:val="22"/>
        </w:rPr>
        <w:t xml:space="preserve"> </w:t>
      </w:r>
      <w:r w:rsidRPr="0079774C">
        <w:rPr>
          <w:rFonts w:ascii="Arial" w:eastAsia="Calibri" w:hAnsi="Arial" w:cs="Arial"/>
          <w:sz w:val="22"/>
        </w:rPr>
        <w:t>con presupuesto oficial de 100 SMMLV, debiendo acreditar un valor ejecutado superior a 75 SMMLV, debe contar con un integrante que haya ejecutado obras por encima de 37.5 SMMLV. En el mismo proceso, un proponente que acredite experiencia con 3 o 4 contratos, debiendo acreditar experiencia por encima de 120 SMMLV, deberá tener un integrante que acredite experiencia en por lo menos 60 SMMLV. Por su parte, un proponente plural que acredite experiencia mediante 5 o 6 contratos, debiendo acreditar experiencia por 150 SMMLV, deberá contar con un integrante que haya ejecutado obras por un monto de 75 SMMLV.</w:t>
      </w:r>
      <w:r w:rsidRPr="0079774C">
        <w:rPr>
          <w:rFonts w:ascii="Arial" w:eastAsia="Calibri" w:hAnsi="Arial" w:cs="Arial"/>
          <w:sz w:val="22"/>
          <w:shd w:val="clear" w:color="auto" w:fill="FFFFFF"/>
        </w:rPr>
        <w:t xml:space="preserve"> En caso de que un proponente plural no cumpla con el 50% del valor mínimo exigible de acuerdo con los numerales 3.5.2 y 3.5.8 del documento base, no se cumpliría con lo exigido en el </w:t>
      </w:r>
      <w:r w:rsidRPr="0079774C">
        <w:rPr>
          <w:rFonts w:ascii="Arial" w:eastAsia="Calibri" w:hAnsi="Arial" w:cs="Arial"/>
          <w:color w:val="000000"/>
          <w:sz w:val="22"/>
        </w:rPr>
        <w:t>numeral 3.5.3, literal D, del documento base</w:t>
      </w:r>
      <w:r w:rsidRPr="0079774C">
        <w:rPr>
          <w:rFonts w:ascii="Arial" w:eastAsia="Calibri" w:hAnsi="Arial" w:cs="Arial"/>
          <w:sz w:val="22"/>
          <w:shd w:val="clear" w:color="auto" w:fill="FFFFFF"/>
        </w:rPr>
        <w:t xml:space="preserve">, por lo que no es posible habilitarlo en lo que se refiere al requisito de experiencia. </w:t>
      </w:r>
    </w:p>
    <w:p w14:paraId="3EE0471E" w14:textId="77777777" w:rsidR="0079774C" w:rsidRPr="0079774C" w:rsidRDefault="0079774C" w:rsidP="0079774C">
      <w:pPr>
        <w:tabs>
          <w:tab w:val="left" w:pos="426"/>
        </w:tabs>
        <w:spacing w:after="120"/>
        <w:ind w:right="0" w:firstLine="0"/>
        <w:rPr>
          <w:rFonts w:ascii="Arial" w:eastAsia="Calibri" w:hAnsi="Arial" w:cs="Arial"/>
          <w:sz w:val="22"/>
          <w:shd w:val="clear" w:color="auto" w:fill="FFFFFF"/>
        </w:rPr>
      </w:pPr>
      <w:r w:rsidRPr="0079774C">
        <w:rPr>
          <w:rFonts w:ascii="Arial" w:eastAsia="Calibri" w:hAnsi="Arial" w:cs="Arial"/>
          <w:sz w:val="22"/>
          <w:shd w:val="clear" w:color="auto" w:fill="FFFFFF"/>
        </w:rPr>
        <w:tab/>
      </w:r>
      <w:r w:rsidRPr="0079774C">
        <w:rPr>
          <w:rFonts w:ascii="Arial" w:eastAsia="Calibri" w:hAnsi="Arial" w:cs="Arial"/>
          <w:sz w:val="22"/>
          <w:shd w:val="clear" w:color="auto" w:fill="FFFFFF"/>
        </w:rPr>
        <w:tab/>
        <w:t xml:space="preserve">Conforme a esto, en la medida en que la evaluación de la experiencia debe hacerse en función de un valor porcentual del presupuesto oficial de la obra aplicable al proponente de conformidad con el numeral 3.5.8, la evaluación de los porcentajes de aporte de experiencia del 50% exigidos de los integrantes del proponente plural también debe tener en cuenta este valor. Esto quiere decir que el 50% y el 5% no deben calcularse respecto al valor total del presupuesto oficial, sino respecto de la cantidad de SMMLV equivalente al porcentaje de este aplicable al proponente plural de acuerdo con el número de contratos aportados para acreditar la experiencia. </w:t>
      </w:r>
    </w:p>
    <w:p w14:paraId="3D152C48" w14:textId="717BF0B8" w:rsidR="0079774C" w:rsidRPr="0079774C" w:rsidRDefault="0079774C" w:rsidP="0079774C">
      <w:pPr>
        <w:tabs>
          <w:tab w:val="left" w:pos="426"/>
        </w:tabs>
        <w:ind w:right="0" w:firstLine="0"/>
        <w:rPr>
          <w:rFonts w:ascii="Arial" w:eastAsia="Calibri" w:hAnsi="Arial" w:cs="Arial"/>
          <w:sz w:val="22"/>
          <w:shd w:val="clear" w:color="auto" w:fill="FFFFFF"/>
        </w:rPr>
      </w:pPr>
      <w:r w:rsidRPr="0079774C">
        <w:rPr>
          <w:rFonts w:ascii="Arial" w:eastAsia="Calibri" w:hAnsi="Arial" w:cs="Arial"/>
          <w:sz w:val="22"/>
          <w:shd w:val="clear" w:color="auto" w:fill="FFFFFF"/>
        </w:rPr>
        <w:tab/>
      </w:r>
      <w:r w:rsidRPr="0079774C">
        <w:rPr>
          <w:rFonts w:ascii="Arial" w:eastAsia="Calibri" w:hAnsi="Arial" w:cs="Arial"/>
          <w:sz w:val="22"/>
          <w:shd w:val="clear" w:color="auto" w:fill="FFFFFF"/>
        </w:rPr>
        <w:tab/>
        <w:t xml:space="preserve">Además, esto implica que los contratos que utilice cada miembro del proponente plural para acreditar la </w:t>
      </w:r>
      <w:r w:rsidR="0052186C" w:rsidRPr="0079774C">
        <w:rPr>
          <w:rFonts w:ascii="Arial" w:eastAsia="Calibri" w:hAnsi="Arial" w:cs="Arial"/>
          <w:sz w:val="22"/>
          <w:shd w:val="clear" w:color="auto" w:fill="FFFFFF"/>
        </w:rPr>
        <w:t>experiencia</w:t>
      </w:r>
      <w:r w:rsidRPr="0079774C">
        <w:rPr>
          <w:rFonts w:ascii="Arial" w:eastAsia="Calibri" w:hAnsi="Arial" w:cs="Arial"/>
          <w:sz w:val="22"/>
          <w:shd w:val="clear" w:color="auto" w:fill="FFFFFF"/>
        </w:rPr>
        <w:t xml:space="preserve"> deberán tenerse en cuenta para el cómputo de los contratos del literal C del numeral 3.5.2, de tal manera que el número de los contratos no podrá exceder de seis (6). Por lo demás, la sumatoria de los contratos de los miembros del proponente plural determinará el porcentaje del presupuesto oficial que corresponderá acreditar al consorcio o la unión temporal de acuerdo con el numeral 3.5.8 del documento base.</w:t>
      </w:r>
    </w:p>
    <w:p w14:paraId="31DF42B1" w14:textId="77777777" w:rsidR="00EF59F3" w:rsidRPr="00EF59F3" w:rsidRDefault="00EF59F3" w:rsidP="00EF59F3">
      <w:pPr>
        <w:ind w:right="0" w:firstLine="709"/>
        <w:rPr>
          <w:rFonts w:ascii="Arial" w:eastAsia="Times New Roman" w:hAnsi="Arial" w:cs="Arial"/>
          <w:color w:val="201F1E"/>
          <w:sz w:val="22"/>
          <w:lang w:val="es-CO" w:eastAsia="es-MX"/>
        </w:rPr>
      </w:pPr>
    </w:p>
    <w:p w14:paraId="5D0E3D67" w14:textId="7105A3A4" w:rsidR="00EF59F3" w:rsidRPr="00EF59F3" w:rsidRDefault="00B81868" w:rsidP="000A29E2">
      <w:pPr>
        <w:spacing w:line="240" w:lineRule="auto"/>
        <w:ind w:right="0" w:firstLine="0"/>
        <w:contextualSpacing/>
        <w:jc w:val="left"/>
        <w:rPr>
          <w:rFonts w:ascii="Arial" w:hAnsi="Arial" w:cs="Arial"/>
          <w:color w:val="201F1E"/>
          <w:sz w:val="22"/>
        </w:rPr>
      </w:pPr>
      <w:r>
        <w:rPr>
          <w:rFonts w:ascii="Arial" w:hAnsi="Arial" w:cs="Arial"/>
          <w:b/>
          <w:bCs/>
          <w:color w:val="000000"/>
          <w:sz w:val="22"/>
          <w:bdr w:val="none" w:sz="0" w:space="0" w:color="auto" w:frame="1"/>
        </w:rPr>
        <w:lastRenderedPageBreak/>
        <w:t xml:space="preserve">3. </w:t>
      </w:r>
      <w:r w:rsidR="00EF59F3" w:rsidRPr="00EF59F3">
        <w:rPr>
          <w:rFonts w:ascii="Arial" w:hAnsi="Arial" w:cs="Arial"/>
          <w:b/>
          <w:bCs/>
          <w:color w:val="000000"/>
          <w:sz w:val="22"/>
          <w:bdr w:val="none" w:sz="0" w:space="0" w:color="auto" w:frame="1"/>
        </w:rPr>
        <w:t>Respuesta </w:t>
      </w:r>
    </w:p>
    <w:p w14:paraId="06568A5A" w14:textId="2E2D7D43" w:rsidR="00EF59F3" w:rsidRDefault="00EF59F3" w:rsidP="00EF59F3">
      <w:pPr>
        <w:ind w:right="0" w:firstLine="0"/>
        <w:rPr>
          <w:rFonts w:ascii="Arial" w:eastAsia="Times New Roman" w:hAnsi="Arial" w:cs="Arial"/>
          <w:color w:val="201F1E"/>
          <w:sz w:val="22"/>
          <w:szCs w:val="24"/>
          <w:lang w:val="es-CO" w:eastAsia="es-MX"/>
        </w:rPr>
      </w:pPr>
    </w:p>
    <w:p w14:paraId="35131805" w14:textId="2E314F59" w:rsidR="00F36AD5" w:rsidRDefault="00564349" w:rsidP="00A97FC9">
      <w:pPr>
        <w:pStyle w:val="Default"/>
        <w:spacing w:after="120"/>
        <w:ind w:left="709" w:right="709" w:firstLine="0"/>
        <w:rPr>
          <w:rFonts w:eastAsia="Arial"/>
          <w:sz w:val="21"/>
          <w:szCs w:val="21"/>
          <w:lang w:eastAsia="es-CO"/>
        </w:rPr>
      </w:pPr>
      <w:r w:rsidRPr="00564349">
        <w:rPr>
          <w:rFonts w:eastAsia="Arial"/>
          <w:sz w:val="21"/>
          <w:szCs w:val="21"/>
          <w:lang w:eastAsia="es-CO"/>
        </w:rPr>
        <w:t>«</w:t>
      </w:r>
      <w:r w:rsidRPr="00564349">
        <w:rPr>
          <w:rFonts w:eastAsia="Calibri"/>
          <w:color w:val="auto"/>
          <w:sz w:val="21"/>
          <w:szCs w:val="21"/>
        </w:rPr>
        <w:t>[…]</w:t>
      </w:r>
      <w:r w:rsidR="00D044D9">
        <w:rPr>
          <w:rFonts w:eastAsia="Calibri"/>
          <w:color w:val="auto"/>
          <w:sz w:val="21"/>
          <w:szCs w:val="21"/>
        </w:rPr>
        <w:t xml:space="preserve"> </w:t>
      </w:r>
      <w:r w:rsidR="00D044D9" w:rsidRPr="00D044D9">
        <w:rPr>
          <w:rFonts w:eastAsia="Calibri"/>
          <w:color w:val="auto"/>
          <w:sz w:val="21"/>
          <w:szCs w:val="21"/>
          <w:lang w:val="es-MX"/>
        </w:rPr>
        <w:t xml:space="preserve">algunos de los oferentes mencionados, conformados por dos participantes, uno de sus dos integrantes con un porcentaje de participación del 5%, no aportó experiencia dentro de la estructura plural, “en aplicación” de lo mencionado en el inciso </w:t>
      </w:r>
      <w:proofErr w:type="spellStart"/>
      <w:r w:rsidR="00D044D9" w:rsidRPr="00D044D9">
        <w:rPr>
          <w:rFonts w:eastAsia="Calibri"/>
          <w:color w:val="auto"/>
          <w:sz w:val="21"/>
          <w:szCs w:val="21"/>
          <w:lang w:val="es-MX"/>
        </w:rPr>
        <w:t>iii</w:t>
      </w:r>
      <w:proofErr w:type="spellEnd"/>
      <w:r w:rsidR="00D044D9" w:rsidRPr="00D044D9">
        <w:rPr>
          <w:rFonts w:eastAsia="Calibri"/>
          <w:color w:val="auto"/>
          <w:sz w:val="21"/>
          <w:szCs w:val="21"/>
          <w:lang w:val="es-MX"/>
        </w:rPr>
        <w:t>, del referido literal D, sin embargo, claramente incumpliendo lo indicado en el inciso ii del mismo literal, que señala que los demás integrantes deben acreditar al menos el cinco por ciento (5%) de la experiencia mínima exigida. En tal sentido y ante la contradicción observada, de manera atenta solicito dar claridad sobre la correcta interpretación a lo descrito en dicho literal</w:t>
      </w:r>
      <w:r w:rsidRPr="00564349">
        <w:rPr>
          <w:rFonts w:eastAsia="Arial"/>
          <w:sz w:val="21"/>
          <w:szCs w:val="21"/>
          <w:lang w:eastAsia="es-CO"/>
        </w:rPr>
        <w:t>»</w:t>
      </w:r>
      <w:r w:rsidR="00D044D9">
        <w:rPr>
          <w:rFonts w:eastAsia="Arial"/>
          <w:sz w:val="21"/>
          <w:szCs w:val="21"/>
          <w:lang w:eastAsia="es-CO"/>
        </w:rPr>
        <w:t xml:space="preserve">. </w:t>
      </w:r>
    </w:p>
    <w:p w14:paraId="34BDC4AD" w14:textId="77777777" w:rsidR="00EA45B3" w:rsidRDefault="00EA45B3" w:rsidP="00E647A1">
      <w:pPr>
        <w:pStyle w:val="Default"/>
        <w:spacing w:after="120"/>
        <w:ind w:left="709" w:right="758" w:firstLine="0"/>
        <w:rPr>
          <w:rFonts w:eastAsia="Arial"/>
          <w:sz w:val="21"/>
          <w:szCs w:val="21"/>
          <w:lang w:eastAsia="es-CO"/>
        </w:rPr>
      </w:pPr>
    </w:p>
    <w:p w14:paraId="5156C3AC" w14:textId="0660A74C" w:rsidR="001D1C26" w:rsidRPr="001D1C26" w:rsidRDefault="001D1C26" w:rsidP="00E647A1">
      <w:pPr>
        <w:spacing w:after="120"/>
        <w:ind w:right="0" w:firstLine="0"/>
        <w:rPr>
          <w:rFonts w:ascii="Arial" w:eastAsia="Times New Roman" w:hAnsi="Arial" w:cs="Arial"/>
          <w:sz w:val="22"/>
          <w:lang w:val="es-ES" w:eastAsia="es-CO"/>
        </w:rPr>
      </w:pPr>
      <w:r w:rsidRPr="001D1C26">
        <w:rPr>
          <w:rFonts w:ascii="Arial" w:eastAsia="Times New Roman" w:hAnsi="Arial" w:cs="Arial"/>
          <w:sz w:val="22"/>
          <w:lang w:val="es-ES_tradnl" w:eastAsia="es-CO"/>
        </w:rPr>
        <w:t xml:space="preserve">En virtud de lo dispuesto </w:t>
      </w:r>
      <w:r w:rsidR="008C32CA">
        <w:rPr>
          <w:rFonts w:ascii="Arial" w:eastAsia="Times New Roman" w:hAnsi="Arial" w:cs="Arial"/>
          <w:sz w:val="22"/>
          <w:lang w:val="es-ES_tradnl" w:eastAsia="es-CO"/>
        </w:rPr>
        <w:t xml:space="preserve">en el documento base del documento tipo de selección abreviada de menor cuantía de obra de infraestructura de transporte, concretamente en </w:t>
      </w:r>
      <w:r w:rsidRPr="001D1C26">
        <w:rPr>
          <w:rFonts w:ascii="Arial" w:eastAsia="Times New Roman" w:hAnsi="Arial" w:cs="Arial"/>
          <w:sz w:val="22"/>
          <w:lang w:val="es-ES_tradnl" w:eastAsia="es-CO"/>
        </w:rPr>
        <w:t>el numeral «3.5.3 Consideraciones para la validez de la experiencia requerida», literal D, se tiene que</w:t>
      </w:r>
      <w:r w:rsidR="008C32CA">
        <w:rPr>
          <w:rFonts w:ascii="Arial" w:eastAsia="Times New Roman" w:hAnsi="Arial" w:cs="Arial"/>
          <w:sz w:val="22"/>
          <w:lang w:val="es-ES_tradnl" w:eastAsia="es-CO"/>
        </w:rPr>
        <w:t>:</w:t>
      </w:r>
      <w:r w:rsidRPr="001D1C26">
        <w:rPr>
          <w:rFonts w:ascii="Arial" w:eastAsia="Times New Roman" w:hAnsi="Arial" w:cs="Arial"/>
          <w:sz w:val="22"/>
          <w:lang w:val="es-ES_tradnl" w:eastAsia="es-CO"/>
        </w:rPr>
        <w:t xml:space="preserve"> i) uno de los integrantes debe acreditar mínimo el cincuenta por ciento (50%) de la experiencia exigida, ii) los demás integrantes deben acreditar al menos el cinco por ciento (5%) y, </w:t>
      </w:r>
      <w:proofErr w:type="spellStart"/>
      <w:r w:rsidRPr="001D1C26">
        <w:rPr>
          <w:rFonts w:ascii="Arial" w:eastAsia="Times New Roman" w:hAnsi="Arial" w:cs="Arial"/>
          <w:sz w:val="22"/>
          <w:lang w:val="es-ES_tradnl" w:eastAsia="es-CO"/>
        </w:rPr>
        <w:t>iii</w:t>
      </w:r>
      <w:proofErr w:type="spellEnd"/>
      <w:r w:rsidRPr="001D1C26">
        <w:rPr>
          <w:rFonts w:ascii="Arial" w:eastAsia="Times New Roman" w:hAnsi="Arial" w:cs="Arial"/>
          <w:sz w:val="22"/>
          <w:lang w:val="es-ES_tradnl" w:eastAsia="es-CO"/>
        </w:rPr>
        <w:t>) sin perjuicio de la exigencia anterior, solo uno de los integrantes, si así lo considera pertinente, podrá no aportar experiencia</w:t>
      </w:r>
      <w:r w:rsidR="0028046E">
        <w:rPr>
          <w:rFonts w:ascii="Arial" w:eastAsia="Times New Roman" w:hAnsi="Arial" w:cs="Arial"/>
          <w:sz w:val="22"/>
          <w:lang w:val="es-ES_tradnl" w:eastAsia="es-CO"/>
        </w:rPr>
        <w:t>;</w:t>
      </w:r>
      <w:r w:rsidRPr="001D1C26">
        <w:rPr>
          <w:rFonts w:ascii="Arial" w:eastAsia="Times New Roman" w:hAnsi="Arial" w:cs="Arial"/>
          <w:sz w:val="22"/>
          <w:lang w:val="es-CO" w:eastAsia="es-CO"/>
        </w:rPr>
        <w:t xml:space="preserve"> </w:t>
      </w:r>
      <w:r w:rsidRPr="001D1C26">
        <w:rPr>
          <w:rFonts w:ascii="Arial" w:eastAsia="Times New Roman" w:hAnsi="Arial" w:cs="Arial"/>
          <w:sz w:val="22"/>
          <w:lang w:val="es-ES" w:eastAsia="es-CO"/>
        </w:rPr>
        <w:t>pero ello implicaría que no podría tener más del 5% de participación en la estructura plural</w:t>
      </w:r>
      <w:r w:rsidRPr="001D1C26">
        <w:rPr>
          <w:rFonts w:ascii="Arial" w:eastAsia="Times New Roman" w:hAnsi="Arial" w:cs="Arial"/>
          <w:sz w:val="22"/>
          <w:lang w:val="es-ES_tradnl" w:eastAsia="es-CO"/>
        </w:rPr>
        <w:t>. Esto quiere decir que, en principio se exige que todos los integrantes acrediten experiencia, y solo de manera excepcional se permite que uno de los integrantes no aporte ninguna experiencia</w:t>
      </w:r>
      <w:r w:rsidR="002A7002">
        <w:rPr>
          <w:rFonts w:ascii="Arial" w:eastAsia="Times New Roman" w:hAnsi="Arial" w:cs="Arial"/>
          <w:sz w:val="22"/>
          <w:lang w:val="es-ES_tradnl" w:eastAsia="es-CO"/>
        </w:rPr>
        <w:t>, caso en el cual este integrante no podrá tener una participación superior al 5% en el consorcio o unión temporal.</w:t>
      </w:r>
    </w:p>
    <w:p w14:paraId="1F3077B6" w14:textId="5B6A38AA" w:rsidR="001D1C26" w:rsidRPr="001D1C26" w:rsidRDefault="001D1C26" w:rsidP="00BB656B">
      <w:pPr>
        <w:spacing w:after="120"/>
        <w:ind w:right="0" w:firstLine="709"/>
        <w:rPr>
          <w:rFonts w:ascii="Arial" w:eastAsia="Times New Roman" w:hAnsi="Arial" w:cs="Arial"/>
          <w:sz w:val="22"/>
          <w:lang w:val="es-ES" w:eastAsia="es-CO"/>
        </w:rPr>
      </w:pPr>
      <w:r w:rsidRPr="001D1C26">
        <w:rPr>
          <w:rFonts w:ascii="Arial" w:eastAsia="Times New Roman" w:hAnsi="Arial" w:cs="Arial"/>
          <w:sz w:val="22"/>
          <w:lang w:eastAsia="es-CO"/>
        </w:rPr>
        <w:t xml:space="preserve">Para responder a su pregunta, </w:t>
      </w:r>
      <w:bookmarkStart w:id="10" w:name="_Hlk86819733"/>
      <w:r w:rsidRPr="001D1C26">
        <w:rPr>
          <w:rFonts w:ascii="Arial" w:eastAsia="Times New Roman" w:hAnsi="Arial" w:cs="Arial"/>
          <w:sz w:val="22"/>
          <w:lang w:eastAsia="es-CO"/>
        </w:rPr>
        <w:t xml:space="preserve">debe señalarse que </w:t>
      </w:r>
      <w:r w:rsidR="002A7002">
        <w:rPr>
          <w:rFonts w:ascii="Arial" w:eastAsia="Times New Roman" w:hAnsi="Arial" w:cs="Arial"/>
          <w:sz w:val="22"/>
          <w:lang w:eastAsia="es-CO"/>
        </w:rPr>
        <w:t>e</w:t>
      </w:r>
      <w:r w:rsidR="002A7002" w:rsidRPr="001D1C26">
        <w:rPr>
          <w:rFonts w:ascii="Arial" w:eastAsia="Times New Roman" w:hAnsi="Arial" w:cs="Arial"/>
          <w:sz w:val="22"/>
          <w:lang w:eastAsia="es-CO"/>
        </w:rPr>
        <w:t xml:space="preserve">n aplicación del </w:t>
      </w:r>
      <w:proofErr w:type="spellStart"/>
      <w:r w:rsidR="002A7002">
        <w:rPr>
          <w:rFonts w:ascii="Arial" w:eastAsia="Times New Roman" w:hAnsi="Arial" w:cs="Arial"/>
          <w:sz w:val="22"/>
          <w:lang w:eastAsia="es-CO"/>
        </w:rPr>
        <w:t>subnumeral</w:t>
      </w:r>
      <w:proofErr w:type="spellEnd"/>
      <w:r w:rsidR="002A7002" w:rsidRPr="001D1C26">
        <w:rPr>
          <w:rFonts w:ascii="Arial" w:eastAsia="Times New Roman" w:hAnsi="Arial" w:cs="Arial"/>
          <w:sz w:val="22"/>
          <w:lang w:eastAsia="es-CO"/>
        </w:rPr>
        <w:t xml:space="preserve"> </w:t>
      </w:r>
      <w:r w:rsidR="002A7002">
        <w:rPr>
          <w:rFonts w:ascii="Arial" w:eastAsia="Times New Roman" w:hAnsi="Arial" w:cs="Arial"/>
          <w:sz w:val="22"/>
          <w:lang w:eastAsia="es-CO"/>
        </w:rPr>
        <w:t>«</w:t>
      </w:r>
      <w:proofErr w:type="spellStart"/>
      <w:r w:rsidR="002A7002" w:rsidRPr="001D1C26">
        <w:rPr>
          <w:rFonts w:ascii="Arial" w:eastAsia="Times New Roman" w:hAnsi="Arial" w:cs="Arial"/>
          <w:sz w:val="22"/>
          <w:lang w:eastAsia="es-CO"/>
        </w:rPr>
        <w:t>iii</w:t>
      </w:r>
      <w:proofErr w:type="spellEnd"/>
      <w:r w:rsidR="002A7002">
        <w:rPr>
          <w:rFonts w:ascii="Arial" w:eastAsia="Times New Roman" w:hAnsi="Arial" w:cs="Arial"/>
          <w:sz w:val="22"/>
          <w:lang w:eastAsia="es-CO"/>
        </w:rPr>
        <w:t>)»</w:t>
      </w:r>
      <w:r w:rsidR="002A7002" w:rsidRPr="001D1C26">
        <w:rPr>
          <w:rFonts w:ascii="Arial" w:eastAsia="Times New Roman" w:hAnsi="Arial" w:cs="Arial"/>
          <w:sz w:val="22"/>
          <w:lang w:eastAsia="es-CO"/>
        </w:rPr>
        <w:t xml:space="preserve"> del literal D es posible que</w:t>
      </w:r>
      <w:r w:rsidR="002A7002">
        <w:rPr>
          <w:rFonts w:ascii="Arial" w:eastAsia="Times New Roman" w:hAnsi="Arial" w:cs="Arial"/>
          <w:sz w:val="22"/>
          <w:lang w:eastAsia="es-CO"/>
        </w:rPr>
        <w:t>,</w:t>
      </w:r>
      <w:r w:rsidR="002A7002" w:rsidRPr="001D1C26">
        <w:rPr>
          <w:rFonts w:ascii="Arial" w:eastAsia="Times New Roman" w:hAnsi="Arial" w:cs="Arial"/>
          <w:sz w:val="22"/>
          <w:lang w:eastAsia="es-CO"/>
        </w:rPr>
        <w:t xml:space="preserve"> en el caso de proponentes plurales conformados por dos participantes, </w:t>
      </w:r>
      <w:r w:rsidR="002A7002" w:rsidRPr="001D1C26">
        <w:rPr>
          <w:rFonts w:ascii="Arial" w:eastAsia="Times New Roman" w:hAnsi="Arial" w:cs="Arial"/>
          <w:sz w:val="22"/>
          <w:lang w:val="es-ES" w:eastAsia="es-CO"/>
        </w:rPr>
        <w:t xml:space="preserve">un </w:t>
      </w:r>
      <w:r w:rsidR="002A7002">
        <w:rPr>
          <w:rFonts w:ascii="Arial" w:eastAsia="Times New Roman" w:hAnsi="Arial" w:cs="Arial"/>
          <w:sz w:val="22"/>
          <w:lang w:val="es-ES" w:eastAsia="es-CO"/>
        </w:rPr>
        <w:t>integrante</w:t>
      </w:r>
      <w:r w:rsidR="002A7002" w:rsidRPr="001D1C26">
        <w:rPr>
          <w:rFonts w:ascii="Arial" w:eastAsia="Times New Roman" w:hAnsi="Arial" w:cs="Arial"/>
          <w:sz w:val="22"/>
          <w:lang w:val="es-ES" w:eastAsia="es-CO"/>
        </w:rPr>
        <w:t xml:space="preserve"> cuya participación</w:t>
      </w:r>
      <w:r w:rsidR="002A7002">
        <w:rPr>
          <w:rFonts w:ascii="Arial" w:eastAsia="Times New Roman" w:hAnsi="Arial" w:cs="Arial"/>
          <w:sz w:val="22"/>
          <w:lang w:val="es-ES" w:eastAsia="es-CO"/>
        </w:rPr>
        <w:t xml:space="preserve"> en la estructura plural</w:t>
      </w:r>
      <w:r w:rsidR="002A7002" w:rsidRPr="001D1C26">
        <w:rPr>
          <w:rFonts w:ascii="Arial" w:eastAsia="Times New Roman" w:hAnsi="Arial" w:cs="Arial"/>
          <w:sz w:val="22"/>
          <w:lang w:val="es-ES" w:eastAsia="es-CO"/>
        </w:rPr>
        <w:t xml:space="preserve"> sea del 95% aporte toda la experiencia requerida, mientras que el otro integrante con una participación del 5% no requiera aportar experiencia alguna. En este caso se cumplen los criterios del literal D del numeral 3.5.3 del documento base. Por un lado, uno de los proponentes estaría acreditando más del 50% de la experiencia requerida en el proceso de selección </w:t>
      </w:r>
      <w:r w:rsidR="002A7002">
        <w:rPr>
          <w:rFonts w:ascii="Arial" w:eastAsia="Times New Roman" w:hAnsi="Arial" w:cs="Arial"/>
          <w:sz w:val="22"/>
          <w:lang w:val="es-ES" w:eastAsia="es-CO"/>
        </w:rPr>
        <w:t>–</w:t>
      </w:r>
      <w:r w:rsidR="002A7002" w:rsidRPr="001D1C26">
        <w:rPr>
          <w:rFonts w:ascii="Arial" w:eastAsia="Times New Roman" w:hAnsi="Arial" w:cs="Arial"/>
          <w:sz w:val="22"/>
          <w:lang w:val="es-ES" w:eastAsia="es-CO"/>
        </w:rPr>
        <w:t>cumpliendo lo indicado en el inciso i del literal D</w:t>
      </w:r>
      <w:r w:rsidR="002A7002">
        <w:rPr>
          <w:rFonts w:ascii="Arial" w:eastAsia="Times New Roman" w:hAnsi="Arial" w:cs="Arial"/>
          <w:sz w:val="22"/>
          <w:lang w:val="es-ES" w:eastAsia="es-CO"/>
        </w:rPr>
        <w:t>–</w:t>
      </w:r>
      <w:r w:rsidR="002A7002" w:rsidRPr="001D1C26">
        <w:rPr>
          <w:rFonts w:ascii="Arial" w:eastAsia="Times New Roman" w:hAnsi="Arial" w:cs="Arial"/>
          <w:sz w:val="22"/>
          <w:lang w:val="es-ES" w:eastAsia="es-CO"/>
        </w:rPr>
        <w:t xml:space="preserve"> y, por otro, quien asume una participación no superior al 5% en la estructura plural, podría no acreditar experiencia </w:t>
      </w:r>
      <w:r w:rsidR="002A7002">
        <w:rPr>
          <w:rFonts w:ascii="Arial" w:eastAsia="Times New Roman" w:hAnsi="Arial" w:cs="Arial"/>
          <w:sz w:val="22"/>
          <w:lang w:val="es-ES" w:eastAsia="es-CO"/>
        </w:rPr>
        <w:t>–</w:t>
      </w:r>
      <w:r w:rsidR="002A7002" w:rsidRPr="001D1C26">
        <w:rPr>
          <w:rFonts w:ascii="Arial" w:eastAsia="Times New Roman" w:hAnsi="Arial" w:cs="Arial"/>
          <w:sz w:val="22"/>
          <w:lang w:val="es-ES" w:eastAsia="es-CO"/>
        </w:rPr>
        <w:t xml:space="preserve">de acuerdo con el </w:t>
      </w:r>
      <w:proofErr w:type="spellStart"/>
      <w:r w:rsidR="002A7002">
        <w:rPr>
          <w:rFonts w:ascii="Arial" w:eastAsia="Times New Roman" w:hAnsi="Arial" w:cs="Arial"/>
          <w:sz w:val="22"/>
          <w:lang w:val="es-ES" w:eastAsia="es-CO"/>
        </w:rPr>
        <w:t>subnumeral</w:t>
      </w:r>
      <w:proofErr w:type="spellEnd"/>
      <w:r w:rsidR="002A7002" w:rsidRPr="001D1C26">
        <w:rPr>
          <w:rFonts w:ascii="Arial" w:eastAsia="Times New Roman" w:hAnsi="Arial" w:cs="Arial"/>
          <w:sz w:val="22"/>
          <w:lang w:val="es-ES" w:eastAsia="es-CO"/>
        </w:rPr>
        <w:t xml:space="preserve"> </w:t>
      </w:r>
      <w:proofErr w:type="spellStart"/>
      <w:r w:rsidR="002A7002" w:rsidRPr="001D1C26">
        <w:rPr>
          <w:rFonts w:ascii="Arial" w:eastAsia="Times New Roman" w:hAnsi="Arial" w:cs="Arial"/>
          <w:sz w:val="22"/>
          <w:lang w:val="es-ES" w:eastAsia="es-CO"/>
        </w:rPr>
        <w:t>iii</w:t>
      </w:r>
      <w:proofErr w:type="spellEnd"/>
      <w:r w:rsidR="002A7002">
        <w:rPr>
          <w:rFonts w:ascii="Arial" w:eastAsia="Times New Roman" w:hAnsi="Arial" w:cs="Arial"/>
          <w:sz w:val="22"/>
          <w:lang w:val="es-ES" w:eastAsia="es-CO"/>
        </w:rPr>
        <w:t>)</w:t>
      </w:r>
      <w:r w:rsidR="002A7002" w:rsidRPr="001D1C26">
        <w:rPr>
          <w:rFonts w:ascii="Arial" w:eastAsia="Times New Roman" w:hAnsi="Arial" w:cs="Arial"/>
          <w:sz w:val="22"/>
          <w:lang w:val="es-ES" w:eastAsia="es-CO"/>
        </w:rPr>
        <w:t xml:space="preserve"> del literal D</w:t>
      </w:r>
      <w:r w:rsidR="002A7002">
        <w:rPr>
          <w:rFonts w:ascii="Arial" w:eastAsia="Times New Roman" w:hAnsi="Arial" w:cs="Arial"/>
          <w:sz w:val="22"/>
          <w:lang w:val="es-ES" w:eastAsia="es-CO"/>
        </w:rPr>
        <w:t>–</w:t>
      </w:r>
      <w:r w:rsidR="002A7002" w:rsidRPr="001D1C26">
        <w:rPr>
          <w:rFonts w:ascii="Arial" w:eastAsia="Times New Roman" w:hAnsi="Arial" w:cs="Arial"/>
          <w:sz w:val="22"/>
          <w:lang w:val="es-ES" w:eastAsia="es-CO"/>
        </w:rPr>
        <w:t>, posibilidad que, de acuerdo con el aparte citado, solo puede hacer uso uno de los integrantes del proponente plural.</w:t>
      </w:r>
    </w:p>
    <w:bookmarkEnd w:id="10"/>
    <w:p w14:paraId="2CEFD872" w14:textId="77777777" w:rsidR="001D1C26" w:rsidRPr="001D1C26" w:rsidRDefault="001D1C26" w:rsidP="001D1C26">
      <w:pPr>
        <w:spacing w:line="240" w:lineRule="auto"/>
        <w:ind w:firstLine="0"/>
        <w:rPr>
          <w:rFonts w:ascii="Arial" w:eastAsia="Times New Roman" w:hAnsi="Arial" w:cs="Arial"/>
          <w:sz w:val="22"/>
          <w:lang w:val="es-ES" w:eastAsia="es-CO"/>
        </w:rPr>
      </w:pPr>
    </w:p>
    <w:p w14:paraId="0FF4BE66" w14:textId="77777777" w:rsidR="00EF59F3" w:rsidRPr="00EF59F3" w:rsidRDefault="00EF59F3" w:rsidP="00EF59F3">
      <w:pPr>
        <w:ind w:right="0" w:firstLine="0"/>
        <w:rPr>
          <w:rFonts w:ascii="Arial" w:eastAsia="Calibri" w:hAnsi="Arial" w:cs="Arial"/>
          <w:color w:val="000000" w:themeColor="text1"/>
          <w:sz w:val="22"/>
          <w:lang w:val="es-CO" w:eastAsia="es-MX"/>
        </w:rPr>
      </w:pPr>
      <w:r w:rsidRPr="00EF59F3">
        <w:rPr>
          <w:rFonts w:ascii="Arial" w:eastAsia="Calibri" w:hAnsi="Arial" w:cs="Arial"/>
          <w:color w:val="000000" w:themeColor="text1"/>
          <w:sz w:val="22"/>
          <w:lang w:val="es-CO" w:eastAsia="es-MX"/>
        </w:rPr>
        <w:t>Este concepto tiene el alcance previsto en el artículo 28 del Código de Procedimiento Administrativo y de lo Contencioso Administrativo.</w:t>
      </w:r>
    </w:p>
    <w:p w14:paraId="3B390CA6" w14:textId="77777777" w:rsidR="00EF59F3" w:rsidRPr="00EF59F3" w:rsidRDefault="00EF59F3" w:rsidP="00EF59F3">
      <w:pPr>
        <w:spacing w:line="240" w:lineRule="auto"/>
        <w:ind w:right="0" w:firstLine="709"/>
        <w:rPr>
          <w:rFonts w:ascii="Arial" w:eastAsia="Calibri" w:hAnsi="Arial" w:cs="Arial"/>
          <w:color w:val="000000" w:themeColor="text1"/>
          <w:sz w:val="22"/>
          <w:szCs w:val="24"/>
          <w:lang w:val="es-CO" w:eastAsia="es-MX"/>
        </w:rPr>
      </w:pPr>
    </w:p>
    <w:p w14:paraId="16A70720" w14:textId="0A5C3DA8" w:rsidR="00EF59F3" w:rsidRDefault="00EF59F3" w:rsidP="00EF59F3">
      <w:pPr>
        <w:spacing w:line="240" w:lineRule="auto"/>
        <w:ind w:right="0" w:firstLine="0"/>
        <w:rPr>
          <w:rFonts w:ascii="Arial" w:eastAsia="Times New Roman" w:hAnsi="Arial" w:cs="Arial"/>
          <w:color w:val="000000" w:themeColor="text1"/>
          <w:sz w:val="22"/>
          <w:lang w:val="es-CO" w:eastAsia="es-CO"/>
        </w:rPr>
      </w:pPr>
      <w:r w:rsidRPr="1A0869A5">
        <w:rPr>
          <w:rFonts w:ascii="Arial" w:eastAsia="Times New Roman" w:hAnsi="Arial" w:cs="Arial"/>
          <w:color w:val="000000" w:themeColor="text1"/>
          <w:sz w:val="22"/>
          <w:lang w:val="es-CO" w:eastAsia="es-CO"/>
        </w:rPr>
        <w:t>Atentamente,</w:t>
      </w:r>
    </w:p>
    <w:p w14:paraId="0FB608E9" w14:textId="558092EF" w:rsidR="00E04A86" w:rsidRDefault="00E04A86" w:rsidP="00EF59F3">
      <w:pPr>
        <w:spacing w:line="240" w:lineRule="auto"/>
        <w:ind w:right="0" w:firstLine="0"/>
        <w:rPr>
          <w:rFonts w:ascii="Arial" w:eastAsia="Times New Roman" w:hAnsi="Arial" w:cs="Arial"/>
          <w:color w:val="000000" w:themeColor="text1"/>
          <w:sz w:val="22"/>
          <w:lang w:val="es-CO" w:eastAsia="es-CO"/>
        </w:rPr>
      </w:pPr>
    </w:p>
    <w:p w14:paraId="4091AED2" w14:textId="1A1AB2D8" w:rsidR="00EF59F3" w:rsidRPr="00EF59F3" w:rsidRDefault="00082060" w:rsidP="00EF59F3">
      <w:pPr>
        <w:spacing w:line="240" w:lineRule="auto"/>
        <w:ind w:right="0" w:firstLine="0"/>
        <w:jc w:val="center"/>
        <w:rPr>
          <w:rFonts w:ascii="Arial" w:eastAsia="Times New Roman" w:hAnsi="Arial" w:cs="Arial"/>
          <w:color w:val="000000" w:themeColor="text1"/>
          <w:sz w:val="22"/>
          <w:lang w:val="es-CO" w:eastAsia="es-CO"/>
        </w:rPr>
      </w:pPr>
      <w:r w:rsidRPr="004B0798">
        <w:rPr>
          <w:rFonts w:ascii="Arial" w:hAnsi="Arial" w:cs="Arial"/>
          <w:b/>
          <w:bCs/>
          <w:noProof/>
          <w:sz w:val="22"/>
          <w:lang w:val="es-ES_tradnl" w:eastAsia="es-CO"/>
        </w:rPr>
        <w:lastRenderedPageBreak/>
        <w:drawing>
          <wp:inline distT="0" distB="0" distL="0" distR="0" wp14:anchorId="0D4BB8A7" wp14:editId="2CF78A47">
            <wp:extent cx="2514600" cy="1114425"/>
            <wp:effectExtent l="0" t="0" r="0" b="9525"/>
            <wp:docPr id="4" name="Imagen 4"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Texto&#10;&#10;Descripción generada automáticament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514600" cy="1114425"/>
                    </a:xfrm>
                    <a:prstGeom prst="rect">
                      <a:avLst/>
                    </a:prstGeom>
                    <a:noFill/>
                  </pic:spPr>
                </pic:pic>
              </a:graphicData>
            </a:graphic>
          </wp:inline>
        </w:drawing>
      </w:r>
    </w:p>
    <w:p w14:paraId="5AD4C1C8" w14:textId="6CE757DD" w:rsidR="00EF59F3" w:rsidRPr="00EF59F3" w:rsidRDefault="00EF59F3" w:rsidP="00EF59F3">
      <w:pPr>
        <w:spacing w:line="240" w:lineRule="auto"/>
        <w:ind w:right="0" w:firstLine="0"/>
        <w:jc w:val="center"/>
        <w:rPr>
          <w:szCs w:val="24"/>
          <w:lang w:val="es-CO" w:eastAsia="es-CO"/>
        </w:rPr>
      </w:pPr>
    </w:p>
    <w:p w14:paraId="2F1AF69D" w14:textId="77777777" w:rsidR="00EF59F3" w:rsidRPr="00EF59F3" w:rsidRDefault="00EF59F3" w:rsidP="00EF59F3">
      <w:pPr>
        <w:spacing w:line="240" w:lineRule="auto"/>
        <w:ind w:right="0" w:firstLine="0"/>
        <w:jc w:val="center"/>
        <w:rPr>
          <w:rFonts w:ascii="Arial" w:eastAsia="Times New Roman" w:hAnsi="Arial" w:cs="Arial"/>
          <w:color w:val="000000" w:themeColor="text1"/>
          <w:sz w:val="18"/>
          <w:szCs w:val="20"/>
          <w:lang w:val="es-CO" w:eastAsia="es-CO"/>
        </w:rPr>
      </w:pPr>
    </w:p>
    <w:tbl>
      <w:tblPr>
        <w:tblStyle w:val="Tablaconcuadrcula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EF59F3" w:rsidRPr="00EF59F3" w14:paraId="78BDDA6F" w14:textId="77777777" w:rsidTr="00815E3C">
        <w:trPr>
          <w:trHeight w:val="315"/>
        </w:trPr>
        <w:tc>
          <w:tcPr>
            <w:tcW w:w="812" w:type="dxa"/>
            <w:vAlign w:val="center"/>
            <w:hideMark/>
          </w:tcPr>
          <w:p w14:paraId="3873C086" w14:textId="77777777" w:rsidR="00EF59F3" w:rsidRPr="00EF59F3" w:rsidRDefault="00EF59F3" w:rsidP="00EF59F3">
            <w:pPr>
              <w:rPr>
                <w:rFonts w:ascii="Arial" w:eastAsia="Times New Roman" w:hAnsi="Arial" w:cs="Arial"/>
                <w:color w:val="000000" w:themeColor="text1"/>
                <w:sz w:val="16"/>
                <w:szCs w:val="16"/>
                <w:lang w:val="es-CO" w:eastAsia="es-ES"/>
              </w:rPr>
            </w:pPr>
            <w:r w:rsidRPr="00EF59F3">
              <w:rPr>
                <w:rFonts w:ascii="Arial" w:eastAsia="Times New Roman" w:hAnsi="Arial" w:cs="Arial"/>
                <w:color w:val="000000" w:themeColor="text1"/>
                <w:sz w:val="16"/>
                <w:szCs w:val="16"/>
                <w:lang w:val="es-CO" w:eastAsia="es-ES"/>
              </w:rPr>
              <w:t>Elaboró:</w:t>
            </w:r>
          </w:p>
        </w:tc>
        <w:tc>
          <w:tcPr>
            <w:tcW w:w="4413" w:type="dxa"/>
            <w:tcBorders>
              <w:top w:val="nil"/>
              <w:left w:val="nil"/>
              <w:bottom w:val="dotted" w:sz="4" w:space="0" w:color="7F7F7F" w:themeColor="text1" w:themeTint="80"/>
              <w:right w:val="nil"/>
            </w:tcBorders>
            <w:vAlign w:val="center"/>
            <w:hideMark/>
          </w:tcPr>
          <w:p w14:paraId="4A398A69" w14:textId="587F6538" w:rsidR="00EF59F3" w:rsidRDefault="006141F8" w:rsidP="00EF59F3">
            <w:pPr>
              <w:rPr>
                <w:rFonts w:ascii="Arial" w:eastAsia="Times New Roman" w:hAnsi="Arial" w:cs="Arial"/>
                <w:color w:val="000000" w:themeColor="text1"/>
                <w:sz w:val="16"/>
                <w:szCs w:val="16"/>
                <w:lang w:val="es-CO" w:eastAsia="es-ES"/>
              </w:rPr>
            </w:pPr>
            <w:r>
              <w:rPr>
                <w:rFonts w:ascii="Arial" w:eastAsia="Times New Roman" w:hAnsi="Arial" w:cs="Arial"/>
                <w:color w:val="000000" w:themeColor="text1"/>
                <w:sz w:val="16"/>
                <w:szCs w:val="16"/>
                <w:lang w:val="es-CO" w:eastAsia="es-ES"/>
              </w:rPr>
              <w:t>Laura Alejandra Materón García</w:t>
            </w:r>
          </w:p>
          <w:p w14:paraId="5FCDE458" w14:textId="4022001F" w:rsidR="00C92F0C" w:rsidRPr="00EF59F3" w:rsidRDefault="00C92F0C" w:rsidP="00EF59F3">
            <w:pPr>
              <w:rPr>
                <w:rFonts w:ascii="Arial" w:eastAsia="Times New Roman" w:hAnsi="Arial" w:cs="Arial"/>
                <w:color w:val="000000" w:themeColor="text1"/>
                <w:sz w:val="16"/>
                <w:szCs w:val="16"/>
                <w:lang w:val="es-CO" w:eastAsia="es-ES"/>
              </w:rPr>
            </w:pPr>
            <w:r>
              <w:rPr>
                <w:rFonts w:ascii="Arial" w:eastAsia="Times New Roman" w:hAnsi="Arial" w:cs="Arial"/>
                <w:color w:val="000000" w:themeColor="text1"/>
                <w:sz w:val="16"/>
                <w:szCs w:val="16"/>
                <w:lang w:val="es-CO" w:eastAsia="es-ES"/>
              </w:rPr>
              <w:t>Analista T2-</w:t>
            </w:r>
            <w:r w:rsidR="006141F8">
              <w:rPr>
                <w:rFonts w:ascii="Arial" w:eastAsia="Times New Roman" w:hAnsi="Arial" w:cs="Arial"/>
                <w:color w:val="000000" w:themeColor="text1"/>
                <w:sz w:val="16"/>
                <w:szCs w:val="16"/>
                <w:lang w:val="es-CO" w:eastAsia="es-ES"/>
              </w:rPr>
              <w:t>01</w:t>
            </w:r>
            <w:r w:rsidR="00051921">
              <w:rPr>
                <w:rFonts w:ascii="Arial" w:eastAsia="Times New Roman" w:hAnsi="Arial" w:cs="Arial"/>
                <w:color w:val="000000" w:themeColor="text1"/>
                <w:sz w:val="16"/>
                <w:szCs w:val="16"/>
                <w:lang w:val="es-CO" w:eastAsia="es-ES"/>
              </w:rPr>
              <w:t xml:space="preserve"> </w:t>
            </w:r>
            <w:r w:rsidR="00051921" w:rsidRPr="00EF59F3">
              <w:rPr>
                <w:rFonts w:ascii="Arial" w:eastAsia="Times New Roman" w:hAnsi="Arial" w:cs="Arial"/>
                <w:color w:val="000000" w:themeColor="text1"/>
                <w:sz w:val="16"/>
                <w:szCs w:val="16"/>
                <w:lang w:val="es-CO" w:eastAsia="es-ES"/>
              </w:rPr>
              <w:t>de la Subdirección de Gestión Contractual</w:t>
            </w:r>
          </w:p>
        </w:tc>
      </w:tr>
      <w:tr w:rsidR="00EF59F3" w:rsidRPr="00EF59F3" w14:paraId="64F53BFA" w14:textId="77777777" w:rsidTr="00815E3C">
        <w:trPr>
          <w:trHeight w:val="330"/>
        </w:trPr>
        <w:tc>
          <w:tcPr>
            <w:tcW w:w="812" w:type="dxa"/>
            <w:vAlign w:val="center"/>
            <w:hideMark/>
          </w:tcPr>
          <w:p w14:paraId="2671C5B1" w14:textId="77777777" w:rsidR="00EF59F3" w:rsidRPr="00EF59F3" w:rsidRDefault="00EF59F3" w:rsidP="00EF59F3">
            <w:pPr>
              <w:rPr>
                <w:rFonts w:ascii="Arial" w:eastAsia="Times New Roman" w:hAnsi="Arial" w:cs="Arial"/>
                <w:color w:val="000000" w:themeColor="text1"/>
                <w:sz w:val="16"/>
                <w:szCs w:val="16"/>
                <w:lang w:val="es-CO" w:eastAsia="es-ES"/>
              </w:rPr>
            </w:pPr>
            <w:r w:rsidRPr="00EF59F3">
              <w:rPr>
                <w:rFonts w:ascii="Arial" w:eastAsia="Times New Roman" w:hAnsi="Arial" w:cs="Arial"/>
                <w:color w:val="000000" w:themeColor="text1"/>
                <w:sz w:val="16"/>
                <w:szCs w:val="16"/>
                <w:lang w:val="es-CO"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75B9EA65" w14:textId="77777777" w:rsidR="00EF59F3" w:rsidRPr="00EF59F3" w:rsidRDefault="00EF59F3" w:rsidP="00EF59F3">
            <w:pPr>
              <w:rPr>
                <w:rFonts w:ascii="Arial" w:eastAsia="Times New Roman" w:hAnsi="Arial" w:cs="Arial"/>
                <w:color w:val="000000" w:themeColor="text1"/>
                <w:sz w:val="16"/>
                <w:szCs w:val="16"/>
                <w:lang w:val="es-CO" w:eastAsia="es-ES"/>
              </w:rPr>
            </w:pPr>
            <w:r w:rsidRPr="00EF59F3">
              <w:rPr>
                <w:rFonts w:ascii="Arial" w:eastAsia="Times New Roman" w:hAnsi="Arial" w:cs="Arial"/>
                <w:color w:val="000000" w:themeColor="text1"/>
                <w:sz w:val="16"/>
                <w:szCs w:val="16"/>
                <w:lang w:val="es-CO" w:eastAsia="es-ES"/>
              </w:rPr>
              <w:t>Sebastián Ramírez Grisales</w:t>
            </w:r>
          </w:p>
          <w:p w14:paraId="78620F63" w14:textId="77777777" w:rsidR="00EF59F3" w:rsidRPr="00EF59F3" w:rsidRDefault="00EF59F3" w:rsidP="00EF59F3">
            <w:pPr>
              <w:rPr>
                <w:rFonts w:ascii="Arial" w:eastAsia="Times New Roman" w:hAnsi="Arial" w:cs="Arial"/>
                <w:color w:val="000000" w:themeColor="text1"/>
                <w:sz w:val="16"/>
                <w:szCs w:val="16"/>
                <w:lang w:val="es-CO" w:eastAsia="es-ES"/>
              </w:rPr>
            </w:pPr>
            <w:r w:rsidRPr="00EF59F3">
              <w:rPr>
                <w:rFonts w:ascii="Arial" w:eastAsia="Times New Roman" w:hAnsi="Arial" w:cs="Arial"/>
                <w:color w:val="000000" w:themeColor="text1"/>
                <w:sz w:val="16"/>
                <w:szCs w:val="16"/>
                <w:lang w:val="es-CO" w:eastAsia="es-ES"/>
              </w:rPr>
              <w:t>Gestor T1-15 de la Subdirección de Gestión Contractual</w:t>
            </w:r>
          </w:p>
        </w:tc>
      </w:tr>
      <w:tr w:rsidR="00EF59F3" w:rsidRPr="00EF59F3" w14:paraId="749D970F" w14:textId="77777777" w:rsidTr="00815E3C">
        <w:trPr>
          <w:trHeight w:val="300"/>
        </w:trPr>
        <w:tc>
          <w:tcPr>
            <w:tcW w:w="812" w:type="dxa"/>
            <w:vAlign w:val="center"/>
            <w:hideMark/>
          </w:tcPr>
          <w:p w14:paraId="2F0ADF21" w14:textId="77777777" w:rsidR="00EF59F3" w:rsidRPr="00EF59F3" w:rsidRDefault="00EF59F3" w:rsidP="00EF59F3">
            <w:pPr>
              <w:rPr>
                <w:rFonts w:ascii="Arial" w:eastAsia="Times New Roman" w:hAnsi="Arial" w:cs="Arial"/>
                <w:color w:val="000000" w:themeColor="text1"/>
                <w:sz w:val="16"/>
                <w:szCs w:val="16"/>
                <w:lang w:val="es-CO" w:eastAsia="es-ES"/>
              </w:rPr>
            </w:pPr>
            <w:r w:rsidRPr="00EF59F3">
              <w:rPr>
                <w:rFonts w:ascii="Arial" w:eastAsia="Times New Roman" w:hAnsi="Arial" w:cs="Arial"/>
                <w:color w:val="000000" w:themeColor="text1"/>
                <w:sz w:val="16"/>
                <w:szCs w:val="16"/>
                <w:lang w:val="es-CO"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4F1ED1C0" w14:textId="77777777" w:rsidR="00EF59F3" w:rsidRPr="00EF59F3" w:rsidRDefault="00EF59F3" w:rsidP="00EF59F3">
            <w:pPr>
              <w:rPr>
                <w:rFonts w:ascii="Arial" w:eastAsia="Times New Roman" w:hAnsi="Arial" w:cs="Arial"/>
                <w:color w:val="000000" w:themeColor="text1"/>
                <w:sz w:val="16"/>
                <w:szCs w:val="16"/>
                <w:lang w:val="es-CO" w:eastAsia="es-ES"/>
              </w:rPr>
            </w:pPr>
            <w:r w:rsidRPr="00EF59F3">
              <w:rPr>
                <w:rFonts w:ascii="Arial" w:eastAsia="Times New Roman" w:hAnsi="Arial" w:cs="Arial"/>
                <w:color w:val="000000" w:themeColor="text1"/>
                <w:sz w:val="16"/>
                <w:szCs w:val="16"/>
                <w:lang w:val="es-CO" w:eastAsia="es-ES"/>
              </w:rPr>
              <w:t>Jorge Augusto Tirado Navarro</w:t>
            </w:r>
          </w:p>
          <w:p w14:paraId="6C6187A4" w14:textId="77777777" w:rsidR="00EF59F3" w:rsidRPr="00EF59F3" w:rsidRDefault="00EF59F3" w:rsidP="00EF59F3">
            <w:pPr>
              <w:rPr>
                <w:rFonts w:ascii="Arial" w:eastAsia="Times New Roman" w:hAnsi="Arial" w:cs="Arial"/>
                <w:color w:val="000000" w:themeColor="text1"/>
                <w:sz w:val="16"/>
                <w:szCs w:val="16"/>
                <w:lang w:val="es-CO" w:eastAsia="es-ES"/>
              </w:rPr>
            </w:pPr>
            <w:r w:rsidRPr="00EF59F3">
              <w:rPr>
                <w:rFonts w:ascii="Arial" w:eastAsia="Times New Roman" w:hAnsi="Arial" w:cs="Arial"/>
                <w:color w:val="000000" w:themeColor="text1"/>
                <w:sz w:val="16"/>
                <w:szCs w:val="16"/>
                <w:lang w:val="es-CO" w:eastAsia="es-ES"/>
              </w:rPr>
              <w:t>Subdirector de Gestión Contractual ANCP – CCE</w:t>
            </w:r>
          </w:p>
        </w:tc>
      </w:tr>
    </w:tbl>
    <w:p w14:paraId="5CB91DA6" w14:textId="77777777" w:rsidR="00EF59F3" w:rsidRPr="00EF59F3" w:rsidRDefault="00EF59F3" w:rsidP="00EF59F3">
      <w:pPr>
        <w:spacing w:line="240" w:lineRule="auto"/>
        <w:ind w:right="0" w:firstLine="0"/>
        <w:jc w:val="left"/>
        <w:rPr>
          <w:rFonts w:ascii="Times New Roman" w:eastAsia="Times New Roman" w:hAnsi="Times New Roman" w:cs="Times New Roman"/>
          <w:szCs w:val="24"/>
          <w:lang w:val="es-CO" w:eastAsia="es-MX"/>
        </w:rPr>
      </w:pPr>
    </w:p>
    <w:bookmarkEnd w:id="0"/>
    <w:p w14:paraId="74B9BC7B" w14:textId="77777777" w:rsidR="00EF59F3" w:rsidRPr="000D0EC1" w:rsidRDefault="00EF59F3">
      <w:pPr>
        <w:tabs>
          <w:tab w:val="left" w:pos="7938"/>
          <w:tab w:val="left" w:pos="8080"/>
        </w:tabs>
        <w:ind w:right="900"/>
        <w:rPr>
          <w:rFonts w:ascii="Arial" w:hAnsi="Arial" w:cs="Arial"/>
          <w:sz w:val="22"/>
        </w:rPr>
      </w:pPr>
    </w:p>
    <w:sectPr w:rsidR="00EF59F3" w:rsidRPr="000D0EC1" w:rsidSect="000D0EC1">
      <w:headerReference w:type="default" r:id="rId13"/>
      <w:footerReference w:type="default" r:id="rId14"/>
      <w:pgSz w:w="12240" w:h="15840"/>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883649" w14:textId="77777777" w:rsidR="000D0754" w:rsidRDefault="000D0754" w:rsidP="00410548">
      <w:r>
        <w:separator/>
      </w:r>
    </w:p>
  </w:endnote>
  <w:endnote w:type="continuationSeparator" w:id="0">
    <w:p w14:paraId="371A6E97" w14:textId="77777777" w:rsidR="000D0754" w:rsidRDefault="000D0754" w:rsidP="00410548">
      <w:r>
        <w:continuationSeparator/>
      </w:r>
    </w:p>
  </w:endnote>
  <w:endnote w:type="continuationNotice" w:id="1">
    <w:p w14:paraId="108557B9" w14:textId="77777777" w:rsidR="000D0754" w:rsidRDefault="000D0754">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Lucida Grande">
    <w:altName w:val="Arial"/>
    <w:charset w:val="00"/>
    <w:family w:val="auto"/>
    <w:pitch w:val="variable"/>
    <w:sig w:usb0="E1000AEF" w:usb1="5000A1FF" w:usb2="00000000" w:usb3="00000000" w:csb0="000001BF" w:csb1="00000000"/>
  </w:font>
  <w:font w:name="Arial-BoldMT">
    <w:altName w:val="Arial"/>
    <w:panose1 w:val="00000000000000000000"/>
    <w:charset w:val="00"/>
    <w:family w:val="auto"/>
    <w:notTrueType/>
    <w:pitch w:val="default"/>
    <w:sig w:usb0="00000003" w:usb1="00000000" w:usb2="00000000" w:usb3="00000000" w:csb0="00000001" w:csb1="00000000"/>
  </w:font>
  <w:font w:name="ArialMT">
    <w:altName w:val="Arial"/>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88374071"/>
      <w:docPartObj>
        <w:docPartGallery w:val="Page Numbers (Bottom of Page)"/>
        <w:docPartUnique/>
      </w:docPartObj>
    </w:sdtPr>
    <w:sdtEndPr>
      <w:rPr>
        <w:rFonts w:ascii="Arial" w:hAnsi="Arial" w:cs="Arial"/>
        <w:color w:val="000000"/>
        <w:sz w:val="16"/>
        <w:szCs w:val="16"/>
        <w14:textFill>
          <w14:solidFill>
            <w14:srgbClr w14:val="000000">
              <w14:lumMod w14:val="50000"/>
              <w14:lumOff w14:val="50000"/>
            </w14:srgbClr>
          </w14:solidFill>
        </w14:textFill>
      </w:rPr>
    </w:sdtEndPr>
    <w:sdtContent>
      <w:sdt>
        <w:sdtPr>
          <w:rPr>
            <w:rFonts w:ascii="Arial" w:hAnsi="Arial" w:cs="Arial"/>
            <w:color w:val="000000"/>
            <w:sz w:val="16"/>
            <w:szCs w:val="16"/>
            <w14:textFill>
              <w14:solidFill>
                <w14:srgbClr w14:val="000000">
                  <w14:lumMod w14:val="50000"/>
                  <w14:lumOff w14:val="50000"/>
                </w14:srgbClr>
              </w14:solidFill>
            </w14:textFill>
          </w:rPr>
          <w:id w:val="-1769616900"/>
          <w:docPartObj>
            <w:docPartGallery w:val="Page Numbers (Top of Page)"/>
            <w:docPartUnique/>
          </w:docPartObj>
        </w:sdtPr>
        <w:sdtEndPr/>
        <w:sdtContent>
          <w:p w14:paraId="2962AA02" w14:textId="094B509E" w:rsidR="0078370A" w:rsidRPr="00DB52C3" w:rsidRDefault="0078370A">
            <w:pPr>
              <w:pStyle w:val="Piedepgina"/>
              <w:jc w:val="right"/>
              <w:rPr>
                <w:rFonts w:ascii="Arial" w:hAnsi="Arial" w:cs="Arial"/>
                <w:color w:val="000000"/>
                <w:sz w:val="16"/>
                <w:szCs w:val="16"/>
                <w14:textFill>
                  <w14:solidFill>
                    <w14:srgbClr w14:val="000000">
                      <w14:lumMod w14:val="50000"/>
                      <w14:lumOff w14:val="50000"/>
                    </w14:srgbClr>
                  </w14:solidFill>
                </w14:textFill>
              </w:rPr>
            </w:pPr>
            <w:r w:rsidRPr="00DB52C3">
              <w:rPr>
                <w:rFonts w:ascii="Arial" w:hAnsi="Arial" w:cs="Arial"/>
                <w:color w:val="F2F2F2"/>
                <w:sz w:val="16"/>
                <w:szCs w:val="16"/>
                <w:lang w:val="es-ES"/>
                <w14:textFill>
                  <w14:solidFill>
                    <w14:srgbClr w14:val="F2F2F2">
                      <w14:lumMod w14:val="50000"/>
                    </w14:srgbClr>
                  </w14:solidFill>
                </w14:textFill>
              </w:rPr>
              <w:t xml:space="preserve">Página </w:t>
            </w:r>
            <w:r w:rsidRPr="00DB52C3">
              <w:rPr>
                <w:rFonts w:ascii="Arial" w:hAnsi="Arial" w:cs="Arial"/>
                <w:b/>
                <w:bCs/>
                <w:color w:val="F2F2F2"/>
                <w:sz w:val="16"/>
                <w:szCs w:val="16"/>
                <w14:textFill>
                  <w14:solidFill>
                    <w14:srgbClr w14:val="F2F2F2">
                      <w14:lumMod w14:val="50000"/>
                    </w14:srgbClr>
                  </w14:solidFill>
                </w14:textFill>
              </w:rPr>
              <w:fldChar w:fldCharType="begin"/>
            </w:r>
            <w:r w:rsidRPr="00DB52C3">
              <w:rPr>
                <w:rFonts w:ascii="Arial" w:hAnsi="Arial" w:cs="Arial"/>
                <w:b/>
                <w:bCs/>
                <w:color w:val="F2F2F2"/>
                <w:sz w:val="16"/>
                <w:szCs w:val="16"/>
                <w14:textFill>
                  <w14:solidFill>
                    <w14:srgbClr w14:val="F2F2F2">
                      <w14:lumMod w14:val="50000"/>
                    </w14:srgbClr>
                  </w14:solidFill>
                </w14:textFill>
              </w:rPr>
              <w:instrText>PAGE</w:instrText>
            </w:r>
            <w:r w:rsidRPr="00DB52C3">
              <w:rPr>
                <w:rFonts w:ascii="Arial" w:hAnsi="Arial" w:cs="Arial"/>
                <w:b/>
                <w:bCs/>
                <w:color w:val="F2F2F2"/>
                <w:sz w:val="16"/>
                <w:szCs w:val="16"/>
                <w14:textFill>
                  <w14:solidFill>
                    <w14:srgbClr w14:val="F2F2F2">
                      <w14:lumMod w14:val="50000"/>
                    </w14:srgbClr>
                  </w14:solidFill>
                </w14:textFill>
              </w:rPr>
              <w:fldChar w:fldCharType="separate"/>
            </w:r>
            <w:r w:rsidRPr="00DB52C3">
              <w:rPr>
                <w:rFonts w:ascii="Arial" w:hAnsi="Arial" w:cs="Arial"/>
                <w:b/>
                <w:bCs/>
                <w:color w:val="F2F2F2"/>
                <w:sz w:val="16"/>
                <w:szCs w:val="16"/>
                <w:lang w:val="es-ES"/>
                <w14:textFill>
                  <w14:solidFill>
                    <w14:srgbClr w14:val="F2F2F2">
                      <w14:lumMod w14:val="50000"/>
                    </w14:srgbClr>
                  </w14:solidFill>
                </w14:textFill>
              </w:rPr>
              <w:t>2</w:t>
            </w:r>
            <w:r w:rsidRPr="00DB52C3">
              <w:rPr>
                <w:rFonts w:ascii="Arial" w:hAnsi="Arial" w:cs="Arial"/>
                <w:b/>
                <w:bCs/>
                <w:color w:val="F2F2F2"/>
                <w:sz w:val="16"/>
                <w:szCs w:val="16"/>
                <w14:textFill>
                  <w14:solidFill>
                    <w14:srgbClr w14:val="F2F2F2">
                      <w14:lumMod w14:val="50000"/>
                    </w14:srgbClr>
                  </w14:solidFill>
                </w14:textFill>
              </w:rPr>
              <w:fldChar w:fldCharType="end"/>
            </w:r>
            <w:r w:rsidRPr="00DB52C3">
              <w:rPr>
                <w:rFonts w:ascii="Arial" w:hAnsi="Arial" w:cs="Arial"/>
                <w:color w:val="F2F2F2"/>
                <w:sz w:val="16"/>
                <w:szCs w:val="16"/>
                <w:lang w:val="es-ES"/>
                <w14:textFill>
                  <w14:solidFill>
                    <w14:srgbClr w14:val="F2F2F2">
                      <w14:lumMod w14:val="50000"/>
                    </w14:srgbClr>
                  </w14:solidFill>
                </w14:textFill>
              </w:rPr>
              <w:t xml:space="preserve"> de </w:t>
            </w:r>
            <w:r w:rsidRPr="00DB52C3">
              <w:rPr>
                <w:rFonts w:ascii="Arial" w:hAnsi="Arial" w:cs="Arial"/>
                <w:b/>
                <w:bCs/>
                <w:color w:val="F2F2F2"/>
                <w:sz w:val="16"/>
                <w:szCs w:val="16"/>
                <w14:textFill>
                  <w14:solidFill>
                    <w14:srgbClr w14:val="F2F2F2">
                      <w14:lumMod w14:val="50000"/>
                    </w14:srgbClr>
                  </w14:solidFill>
                </w14:textFill>
              </w:rPr>
              <w:fldChar w:fldCharType="begin"/>
            </w:r>
            <w:r w:rsidRPr="00DB52C3">
              <w:rPr>
                <w:rFonts w:ascii="Arial" w:hAnsi="Arial" w:cs="Arial"/>
                <w:b/>
                <w:bCs/>
                <w:color w:val="F2F2F2"/>
                <w:sz w:val="16"/>
                <w:szCs w:val="16"/>
                <w14:textFill>
                  <w14:solidFill>
                    <w14:srgbClr w14:val="F2F2F2">
                      <w14:lumMod w14:val="50000"/>
                    </w14:srgbClr>
                  </w14:solidFill>
                </w14:textFill>
              </w:rPr>
              <w:instrText>NUMPAGES</w:instrText>
            </w:r>
            <w:r w:rsidRPr="00DB52C3">
              <w:rPr>
                <w:rFonts w:ascii="Arial" w:hAnsi="Arial" w:cs="Arial"/>
                <w:b/>
                <w:bCs/>
                <w:color w:val="F2F2F2"/>
                <w:sz w:val="16"/>
                <w:szCs w:val="16"/>
                <w14:textFill>
                  <w14:solidFill>
                    <w14:srgbClr w14:val="F2F2F2">
                      <w14:lumMod w14:val="50000"/>
                    </w14:srgbClr>
                  </w14:solidFill>
                </w14:textFill>
              </w:rPr>
              <w:fldChar w:fldCharType="separate"/>
            </w:r>
            <w:r w:rsidRPr="00DB52C3">
              <w:rPr>
                <w:rFonts w:ascii="Arial" w:hAnsi="Arial" w:cs="Arial"/>
                <w:b/>
                <w:bCs/>
                <w:color w:val="F2F2F2"/>
                <w:sz w:val="16"/>
                <w:szCs w:val="16"/>
                <w:lang w:val="es-ES"/>
                <w14:textFill>
                  <w14:solidFill>
                    <w14:srgbClr w14:val="F2F2F2">
                      <w14:lumMod w14:val="50000"/>
                    </w14:srgbClr>
                  </w14:solidFill>
                </w14:textFill>
              </w:rPr>
              <w:t>2</w:t>
            </w:r>
            <w:r w:rsidRPr="00DB52C3">
              <w:rPr>
                <w:rFonts w:ascii="Arial" w:hAnsi="Arial" w:cs="Arial"/>
                <w:b/>
                <w:bCs/>
                <w:color w:val="F2F2F2"/>
                <w:sz w:val="16"/>
                <w:szCs w:val="16"/>
                <w14:textFill>
                  <w14:solidFill>
                    <w14:srgbClr w14:val="F2F2F2">
                      <w14:lumMod w14:val="50000"/>
                    </w14:srgbClr>
                  </w14:solidFill>
                </w14:textFill>
              </w:rPr>
              <w:fldChar w:fldCharType="end"/>
            </w:r>
          </w:p>
        </w:sdtContent>
      </w:sdt>
    </w:sdtContent>
  </w:sdt>
  <w:p w14:paraId="430CEAE9" w14:textId="0E350A73" w:rsidR="00352FCE" w:rsidRDefault="007B4D38" w:rsidP="007673B3">
    <w:pPr>
      <w:pStyle w:val="Piedepgina"/>
      <w:tabs>
        <w:tab w:val="clear" w:pos="8838"/>
        <w:tab w:val="right" w:pos="8787"/>
      </w:tabs>
      <w:jc w:val="center"/>
    </w:pPr>
    <w:r>
      <w:rPr>
        <w:noProof/>
      </w:rPr>
      <w:drawing>
        <wp:inline distT="0" distB="0" distL="0" distR="0" wp14:anchorId="23DE98D3" wp14:editId="2D998F3A">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B9042E" w14:textId="77777777" w:rsidR="000D0754" w:rsidRDefault="000D0754" w:rsidP="00410548">
      <w:r>
        <w:separator/>
      </w:r>
    </w:p>
  </w:footnote>
  <w:footnote w:type="continuationSeparator" w:id="0">
    <w:p w14:paraId="0AA31DEF" w14:textId="77777777" w:rsidR="000D0754" w:rsidRDefault="000D0754" w:rsidP="00410548">
      <w:r>
        <w:continuationSeparator/>
      </w:r>
    </w:p>
  </w:footnote>
  <w:footnote w:type="continuationNotice" w:id="1">
    <w:p w14:paraId="17EADEBC" w14:textId="77777777" w:rsidR="000D0754" w:rsidRDefault="000D0754">
      <w:pPr>
        <w:spacing w:line="240" w:lineRule="auto"/>
      </w:pPr>
    </w:p>
  </w:footnote>
  <w:footnote w:id="2">
    <w:p w14:paraId="41A8105E" w14:textId="77777777" w:rsidR="004830C7" w:rsidRPr="000A58C5" w:rsidRDefault="004830C7" w:rsidP="00AF231D">
      <w:pPr>
        <w:pStyle w:val="Textonotapie"/>
        <w:spacing w:line="240" w:lineRule="auto"/>
        <w:ind w:firstLine="708"/>
        <w:rPr>
          <w:rFonts w:ascii="Arial" w:hAnsi="Arial" w:cs="Arial"/>
          <w:sz w:val="19"/>
          <w:szCs w:val="19"/>
        </w:rPr>
      </w:pPr>
      <w:r w:rsidRPr="000A58C5">
        <w:rPr>
          <w:rStyle w:val="Refdenotaalpie"/>
          <w:rFonts w:ascii="Arial" w:hAnsi="Arial" w:cs="Arial"/>
          <w:sz w:val="19"/>
          <w:szCs w:val="19"/>
        </w:rPr>
        <w:footnoteRef/>
      </w:r>
      <w:r w:rsidRPr="000A58C5">
        <w:rPr>
          <w:rFonts w:ascii="Arial" w:hAnsi="Arial" w:cs="Arial"/>
          <w:sz w:val="19"/>
          <w:szCs w:val="19"/>
        </w:rPr>
        <w:t xml:space="preserve"> Decreto 4170 de 2011: «Artículo 3°. Funciones. La Agencia Nacional de Contratación Pública –Colombia Compra Eficiente– ejercerá las siguientes funciones: </w:t>
      </w:r>
    </w:p>
    <w:p w14:paraId="6788AB3B" w14:textId="77777777" w:rsidR="004830C7" w:rsidRPr="000A58C5" w:rsidRDefault="004830C7" w:rsidP="00AF231D">
      <w:pPr>
        <w:pStyle w:val="Textonotapie"/>
        <w:spacing w:line="240" w:lineRule="auto"/>
        <w:ind w:firstLine="708"/>
        <w:rPr>
          <w:rFonts w:ascii="Arial" w:hAnsi="Arial" w:cs="Arial"/>
          <w:sz w:val="19"/>
          <w:szCs w:val="19"/>
          <w:lang w:val="es-ES"/>
        </w:rPr>
      </w:pPr>
      <w:r w:rsidRPr="000A58C5">
        <w:rPr>
          <w:rFonts w:ascii="Arial" w:hAnsi="Arial" w:cs="Arial"/>
          <w:sz w:val="19"/>
          <w:szCs w:val="19"/>
          <w:lang w:val="es-ES"/>
        </w:rPr>
        <w:t xml:space="preserve">[...] </w:t>
      </w:r>
    </w:p>
    <w:p w14:paraId="011DE269" w14:textId="77777777" w:rsidR="004830C7" w:rsidRPr="000A58C5" w:rsidRDefault="004830C7" w:rsidP="00AF231D">
      <w:pPr>
        <w:pStyle w:val="Textonotapie"/>
        <w:spacing w:line="240" w:lineRule="auto"/>
        <w:ind w:firstLine="708"/>
        <w:rPr>
          <w:rFonts w:ascii="Arial" w:hAnsi="Arial" w:cs="Arial"/>
          <w:sz w:val="19"/>
          <w:szCs w:val="19"/>
          <w:lang w:val="es-ES"/>
        </w:rPr>
      </w:pPr>
      <w:r w:rsidRPr="000A58C5">
        <w:rPr>
          <w:rFonts w:ascii="Arial" w:hAnsi="Arial" w:cs="Arial"/>
          <w:sz w:val="19"/>
          <w:szCs w:val="19"/>
          <w:lang w:val="es-ES"/>
        </w:rPr>
        <w:t>» 5. Absolver consultas sobre la aplicación de normas de carácter general y expedir circulares externas en materia de compras y contratación pública».</w:t>
      </w:r>
    </w:p>
    <w:p w14:paraId="72837FCD" w14:textId="77777777" w:rsidR="004830C7" w:rsidRPr="000A58C5" w:rsidRDefault="004830C7" w:rsidP="00AF231D">
      <w:pPr>
        <w:pStyle w:val="Textonotapie"/>
        <w:spacing w:line="240" w:lineRule="auto"/>
        <w:ind w:firstLine="708"/>
        <w:rPr>
          <w:rFonts w:ascii="Arial" w:hAnsi="Arial" w:cs="Arial"/>
          <w:sz w:val="19"/>
          <w:szCs w:val="19"/>
          <w:lang w:val="es-ES"/>
        </w:rPr>
      </w:pPr>
      <w:r w:rsidRPr="000A58C5">
        <w:rPr>
          <w:rFonts w:ascii="Arial" w:hAnsi="Arial" w:cs="Arial"/>
          <w:sz w:val="19"/>
          <w:szCs w:val="19"/>
          <w:lang w:val="es-ES"/>
        </w:rPr>
        <w:t>[..]</w:t>
      </w:r>
    </w:p>
    <w:p w14:paraId="39CADB61" w14:textId="77777777" w:rsidR="004830C7" w:rsidRPr="000A58C5" w:rsidRDefault="004830C7" w:rsidP="00AF231D">
      <w:pPr>
        <w:pStyle w:val="Textonotapie"/>
        <w:spacing w:line="240" w:lineRule="auto"/>
        <w:ind w:firstLine="708"/>
        <w:rPr>
          <w:rFonts w:ascii="Arial" w:hAnsi="Arial" w:cs="Arial"/>
          <w:sz w:val="19"/>
          <w:szCs w:val="19"/>
          <w:lang w:val="es-ES"/>
        </w:rPr>
      </w:pPr>
      <w:proofErr w:type="gramStart"/>
      <w:r w:rsidRPr="000A58C5">
        <w:rPr>
          <w:rFonts w:ascii="Arial" w:eastAsia="Times New Roman" w:hAnsi="Arial" w:cs="Arial"/>
          <w:sz w:val="19"/>
          <w:szCs w:val="19"/>
          <w:lang w:val="es-CO" w:eastAsia="es-ES_tradnl"/>
        </w:rPr>
        <w:t>»</w:t>
      </w:r>
      <w:r w:rsidRPr="000A58C5">
        <w:rPr>
          <w:rFonts w:ascii="Arial" w:hAnsi="Arial" w:cs="Arial"/>
          <w:sz w:val="19"/>
          <w:szCs w:val="19"/>
          <w:lang w:val="es-ES"/>
        </w:rPr>
        <w:t>Artículo</w:t>
      </w:r>
      <w:proofErr w:type="gramEnd"/>
      <w:r w:rsidRPr="000A58C5">
        <w:rPr>
          <w:rFonts w:ascii="Arial" w:hAnsi="Arial" w:cs="Arial"/>
          <w:sz w:val="19"/>
          <w:szCs w:val="19"/>
          <w:lang w:val="es-ES"/>
        </w:rPr>
        <w:t xml:space="preserve"> 11. Subdirección de Gestión Contractual. Son funciones de la Subdirección de Gestión Contractual las siguientes: </w:t>
      </w:r>
    </w:p>
    <w:p w14:paraId="364ED9A7" w14:textId="77777777" w:rsidR="004830C7" w:rsidRPr="000A58C5" w:rsidRDefault="004830C7" w:rsidP="00AF231D">
      <w:pPr>
        <w:pStyle w:val="Textonotapie"/>
        <w:spacing w:line="240" w:lineRule="auto"/>
        <w:ind w:firstLine="708"/>
        <w:rPr>
          <w:rFonts w:ascii="Arial" w:hAnsi="Arial" w:cs="Arial"/>
          <w:sz w:val="19"/>
          <w:szCs w:val="19"/>
          <w:lang w:val="es-ES"/>
        </w:rPr>
      </w:pPr>
      <w:r w:rsidRPr="000A58C5">
        <w:rPr>
          <w:rFonts w:ascii="Arial" w:hAnsi="Arial" w:cs="Arial"/>
          <w:sz w:val="19"/>
          <w:szCs w:val="19"/>
          <w:lang w:val="es-ES"/>
        </w:rPr>
        <w:t xml:space="preserve">[...] </w:t>
      </w:r>
    </w:p>
    <w:p w14:paraId="0A00A51A" w14:textId="77777777" w:rsidR="004830C7" w:rsidRPr="000A58C5" w:rsidRDefault="004830C7" w:rsidP="00AF231D">
      <w:pPr>
        <w:pStyle w:val="Textonotapie"/>
        <w:spacing w:line="240" w:lineRule="auto"/>
        <w:ind w:firstLine="708"/>
        <w:rPr>
          <w:rFonts w:ascii="Arial" w:hAnsi="Arial" w:cs="Arial"/>
          <w:sz w:val="19"/>
          <w:szCs w:val="19"/>
          <w:lang w:val="es-ES"/>
        </w:rPr>
      </w:pPr>
      <w:r w:rsidRPr="000A58C5">
        <w:rPr>
          <w:rFonts w:ascii="Arial" w:eastAsia="Times New Roman" w:hAnsi="Arial" w:cs="Arial"/>
          <w:sz w:val="19"/>
          <w:szCs w:val="19"/>
          <w:lang w:val="es-CO" w:eastAsia="es-ES_tradnl"/>
        </w:rPr>
        <w:t>»</w:t>
      </w:r>
      <w:r w:rsidRPr="000A58C5">
        <w:rPr>
          <w:rFonts w:ascii="Arial" w:hAnsi="Arial" w:cs="Arial"/>
          <w:sz w:val="19"/>
          <w:szCs w:val="19"/>
          <w:lang w:val="es-ES"/>
        </w:rPr>
        <w:t xml:space="preserve">8. Absolver consultas sobre la aplicación de normas de carácter general». </w:t>
      </w:r>
    </w:p>
    <w:p w14:paraId="55CA8A38" w14:textId="77777777" w:rsidR="004830C7" w:rsidRPr="000A58C5" w:rsidRDefault="004830C7" w:rsidP="00AF231D">
      <w:pPr>
        <w:pStyle w:val="Textonotapie"/>
        <w:spacing w:line="240" w:lineRule="auto"/>
        <w:ind w:firstLine="708"/>
        <w:rPr>
          <w:rFonts w:ascii="Arial" w:hAnsi="Arial" w:cs="Arial"/>
          <w:sz w:val="19"/>
          <w:szCs w:val="19"/>
          <w:lang w:val="es-ES"/>
        </w:rPr>
      </w:pPr>
    </w:p>
  </w:footnote>
  <w:footnote w:id="3">
    <w:p w14:paraId="5FBA092E" w14:textId="01878484" w:rsidR="008071A1" w:rsidRPr="00AF231D" w:rsidRDefault="008071A1" w:rsidP="00AF231D">
      <w:pPr>
        <w:pStyle w:val="Textonotapie"/>
        <w:spacing w:line="240" w:lineRule="auto"/>
        <w:rPr>
          <w:rFonts w:ascii="Arial" w:hAnsi="Arial" w:cs="Arial"/>
          <w:sz w:val="19"/>
          <w:szCs w:val="19"/>
        </w:rPr>
      </w:pPr>
      <w:r w:rsidRPr="00AF231D">
        <w:rPr>
          <w:rStyle w:val="Refdenotaalpie"/>
          <w:rFonts w:ascii="Arial" w:hAnsi="Arial" w:cs="Arial"/>
          <w:sz w:val="19"/>
          <w:szCs w:val="19"/>
        </w:rPr>
        <w:footnoteRef/>
      </w:r>
      <w:r w:rsidRPr="00AF231D">
        <w:rPr>
          <w:rFonts w:ascii="Arial" w:hAnsi="Arial" w:cs="Arial"/>
          <w:sz w:val="19"/>
          <w:szCs w:val="19"/>
        </w:rPr>
        <w:t xml:space="preserve"> La redacción anterior de este literal, </w:t>
      </w:r>
      <w:r w:rsidR="00DC07E0">
        <w:rPr>
          <w:rFonts w:ascii="Arial" w:hAnsi="Arial" w:cs="Arial"/>
          <w:sz w:val="19"/>
          <w:szCs w:val="19"/>
        </w:rPr>
        <w:t>previo a</w:t>
      </w:r>
      <w:r w:rsidRPr="00AF231D">
        <w:rPr>
          <w:rFonts w:ascii="Arial" w:hAnsi="Arial" w:cs="Arial"/>
          <w:sz w:val="19"/>
          <w:szCs w:val="19"/>
        </w:rPr>
        <w:t xml:space="preserve"> la modificación realizada por la Resolución 161 del 17 de junio de 2021, esto es, la que aplicaba para los procesos cuyo aviso de convocatoria pública</w:t>
      </w:r>
      <w:r w:rsidR="000A58C5">
        <w:rPr>
          <w:rFonts w:ascii="Arial" w:hAnsi="Arial" w:cs="Arial"/>
          <w:sz w:val="19"/>
          <w:szCs w:val="19"/>
        </w:rPr>
        <w:t xml:space="preserve"> </w:t>
      </w:r>
      <w:r w:rsidRPr="00AF231D">
        <w:rPr>
          <w:rFonts w:ascii="Arial" w:hAnsi="Arial" w:cs="Arial"/>
          <w:sz w:val="19"/>
          <w:szCs w:val="19"/>
        </w:rPr>
        <w:t xml:space="preserve">se hubiera publicado antes del 28 de junio de 2021 era del siguiente tenor: </w:t>
      </w:r>
      <w:r w:rsidR="000A58C5">
        <w:rPr>
          <w:rFonts w:ascii="Arial" w:hAnsi="Arial" w:cs="Arial"/>
          <w:sz w:val="19"/>
          <w:szCs w:val="19"/>
        </w:rPr>
        <w:t>«</w:t>
      </w:r>
      <w:r w:rsidR="000A58C5" w:rsidRPr="00AF231D">
        <w:rPr>
          <w:rFonts w:ascii="Arial" w:hAnsi="Arial" w:cs="Arial"/>
          <w:sz w:val="19"/>
          <w:szCs w:val="19"/>
        </w:rPr>
        <w:t>D.</w:t>
      </w:r>
      <w:r w:rsidR="000A58C5">
        <w:rPr>
          <w:rFonts w:ascii="Arial" w:hAnsi="Arial" w:cs="Arial"/>
          <w:sz w:val="19"/>
          <w:szCs w:val="19"/>
        </w:rPr>
        <w:t xml:space="preserve"> </w:t>
      </w:r>
      <w:r w:rsidR="000A58C5" w:rsidRPr="00AF231D">
        <w:rPr>
          <w:rFonts w:ascii="Arial" w:hAnsi="Arial" w:cs="Arial"/>
          <w:sz w:val="19"/>
          <w:szCs w:val="19"/>
        </w:rPr>
        <w:t xml:space="preserve">Tratándose de proponentes plurales se tendrá en cuenta lo siguiente: i) uno de los integrantes debe aportar como mínimo el cincuenta por ciento (50%) de la experiencia exigida; ii) los demás integrantes deben acreditar al menos el cinco por ciento (5%) de la experiencia requerida; y </w:t>
      </w:r>
      <w:proofErr w:type="spellStart"/>
      <w:r w:rsidR="000A58C5" w:rsidRPr="00AF231D">
        <w:rPr>
          <w:rFonts w:ascii="Arial" w:hAnsi="Arial" w:cs="Arial"/>
          <w:sz w:val="19"/>
          <w:szCs w:val="19"/>
        </w:rPr>
        <w:t>iii</w:t>
      </w:r>
      <w:proofErr w:type="spellEnd"/>
      <w:r w:rsidR="000A58C5" w:rsidRPr="00AF231D">
        <w:rPr>
          <w:rFonts w:ascii="Arial" w:hAnsi="Arial" w:cs="Arial"/>
          <w:sz w:val="19"/>
          <w:szCs w:val="19"/>
        </w:rPr>
        <w:t>) sin perjuicio de lo anterior, solo uno de los integrantes, si así lo considera pertinente, podrá no acreditar experiencia. En este último caso, el porcentaje de participación del integrante que no aporta experiencia en la estructura plural no podrá superar el cinco por ciento (5%)</w:t>
      </w:r>
      <w:r w:rsidR="000A58C5">
        <w:rPr>
          <w:rFonts w:ascii="Arial" w:hAnsi="Arial" w:cs="Arial"/>
          <w:sz w:val="19"/>
          <w:szCs w:val="19"/>
        </w:rPr>
        <w:t>»</w:t>
      </w:r>
      <w:r w:rsidR="000A58C5" w:rsidRPr="00AF231D">
        <w:rPr>
          <w:rFonts w:ascii="Arial" w:hAnsi="Arial" w:cs="Arial"/>
          <w:sz w:val="19"/>
          <w:szCs w:val="19"/>
        </w:rPr>
        <w:t>.</w:t>
      </w:r>
      <w:r w:rsidR="000A58C5">
        <w:rPr>
          <w:rFonts w:ascii="Arial" w:hAnsi="Arial" w:cs="Arial"/>
          <w:sz w:val="19"/>
          <w:szCs w:val="19"/>
        </w:rPr>
        <w:t xml:space="preserve"> </w:t>
      </w:r>
      <w:r w:rsidR="00DC07E0">
        <w:rPr>
          <w:rFonts w:ascii="Arial" w:hAnsi="Arial" w:cs="Arial"/>
          <w:sz w:val="19"/>
          <w:szCs w:val="19"/>
        </w:rPr>
        <w:t>Como se observa, sustancialmente se mantuvo la regulación.</w:t>
      </w:r>
    </w:p>
  </w:footnote>
  <w:footnote w:id="4">
    <w:p w14:paraId="7050980D" w14:textId="77777777" w:rsidR="0079774C" w:rsidRPr="000A58C5" w:rsidRDefault="0079774C" w:rsidP="00AF231D">
      <w:pPr>
        <w:pStyle w:val="Textonotapie"/>
        <w:spacing w:line="240" w:lineRule="auto"/>
        <w:ind w:firstLine="708"/>
        <w:rPr>
          <w:rFonts w:ascii="Arial" w:hAnsi="Arial" w:cs="Arial"/>
          <w:sz w:val="19"/>
          <w:szCs w:val="19"/>
          <w:shd w:val="clear" w:color="auto" w:fill="FFFFFF"/>
        </w:rPr>
      </w:pPr>
      <w:r w:rsidRPr="000A58C5">
        <w:rPr>
          <w:rStyle w:val="Refdenotaalpie"/>
          <w:rFonts w:ascii="Arial" w:hAnsi="Arial" w:cs="Arial"/>
          <w:sz w:val="19"/>
          <w:szCs w:val="19"/>
        </w:rPr>
        <w:footnoteRef/>
      </w:r>
      <w:r w:rsidRPr="000A58C5">
        <w:rPr>
          <w:rFonts w:ascii="Arial" w:hAnsi="Arial" w:cs="Arial"/>
          <w:sz w:val="19"/>
          <w:szCs w:val="19"/>
        </w:rPr>
        <w:t xml:space="preserve"> </w:t>
      </w:r>
      <w:r w:rsidRPr="000A58C5">
        <w:rPr>
          <w:rFonts w:ascii="Arial" w:hAnsi="Arial" w:cs="Arial"/>
          <w:sz w:val="19"/>
          <w:szCs w:val="19"/>
          <w:lang w:val="es-CO"/>
        </w:rPr>
        <w:t xml:space="preserve">Decreto 1082 de 2015. «Artículo 2.2.1.1.1.5.2. Información para inscripción, renovación o actualización: […] </w:t>
      </w:r>
      <w:r w:rsidRPr="000A58C5">
        <w:rPr>
          <w:rFonts w:ascii="Arial" w:hAnsi="Arial" w:cs="Arial"/>
          <w:sz w:val="19"/>
          <w:szCs w:val="19"/>
          <w:shd w:val="clear" w:color="auto" w:fill="FFFFFF"/>
        </w:rPr>
        <w:t>El interesado debe presentar a cualquier cámara de comercio del país una solicitud de registro, acompañada de la siguiente información. La cámara de comercio del domicilio del solicitante es la responsable de la inscripción, renovación o actualización correspondiente:</w:t>
      </w:r>
    </w:p>
    <w:p w14:paraId="5EE61904" w14:textId="77777777" w:rsidR="0079774C" w:rsidRPr="000A58C5" w:rsidRDefault="0079774C" w:rsidP="00AF231D">
      <w:pPr>
        <w:pStyle w:val="Textonotapie"/>
        <w:spacing w:line="240" w:lineRule="auto"/>
        <w:rPr>
          <w:rFonts w:ascii="Arial" w:hAnsi="Arial" w:cs="Arial"/>
          <w:sz w:val="19"/>
          <w:szCs w:val="19"/>
          <w:lang w:val="es-CO"/>
        </w:rPr>
      </w:pPr>
      <w:r w:rsidRPr="000A58C5">
        <w:rPr>
          <w:rFonts w:ascii="Arial" w:hAnsi="Arial" w:cs="Arial"/>
          <w:sz w:val="19"/>
          <w:szCs w:val="19"/>
          <w:shd w:val="clear" w:color="auto" w:fill="FFFFFF"/>
        </w:rPr>
        <w:tab/>
        <w:t>«</w:t>
      </w:r>
      <w:r w:rsidRPr="000A58C5">
        <w:rPr>
          <w:rFonts w:ascii="Arial" w:hAnsi="Arial" w:cs="Arial"/>
          <w:sz w:val="19"/>
          <w:szCs w:val="19"/>
          <w:lang w:val="es-CO"/>
        </w:rPr>
        <w:t>[…]</w:t>
      </w:r>
    </w:p>
    <w:p w14:paraId="3C5A96AE" w14:textId="77777777" w:rsidR="0079774C" w:rsidRPr="000A58C5" w:rsidRDefault="0079774C" w:rsidP="00AF231D">
      <w:pPr>
        <w:pStyle w:val="Textonotapie"/>
        <w:spacing w:line="240" w:lineRule="auto"/>
        <w:ind w:firstLine="708"/>
        <w:rPr>
          <w:rFonts w:ascii="Arial" w:hAnsi="Arial" w:cs="Arial"/>
          <w:sz w:val="19"/>
          <w:szCs w:val="19"/>
          <w:shd w:val="clear" w:color="auto" w:fill="FFFFFF"/>
        </w:rPr>
      </w:pPr>
      <w:r w:rsidRPr="000A58C5">
        <w:rPr>
          <w:rFonts w:ascii="Arial" w:hAnsi="Arial" w:cs="Arial"/>
          <w:sz w:val="19"/>
          <w:szCs w:val="19"/>
          <w:shd w:val="clear" w:color="auto" w:fill="FFFFFF"/>
        </w:rPr>
        <w:t>«2.5.   Certificados de la experiencia en la provisión de los bienes, obras y servicios que ofrecerá a las Entidades Estatales, los cuales deben ser expedidos por terceros que hayan recibido tales bienes, obras o servicios y deben corresponder a contratos ejecutados o copias de los contratos cuando el interesado no puede obtener tal certificado. El interesado debe indicar en cada certificado o en cada copia de los contratos, los bienes, obras y servicios a los cuales corresponde la experiencia que pretende acreditar, identificándolos con el Clasi</w:t>
      </w:r>
      <w:r w:rsidRPr="000A58C5">
        <w:rPr>
          <w:rFonts w:ascii="Arial" w:hAnsi="Arial" w:cs="Arial"/>
          <w:sz w:val="19"/>
          <w:szCs w:val="19"/>
          <w:shd w:val="clear" w:color="auto" w:fill="FFFFFF"/>
        </w:rPr>
        <w:softHyphen/>
        <w:t xml:space="preserve">ficador de Bienes y Servicios en el tercer nivel. </w:t>
      </w:r>
      <w:r w:rsidRPr="000A58C5">
        <w:rPr>
          <w:rFonts w:ascii="Arial" w:hAnsi="Arial" w:cs="Arial"/>
          <w:i/>
          <w:iCs/>
          <w:sz w:val="19"/>
          <w:szCs w:val="19"/>
          <w:shd w:val="clear" w:color="auto" w:fill="FFFFFF"/>
        </w:rPr>
        <w:t>Si la constitución del interesado es menor a tres (3) años, puede acreditar la experiencia de sus accionistas, socios o constituyentes</w:t>
      </w:r>
      <w:r w:rsidRPr="000A58C5">
        <w:rPr>
          <w:rFonts w:ascii="Arial" w:hAnsi="Arial" w:cs="Arial"/>
          <w:sz w:val="19"/>
          <w:szCs w:val="19"/>
          <w:shd w:val="clear" w:color="auto" w:fill="FFFFFF"/>
        </w:rPr>
        <w:t>».</w:t>
      </w:r>
      <w:r w:rsidRPr="000A58C5">
        <w:rPr>
          <w:rFonts w:ascii="Arial" w:hAnsi="Arial" w:cs="Arial"/>
          <w:b/>
          <w:bCs/>
          <w:sz w:val="19"/>
          <w:szCs w:val="19"/>
          <w:shd w:val="clear" w:color="auto" w:fill="FFFFFF"/>
        </w:rPr>
        <w:t xml:space="preserve"> </w:t>
      </w:r>
      <w:r w:rsidRPr="000A58C5">
        <w:rPr>
          <w:rFonts w:ascii="Arial" w:hAnsi="Arial" w:cs="Arial"/>
          <w:sz w:val="19"/>
          <w:szCs w:val="19"/>
          <w:shd w:val="clear" w:color="auto" w:fill="FFFFFF"/>
        </w:rPr>
        <w:t xml:space="preserve">(Cursiva fuera del original) </w:t>
      </w:r>
    </w:p>
    <w:p w14:paraId="7A535E16" w14:textId="77777777" w:rsidR="0079774C" w:rsidRPr="00AF231D" w:rsidRDefault="0079774C" w:rsidP="00AF231D">
      <w:pPr>
        <w:pStyle w:val="Textonotapie"/>
        <w:spacing w:line="240" w:lineRule="auto"/>
        <w:rPr>
          <w:rFonts w:ascii="Arial" w:hAnsi="Arial" w:cs="Arial"/>
          <w:sz w:val="19"/>
          <w:szCs w:val="19"/>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959B8F" w14:textId="4B643576" w:rsidR="00352FCE" w:rsidRDefault="00352FCE">
    <w:pPr>
      <w:pStyle w:val="Encabezado"/>
    </w:pPr>
    <w:r>
      <w:rPr>
        <w:noProof/>
        <w:lang w:val="es-CO" w:eastAsia="es-CO"/>
      </w:rPr>
      <w:drawing>
        <wp:anchor distT="0" distB="0" distL="114300" distR="114300" simplePos="0" relativeHeight="251659264" behindDoc="1" locked="0" layoutInCell="1" allowOverlap="1" wp14:anchorId="5E63C61C" wp14:editId="2919987F">
          <wp:simplePos x="0" y="0"/>
          <wp:positionH relativeFrom="column">
            <wp:posOffset>4457700</wp:posOffset>
          </wp:positionH>
          <wp:positionV relativeFrom="paragraph">
            <wp:posOffset>-172085</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FBB287E8"/>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21A4CCA"/>
    <w:multiLevelType w:val="hybridMultilevel"/>
    <w:tmpl w:val="04DAA176"/>
    <w:lvl w:ilvl="0" w:tplc="0812D6FC">
      <w:start w:val="5"/>
      <w:numFmt w:val="upperLetter"/>
      <w:lvlText w:val="%1."/>
      <w:lvlJc w:val="left"/>
      <w:pPr>
        <w:ind w:left="786" w:hanging="360"/>
      </w:pPr>
      <w:rPr>
        <w:rFonts w:hint="default"/>
      </w:rPr>
    </w:lvl>
    <w:lvl w:ilvl="1" w:tplc="240A0019" w:tentative="1">
      <w:start w:val="1"/>
      <w:numFmt w:val="lowerLetter"/>
      <w:lvlText w:val="%2."/>
      <w:lvlJc w:val="left"/>
      <w:pPr>
        <w:ind w:left="1506" w:hanging="360"/>
      </w:pPr>
    </w:lvl>
    <w:lvl w:ilvl="2" w:tplc="240A001B" w:tentative="1">
      <w:start w:val="1"/>
      <w:numFmt w:val="lowerRoman"/>
      <w:lvlText w:val="%3."/>
      <w:lvlJc w:val="right"/>
      <w:pPr>
        <w:ind w:left="2226" w:hanging="180"/>
      </w:pPr>
    </w:lvl>
    <w:lvl w:ilvl="3" w:tplc="240A000F" w:tentative="1">
      <w:start w:val="1"/>
      <w:numFmt w:val="decimal"/>
      <w:lvlText w:val="%4."/>
      <w:lvlJc w:val="left"/>
      <w:pPr>
        <w:ind w:left="2946" w:hanging="360"/>
      </w:pPr>
    </w:lvl>
    <w:lvl w:ilvl="4" w:tplc="240A0019" w:tentative="1">
      <w:start w:val="1"/>
      <w:numFmt w:val="lowerLetter"/>
      <w:lvlText w:val="%5."/>
      <w:lvlJc w:val="left"/>
      <w:pPr>
        <w:ind w:left="3666" w:hanging="360"/>
      </w:pPr>
    </w:lvl>
    <w:lvl w:ilvl="5" w:tplc="240A001B" w:tentative="1">
      <w:start w:val="1"/>
      <w:numFmt w:val="lowerRoman"/>
      <w:lvlText w:val="%6."/>
      <w:lvlJc w:val="right"/>
      <w:pPr>
        <w:ind w:left="4386" w:hanging="180"/>
      </w:pPr>
    </w:lvl>
    <w:lvl w:ilvl="6" w:tplc="240A000F" w:tentative="1">
      <w:start w:val="1"/>
      <w:numFmt w:val="decimal"/>
      <w:lvlText w:val="%7."/>
      <w:lvlJc w:val="left"/>
      <w:pPr>
        <w:ind w:left="5106" w:hanging="360"/>
      </w:pPr>
    </w:lvl>
    <w:lvl w:ilvl="7" w:tplc="240A0019" w:tentative="1">
      <w:start w:val="1"/>
      <w:numFmt w:val="lowerLetter"/>
      <w:lvlText w:val="%8."/>
      <w:lvlJc w:val="left"/>
      <w:pPr>
        <w:ind w:left="5826" w:hanging="360"/>
      </w:pPr>
    </w:lvl>
    <w:lvl w:ilvl="8" w:tplc="240A001B" w:tentative="1">
      <w:start w:val="1"/>
      <w:numFmt w:val="lowerRoman"/>
      <w:lvlText w:val="%9."/>
      <w:lvlJc w:val="right"/>
      <w:pPr>
        <w:ind w:left="6546" w:hanging="180"/>
      </w:pPr>
    </w:lvl>
  </w:abstractNum>
  <w:abstractNum w:abstractNumId="2" w15:restartNumberingAfterBreak="0">
    <w:nsid w:val="0E0E7276"/>
    <w:multiLevelType w:val="hybridMultilevel"/>
    <w:tmpl w:val="F77868D2"/>
    <w:lvl w:ilvl="0" w:tplc="8A2C2454">
      <w:start w:val="1"/>
      <w:numFmt w:val="lowerRoman"/>
      <w:lvlText w:val="%1)"/>
      <w:lvlJc w:val="left"/>
      <w:pPr>
        <w:ind w:left="1429" w:hanging="72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3" w15:restartNumberingAfterBreak="0">
    <w:nsid w:val="1C6E6B30"/>
    <w:multiLevelType w:val="hybridMultilevel"/>
    <w:tmpl w:val="E9E0D7CA"/>
    <w:lvl w:ilvl="0" w:tplc="4E06D5E2">
      <w:start w:val="1"/>
      <w:numFmt w:val="lowerLetter"/>
      <w:lvlText w:val="%1)"/>
      <w:lvlJc w:val="left"/>
      <w:pPr>
        <w:ind w:left="1068" w:hanging="360"/>
      </w:pPr>
      <w:rPr>
        <w:rFonts w:hint="default"/>
      </w:r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4" w15:restartNumberingAfterBreak="0">
    <w:nsid w:val="3FF56725"/>
    <w:multiLevelType w:val="hybridMultilevel"/>
    <w:tmpl w:val="CD9EC042"/>
    <w:lvl w:ilvl="0" w:tplc="4B7C50CA">
      <w:start w:val="1"/>
      <w:numFmt w:val="upperLetter"/>
      <w:lvlText w:val="%1."/>
      <w:lvlJc w:val="left"/>
      <w:pPr>
        <w:ind w:left="710" w:hanging="71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5" w15:restartNumberingAfterBreak="0">
    <w:nsid w:val="55CF3233"/>
    <w:multiLevelType w:val="hybridMultilevel"/>
    <w:tmpl w:val="1CAC5526"/>
    <w:lvl w:ilvl="0" w:tplc="D4D80F94">
      <w:start w:val="1"/>
      <w:numFmt w:val="lowerRoman"/>
      <w:lvlText w:val="%1)"/>
      <w:lvlJc w:val="left"/>
      <w:pPr>
        <w:ind w:left="2149" w:hanging="720"/>
      </w:pPr>
      <w:rPr>
        <w:rFonts w:hint="default"/>
      </w:rPr>
    </w:lvl>
    <w:lvl w:ilvl="1" w:tplc="240A0019" w:tentative="1">
      <w:start w:val="1"/>
      <w:numFmt w:val="lowerLetter"/>
      <w:lvlText w:val="%2."/>
      <w:lvlJc w:val="left"/>
      <w:pPr>
        <w:ind w:left="2509" w:hanging="360"/>
      </w:pPr>
    </w:lvl>
    <w:lvl w:ilvl="2" w:tplc="240A001B" w:tentative="1">
      <w:start w:val="1"/>
      <w:numFmt w:val="lowerRoman"/>
      <w:lvlText w:val="%3."/>
      <w:lvlJc w:val="right"/>
      <w:pPr>
        <w:ind w:left="3229" w:hanging="180"/>
      </w:pPr>
    </w:lvl>
    <w:lvl w:ilvl="3" w:tplc="240A000F" w:tentative="1">
      <w:start w:val="1"/>
      <w:numFmt w:val="decimal"/>
      <w:lvlText w:val="%4."/>
      <w:lvlJc w:val="left"/>
      <w:pPr>
        <w:ind w:left="3949" w:hanging="360"/>
      </w:pPr>
    </w:lvl>
    <w:lvl w:ilvl="4" w:tplc="240A0019" w:tentative="1">
      <w:start w:val="1"/>
      <w:numFmt w:val="lowerLetter"/>
      <w:lvlText w:val="%5."/>
      <w:lvlJc w:val="left"/>
      <w:pPr>
        <w:ind w:left="4669" w:hanging="360"/>
      </w:pPr>
    </w:lvl>
    <w:lvl w:ilvl="5" w:tplc="240A001B" w:tentative="1">
      <w:start w:val="1"/>
      <w:numFmt w:val="lowerRoman"/>
      <w:lvlText w:val="%6."/>
      <w:lvlJc w:val="right"/>
      <w:pPr>
        <w:ind w:left="5389" w:hanging="180"/>
      </w:pPr>
    </w:lvl>
    <w:lvl w:ilvl="6" w:tplc="240A000F" w:tentative="1">
      <w:start w:val="1"/>
      <w:numFmt w:val="decimal"/>
      <w:lvlText w:val="%7."/>
      <w:lvlJc w:val="left"/>
      <w:pPr>
        <w:ind w:left="6109" w:hanging="360"/>
      </w:pPr>
    </w:lvl>
    <w:lvl w:ilvl="7" w:tplc="240A0019" w:tentative="1">
      <w:start w:val="1"/>
      <w:numFmt w:val="lowerLetter"/>
      <w:lvlText w:val="%8."/>
      <w:lvlJc w:val="left"/>
      <w:pPr>
        <w:ind w:left="6829" w:hanging="360"/>
      </w:pPr>
    </w:lvl>
    <w:lvl w:ilvl="8" w:tplc="240A001B" w:tentative="1">
      <w:start w:val="1"/>
      <w:numFmt w:val="lowerRoman"/>
      <w:lvlText w:val="%9."/>
      <w:lvlJc w:val="right"/>
      <w:pPr>
        <w:ind w:left="7549" w:hanging="180"/>
      </w:pPr>
    </w:lvl>
  </w:abstractNum>
  <w:abstractNum w:abstractNumId="6" w15:restartNumberingAfterBreak="0">
    <w:nsid w:val="578B3D84"/>
    <w:multiLevelType w:val="multilevel"/>
    <w:tmpl w:val="17FEB804"/>
    <w:lvl w:ilvl="0">
      <w:start w:val="1"/>
      <w:numFmt w:val="decimal"/>
      <w:lvlText w:val="%1."/>
      <w:lvlJc w:val="left"/>
      <w:pPr>
        <w:ind w:left="360" w:hanging="360"/>
      </w:pPr>
      <w:rPr>
        <w:rFonts w:hint="default"/>
      </w:rPr>
    </w:lvl>
    <w:lvl w:ilvl="1">
      <w:start w:val="1"/>
      <w:numFmt w:val="decimal"/>
      <w:pStyle w:val="Ttulo2"/>
      <w:lvlText w:val="%1.%2."/>
      <w:lvlJc w:val="left"/>
      <w:pPr>
        <w:ind w:left="360" w:hanging="360"/>
      </w:pPr>
      <w:rPr>
        <w:rFonts w:hint="default"/>
      </w:rPr>
    </w:lvl>
    <w:lvl w:ilvl="2">
      <w:start w:val="1"/>
      <w:numFmt w:val="decimal"/>
      <w:pStyle w:val="Ttulo3"/>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6D884C7C"/>
    <w:multiLevelType w:val="hybridMultilevel"/>
    <w:tmpl w:val="01CA07C6"/>
    <w:lvl w:ilvl="0" w:tplc="8498590E">
      <w:start w:val="1"/>
      <w:numFmt w:val="lowerRoman"/>
      <w:lvlText w:val="%1)"/>
      <w:lvlJc w:val="left"/>
      <w:pPr>
        <w:ind w:left="2149" w:hanging="720"/>
      </w:pPr>
      <w:rPr>
        <w:rFonts w:hint="default"/>
      </w:rPr>
    </w:lvl>
    <w:lvl w:ilvl="1" w:tplc="240A0019" w:tentative="1">
      <w:start w:val="1"/>
      <w:numFmt w:val="lowerLetter"/>
      <w:lvlText w:val="%2."/>
      <w:lvlJc w:val="left"/>
      <w:pPr>
        <w:ind w:left="2509" w:hanging="360"/>
      </w:pPr>
    </w:lvl>
    <w:lvl w:ilvl="2" w:tplc="240A001B" w:tentative="1">
      <w:start w:val="1"/>
      <w:numFmt w:val="lowerRoman"/>
      <w:lvlText w:val="%3."/>
      <w:lvlJc w:val="right"/>
      <w:pPr>
        <w:ind w:left="3229" w:hanging="180"/>
      </w:pPr>
    </w:lvl>
    <w:lvl w:ilvl="3" w:tplc="240A000F" w:tentative="1">
      <w:start w:val="1"/>
      <w:numFmt w:val="decimal"/>
      <w:lvlText w:val="%4."/>
      <w:lvlJc w:val="left"/>
      <w:pPr>
        <w:ind w:left="3949" w:hanging="360"/>
      </w:pPr>
    </w:lvl>
    <w:lvl w:ilvl="4" w:tplc="240A0019" w:tentative="1">
      <w:start w:val="1"/>
      <w:numFmt w:val="lowerLetter"/>
      <w:lvlText w:val="%5."/>
      <w:lvlJc w:val="left"/>
      <w:pPr>
        <w:ind w:left="4669" w:hanging="360"/>
      </w:pPr>
    </w:lvl>
    <w:lvl w:ilvl="5" w:tplc="240A001B" w:tentative="1">
      <w:start w:val="1"/>
      <w:numFmt w:val="lowerRoman"/>
      <w:lvlText w:val="%6."/>
      <w:lvlJc w:val="right"/>
      <w:pPr>
        <w:ind w:left="5389" w:hanging="180"/>
      </w:pPr>
    </w:lvl>
    <w:lvl w:ilvl="6" w:tplc="240A000F" w:tentative="1">
      <w:start w:val="1"/>
      <w:numFmt w:val="decimal"/>
      <w:lvlText w:val="%7."/>
      <w:lvlJc w:val="left"/>
      <w:pPr>
        <w:ind w:left="6109" w:hanging="360"/>
      </w:pPr>
    </w:lvl>
    <w:lvl w:ilvl="7" w:tplc="240A0019" w:tentative="1">
      <w:start w:val="1"/>
      <w:numFmt w:val="lowerLetter"/>
      <w:lvlText w:val="%8."/>
      <w:lvlJc w:val="left"/>
      <w:pPr>
        <w:ind w:left="6829" w:hanging="360"/>
      </w:pPr>
    </w:lvl>
    <w:lvl w:ilvl="8" w:tplc="240A001B" w:tentative="1">
      <w:start w:val="1"/>
      <w:numFmt w:val="lowerRoman"/>
      <w:lvlText w:val="%9."/>
      <w:lvlJc w:val="right"/>
      <w:pPr>
        <w:ind w:left="7549" w:hanging="180"/>
      </w:pPr>
    </w:lvl>
  </w:abstractNum>
  <w:abstractNum w:abstractNumId="8" w15:restartNumberingAfterBreak="0">
    <w:nsid w:val="6E61470F"/>
    <w:multiLevelType w:val="hybridMultilevel"/>
    <w:tmpl w:val="A8D2EF3A"/>
    <w:lvl w:ilvl="0" w:tplc="240A0015">
      <w:start w:val="5"/>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6"/>
  </w:num>
  <w:num w:numId="4">
    <w:abstractNumId w:val="4"/>
  </w:num>
  <w:num w:numId="5">
    <w:abstractNumId w:val="1"/>
  </w:num>
  <w:num w:numId="6">
    <w:abstractNumId w:val="8"/>
  </w:num>
  <w:num w:numId="7">
    <w:abstractNumId w:val="2"/>
  </w:num>
  <w:num w:numId="8">
    <w:abstractNumId w:val="7"/>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0548"/>
    <w:rsid w:val="00000763"/>
    <w:rsid w:val="0000081D"/>
    <w:rsid w:val="00002FC6"/>
    <w:rsid w:val="000111BA"/>
    <w:rsid w:val="00011D84"/>
    <w:rsid w:val="000127CE"/>
    <w:rsid w:val="00015772"/>
    <w:rsid w:val="00020023"/>
    <w:rsid w:val="00022230"/>
    <w:rsid w:val="0002268A"/>
    <w:rsid w:val="0002672C"/>
    <w:rsid w:val="00026955"/>
    <w:rsid w:val="00033E56"/>
    <w:rsid w:val="00035C10"/>
    <w:rsid w:val="00036DB1"/>
    <w:rsid w:val="000410EB"/>
    <w:rsid w:val="00042F47"/>
    <w:rsid w:val="0004504B"/>
    <w:rsid w:val="00047028"/>
    <w:rsid w:val="00051921"/>
    <w:rsid w:val="000530F6"/>
    <w:rsid w:val="000565F6"/>
    <w:rsid w:val="00061E95"/>
    <w:rsid w:val="000641D9"/>
    <w:rsid w:val="00065825"/>
    <w:rsid w:val="000747D8"/>
    <w:rsid w:val="00077876"/>
    <w:rsid w:val="00081F6E"/>
    <w:rsid w:val="00082060"/>
    <w:rsid w:val="00085EB2"/>
    <w:rsid w:val="0009174B"/>
    <w:rsid w:val="0009323D"/>
    <w:rsid w:val="000A08FA"/>
    <w:rsid w:val="000A29E2"/>
    <w:rsid w:val="000A4D64"/>
    <w:rsid w:val="000A4EEA"/>
    <w:rsid w:val="000A52B1"/>
    <w:rsid w:val="000A55A6"/>
    <w:rsid w:val="000A55B7"/>
    <w:rsid w:val="000A58C5"/>
    <w:rsid w:val="000A62CA"/>
    <w:rsid w:val="000B6073"/>
    <w:rsid w:val="000B65BC"/>
    <w:rsid w:val="000B6B53"/>
    <w:rsid w:val="000C043E"/>
    <w:rsid w:val="000C7AD5"/>
    <w:rsid w:val="000D0754"/>
    <w:rsid w:val="000D0EC1"/>
    <w:rsid w:val="000D6CAB"/>
    <w:rsid w:val="000E3A95"/>
    <w:rsid w:val="000E3E20"/>
    <w:rsid w:val="000E5798"/>
    <w:rsid w:val="000E5886"/>
    <w:rsid w:val="000E5BC3"/>
    <w:rsid w:val="000F01F1"/>
    <w:rsid w:val="000F11FC"/>
    <w:rsid w:val="000F27BD"/>
    <w:rsid w:val="000F29FC"/>
    <w:rsid w:val="000F4BFE"/>
    <w:rsid w:val="000F5C45"/>
    <w:rsid w:val="000F6CC2"/>
    <w:rsid w:val="001049F0"/>
    <w:rsid w:val="0011000B"/>
    <w:rsid w:val="00112645"/>
    <w:rsid w:val="001140ED"/>
    <w:rsid w:val="0012004C"/>
    <w:rsid w:val="00120E3E"/>
    <w:rsid w:val="001232A6"/>
    <w:rsid w:val="0012477B"/>
    <w:rsid w:val="001305DB"/>
    <w:rsid w:val="001402E0"/>
    <w:rsid w:val="0014664B"/>
    <w:rsid w:val="00146996"/>
    <w:rsid w:val="00150F53"/>
    <w:rsid w:val="001527BD"/>
    <w:rsid w:val="001542D9"/>
    <w:rsid w:val="00155917"/>
    <w:rsid w:val="0015721C"/>
    <w:rsid w:val="001605D3"/>
    <w:rsid w:val="00161B65"/>
    <w:rsid w:val="001644DA"/>
    <w:rsid w:val="00165F1E"/>
    <w:rsid w:val="0016628A"/>
    <w:rsid w:val="00171A04"/>
    <w:rsid w:val="001776A5"/>
    <w:rsid w:val="00180866"/>
    <w:rsid w:val="00181BE9"/>
    <w:rsid w:val="001865C8"/>
    <w:rsid w:val="00186971"/>
    <w:rsid w:val="00187EA8"/>
    <w:rsid w:val="00190407"/>
    <w:rsid w:val="001927C2"/>
    <w:rsid w:val="00193678"/>
    <w:rsid w:val="0019554C"/>
    <w:rsid w:val="00196E72"/>
    <w:rsid w:val="001A170A"/>
    <w:rsid w:val="001A1F6B"/>
    <w:rsid w:val="001A7A92"/>
    <w:rsid w:val="001B0C26"/>
    <w:rsid w:val="001B1DE6"/>
    <w:rsid w:val="001B3C13"/>
    <w:rsid w:val="001B6E4A"/>
    <w:rsid w:val="001C2CD8"/>
    <w:rsid w:val="001C6033"/>
    <w:rsid w:val="001D0C49"/>
    <w:rsid w:val="001D1139"/>
    <w:rsid w:val="001D1C26"/>
    <w:rsid w:val="001D4DB6"/>
    <w:rsid w:val="001D5B2E"/>
    <w:rsid w:val="001E12E6"/>
    <w:rsid w:val="001E39C4"/>
    <w:rsid w:val="001E5C80"/>
    <w:rsid w:val="001F219A"/>
    <w:rsid w:val="001F6929"/>
    <w:rsid w:val="001F7285"/>
    <w:rsid w:val="00200FE1"/>
    <w:rsid w:val="00201616"/>
    <w:rsid w:val="002103E2"/>
    <w:rsid w:val="00214F1F"/>
    <w:rsid w:val="002159DA"/>
    <w:rsid w:val="00216748"/>
    <w:rsid w:val="00227078"/>
    <w:rsid w:val="002306DF"/>
    <w:rsid w:val="00230EB9"/>
    <w:rsid w:val="00232A00"/>
    <w:rsid w:val="00234DC1"/>
    <w:rsid w:val="0023617A"/>
    <w:rsid w:val="00244BE7"/>
    <w:rsid w:val="0025162F"/>
    <w:rsid w:val="00257D88"/>
    <w:rsid w:val="00262E3C"/>
    <w:rsid w:val="002641D6"/>
    <w:rsid w:val="00265239"/>
    <w:rsid w:val="00265D8F"/>
    <w:rsid w:val="0027380E"/>
    <w:rsid w:val="0027499A"/>
    <w:rsid w:val="0028046E"/>
    <w:rsid w:val="00281F7E"/>
    <w:rsid w:val="002912C8"/>
    <w:rsid w:val="00296B10"/>
    <w:rsid w:val="00297846"/>
    <w:rsid w:val="002A03FA"/>
    <w:rsid w:val="002A0D9B"/>
    <w:rsid w:val="002A2F32"/>
    <w:rsid w:val="002A65D2"/>
    <w:rsid w:val="002A7002"/>
    <w:rsid w:val="002B325B"/>
    <w:rsid w:val="002B32BB"/>
    <w:rsid w:val="002B6BBE"/>
    <w:rsid w:val="002B7512"/>
    <w:rsid w:val="002B7C10"/>
    <w:rsid w:val="002C12DF"/>
    <w:rsid w:val="002D143E"/>
    <w:rsid w:val="002E2051"/>
    <w:rsid w:val="002E5161"/>
    <w:rsid w:val="002E65AF"/>
    <w:rsid w:val="002E65DE"/>
    <w:rsid w:val="002F6640"/>
    <w:rsid w:val="003011AF"/>
    <w:rsid w:val="003025AD"/>
    <w:rsid w:val="00305906"/>
    <w:rsid w:val="00311D2A"/>
    <w:rsid w:val="003143C1"/>
    <w:rsid w:val="003151A7"/>
    <w:rsid w:val="0032443C"/>
    <w:rsid w:val="00326FB6"/>
    <w:rsid w:val="003313A9"/>
    <w:rsid w:val="00333613"/>
    <w:rsid w:val="003416EC"/>
    <w:rsid w:val="00342544"/>
    <w:rsid w:val="00344A1C"/>
    <w:rsid w:val="00345D94"/>
    <w:rsid w:val="00345F3B"/>
    <w:rsid w:val="00346F23"/>
    <w:rsid w:val="00347F01"/>
    <w:rsid w:val="00352FCE"/>
    <w:rsid w:val="00356250"/>
    <w:rsid w:val="003603B2"/>
    <w:rsid w:val="00371D41"/>
    <w:rsid w:val="00380153"/>
    <w:rsid w:val="0038089B"/>
    <w:rsid w:val="00380F36"/>
    <w:rsid w:val="00383096"/>
    <w:rsid w:val="0038503A"/>
    <w:rsid w:val="00387503"/>
    <w:rsid w:val="003876F0"/>
    <w:rsid w:val="003968E4"/>
    <w:rsid w:val="003A65D2"/>
    <w:rsid w:val="003B2F11"/>
    <w:rsid w:val="003B5C49"/>
    <w:rsid w:val="003B6BBE"/>
    <w:rsid w:val="003C260C"/>
    <w:rsid w:val="003C549C"/>
    <w:rsid w:val="003C7269"/>
    <w:rsid w:val="003D389E"/>
    <w:rsid w:val="003D780D"/>
    <w:rsid w:val="003E0052"/>
    <w:rsid w:val="003E0744"/>
    <w:rsid w:val="003E07E4"/>
    <w:rsid w:val="003E12DF"/>
    <w:rsid w:val="003E148B"/>
    <w:rsid w:val="003F2B0D"/>
    <w:rsid w:val="003F35C1"/>
    <w:rsid w:val="003F5935"/>
    <w:rsid w:val="003F6F00"/>
    <w:rsid w:val="003F75E7"/>
    <w:rsid w:val="0040149B"/>
    <w:rsid w:val="00404EB3"/>
    <w:rsid w:val="004072CC"/>
    <w:rsid w:val="00410548"/>
    <w:rsid w:val="0041122E"/>
    <w:rsid w:val="0041258C"/>
    <w:rsid w:val="00415CA0"/>
    <w:rsid w:val="00416B9D"/>
    <w:rsid w:val="00416E09"/>
    <w:rsid w:val="004171A4"/>
    <w:rsid w:val="00421D85"/>
    <w:rsid w:val="004220A8"/>
    <w:rsid w:val="00422495"/>
    <w:rsid w:val="00422637"/>
    <w:rsid w:val="00441348"/>
    <w:rsid w:val="00443012"/>
    <w:rsid w:val="00451A10"/>
    <w:rsid w:val="004549A2"/>
    <w:rsid w:val="004549E4"/>
    <w:rsid w:val="00454D8E"/>
    <w:rsid w:val="00455DD2"/>
    <w:rsid w:val="004609C3"/>
    <w:rsid w:val="004626D4"/>
    <w:rsid w:val="004666A0"/>
    <w:rsid w:val="00466922"/>
    <w:rsid w:val="00472867"/>
    <w:rsid w:val="004731A1"/>
    <w:rsid w:val="004742A9"/>
    <w:rsid w:val="0047473C"/>
    <w:rsid w:val="004753E4"/>
    <w:rsid w:val="00476762"/>
    <w:rsid w:val="004807D6"/>
    <w:rsid w:val="004830C7"/>
    <w:rsid w:val="00486222"/>
    <w:rsid w:val="00486942"/>
    <w:rsid w:val="004869EA"/>
    <w:rsid w:val="00487E09"/>
    <w:rsid w:val="00491724"/>
    <w:rsid w:val="00493AAD"/>
    <w:rsid w:val="004A183E"/>
    <w:rsid w:val="004A5528"/>
    <w:rsid w:val="004B0B56"/>
    <w:rsid w:val="004B1ED2"/>
    <w:rsid w:val="004B2CD0"/>
    <w:rsid w:val="004B49DA"/>
    <w:rsid w:val="004B5419"/>
    <w:rsid w:val="004C1BE9"/>
    <w:rsid w:val="004C2790"/>
    <w:rsid w:val="004C4893"/>
    <w:rsid w:val="004C52F6"/>
    <w:rsid w:val="004D1E82"/>
    <w:rsid w:val="004E0FC7"/>
    <w:rsid w:val="004E2C8B"/>
    <w:rsid w:val="004E2D43"/>
    <w:rsid w:val="004E3492"/>
    <w:rsid w:val="004E6DE6"/>
    <w:rsid w:val="004E6F3B"/>
    <w:rsid w:val="004E6FF9"/>
    <w:rsid w:val="004F09A2"/>
    <w:rsid w:val="004F1520"/>
    <w:rsid w:val="004F6B17"/>
    <w:rsid w:val="004F7C93"/>
    <w:rsid w:val="00504959"/>
    <w:rsid w:val="00505D1D"/>
    <w:rsid w:val="005152A5"/>
    <w:rsid w:val="00516D4F"/>
    <w:rsid w:val="0052117A"/>
    <w:rsid w:val="0052186C"/>
    <w:rsid w:val="0052416F"/>
    <w:rsid w:val="00540859"/>
    <w:rsid w:val="00542F59"/>
    <w:rsid w:val="00543859"/>
    <w:rsid w:val="00544CA9"/>
    <w:rsid w:val="00552161"/>
    <w:rsid w:val="00557E40"/>
    <w:rsid w:val="0056315E"/>
    <w:rsid w:val="00563AE3"/>
    <w:rsid w:val="00564349"/>
    <w:rsid w:val="00564CA8"/>
    <w:rsid w:val="00564DF9"/>
    <w:rsid w:val="00565DE7"/>
    <w:rsid w:val="00585C00"/>
    <w:rsid w:val="005916EB"/>
    <w:rsid w:val="00592931"/>
    <w:rsid w:val="005934A5"/>
    <w:rsid w:val="00597004"/>
    <w:rsid w:val="005A03BA"/>
    <w:rsid w:val="005A095C"/>
    <w:rsid w:val="005A1B4C"/>
    <w:rsid w:val="005A6E4F"/>
    <w:rsid w:val="005A737F"/>
    <w:rsid w:val="005B024B"/>
    <w:rsid w:val="005B0E00"/>
    <w:rsid w:val="005B3394"/>
    <w:rsid w:val="005B4625"/>
    <w:rsid w:val="005C056B"/>
    <w:rsid w:val="005C3176"/>
    <w:rsid w:val="005C737B"/>
    <w:rsid w:val="005D170F"/>
    <w:rsid w:val="005D2581"/>
    <w:rsid w:val="005D30CF"/>
    <w:rsid w:val="005D44D8"/>
    <w:rsid w:val="005D4987"/>
    <w:rsid w:val="005D62AD"/>
    <w:rsid w:val="005E21F0"/>
    <w:rsid w:val="005E28EA"/>
    <w:rsid w:val="005E409D"/>
    <w:rsid w:val="005E42EB"/>
    <w:rsid w:val="005E4F05"/>
    <w:rsid w:val="005E66F9"/>
    <w:rsid w:val="005F2B43"/>
    <w:rsid w:val="005F43FA"/>
    <w:rsid w:val="005F581E"/>
    <w:rsid w:val="005F6A8A"/>
    <w:rsid w:val="005F6FF4"/>
    <w:rsid w:val="005F769E"/>
    <w:rsid w:val="00601374"/>
    <w:rsid w:val="00605AB9"/>
    <w:rsid w:val="00605ABE"/>
    <w:rsid w:val="00605BF7"/>
    <w:rsid w:val="00612BFD"/>
    <w:rsid w:val="006141F8"/>
    <w:rsid w:val="0064206D"/>
    <w:rsid w:val="00653E73"/>
    <w:rsid w:val="006600DF"/>
    <w:rsid w:val="00661BDB"/>
    <w:rsid w:val="006628E2"/>
    <w:rsid w:val="0066563F"/>
    <w:rsid w:val="006669E9"/>
    <w:rsid w:val="00666E21"/>
    <w:rsid w:val="00670E88"/>
    <w:rsid w:val="006713E3"/>
    <w:rsid w:val="006714E8"/>
    <w:rsid w:val="00677E27"/>
    <w:rsid w:val="00680D68"/>
    <w:rsid w:val="00684031"/>
    <w:rsid w:val="00687BA9"/>
    <w:rsid w:val="00687EAF"/>
    <w:rsid w:val="00692A58"/>
    <w:rsid w:val="00695738"/>
    <w:rsid w:val="00696EA8"/>
    <w:rsid w:val="006A3B8D"/>
    <w:rsid w:val="006B4707"/>
    <w:rsid w:val="006B5AE8"/>
    <w:rsid w:val="006B6D5D"/>
    <w:rsid w:val="006D05CF"/>
    <w:rsid w:val="006D2591"/>
    <w:rsid w:val="006D6E24"/>
    <w:rsid w:val="006E08C6"/>
    <w:rsid w:val="006E366F"/>
    <w:rsid w:val="006E4915"/>
    <w:rsid w:val="006E5DF1"/>
    <w:rsid w:val="006E626A"/>
    <w:rsid w:val="006F24BC"/>
    <w:rsid w:val="006F272E"/>
    <w:rsid w:val="006F7E0A"/>
    <w:rsid w:val="007007AA"/>
    <w:rsid w:val="00705038"/>
    <w:rsid w:val="007165D5"/>
    <w:rsid w:val="00716AFE"/>
    <w:rsid w:val="0072400A"/>
    <w:rsid w:val="007241ED"/>
    <w:rsid w:val="00730CFE"/>
    <w:rsid w:val="00734F96"/>
    <w:rsid w:val="00742CD5"/>
    <w:rsid w:val="00750F05"/>
    <w:rsid w:val="00754A0D"/>
    <w:rsid w:val="007573CC"/>
    <w:rsid w:val="00760A6E"/>
    <w:rsid w:val="007619D2"/>
    <w:rsid w:val="007647DC"/>
    <w:rsid w:val="00764E64"/>
    <w:rsid w:val="00765466"/>
    <w:rsid w:val="00766336"/>
    <w:rsid w:val="007673B3"/>
    <w:rsid w:val="00770A54"/>
    <w:rsid w:val="00773551"/>
    <w:rsid w:val="0077538D"/>
    <w:rsid w:val="00775CC1"/>
    <w:rsid w:val="00777641"/>
    <w:rsid w:val="0078020A"/>
    <w:rsid w:val="00782377"/>
    <w:rsid w:val="0078370A"/>
    <w:rsid w:val="00784A37"/>
    <w:rsid w:val="00785B05"/>
    <w:rsid w:val="0078650D"/>
    <w:rsid w:val="007870E3"/>
    <w:rsid w:val="00787564"/>
    <w:rsid w:val="0078790D"/>
    <w:rsid w:val="0079057E"/>
    <w:rsid w:val="00795776"/>
    <w:rsid w:val="0079774C"/>
    <w:rsid w:val="007A1676"/>
    <w:rsid w:val="007A1CB5"/>
    <w:rsid w:val="007A3E03"/>
    <w:rsid w:val="007A5087"/>
    <w:rsid w:val="007A58A5"/>
    <w:rsid w:val="007A5C34"/>
    <w:rsid w:val="007A622E"/>
    <w:rsid w:val="007A65AD"/>
    <w:rsid w:val="007A7C13"/>
    <w:rsid w:val="007B08E1"/>
    <w:rsid w:val="007B1772"/>
    <w:rsid w:val="007B1AF6"/>
    <w:rsid w:val="007B34D3"/>
    <w:rsid w:val="007B4D38"/>
    <w:rsid w:val="007B63C4"/>
    <w:rsid w:val="007B69F3"/>
    <w:rsid w:val="007B7722"/>
    <w:rsid w:val="007D25EB"/>
    <w:rsid w:val="007D33F7"/>
    <w:rsid w:val="007D4E8C"/>
    <w:rsid w:val="007E138A"/>
    <w:rsid w:val="007E2D7C"/>
    <w:rsid w:val="007E35E5"/>
    <w:rsid w:val="007E38CC"/>
    <w:rsid w:val="007E4B23"/>
    <w:rsid w:val="007E5433"/>
    <w:rsid w:val="007E55FB"/>
    <w:rsid w:val="007E5C09"/>
    <w:rsid w:val="007E6329"/>
    <w:rsid w:val="007F093F"/>
    <w:rsid w:val="007F478E"/>
    <w:rsid w:val="007F4888"/>
    <w:rsid w:val="007F5A57"/>
    <w:rsid w:val="008007F0"/>
    <w:rsid w:val="00804567"/>
    <w:rsid w:val="00805627"/>
    <w:rsid w:val="008066CA"/>
    <w:rsid w:val="008071A1"/>
    <w:rsid w:val="00810A4D"/>
    <w:rsid w:val="00815E3C"/>
    <w:rsid w:val="00820175"/>
    <w:rsid w:val="0082074F"/>
    <w:rsid w:val="00824AA6"/>
    <w:rsid w:val="00825498"/>
    <w:rsid w:val="008333C9"/>
    <w:rsid w:val="00837CCC"/>
    <w:rsid w:val="00840D1A"/>
    <w:rsid w:val="008426F0"/>
    <w:rsid w:val="008452A7"/>
    <w:rsid w:val="00847743"/>
    <w:rsid w:val="00847B11"/>
    <w:rsid w:val="00857F2F"/>
    <w:rsid w:val="00866A31"/>
    <w:rsid w:val="00872597"/>
    <w:rsid w:val="008728EF"/>
    <w:rsid w:val="00874716"/>
    <w:rsid w:val="0087596D"/>
    <w:rsid w:val="00880D83"/>
    <w:rsid w:val="00884C3E"/>
    <w:rsid w:val="00890BF8"/>
    <w:rsid w:val="008A0E8F"/>
    <w:rsid w:val="008A1BB9"/>
    <w:rsid w:val="008A2483"/>
    <w:rsid w:val="008A3FE0"/>
    <w:rsid w:val="008B032F"/>
    <w:rsid w:val="008B0510"/>
    <w:rsid w:val="008B3563"/>
    <w:rsid w:val="008B3840"/>
    <w:rsid w:val="008B4245"/>
    <w:rsid w:val="008B43C7"/>
    <w:rsid w:val="008B5BAD"/>
    <w:rsid w:val="008B7814"/>
    <w:rsid w:val="008C0075"/>
    <w:rsid w:val="008C00F1"/>
    <w:rsid w:val="008C2292"/>
    <w:rsid w:val="008C2D00"/>
    <w:rsid w:val="008C32CA"/>
    <w:rsid w:val="008C395F"/>
    <w:rsid w:val="008C4443"/>
    <w:rsid w:val="008C68C2"/>
    <w:rsid w:val="008D088A"/>
    <w:rsid w:val="008D2297"/>
    <w:rsid w:val="008D2EBF"/>
    <w:rsid w:val="008D350B"/>
    <w:rsid w:val="008D4450"/>
    <w:rsid w:val="008D542F"/>
    <w:rsid w:val="008D7440"/>
    <w:rsid w:val="008E1CD0"/>
    <w:rsid w:val="008E283A"/>
    <w:rsid w:val="008E3FC4"/>
    <w:rsid w:val="008F049C"/>
    <w:rsid w:val="008F2748"/>
    <w:rsid w:val="008F31F9"/>
    <w:rsid w:val="00903CAC"/>
    <w:rsid w:val="00904CB3"/>
    <w:rsid w:val="0093440A"/>
    <w:rsid w:val="00937CDE"/>
    <w:rsid w:val="00940E67"/>
    <w:rsid w:val="009414EF"/>
    <w:rsid w:val="00941D5D"/>
    <w:rsid w:val="0094363D"/>
    <w:rsid w:val="00943E9F"/>
    <w:rsid w:val="00944030"/>
    <w:rsid w:val="0094476E"/>
    <w:rsid w:val="00945B70"/>
    <w:rsid w:val="009479CF"/>
    <w:rsid w:val="00950D32"/>
    <w:rsid w:val="00951AC6"/>
    <w:rsid w:val="009576C1"/>
    <w:rsid w:val="00957F44"/>
    <w:rsid w:val="00961B44"/>
    <w:rsid w:val="00961D9E"/>
    <w:rsid w:val="00967DC1"/>
    <w:rsid w:val="00981703"/>
    <w:rsid w:val="00983E4C"/>
    <w:rsid w:val="009870E8"/>
    <w:rsid w:val="00991BD2"/>
    <w:rsid w:val="00993B59"/>
    <w:rsid w:val="009A0FD4"/>
    <w:rsid w:val="009A11D7"/>
    <w:rsid w:val="009A326C"/>
    <w:rsid w:val="009A7D4E"/>
    <w:rsid w:val="009B3972"/>
    <w:rsid w:val="009B76E3"/>
    <w:rsid w:val="009C0948"/>
    <w:rsid w:val="009C4EE9"/>
    <w:rsid w:val="009C639C"/>
    <w:rsid w:val="009C6498"/>
    <w:rsid w:val="009D2C76"/>
    <w:rsid w:val="009D2DF4"/>
    <w:rsid w:val="009D3D63"/>
    <w:rsid w:val="009E62B9"/>
    <w:rsid w:val="009E6DD3"/>
    <w:rsid w:val="009F0116"/>
    <w:rsid w:val="009F2D33"/>
    <w:rsid w:val="009F5559"/>
    <w:rsid w:val="009F77CB"/>
    <w:rsid w:val="00A14880"/>
    <w:rsid w:val="00A165DA"/>
    <w:rsid w:val="00A21E37"/>
    <w:rsid w:val="00A24EE3"/>
    <w:rsid w:val="00A26E7F"/>
    <w:rsid w:val="00A3119A"/>
    <w:rsid w:val="00A32007"/>
    <w:rsid w:val="00A325F9"/>
    <w:rsid w:val="00A35A44"/>
    <w:rsid w:val="00A4359A"/>
    <w:rsid w:val="00A439EC"/>
    <w:rsid w:val="00A43B46"/>
    <w:rsid w:val="00A57770"/>
    <w:rsid w:val="00A60864"/>
    <w:rsid w:val="00A621BA"/>
    <w:rsid w:val="00A62ED2"/>
    <w:rsid w:val="00A63061"/>
    <w:rsid w:val="00A63CE7"/>
    <w:rsid w:val="00A65226"/>
    <w:rsid w:val="00A70ABD"/>
    <w:rsid w:val="00A72F28"/>
    <w:rsid w:val="00A772CD"/>
    <w:rsid w:val="00A8377F"/>
    <w:rsid w:val="00A913C0"/>
    <w:rsid w:val="00A92AEA"/>
    <w:rsid w:val="00A968FD"/>
    <w:rsid w:val="00A97FC9"/>
    <w:rsid w:val="00AA2AB4"/>
    <w:rsid w:val="00AA6041"/>
    <w:rsid w:val="00AB7996"/>
    <w:rsid w:val="00AC02B2"/>
    <w:rsid w:val="00AC2D99"/>
    <w:rsid w:val="00AC3882"/>
    <w:rsid w:val="00AC418D"/>
    <w:rsid w:val="00AC68DE"/>
    <w:rsid w:val="00AD04F0"/>
    <w:rsid w:val="00AD08CE"/>
    <w:rsid w:val="00AD3712"/>
    <w:rsid w:val="00AD3C75"/>
    <w:rsid w:val="00AD6603"/>
    <w:rsid w:val="00AE02CF"/>
    <w:rsid w:val="00AE05A6"/>
    <w:rsid w:val="00AE61AB"/>
    <w:rsid w:val="00AE6BB4"/>
    <w:rsid w:val="00AE7EF8"/>
    <w:rsid w:val="00AF231D"/>
    <w:rsid w:val="00AF516B"/>
    <w:rsid w:val="00AF6B89"/>
    <w:rsid w:val="00B01631"/>
    <w:rsid w:val="00B021D0"/>
    <w:rsid w:val="00B023F8"/>
    <w:rsid w:val="00B0433E"/>
    <w:rsid w:val="00B07C03"/>
    <w:rsid w:val="00B13704"/>
    <w:rsid w:val="00B241B4"/>
    <w:rsid w:val="00B24A73"/>
    <w:rsid w:val="00B260C1"/>
    <w:rsid w:val="00B34133"/>
    <w:rsid w:val="00B34FD1"/>
    <w:rsid w:val="00B35F6D"/>
    <w:rsid w:val="00B36949"/>
    <w:rsid w:val="00B3778C"/>
    <w:rsid w:val="00B40044"/>
    <w:rsid w:val="00B449CD"/>
    <w:rsid w:val="00B44F2F"/>
    <w:rsid w:val="00B4603D"/>
    <w:rsid w:val="00B534CB"/>
    <w:rsid w:val="00B54117"/>
    <w:rsid w:val="00B548E4"/>
    <w:rsid w:val="00B55622"/>
    <w:rsid w:val="00B57B28"/>
    <w:rsid w:val="00B6194B"/>
    <w:rsid w:val="00B658EA"/>
    <w:rsid w:val="00B67637"/>
    <w:rsid w:val="00B67718"/>
    <w:rsid w:val="00B707E8"/>
    <w:rsid w:val="00B712F3"/>
    <w:rsid w:val="00B7137E"/>
    <w:rsid w:val="00B75FEC"/>
    <w:rsid w:val="00B76933"/>
    <w:rsid w:val="00B77395"/>
    <w:rsid w:val="00B80FDC"/>
    <w:rsid w:val="00B81868"/>
    <w:rsid w:val="00B82072"/>
    <w:rsid w:val="00B86A5C"/>
    <w:rsid w:val="00B90DA7"/>
    <w:rsid w:val="00B90E6D"/>
    <w:rsid w:val="00BA0CCD"/>
    <w:rsid w:val="00BA0CF7"/>
    <w:rsid w:val="00BA115A"/>
    <w:rsid w:val="00BA1507"/>
    <w:rsid w:val="00BA1FE1"/>
    <w:rsid w:val="00BA23C3"/>
    <w:rsid w:val="00BA565F"/>
    <w:rsid w:val="00BB070D"/>
    <w:rsid w:val="00BB62BC"/>
    <w:rsid w:val="00BB656B"/>
    <w:rsid w:val="00BB7310"/>
    <w:rsid w:val="00BC0216"/>
    <w:rsid w:val="00BC268F"/>
    <w:rsid w:val="00BD20A5"/>
    <w:rsid w:val="00BD50B2"/>
    <w:rsid w:val="00BE0595"/>
    <w:rsid w:val="00BE1B4F"/>
    <w:rsid w:val="00BE1F59"/>
    <w:rsid w:val="00BE1F8F"/>
    <w:rsid w:val="00BE26AA"/>
    <w:rsid w:val="00BE5AC2"/>
    <w:rsid w:val="00BE74DB"/>
    <w:rsid w:val="00BF284B"/>
    <w:rsid w:val="00BF5ADE"/>
    <w:rsid w:val="00BF6C49"/>
    <w:rsid w:val="00C0061A"/>
    <w:rsid w:val="00C019F3"/>
    <w:rsid w:val="00C01E7E"/>
    <w:rsid w:val="00C01F18"/>
    <w:rsid w:val="00C107D7"/>
    <w:rsid w:val="00C10D77"/>
    <w:rsid w:val="00C14015"/>
    <w:rsid w:val="00C15636"/>
    <w:rsid w:val="00C24767"/>
    <w:rsid w:val="00C308F3"/>
    <w:rsid w:val="00C319EE"/>
    <w:rsid w:val="00C35046"/>
    <w:rsid w:val="00C45CB7"/>
    <w:rsid w:val="00C53388"/>
    <w:rsid w:val="00C5453E"/>
    <w:rsid w:val="00C55926"/>
    <w:rsid w:val="00C7086F"/>
    <w:rsid w:val="00C72BB5"/>
    <w:rsid w:val="00C751F1"/>
    <w:rsid w:val="00C8004C"/>
    <w:rsid w:val="00C8097E"/>
    <w:rsid w:val="00C82C7D"/>
    <w:rsid w:val="00C82D5C"/>
    <w:rsid w:val="00C83DB7"/>
    <w:rsid w:val="00C8563D"/>
    <w:rsid w:val="00C8663B"/>
    <w:rsid w:val="00C929CB"/>
    <w:rsid w:val="00C92F0C"/>
    <w:rsid w:val="00C964DC"/>
    <w:rsid w:val="00CA3093"/>
    <w:rsid w:val="00CA49BC"/>
    <w:rsid w:val="00CB49D7"/>
    <w:rsid w:val="00CB4C17"/>
    <w:rsid w:val="00CB537A"/>
    <w:rsid w:val="00CC2A4D"/>
    <w:rsid w:val="00CC304C"/>
    <w:rsid w:val="00CC3F1F"/>
    <w:rsid w:val="00CC4C32"/>
    <w:rsid w:val="00CD02C5"/>
    <w:rsid w:val="00CD0353"/>
    <w:rsid w:val="00CD0DF5"/>
    <w:rsid w:val="00CD1D0A"/>
    <w:rsid w:val="00CD1F2A"/>
    <w:rsid w:val="00CD6A2A"/>
    <w:rsid w:val="00CE0DA9"/>
    <w:rsid w:val="00CE42FC"/>
    <w:rsid w:val="00CE433E"/>
    <w:rsid w:val="00CE6868"/>
    <w:rsid w:val="00CE7EFF"/>
    <w:rsid w:val="00CF5296"/>
    <w:rsid w:val="00CF6C3D"/>
    <w:rsid w:val="00CF72FE"/>
    <w:rsid w:val="00D044D9"/>
    <w:rsid w:val="00D04670"/>
    <w:rsid w:val="00D06519"/>
    <w:rsid w:val="00D17BF3"/>
    <w:rsid w:val="00D23672"/>
    <w:rsid w:val="00D2433E"/>
    <w:rsid w:val="00D26761"/>
    <w:rsid w:val="00D33DDA"/>
    <w:rsid w:val="00D35266"/>
    <w:rsid w:val="00D354A6"/>
    <w:rsid w:val="00D36975"/>
    <w:rsid w:val="00D371F5"/>
    <w:rsid w:val="00D40E07"/>
    <w:rsid w:val="00D4243C"/>
    <w:rsid w:val="00D43CA3"/>
    <w:rsid w:val="00D44AC0"/>
    <w:rsid w:val="00D44AF6"/>
    <w:rsid w:val="00D45E48"/>
    <w:rsid w:val="00D46216"/>
    <w:rsid w:val="00D4727D"/>
    <w:rsid w:val="00D475F0"/>
    <w:rsid w:val="00D51540"/>
    <w:rsid w:val="00D540D1"/>
    <w:rsid w:val="00D600E5"/>
    <w:rsid w:val="00D604AD"/>
    <w:rsid w:val="00D63058"/>
    <w:rsid w:val="00D72228"/>
    <w:rsid w:val="00D73F9E"/>
    <w:rsid w:val="00D749B5"/>
    <w:rsid w:val="00D754DD"/>
    <w:rsid w:val="00D76E15"/>
    <w:rsid w:val="00D77F49"/>
    <w:rsid w:val="00D817D4"/>
    <w:rsid w:val="00D83536"/>
    <w:rsid w:val="00D913C7"/>
    <w:rsid w:val="00D9154D"/>
    <w:rsid w:val="00D935BF"/>
    <w:rsid w:val="00D93EDF"/>
    <w:rsid w:val="00D95D12"/>
    <w:rsid w:val="00DA09D6"/>
    <w:rsid w:val="00DB21A4"/>
    <w:rsid w:val="00DB263A"/>
    <w:rsid w:val="00DB52C3"/>
    <w:rsid w:val="00DB579A"/>
    <w:rsid w:val="00DB7908"/>
    <w:rsid w:val="00DC07E0"/>
    <w:rsid w:val="00DC2881"/>
    <w:rsid w:val="00DC7FA5"/>
    <w:rsid w:val="00DD0F60"/>
    <w:rsid w:val="00DD179C"/>
    <w:rsid w:val="00DD1F0A"/>
    <w:rsid w:val="00DD233A"/>
    <w:rsid w:val="00DD279D"/>
    <w:rsid w:val="00DD5D76"/>
    <w:rsid w:val="00DD77AE"/>
    <w:rsid w:val="00DE5F2F"/>
    <w:rsid w:val="00DE7C70"/>
    <w:rsid w:val="00DF2638"/>
    <w:rsid w:val="00DF510B"/>
    <w:rsid w:val="00DF6D09"/>
    <w:rsid w:val="00E03081"/>
    <w:rsid w:val="00E03CD5"/>
    <w:rsid w:val="00E04A86"/>
    <w:rsid w:val="00E0608A"/>
    <w:rsid w:val="00E0686C"/>
    <w:rsid w:val="00E068D5"/>
    <w:rsid w:val="00E162E0"/>
    <w:rsid w:val="00E2228C"/>
    <w:rsid w:val="00E3025E"/>
    <w:rsid w:val="00E30D59"/>
    <w:rsid w:val="00E3775E"/>
    <w:rsid w:val="00E37A5A"/>
    <w:rsid w:val="00E37DB1"/>
    <w:rsid w:val="00E452BF"/>
    <w:rsid w:val="00E5222D"/>
    <w:rsid w:val="00E6443F"/>
    <w:rsid w:val="00E647A1"/>
    <w:rsid w:val="00E656E4"/>
    <w:rsid w:val="00E66ED3"/>
    <w:rsid w:val="00E7289A"/>
    <w:rsid w:val="00E74568"/>
    <w:rsid w:val="00E76A29"/>
    <w:rsid w:val="00E831DA"/>
    <w:rsid w:val="00E85125"/>
    <w:rsid w:val="00E913AE"/>
    <w:rsid w:val="00E931D4"/>
    <w:rsid w:val="00E96256"/>
    <w:rsid w:val="00EA0046"/>
    <w:rsid w:val="00EA45B3"/>
    <w:rsid w:val="00EA4AC2"/>
    <w:rsid w:val="00EA4CB3"/>
    <w:rsid w:val="00EA7224"/>
    <w:rsid w:val="00EB1F0C"/>
    <w:rsid w:val="00EB2EED"/>
    <w:rsid w:val="00EB5FB1"/>
    <w:rsid w:val="00EB61D2"/>
    <w:rsid w:val="00EB61DC"/>
    <w:rsid w:val="00EB7FF8"/>
    <w:rsid w:val="00EC169B"/>
    <w:rsid w:val="00EC3A03"/>
    <w:rsid w:val="00EC59DF"/>
    <w:rsid w:val="00ED7BDB"/>
    <w:rsid w:val="00EE21E2"/>
    <w:rsid w:val="00EE3366"/>
    <w:rsid w:val="00EF1EC9"/>
    <w:rsid w:val="00EF59F3"/>
    <w:rsid w:val="00EF6628"/>
    <w:rsid w:val="00EF684B"/>
    <w:rsid w:val="00F009BF"/>
    <w:rsid w:val="00F03EF6"/>
    <w:rsid w:val="00F053D4"/>
    <w:rsid w:val="00F05742"/>
    <w:rsid w:val="00F1028A"/>
    <w:rsid w:val="00F14F85"/>
    <w:rsid w:val="00F16794"/>
    <w:rsid w:val="00F17BD0"/>
    <w:rsid w:val="00F20933"/>
    <w:rsid w:val="00F23DCF"/>
    <w:rsid w:val="00F24126"/>
    <w:rsid w:val="00F24FC1"/>
    <w:rsid w:val="00F26E83"/>
    <w:rsid w:val="00F27F61"/>
    <w:rsid w:val="00F31E97"/>
    <w:rsid w:val="00F3446C"/>
    <w:rsid w:val="00F352AC"/>
    <w:rsid w:val="00F35ACA"/>
    <w:rsid w:val="00F3687E"/>
    <w:rsid w:val="00F36AD5"/>
    <w:rsid w:val="00F40DC9"/>
    <w:rsid w:val="00F40EF7"/>
    <w:rsid w:val="00F42C1F"/>
    <w:rsid w:val="00F43DE9"/>
    <w:rsid w:val="00F46640"/>
    <w:rsid w:val="00F54083"/>
    <w:rsid w:val="00F54547"/>
    <w:rsid w:val="00F6069D"/>
    <w:rsid w:val="00F62626"/>
    <w:rsid w:val="00F6331E"/>
    <w:rsid w:val="00F637E5"/>
    <w:rsid w:val="00F67B39"/>
    <w:rsid w:val="00F70BF5"/>
    <w:rsid w:val="00F7376A"/>
    <w:rsid w:val="00F74CD4"/>
    <w:rsid w:val="00F8538E"/>
    <w:rsid w:val="00F8626C"/>
    <w:rsid w:val="00F93A38"/>
    <w:rsid w:val="00F94CEA"/>
    <w:rsid w:val="00FA1BE7"/>
    <w:rsid w:val="00FA3786"/>
    <w:rsid w:val="00FA41C3"/>
    <w:rsid w:val="00FA66B1"/>
    <w:rsid w:val="00FB24E1"/>
    <w:rsid w:val="00FB52F3"/>
    <w:rsid w:val="00FB5687"/>
    <w:rsid w:val="00FB6483"/>
    <w:rsid w:val="00FC10A9"/>
    <w:rsid w:val="00FC1D32"/>
    <w:rsid w:val="00FC1E16"/>
    <w:rsid w:val="00FC2A57"/>
    <w:rsid w:val="00FC3F9E"/>
    <w:rsid w:val="00FD2D36"/>
    <w:rsid w:val="00FD49BB"/>
    <w:rsid w:val="00FE0EE0"/>
    <w:rsid w:val="00FE2740"/>
    <w:rsid w:val="00FE2A56"/>
    <w:rsid w:val="00FF11A0"/>
    <w:rsid w:val="1A0869A5"/>
    <w:rsid w:val="2D5E1BB7"/>
    <w:rsid w:val="36EBD5A0"/>
    <w:rsid w:val="6793620C"/>
    <w:rsid w:val="79C14BED"/>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CD033F2"/>
  <w15:docId w15:val="{8234B48B-E50E-48F3-B79D-C0B6A51CD8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line="276" w:lineRule="auto"/>
        <w:ind w:right="51" w:firstLine="72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3366"/>
    <w:rPr>
      <w:sz w:val="24"/>
      <w:lang w:val="es-MX"/>
    </w:rPr>
  </w:style>
  <w:style w:type="paragraph" w:styleId="Ttulo2">
    <w:name w:val="heading 2"/>
    <w:basedOn w:val="Normal"/>
    <w:next w:val="Normal"/>
    <w:link w:val="Ttulo2Car"/>
    <w:uiPriority w:val="9"/>
    <w:unhideWhenUsed/>
    <w:qFormat/>
    <w:rsid w:val="0052117A"/>
    <w:pPr>
      <w:keepNext/>
      <w:keepLines/>
      <w:numPr>
        <w:ilvl w:val="1"/>
        <w:numId w:val="3"/>
      </w:numPr>
      <w:spacing w:before="40" w:after="120" w:line="259" w:lineRule="auto"/>
      <w:ind w:left="357" w:hanging="357"/>
      <w:outlineLvl w:val="1"/>
    </w:pPr>
    <w:rPr>
      <w:rFonts w:ascii="Arial" w:eastAsiaTheme="majorEastAsia" w:hAnsi="Arial" w:cstheme="majorBidi"/>
      <w:b/>
      <w:caps/>
      <w:color w:val="000000" w:themeColor="text1"/>
      <w:sz w:val="20"/>
      <w:szCs w:val="26"/>
    </w:rPr>
  </w:style>
  <w:style w:type="paragraph" w:styleId="Ttulo3">
    <w:name w:val="heading 3"/>
    <w:basedOn w:val="Normal"/>
    <w:next w:val="Normal"/>
    <w:link w:val="Ttulo3Car"/>
    <w:uiPriority w:val="9"/>
    <w:unhideWhenUsed/>
    <w:qFormat/>
    <w:rsid w:val="0052117A"/>
    <w:pPr>
      <w:keepNext/>
      <w:keepLines/>
      <w:numPr>
        <w:ilvl w:val="2"/>
        <w:numId w:val="3"/>
      </w:numPr>
      <w:spacing w:before="40" w:after="120" w:line="259" w:lineRule="auto"/>
      <w:outlineLvl w:val="2"/>
    </w:pPr>
    <w:rPr>
      <w:rFonts w:ascii="Arial" w:eastAsiaTheme="majorEastAsia" w:hAnsi="Arial" w:cstheme="majorBidi"/>
      <w:b/>
      <w:caps/>
      <w:color w:val="000000" w:themeColor="text1"/>
      <w:sz w:val="20"/>
      <w:szCs w:val="24"/>
      <w:lang w:val="es-C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410548"/>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1,Foot"/>
    <w:basedOn w:val="Normal"/>
    <w:link w:val="PrrafodelistaCar"/>
    <w:uiPriority w:val="34"/>
    <w:qFormat/>
    <w:rsid w:val="00410548"/>
    <w:pPr>
      <w:ind w:left="720"/>
      <w:contextualSpacing/>
    </w:pPr>
  </w:style>
  <w:style w:type="paragraph" w:styleId="NormalWeb">
    <w:name w:val="Normal (Web)"/>
    <w:basedOn w:val="Normal"/>
    <w:link w:val="NormalWebCar"/>
    <w:uiPriority w:val="99"/>
    <w:unhideWhenUsed/>
    <w:rsid w:val="00410548"/>
    <w:pPr>
      <w:spacing w:before="100" w:beforeAutospacing="1" w:after="100" w:afterAutospacing="1"/>
    </w:pPr>
    <w:rPr>
      <w:rFonts w:ascii="Times New Roman" w:eastAsia="Times New Roman" w:hAnsi="Times New Roman" w:cs="Times New Roman"/>
      <w:szCs w:val="24"/>
      <w:lang w:val="es-CO" w:eastAsia="es-CO"/>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41054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410548"/>
    <w:rPr>
      <w:sz w:val="20"/>
      <w:szCs w:val="20"/>
    </w:rPr>
  </w:style>
  <w:style w:type="character" w:customStyle="1" w:styleId="TextonotapieCar1">
    <w:name w:val="Texto nota pie Car1"/>
    <w:basedOn w:val="Fuentedeprrafopredeter"/>
    <w:uiPriority w:val="99"/>
    <w:semiHidden/>
    <w:rsid w:val="00410548"/>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410548"/>
    <w:rPr>
      <w:sz w:val="24"/>
      <w:lang w:val="es-MX"/>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R"/>
    <w:basedOn w:val="Fuentedeprrafopredeter"/>
    <w:link w:val="Appelnotedebasde"/>
    <w:uiPriority w:val="99"/>
    <w:unhideWhenUsed/>
    <w:qFormat/>
    <w:rsid w:val="00410548"/>
    <w:rPr>
      <w:vertAlign w:val="superscript"/>
    </w:rPr>
  </w:style>
  <w:style w:type="paragraph" w:customStyle="1" w:styleId="Default">
    <w:name w:val="Default"/>
    <w:rsid w:val="00410548"/>
    <w:pPr>
      <w:autoSpaceDE w:val="0"/>
      <w:autoSpaceDN w:val="0"/>
      <w:adjustRightInd w:val="0"/>
      <w:spacing w:line="240" w:lineRule="auto"/>
    </w:pPr>
    <w:rPr>
      <w:rFonts w:ascii="Arial" w:hAnsi="Arial" w:cs="Arial"/>
      <w:color w:val="000000"/>
      <w:sz w:val="24"/>
      <w:szCs w:val="24"/>
    </w:rPr>
  </w:style>
  <w:style w:type="character" w:customStyle="1" w:styleId="NormalWebCar">
    <w:name w:val="Normal (Web) Car"/>
    <w:link w:val="NormalWeb"/>
    <w:uiPriority w:val="99"/>
    <w:rsid w:val="00410548"/>
    <w:rPr>
      <w:rFonts w:ascii="Times New Roman" w:eastAsia="Times New Roman" w:hAnsi="Times New Roman" w:cs="Times New Roman"/>
      <w:sz w:val="24"/>
      <w:szCs w:val="24"/>
      <w:lang w:eastAsia="es-CO"/>
    </w:rPr>
  </w:style>
  <w:style w:type="character" w:customStyle="1" w:styleId="normaltextrun">
    <w:name w:val="normaltextrun"/>
    <w:basedOn w:val="Fuentedeprrafopredeter"/>
    <w:rsid w:val="00A26E7F"/>
  </w:style>
  <w:style w:type="character" w:styleId="Refdecomentario">
    <w:name w:val="annotation reference"/>
    <w:basedOn w:val="Fuentedeprrafopredeter"/>
    <w:uiPriority w:val="99"/>
    <w:semiHidden/>
    <w:unhideWhenUsed/>
    <w:rsid w:val="008E283A"/>
    <w:rPr>
      <w:sz w:val="16"/>
      <w:szCs w:val="16"/>
    </w:rPr>
  </w:style>
  <w:style w:type="paragraph" w:styleId="Textocomentario">
    <w:name w:val="annotation text"/>
    <w:basedOn w:val="Normal"/>
    <w:link w:val="TextocomentarioCar"/>
    <w:uiPriority w:val="99"/>
    <w:unhideWhenUsed/>
    <w:rsid w:val="008E283A"/>
    <w:rPr>
      <w:sz w:val="20"/>
      <w:szCs w:val="20"/>
    </w:rPr>
  </w:style>
  <w:style w:type="character" w:customStyle="1" w:styleId="TextocomentarioCar">
    <w:name w:val="Texto comentario Car"/>
    <w:basedOn w:val="Fuentedeprrafopredeter"/>
    <w:link w:val="Textocomentario"/>
    <w:uiPriority w:val="99"/>
    <w:rsid w:val="008E283A"/>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8E283A"/>
    <w:rPr>
      <w:b/>
      <w:bCs/>
    </w:rPr>
  </w:style>
  <w:style w:type="character" w:customStyle="1" w:styleId="AsuntodelcomentarioCar">
    <w:name w:val="Asunto del comentario Car"/>
    <w:basedOn w:val="TextocomentarioCar"/>
    <w:link w:val="Asuntodelcomentario"/>
    <w:uiPriority w:val="99"/>
    <w:semiHidden/>
    <w:rsid w:val="008E283A"/>
    <w:rPr>
      <w:b/>
      <w:bCs/>
      <w:sz w:val="20"/>
      <w:szCs w:val="20"/>
      <w:lang w:val="es-MX"/>
    </w:rPr>
  </w:style>
  <w:style w:type="character" w:customStyle="1" w:styleId="Ttulo2Car">
    <w:name w:val="Título 2 Car"/>
    <w:basedOn w:val="Fuentedeprrafopredeter"/>
    <w:link w:val="Ttulo2"/>
    <w:uiPriority w:val="9"/>
    <w:rsid w:val="0052117A"/>
    <w:rPr>
      <w:rFonts w:ascii="Arial" w:eastAsiaTheme="majorEastAsia" w:hAnsi="Arial" w:cstheme="majorBidi"/>
      <w:b/>
      <w:caps/>
      <w:color w:val="000000" w:themeColor="text1"/>
      <w:sz w:val="20"/>
      <w:szCs w:val="26"/>
      <w:lang w:val="es-MX"/>
    </w:rPr>
  </w:style>
  <w:style w:type="character" w:customStyle="1" w:styleId="Ttulo3Car">
    <w:name w:val="Título 3 Car"/>
    <w:basedOn w:val="Fuentedeprrafopredeter"/>
    <w:link w:val="Ttulo3"/>
    <w:uiPriority w:val="9"/>
    <w:rsid w:val="0052117A"/>
    <w:rPr>
      <w:rFonts w:ascii="Arial" w:eastAsiaTheme="majorEastAsia" w:hAnsi="Arial" w:cstheme="majorBidi"/>
      <w:b/>
      <w:caps/>
      <w:color w:val="000000" w:themeColor="text1"/>
      <w:sz w:val="20"/>
      <w:szCs w:val="24"/>
    </w:rPr>
  </w:style>
  <w:style w:type="table" w:customStyle="1" w:styleId="Tablaconcuadrcula1">
    <w:name w:val="Tabla con cuadrícula1"/>
    <w:basedOn w:val="Tablanormal"/>
    <w:next w:val="Tablaconcuadrcula"/>
    <w:uiPriority w:val="59"/>
    <w:rsid w:val="00DF2638"/>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1"/>
    <w:qFormat/>
    <w:rsid w:val="00AE02CF"/>
    <w:pPr>
      <w:widowControl w:val="0"/>
      <w:autoSpaceDE w:val="0"/>
      <w:autoSpaceDN w:val="0"/>
    </w:pPr>
    <w:rPr>
      <w:rFonts w:ascii="Arial" w:eastAsia="Arial" w:hAnsi="Arial" w:cs="Arial"/>
      <w:sz w:val="22"/>
      <w:lang w:val="es-ES"/>
    </w:rPr>
  </w:style>
  <w:style w:type="character" w:customStyle="1" w:styleId="TextoindependienteCar">
    <w:name w:val="Texto independiente Car"/>
    <w:basedOn w:val="Fuentedeprrafopredeter"/>
    <w:link w:val="Textoindependiente"/>
    <w:uiPriority w:val="1"/>
    <w:rsid w:val="00AE02CF"/>
    <w:rPr>
      <w:rFonts w:ascii="Arial" w:eastAsia="Arial" w:hAnsi="Arial" w:cs="Arial"/>
      <w:lang w:val="es-ES"/>
    </w:rPr>
  </w:style>
  <w:style w:type="table" w:customStyle="1" w:styleId="Tablaconcuadrcula11">
    <w:name w:val="Tabla con cuadrícula11"/>
    <w:basedOn w:val="Tablanormal"/>
    <w:next w:val="Tablaconcuadrcula"/>
    <w:uiPriority w:val="59"/>
    <w:rsid w:val="00015772"/>
    <w:pPr>
      <w:spacing w:line="240" w:lineRule="auto"/>
      <w:ind w:right="0" w:firstLine="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delmarcadordeposicin">
    <w:name w:val="Placeholder Text"/>
    <w:basedOn w:val="Fuentedeprrafopredeter"/>
    <w:uiPriority w:val="99"/>
    <w:semiHidden/>
    <w:rsid w:val="002A03FA"/>
    <w:rPr>
      <w:color w:val="808080"/>
    </w:rPr>
  </w:style>
  <w:style w:type="table" w:customStyle="1" w:styleId="Tablaconcuadrcula2">
    <w:name w:val="Tabla con cuadrícula2"/>
    <w:basedOn w:val="Tablanormal"/>
    <w:next w:val="Tablaconcuadrcula"/>
    <w:uiPriority w:val="39"/>
    <w:qFormat/>
    <w:rsid w:val="00EF59F3"/>
    <w:pPr>
      <w:spacing w:line="240" w:lineRule="auto"/>
      <w:ind w:righ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EF59F3"/>
    <w:pPr>
      <w:spacing w:after="160" w:line="240" w:lineRule="exact"/>
      <w:ind w:right="0" w:firstLine="0"/>
      <w:jc w:val="left"/>
    </w:pPr>
    <w:rPr>
      <w:sz w:val="22"/>
      <w:vertAlign w:val="superscript"/>
      <w:lang w:val="es-CO"/>
    </w:rPr>
  </w:style>
  <w:style w:type="paragraph" w:styleId="Encabezado">
    <w:name w:val="header"/>
    <w:basedOn w:val="Normal"/>
    <w:link w:val="EncabezadoCar"/>
    <w:uiPriority w:val="99"/>
    <w:unhideWhenUsed/>
    <w:rsid w:val="00165F1E"/>
    <w:pPr>
      <w:tabs>
        <w:tab w:val="center" w:pos="4419"/>
        <w:tab w:val="right" w:pos="8838"/>
      </w:tabs>
      <w:spacing w:line="240" w:lineRule="auto"/>
    </w:pPr>
  </w:style>
  <w:style w:type="character" w:customStyle="1" w:styleId="EncabezadoCar">
    <w:name w:val="Encabezado Car"/>
    <w:basedOn w:val="Fuentedeprrafopredeter"/>
    <w:link w:val="Encabezado"/>
    <w:uiPriority w:val="99"/>
    <w:rsid w:val="00165F1E"/>
    <w:rPr>
      <w:sz w:val="24"/>
      <w:lang w:val="es-MX"/>
    </w:rPr>
  </w:style>
  <w:style w:type="paragraph" w:styleId="Piedepgina">
    <w:name w:val="footer"/>
    <w:basedOn w:val="Normal"/>
    <w:link w:val="PiedepginaCar"/>
    <w:uiPriority w:val="99"/>
    <w:unhideWhenUsed/>
    <w:rsid w:val="00165F1E"/>
    <w:pPr>
      <w:tabs>
        <w:tab w:val="center" w:pos="4419"/>
        <w:tab w:val="right" w:pos="8838"/>
      </w:tabs>
      <w:spacing w:line="240" w:lineRule="auto"/>
    </w:pPr>
  </w:style>
  <w:style w:type="character" w:customStyle="1" w:styleId="PiedepginaCar">
    <w:name w:val="Pie de página Car"/>
    <w:basedOn w:val="Fuentedeprrafopredeter"/>
    <w:link w:val="Piedepgina"/>
    <w:uiPriority w:val="99"/>
    <w:rsid w:val="00165F1E"/>
    <w:rPr>
      <w:sz w:val="24"/>
      <w:lang w:val="es-MX"/>
    </w:rPr>
  </w:style>
  <w:style w:type="paragraph" w:styleId="Textodeglobo">
    <w:name w:val="Balloon Text"/>
    <w:basedOn w:val="Normal"/>
    <w:link w:val="TextodegloboCar"/>
    <w:uiPriority w:val="99"/>
    <w:semiHidden/>
    <w:unhideWhenUsed/>
    <w:rsid w:val="00880D83"/>
    <w:pPr>
      <w:spacing w:line="240" w:lineRule="auto"/>
    </w:pPr>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880D83"/>
    <w:rPr>
      <w:rFonts w:ascii="Lucida Grande" w:hAnsi="Lucida Grande" w:cs="Lucida Grande"/>
      <w:sz w:val="18"/>
      <w:szCs w:val="18"/>
      <w:lang w:val="es-MX"/>
    </w:rPr>
  </w:style>
  <w:style w:type="paragraph" w:styleId="Revisin">
    <w:name w:val="Revision"/>
    <w:hidden/>
    <w:uiPriority w:val="99"/>
    <w:semiHidden/>
    <w:rsid w:val="00326FB6"/>
    <w:pPr>
      <w:spacing w:line="240" w:lineRule="auto"/>
      <w:ind w:right="0" w:firstLine="0"/>
      <w:jc w:val="left"/>
    </w:pPr>
    <w:rPr>
      <w:sz w:val="24"/>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64305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D682BD41-48F2-4B10-AFCE-64521C8F5F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DD99433-3557-49E8-8715-14952B3A6A0B}">
  <ds:schemaRefs>
    <ds:schemaRef ds:uri="http://schemas.microsoft.com/sharepoint/v3/contenttype/forms"/>
  </ds:schemaRefs>
</ds:datastoreItem>
</file>

<file path=customXml/itemProps3.xml><?xml version="1.0" encoding="utf-8"?>
<ds:datastoreItem xmlns:ds="http://schemas.openxmlformats.org/officeDocument/2006/customXml" ds:itemID="{6D2E2C48-3BDF-F54C-AB3F-EC50E7219548}">
  <ds:schemaRefs>
    <ds:schemaRef ds:uri="http://schemas.openxmlformats.org/officeDocument/2006/bibliography"/>
  </ds:schemaRefs>
</ds:datastoreItem>
</file>

<file path=customXml/itemProps4.xml><?xml version="1.0" encoding="utf-8"?>
<ds:datastoreItem xmlns:ds="http://schemas.openxmlformats.org/officeDocument/2006/customXml" ds:itemID="{DE6F2490-0EE0-484D-995A-9418C8F02682}">
  <ds:schemaRefs>
    <ds:schemaRef ds:uri="http://schemas.microsoft.com/office/2006/metadata/properties"/>
    <ds:schemaRef ds:uri="http://schemas.microsoft.com/office/infopath/2007/PartnerControls"/>
    <ds:schemaRef ds:uri="9d85dbaf-23eb-4e57-a637-93dcacc8b1a1"/>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3902</Words>
  <Characters>21463</Characters>
  <Application>Microsoft Office Word</Application>
  <DocSecurity>0</DocSecurity>
  <Lines>178</Lines>
  <Paragraphs>50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Alejandro Sarmiento</dc:creator>
  <cp:keywords/>
  <dc:description/>
  <cp:lastModifiedBy>Laura Alejandra Materon Garcia</cp:lastModifiedBy>
  <cp:revision>2</cp:revision>
  <dcterms:created xsi:type="dcterms:W3CDTF">2021-11-25T20:27:00Z</dcterms:created>
  <dcterms:modified xsi:type="dcterms:W3CDTF">2021-11-25T20:27:00Z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