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51E5" w14:textId="77777777" w:rsidR="00641D7F" w:rsidRPr="006C6672" w:rsidRDefault="00641D7F" w:rsidP="00641D7F">
      <w:pPr>
        <w:spacing w:after="0" w:line="240" w:lineRule="auto"/>
        <w:rPr>
          <w:rFonts w:ascii="Verdana" w:eastAsia="Times New Roman" w:hAnsi="Verdana" w:cs="Arial"/>
          <w:b/>
          <w:sz w:val="20"/>
          <w:szCs w:val="20"/>
        </w:rPr>
      </w:pPr>
      <w:bookmarkStart w:id="0" w:name="_Hlk143780582"/>
      <w:r w:rsidRPr="006C6672">
        <w:rPr>
          <w:rFonts w:ascii="Verdana" w:eastAsia="Times New Roman" w:hAnsi="Verdana" w:cs="Arial"/>
          <w:b/>
          <w:sz w:val="20"/>
          <w:szCs w:val="20"/>
        </w:rPr>
        <w:t>DOCUMENTOS TIPO – Fundamento Normativo –Ley 2022 de 2020</w:t>
      </w:r>
    </w:p>
    <w:p w14:paraId="52999A81" w14:textId="77777777" w:rsidR="00641D7F" w:rsidRPr="006C6672" w:rsidRDefault="00641D7F" w:rsidP="00641D7F">
      <w:pPr>
        <w:spacing w:after="0" w:line="240" w:lineRule="auto"/>
        <w:rPr>
          <w:rFonts w:ascii="Verdana" w:eastAsia="Times New Roman" w:hAnsi="Verdana" w:cs="Arial"/>
          <w:bCs/>
          <w:sz w:val="20"/>
          <w:szCs w:val="20"/>
        </w:rPr>
      </w:pPr>
    </w:p>
    <w:p w14:paraId="69C9184F" w14:textId="77777777" w:rsidR="00641D7F" w:rsidRPr="006C6672" w:rsidRDefault="00641D7F" w:rsidP="00641D7F">
      <w:pPr>
        <w:spacing w:after="0" w:line="276" w:lineRule="auto"/>
        <w:jc w:val="both"/>
        <w:rPr>
          <w:rFonts w:ascii="Verdana" w:eastAsia="Times New Roman" w:hAnsi="Verdana" w:cs="Arial"/>
          <w:bCs/>
          <w:sz w:val="20"/>
          <w:szCs w:val="20"/>
        </w:rPr>
      </w:pPr>
      <w:r w:rsidRPr="006C6672">
        <w:rPr>
          <w:rFonts w:ascii="Verdana" w:eastAsia="Times New Roman" w:hAnsi="Verdana" w:cs="Arial"/>
          <w:bCs/>
          <w:sz w:val="20"/>
          <w:szCs w:val="20"/>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62B6798C" w14:textId="77777777" w:rsidR="00641D7F" w:rsidRDefault="00641D7F" w:rsidP="00641D7F">
      <w:pPr>
        <w:spacing w:after="0" w:line="240" w:lineRule="auto"/>
        <w:jc w:val="both"/>
        <w:rPr>
          <w:rFonts w:ascii="Verdana" w:eastAsia="Geomanist Light" w:hAnsi="Verdana" w:cs="Arial"/>
          <w:b/>
          <w:bCs/>
          <w:lang w:val="es-ES"/>
        </w:rPr>
      </w:pPr>
    </w:p>
    <w:p w14:paraId="7F7C4864" w14:textId="77777777" w:rsidR="00641D7F" w:rsidRDefault="00641D7F" w:rsidP="00641D7F">
      <w:pPr>
        <w:spacing w:after="0"/>
        <w:jc w:val="both"/>
        <w:rPr>
          <w:rFonts w:ascii="Verdana" w:eastAsia="Times New Roman" w:hAnsi="Verdana" w:cs="Arial"/>
          <w:bCs/>
          <w:sz w:val="20"/>
          <w:szCs w:val="20"/>
        </w:rPr>
      </w:pPr>
    </w:p>
    <w:p w14:paraId="5DF22AAC" w14:textId="77777777" w:rsidR="00641D7F" w:rsidRPr="00BE031F" w:rsidRDefault="00641D7F" w:rsidP="00641D7F">
      <w:pPr>
        <w:rPr>
          <w:rFonts w:ascii="Verdana" w:eastAsia="Times New Roman" w:hAnsi="Verdana" w:cs="Arial"/>
          <w:b/>
          <w:sz w:val="20"/>
          <w:szCs w:val="20"/>
        </w:rPr>
      </w:pPr>
      <w:r w:rsidRPr="00BE031F">
        <w:rPr>
          <w:rFonts w:ascii="Verdana" w:eastAsia="Times New Roman" w:hAnsi="Verdana" w:cs="Arial"/>
          <w:b/>
          <w:sz w:val="20"/>
          <w:szCs w:val="20"/>
        </w:rPr>
        <w:t>PUNTAJE ADICIONAL – Personas con discapacidad – Requisitos – Acreditación – Formato 8</w:t>
      </w:r>
    </w:p>
    <w:p w14:paraId="2E5BFC8D" w14:textId="77777777" w:rsidR="00641D7F" w:rsidRPr="00BE031F" w:rsidRDefault="00641D7F" w:rsidP="00641D7F">
      <w:pPr>
        <w:jc w:val="both"/>
        <w:rPr>
          <w:rFonts w:ascii="Verdana" w:eastAsia="Times New Roman" w:hAnsi="Verdana" w:cs="Arial"/>
          <w:bCs/>
          <w:sz w:val="20"/>
          <w:szCs w:val="20"/>
        </w:rPr>
      </w:pPr>
    </w:p>
    <w:p w14:paraId="19F46E90" w14:textId="77777777" w:rsidR="00641D7F" w:rsidRDefault="00641D7F" w:rsidP="00641D7F">
      <w:pPr>
        <w:spacing w:after="200"/>
        <w:jc w:val="both"/>
        <w:rPr>
          <w:rFonts w:ascii="Arial" w:hAnsi="Arial" w:cs="Arial"/>
          <w:color w:val="000000" w:themeColor="text1"/>
          <w:sz w:val="20"/>
          <w:szCs w:val="20"/>
          <w:lang w:eastAsia="es-ES_tradnl"/>
        </w:rPr>
      </w:pPr>
      <w:r w:rsidRPr="00BE031F">
        <w:rPr>
          <w:rFonts w:ascii="Verdana" w:eastAsia="Times New Roman" w:hAnsi="Verdana" w:cs="Arial"/>
          <w:bCs/>
          <w:sz w:val="20"/>
          <w:szCs w:val="20"/>
        </w:rPr>
        <w:t>[…] para que un proponente obtenga el puntaje de vinculación de personas con discapacidad deberá cumplir con lo previsto en el apartado 4.4 del documento base. En este contexto, i) debe certificar el número total de trabajadores vinculados a la planta de personal del proponente o sus integrantes a la fecha de cierre del proceso de selección, mediante la suscripción del «Formato 8 – Vinculación de personas con discapacidad» y ii) aportar el certificado del Ministerio de Trabajo en el que se acredite el número mínimo de personas con discapacidad en la planta de personal, el cual deberá estar vigente a la fecha de cierre del proceso de selección</w:t>
      </w:r>
      <w:r w:rsidRPr="00CC17D1">
        <w:rPr>
          <w:rFonts w:ascii="Arial" w:hAnsi="Arial" w:cs="Arial"/>
          <w:color w:val="000000" w:themeColor="text1"/>
          <w:sz w:val="20"/>
          <w:szCs w:val="20"/>
          <w:lang w:val="es-MX" w:eastAsia="es-ES_tradnl"/>
        </w:rPr>
        <w:t>.</w:t>
      </w:r>
    </w:p>
    <w:p w14:paraId="51424CC6" w14:textId="77777777" w:rsidR="00641D7F" w:rsidRPr="002B171B" w:rsidRDefault="00641D7F" w:rsidP="00641D7F">
      <w:pPr>
        <w:spacing w:after="200" w:line="276" w:lineRule="auto"/>
        <w:rPr>
          <w:rFonts w:ascii="Arial" w:hAnsi="Arial" w:cs="Arial"/>
          <w:color w:val="000000" w:themeColor="text1"/>
          <w:sz w:val="20"/>
          <w:szCs w:val="20"/>
          <w:lang w:eastAsia="es-ES_tradnl"/>
        </w:rPr>
      </w:pPr>
      <w:r>
        <w:rPr>
          <w:rFonts w:ascii="Arial" w:hAnsi="Arial" w:cs="Arial"/>
          <w:color w:val="000000" w:themeColor="text1"/>
          <w:sz w:val="20"/>
          <w:szCs w:val="20"/>
          <w:lang w:eastAsia="es-ES_tradnl"/>
        </w:rPr>
        <w:br w:type="page"/>
      </w:r>
    </w:p>
    <w:p w14:paraId="77882630" w14:textId="77777777" w:rsidR="00641D7F" w:rsidRPr="009C5A97" w:rsidRDefault="00641D7F" w:rsidP="00641D7F">
      <w:pPr>
        <w:spacing w:after="0" w:line="276" w:lineRule="auto"/>
        <w:jc w:val="both"/>
        <w:rPr>
          <w:rFonts w:ascii="Verdana" w:eastAsia="Calibri" w:hAnsi="Verdana" w:cs="Arial"/>
          <w:sz w:val="20"/>
          <w:szCs w:val="20"/>
          <w:lang w:val="es-ES" w:eastAsia="es-ES"/>
        </w:rPr>
      </w:pPr>
    </w:p>
    <w:p w14:paraId="3D2DEC9C" w14:textId="77777777" w:rsidR="00641D7F" w:rsidRPr="009C5A97" w:rsidRDefault="00641D7F" w:rsidP="00641D7F">
      <w:pPr>
        <w:spacing w:after="0" w:line="240" w:lineRule="auto"/>
        <w:rPr>
          <w:rFonts w:ascii="Century Gothic" w:eastAsia="Geomanist Light" w:hAnsi="Century Gothic" w:cs="Arial"/>
          <w:color w:val="201F1E"/>
          <w:lang w:val="es-MX"/>
        </w:rPr>
      </w:pPr>
      <w:r w:rsidRPr="009C5A97">
        <w:rPr>
          <w:rFonts w:ascii="Century Gothic" w:eastAsia="Geomanist Light" w:hAnsi="Century Gothic" w:cs="Arial"/>
          <w:color w:val="000000" w:themeColor="text1"/>
          <w:lang w:val="es-MX"/>
        </w:rPr>
        <w:t>Bogotá D.C., </w:t>
      </w:r>
      <w:r w:rsidRPr="009C5A97">
        <w:rPr>
          <w:rFonts w:ascii="Century Gothic" w:eastAsia="Geomanist Light" w:hAnsi="Century Gothic" w:cs="Arial"/>
          <w:color w:val="201F1E"/>
          <w:lang w:val="es-MX"/>
        </w:rPr>
        <w:t>[Día] de [Mes.NombreCapitalizado] de [Año]</w:t>
      </w:r>
    </w:p>
    <w:p w14:paraId="25DAE92D" w14:textId="77777777" w:rsidR="00641D7F" w:rsidRDefault="00641D7F" w:rsidP="00641D7F">
      <w:pPr>
        <w:spacing w:after="0" w:line="240" w:lineRule="auto"/>
        <w:jc w:val="both"/>
        <w:rPr>
          <w:rFonts w:ascii="Century Gothic" w:eastAsia="Calibri" w:hAnsi="Century Gothic" w:cs="Arial"/>
          <w:color w:val="000000"/>
          <w:lang w:val="es-ES"/>
        </w:rPr>
      </w:pPr>
    </w:p>
    <w:p w14:paraId="5A302848" w14:textId="77777777" w:rsidR="00641D7F" w:rsidRPr="009C5A97" w:rsidRDefault="00641D7F" w:rsidP="00641D7F">
      <w:pPr>
        <w:spacing w:after="0" w:line="240" w:lineRule="auto"/>
        <w:jc w:val="both"/>
        <w:rPr>
          <w:rFonts w:ascii="Century Gothic" w:eastAsia="Calibri" w:hAnsi="Century Gothic" w:cs="Arial"/>
          <w:color w:val="000000"/>
          <w:lang w:val="es-ES"/>
        </w:rPr>
      </w:pPr>
    </w:p>
    <w:p w14:paraId="04863032" w14:textId="77777777" w:rsidR="00641D7F" w:rsidRDefault="00641D7F" w:rsidP="00641D7F">
      <w:pPr>
        <w:spacing w:after="0" w:line="276" w:lineRule="auto"/>
        <w:contextualSpacing/>
        <w:textAlignment w:val="baseline"/>
        <w:rPr>
          <w:rFonts w:ascii="Verdana" w:eastAsia="Times New Roman" w:hAnsi="Verdana" w:cs="Arial"/>
          <w:lang w:val="es-ES_tradnl" w:eastAsia="es-CO"/>
        </w:rPr>
      </w:pPr>
      <w:r>
        <w:rPr>
          <w:rFonts w:ascii="Verdana" w:eastAsia="Times New Roman" w:hAnsi="Verdana" w:cs="Arial"/>
          <w:lang w:val="es-ES_tradnl" w:eastAsia="es-CO"/>
        </w:rPr>
        <w:t>Señora</w:t>
      </w:r>
    </w:p>
    <w:p w14:paraId="2AF3A011" w14:textId="77777777" w:rsidR="00641D7F" w:rsidRPr="00941CD6" w:rsidRDefault="00641D7F" w:rsidP="00641D7F">
      <w:pPr>
        <w:spacing w:after="0" w:line="276" w:lineRule="auto"/>
        <w:contextualSpacing/>
        <w:textAlignment w:val="baseline"/>
        <w:rPr>
          <w:rFonts w:ascii="Verdana" w:eastAsia="Times New Roman" w:hAnsi="Verdana" w:cs="Arial"/>
          <w:b/>
          <w:bCs/>
          <w:lang w:val="es-ES_tradnl" w:eastAsia="es-CO"/>
        </w:rPr>
      </w:pPr>
      <w:r w:rsidRPr="00941CD6">
        <w:rPr>
          <w:rFonts w:ascii="Verdana" w:eastAsia="Times New Roman" w:hAnsi="Verdana" w:cs="Arial"/>
          <w:b/>
          <w:bCs/>
          <w:lang w:val="es-ES_tradnl" w:eastAsia="es-CO"/>
        </w:rPr>
        <w:t>María Mónica Bula Jiménez</w:t>
      </w:r>
    </w:p>
    <w:p w14:paraId="5F5084F7" w14:textId="77777777" w:rsidR="00641D7F" w:rsidRDefault="00641D7F" w:rsidP="00641D7F">
      <w:pPr>
        <w:spacing w:after="0" w:line="276" w:lineRule="auto"/>
        <w:contextualSpacing/>
        <w:textAlignment w:val="baseline"/>
        <w:rPr>
          <w:rFonts w:ascii="Verdana" w:eastAsia="Times New Roman" w:hAnsi="Verdana" w:cs="Arial"/>
          <w:lang w:val="es-ES_tradnl" w:eastAsia="es-CO"/>
        </w:rPr>
      </w:pPr>
      <w:hyperlink r:id="rId10" w:history="1">
        <w:r w:rsidRPr="00604EE3">
          <w:rPr>
            <w:rStyle w:val="Hipervnculo"/>
            <w:rFonts w:ascii="Verdana" w:eastAsia="Times New Roman" w:hAnsi="Verdana" w:cs="Arial"/>
            <w:lang w:val="es-ES_tradnl" w:eastAsia="es-CO"/>
          </w:rPr>
          <w:t>monicabulaj@gmail.com</w:t>
        </w:r>
      </w:hyperlink>
      <w:r>
        <w:rPr>
          <w:rFonts w:ascii="Verdana" w:eastAsia="Times New Roman" w:hAnsi="Verdana" w:cs="Arial"/>
          <w:lang w:val="es-ES_tradnl" w:eastAsia="es-CO"/>
        </w:rPr>
        <w:t xml:space="preserve"> </w:t>
      </w:r>
    </w:p>
    <w:p w14:paraId="2F09DAF0" w14:textId="77777777" w:rsidR="00641D7F" w:rsidRDefault="00641D7F" w:rsidP="00641D7F">
      <w:pPr>
        <w:spacing w:after="0" w:line="276" w:lineRule="auto"/>
        <w:contextualSpacing/>
        <w:textAlignment w:val="baseline"/>
        <w:rPr>
          <w:rFonts w:ascii="Verdana" w:eastAsia="Times New Roman" w:hAnsi="Verdana" w:cs="Arial"/>
          <w:lang w:val="es-ES_tradnl" w:eastAsia="es-CO"/>
        </w:rPr>
      </w:pPr>
      <w:r>
        <w:rPr>
          <w:rFonts w:ascii="Verdana" w:eastAsia="Times New Roman" w:hAnsi="Verdana" w:cs="Arial"/>
          <w:lang w:val="es-ES_tradnl" w:eastAsia="es-CO"/>
        </w:rPr>
        <w:t xml:space="preserve">Bogotá D.C </w:t>
      </w:r>
    </w:p>
    <w:p w14:paraId="335E3237" w14:textId="77777777" w:rsidR="00A9412E" w:rsidRDefault="00A9412E" w:rsidP="00641D7F">
      <w:pPr>
        <w:spacing w:after="0" w:line="276" w:lineRule="auto"/>
        <w:contextualSpacing/>
        <w:textAlignment w:val="baseline"/>
        <w:rPr>
          <w:rFonts w:ascii="Verdana" w:eastAsia="Times New Roman" w:hAnsi="Verdana" w:cs="Arial"/>
          <w:lang w:val="es-ES_tradnl" w:eastAsia="es-CO"/>
        </w:rPr>
      </w:pPr>
    </w:p>
    <w:p w14:paraId="42389A4A" w14:textId="77777777" w:rsidR="00A9412E" w:rsidRDefault="00A9412E" w:rsidP="00641D7F">
      <w:pPr>
        <w:spacing w:after="0" w:line="276" w:lineRule="auto"/>
        <w:contextualSpacing/>
        <w:textAlignment w:val="baseline"/>
        <w:rPr>
          <w:rFonts w:ascii="Verdana" w:eastAsia="Times New Roman" w:hAnsi="Verdana" w:cs="Arial"/>
          <w:lang w:val="es-ES_tradnl" w:eastAsia="es-CO"/>
        </w:rPr>
      </w:pPr>
    </w:p>
    <w:p w14:paraId="2B844893" w14:textId="612D242C" w:rsidR="00A9412E" w:rsidRPr="009C5A97" w:rsidRDefault="00D85849" w:rsidP="00D85849">
      <w:pPr>
        <w:spacing w:after="0" w:line="276" w:lineRule="auto"/>
        <w:contextualSpacing/>
        <w:jc w:val="right"/>
        <w:textAlignment w:val="baseline"/>
        <w:rPr>
          <w:rFonts w:ascii="Century Gothic" w:eastAsia="Calibri" w:hAnsi="Century Gothic" w:cs="Arial"/>
          <w:b/>
          <w:bCs/>
          <w:color w:val="000000"/>
          <w:lang w:eastAsia="es-ES_tradnl"/>
        </w:rPr>
      </w:pPr>
      <w:r w:rsidRPr="00D85849">
        <w:rPr>
          <w:rFonts w:ascii="Century Gothic" w:eastAsia="Calibri" w:hAnsi="Century Gothic" w:cs="Arial"/>
          <w:b/>
          <w:bCs/>
          <w:color w:val="000000"/>
          <w:lang w:eastAsia="es-ES_tradnl"/>
        </w:rPr>
        <w:drawing>
          <wp:inline distT="0" distB="0" distL="0" distR="0" wp14:anchorId="1BD1A06D" wp14:editId="40251CF4">
            <wp:extent cx="3352800" cy="1038225"/>
            <wp:effectExtent l="0" t="0" r="0" b="9525"/>
            <wp:docPr id="16380155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15548" name="Imagen 1" descr="Texto&#10;&#10;Descripción generada automáticamente"/>
                    <pic:cNvPicPr/>
                  </pic:nvPicPr>
                  <pic:blipFill>
                    <a:blip r:embed="rId11"/>
                    <a:stretch>
                      <a:fillRect/>
                    </a:stretch>
                  </pic:blipFill>
                  <pic:spPr>
                    <a:xfrm>
                      <a:off x="0" y="0"/>
                      <a:ext cx="3352800" cy="1038225"/>
                    </a:xfrm>
                    <a:prstGeom prst="rect">
                      <a:avLst/>
                    </a:prstGeom>
                  </pic:spPr>
                </pic:pic>
              </a:graphicData>
            </a:graphic>
          </wp:inline>
        </w:drawing>
      </w:r>
    </w:p>
    <w:p w14:paraId="2820EF8C" w14:textId="77777777" w:rsidR="00641D7F" w:rsidRPr="009C5A97" w:rsidRDefault="00641D7F" w:rsidP="00641D7F">
      <w:pPr>
        <w:spacing w:after="0" w:line="240" w:lineRule="auto"/>
        <w:jc w:val="right"/>
        <w:rPr>
          <w:rFonts w:ascii="Century Gothic" w:eastAsia="Calibri" w:hAnsi="Century Gothic" w:cs="Arial"/>
          <w:b/>
          <w:bCs/>
          <w:color w:val="000000"/>
          <w:lang w:eastAsia="es-ES_tradnl"/>
        </w:rPr>
      </w:pPr>
    </w:p>
    <w:p w14:paraId="129296D8" w14:textId="77777777" w:rsidR="00641D7F" w:rsidRPr="009C5A97" w:rsidRDefault="00641D7F" w:rsidP="00641D7F">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9"/>
      </w:tblGrid>
      <w:tr w:rsidR="00641D7F" w:rsidRPr="009C5A97" w14:paraId="7C84DC78" w14:textId="77777777" w:rsidTr="005E74AF">
        <w:trPr>
          <w:trHeight w:val="884"/>
        </w:trPr>
        <w:tc>
          <w:tcPr>
            <w:tcW w:w="2552" w:type="dxa"/>
          </w:tcPr>
          <w:p w14:paraId="1CB18CCD" w14:textId="77777777" w:rsidR="00641D7F" w:rsidRPr="009C5A97" w:rsidRDefault="00641D7F" w:rsidP="005E74AF">
            <w:pPr>
              <w:jc w:val="both"/>
              <w:rPr>
                <w:rFonts w:ascii="Century Gothic" w:eastAsia="Calibri" w:hAnsi="Century Gothic" w:cs="Arial"/>
                <w:b/>
                <w:bCs/>
                <w:color w:val="7030A0"/>
                <w:lang w:val="es-ES_tradnl" w:eastAsia="es-ES_tradnl"/>
              </w:rPr>
            </w:pPr>
          </w:p>
        </w:tc>
        <w:tc>
          <w:tcPr>
            <w:tcW w:w="6379" w:type="dxa"/>
          </w:tcPr>
          <w:p w14:paraId="62734E04" w14:textId="77777777" w:rsidR="00641D7F" w:rsidRPr="00C56A6D" w:rsidRDefault="00641D7F" w:rsidP="005E74AF">
            <w:pPr>
              <w:jc w:val="both"/>
              <w:rPr>
                <w:rFonts w:ascii="Verdana" w:eastAsia="Calibri" w:hAnsi="Verdana" w:cs="Arial"/>
                <w:b/>
                <w:lang w:val="es-MX" w:eastAsia="es-ES_tradnl"/>
              </w:rPr>
            </w:pPr>
            <w:r w:rsidRPr="00C56A6D">
              <w:rPr>
                <w:rFonts w:ascii="Verdana" w:eastAsia="Calibri" w:hAnsi="Verdana" w:cs="Arial"/>
                <w:b/>
                <w:lang w:val="es-MX" w:eastAsia="es-ES_tradnl"/>
              </w:rPr>
              <w:t>Concepto C</w:t>
            </w:r>
            <w:r>
              <w:rPr>
                <w:rFonts w:ascii="Verdana" w:eastAsia="Calibri" w:hAnsi="Verdana" w:cs="Arial"/>
                <w:b/>
                <w:lang w:val="es-MX" w:eastAsia="es-ES_tradnl"/>
              </w:rPr>
              <w:t xml:space="preserve"> - 668 </w:t>
            </w:r>
            <w:r w:rsidRPr="00C56A6D">
              <w:rPr>
                <w:rFonts w:ascii="Verdana" w:eastAsia="Calibri" w:hAnsi="Verdana" w:cs="Arial"/>
                <w:b/>
                <w:lang w:val="es-MX" w:eastAsia="es-ES_tradnl"/>
              </w:rPr>
              <w:t>de 2024</w:t>
            </w:r>
          </w:p>
        </w:tc>
      </w:tr>
      <w:tr w:rsidR="00641D7F" w:rsidRPr="009C5A97" w14:paraId="70F2EBE4" w14:textId="77777777" w:rsidTr="005E74AF">
        <w:trPr>
          <w:trHeight w:val="884"/>
        </w:trPr>
        <w:tc>
          <w:tcPr>
            <w:tcW w:w="2552" w:type="dxa"/>
          </w:tcPr>
          <w:p w14:paraId="100AF2D0" w14:textId="77777777" w:rsidR="00641D7F" w:rsidRPr="005A64DD" w:rsidRDefault="00641D7F" w:rsidP="005E74AF">
            <w:pPr>
              <w:jc w:val="both"/>
              <w:rPr>
                <w:rFonts w:ascii="Verdana" w:eastAsia="Calibri" w:hAnsi="Verdana" w:cs="Arial"/>
                <w:b/>
                <w:lang w:val="es-MX" w:eastAsia="es-ES_tradnl"/>
              </w:rPr>
            </w:pPr>
            <w:r w:rsidRPr="005A64DD">
              <w:rPr>
                <w:rFonts w:ascii="Verdana" w:eastAsia="Calibri" w:hAnsi="Verdana" w:cs="Arial"/>
                <w:b/>
                <w:lang w:val="es-MX" w:eastAsia="es-ES_tradnl"/>
              </w:rPr>
              <w:t xml:space="preserve">Temas:                   </w:t>
            </w:r>
          </w:p>
        </w:tc>
        <w:tc>
          <w:tcPr>
            <w:tcW w:w="6379" w:type="dxa"/>
          </w:tcPr>
          <w:p w14:paraId="0F11DBEC" w14:textId="01310A1D" w:rsidR="00641D7F" w:rsidRDefault="00641D7F" w:rsidP="005E74AF">
            <w:pPr>
              <w:spacing w:line="276" w:lineRule="auto"/>
              <w:jc w:val="both"/>
              <w:rPr>
                <w:rFonts w:ascii="Verdana" w:eastAsia="Times New Roman" w:hAnsi="Verdana" w:cs="Arial"/>
                <w:bCs/>
                <w:color w:val="000000"/>
                <w:szCs w:val="24"/>
                <w:lang w:eastAsia="es-MX"/>
              </w:rPr>
            </w:pPr>
            <w:r w:rsidRPr="00325794">
              <w:rPr>
                <w:rFonts w:ascii="Verdana" w:eastAsia="Times New Roman" w:hAnsi="Verdana" w:cs="Arial"/>
                <w:bCs/>
                <w:color w:val="000000"/>
                <w:szCs w:val="24"/>
                <w:lang w:eastAsia="es-MX"/>
              </w:rPr>
              <w:t xml:space="preserve">DOCUMENTOS TIPO – Fundamento </w:t>
            </w:r>
            <w:r w:rsidR="00876E34">
              <w:rPr>
                <w:rFonts w:ascii="Verdana" w:eastAsia="Times New Roman" w:hAnsi="Verdana" w:cs="Arial"/>
                <w:bCs/>
                <w:color w:val="000000"/>
                <w:szCs w:val="24"/>
                <w:lang w:eastAsia="es-MX"/>
              </w:rPr>
              <w:t>Normativo</w:t>
            </w:r>
            <w:r w:rsidR="00753CA9">
              <w:rPr>
                <w:rFonts w:ascii="Verdana" w:eastAsia="Times New Roman" w:hAnsi="Verdana" w:cs="Arial"/>
                <w:bCs/>
                <w:color w:val="000000"/>
                <w:szCs w:val="24"/>
                <w:lang w:eastAsia="es-MX"/>
              </w:rPr>
              <w:t xml:space="preserve"> – Ley </w:t>
            </w:r>
            <w:r w:rsidR="00DD225B">
              <w:rPr>
                <w:rFonts w:ascii="Verdana" w:eastAsia="Times New Roman" w:hAnsi="Verdana" w:cs="Arial"/>
                <w:bCs/>
                <w:color w:val="000000"/>
                <w:szCs w:val="24"/>
                <w:lang w:eastAsia="es-MX"/>
              </w:rPr>
              <w:t>2022 de</w:t>
            </w:r>
            <w:r w:rsidR="00EA0393">
              <w:rPr>
                <w:rFonts w:ascii="Verdana" w:eastAsia="Times New Roman" w:hAnsi="Verdana" w:cs="Arial"/>
                <w:bCs/>
                <w:color w:val="000000"/>
                <w:szCs w:val="24"/>
                <w:lang w:eastAsia="es-MX"/>
              </w:rPr>
              <w:t xml:space="preserve"> </w:t>
            </w:r>
            <w:r w:rsidR="00DD225B">
              <w:rPr>
                <w:rFonts w:ascii="Verdana" w:eastAsia="Times New Roman" w:hAnsi="Verdana" w:cs="Arial"/>
                <w:bCs/>
                <w:color w:val="000000"/>
                <w:szCs w:val="24"/>
                <w:lang w:eastAsia="es-MX"/>
              </w:rPr>
              <w:t>2020 -</w:t>
            </w:r>
            <w:r w:rsidR="00FB4DE9">
              <w:rPr>
                <w:rFonts w:ascii="Verdana" w:eastAsia="Times New Roman" w:hAnsi="Verdana" w:cs="Arial"/>
                <w:bCs/>
                <w:color w:val="000000"/>
                <w:szCs w:val="24"/>
                <w:lang w:eastAsia="es-MX"/>
              </w:rPr>
              <w:t xml:space="preserve"> Experiencia / </w:t>
            </w:r>
            <w:r w:rsidR="00DD225B">
              <w:rPr>
                <w:rFonts w:ascii="Verdana" w:eastAsia="Times New Roman" w:hAnsi="Verdana" w:cs="Arial"/>
                <w:bCs/>
                <w:color w:val="000000"/>
                <w:szCs w:val="24"/>
                <w:lang w:eastAsia="es-MX"/>
              </w:rPr>
              <w:t xml:space="preserve">DOCUMENTOS TIPO INFRAESTRUCTURA DE TRANSPORTE - </w:t>
            </w:r>
            <w:r w:rsidR="004757FA">
              <w:rPr>
                <w:rFonts w:ascii="Verdana" w:eastAsia="Times New Roman" w:hAnsi="Verdana" w:cs="Arial"/>
                <w:bCs/>
                <w:color w:val="000000"/>
                <w:szCs w:val="24"/>
                <w:lang w:eastAsia="es-MX"/>
              </w:rPr>
              <w:t xml:space="preserve">PUNTAJE ADICIONAL – Personas con discapacidad – Requisitos </w:t>
            </w:r>
            <w:r w:rsidR="006609AC">
              <w:rPr>
                <w:rFonts w:ascii="Verdana" w:eastAsia="Times New Roman" w:hAnsi="Verdana" w:cs="Arial"/>
                <w:bCs/>
                <w:color w:val="000000"/>
                <w:szCs w:val="24"/>
                <w:lang w:eastAsia="es-MX"/>
              </w:rPr>
              <w:t>–</w:t>
            </w:r>
            <w:r w:rsidR="004757FA">
              <w:rPr>
                <w:rFonts w:ascii="Verdana" w:eastAsia="Times New Roman" w:hAnsi="Verdana" w:cs="Arial"/>
                <w:bCs/>
                <w:color w:val="000000"/>
                <w:szCs w:val="24"/>
                <w:lang w:eastAsia="es-MX"/>
              </w:rPr>
              <w:t xml:space="preserve"> </w:t>
            </w:r>
            <w:r w:rsidR="006609AC">
              <w:rPr>
                <w:rFonts w:ascii="Verdana" w:eastAsia="Times New Roman" w:hAnsi="Verdana" w:cs="Arial"/>
                <w:bCs/>
                <w:color w:val="000000"/>
                <w:szCs w:val="24"/>
                <w:lang w:eastAsia="es-MX"/>
              </w:rPr>
              <w:t>Acreditación – Formato 8</w:t>
            </w:r>
            <w:r w:rsidR="00477AAD">
              <w:rPr>
                <w:rFonts w:ascii="Verdana" w:eastAsia="Times New Roman" w:hAnsi="Verdana" w:cs="Arial"/>
                <w:bCs/>
                <w:color w:val="000000"/>
                <w:szCs w:val="24"/>
                <w:lang w:eastAsia="es-MX"/>
              </w:rPr>
              <w:t xml:space="preserve"> </w:t>
            </w:r>
            <w:r w:rsidR="00DD225B">
              <w:rPr>
                <w:rFonts w:ascii="Verdana" w:eastAsia="Times New Roman" w:hAnsi="Verdana" w:cs="Arial"/>
                <w:bCs/>
                <w:color w:val="000000"/>
                <w:szCs w:val="24"/>
                <w:lang w:eastAsia="es-MX"/>
              </w:rPr>
              <w:t>Vinculación</w:t>
            </w:r>
            <w:r w:rsidR="00477AAD">
              <w:rPr>
                <w:rFonts w:ascii="Verdana" w:eastAsia="Times New Roman" w:hAnsi="Verdana" w:cs="Arial"/>
                <w:bCs/>
                <w:color w:val="000000"/>
                <w:szCs w:val="24"/>
                <w:lang w:eastAsia="es-MX"/>
              </w:rPr>
              <w:t xml:space="preserve"> personas con discapacidad.</w:t>
            </w:r>
            <w:r w:rsidR="006609AC">
              <w:rPr>
                <w:rFonts w:ascii="Verdana" w:eastAsia="Times New Roman" w:hAnsi="Verdana" w:cs="Arial"/>
                <w:bCs/>
                <w:color w:val="000000"/>
                <w:szCs w:val="24"/>
                <w:lang w:eastAsia="es-MX"/>
              </w:rPr>
              <w:t xml:space="preserve"> </w:t>
            </w:r>
          </w:p>
          <w:p w14:paraId="3B2EB5B7" w14:textId="77777777" w:rsidR="00641D7F" w:rsidRPr="00325794" w:rsidRDefault="00641D7F" w:rsidP="005E74AF">
            <w:pPr>
              <w:spacing w:line="276" w:lineRule="auto"/>
              <w:jc w:val="both"/>
              <w:rPr>
                <w:rFonts w:ascii="Verdana" w:eastAsia="Calibri" w:hAnsi="Verdana" w:cs="Arial"/>
                <w:color w:val="000000" w:themeColor="text1"/>
                <w:highlight w:val="yellow"/>
                <w:lang w:val="es-ES" w:eastAsia="es-ES"/>
              </w:rPr>
            </w:pPr>
          </w:p>
          <w:p w14:paraId="09FE042D" w14:textId="77777777" w:rsidR="00641D7F" w:rsidRPr="001B549F" w:rsidRDefault="00641D7F" w:rsidP="005E74AF">
            <w:pPr>
              <w:spacing w:line="276" w:lineRule="auto"/>
              <w:jc w:val="both"/>
              <w:rPr>
                <w:rFonts w:ascii="Verdana" w:eastAsia="Calibri" w:hAnsi="Verdana" w:cs="Arial"/>
                <w:bCs/>
                <w:lang w:val="es-ES" w:eastAsia="es-ES_tradnl"/>
              </w:rPr>
            </w:pPr>
          </w:p>
        </w:tc>
      </w:tr>
      <w:tr w:rsidR="00641D7F" w:rsidRPr="009C5A97" w14:paraId="2A89D105" w14:textId="77777777" w:rsidTr="005E74AF">
        <w:tc>
          <w:tcPr>
            <w:tcW w:w="2552" w:type="dxa"/>
          </w:tcPr>
          <w:p w14:paraId="325076DA" w14:textId="77777777" w:rsidR="00641D7F" w:rsidRPr="00244892" w:rsidRDefault="00641D7F" w:rsidP="005E74AF">
            <w:pPr>
              <w:jc w:val="both"/>
              <w:rPr>
                <w:rFonts w:ascii="Century Gothic" w:eastAsia="Calibri" w:hAnsi="Century Gothic" w:cs="Arial"/>
                <w:b/>
                <w:lang w:val="es-MX" w:eastAsia="es-ES_tradnl"/>
              </w:rPr>
            </w:pPr>
            <w:r w:rsidRPr="00244892">
              <w:rPr>
                <w:rFonts w:ascii="Century Gothic" w:eastAsia="Calibri" w:hAnsi="Century Gothic" w:cs="Arial"/>
                <w:b/>
                <w:lang w:val="es-MX" w:eastAsia="es-ES_tradnl"/>
              </w:rPr>
              <w:t>Radicación:</w:t>
            </w:r>
          </w:p>
        </w:tc>
        <w:tc>
          <w:tcPr>
            <w:tcW w:w="6379" w:type="dxa"/>
          </w:tcPr>
          <w:p w14:paraId="53EC47C2" w14:textId="77777777" w:rsidR="00641D7F" w:rsidRPr="009C5A97" w:rsidRDefault="00641D7F" w:rsidP="005E74AF">
            <w:pPr>
              <w:jc w:val="both"/>
              <w:rPr>
                <w:rFonts w:ascii="Verdana" w:eastAsia="Calibri" w:hAnsi="Verdana" w:cs="Arial"/>
                <w:bCs/>
                <w:lang w:val="es-MX" w:eastAsia="es-ES_tradnl"/>
              </w:rPr>
            </w:pPr>
            <w:r w:rsidRPr="009C5A97">
              <w:rPr>
                <w:rFonts w:ascii="Verdana" w:eastAsia="Calibri" w:hAnsi="Verdana" w:cs="Arial"/>
                <w:bCs/>
                <w:lang w:val="es-MX" w:eastAsia="es-ES_tradnl"/>
              </w:rPr>
              <w:t xml:space="preserve">Respuesta a consulta con radicado No. </w:t>
            </w:r>
            <w:r>
              <w:rPr>
                <w:rFonts w:ascii="Verdana" w:eastAsia="Calibri" w:hAnsi="Verdana" w:cs="Arial"/>
                <w:bCs/>
                <w:lang w:val="es-MX" w:eastAsia="es-ES_tradnl"/>
              </w:rPr>
              <w:t>P20241101011090</w:t>
            </w:r>
          </w:p>
        </w:tc>
      </w:tr>
    </w:tbl>
    <w:p w14:paraId="042463BE" w14:textId="77777777" w:rsidR="00641D7F" w:rsidRPr="009C5A97" w:rsidRDefault="00641D7F" w:rsidP="00641D7F">
      <w:pPr>
        <w:spacing w:after="0" w:line="240" w:lineRule="auto"/>
        <w:jc w:val="both"/>
        <w:rPr>
          <w:rFonts w:ascii="Century Gothic" w:eastAsia="Calibri" w:hAnsi="Century Gothic" w:cs="Arial"/>
          <w:color w:val="000000"/>
          <w:lang w:val="es-ES_tradnl" w:eastAsia="es-ES_tradnl"/>
        </w:rPr>
      </w:pPr>
    </w:p>
    <w:p w14:paraId="031328F9" w14:textId="77777777" w:rsidR="00641D7F" w:rsidRPr="009C5A97" w:rsidRDefault="00641D7F" w:rsidP="00641D7F">
      <w:pPr>
        <w:spacing w:after="0" w:line="276" w:lineRule="auto"/>
        <w:jc w:val="both"/>
        <w:rPr>
          <w:rFonts w:ascii="Century Gothic" w:eastAsia="Calibri" w:hAnsi="Century Gothic" w:cs="Arial"/>
          <w:color w:val="000000"/>
          <w:lang w:val="es-ES_tradnl" w:eastAsia="es-ES_tradnl"/>
        </w:rPr>
      </w:pPr>
    </w:p>
    <w:p w14:paraId="11178DBC" w14:textId="77777777" w:rsidR="00641D7F" w:rsidRPr="009C5A97" w:rsidRDefault="00641D7F" w:rsidP="00641D7F">
      <w:pPr>
        <w:spacing w:after="0" w:line="276" w:lineRule="auto"/>
        <w:jc w:val="both"/>
        <w:textAlignment w:val="baseline"/>
        <w:rPr>
          <w:rFonts w:ascii="Verdana" w:eastAsia="Calibri" w:hAnsi="Verdana" w:cs="Arial"/>
        </w:rPr>
      </w:pPr>
      <w:r w:rsidRPr="009C5A97">
        <w:rPr>
          <w:rFonts w:ascii="Verdana" w:eastAsia="Calibri" w:hAnsi="Verdana" w:cs="Arial"/>
        </w:rPr>
        <w:t>Estimad</w:t>
      </w:r>
      <w:r>
        <w:rPr>
          <w:rFonts w:ascii="Verdana" w:eastAsia="Calibri" w:hAnsi="Verdana" w:cs="Arial"/>
        </w:rPr>
        <w:t>a señora Bula</w:t>
      </w:r>
      <w:r w:rsidRPr="009C5A97">
        <w:rPr>
          <w:rFonts w:ascii="Verdana" w:eastAsia="Calibri" w:hAnsi="Verdana" w:cs="Arial"/>
        </w:rPr>
        <w:t>:</w:t>
      </w:r>
    </w:p>
    <w:p w14:paraId="4FA51E65" w14:textId="77777777" w:rsidR="00641D7F" w:rsidRPr="009C5A97" w:rsidRDefault="00641D7F" w:rsidP="00641D7F">
      <w:pPr>
        <w:tabs>
          <w:tab w:val="left" w:pos="3768"/>
        </w:tabs>
        <w:spacing w:after="0" w:line="276" w:lineRule="auto"/>
        <w:jc w:val="both"/>
        <w:rPr>
          <w:rFonts w:ascii="Century Gothic" w:eastAsia="Calibri" w:hAnsi="Century Gothic" w:cs="Arial"/>
          <w:color w:val="000000" w:themeColor="text1"/>
          <w:lang w:val="es-ES" w:eastAsia="es-ES"/>
        </w:rPr>
      </w:pPr>
      <w:r w:rsidRPr="009C5A97">
        <w:rPr>
          <w:rFonts w:ascii="Century Gothic" w:eastAsia="Calibri" w:hAnsi="Century Gothic" w:cs="Arial"/>
          <w:color w:val="000000" w:themeColor="text1"/>
          <w:lang w:val="es-ES" w:eastAsia="es-ES"/>
        </w:rPr>
        <w:tab/>
      </w:r>
    </w:p>
    <w:p w14:paraId="0C8BE2E9" w14:textId="77777777" w:rsidR="00641D7F" w:rsidRDefault="00641D7F" w:rsidP="00641D7F">
      <w:pPr>
        <w:spacing w:after="0" w:line="276" w:lineRule="auto"/>
        <w:jc w:val="both"/>
        <w:rPr>
          <w:rFonts w:ascii="Verdana" w:eastAsia="Calibri" w:hAnsi="Verdana" w:cs="Arial"/>
          <w:lang w:val="es-ES" w:eastAsia="es-ES"/>
        </w:rPr>
      </w:pPr>
      <w:r w:rsidRPr="009C5A97">
        <w:rPr>
          <w:rFonts w:ascii="Verdana" w:eastAsia="Calibri" w:hAnsi="Verdana" w:cs="Arial"/>
          <w:color w:val="000000" w:themeColor="text1"/>
          <w:lang w:val="es-ES" w:eastAsia="es-ES"/>
        </w:rPr>
        <w:t>En ejercicio de la competencia otorgada por los artículos 3, numeral 5º, y 11, numeral 8º, del Decreto Ley 4170 de 2011,</w:t>
      </w:r>
      <w:r w:rsidRPr="009C5A97">
        <w:rPr>
          <w:rFonts w:ascii="Verdana" w:eastAsia="Arial MT" w:hAnsi="Verdana" w:cs="Arial MT"/>
          <w:lang w:val="es-ES" w:eastAsia="es-ES"/>
        </w:rPr>
        <w:t xml:space="preserve"> </w:t>
      </w:r>
      <w:r w:rsidRPr="009C5A97">
        <w:rPr>
          <w:rFonts w:ascii="Verdana" w:hAnsi="Verdana" w:cs="Arial"/>
        </w:rPr>
        <w:t xml:space="preserve">así como lo establecido en el artículo 4 de la Resolución 1707 de 2018 expedida por esta Entidad, </w:t>
      </w:r>
      <w:r w:rsidRPr="009C5A97">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01</w:t>
      </w:r>
      <w:r w:rsidRPr="009C5A97">
        <w:rPr>
          <w:rFonts w:ascii="Verdana" w:eastAsia="Calibri" w:hAnsi="Verdana" w:cs="Arial"/>
          <w:lang w:val="es-ES" w:eastAsia="es-ES"/>
        </w:rPr>
        <w:t xml:space="preserve"> de </w:t>
      </w:r>
      <w:r>
        <w:rPr>
          <w:rFonts w:ascii="Verdana" w:eastAsia="Calibri" w:hAnsi="Verdana" w:cs="Arial"/>
          <w:lang w:val="es-ES" w:eastAsia="es-ES"/>
        </w:rPr>
        <w:t>noviembre de</w:t>
      </w:r>
      <w:r w:rsidRPr="009C5A97">
        <w:rPr>
          <w:rFonts w:ascii="Verdana" w:eastAsia="Calibri" w:hAnsi="Verdana" w:cs="Arial"/>
          <w:lang w:val="es-ES" w:eastAsia="es-ES"/>
        </w:rPr>
        <w:t xml:space="preserve"> 2024, en la cual manifiesta lo siguiente</w:t>
      </w:r>
      <w:r w:rsidRPr="00C56A6D">
        <w:rPr>
          <w:rFonts w:ascii="Verdana" w:eastAsia="Calibri" w:hAnsi="Verdana" w:cs="Arial"/>
          <w:lang w:val="es-ES" w:eastAsia="es-ES"/>
        </w:rPr>
        <w:t xml:space="preserve">: </w:t>
      </w:r>
    </w:p>
    <w:p w14:paraId="6D8CAC6E" w14:textId="77777777" w:rsidR="00641D7F" w:rsidRDefault="00641D7F" w:rsidP="00641D7F">
      <w:pPr>
        <w:spacing w:after="0" w:line="276" w:lineRule="auto"/>
        <w:jc w:val="both"/>
        <w:rPr>
          <w:rFonts w:ascii="Verdana" w:eastAsia="Calibri" w:hAnsi="Verdana" w:cs="Arial"/>
          <w:lang w:val="es-ES" w:eastAsia="es-ES"/>
        </w:rPr>
      </w:pPr>
    </w:p>
    <w:p w14:paraId="48BFE31C" w14:textId="77777777" w:rsidR="00641D7F" w:rsidRDefault="00641D7F" w:rsidP="00477AAD">
      <w:pPr>
        <w:spacing w:after="0" w:line="276" w:lineRule="auto"/>
        <w:ind w:left="709" w:right="758"/>
        <w:jc w:val="both"/>
        <w:rPr>
          <w:rFonts w:ascii="Verdana" w:eastAsia="Calibri" w:hAnsi="Verdana" w:cs="Arial"/>
          <w:lang w:val="es-ES" w:eastAsia="es-ES"/>
        </w:rPr>
      </w:pPr>
    </w:p>
    <w:p w14:paraId="0478796D" w14:textId="77777777" w:rsidR="00641D7F" w:rsidRPr="00263783" w:rsidRDefault="00641D7F" w:rsidP="00477AAD">
      <w:pPr>
        <w:spacing w:after="0" w:line="276" w:lineRule="auto"/>
        <w:ind w:left="709" w:right="758"/>
        <w:jc w:val="both"/>
        <w:rPr>
          <w:rFonts w:ascii="Verdana" w:hAnsi="Verdana" w:cs="Calibri Light"/>
          <w:sz w:val="20"/>
          <w:szCs w:val="20"/>
        </w:rPr>
      </w:pPr>
      <w:r w:rsidRPr="00477AAD">
        <w:rPr>
          <w:rFonts w:ascii="Verdana" w:eastAsia="Calibri" w:hAnsi="Verdana" w:cs="Arial"/>
          <w:sz w:val="20"/>
          <w:szCs w:val="20"/>
          <w:lang w:val="es-ES" w:eastAsia="es-ES"/>
        </w:rPr>
        <w:t>“Teniendo en cuenta que el pliego tipo señala que “ El Formato 8, en el caso de los proponentes plurales, debe suscribirse por la persona natural o el representante legal de la persona jurídica que aporte como mínimo el  cuarenta por ciento (40%) de la experiencia requerida para el proceso de contratación”, en caso de que los integrantes persona jurídica que cumplan dicho requisito tengan revisor fiscal, ¿ el formato 8 debe ser suscrito por el representante legal o el revisor fiscal de los mismos?” (SIC).</w:t>
      </w:r>
    </w:p>
    <w:p w14:paraId="1CD6EC51" w14:textId="77777777" w:rsidR="00641D7F" w:rsidRPr="00016D36" w:rsidRDefault="00641D7F" w:rsidP="00641D7F">
      <w:pPr>
        <w:jc w:val="both"/>
        <w:rPr>
          <w:rFonts w:eastAsia="Calibri" w:cs="Arial"/>
          <w:lang w:eastAsia="es-ES"/>
        </w:rPr>
      </w:pPr>
      <w:r w:rsidRPr="005D701E">
        <w:rPr>
          <w:rFonts w:ascii="Verdana" w:hAnsi="Verdana" w:cs="Calibri Light"/>
          <w:sz w:val="20"/>
          <w:szCs w:val="20"/>
        </w:rPr>
        <w:t xml:space="preserve"> </w:t>
      </w:r>
    </w:p>
    <w:p w14:paraId="7C34AF39" w14:textId="77777777" w:rsidR="00641D7F" w:rsidRPr="009C5A97" w:rsidRDefault="00641D7F" w:rsidP="00641D7F">
      <w:pPr>
        <w:spacing w:after="120" w:line="276" w:lineRule="auto"/>
        <w:ind w:firstLine="709"/>
        <w:jc w:val="both"/>
        <w:rPr>
          <w:rFonts w:ascii="Verdana" w:eastAsia="Calibri" w:hAnsi="Verdana" w:cs="Arial"/>
          <w:color w:val="000000"/>
          <w:lang w:val="es-ES_tradnl" w:eastAsia="es-ES_tradnl"/>
        </w:rPr>
      </w:pPr>
      <w:r w:rsidRPr="009C5A9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5A97">
        <w:rPr>
          <w:rFonts w:ascii="Verdana" w:eastAsia="Calibri" w:hAnsi="Verdana" w:cs="Arial"/>
          <w:color w:val="000000"/>
          <w:lang w:val="es-ES_tradnl" w:eastAsia="es-ES_tradnl"/>
        </w:rPr>
        <w:tab/>
      </w:r>
    </w:p>
    <w:p w14:paraId="0C3308B5" w14:textId="77777777" w:rsidR="00641D7F" w:rsidRPr="009C5A97" w:rsidRDefault="00641D7F" w:rsidP="00641D7F">
      <w:pPr>
        <w:spacing w:after="0" w:line="276" w:lineRule="auto"/>
        <w:ind w:firstLine="709"/>
        <w:jc w:val="both"/>
        <w:rPr>
          <w:rFonts w:ascii="Verdana" w:eastAsia="Calibri" w:hAnsi="Verdana" w:cs="Arial"/>
          <w:color w:val="000000"/>
          <w:lang w:val="es-ES" w:eastAsia="es-ES"/>
        </w:rPr>
      </w:pPr>
      <w:r w:rsidRPr="009C5A9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problema</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jurídico</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 xml:space="preserve">de su consulta. </w:t>
      </w:r>
    </w:p>
    <w:p w14:paraId="1CE1C9EB" w14:textId="77777777" w:rsidR="00641D7F" w:rsidRPr="009C5A97" w:rsidRDefault="00641D7F" w:rsidP="00641D7F">
      <w:pPr>
        <w:spacing w:after="0" w:line="276" w:lineRule="auto"/>
        <w:ind w:firstLine="709"/>
        <w:jc w:val="both"/>
        <w:rPr>
          <w:rFonts w:ascii="Verdana" w:eastAsia="Calibri" w:hAnsi="Verdana" w:cs="Arial"/>
          <w:color w:val="000000"/>
          <w:lang w:val="es-ES" w:eastAsia="es-ES"/>
        </w:rPr>
      </w:pPr>
    </w:p>
    <w:p w14:paraId="1D0BFEC3" w14:textId="77777777" w:rsidR="00641D7F" w:rsidRPr="00C56A6D" w:rsidRDefault="00641D7F" w:rsidP="00641D7F">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lang w:val="es-ES"/>
        </w:rPr>
      </w:pPr>
      <w:r w:rsidRPr="009C5A97">
        <w:rPr>
          <w:rFonts w:ascii="Verdana" w:eastAsia="Century Gothic" w:hAnsi="Verdana" w:cs="Century Gothic"/>
          <w:b/>
          <w:bCs/>
          <w:lang w:val="es-ES"/>
        </w:rPr>
        <w:t>Problema planteado</w:t>
      </w:r>
      <w:r w:rsidRPr="00C56A6D">
        <w:rPr>
          <w:rFonts w:ascii="Verdana" w:eastAsia="Century Gothic" w:hAnsi="Verdana" w:cs="Century Gothic"/>
          <w:b/>
          <w:lang w:val="es-ES"/>
        </w:rPr>
        <w:t>:</w:t>
      </w:r>
    </w:p>
    <w:p w14:paraId="70392FC4" w14:textId="77777777" w:rsidR="00641D7F" w:rsidRPr="009C5A97" w:rsidRDefault="00641D7F" w:rsidP="00641D7F">
      <w:pPr>
        <w:tabs>
          <w:tab w:val="left" w:pos="426"/>
        </w:tabs>
        <w:spacing w:after="0" w:line="276" w:lineRule="auto"/>
        <w:jc w:val="both"/>
        <w:rPr>
          <w:rFonts w:ascii="Century Gothic" w:eastAsia="Century Gothic" w:hAnsi="Century Gothic" w:cs="Century Gothic"/>
          <w:lang w:val="es-ES"/>
        </w:rPr>
      </w:pPr>
    </w:p>
    <w:p w14:paraId="5CEA637E" w14:textId="2215E0BD" w:rsidR="00641D7F" w:rsidRDefault="00641D7F" w:rsidP="00641D7F">
      <w:pPr>
        <w:spacing w:before="1" w:after="120" w:line="276" w:lineRule="auto"/>
        <w:ind w:right="306"/>
        <w:jc w:val="both"/>
        <w:rPr>
          <w:rFonts w:ascii="Verdana" w:eastAsia="Century Gothic" w:hAnsi="Verdana" w:cs="Century Gothic"/>
        </w:rPr>
      </w:pPr>
      <w:r w:rsidRPr="009C5A97">
        <w:rPr>
          <w:rFonts w:ascii="Verdana" w:eastAsia="Century Gothic" w:hAnsi="Verdana" w:cs="Century Gothic"/>
        </w:rPr>
        <w:t xml:space="preserve">De acuerdo con el contenido de su solicitud, esta Agencia resolverá el siguiente problema </w:t>
      </w:r>
      <w:r w:rsidRPr="00E660DE">
        <w:rPr>
          <w:rFonts w:ascii="Verdana" w:eastAsia="Century Gothic" w:hAnsi="Verdana" w:cs="Century Gothic"/>
        </w:rPr>
        <w:t>jurídico: ¿</w:t>
      </w:r>
      <w:r>
        <w:rPr>
          <w:rFonts w:ascii="Verdana" w:eastAsia="Century Gothic" w:hAnsi="Verdana" w:cs="Century Gothic"/>
        </w:rPr>
        <w:t>Quién debe suscribir el FORMATO 8 – Vinculación de personas con discapacidad</w:t>
      </w:r>
      <w:r w:rsidR="007564BD">
        <w:rPr>
          <w:rFonts w:ascii="Verdana" w:eastAsia="Century Gothic" w:hAnsi="Verdana" w:cs="Century Gothic"/>
        </w:rPr>
        <w:t xml:space="preserve"> del documento tipo de licitación de obra </w:t>
      </w:r>
      <w:r w:rsidR="00D62DF9">
        <w:rPr>
          <w:rFonts w:ascii="Verdana" w:eastAsia="Century Gothic" w:hAnsi="Verdana" w:cs="Century Gothic"/>
        </w:rPr>
        <w:t>pública</w:t>
      </w:r>
      <w:r w:rsidR="007564BD">
        <w:rPr>
          <w:rFonts w:ascii="Verdana" w:eastAsia="Century Gothic" w:hAnsi="Verdana" w:cs="Century Gothic"/>
        </w:rPr>
        <w:t xml:space="preserve"> de </w:t>
      </w:r>
      <w:r w:rsidR="00477AAD">
        <w:rPr>
          <w:rFonts w:ascii="Verdana" w:eastAsia="Century Gothic" w:hAnsi="Verdana" w:cs="Century Gothic"/>
        </w:rPr>
        <w:t>transporte en</w:t>
      </w:r>
      <w:r>
        <w:rPr>
          <w:rFonts w:ascii="Verdana" w:eastAsia="Century Gothic" w:hAnsi="Verdana" w:cs="Century Gothic"/>
        </w:rPr>
        <w:t xml:space="preserve"> el caso de los proponentes plurales?</w:t>
      </w:r>
    </w:p>
    <w:p w14:paraId="26F7CB31" w14:textId="77777777" w:rsidR="00641D7F" w:rsidRPr="009C5A97" w:rsidRDefault="00641D7F" w:rsidP="00641D7F">
      <w:pPr>
        <w:spacing w:before="1" w:after="120" w:line="276" w:lineRule="auto"/>
        <w:ind w:right="306"/>
        <w:jc w:val="both"/>
        <w:rPr>
          <w:rFonts w:ascii="Century Gothic" w:eastAsia="Century Gothic" w:hAnsi="Century Gothic" w:cs="Century Gothic"/>
        </w:rPr>
      </w:pPr>
    </w:p>
    <w:p w14:paraId="0B3AD84B" w14:textId="77777777" w:rsidR="00641D7F" w:rsidRPr="009C5A97" w:rsidRDefault="00641D7F" w:rsidP="00641D7F">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C5A97">
        <w:rPr>
          <w:rFonts w:ascii="Verdana" w:eastAsia="Century Gothic" w:hAnsi="Verdana" w:cs="Century Gothic"/>
          <w:b/>
          <w:bCs/>
          <w:lang w:val="es-ES"/>
        </w:rPr>
        <w:lastRenderedPageBreak/>
        <w:t>Respuesta:</w:t>
      </w:r>
    </w:p>
    <w:p w14:paraId="6B885F47" w14:textId="77777777" w:rsidR="00641D7F" w:rsidRDefault="00641D7F" w:rsidP="00641D7F">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1D7F" w:rsidRPr="009C5A97" w14:paraId="1BFB95CE" w14:textId="77777777" w:rsidTr="005E74AF">
        <w:tc>
          <w:tcPr>
            <w:tcW w:w="8828" w:type="dxa"/>
            <w:shd w:val="clear" w:color="auto" w:fill="auto"/>
          </w:tcPr>
          <w:p w14:paraId="5B5ACCCB" w14:textId="77777777" w:rsidR="0029726D" w:rsidRPr="005E4F39" w:rsidRDefault="0029726D" w:rsidP="00477AAD">
            <w:pPr>
              <w:spacing w:before="120" w:after="120" w:line="276" w:lineRule="auto"/>
              <w:jc w:val="both"/>
              <w:rPr>
                <w:rFonts w:ascii="Verdana" w:eastAsia="Calibri" w:hAnsi="Verdana" w:cs="Arial"/>
                <w:szCs w:val="24"/>
                <w:lang w:eastAsia="es-MX"/>
              </w:rPr>
            </w:pPr>
            <w:r w:rsidRPr="005E4F39">
              <w:rPr>
                <w:rFonts w:ascii="Verdana" w:eastAsia="Calibri" w:hAnsi="Verdana" w:cs="Arial"/>
                <w:szCs w:val="24"/>
                <w:lang w:eastAsia="es-MX"/>
              </w:rPr>
              <w:t xml:space="preserve">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5E4F39">
              <w:rPr>
                <w:rFonts w:ascii="Verdana" w:eastAsia="Calibri" w:hAnsi="Verdana" w:cs="Arial"/>
                <w:color w:val="000000"/>
                <w:szCs w:val="24"/>
                <w:lang w:val="es-ES" w:eastAsia="es-MX"/>
              </w:rPr>
              <w:t>artículo 2.2.1.2.4.2.6 del Decreto 1082 de 2015</w:t>
            </w:r>
            <w:r w:rsidRPr="005E4F39">
              <w:rPr>
                <w:rFonts w:ascii="Verdana" w:eastAsia="Calibri" w:hAnsi="Verdana" w:cs="Arial"/>
                <w:szCs w:val="24"/>
                <w:lang w:eastAsia="es-MX"/>
              </w:rPr>
              <w:t xml:space="preserve">. Por lo demás, junto al formato, el oferente también debe entregar el certificado del Ministerio de Trabajo que acredite el número mínimo de personas con discapacidad en su planta de personal, el cual deberá estar vigente a la fecha de cierre del proceso de selección. </w:t>
            </w:r>
          </w:p>
          <w:p w14:paraId="48293B55" w14:textId="77777777" w:rsidR="00191190" w:rsidRPr="005E4F39" w:rsidRDefault="00191190" w:rsidP="0029726D">
            <w:pPr>
              <w:spacing w:before="120" w:after="120" w:line="276" w:lineRule="auto"/>
              <w:ind w:firstLine="709"/>
              <w:jc w:val="both"/>
              <w:rPr>
                <w:rFonts w:ascii="Verdana" w:eastAsia="Calibri" w:hAnsi="Verdana" w:cs="Arial"/>
                <w:szCs w:val="24"/>
                <w:lang w:eastAsia="es-MX"/>
              </w:rPr>
            </w:pPr>
          </w:p>
          <w:p w14:paraId="0E4D4F6E" w14:textId="77777777" w:rsidR="00191190" w:rsidRPr="005E4F39" w:rsidRDefault="00191190" w:rsidP="00477AAD">
            <w:pPr>
              <w:spacing w:before="120" w:after="120" w:line="276" w:lineRule="auto"/>
              <w:jc w:val="both"/>
              <w:rPr>
                <w:rFonts w:ascii="Verdana" w:eastAsia="Calibri" w:hAnsi="Verdana" w:cs="Arial"/>
                <w:szCs w:val="24"/>
                <w:lang w:eastAsia="es-MX"/>
              </w:rPr>
            </w:pPr>
            <w:r w:rsidRPr="005E4F39">
              <w:rPr>
                <w:rFonts w:ascii="Verdana" w:eastAsia="Calibri" w:hAnsi="Verdana" w:cs="Arial"/>
                <w:szCs w:val="24"/>
                <w:lang w:eastAsia="es-MX"/>
              </w:rPr>
              <w:t>Tratándose de proponentes plurales, la certificación del número de trabajadores vinculados a la planta de personal debe emitirla de forma independiente cada uno de los integrantes, según se trate de persona natural o persona jurídica, que tengan vinculadas en su planta personas en condición de discapacidad y no por el representante legal de la estructura plural. </w:t>
            </w:r>
          </w:p>
          <w:p w14:paraId="46ECE9A1" w14:textId="77777777" w:rsidR="00191190" w:rsidRPr="005E4F39" w:rsidRDefault="00191190" w:rsidP="00477AAD">
            <w:pPr>
              <w:spacing w:before="120" w:after="120" w:line="276" w:lineRule="auto"/>
              <w:jc w:val="both"/>
              <w:rPr>
                <w:rFonts w:ascii="Verdana" w:eastAsia="Calibri" w:hAnsi="Verdana" w:cs="Arial"/>
                <w:szCs w:val="24"/>
                <w:lang w:eastAsia="es-MX"/>
              </w:rPr>
            </w:pPr>
            <w:r w:rsidRPr="005E4F39">
              <w:rPr>
                <w:rFonts w:ascii="Verdana" w:eastAsia="Calibri" w:hAnsi="Verdana" w:cs="Arial"/>
                <w:szCs w:val="24"/>
                <w:lang w:eastAsia="es-MX"/>
              </w:rPr>
              <w:t>Cabe aclarar que la entidad para evaluar este requisito tendrá en cuenta la planta de personal de cualquier integrante del proponente plural que aporte como mínimo el cuarenta por ciento (40%) de la experiencia requerida en el respectivo procedimiento de selección, como lo dispone el parágrafo del artículo 2.2.1.2.4.2.6. del Decreto 1082 de 2015. </w:t>
            </w:r>
          </w:p>
          <w:p w14:paraId="09FFAF76" w14:textId="77777777" w:rsidR="00191190" w:rsidRPr="005E4F39" w:rsidRDefault="00191190" w:rsidP="0029726D">
            <w:pPr>
              <w:spacing w:before="120" w:after="120" w:line="276" w:lineRule="auto"/>
              <w:ind w:firstLine="709"/>
              <w:jc w:val="both"/>
              <w:rPr>
                <w:rFonts w:ascii="Verdana" w:eastAsia="Calibri" w:hAnsi="Verdana" w:cs="Arial"/>
                <w:szCs w:val="24"/>
                <w:lang w:eastAsia="es-MX"/>
              </w:rPr>
            </w:pPr>
          </w:p>
          <w:p w14:paraId="554A3C63" w14:textId="105842B6" w:rsidR="00641D7F" w:rsidRPr="00D06F11" w:rsidRDefault="00641D7F" w:rsidP="005E74AF">
            <w:pPr>
              <w:jc w:val="both"/>
              <w:rPr>
                <w:rFonts w:ascii="Verdana" w:eastAsia="Times New Roman" w:hAnsi="Verdana" w:cs="Arial"/>
                <w:bCs/>
              </w:rPr>
            </w:pPr>
            <w:r w:rsidRPr="00D06F11">
              <w:rPr>
                <w:rFonts w:ascii="Verdana" w:eastAsia="Calibri" w:hAnsi="Verdana" w:cs="Arial"/>
                <w:lang w:val="es-ES_tradnl" w:eastAsia="es-MX"/>
              </w:rPr>
              <w:t xml:space="preserve"> </w:t>
            </w:r>
          </w:p>
        </w:tc>
      </w:tr>
    </w:tbl>
    <w:p w14:paraId="1DAED2A2" w14:textId="77777777" w:rsidR="00641D7F" w:rsidRDefault="00641D7F" w:rsidP="00641D7F">
      <w:pPr>
        <w:tabs>
          <w:tab w:val="left" w:pos="142"/>
          <w:tab w:val="left" w:pos="284"/>
        </w:tabs>
        <w:spacing w:after="0" w:line="276" w:lineRule="auto"/>
        <w:jc w:val="both"/>
        <w:rPr>
          <w:rFonts w:ascii="Century Gothic" w:eastAsia="Century Gothic" w:hAnsi="Century Gothic" w:cs="Century Gothic"/>
          <w:b/>
          <w:bCs/>
          <w:lang w:val="es-ES"/>
        </w:rPr>
      </w:pPr>
    </w:p>
    <w:p w14:paraId="56D35FAD" w14:textId="77777777" w:rsidR="00641D7F" w:rsidRDefault="00641D7F" w:rsidP="00641D7F">
      <w:pPr>
        <w:tabs>
          <w:tab w:val="left" w:pos="142"/>
          <w:tab w:val="left" w:pos="284"/>
        </w:tabs>
        <w:spacing w:after="0" w:line="276" w:lineRule="auto"/>
        <w:jc w:val="both"/>
        <w:rPr>
          <w:rFonts w:ascii="Century Gothic" w:eastAsia="Century Gothic" w:hAnsi="Century Gothic" w:cs="Century Gothic"/>
          <w:b/>
          <w:bCs/>
          <w:lang w:val="es-ES"/>
        </w:rPr>
      </w:pPr>
    </w:p>
    <w:p w14:paraId="060A4CFD" w14:textId="77777777" w:rsidR="00641D7F" w:rsidRPr="009C5A97" w:rsidRDefault="00641D7F" w:rsidP="00641D7F">
      <w:pPr>
        <w:tabs>
          <w:tab w:val="left" w:pos="142"/>
          <w:tab w:val="left" w:pos="284"/>
        </w:tabs>
        <w:spacing w:after="0" w:line="276" w:lineRule="auto"/>
        <w:jc w:val="both"/>
        <w:rPr>
          <w:rFonts w:ascii="Century Gothic" w:eastAsia="Century Gothic" w:hAnsi="Century Gothic" w:cs="Century Gothic"/>
          <w:b/>
          <w:bCs/>
          <w:lang w:val="es-ES"/>
        </w:rPr>
      </w:pPr>
    </w:p>
    <w:p w14:paraId="543830EB" w14:textId="77777777" w:rsidR="00641D7F" w:rsidRPr="00C56A6D" w:rsidRDefault="00641D7F" w:rsidP="00641D7F">
      <w:pPr>
        <w:numPr>
          <w:ilvl w:val="0"/>
          <w:numId w:val="16"/>
        </w:numPr>
        <w:tabs>
          <w:tab w:val="left" w:pos="142"/>
          <w:tab w:val="left" w:pos="284"/>
        </w:tabs>
        <w:spacing w:after="0" w:line="276" w:lineRule="auto"/>
        <w:ind w:left="0" w:firstLine="0"/>
        <w:jc w:val="both"/>
        <w:rPr>
          <w:rFonts w:ascii="Verdana" w:eastAsia="Century Gothic" w:hAnsi="Verdana" w:cs="Century Gothic"/>
          <w:b/>
          <w:lang w:val="es-ES"/>
        </w:rPr>
      </w:pPr>
      <w:r w:rsidRPr="00C56A6D">
        <w:rPr>
          <w:rFonts w:ascii="Verdana" w:eastAsia="Century Gothic" w:hAnsi="Verdana" w:cs="Century Gothic"/>
          <w:b/>
          <w:lang w:val="es-ES"/>
        </w:rPr>
        <w:t>Razones de la respuesta:</w:t>
      </w:r>
    </w:p>
    <w:p w14:paraId="0AB98B41" w14:textId="77777777" w:rsidR="00641D7F" w:rsidRPr="00C56A6D" w:rsidRDefault="00641D7F" w:rsidP="00641D7F">
      <w:pPr>
        <w:spacing w:after="0" w:line="276" w:lineRule="auto"/>
        <w:jc w:val="both"/>
        <w:rPr>
          <w:rFonts w:ascii="Verdana" w:eastAsia="Calibri" w:hAnsi="Verdana" w:cs="Arial"/>
          <w:color w:val="7030A0"/>
          <w:lang w:val="es-ES"/>
        </w:rPr>
      </w:pPr>
    </w:p>
    <w:p w14:paraId="0B1FF4F7" w14:textId="77777777" w:rsidR="00641D7F" w:rsidRDefault="00641D7F" w:rsidP="00641D7F">
      <w:pPr>
        <w:spacing w:after="0" w:line="276" w:lineRule="auto"/>
        <w:jc w:val="both"/>
        <w:rPr>
          <w:rFonts w:ascii="Verdana" w:eastAsia="Calibri" w:hAnsi="Verdana" w:cs="Arial"/>
          <w:lang w:val="es-ES"/>
        </w:rPr>
      </w:pPr>
      <w:r w:rsidRPr="009C5A97">
        <w:rPr>
          <w:rFonts w:ascii="Verdana" w:eastAsia="Calibri" w:hAnsi="Verdana" w:cs="Arial"/>
          <w:lang w:val="es-ES"/>
        </w:rPr>
        <w:t>Lo anterior se sustenta en las siguientes consideraciones:</w:t>
      </w:r>
    </w:p>
    <w:p w14:paraId="64054B9F" w14:textId="77777777" w:rsidR="00641D7F" w:rsidRDefault="00641D7F" w:rsidP="00641D7F">
      <w:pPr>
        <w:spacing w:after="0" w:line="276" w:lineRule="auto"/>
        <w:jc w:val="both"/>
        <w:rPr>
          <w:rFonts w:ascii="Verdana" w:eastAsia="Calibri" w:hAnsi="Verdana" w:cs="Arial"/>
          <w:lang w:val="es-ES"/>
        </w:rPr>
      </w:pPr>
    </w:p>
    <w:p w14:paraId="3A32ECD4" w14:textId="77777777" w:rsidR="00641D7F" w:rsidRDefault="00641D7F" w:rsidP="00641D7F">
      <w:pPr>
        <w:numPr>
          <w:ilvl w:val="0"/>
          <w:numId w:val="17"/>
        </w:numPr>
        <w:spacing w:after="0"/>
        <w:ind w:left="340"/>
        <w:contextualSpacing/>
        <w:jc w:val="both"/>
        <w:rPr>
          <w:rFonts w:ascii="Verdana" w:eastAsia="Times New Roman" w:hAnsi="Verdana" w:cs="Arial"/>
          <w:color w:val="000000"/>
        </w:rPr>
      </w:pPr>
      <w:r w:rsidRPr="008D2908">
        <w:rPr>
          <w:rFonts w:ascii="Verdana" w:eastAsia="Times New Roman" w:hAnsi="Verdana" w:cs="Arial"/>
          <w:color w:val="000000"/>
        </w:rPr>
        <w:t xml:space="preserve">El artículo 4 de la Ley 1882 de 2018 estableció que al Gobierno Nacional le correspondía adoptar los “documentos tipo para los pliegos de condiciones de </w:t>
      </w:r>
      <w:r w:rsidRPr="008D2908">
        <w:rPr>
          <w:rFonts w:ascii="Verdana" w:eastAsia="Times New Roman" w:hAnsi="Verdana" w:cs="Arial"/>
          <w:color w:val="000000"/>
        </w:rPr>
        <w:lastRenderedPageBreak/>
        <w:t>los procesos de selección de obras públicas” y que estos “deberán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alcance obligatorio para todas las entidades sometidas al Estatuto General de Contratación de la Administración Pública –en adelante EGCAP– las condiciones habilitantes, así como los factores técnicos y económicos de escogencia […] teniendo en cuenta la naturaleza y la cuantía de los contratos”.</w:t>
      </w:r>
    </w:p>
    <w:p w14:paraId="4EB4413B" w14:textId="77777777" w:rsidR="00641D7F" w:rsidRDefault="00641D7F" w:rsidP="00641D7F">
      <w:pPr>
        <w:spacing w:after="0"/>
        <w:ind w:left="340"/>
        <w:contextualSpacing/>
        <w:jc w:val="both"/>
        <w:rPr>
          <w:rFonts w:ascii="Verdana" w:eastAsia="Times New Roman" w:hAnsi="Verdana" w:cs="Arial"/>
          <w:color w:val="000000"/>
        </w:rPr>
      </w:pPr>
    </w:p>
    <w:p w14:paraId="74374175" w14:textId="77777777" w:rsidR="00641D7F" w:rsidRDefault="00641D7F" w:rsidP="00641D7F">
      <w:pPr>
        <w:numPr>
          <w:ilvl w:val="0"/>
          <w:numId w:val="17"/>
        </w:numPr>
        <w:spacing w:after="0"/>
        <w:ind w:left="340"/>
        <w:contextualSpacing/>
        <w:jc w:val="both"/>
        <w:rPr>
          <w:rFonts w:ascii="Verdana" w:eastAsia="Times New Roman" w:hAnsi="Verdana" w:cs="Arial"/>
          <w:color w:val="000000"/>
        </w:rPr>
      </w:pPr>
      <w:r w:rsidRPr="00E031C3">
        <w:rPr>
          <w:rFonts w:ascii="Verdana" w:eastAsia="Calibri" w:hAnsi="Verdana" w:cs="Arial"/>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w:t>
      </w:r>
    </w:p>
    <w:p w14:paraId="7E22B992" w14:textId="77777777" w:rsidR="00641D7F" w:rsidRPr="005E4F39" w:rsidRDefault="00641D7F" w:rsidP="005E4F39">
      <w:pPr>
        <w:rPr>
          <w:rFonts w:ascii="Arial" w:eastAsia="Times New Roman" w:hAnsi="Arial" w:cs="Arial"/>
          <w:color w:val="000000" w:themeColor="text1"/>
          <w:lang w:val="es-MX" w:eastAsia="es-ES_tradnl"/>
        </w:rPr>
      </w:pPr>
    </w:p>
    <w:p w14:paraId="153613B2" w14:textId="77777777" w:rsidR="00641D7F" w:rsidRDefault="00641D7F" w:rsidP="00641D7F">
      <w:pPr>
        <w:numPr>
          <w:ilvl w:val="0"/>
          <w:numId w:val="17"/>
        </w:numPr>
        <w:spacing w:after="0"/>
        <w:ind w:left="340"/>
        <w:contextualSpacing/>
        <w:jc w:val="both"/>
        <w:rPr>
          <w:rFonts w:ascii="Verdana" w:eastAsia="Times New Roman" w:hAnsi="Verdana" w:cs="Arial"/>
          <w:color w:val="000000"/>
        </w:rPr>
      </w:pPr>
      <w:r w:rsidRPr="009C5E8E">
        <w:rPr>
          <w:rFonts w:ascii="Verdana" w:eastAsia="Times New Roman" w:hAnsi="Verdana" w:cs="Arial"/>
          <w:color w:val="000000" w:themeColor="text1"/>
          <w:lang w:val="es-MX" w:eastAsia="es-ES_tradnl"/>
        </w:rPr>
        <w:t xml:space="preserve">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569E5EAB" w14:textId="77777777" w:rsidR="00641D7F" w:rsidRDefault="00641D7F" w:rsidP="00641D7F">
      <w:pPr>
        <w:pStyle w:val="Prrafodelista"/>
        <w:rPr>
          <w:rFonts w:ascii="Arial" w:eastAsia="Times New Roman" w:hAnsi="Arial" w:cs="Arial"/>
          <w:color w:val="000000" w:themeColor="text1"/>
          <w:lang w:val="es-MX" w:eastAsia="es-ES_tradnl"/>
        </w:rPr>
      </w:pPr>
    </w:p>
    <w:p w14:paraId="14A29925" w14:textId="77777777" w:rsidR="00641D7F" w:rsidRPr="00CC2815" w:rsidRDefault="00641D7F" w:rsidP="00641D7F">
      <w:pPr>
        <w:numPr>
          <w:ilvl w:val="0"/>
          <w:numId w:val="17"/>
        </w:numPr>
        <w:spacing w:after="0"/>
        <w:ind w:left="340"/>
        <w:contextualSpacing/>
        <w:jc w:val="both"/>
        <w:rPr>
          <w:rFonts w:ascii="Verdana" w:eastAsia="Times New Roman" w:hAnsi="Verdana" w:cs="Arial"/>
          <w:color w:val="000000"/>
        </w:rPr>
      </w:pPr>
      <w:r w:rsidRPr="00CC2815">
        <w:rPr>
          <w:rFonts w:ascii="Verdana" w:eastAsia="Times New Roman" w:hAnsi="Verdana" w:cs="Arial"/>
          <w:color w:val="000000" w:themeColor="text1"/>
          <w:lang w:val="es-MX" w:eastAsia="es-ES_tradnl"/>
        </w:rPr>
        <w:t>Como expresión de la finalidad antes enunciada y en aras de garantizar el derecho al trabajo en términos de igualdad material de oportunidades para las personas en condición de discapacidad, el artículo 13 de Ley 1618 de 2013 estableció acciones afirmativas en el marco del sistema de compras públicas. Adicionalmente, ordenó al Gobierno Nacional expedir el decreto reglamentario que determinara una puntuación adicional y un sistema</w:t>
      </w:r>
      <w:r w:rsidRPr="00CC2815">
        <w:rPr>
          <w:rFonts w:ascii="Verdana" w:hAnsi="Verdana" w:cs="Arial"/>
          <w:color w:val="000000" w:themeColor="text1"/>
          <w:lang w:val="es-MX" w:eastAsia="es-CO"/>
        </w:rPr>
        <w:t xml:space="preserve"> de preferencias en los procesos de contratación estatal. El artículo en mención prescribe lo siguiente: </w:t>
      </w:r>
    </w:p>
    <w:p w14:paraId="3CD9DDCF" w14:textId="77777777" w:rsidR="00641D7F" w:rsidRPr="00CC2815" w:rsidRDefault="00641D7F" w:rsidP="00641D7F">
      <w:pPr>
        <w:tabs>
          <w:tab w:val="left" w:pos="426"/>
        </w:tabs>
        <w:spacing w:after="0" w:line="276" w:lineRule="auto"/>
        <w:jc w:val="both"/>
        <w:rPr>
          <w:rFonts w:ascii="Verdana" w:hAnsi="Verdana" w:cs="Arial"/>
          <w:color w:val="000000" w:themeColor="text1"/>
          <w:lang w:val="es-MX" w:eastAsia="es-CO"/>
        </w:rPr>
      </w:pPr>
    </w:p>
    <w:p w14:paraId="0D1F1EFA" w14:textId="77777777" w:rsidR="00641D7F" w:rsidRPr="00BE51EA" w:rsidRDefault="00641D7F" w:rsidP="00641D7F">
      <w:pPr>
        <w:spacing w:after="120" w:line="240" w:lineRule="auto"/>
        <w:ind w:left="709" w:right="709"/>
        <w:jc w:val="both"/>
        <w:rPr>
          <w:rFonts w:ascii="Verdana" w:eastAsia="Calibri" w:hAnsi="Verdana" w:cs="Arial"/>
          <w:color w:val="000000" w:themeColor="text1"/>
          <w:sz w:val="20"/>
          <w:szCs w:val="20"/>
          <w:lang w:val="es-MX" w:eastAsia="es-CO"/>
        </w:rPr>
      </w:pPr>
      <w:r w:rsidRPr="00BE51EA">
        <w:rPr>
          <w:rFonts w:ascii="Verdana" w:eastAsia="Calibri" w:hAnsi="Verdana" w:cs="Arial"/>
          <w:color w:val="000000" w:themeColor="text1"/>
          <w:sz w:val="20"/>
          <w:szCs w:val="20"/>
          <w:lang w:val="es-MX" w:eastAsia="es-CO"/>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w:t>
      </w:r>
      <w:r w:rsidRPr="00BE51EA">
        <w:rPr>
          <w:rFonts w:ascii="Verdana" w:eastAsia="Calibri" w:hAnsi="Verdana" w:cs="Arial"/>
          <w:color w:val="000000" w:themeColor="text1"/>
          <w:sz w:val="20"/>
          <w:szCs w:val="20"/>
          <w:lang w:val="es-MX" w:eastAsia="es-CO"/>
        </w:rPr>
        <w:lastRenderedPageBreak/>
        <w:t xml:space="preserve">la Ley 1346 de 2009, el Ministerio de Trabajo o quien haga sus veces y demás entidades competentes establecerán entre otras, las siguientes medidas: </w:t>
      </w:r>
    </w:p>
    <w:p w14:paraId="7DF408F3" w14:textId="77777777" w:rsidR="00641D7F" w:rsidRPr="00BE51EA" w:rsidRDefault="00641D7F" w:rsidP="00641D7F">
      <w:pPr>
        <w:spacing w:after="120" w:line="240" w:lineRule="auto"/>
        <w:ind w:left="709" w:right="709"/>
        <w:jc w:val="both"/>
        <w:rPr>
          <w:rFonts w:ascii="Verdana" w:eastAsia="Calibri" w:hAnsi="Verdana" w:cs="Arial"/>
          <w:color w:val="000000" w:themeColor="text1"/>
          <w:sz w:val="20"/>
          <w:szCs w:val="20"/>
          <w:lang w:val="es-MX" w:eastAsia="es-CO"/>
        </w:rPr>
      </w:pPr>
      <w:r w:rsidRPr="00BE51EA">
        <w:rPr>
          <w:rFonts w:ascii="Verdana" w:eastAsia="Calibri" w:hAnsi="Verdana" w:cs="Arial"/>
          <w:color w:val="000000" w:themeColor="text1"/>
          <w:sz w:val="20"/>
          <w:szCs w:val="20"/>
          <w:lang w:val="es-MX" w:eastAsia="es-CO"/>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160851F5" w14:textId="77777777" w:rsidR="00641D7F" w:rsidRPr="00BE51EA" w:rsidRDefault="00641D7F" w:rsidP="00641D7F">
      <w:pPr>
        <w:spacing w:after="120" w:line="240" w:lineRule="auto"/>
        <w:ind w:left="709" w:right="709"/>
        <w:jc w:val="both"/>
        <w:rPr>
          <w:rFonts w:ascii="Verdana" w:eastAsia="Calibri" w:hAnsi="Verdana" w:cs="Arial"/>
          <w:color w:val="000000" w:themeColor="text1"/>
          <w:sz w:val="20"/>
          <w:szCs w:val="20"/>
          <w:lang w:val="es-MX" w:eastAsia="es-CO"/>
        </w:rPr>
      </w:pPr>
      <w:r w:rsidRPr="00BE51EA">
        <w:rPr>
          <w:rFonts w:ascii="Verdana" w:eastAsia="Calibri" w:hAnsi="Verdana" w:cs="Arial"/>
          <w:color w:val="000000" w:themeColor="text1"/>
          <w:sz w:val="20"/>
          <w:szCs w:val="20"/>
          <w:lang w:val="es-MX" w:eastAsia="es-CO"/>
        </w:rPr>
        <w:t>[…]</w:t>
      </w:r>
    </w:p>
    <w:p w14:paraId="583CEB42" w14:textId="77777777" w:rsidR="00641D7F" w:rsidRDefault="00641D7F" w:rsidP="00641D7F">
      <w:pPr>
        <w:spacing w:after="0" w:line="240" w:lineRule="auto"/>
        <w:ind w:left="708" w:right="709"/>
        <w:jc w:val="both"/>
        <w:rPr>
          <w:rFonts w:ascii="Verdana" w:eastAsia="Calibri" w:hAnsi="Verdana" w:cs="Arial"/>
          <w:color w:val="000000" w:themeColor="text1"/>
          <w:sz w:val="20"/>
          <w:szCs w:val="20"/>
          <w:lang w:val="es-MX" w:eastAsia="es-CO"/>
        </w:rPr>
      </w:pPr>
      <w:r w:rsidRPr="00BE51EA">
        <w:rPr>
          <w:rFonts w:ascii="Verdana" w:eastAsia="Calibri" w:hAnsi="Verdana" w:cs="Arial"/>
          <w:color w:val="000000" w:themeColor="text1"/>
          <w:sz w:val="20"/>
          <w:szCs w:val="20"/>
          <w:lang w:val="es-MX" w:eastAsia="es-CO"/>
        </w:rPr>
        <w:t>8. Los gobiernos nacionales, departamentales, distritales y municipales deberán fijar mediante decreto reglamentario, en los procesos de selección de los contratistas y proveedores, un sistema de preferencias a favor de las personas con discapacidad”.</w:t>
      </w:r>
    </w:p>
    <w:p w14:paraId="341A3937" w14:textId="77777777" w:rsidR="00641D7F" w:rsidRDefault="00641D7F" w:rsidP="00641D7F">
      <w:pPr>
        <w:spacing w:after="0" w:line="240" w:lineRule="auto"/>
        <w:ind w:left="708" w:right="709"/>
        <w:jc w:val="both"/>
        <w:rPr>
          <w:rFonts w:ascii="Verdana" w:eastAsia="Calibri" w:hAnsi="Verdana" w:cs="Arial"/>
          <w:color w:val="000000" w:themeColor="text1"/>
          <w:sz w:val="20"/>
          <w:szCs w:val="20"/>
          <w:lang w:val="es-MX" w:eastAsia="es-CO"/>
        </w:rPr>
      </w:pPr>
    </w:p>
    <w:p w14:paraId="6D11BE95" w14:textId="77777777" w:rsidR="00641D7F" w:rsidRPr="00B82C13" w:rsidRDefault="00641D7F" w:rsidP="00641D7F">
      <w:pPr>
        <w:pStyle w:val="Prrafodelista"/>
        <w:numPr>
          <w:ilvl w:val="0"/>
          <w:numId w:val="18"/>
        </w:numPr>
        <w:spacing w:after="0" w:line="240" w:lineRule="auto"/>
        <w:ind w:right="709"/>
        <w:jc w:val="both"/>
        <w:rPr>
          <w:rFonts w:ascii="Verdana" w:eastAsia="Calibri" w:hAnsi="Verdana" w:cs="Arial"/>
          <w:color w:val="000000" w:themeColor="text1"/>
          <w:sz w:val="20"/>
          <w:szCs w:val="20"/>
          <w:lang w:val="es-MX" w:eastAsia="es-CO"/>
        </w:rPr>
      </w:pPr>
      <w:r w:rsidRPr="00B82C13">
        <w:rPr>
          <w:rFonts w:ascii="Verdana" w:eastAsia="Times New Roman" w:hAnsi="Verdana" w:cs="Arial"/>
          <w:color w:val="000000" w:themeColor="text1"/>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5CC93E88" w14:textId="77777777" w:rsidR="00641D7F" w:rsidRPr="001D4AA1" w:rsidRDefault="00641D7F" w:rsidP="00641D7F">
      <w:pPr>
        <w:tabs>
          <w:tab w:val="left" w:pos="426"/>
        </w:tabs>
        <w:spacing w:after="0" w:line="276" w:lineRule="auto"/>
        <w:ind w:firstLine="709"/>
        <w:jc w:val="both"/>
        <w:rPr>
          <w:rFonts w:ascii="Arial" w:eastAsia="Times New Roman" w:hAnsi="Arial" w:cs="Arial"/>
          <w:color w:val="000000" w:themeColor="text1"/>
          <w:lang w:val="es-MX" w:eastAsia="es-ES_tradnl"/>
        </w:rPr>
      </w:pPr>
    </w:p>
    <w:p w14:paraId="2F70D088" w14:textId="77777777" w:rsidR="00641D7F" w:rsidRPr="00007677" w:rsidRDefault="00641D7F" w:rsidP="00641D7F">
      <w:pPr>
        <w:spacing w:after="120" w:line="240" w:lineRule="auto"/>
        <w:ind w:left="709" w:right="709"/>
        <w:jc w:val="both"/>
        <w:rPr>
          <w:rFonts w:ascii="Verdana" w:eastAsia="Calibri" w:hAnsi="Verdana" w:cs="Arial"/>
          <w:i/>
          <w:iCs/>
          <w:color w:val="000000" w:themeColor="text1"/>
          <w:sz w:val="20"/>
          <w:szCs w:val="20"/>
          <w:lang w:val="es-MX" w:eastAsia="es-CO"/>
        </w:rPr>
      </w:pPr>
      <w:r w:rsidRPr="00007677">
        <w:rPr>
          <w:rFonts w:ascii="Verdana" w:eastAsia="Times New Roman" w:hAnsi="Verdana" w:cs="Arial"/>
          <w:bCs/>
          <w:color w:val="000000" w:themeColor="text1"/>
          <w:sz w:val="20"/>
          <w:szCs w:val="20"/>
          <w:lang w:val="es-MX" w:eastAsia="es-CO"/>
        </w:rPr>
        <w:t>“Artículo 2.2.1.2.4.2.6. Puntaje adicional para proponentes con trabajadores con discapacidad</w:t>
      </w:r>
      <w:r w:rsidRPr="00007677">
        <w:rPr>
          <w:rFonts w:ascii="Verdana" w:eastAsia="Times New Roman" w:hAnsi="Verdana" w:cs="Arial"/>
          <w:color w:val="000000" w:themeColor="text1"/>
          <w:sz w:val="20"/>
          <w:szCs w:val="20"/>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15FCC52E" w14:textId="77777777" w:rsidR="00641D7F" w:rsidRPr="00007677" w:rsidRDefault="00641D7F" w:rsidP="00641D7F">
      <w:pPr>
        <w:spacing w:after="120" w:line="240" w:lineRule="auto"/>
        <w:ind w:left="709" w:right="709"/>
        <w:jc w:val="both"/>
        <w:rPr>
          <w:rFonts w:ascii="Verdana" w:eastAsia="Times New Roman" w:hAnsi="Verdana" w:cs="Arial"/>
          <w:color w:val="000000" w:themeColor="text1"/>
          <w:sz w:val="20"/>
          <w:szCs w:val="20"/>
          <w:lang w:val="es-MX" w:eastAsia="es-CO"/>
        </w:rPr>
      </w:pPr>
      <w:r w:rsidRPr="00007677">
        <w:rPr>
          <w:rFonts w:ascii="Verdana" w:eastAsia="Times New Roman" w:hAnsi="Verdana" w:cs="Arial"/>
          <w:color w:val="000000" w:themeColor="text1"/>
          <w:sz w:val="20"/>
          <w:szCs w:val="20"/>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1D252C09" w14:textId="77777777" w:rsidR="00641D7F" w:rsidRPr="00007677" w:rsidRDefault="00641D7F" w:rsidP="00641D7F">
      <w:pPr>
        <w:spacing w:after="120" w:line="240" w:lineRule="auto"/>
        <w:ind w:left="709" w:right="709"/>
        <w:jc w:val="both"/>
        <w:rPr>
          <w:rFonts w:ascii="Verdana" w:eastAsia="Times New Roman" w:hAnsi="Verdana" w:cs="Arial"/>
          <w:color w:val="000000" w:themeColor="text1"/>
          <w:sz w:val="20"/>
          <w:szCs w:val="20"/>
          <w:lang w:val="es-MX" w:eastAsia="es-CO"/>
        </w:rPr>
      </w:pPr>
      <w:r w:rsidRPr="00007677">
        <w:rPr>
          <w:rFonts w:ascii="Verdana" w:eastAsia="Times New Roman" w:hAnsi="Verdana" w:cs="Arial"/>
          <w:color w:val="000000" w:themeColor="text1"/>
          <w:sz w:val="20"/>
          <w:szCs w:val="20"/>
          <w:lang w:val="es-MX" w:eastAsia="es-CO"/>
        </w:rPr>
        <w:t xml:space="preserve">2. Acreditar el número mínimo de personas con discapacidad en su planta de personal, de conformidad con lo señalado en el certificado expedido por </w:t>
      </w:r>
      <w:r w:rsidRPr="00007677">
        <w:rPr>
          <w:rFonts w:ascii="Verdana" w:eastAsia="Times New Roman" w:hAnsi="Verdana" w:cs="Arial"/>
          <w:color w:val="000000" w:themeColor="text1"/>
          <w:sz w:val="20"/>
          <w:szCs w:val="20"/>
          <w:lang w:val="es-MX" w:eastAsia="es-CO"/>
        </w:rPr>
        <w:lastRenderedPageBreak/>
        <w:t>el Ministerio de Trabajo,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641D7F" w:rsidRPr="001D4AA1" w14:paraId="1FF8713F" w14:textId="77777777" w:rsidTr="005E74AF">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6172332" w14:textId="77777777" w:rsidR="00641D7F" w:rsidRPr="001D4AA1" w:rsidRDefault="00641D7F" w:rsidP="005E74AF">
            <w:pPr>
              <w:spacing w:after="0" w:line="240" w:lineRule="auto"/>
              <w:jc w:val="center"/>
              <w:rPr>
                <w:rFonts w:ascii="Arial" w:eastAsia="Times New Roman" w:hAnsi="Arial" w:cs="Arial"/>
                <w:b/>
                <w:bCs/>
                <w:color w:val="000000" w:themeColor="text1"/>
                <w:sz w:val="19"/>
                <w:szCs w:val="19"/>
                <w:lang w:val="es-MX" w:eastAsia="es-CO"/>
              </w:rPr>
            </w:pPr>
            <w:r w:rsidRPr="001D4AA1">
              <w:rPr>
                <w:rFonts w:ascii="Arial" w:eastAsia="Times New Roman" w:hAnsi="Arial" w:cs="Arial"/>
                <w:b/>
                <w:bCs/>
                <w:color w:val="000000" w:themeColor="text1"/>
                <w:sz w:val="19"/>
                <w:szCs w:val="19"/>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0AE0B68" w14:textId="77777777" w:rsidR="00641D7F" w:rsidRPr="001D4AA1" w:rsidRDefault="00641D7F" w:rsidP="005E74AF">
            <w:pPr>
              <w:spacing w:after="0" w:line="240" w:lineRule="auto"/>
              <w:jc w:val="center"/>
              <w:rPr>
                <w:rFonts w:ascii="Arial" w:eastAsia="Times New Roman" w:hAnsi="Arial" w:cs="Arial"/>
                <w:b/>
                <w:bCs/>
                <w:color w:val="000000" w:themeColor="text1"/>
                <w:sz w:val="19"/>
                <w:szCs w:val="19"/>
                <w:lang w:val="es-MX" w:eastAsia="es-CO"/>
              </w:rPr>
            </w:pPr>
            <w:r w:rsidRPr="001D4AA1">
              <w:rPr>
                <w:rFonts w:ascii="Arial" w:eastAsia="Times New Roman" w:hAnsi="Arial" w:cs="Arial"/>
                <w:b/>
                <w:bCs/>
                <w:color w:val="000000" w:themeColor="text1"/>
                <w:sz w:val="19"/>
                <w:szCs w:val="19"/>
                <w:lang w:val="es-MX" w:eastAsia="es-CO"/>
              </w:rPr>
              <w:t>Número mínimo de trabajadores con discapacidad exigido </w:t>
            </w:r>
          </w:p>
        </w:tc>
      </w:tr>
      <w:tr w:rsidR="00641D7F" w:rsidRPr="001D4AA1" w14:paraId="20EF93CE" w14:textId="77777777" w:rsidTr="005E74AF">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91D36E9" w14:textId="77777777" w:rsidR="00641D7F" w:rsidRPr="001D4AA1" w:rsidRDefault="00641D7F" w:rsidP="005E74AF">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10D044E4" w14:textId="77777777" w:rsidR="00641D7F" w:rsidRPr="001D4AA1" w:rsidRDefault="00641D7F" w:rsidP="005E74AF">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1 </w:t>
            </w:r>
          </w:p>
        </w:tc>
      </w:tr>
      <w:tr w:rsidR="00641D7F" w:rsidRPr="001D4AA1" w14:paraId="25684B2E" w14:textId="77777777" w:rsidTr="005E74AF">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206096C" w14:textId="77777777" w:rsidR="00641D7F" w:rsidRPr="001D4AA1" w:rsidRDefault="00641D7F" w:rsidP="005E74AF">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CA447EE" w14:textId="77777777" w:rsidR="00641D7F" w:rsidRPr="001D4AA1" w:rsidRDefault="00641D7F" w:rsidP="005E74AF">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2 </w:t>
            </w:r>
          </w:p>
        </w:tc>
      </w:tr>
      <w:tr w:rsidR="00641D7F" w:rsidRPr="001D4AA1" w14:paraId="523CB4F3" w14:textId="77777777" w:rsidTr="005E74AF">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D18F5C2" w14:textId="77777777" w:rsidR="00641D7F" w:rsidRPr="001D4AA1" w:rsidRDefault="00641D7F" w:rsidP="005E74AF">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198E958" w14:textId="77777777" w:rsidR="00641D7F" w:rsidRPr="001D4AA1" w:rsidRDefault="00641D7F" w:rsidP="005E74AF">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3 </w:t>
            </w:r>
          </w:p>
        </w:tc>
      </w:tr>
      <w:tr w:rsidR="00641D7F" w:rsidRPr="001D4AA1" w14:paraId="30FD0E59" w14:textId="77777777" w:rsidTr="005E74AF">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DF6C243" w14:textId="77777777" w:rsidR="00641D7F" w:rsidRPr="001D4AA1" w:rsidRDefault="00641D7F" w:rsidP="005E74AF">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E878B6F" w14:textId="77777777" w:rsidR="00641D7F" w:rsidRPr="001D4AA1" w:rsidRDefault="00641D7F" w:rsidP="005E74AF">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4 </w:t>
            </w:r>
          </w:p>
        </w:tc>
      </w:tr>
      <w:tr w:rsidR="00641D7F" w:rsidRPr="001D4AA1" w14:paraId="258B915F" w14:textId="77777777" w:rsidTr="005E74AF">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71C2AE5" w14:textId="77777777" w:rsidR="00641D7F" w:rsidRPr="001D4AA1" w:rsidRDefault="00641D7F" w:rsidP="005E74AF">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EA686BC" w14:textId="77777777" w:rsidR="00641D7F" w:rsidRPr="001D4AA1" w:rsidRDefault="00641D7F" w:rsidP="005E74AF">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5 </w:t>
            </w:r>
          </w:p>
        </w:tc>
      </w:tr>
    </w:tbl>
    <w:p w14:paraId="7654B064" w14:textId="77777777" w:rsidR="00641D7F" w:rsidRPr="001D4AA1" w:rsidRDefault="00641D7F" w:rsidP="00641D7F">
      <w:pPr>
        <w:tabs>
          <w:tab w:val="left" w:pos="426"/>
        </w:tabs>
        <w:spacing w:after="0" w:line="240" w:lineRule="auto"/>
        <w:ind w:left="697" w:right="709"/>
        <w:jc w:val="both"/>
        <w:rPr>
          <w:rFonts w:ascii="Arial" w:eastAsia="Times New Roman" w:hAnsi="Arial" w:cs="Arial"/>
          <w:color w:val="000000" w:themeColor="text1"/>
          <w:sz w:val="19"/>
          <w:szCs w:val="19"/>
          <w:lang w:val="es-MX" w:eastAsia="es-CO"/>
        </w:rPr>
      </w:pPr>
    </w:p>
    <w:p w14:paraId="29FFE617" w14:textId="77777777" w:rsidR="00641D7F" w:rsidRPr="00007677" w:rsidRDefault="00641D7F" w:rsidP="00641D7F">
      <w:pPr>
        <w:tabs>
          <w:tab w:val="left" w:pos="426"/>
        </w:tabs>
        <w:spacing w:after="0" w:line="240" w:lineRule="auto"/>
        <w:ind w:left="697" w:right="709"/>
        <w:jc w:val="both"/>
        <w:rPr>
          <w:rFonts w:ascii="Verdana" w:eastAsia="Times New Roman" w:hAnsi="Verdana" w:cs="Arial"/>
          <w:color w:val="000000" w:themeColor="text1"/>
          <w:sz w:val="20"/>
          <w:szCs w:val="20"/>
          <w:lang w:val="es-MX" w:eastAsia="es-CO"/>
        </w:rPr>
      </w:pPr>
      <w:r w:rsidRPr="00007677">
        <w:rPr>
          <w:rFonts w:ascii="Verdana" w:eastAsia="Times New Roman" w:hAnsi="Verdana" w:cs="Arial"/>
          <w:color w:val="000000" w:themeColor="text1"/>
          <w:sz w:val="20"/>
          <w:szCs w:val="20"/>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92ABA46" w14:textId="77777777" w:rsidR="00641D7F" w:rsidRPr="001D4AA1" w:rsidRDefault="00641D7F" w:rsidP="00641D7F">
      <w:pPr>
        <w:tabs>
          <w:tab w:val="left" w:pos="426"/>
        </w:tabs>
        <w:spacing w:after="0" w:line="276" w:lineRule="auto"/>
        <w:jc w:val="both"/>
        <w:rPr>
          <w:rFonts w:ascii="ArialMT" w:eastAsia="Times New Roman" w:hAnsi="ArialMT" w:cs="Times New Roman"/>
          <w:color w:val="000000" w:themeColor="text1"/>
          <w:lang w:val="es-MX" w:eastAsia="es-ES_tradnl"/>
        </w:rPr>
      </w:pPr>
    </w:p>
    <w:p w14:paraId="5738F8ED" w14:textId="77777777" w:rsidR="00641D7F" w:rsidRPr="002E7F91" w:rsidRDefault="00641D7F" w:rsidP="00641D7F">
      <w:pPr>
        <w:pStyle w:val="Prrafodelista"/>
        <w:numPr>
          <w:ilvl w:val="0"/>
          <w:numId w:val="17"/>
        </w:numPr>
        <w:spacing w:after="0" w:line="276" w:lineRule="auto"/>
        <w:jc w:val="both"/>
        <w:rPr>
          <w:rFonts w:ascii="Verdana" w:eastAsia="Times New Roman" w:hAnsi="Verdana" w:cs="Arial"/>
          <w:color w:val="000000" w:themeColor="text1"/>
          <w:lang w:eastAsia="es-ES_tradnl"/>
        </w:rPr>
      </w:pPr>
      <w:r w:rsidRPr="009257A8">
        <w:rPr>
          <w:rFonts w:ascii="Verdana" w:eastAsia="Times New Roman" w:hAnsi="Verdana" w:cs="Arial"/>
          <w:color w:val="000000" w:themeColor="text1"/>
          <w:lang w:val="es-MX" w:eastAsia="es-ES_tradnl"/>
        </w:rPr>
        <w:t>La normativa antes mencionada determinó que en los referidos procesos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r w:rsidRPr="009257A8">
        <w:rPr>
          <w:rFonts w:ascii="Verdana" w:eastAsia="Times New Roman" w:hAnsi="Verdana" w:cs="Arial"/>
          <w:color w:val="000000" w:themeColor="text1"/>
          <w:lang w:eastAsia="es-ES_tradnl"/>
        </w:rPr>
        <w:t>.</w:t>
      </w:r>
      <w:r w:rsidRPr="002E7F91">
        <w:rPr>
          <w:rFonts w:ascii="Verdana" w:eastAsia="Calibri" w:hAnsi="Verdana" w:cs="Arial"/>
          <w:color w:val="000000" w:themeColor="text1"/>
          <w:lang w:eastAsia="en-GB"/>
        </w:rPr>
        <w:t xml:space="preserve">Delimitado el marco normativo que regula el incentivo contractual otorgable a los oferentes que emplean en su planta de trabajadores a personas con discapacidad, es necesario </w:t>
      </w:r>
      <w:r w:rsidRPr="002E7F91">
        <w:rPr>
          <w:rFonts w:ascii="Verdana" w:eastAsia="Calibri" w:hAnsi="Verdana" w:cs="Arial"/>
          <w:color w:val="000000" w:themeColor="text1"/>
          <w:lang w:val="es-ES_tradnl" w:eastAsia="es-CO"/>
        </w:rPr>
        <w:t>examinar cuáles son las condiciones que los proponentes u oferentes deben cumplir para acceder a los estímulos estudiados.</w:t>
      </w:r>
    </w:p>
    <w:p w14:paraId="3FB292B6" w14:textId="77777777" w:rsidR="00641D7F" w:rsidRPr="002E7F91" w:rsidRDefault="00641D7F" w:rsidP="00641D7F">
      <w:pPr>
        <w:pStyle w:val="Prrafodelista"/>
        <w:spacing w:after="0" w:line="276" w:lineRule="auto"/>
        <w:jc w:val="both"/>
        <w:rPr>
          <w:rFonts w:ascii="Verdana" w:eastAsia="Times New Roman" w:hAnsi="Verdana" w:cs="Arial"/>
          <w:color w:val="000000" w:themeColor="text1"/>
          <w:lang w:eastAsia="es-ES_tradnl"/>
        </w:rPr>
      </w:pPr>
    </w:p>
    <w:p w14:paraId="40B31833" w14:textId="77777777" w:rsidR="00641D7F" w:rsidRPr="00C43AC3" w:rsidRDefault="00641D7F" w:rsidP="00641D7F">
      <w:pPr>
        <w:pStyle w:val="Prrafodelista"/>
        <w:numPr>
          <w:ilvl w:val="0"/>
          <w:numId w:val="17"/>
        </w:numPr>
        <w:spacing w:after="0" w:line="276" w:lineRule="auto"/>
        <w:jc w:val="both"/>
        <w:rPr>
          <w:rFonts w:ascii="Verdana" w:eastAsia="Times New Roman" w:hAnsi="Verdana" w:cs="Arial"/>
          <w:color w:val="000000" w:themeColor="text1"/>
          <w:lang w:eastAsia="es-ES_tradnl"/>
        </w:rPr>
      </w:pPr>
      <w:r w:rsidRPr="002E7F91">
        <w:rPr>
          <w:rFonts w:ascii="Verdana" w:eastAsia="Calibri" w:hAnsi="Verdana" w:cs="Arial"/>
          <w:color w:val="000000" w:themeColor="text1"/>
          <w:lang w:val="es-ES_tradnl" w:eastAsia="es-CO"/>
        </w:rPr>
        <w:t xml:space="preserve">Como se mencionó en el acápite anterior,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31B42C54" w14:textId="77777777" w:rsidR="00641D7F" w:rsidRPr="00C43AC3" w:rsidRDefault="00641D7F" w:rsidP="00641D7F">
      <w:pPr>
        <w:pStyle w:val="Prrafodelista"/>
        <w:rPr>
          <w:rFonts w:ascii="Arial" w:eastAsia="Calibri" w:hAnsi="Arial" w:cs="Arial"/>
          <w:color w:val="000000" w:themeColor="text1"/>
          <w:highlight w:val="yellow"/>
          <w:lang w:val="es-ES_tradnl" w:eastAsia="es-CO"/>
        </w:rPr>
      </w:pPr>
    </w:p>
    <w:p w14:paraId="68155726" w14:textId="77777777" w:rsidR="00641D7F" w:rsidRDefault="00641D7F" w:rsidP="00641D7F">
      <w:pPr>
        <w:pStyle w:val="Prrafodelista"/>
        <w:numPr>
          <w:ilvl w:val="0"/>
          <w:numId w:val="17"/>
        </w:numPr>
        <w:spacing w:after="0" w:line="276" w:lineRule="auto"/>
        <w:jc w:val="both"/>
        <w:rPr>
          <w:rFonts w:ascii="Verdana" w:eastAsia="Calibri" w:hAnsi="Verdana" w:cs="Arial"/>
          <w:color w:val="000000" w:themeColor="text1"/>
          <w:lang w:val="es-ES_tradnl" w:eastAsia="es-CO"/>
        </w:rPr>
      </w:pPr>
      <w:r w:rsidRPr="00935E7C">
        <w:rPr>
          <w:rFonts w:ascii="Verdana" w:eastAsia="Calibri" w:hAnsi="Verdana" w:cs="Arial"/>
          <w:color w:val="000000" w:themeColor="text1"/>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w:t>
      </w:r>
      <w:r w:rsidRPr="00935E7C">
        <w:rPr>
          <w:rFonts w:ascii="Verdana" w:eastAsia="Calibri" w:hAnsi="Verdana" w:cs="Arial"/>
          <w:color w:val="000000" w:themeColor="text1"/>
          <w:lang w:val="es-ES_tradnl" w:eastAsia="es-CO"/>
        </w:rPr>
        <w:lastRenderedPageBreak/>
        <w:t>personal al momento en que cierre el proceso de selección. Por su parte, cuando se trate de proponentes plurales, esto es, consorcio o unión temporal, la acreditación de requisito corresponderá a los integrantes en la forma antes enunciada. Por ende, deben certificar el número de trabajadores vinculados a la planta de personal, según se trate de persona natural o persona jurídica. En segundo lugar, para acreditar que se cumple con el número mínimo de trabajadores con discapacidad exigido, se empleará un certificado expedido por el Ministerio de Trabajo, el cual debe estar vigente al cierre del respectivo proceso.</w:t>
      </w:r>
    </w:p>
    <w:p w14:paraId="15BD3555" w14:textId="77777777" w:rsidR="00641D7F" w:rsidRPr="005C7232" w:rsidRDefault="00641D7F" w:rsidP="00641D7F">
      <w:pPr>
        <w:pStyle w:val="Prrafodelista"/>
        <w:rPr>
          <w:rFonts w:ascii="Arial" w:eastAsia="Calibri" w:hAnsi="Arial" w:cs="Arial"/>
          <w:color w:val="000000" w:themeColor="text1"/>
          <w:lang w:val="es-ES_tradnl" w:eastAsia="es-CO"/>
        </w:rPr>
      </w:pPr>
    </w:p>
    <w:p w14:paraId="16B3C045" w14:textId="77777777" w:rsidR="00641D7F" w:rsidRDefault="00641D7F" w:rsidP="00641D7F">
      <w:pPr>
        <w:pStyle w:val="Prrafodelista"/>
        <w:numPr>
          <w:ilvl w:val="0"/>
          <w:numId w:val="17"/>
        </w:numPr>
        <w:spacing w:after="0" w:line="276" w:lineRule="auto"/>
        <w:jc w:val="both"/>
        <w:rPr>
          <w:rFonts w:ascii="Verdana" w:eastAsia="Calibri" w:hAnsi="Verdana" w:cs="Arial"/>
          <w:color w:val="000000" w:themeColor="text1"/>
          <w:lang w:val="es-ES_tradnl" w:eastAsia="es-CO"/>
        </w:rPr>
      </w:pPr>
      <w:r w:rsidRPr="005C7232">
        <w:rPr>
          <w:rFonts w:ascii="Verdana" w:eastAsia="Calibri" w:hAnsi="Verdana" w:cs="Arial"/>
          <w:color w:val="000000" w:themeColor="text1"/>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08E3C800" w14:textId="77777777" w:rsidR="00641D7F" w:rsidRPr="005C7232" w:rsidRDefault="00641D7F" w:rsidP="00641D7F">
      <w:pPr>
        <w:pStyle w:val="Prrafodelista"/>
        <w:rPr>
          <w:rFonts w:ascii="Arial" w:eastAsia="Calibri" w:hAnsi="Arial" w:cs="Arial"/>
          <w:color w:val="000000" w:themeColor="text1"/>
          <w:lang w:eastAsia="en-GB"/>
        </w:rPr>
      </w:pPr>
    </w:p>
    <w:p w14:paraId="257C4C91" w14:textId="77777777" w:rsidR="00641D7F" w:rsidRPr="005C7232" w:rsidRDefault="00641D7F" w:rsidP="00641D7F">
      <w:pPr>
        <w:pStyle w:val="Prrafodelista"/>
        <w:numPr>
          <w:ilvl w:val="0"/>
          <w:numId w:val="17"/>
        </w:numPr>
        <w:spacing w:after="0" w:line="276" w:lineRule="auto"/>
        <w:jc w:val="both"/>
        <w:rPr>
          <w:rFonts w:ascii="Verdana" w:eastAsia="Calibri" w:hAnsi="Verdana" w:cs="Arial"/>
          <w:color w:val="000000" w:themeColor="text1"/>
          <w:lang w:val="es-ES_tradnl" w:eastAsia="es-CO"/>
        </w:rPr>
      </w:pPr>
      <w:r w:rsidRPr="00CE3361">
        <w:rPr>
          <w:rFonts w:ascii="Verdana" w:eastAsia="Calibri" w:hAnsi="Verdana" w:cs="Arial"/>
          <w:color w:val="000000" w:themeColor="text1"/>
          <w:lang w:val="es-ES_tradnl" w:eastAsia="es-CO"/>
        </w:rPr>
        <w:t xml:space="preserve">Ahora bien, el parágrafo del artículo 2.2.1.2.4.6 del Decreto 1082 de 2015, adicionado por el artículo primero del Decreto 392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Subdirección ya ha mencionado en anteriores oportunidades que: </w:t>
      </w:r>
    </w:p>
    <w:p w14:paraId="2C9222BB" w14:textId="77777777" w:rsidR="00641D7F" w:rsidRPr="001D4AA1" w:rsidRDefault="00641D7F" w:rsidP="00641D7F">
      <w:pPr>
        <w:spacing w:after="0" w:line="276" w:lineRule="auto"/>
        <w:ind w:firstLine="709"/>
        <w:jc w:val="both"/>
        <w:rPr>
          <w:rFonts w:ascii="Arial" w:eastAsia="Calibri" w:hAnsi="Arial" w:cs="Arial"/>
          <w:color w:val="000000" w:themeColor="text1"/>
          <w:lang w:val="es-ES" w:eastAsia="en-GB"/>
        </w:rPr>
      </w:pPr>
    </w:p>
    <w:p w14:paraId="7D4B216B" w14:textId="77777777" w:rsidR="00641D7F" w:rsidRDefault="00641D7F" w:rsidP="00641D7F">
      <w:pPr>
        <w:spacing w:after="0"/>
        <w:ind w:left="709" w:right="680"/>
        <w:contextualSpacing/>
        <w:jc w:val="both"/>
        <w:rPr>
          <w:rFonts w:ascii="Verdana" w:eastAsia="Calibri" w:hAnsi="Verdana" w:cs="Arial"/>
          <w:color w:val="000000" w:themeColor="text1"/>
          <w:sz w:val="20"/>
          <w:szCs w:val="20"/>
          <w:lang w:val="es-ES" w:eastAsia="es-CO"/>
        </w:rPr>
      </w:pPr>
      <w:r w:rsidRPr="00CE3361">
        <w:rPr>
          <w:rFonts w:ascii="Verdana" w:eastAsia="Calibri" w:hAnsi="Verdana" w:cs="Arial"/>
          <w:color w:val="000000" w:themeColor="text1"/>
          <w:sz w:val="20"/>
          <w:szCs w:val="20"/>
          <w:lang w:val="es-ES" w:eastAsia="es-CO"/>
        </w:rPr>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Pr>
          <w:rStyle w:val="Refdenotaalpie"/>
          <w:rFonts w:ascii="Arial" w:eastAsia="Calibri" w:hAnsi="Arial" w:cs="Arial"/>
          <w:color w:val="000000" w:themeColor="text1"/>
          <w:sz w:val="21"/>
          <w:szCs w:val="21"/>
          <w:lang w:val="es-ES" w:eastAsia="es-CO"/>
        </w:rPr>
        <w:footnoteReference w:id="2"/>
      </w:r>
    </w:p>
    <w:p w14:paraId="134573F1" w14:textId="77777777" w:rsidR="005E4F39" w:rsidRPr="002C5D2F" w:rsidRDefault="005E4F39" w:rsidP="00641D7F">
      <w:pPr>
        <w:spacing w:after="0"/>
        <w:ind w:left="709" w:right="680"/>
        <w:contextualSpacing/>
        <w:jc w:val="both"/>
        <w:rPr>
          <w:rFonts w:ascii="Verdana" w:eastAsia="Calibri" w:hAnsi="Verdana" w:cs="Arial"/>
        </w:rPr>
      </w:pPr>
    </w:p>
    <w:p w14:paraId="38E1A8F2" w14:textId="77777777" w:rsidR="00641D7F" w:rsidRDefault="00641D7F" w:rsidP="57660EA9">
      <w:pPr>
        <w:pStyle w:val="Prrafodelista"/>
        <w:numPr>
          <w:ilvl w:val="0"/>
          <w:numId w:val="18"/>
        </w:numPr>
        <w:spacing w:after="120" w:line="276" w:lineRule="auto"/>
        <w:jc w:val="both"/>
        <w:rPr>
          <w:rFonts w:ascii="Verdana" w:eastAsia="Calibri" w:hAnsi="Verdana" w:cs="Arial"/>
          <w:color w:val="000000" w:themeColor="text1"/>
          <w:lang w:eastAsia="es-CO"/>
        </w:rPr>
      </w:pPr>
      <w:r w:rsidRPr="00477AAD">
        <w:rPr>
          <w:rFonts w:ascii="Verdana" w:eastAsia="Calibri" w:hAnsi="Verdana" w:cs="Arial"/>
          <w:color w:val="000000" w:themeColor="text1"/>
          <w:lang w:eastAsia="es-CO"/>
        </w:rPr>
        <w:lastRenderedPageBreak/>
        <w:t>Por lo anterior es necesario tener en cuenta que esta condición es propia de la persona que pretende acreditar la obtención del puntaje de acuerdo con su naturaleza jurídica. En efecto, cuando el numeral 1 del artículo 2.2.1.2.4.2.6 del Decreto 1082 de 2015 se refiere a “la planta de personal del proponente o sus integrantes”, esta expresión debe entenderse de acuerdo con el tipo de oferente. Así, la expresión “proponente” se refiere a las personas naturales o jurídicas que se presentan individual o colectivamente, en este último caso con independencia de que formen un consorcio, una unión temporal o suscriban una promesa de sociedad futura. De allí que la expresión “o sus integrantes”, califica el oferente y se refiere también a los integrantes de las estructuras plurales mencionadas.</w:t>
      </w:r>
    </w:p>
    <w:p w14:paraId="1C87C9E1" w14:textId="77777777" w:rsidR="00243D8F" w:rsidRPr="00477AAD" w:rsidRDefault="00243D8F" w:rsidP="00477AAD">
      <w:pPr>
        <w:pStyle w:val="Prrafodelista"/>
        <w:spacing w:after="120" w:line="276" w:lineRule="auto"/>
        <w:jc w:val="both"/>
        <w:rPr>
          <w:rFonts w:ascii="Verdana" w:eastAsia="Calibri" w:hAnsi="Verdana" w:cs="Arial"/>
          <w:color w:val="000000" w:themeColor="text1"/>
          <w:lang w:val="es-ES_tradnl" w:eastAsia="es-CO"/>
        </w:rPr>
      </w:pPr>
    </w:p>
    <w:p w14:paraId="441B1A70" w14:textId="77777777" w:rsidR="00641D7F" w:rsidRDefault="00641D7F" w:rsidP="00243D8F">
      <w:pPr>
        <w:pStyle w:val="Prrafodelista"/>
        <w:numPr>
          <w:ilvl w:val="0"/>
          <w:numId w:val="18"/>
        </w:numPr>
        <w:spacing w:after="120" w:line="276" w:lineRule="auto"/>
        <w:jc w:val="both"/>
        <w:rPr>
          <w:rFonts w:ascii="Verdana" w:eastAsia="Calibri" w:hAnsi="Verdana" w:cs="Arial"/>
          <w:color w:val="000000" w:themeColor="text1"/>
          <w:lang w:val="es-ES_tradnl" w:eastAsia="es-CO"/>
        </w:rPr>
      </w:pPr>
      <w:r w:rsidRPr="00477AAD">
        <w:rPr>
          <w:rFonts w:ascii="Verdana" w:eastAsia="Calibri" w:hAnsi="Verdana" w:cs="Arial"/>
          <w:color w:val="000000" w:themeColor="text1"/>
          <w:lang w:val="es-ES_tradnl" w:eastAsia="es-CO"/>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5EC3DF26" w14:textId="77777777" w:rsidR="00243D8F" w:rsidRPr="005E4F39" w:rsidRDefault="00243D8F" w:rsidP="005E4F39">
      <w:pPr>
        <w:spacing w:after="120" w:line="276" w:lineRule="auto"/>
        <w:jc w:val="both"/>
        <w:rPr>
          <w:rFonts w:ascii="Verdana" w:eastAsia="Calibri" w:hAnsi="Verdana" w:cs="Arial"/>
          <w:color w:val="000000" w:themeColor="text1"/>
          <w:lang w:val="es-ES_tradnl" w:eastAsia="es-CO"/>
        </w:rPr>
      </w:pPr>
    </w:p>
    <w:p w14:paraId="74489264" w14:textId="14CC3BB5" w:rsidR="00641D7F" w:rsidRPr="005E4F39" w:rsidRDefault="00641D7F" w:rsidP="00477AAD">
      <w:pPr>
        <w:pStyle w:val="Prrafodelista"/>
        <w:numPr>
          <w:ilvl w:val="0"/>
          <w:numId w:val="19"/>
        </w:numPr>
        <w:spacing w:line="276" w:lineRule="auto"/>
        <w:jc w:val="both"/>
        <w:rPr>
          <w:rFonts w:ascii="Verdana" w:eastAsia="Calibri" w:hAnsi="Verdana" w:cs="Arial"/>
          <w:lang w:eastAsia="es-MX"/>
        </w:rPr>
      </w:pPr>
      <w:r w:rsidRPr="005E4F39">
        <w:rPr>
          <w:rFonts w:ascii="Verdana" w:eastAsia="Times New Roman" w:hAnsi="Verdana" w:cs="Arial"/>
          <w:color w:val="000000" w:themeColor="text1"/>
          <w:lang w:eastAsia="es-MX"/>
        </w:rPr>
        <w:t xml:space="preserve">En ese orden, </w:t>
      </w:r>
      <w:r w:rsidR="008F443F" w:rsidRPr="005E4F39">
        <w:rPr>
          <w:rFonts w:ascii="Verdana" w:eastAsia="Calibri" w:hAnsi="Verdana" w:cs="Arial"/>
          <w:lang w:eastAsia="es-MX"/>
        </w:rPr>
        <w:t>p</w:t>
      </w:r>
      <w:r w:rsidRPr="005E4F39">
        <w:rPr>
          <w:rFonts w:ascii="Verdana" w:eastAsia="Calibri" w:hAnsi="Verdana" w:cs="Arial"/>
          <w:lang w:eastAsia="es-MX"/>
        </w:rPr>
        <w:t xml:space="preserve">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5E4F39">
        <w:rPr>
          <w:rFonts w:ascii="Verdana" w:eastAsia="Calibri" w:hAnsi="Verdana" w:cs="Arial"/>
          <w:color w:val="000000" w:themeColor="text1"/>
          <w:lang w:eastAsia="es-MX"/>
        </w:rPr>
        <w:t>artículo 2.2.1.2.4.2.6 del Decreto 1082 de 2015</w:t>
      </w:r>
      <w:r w:rsidRPr="005E4F39">
        <w:rPr>
          <w:rFonts w:ascii="Verdana" w:eastAsia="Calibri" w:hAnsi="Verdana" w:cs="Arial"/>
          <w:lang w:eastAsia="es-MX"/>
        </w:rPr>
        <w:t xml:space="preserve">. Por lo demás, en los </w:t>
      </w:r>
      <w:r w:rsidRPr="005E4F39">
        <w:rPr>
          <w:rFonts w:ascii="Verdana" w:eastAsia="Calibri" w:hAnsi="Verdana" w:cs="Arial"/>
          <w:i/>
          <w:lang w:eastAsia="es-MX"/>
        </w:rPr>
        <w:t>Documentos Tipo,</w:t>
      </w:r>
      <w:r w:rsidRPr="005E4F39">
        <w:rPr>
          <w:rFonts w:ascii="Verdana" w:eastAsia="Calibri" w:hAnsi="Verdana" w:cs="Arial"/>
          <w:lang w:eastAsia="es-MX"/>
        </w:rPr>
        <w:t xml:space="preserve"> junto al formato, el oferente también debe entregar el certificado del Ministerio de Trabajo que acredite el número mínimo de personas con </w:t>
      </w:r>
      <w:r w:rsidRPr="005E4F39">
        <w:rPr>
          <w:rFonts w:ascii="Verdana" w:eastAsia="Calibri" w:hAnsi="Verdana" w:cs="Arial"/>
          <w:lang w:eastAsia="es-MX"/>
        </w:rPr>
        <w:lastRenderedPageBreak/>
        <w:t xml:space="preserve">discapacidad en su planta de personal, sin acreditar ningún otro requisito adicional. </w:t>
      </w:r>
    </w:p>
    <w:p w14:paraId="1F25039C" w14:textId="77777777" w:rsidR="00641D7F" w:rsidRPr="006E515A" w:rsidRDefault="00641D7F" w:rsidP="00641D7F">
      <w:pPr>
        <w:pStyle w:val="Prrafodelista"/>
        <w:spacing w:after="0"/>
        <w:ind w:left="0"/>
        <w:jc w:val="both"/>
        <w:rPr>
          <w:rFonts w:ascii="Verdana" w:hAnsi="Verdana"/>
          <w:sz w:val="20"/>
          <w:szCs w:val="20"/>
          <w:lang w:val="es-CO"/>
        </w:rPr>
      </w:pPr>
    </w:p>
    <w:p w14:paraId="6A08461F" w14:textId="77777777" w:rsidR="00641D7F" w:rsidRPr="004048E3" w:rsidRDefault="00641D7F" w:rsidP="00641D7F">
      <w:pPr>
        <w:spacing w:after="0" w:line="276" w:lineRule="auto"/>
        <w:jc w:val="both"/>
        <w:rPr>
          <w:rFonts w:ascii="Verdana" w:eastAsia="Calibri" w:hAnsi="Verdana" w:cs="Arial"/>
        </w:rPr>
      </w:pPr>
    </w:p>
    <w:p w14:paraId="5A76F3EB" w14:textId="77777777" w:rsidR="00641D7F" w:rsidRPr="00C56A6D" w:rsidRDefault="00641D7F" w:rsidP="00641D7F">
      <w:pPr>
        <w:tabs>
          <w:tab w:val="left" w:pos="142"/>
          <w:tab w:val="left" w:pos="284"/>
        </w:tabs>
        <w:spacing w:after="0" w:line="276" w:lineRule="auto"/>
        <w:jc w:val="both"/>
        <w:rPr>
          <w:rFonts w:ascii="Verdana" w:eastAsia="Century Gothic" w:hAnsi="Verdana" w:cs="Century Gothic"/>
          <w:b/>
          <w:lang w:val="es-ES"/>
        </w:rPr>
      </w:pPr>
      <w:r>
        <w:rPr>
          <w:rFonts w:ascii="Century Gothic" w:eastAsia="Century Gothic" w:hAnsi="Century Gothic" w:cs="Century Gothic"/>
          <w:b/>
          <w:bCs/>
          <w:lang w:val="es-ES"/>
        </w:rPr>
        <w:t xml:space="preserve">4. </w:t>
      </w:r>
      <w:r w:rsidRPr="00C56A6D">
        <w:rPr>
          <w:rFonts w:ascii="Verdana" w:eastAsia="Century Gothic" w:hAnsi="Verdana" w:cs="Century Gothic"/>
          <w:b/>
          <w:lang w:val="es-ES"/>
        </w:rPr>
        <w:t>Referencias normativas, jurisprudenciales y otras fuentes:</w:t>
      </w:r>
    </w:p>
    <w:p w14:paraId="2078645A" w14:textId="77777777" w:rsidR="00641D7F" w:rsidRPr="00C56A6D" w:rsidRDefault="00641D7F" w:rsidP="00641D7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1D7F" w:rsidRPr="009C5A97" w14:paraId="304E7D91" w14:textId="77777777" w:rsidTr="005E74AF">
        <w:trPr>
          <w:trHeight w:val="870"/>
        </w:trPr>
        <w:tc>
          <w:tcPr>
            <w:tcW w:w="8647" w:type="dxa"/>
          </w:tcPr>
          <w:p w14:paraId="45AE8C57" w14:textId="77777777" w:rsidR="00641D7F" w:rsidRDefault="00641D7F" w:rsidP="00443EA3">
            <w:pPr>
              <w:pStyle w:val="Prrafodelista"/>
              <w:numPr>
                <w:ilvl w:val="0"/>
                <w:numId w:val="17"/>
              </w:numPr>
              <w:rPr>
                <w:rFonts w:ascii="Verdana" w:hAnsi="Verdana"/>
              </w:rPr>
            </w:pPr>
            <w:r w:rsidRPr="00D44E7B">
              <w:rPr>
                <w:rFonts w:ascii="Verdana" w:hAnsi="Verdana"/>
              </w:rPr>
              <w:t>Ley 1882 de 2018, articulo 4</w:t>
            </w:r>
          </w:p>
          <w:p w14:paraId="544AAF8F" w14:textId="77777777" w:rsidR="00641D7F" w:rsidRPr="00D44E7B" w:rsidRDefault="00641D7F" w:rsidP="005E74AF">
            <w:pPr>
              <w:pStyle w:val="Prrafodelista"/>
              <w:rPr>
                <w:rFonts w:ascii="Verdana" w:hAnsi="Verdana"/>
              </w:rPr>
            </w:pPr>
          </w:p>
          <w:p w14:paraId="503DE581" w14:textId="77777777" w:rsidR="00641D7F" w:rsidRDefault="00641D7F" w:rsidP="00443EA3">
            <w:pPr>
              <w:pStyle w:val="Prrafodelista"/>
              <w:numPr>
                <w:ilvl w:val="0"/>
                <w:numId w:val="17"/>
              </w:numPr>
              <w:rPr>
                <w:rFonts w:ascii="Verdana" w:hAnsi="Verdana"/>
              </w:rPr>
            </w:pPr>
            <w:r w:rsidRPr="00D44E7B">
              <w:rPr>
                <w:rFonts w:ascii="Verdana" w:hAnsi="Verdana"/>
              </w:rPr>
              <w:t>Ley 2022 de 2020</w:t>
            </w:r>
          </w:p>
          <w:p w14:paraId="719A568F" w14:textId="77777777" w:rsidR="00641D7F" w:rsidRPr="00D44E7B" w:rsidRDefault="00641D7F" w:rsidP="005E74AF">
            <w:pPr>
              <w:pStyle w:val="Prrafodelista"/>
              <w:rPr>
                <w:rFonts w:ascii="Verdana" w:hAnsi="Verdana"/>
              </w:rPr>
            </w:pPr>
          </w:p>
          <w:p w14:paraId="48F79DD7" w14:textId="77777777" w:rsidR="00641D7F" w:rsidRDefault="00641D7F" w:rsidP="00443EA3">
            <w:pPr>
              <w:pStyle w:val="Prrafodelista"/>
              <w:numPr>
                <w:ilvl w:val="0"/>
                <w:numId w:val="17"/>
              </w:numPr>
              <w:rPr>
                <w:rFonts w:ascii="Verdana" w:hAnsi="Verdana"/>
              </w:rPr>
            </w:pPr>
            <w:r w:rsidRPr="00D44E7B">
              <w:rPr>
                <w:rFonts w:ascii="Verdana" w:hAnsi="Verdana"/>
              </w:rPr>
              <w:t>Decreto 1082 de 2015, articulo 2.2.1.2.6.1.4</w:t>
            </w:r>
          </w:p>
          <w:p w14:paraId="5E6F1E8A" w14:textId="77777777" w:rsidR="00641D7F" w:rsidRPr="00D44E7B" w:rsidRDefault="00641D7F" w:rsidP="005E74AF">
            <w:pPr>
              <w:pStyle w:val="Prrafodelista"/>
              <w:rPr>
                <w:rFonts w:ascii="Verdana" w:hAnsi="Verdana"/>
              </w:rPr>
            </w:pPr>
          </w:p>
          <w:p w14:paraId="67F38160" w14:textId="77777777" w:rsidR="00641D7F" w:rsidRDefault="00641D7F" w:rsidP="00443EA3">
            <w:pPr>
              <w:pStyle w:val="Prrafodelista"/>
              <w:numPr>
                <w:ilvl w:val="0"/>
                <w:numId w:val="17"/>
              </w:numPr>
              <w:rPr>
                <w:rFonts w:ascii="Verdana" w:hAnsi="Verdana"/>
              </w:rPr>
            </w:pPr>
            <w:r w:rsidRPr="00D44E7B">
              <w:rPr>
                <w:rFonts w:ascii="Verdana" w:hAnsi="Verdana"/>
              </w:rPr>
              <w:t>Ley 1618 de 2013, articulo 13</w:t>
            </w:r>
          </w:p>
          <w:p w14:paraId="03B739A3" w14:textId="77777777" w:rsidR="00641D7F" w:rsidRPr="00D44E7B" w:rsidRDefault="00641D7F" w:rsidP="005E74AF">
            <w:pPr>
              <w:pStyle w:val="Prrafodelista"/>
              <w:rPr>
                <w:rFonts w:ascii="Verdana" w:hAnsi="Verdana"/>
              </w:rPr>
            </w:pPr>
          </w:p>
          <w:p w14:paraId="272ADC10" w14:textId="77777777" w:rsidR="00641D7F" w:rsidRDefault="00641D7F" w:rsidP="00443EA3">
            <w:pPr>
              <w:pStyle w:val="Prrafodelista"/>
              <w:numPr>
                <w:ilvl w:val="0"/>
                <w:numId w:val="17"/>
              </w:numPr>
              <w:rPr>
                <w:rFonts w:ascii="Verdana" w:hAnsi="Verdana"/>
              </w:rPr>
            </w:pPr>
            <w:r w:rsidRPr="00D44E7B">
              <w:rPr>
                <w:rFonts w:ascii="Verdana" w:hAnsi="Verdana"/>
              </w:rPr>
              <w:t>Decreto 392 de 2018</w:t>
            </w:r>
          </w:p>
          <w:p w14:paraId="32490DFB" w14:textId="77777777" w:rsidR="00641D7F" w:rsidRPr="00D44E7B" w:rsidRDefault="00641D7F" w:rsidP="005E74AF">
            <w:pPr>
              <w:pStyle w:val="Prrafodelista"/>
              <w:rPr>
                <w:rFonts w:ascii="Verdana" w:hAnsi="Verdana"/>
              </w:rPr>
            </w:pPr>
          </w:p>
          <w:p w14:paraId="37AA2A8E" w14:textId="77777777" w:rsidR="00641D7F" w:rsidRDefault="00641D7F" w:rsidP="00443EA3">
            <w:pPr>
              <w:pStyle w:val="Prrafodelista"/>
              <w:numPr>
                <w:ilvl w:val="0"/>
                <w:numId w:val="17"/>
              </w:numPr>
              <w:rPr>
                <w:rFonts w:ascii="Verdana" w:hAnsi="Verdana"/>
              </w:rPr>
            </w:pPr>
            <w:r w:rsidRPr="00D44E7B">
              <w:rPr>
                <w:rFonts w:ascii="Verdana" w:hAnsi="Verdana"/>
              </w:rPr>
              <w:t>Ley 1150 de 2007</w:t>
            </w:r>
          </w:p>
          <w:p w14:paraId="7D08DE1F" w14:textId="77777777" w:rsidR="008B5488" w:rsidRPr="00477AAD" w:rsidRDefault="008B5488" w:rsidP="00477AAD">
            <w:pPr>
              <w:pStyle w:val="Prrafodelista"/>
              <w:rPr>
                <w:rFonts w:ascii="Verdana" w:hAnsi="Verdana"/>
              </w:rPr>
            </w:pPr>
          </w:p>
          <w:p w14:paraId="1F57D5CF" w14:textId="77777777" w:rsidR="00443EA3" w:rsidRPr="00340039" w:rsidRDefault="00443EA3" w:rsidP="00443EA3">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769C5">
              <w:rPr>
                <w:rFonts w:ascii="Verdana" w:hAnsi="Verdana" w:cs="Arial"/>
                <w:color w:val="7030A0"/>
              </w:rPr>
              <w:t>Jurisprudencia del Consejo de Estado</w:t>
            </w:r>
            <w:r w:rsidRPr="00340039">
              <w:rPr>
                <w:rFonts w:ascii="Verdana" w:hAnsi="Verdana" w:cs="Arial"/>
              </w:rPr>
              <w:t>.</w:t>
            </w:r>
            <w:r w:rsidRPr="00D769C5">
              <w:rPr>
                <w:rFonts w:ascii="Verdana" w:hAnsi="Verdana" w:cs="Arial"/>
                <w:color w:val="7030A0"/>
              </w:rPr>
              <w:t xml:space="preserve"> Disponible en: </w:t>
            </w:r>
            <w:hyperlink r:id="rId12"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21CAD2E2" w14:textId="07B217A8" w:rsidR="008B5488" w:rsidRPr="00D44E7B" w:rsidRDefault="00443EA3" w:rsidP="00443EA3">
            <w:pPr>
              <w:pStyle w:val="Prrafodelista"/>
              <w:numPr>
                <w:ilvl w:val="0"/>
                <w:numId w:val="17"/>
              </w:numPr>
              <w:rPr>
                <w:rFonts w:ascii="Verdana" w:hAnsi="Verdana"/>
              </w:rPr>
            </w:pPr>
            <w:r w:rsidRPr="00340039">
              <w:rPr>
                <w:rFonts w:ascii="Verdana" w:hAnsi="Verdana" w:cs="Arial"/>
                <w:color w:val="7030A0"/>
              </w:rPr>
              <w:t>Guías y manuales expedidos por la ANCP-CCE. Disponible en:</w:t>
            </w:r>
            <w:r w:rsidRPr="00340039">
              <w:rPr>
                <w:color w:val="7030A0"/>
              </w:rPr>
              <w:t xml:space="preserve"> </w:t>
            </w:r>
            <w:hyperlink r:id="rId13" w:history="1">
              <w:r w:rsidRPr="00340039">
                <w:rPr>
                  <w:rStyle w:val="Hipervnculo"/>
                  <w:rFonts w:ascii="Verdana" w:hAnsi="Verdana" w:cs="Arial"/>
                </w:rPr>
                <w:t>https://www.colombiacompra.gov.co/manuales-guias-y-pliegos-tipo/manuales-y-guias</w:t>
              </w:r>
            </w:hyperlink>
          </w:p>
          <w:p w14:paraId="162F514C" w14:textId="77777777" w:rsidR="00641D7F" w:rsidRPr="00244C26" w:rsidRDefault="00641D7F" w:rsidP="005E74AF">
            <w:pPr>
              <w:widowControl w:val="0"/>
              <w:autoSpaceDE w:val="0"/>
              <w:autoSpaceDN w:val="0"/>
              <w:spacing w:after="120" w:line="276" w:lineRule="auto"/>
              <w:ind w:left="720"/>
              <w:contextualSpacing/>
              <w:jc w:val="both"/>
              <w:rPr>
                <w:rFonts w:ascii="Verdana" w:hAnsi="Verdana" w:cs="Arial"/>
              </w:rPr>
            </w:pPr>
          </w:p>
        </w:tc>
      </w:tr>
    </w:tbl>
    <w:p w14:paraId="4E33FCEA" w14:textId="77777777" w:rsidR="00641D7F" w:rsidRPr="00C56A6D" w:rsidRDefault="00641D7F" w:rsidP="00641D7F">
      <w:pPr>
        <w:tabs>
          <w:tab w:val="left" w:pos="142"/>
          <w:tab w:val="left" w:pos="284"/>
        </w:tabs>
        <w:spacing w:after="0" w:line="276" w:lineRule="auto"/>
        <w:jc w:val="both"/>
        <w:rPr>
          <w:rFonts w:ascii="Verdana" w:eastAsia="Century Gothic" w:hAnsi="Verdana" w:cs="Century Gothic"/>
          <w:b/>
          <w:lang w:val="es-ES"/>
        </w:rPr>
      </w:pPr>
      <w:r>
        <w:rPr>
          <w:rFonts w:ascii="Century Gothic" w:eastAsia="Century Gothic" w:hAnsi="Century Gothic" w:cs="Century Gothic"/>
          <w:b/>
          <w:bCs/>
          <w:lang w:val="es-ES"/>
        </w:rPr>
        <w:t xml:space="preserve">5. </w:t>
      </w:r>
      <w:r w:rsidRPr="00C56A6D">
        <w:rPr>
          <w:rFonts w:ascii="Verdana" w:eastAsia="Century Gothic" w:hAnsi="Verdana" w:cs="Century Gothic"/>
          <w:b/>
          <w:lang w:val="es-ES"/>
        </w:rPr>
        <w:t>Doctrina de la Agencia Nacional de Contratación Pública:</w:t>
      </w:r>
    </w:p>
    <w:p w14:paraId="3B7A83A9" w14:textId="77777777" w:rsidR="00641D7F" w:rsidRPr="00C56A6D" w:rsidRDefault="00641D7F" w:rsidP="00641D7F">
      <w:pPr>
        <w:widowControl w:val="0"/>
        <w:autoSpaceDE w:val="0"/>
        <w:autoSpaceDN w:val="0"/>
        <w:spacing w:after="0" w:line="276" w:lineRule="auto"/>
        <w:jc w:val="both"/>
        <w:rPr>
          <w:rFonts w:ascii="Verdana" w:hAnsi="Verdana" w:cs="Arial"/>
        </w:rPr>
      </w:pPr>
    </w:p>
    <w:p w14:paraId="6619BE63" w14:textId="77777777" w:rsidR="00641D7F" w:rsidRDefault="00641D7F" w:rsidP="00641D7F">
      <w:pPr>
        <w:widowControl w:val="0"/>
        <w:autoSpaceDE w:val="0"/>
        <w:autoSpaceDN w:val="0"/>
        <w:spacing w:after="0" w:line="276" w:lineRule="auto"/>
        <w:jc w:val="both"/>
        <w:rPr>
          <w:rFonts w:ascii="Verdana" w:eastAsia="Calibri" w:hAnsi="Verdana" w:cs="Arial"/>
          <w:shd w:val="clear" w:color="auto" w:fill="FFFFFF"/>
          <w:lang w:val="es-ES_tradnl"/>
        </w:rPr>
      </w:pPr>
      <w:r>
        <w:rPr>
          <w:rFonts w:ascii="Verdana" w:hAnsi="Verdana" w:cs="Arial"/>
          <w:shd w:val="clear" w:color="auto" w:fill="FFFFFF"/>
          <w:lang w:val="es-ES"/>
        </w:rPr>
        <w:t xml:space="preserve">Sobre el ámbito de aplicación de los documentos tipo esta Subdirección se ha pronunciado en los conceptos </w:t>
      </w:r>
      <w:r w:rsidRPr="00C90D2B">
        <w:rPr>
          <w:rFonts w:ascii="Verdana" w:eastAsia="Calibri" w:hAnsi="Verdana" w:cs="Arial"/>
          <w:shd w:val="clear" w:color="auto" w:fill="FFFFFF"/>
        </w:rPr>
        <w:t>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w:t>
      </w:r>
      <w:r>
        <w:rPr>
          <w:rFonts w:ascii="Verdana" w:eastAsia="Calibri" w:hAnsi="Verdana" w:cs="Arial"/>
          <w:shd w:val="clear" w:color="auto" w:fill="FFFFFF"/>
        </w:rPr>
        <w:t xml:space="preserve">, </w:t>
      </w:r>
      <w:r w:rsidRPr="00C90D2B">
        <w:rPr>
          <w:rFonts w:ascii="Verdana" w:eastAsia="Calibri" w:hAnsi="Verdana" w:cs="Arial"/>
          <w:shd w:val="clear" w:color="auto" w:fill="FFFFFF"/>
        </w:rPr>
        <w:t>C-053 del 28 de marzo  de</w:t>
      </w:r>
      <w:r w:rsidRPr="00C90D2B">
        <w:rPr>
          <w:rFonts w:ascii="Verdana" w:eastAsia="Calibri" w:hAnsi="Verdana" w:cs="Arial"/>
          <w:shd w:val="clear" w:color="auto" w:fill="FFFFFF"/>
          <w:lang w:val="es-ES_tradnl"/>
        </w:rPr>
        <w:t xml:space="preserve"> 2023</w:t>
      </w:r>
      <w:r>
        <w:rPr>
          <w:rFonts w:ascii="Verdana" w:eastAsia="Calibri" w:hAnsi="Verdana" w:cs="Arial"/>
          <w:shd w:val="clear" w:color="auto" w:fill="FFFFFF"/>
          <w:lang w:val="es-ES_tradnl"/>
        </w:rPr>
        <w:t>, C-153 del 02 de junio de 2023 y C- 283 del 11 de julio de 2024.</w:t>
      </w:r>
    </w:p>
    <w:p w14:paraId="04A9CD8F" w14:textId="77777777" w:rsidR="00641D7F" w:rsidRDefault="00641D7F" w:rsidP="00641D7F">
      <w:pPr>
        <w:widowControl w:val="0"/>
        <w:autoSpaceDE w:val="0"/>
        <w:autoSpaceDN w:val="0"/>
        <w:spacing w:after="0" w:line="276" w:lineRule="auto"/>
        <w:jc w:val="both"/>
        <w:rPr>
          <w:rFonts w:ascii="Verdana" w:eastAsia="Calibri" w:hAnsi="Verdana" w:cs="Arial"/>
          <w:shd w:val="clear" w:color="auto" w:fill="FFFFFF"/>
          <w:lang w:val="es-ES_tradnl"/>
        </w:rPr>
      </w:pPr>
    </w:p>
    <w:p w14:paraId="013FA884" w14:textId="77777777" w:rsidR="00641D7F" w:rsidRPr="00BF7731" w:rsidRDefault="00641D7F" w:rsidP="00641D7F">
      <w:pPr>
        <w:widowControl w:val="0"/>
        <w:autoSpaceDE w:val="0"/>
        <w:autoSpaceDN w:val="0"/>
        <w:spacing w:after="0" w:line="276" w:lineRule="auto"/>
        <w:jc w:val="both"/>
        <w:rPr>
          <w:rFonts w:ascii="Verdana" w:hAnsi="Verdana" w:cs="Arial"/>
          <w:shd w:val="clear" w:color="auto" w:fill="FFFFFF"/>
          <w:lang w:val="es-ES"/>
        </w:rPr>
      </w:pPr>
      <w:r>
        <w:rPr>
          <w:rFonts w:ascii="Verdana" w:hAnsi="Verdana" w:cs="Arial"/>
          <w:shd w:val="clear" w:color="auto" w:fill="FFFFFF"/>
          <w:lang w:val="es-ES"/>
        </w:rPr>
        <w:t xml:space="preserve">Además de lo anterior, esta agencia se ha pronunciado sobre los requisitos para acreditar el personal en situación de discapacidad y la suscripción del FORMATO </w:t>
      </w:r>
      <w:r>
        <w:rPr>
          <w:rFonts w:ascii="Verdana" w:hAnsi="Verdana" w:cs="Arial"/>
          <w:shd w:val="clear" w:color="auto" w:fill="FFFFFF"/>
          <w:lang w:val="es-ES"/>
        </w:rPr>
        <w:lastRenderedPageBreak/>
        <w:t xml:space="preserve">8 en los siguientes conceptos: </w:t>
      </w:r>
      <w:r w:rsidRPr="00B0169D">
        <w:rPr>
          <w:rFonts w:ascii="Verdana" w:hAnsi="Verdana" w:cs="Arial"/>
          <w:shd w:val="clear" w:color="auto" w:fill="FFFFFF"/>
          <w:lang w:val="es-ES"/>
        </w:rPr>
        <w:t>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 C-747 del 15 de diciembre de 2020, C-099 del 24 de marzo de 2021, C-119 del 30 de marzo de 2021, C-248 del 1 de junio de 2021, C-383 del 2 de agosto de 2021, C-071 del 7 de febrero de 2022, C-885 del 27 de diciembre de 2022, C-085 del 10 de abril de 2023 y C-058 del 10 de mayo de 2023</w:t>
      </w:r>
      <w:r w:rsidRPr="00C465EB">
        <w:rPr>
          <w:rFonts w:ascii="Verdana" w:hAnsi="Verdana" w:cs="Arial"/>
          <w:shd w:val="clear" w:color="auto" w:fill="FFFFFF"/>
          <w:lang w:val="es-ES_tradnl"/>
        </w:rPr>
        <w:t xml:space="preserve">, </w:t>
      </w:r>
      <w:r w:rsidRPr="00C465EB">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C56A6D">
        <w:rPr>
          <w:rFonts w:ascii="Verdana" w:hAnsi="Verdana" w:cs="Arial"/>
          <w:shd w:val="clear" w:color="auto" w:fill="FFFFFF"/>
          <w:lang w:val="es-ES"/>
        </w:rPr>
        <w:t xml:space="preserve"> </w:t>
      </w:r>
      <w:hyperlink r:id="rId14" w:history="1">
        <w:r w:rsidRPr="00C56A6D">
          <w:rPr>
            <w:rFonts w:ascii="Verdana" w:hAnsi="Verdana" w:cs="Arial"/>
            <w:color w:val="0563C1" w:themeColor="hyperlink"/>
            <w:u w:val="single"/>
            <w:shd w:val="clear" w:color="auto" w:fill="FFFFFF"/>
            <w:lang w:val="es-ES"/>
          </w:rPr>
          <w:t>https://relatoria.colombiacompra.gov.co/busqueda/conceptos</w:t>
        </w:r>
      </w:hyperlink>
      <w:r w:rsidRPr="00C56A6D">
        <w:rPr>
          <w:rFonts w:ascii="Verdana" w:hAnsi="Verdana" w:cs="Arial"/>
          <w:color w:val="FF0000"/>
          <w:shd w:val="clear" w:color="auto" w:fill="FFFFFF"/>
          <w:lang w:val="es-ES"/>
        </w:rPr>
        <w:t>.</w:t>
      </w:r>
    </w:p>
    <w:p w14:paraId="023080F6" w14:textId="77777777" w:rsidR="00641D7F" w:rsidRDefault="00641D7F" w:rsidP="00641D7F">
      <w:pPr>
        <w:widowControl w:val="0"/>
        <w:autoSpaceDE w:val="0"/>
        <w:autoSpaceDN w:val="0"/>
        <w:spacing w:after="0" w:line="276" w:lineRule="auto"/>
        <w:jc w:val="both"/>
        <w:rPr>
          <w:rFonts w:ascii="Verdana" w:hAnsi="Verdana" w:cs="Arial"/>
          <w:color w:val="7030A0"/>
          <w:shd w:val="clear" w:color="auto" w:fill="FFFFFF"/>
          <w:lang w:val="es-ES"/>
        </w:rPr>
      </w:pPr>
    </w:p>
    <w:p w14:paraId="19D008E8" w14:textId="77777777" w:rsidR="00641D7F" w:rsidRDefault="00641D7F" w:rsidP="00641D7F">
      <w:pPr>
        <w:widowControl w:val="0"/>
        <w:autoSpaceDE w:val="0"/>
        <w:autoSpaceDN w:val="0"/>
        <w:spacing w:after="0" w:line="276" w:lineRule="auto"/>
        <w:jc w:val="both"/>
      </w:pPr>
      <w:r w:rsidRPr="00207C10">
        <w:rPr>
          <w:rFonts w:ascii="Verdana" w:hAnsi="Verdana" w:cs="Vrinda"/>
          <w:color w:val="000000"/>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r w:rsidRPr="00207C10">
        <w:rPr>
          <w:rFonts w:ascii="Aptos" w:hAnsi="Aptos"/>
          <w:color w:val="000000"/>
          <w:shd w:val="clear" w:color="auto" w:fill="FFFFFF"/>
        </w:rPr>
        <w:t> </w:t>
      </w:r>
      <w:hyperlink r:id="rId15" w:tgtFrame="_blank" w:tooltip="Dirección URL original: https://www.colombiacompra.gov.co/sites/cce_public/files/cce_documents/manual_para_el_manejo_de_acuerdos_comerciales_vf.pdf. Haga clic o pulse si confía en este vínculo." w:history="1">
        <w:r w:rsidRPr="00207C10">
          <w:rPr>
            <w:rFonts w:ascii="Aptos" w:hAnsi="Aptos"/>
            <w:color w:val="0000FF"/>
            <w:u w:val="single"/>
            <w:bdr w:val="none" w:sz="0" w:space="0" w:color="auto" w:frame="1"/>
            <w:shd w:val="clear" w:color="auto" w:fill="FFFFFF"/>
          </w:rPr>
          <w:t>manual_para_el_manejo_de_acuerdos_comerciales_vf.pdf</w:t>
        </w:r>
      </w:hyperlink>
      <w:r>
        <w:t>.</w:t>
      </w:r>
    </w:p>
    <w:p w14:paraId="5CF25959" w14:textId="77777777" w:rsidR="00641D7F" w:rsidRDefault="00641D7F" w:rsidP="00641D7F">
      <w:pPr>
        <w:widowControl w:val="0"/>
        <w:autoSpaceDE w:val="0"/>
        <w:autoSpaceDN w:val="0"/>
        <w:spacing w:after="0" w:line="276" w:lineRule="auto"/>
        <w:jc w:val="both"/>
      </w:pPr>
    </w:p>
    <w:p w14:paraId="585A8B34" w14:textId="77777777" w:rsidR="00641D7F" w:rsidRPr="00235BE4" w:rsidRDefault="00641D7F" w:rsidP="00641D7F">
      <w:pPr>
        <w:spacing w:line="240" w:lineRule="auto"/>
        <w:jc w:val="both"/>
        <w:textAlignment w:val="baseline"/>
        <w:rPr>
          <w:rFonts w:ascii="Aptos" w:eastAsia="Times New Roman" w:hAnsi="Aptos" w:cs="Times New Roman"/>
          <w:color w:val="000000"/>
          <w:sz w:val="24"/>
          <w:szCs w:val="24"/>
          <w:lang w:eastAsia="es-CO"/>
        </w:rPr>
      </w:pPr>
      <w:r w:rsidRPr="00235BE4">
        <w:rPr>
          <w:rFonts w:ascii="Verdana" w:hAnsi="Verdana" w:cs="Vrinda"/>
          <w:color w:val="000000"/>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w:t>
      </w:r>
      <w:r w:rsidRPr="00235BE4">
        <w:rPr>
          <w:rFonts w:ascii="Aptos" w:eastAsia="Times New Roman" w:hAnsi="Aptos" w:cs="Times New Roman"/>
          <w:color w:val="000000"/>
          <w:sz w:val="24"/>
          <w:szCs w:val="24"/>
          <w:lang w:eastAsia="es-CO"/>
        </w:rPr>
        <w:t> </w:t>
      </w:r>
      <w:hyperlink r:id="rId16" w:tgtFrame="_blank" w:tooltip="Dirección URL original: https://www.colombiacompra.gov.co/sala-de-prensa/boletin-digital. Haga clic o pulse si confía en este vínculo." w:history="1">
        <w:r w:rsidRPr="00235BE4">
          <w:rPr>
            <w:rFonts w:ascii="Aptos" w:eastAsia="Times New Roman" w:hAnsi="Aptos" w:cs="Times New Roman"/>
            <w:color w:val="0000FF"/>
            <w:sz w:val="24"/>
            <w:szCs w:val="24"/>
            <w:u w:val="single"/>
            <w:bdr w:val="none" w:sz="0" w:space="0" w:color="auto" w:frame="1"/>
            <w:lang w:eastAsia="es-CO"/>
          </w:rPr>
          <w:t>https://www.colombiacompra.gov.co/sala-de-prensa/boletin-digital</w:t>
        </w:r>
      </w:hyperlink>
      <w:r w:rsidRPr="00235BE4">
        <w:rPr>
          <w:rFonts w:ascii="Aptos" w:eastAsia="Times New Roman" w:hAnsi="Aptos" w:cs="Times New Roman"/>
          <w:color w:val="000000"/>
          <w:sz w:val="24"/>
          <w:szCs w:val="24"/>
          <w:lang w:eastAsia="es-CO"/>
        </w:rPr>
        <w:t> ".</w:t>
      </w:r>
    </w:p>
    <w:p w14:paraId="249B2036" w14:textId="77777777" w:rsidR="00641D7F" w:rsidRPr="00235BE4" w:rsidRDefault="00641D7F" w:rsidP="00641D7F">
      <w:pPr>
        <w:widowControl w:val="0"/>
        <w:autoSpaceDE w:val="0"/>
        <w:autoSpaceDN w:val="0"/>
        <w:spacing w:after="0" w:line="276" w:lineRule="auto"/>
        <w:jc w:val="both"/>
        <w:rPr>
          <w:rFonts w:ascii="Verdana" w:hAnsi="Verdana" w:cs="Arial"/>
          <w:color w:val="7030A0"/>
          <w:shd w:val="clear" w:color="auto" w:fill="FFFFFF"/>
        </w:rPr>
      </w:pPr>
    </w:p>
    <w:p w14:paraId="6E2F74AE" w14:textId="77777777" w:rsidR="00641D7F" w:rsidRPr="00C56A6D" w:rsidRDefault="00641D7F" w:rsidP="00641D7F">
      <w:pPr>
        <w:spacing w:after="0" w:line="240" w:lineRule="auto"/>
        <w:jc w:val="both"/>
        <w:rPr>
          <w:rFonts w:ascii="Verdana" w:hAnsi="Verdana"/>
        </w:rPr>
      </w:pPr>
      <w:r w:rsidRPr="00C56A6D">
        <w:rPr>
          <w:rFonts w:ascii="Verdana" w:hAnsi="Verdana"/>
        </w:rPr>
        <w:t xml:space="preserve">Por último, lo invitamos a seguirnos en las redes sociales en las cuales se difunde información institucional: </w:t>
      </w:r>
    </w:p>
    <w:p w14:paraId="2D9C38D7" w14:textId="77777777" w:rsidR="00641D7F" w:rsidRPr="00C56A6D" w:rsidRDefault="00641D7F" w:rsidP="00641D7F">
      <w:pPr>
        <w:spacing w:after="0" w:line="240" w:lineRule="auto"/>
        <w:jc w:val="both"/>
        <w:rPr>
          <w:rFonts w:ascii="Verdana" w:hAnsi="Verdana"/>
        </w:rPr>
      </w:pPr>
    </w:p>
    <w:p w14:paraId="5D3D4CDF" w14:textId="77777777" w:rsidR="00641D7F" w:rsidRPr="00C56A6D" w:rsidRDefault="00641D7F" w:rsidP="00641D7F">
      <w:pPr>
        <w:spacing w:after="0" w:line="240" w:lineRule="auto"/>
        <w:jc w:val="both"/>
        <w:rPr>
          <w:rFonts w:ascii="Verdana" w:hAnsi="Verdana"/>
        </w:rPr>
      </w:pPr>
      <w:r w:rsidRPr="00C56A6D">
        <w:rPr>
          <w:rFonts w:ascii="Verdana" w:hAnsi="Verdana"/>
        </w:rPr>
        <w:t xml:space="preserve">Twitter: </w:t>
      </w:r>
      <w:r w:rsidRPr="00C56A6D">
        <w:rPr>
          <w:rFonts w:ascii="Verdana" w:hAnsi="Verdana"/>
          <w:color w:val="4472C4" w:themeColor="accent1"/>
          <w:u w:val="single"/>
        </w:rPr>
        <w:t>@colombiacompra</w:t>
      </w:r>
      <w:r w:rsidRPr="00C56A6D">
        <w:rPr>
          <w:rFonts w:ascii="Verdana" w:hAnsi="Verdana"/>
          <w:color w:val="4472C4" w:themeColor="accent1"/>
        </w:rPr>
        <w:t xml:space="preserve"> </w:t>
      </w:r>
    </w:p>
    <w:p w14:paraId="13BAECC4" w14:textId="77777777" w:rsidR="00641D7F" w:rsidRPr="00C56A6D" w:rsidRDefault="00641D7F" w:rsidP="00641D7F">
      <w:pPr>
        <w:spacing w:after="0" w:line="240" w:lineRule="auto"/>
        <w:jc w:val="both"/>
        <w:rPr>
          <w:rFonts w:ascii="Verdana" w:hAnsi="Verdana"/>
        </w:rPr>
      </w:pPr>
      <w:r w:rsidRPr="00C56A6D">
        <w:rPr>
          <w:rFonts w:ascii="Verdana" w:hAnsi="Verdana"/>
        </w:rPr>
        <w:t xml:space="preserve">Facebook: </w:t>
      </w:r>
      <w:r w:rsidRPr="00C56A6D">
        <w:rPr>
          <w:rFonts w:ascii="Verdana" w:hAnsi="Verdana"/>
          <w:color w:val="4472C4" w:themeColor="accent1"/>
          <w:u w:val="single"/>
        </w:rPr>
        <w:t>ColombiaCompraEficiente</w:t>
      </w:r>
    </w:p>
    <w:p w14:paraId="0519E84F" w14:textId="77777777" w:rsidR="00641D7F" w:rsidRPr="00C56A6D" w:rsidRDefault="00641D7F" w:rsidP="00641D7F">
      <w:pPr>
        <w:spacing w:after="0" w:line="240" w:lineRule="auto"/>
        <w:jc w:val="both"/>
        <w:rPr>
          <w:rFonts w:ascii="Verdana" w:hAnsi="Verdana"/>
        </w:rPr>
      </w:pPr>
      <w:r w:rsidRPr="00C56A6D">
        <w:rPr>
          <w:rFonts w:ascii="Verdana" w:hAnsi="Verdana"/>
        </w:rPr>
        <w:t xml:space="preserve">LinkedIn: </w:t>
      </w:r>
      <w:r w:rsidRPr="00C56A6D">
        <w:rPr>
          <w:rFonts w:ascii="Verdana" w:hAnsi="Verdana"/>
          <w:color w:val="4472C4" w:themeColor="accent1"/>
          <w:u w:val="single"/>
        </w:rPr>
        <w:t>Agencia Nacional de Contratación Pública - Colombia Compra Eficiente</w:t>
      </w:r>
      <w:r w:rsidRPr="00C56A6D">
        <w:rPr>
          <w:rFonts w:ascii="Verdana" w:hAnsi="Verdana"/>
          <w:color w:val="4472C4" w:themeColor="accent1"/>
        </w:rPr>
        <w:t xml:space="preserve"> </w:t>
      </w:r>
      <w:r w:rsidRPr="00C56A6D">
        <w:rPr>
          <w:rFonts w:ascii="Verdana" w:hAnsi="Verdana"/>
        </w:rPr>
        <w:t xml:space="preserve">Instagram: </w:t>
      </w:r>
      <w:r w:rsidRPr="00C56A6D">
        <w:rPr>
          <w:rFonts w:ascii="Verdana" w:hAnsi="Verdana"/>
          <w:color w:val="4472C4" w:themeColor="accent1"/>
          <w:u w:val="single"/>
        </w:rPr>
        <w:t>@colombiacompraeficiente_cce</w:t>
      </w:r>
    </w:p>
    <w:p w14:paraId="4DF1CEA7" w14:textId="77777777" w:rsidR="00641D7F" w:rsidRPr="00C56A6D" w:rsidRDefault="00641D7F" w:rsidP="00641D7F">
      <w:pPr>
        <w:widowControl w:val="0"/>
        <w:autoSpaceDE w:val="0"/>
        <w:autoSpaceDN w:val="0"/>
        <w:spacing w:after="0" w:line="276" w:lineRule="auto"/>
        <w:jc w:val="both"/>
        <w:rPr>
          <w:rFonts w:ascii="Verdana" w:hAnsi="Verdana" w:cs="Arial"/>
        </w:rPr>
      </w:pPr>
    </w:p>
    <w:p w14:paraId="5091C019" w14:textId="77777777" w:rsidR="00641D7F" w:rsidRPr="00C56A6D" w:rsidRDefault="00641D7F" w:rsidP="00641D7F">
      <w:pPr>
        <w:widowControl w:val="0"/>
        <w:autoSpaceDE w:val="0"/>
        <w:autoSpaceDN w:val="0"/>
        <w:spacing w:after="0" w:line="276" w:lineRule="auto"/>
        <w:jc w:val="both"/>
        <w:rPr>
          <w:rFonts w:ascii="Verdana" w:hAnsi="Verdana" w:cs="Arial"/>
          <w:lang w:val="es-ES_tradnl"/>
        </w:rPr>
      </w:pPr>
      <w:r w:rsidRPr="00C56A6D">
        <w:rPr>
          <w:rFonts w:ascii="Verdana" w:hAnsi="Verdana" w:cs="Arial"/>
        </w:rPr>
        <w:t xml:space="preserve">Este concepto tiene el alcance previsto en el artículo 28 del Código de </w:t>
      </w:r>
      <w:r w:rsidRPr="00C56A6D">
        <w:rPr>
          <w:rFonts w:ascii="Verdana" w:hAnsi="Verdana" w:cs="Arial"/>
        </w:rPr>
        <w:lastRenderedPageBreak/>
        <w:t xml:space="preserve">Procedimiento Administrativo y de lo Contencioso Administrativo </w:t>
      </w:r>
      <w:r w:rsidRPr="00C56A6D">
        <w:rPr>
          <w:rFonts w:ascii="Verdana" w:hAnsi="Verdana" w:cs="Arial"/>
          <w:lang w:val="es-ES_tradnl"/>
        </w:rPr>
        <w:t>y las expresiones aquí utilizadas con mayúscula inicial deben ser entendidas con el significado que les otorga el artículo 2.2.1.1.1.3.1. del Decreto 1082 de 2015.</w:t>
      </w:r>
    </w:p>
    <w:p w14:paraId="02835A59" w14:textId="77777777" w:rsidR="00641D7F" w:rsidRPr="00C56A6D" w:rsidRDefault="00641D7F" w:rsidP="00641D7F">
      <w:pPr>
        <w:widowControl w:val="0"/>
        <w:autoSpaceDE w:val="0"/>
        <w:autoSpaceDN w:val="0"/>
        <w:spacing w:after="0" w:line="276" w:lineRule="auto"/>
        <w:jc w:val="both"/>
        <w:rPr>
          <w:rFonts w:ascii="Verdana" w:hAnsi="Verdana" w:cs="Arial"/>
        </w:rPr>
      </w:pPr>
    </w:p>
    <w:p w14:paraId="042DC4F4" w14:textId="77777777" w:rsidR="00641D7F" w:rsidRPr="00C56A6D" w:rsidRDefault="00641D7F" w:rsidP="00641D7F">
      <w:pPr>
        <w:spacing w:after="0" w:line="240" w:lineRule="auto"/>
        <w:rPr>
          <w:rFonts w:ascii="Verdana" w:hAnsi="Verdana" w:cs="Arial"/>
          <w:lang w:eastAsia="es-CO"/>
        </w:rPr>
      </w:pPr>
      <w:r w:rsidRPr="00C56A6D">
        <w:rPr>
          <w:rFonts w:ascii="Verdana" w:eastAsia="Times New Roman" w:hAnsi="Verdana" w:cs="Arial"/>
          <w:lang w:eastAsia="es-CO"/>
        </w:rPr>
        <w:t>Atentamente,</w:t>
      </w:r>
      <w:r w:rsidRPr="00C56A6D">
        <w:rPr>
          <w:rFonts w:ascii="Verdana" w:hAnsi="Verdana" w:cs="Arial"/>
          <w:lang w:eastAsia="es-CO"/>
        </w:rPr>
        <w:t xml:space="preserve"> </w:t>
      </w:r>
    </w:p>
    <w:p w14:paraId="6AE97618" w14:textId="77777777" w:rsidR="00641D7F" w:rsidRPr="00C56A6D" w:rsidRDefault="00641D7F" w:rsidP="00641D7F">
      <w:pPr>
        <w:spacing w:line="276" w:lineRule="auto"/>
        <w:jc w:val="center"/>
        <w:rPr>
          <w:rFonts w:ascii="Verdana" w:hAnsi="Verdana"/>
        </w:rPr>
      </w:pPr>
    </w:p>
    <w:p w14:paraId="1964630F" w14:textId="25A35333" w:rsidR="00641D7F" w:rsidRPr="009C5A97" w:rsidRDefault="00A06AF1" w:rsidP="00641D7F">
      <w:pPr>
        <w:spacing w:line="276" w:lineRule="auto"/>
        <w:jc w:val="center"/>
        <w:rPr>
          <w:rFonts w:ascii="Century Gothic" w:hAnsi="Century Gothic"/>
          <w:noProof/>
          <w:color w:val="000000"/>
          <w:lang w:val="es-ES_tradnl" w:eastAsia="es-CO"/>
        </w:rPr>
      </w:pPr>
      <w:r w:rsidRPr="002C3AD6">
        <w:rPr>
          <w:rFonts w:ascii="Century Gothic" w:hAnsi="Century Gothic"/>
          <w:noProof/>
        </w:rPr>
        <w:drawing>
          <wp:inline distT="0" distB="0" distL="0" distR="0" wp14:anchorId="05BB7FD5" wp14:editId="0523B99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p w14:paraId="3B38F3D1" w14:textId="77777777" w:rsidR="00641D7F" w:rsidRPr="009C5A97" w:rsidRDefault="00641D7F" w:rsidP="00641D7F">
      <w:pPr>
        <w:spacing w:line="276" w:lineRule="auto"/>
        <w:jc w:val="center"/>
        <w:rPr>
          <w:rFonts w:ascii="Verdana" w:hAnsi="Verdana" w:cs="Arial"/>
          <w:color w:val="000000"/>
          <w:lang w:val="es-ES_tradnl" w:eastAsia="es-CO"/>
        </w:rPr>
      </w:pPr>
    </w:p>
    <w:tbl>
      <w:tblPr>
        <w:tblW w:w="56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2"/>
        <w:gridCol w:w="4806"/>
      </w:tblGrid>
      <w:tr w:rsidR="00641D7F" w:rsidRPr="009C5A97" w14:paraId="36F8B0E5" w14:textId="77777777" w:rsidTr="005E74AF">
        <w:trPr>
          <w:trHeight w:val="319"/>
        </w:trPr>
        <w:tc>
          <w:tcPr>
            <w:tcW w:w="882" w:type="dxa"/>
            <w:tcBorders>
              <w:top w:val="nil"/>
              <w:left w:val="nil"/>
              <w:bottom w:val="nil"/>
              <w:right w:val="nil"/>
            </w:tcBorders>
            <w:shd w:val="clear" w:color="auto" w:fill="auto"/>
            <w:vAlign w:val="center"/>
            <w:hideMark/>
          </w:tcPr>
          <w:p w14:paraId="12EE69B4" w14:textId="77777777" w:rsidR="00641D7F" w:rsidRPr="009C5A97" w:rsidRDefault="00641D7F" w:rsidP="005E74AF">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Elaboró: </w:t>
            </w:r>
            <w:r w:rsidRPr="009C5A97">
              <w:rPr>
                <w:rFonts w:ascii="Verdana" w:eastAsia="Times New Roman" w:hAnsi="Verdana" w:cs="Century Gothic"/>
                <w:sz w:val="16"/>
                <w:szCs w:val="16"/>
                <w:lang w:eastAsia="es-CO"/>
              </w:rPr>
              <w:t> </w:t>
            </w:r>
          </w:p>
        </w:tc>
        <w:tc>
          <w:tcPr>
            <w:tcW w:w="4806" w:type="dxa"/>
            <w:tcBorders>
              <w:top w:val="nil"/>
              <w:left w:val="nil"/>
              <w:bottom w:val="dotted" w:sz="6" w:space="0" w:color="7F7F7F" w:themeColor="text1" w:themeTint="80"/>
              <w:right w:val="nil"/>
            </w:tcBorders>
            <w:shd w:val="clear" w:color="auto" w:fill="auto"/>
            <w:vAlign w:val="center"/>
            <w:hideMark/>
          </w:tcPr>
          <w:p w14:paraId="5F59CA86" w14:textId="77777777" w:rsidR="00641D7F" w:rsidRPr="009C5A97" w:rsidRDefault="00641D7F" w:rsidP="005E74AF">
            <w:pPr>
              <w:spacing w:after="0" w:line="240" w:lineRule="auto"/>
              <w:jc w:val="both"/>
              <w:rPr>
                <w:rFonts w:ascii="Verdana" w:eastAsia="Calibri" w:hAnsi="Verdana" w:cs="Arial"/>
                <w:sz w:val="16"/>
                <w:szCs w:val="16"/>
              </w:rPr>
            </w:pPr>
            <w:r w:rsidRPr="009C5A97">
              <w:rPr>
                <w:rFonts w:ascii="Verdana" w:eastAsia="Calibri" w:hAnsi="Verdana" w:cs="Arial"/>
                <w:sz w:val="16"/>
                <w:szCs w:val="16"/>
              </w:rPr>
              <w:t>Héctor Luis Quiñones Quiñones</w:t>
            </w:r>
          </w:p>
          <w:p w14:paraId="12BB4FFF" w14:textId="77777777" w:rsidR="00641D7F" w:rsidRPr="009C5A97" w:rsidRDefault="00641D7F" w:rsidP="005E74AF">
            <w:pPr>
              <w:spacing w:after="0" w:line="240" w:lineRule="auto"/>
              <w:jc w:val="both"/>
              <w:rPr>
                <w:rFonts w:ascii="Verdana" w:eastAsia="Calibri" w:hAnsi="Verdana" w:cs="Arial"/>
                <w:sz w:val="16"/>
                <w:szCs w:val="16"/>
              </w:rPr>
            </w:pPr>
            <w:r w:rsidRPr="009C5A97">
              <w:rPr>
                <w:rFonts w:ascii="Verdana" w:eastAsia="Calibri" w:hAnsi="Verdana" w:cs="Arial"/>
                <w:sz w:val="16"/>
                <w:szCs w:val="16"/>
              </w:rPr>
              <w:t>Analista T2 – 02 de la Subdirección de Gestión Contractual</w:t>
            </w:r>
          </w:p>
        </w:tc>
      </w:tr>
      <w:tr w:rsidR="00641D7F" w:rsidRPr="009C5A97" w14:paraId="488437A9" w14:textId="77777777" w:rsidTr="005E74AF">
        <w:trPr>
          <w:trHeight w:val="319"/>
        </w:trPr>
        <w:tc>
          <w:tcPr>
            <w:tcW w:w="882" w:type="dxa"/>
            <w:tcBorders>
              <w:top w:val="nil"/>
              <w:left w:val="nil"/>
              <w:bottom w:val="nil"/>
              <w:right w:val="nil"/>
            </w:tcBorders>
            <w:shd w:val="clear" w:color="auto" w:fill="auto"/>
            <w:vAlign w:val="center"/>
            <w:hideMark/>
          </w:tcPr>
          <w:p w14:paraId="7DA71110" w14:textId="77777777" w:rsidR="00641D7F" w:rsidRPr="009C5A97" w:rsidRDefault="00641D7F" w:rsidP="005E74AF">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Revisó: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0D4684C8" w14:textId="77777777" w:rsidR="00641D7F" w:rsidRPr="009C5A97" w:rsidRDefault="00641D7F" w:rsidP="005E74AF">
            <w:pPr>
              <w:spacing w:after="0" w:line="240" w:lineRule="auto"/>
              <w:jc w:val="both"/>
              <w:rPr>
                <w:rFonts w:ascii="Verdana" w:eastAsia="Calibri" w:hAnsi="Verdana" w:cs="Arial"/>
                <w:sz w:val="16"/>
                <w:szCs w:val="16"/>
              </w:rPr>
            </w:pPr>
            <w:r w:rsidRPr="009C5A97">
              <w:rPr>
                <w:rFonts w:ascii="Verdana" w:eastAsia="Calibri" w:hAnsi="Verdana" w:cs="Arial"/>
                <w:sz w:val="16"/>
                <w:szCs w:val="16"/>
              </w:rPr>
              <w:t>Martha Alicia Romero Vargas</w:t>
            </w:r>
          </w:p>
          <w:p w14:paraId="6560AAC5" w14:textId="77777777" w:rsidR="00641D7F" w:rsidRPr="009C5A97" w:rsidRDefault="00641D7F" w:rsidP="005E74AF">
            <w:pPr>
              <w:spacing w:after="0" w:line="240" w:lineRule="auto"/>
              <w:jc w:val="both"/>
              <w:rPr>
                <w:rFonts w:ascii="Verdana" w:eastAsia="Calibri" w:hAnsi="Verdana" w:cs="Arial"/>
                <w:sz w:val="16"/>
                <w:szCs w:val="16"/>
              </w:rPr>
            </w:pPr>
            <w:r w:rsidRPr="009C5A97">
              <w:rPr>
                <w:rFonts w:ascii="Verdana" w:eastAsia="Calibri" w:hAnsi="Verdana" w:cs="Arial"/>
                <w:sz w:val="16"/>
                <w:szCs w:val="16"/>
              </w:rPr>
              <w:t>Gestor T1- 15 de la Subdirección de Gestión Contractual</w:t>
            </w:r>
          </w:p>
        </w:tc>
      </w:tr>
      <w:tr w:rsidR="00641D7F" w:rsidRPr="009C5A97" w14:paraId="4F3E4932" w14:textId="77777777" w:rsidTr="005E74AF">
        <w:trPr>
          <w:trHeight w:val="304"/>
        </w:trPr>
        <w:tc>
          <w:tcPr>
            <w:tcW w:w="882" w:type="dxa"/>
            <w:tcBorders>
              <w:top w:val="nil"/>
              <w:left w:val="nil"/>
              <w:bottom w:val="nil"/>
              <w:right w:val="nil"/>
            </w:tcBorders>
            <w:shd w:val="clear" w:color="auto" w:fill="auto"/>
            <w:vAlign w:val="center"/>
            <w:hideMark/>
          </w:tcPr>
          <w:p w14:paraId="13581E0C" w14:textId="77777777" w:rsidR="00641D7F" w:rsidRPr="009C5A97" w:rsidRDefault="00641D7F" w:rsidP="005E74AF">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Aprobó: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3685690F" w14:textId="77777777" w:rsidR="00641D7F" w:rsidRPr="009C5A97" w:rsidRDefault="00641D7F" w:rsidP="005E74AF">
            <w:pPr>
              <w:spacing w:after="0" w:line="240" w:lineRule="auto"/>
              <w:jc w:val="both"/>
              <w:textAlignment w:val="baseline"/>
              <w:rPr>
                <w:rFonts w:ascii="Verdana" w:eastAsia="Calibri" w:hAnsi="Verdana" w:cs="Arial"/>
                <w:sz w:val="16"/>
                <w:szCs w:val="16"/>
              </w:rPr>
            </w:pPr>
            <w:r w:rsidRPr="009C5A97">
              <w:rPr>
                <w:rFonts w:ascii="Verdana" w:eastAsia="Calibri" w:hAnsi="Verdana" w:cs="Arial"/>
                <w:sz w:val="16"/>
                <w:szCs w:val="16"/>
              </w:rPr>
              <w:t>Carolina Quintero Gacharná</w:t>
            </w:r>
          </w:p>
          <w:p w14:paraId="371C2EDB" w14:textId="77777777" w:rsidR="00641D7F" w:rsidRPr="009C5A97" w:rsidRDefault="00641D7F" w:rsidP="005E74AF">
            <w:pPr>
              <w:spacing w:after="0" w:line="240" w:lineRule="auto"/>
              <w:jc w:val="both"/>
              <w:textAlignment w:val="baseline"/>
              <w:rPr>
                <w:rFonts w:ascii="Verdana" w:eastAsia="Calibri" w:hAnsi="Verdana" w:cs="Arial"/>
                <w:sz w:val="16"/>
                <w:szCs w:val="16"/>
              </w:rPr>
            </w:pPr>
            <w:r w:rsidRPr="009C5A97">
              <w:rPr>
                <w:rFonts w:ascii="Verdana" w:eastAsia="Calibri" w:hAnsi="Verdana" w:cs="Arial"/>
                <w:sz w:val="16"/>
                <w:szCs w:val="16"/>
              </w:rPr>
              <w:t>Subdirectora de Gestión Contractual ANCP-CCE </w:t>
            </w:r>
          </w:p>
        </w:tc>
      </w:tr>
    </w:tbl>
    <w:p w14:paraId="238AE180" w14:textId="77777777" w:rsidR="00641D7F" w:rsidRPr="009C5A97" w:rsidRDefault="00641D7F" w:rsidP="00641D7F">
      <w:pPr>
        <w:spacing w:after="0" w:line="240" w:lineRule="auto"/>
        <w:rPr>
          <w:rFonts w:ascii="Verdana" w:eastAsia="Times New Roman" w:hAnsi="Verdana" w:cs="Arial"/>
          <w:sz w:val="24"/>
          <w:szCs w:val="24"/>
          <w:lang w:eastAsia="es-ES"/>
        </w:rPr>
      </w:pPr>
    </w:p>
    <w:p w14:paraId="21F9B947" w14:textId="77777777" w:rsidR="00641D7F" w:rsidRPr="009C5A97" w:rsidRDefault="00641D7F" w:rsidP="00641D7F"/>
    <w:p w14:paraId="0445A11A" w14:textId="77777777" w:rsidR="00641D7F" w:rsidRPr="0044528D" w:rsidRDefault="00641D7F" w:rsidP="00641D7F">
      <w:pPr>
        <w:spacing w:after="0"/>
        <w:rPr>
          <w:rFonts w:ascii="Verdana" w:hAnsi="Verdana"/>
        </w:rPr>
      </w:pPr>
    </w:p>
    <w:p w14:paraId="7E4220C8" w14:textId="77777777" w:rsidR="00641D7F" w:rsidRPr="006A77E6" w:rsidRDefault="00641D7F" w:rsidP="00641D7F"/>
    <w:p w14:paraId="114031B5" w14:textId="77777777" w:rsidR="002707A2" w:rsidRPr="0044528D" w:rsidRDefault="002707A2" w:rsidP="00E245AB">
      <w:pPr>
        <w:spacing w:after="0"/>
        <w:jc w:val="both"/>
        <w:rPr>
          <w:rStyle w:val="Hipervnculo"/>
          <w:rFonts w:ascii="Verdana" w:hAnsi="Verdana"/>
        </w:rPr>
      </w:pP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69B7" w14:textId="77777777" w:rsidR="00ED7384" w:rsidRDefault="00ED7384" w:rsidP="004A1847">
      <w:pPr>
        <w:spacing w:after="0" w:line="240" w:lineRule="auto"/>
      </w:pPr>
      <w:r>
        <w:separator/>
      </w:r>
    </w:p>
  </w:endnote>
  <w:endnote w:type="continuationSeparator" w:id="0">
    <w:p w14:paraId="197AF636" w14:textId="77777777" w:rsidR="00ED7384" w:rsidRDefault="00ED7384" w:rsidP="004A1847">
      <w:pPr>
        <w:spacing w:after="0" w:line="240" w:lineRule="auto"/>
      </w:pPr>
      <w:r>
        <w:continuationSeparator/>
      </w:r>
    </w:p>
  </w:endnote>
  <w:endnote w:type="continuationNotice" w:id="1">
    <w:p w14:paraId="5E75A686" w14:textId="77777777" w:rsidR="00C83C3F" w:rsidRDefault="00C83C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DF32E" w14:textId="77777777" w:rsidR="00ED7384" w:rsidRDefault="00ED7384" w:rsidP="004A1847">
      <w:pPr>
        <w:spacing w:after="0" w:line="240" w:lineRule="auto"/>
      </w:pPr>
      <w:r>
        <w:separator/>
      </w:r>
    </w:p>
  </w:footnote>
  <w:footnote w:type="continuationSeparator" w:id="0">
    <w:p w14:paraId="417A2457" w14:textId="77777777" w:rsidR="00ED7384" w:rsidRDefault="00ED7384" w:rsidP="004A1847">
      <w:pPr>
        <w:spacing w:after="0" w:line="240" w:lineRule="auto"/>
      </w:pPr>
      <w:r>
        <w:continuationSeparator/>
      </w:r>
    </w:p>
  </w:footnote>
  <w:footnote w:type="continuationNotice" w:id="1">
    <w:p w14:paraId="3B69F0D4" w14:textId="77777777" w:rsidR="00C83C3F" w:rsidRDefault="00C83C3F">
      <w:pPr>
        <w:spacing w:after="0" w:line="240" w:lineRule="auto"/>
      </w:pPr>
    </w:p>
  </w:footnote>
  <w:footnote w:id="2">
    <w:p w14:paraId="16AD6C6A" w14:textId="77777777" w:rsidR="00641D7F" w:rsidRPr="00C10C59" w:rsidRDefault="00641D7F" w:rsidP="00641D7F">
      <w:pPr>
        <w:pStyle w:val="Textonotapie"/>
        <w:rPr>
          <w:lang w:val="es-CO"/>
        </w:rPr>
      </w:pPr>
      <w:r>
        <w:rPr>
          <w:rStyle w:val="Refdenotaalpie"/>
        </w:rPr>
        <w:footnoteRef/>
      </w:r>
      <w:r>
        <w:t xml:space="preserve"> </w:t>
      </w:r>
      <w:r w:rsidRPr="001C1D8E">
        <w:rPr>
          <w:rFonts w:ascii="Arial" w:hAnsi="Arial" w:cs="Arial"/>
          <w:sz w:val="18"/>
          <w:szCs w:val="18"/>
          <w:lang w:val="es-ES"/>
        </w:rPr>
        <w:t xml:space="preserve">Agencia Nacional de Contratación Pública – Colombia Compra Eficiente, </w:t>
      </w:r>
      <w:r w:rsidRPr="001C1D8E">
        <w:rPr>
          <w:rFonts w:ascii="Arial" w:hAnsi="Arial" w:cs="Arial"/>
          <w:sz w:val="18"/>
          <w:szCs w:val="18"/>
        </w:rPr>
        <w:t>Concepto C – 629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E627DE3"/>
    <w:multiLevelType w:val="hybridMultilevel"/>
    <w:tmpl w:val="8C82CE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84165CF"/>
    <w:multiLevelType w:val="hybridMultilevel"/>
    <w:tmpl w:val="6D0CDC58"/>
    <w:lvl w:ilvl="0" w:tplc="3E4C3632">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914D9F"/>
    <w:multiLevelType w:val="hybridMultilevel"/>
    <w:tmpl w:val="1F0A0F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1"/>
  </w:num>
  <w:num w:numId="16" w16cid:durableId="690911921">
    <w:abstractNumId w:val="0"/>
  </w:num>
  <w:num w:numId="17" w16cid:durableId="101464782">
    <w:abstractNumId w:val="12"/>
  </w:num>
  <w:num w:numId="18" w16cid:durableId="517894596">
    <w:abstractNumId w:val="10"/>
  </w:num>
  <w:num w:numId="19" w16cid:durableId="1662810296">
    <w:abstractNumId w:val="16"/>
  </w:num>
  <w:num w:numId="20"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684"/>
    <w:rsid w:val="00045627"/>
    <w:rsid w:val="00046945"/>
    <w:rsid w:val="00061B2A"/>
    <w:rsid w:val="00082362"/>
    <w:rsid w:val="000A683E"/>
    <w:rsid w:val="000B19B9"/>
    <w:rsid w:val="000D0334"/>
    <w:rsid w:val="000F6486"/>
    <w:rsid w:val="00125105"/>
    <w:rsid w:val="00127233"/>
    <w:rsid w:val="001511A0"/>
    <w:rsid w:val="001644C1"/>
    <w:rsid w:val="00191190"/>
    <w:rsid w:val="0019401E"/>
    <w:rsid w:val="001E4177"/>
    <w:rsid w:val="001F7DC6"/>
    <w:rsid w:val="002421BB"/>
    <w:rsid w:val="00243D8F"/>
    <w:rsid w:val="0025796E"/>
    <w:rsid w:val="00263783"/>
    <w:rsid w:val="002707A2"/>
    <w:rsid w:val="002726ED"/>
    <w:rsid w:val="00293A3F"/>
    <w:rsid w:val="002951A0"/>
    <w:rsid w:val="002962BC"/>
    <w:rsid w:val="0029726D"/>
    <w:rsid w:val="002A093D"/>
    <w:rsid w:val="002A0DD0"/>
    <w:rsid w:val="002A49AC"/>
    <w:rsid w:val="002A64FD"/>
    <w:rsid w:val="002C7A84"/>
    <w:rsid w:val="002E4FD9"/>
    <w:rsid w:val="00322A85"/>
    <w:rsid w:val="00324168"/>
    <w:rsid w:val="003448F4"/>
    <w:rsid w:val="00374F5E"/>
    <w:rsid w:val="00377E3E"/>
    <w:rsid w:val="003A779E"/>
    <w:rsid w:val="003C0C01"/>
    <w:rsid w:val="003D0F4D"/>
    <w:rsid w:val="003D5B0D"/>
    <w:rsid w:val="003E0499"/>
    <w:rsid w:val="003E3276"/>
    <w:rsid w:val="003F3941"/>
    <w:rsid w:val="00406575"/>
    <w:rsid w:val="00414C74"/>
    <w:rsid w:val="0042722E"/>
    <w:rsid w:val="00443EA3"/>
    <w:rsid w:val="0044528D"/>
    <w:rsid w:val="00462267"/>
    <w:rsid w:val="004757FA"/>
    <w:rsid w:val="00477AAD"/>
    <w:rsid w:val="004A1847"/>
    <w:rsid w:val="004A305D"/>
    <w:rsid w:val="004B7B5D"/>
    <w:rsid w:val="004F21C4"/>
    <w:rsid w:val="004F685F"/>
    <w:rsid w:val="00523053"/>
    <w:rsid w:val="005566E8"/>
    <w:rsid w:val="00574867"/>
    <w:rsid w:val="00591460"/>
    <w:rsid w:val="005B3816"/>
    <w:rsid w:val="005C3777"/>
    <w:rsid w:val="005C5CDC"/>
    <w:rsid w:val="005C72A2"/>
    <w:rsid w:val="005D476C"/>
    <w:rsid w:val="005E4F39"/>
    <w:rsid w:val="006219F8"/>
    <w:rsid w:val="00641D7F"/>
    <w:rsid w:val="006609AC"/>
    <w:rsid w:val="00663999"/>
    <w:rsid w:val="00664468"/>
    <w:rsid w:val="00665D70"/>
    <w:rsid w:val="006900D9"/>
    <w:rsid w:val="006E4B5F"/>
    <w:rsid w:val="00702D4E"/>
    <w:rsid w:val="00706C16"/>
    <w:rsid w:val="00753CA9"/>
    <w:rsid w:val="007564BD"/>
    <w:rsid w:val="00756841"/>
    <w:rsid w:val="007649AB"/>
    <w:rsid w:val="00771D0C"/>
    <w:rsid w:val="007833AC"/>
    <w:rsid w:val="007B268C"/>
    <w:rsid w:val="007B7171"/>
    <w:rsid w:val="007C0C0F"/>
    <w:rsid w:val="007C3DC2"/>
    <w:rsid w:val="007E5497"/>
    <w:rsid w:val="00806F5F"/>
    <w:rsid w:val="00820278"/>
    <w:rsid w:val="008314D4"/>
    <w:rsid w:val="00867F95"/>
    <w:rsid w:val="00876E34"/>
    <w:rsid w:val="008843B6"/>
    <w:rsid w:val="00891928"/>
    <w:rsid w:val="008A446D"/>
    <w:rsid w:val="008B5488"/>
    <w:rsid w:val="008C1BCD"/>
    <w:rsid w:val="008D180B"/>
    <w:rsid w:val="008F0EA7"/>
    <w:rsid w:val="008F443F"/>
    <w:rsid w:val="00923EEF"/>
    <w:rsid w:val="009419F9"/>
    <w:rsid w:val="0095685E"/>
    <w:rsid w:val="00961B09"/>
    <w:rsid w:val="00965334"/>
    <w:rsid w:val="0097093E"/>
    <w:rsid w:val="00986AC5"/>
    <w:rsid w:val="009A0DFA"/>
    <w:rsid w:val="009B2D26"/>
    <w:rsid w:val="009C71FA"/>
    <w:rsid w:val="009C72E7"/>
    <w:rsid w:val="009D3058"/>
    <w:rsid w:val="009F3A13"/>
    <w:rsid w:val="00A06AF1"/>
    <w:rsid w:val="00A122D3"/>
    <w:rsid w:val="00A134B8"/>
    <w:rsid w:val="00A17F13"/>
    <w:rsid w:val="00A20739"/>
    <w:rsid w:val="00A33C78"/>
    <w:rsid w:val="00A9412E"/>
    <w:rsid w:val="00AA54C9"/>
    <w:rsid w:val="00AB0ADB"/>
    <w:rsid w:val="00AD22D1"/>
    <w:rsid w:val="00B01B1A"/>
    <w:rsid w:val="00B37D4B"/>
    <w:rsid w:val="00B66319"/>
    <w:rsid w:val="00B72CD3"/>
    <w:rsid w:val="00B72FFF"/>
    <w:rsid w:val="00B96A1B"/>
    <w:rsid w:val="00BC3D36"/>
    <w:rsid w:val="00BD7F72"/>
    <w:rsid w:val="00C04FB3"/>
    <w:rsid w:val="00C06306"/>
    <w:rsid w:val="00C330EB"/>
    <w:rsid w:val="00C41061"/>
    <w:rsid w:val="00C754BE"/>
    <w:rsid w:val="00C76B1C"/>
    <w:rsid w:val="00C83C3F"/>
    <w:rsid w:val="00CB6357"/>
    <w:rsid w:val="00CC1B26"/>
    <w:rsid w:val="00CC4A51"/>
    <w:rsid w:val="00D423A2"/>
    <w:rsid w:val="00D520D8"/>
    <w:rsid w:val="00D62DF9"/>
    <w:rsid w:val="00D63AC2"/>
    <w:rsid w:val="00D72C0B"/>
    <w:rsid w:val="00D7383B"/>
    <w:rsid w:val="00D85849"/>
    <w:rsid w:val="00DA231B"/>
    <w:rsid w:val="00DC39FC"/>
    <w:rsid w:val="00DD225B"/>
    <w:rsid w:val="00DF5254"/>
    <w:rsid w:val="00E16408"/>
    <w:rsid w:val="00E20894"/>
    <w:rsid w:val="00E245AB"/>
    <w:rsid w:val="00E273E8"/>
    <w:rsid w:val="00E2764C"/>
    <w:rsid w:val="00E27F2E"/>
    <w:rsid w:val="00E50AFE"/>
    <w:rsid w:val="00E75C92"/>
    <w:rsid w:val="00E771DC"/>
    <w:rsid w:val="00E83DF4"/>
    <w:rsid w:val="00E8772A"/>
    <w:rsid w:val="00E90F6B"/>
    <w:rsid w:val="00E92C27"/>
    <w:rsid w:val="00EA0393"/>
    <w:rsid w:val="00EA0E3D"/>
    <w:rsid w:val="00EC38A7"/>
    <w:rsid w:val="00ED7384"/>
    <w:rsid w:val="00EE1AA8"/>
    <w:rsid w:val="00F31EDC"/>
    <w:rsid w:val="00F462B3"/>
    <w:rsid w:val="00F5664F"/>
    <w:rsid w:val="00F666C4"/>
    <w:rsid w:val="00F76AFC"/>
    <w:rsid w:val="00FA47C0"/>
    <w:rsid w:val="00FB4DE9"/>
    <w:rsid w:val="00FB5DD1"/>
    <w:rsid w:val="00FC2B5D"/>
    <w:rsid w:val="00FF1449"/>
    <w:rsid w:val="57660EA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41D7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41D7F"/>
    <w:rPr>
      <w:rFonts w:ascii="Geomanist Light" w:hAnsi="Geomanist Light"/>
      <w:lang w:val="es-ES"/>
    </w:rPr>
  </w:style>
  <w:style w:type="character" w:styleId="Refdecomentario">
    <w:name w:val="annotation reference"/>
    <w:basedOn w:val="Fuentedeprrafopredeter"/>
    <w:uiPriority w:val="99"/>
    <w:semiHidden/>
    <w:unhideWhenUsed/>
    <w:rsid w:val="001644C1"/>
    <w:rPr>
      <w:sz w:val="16"/>
      <w:szCs w:val="16"/>
    </w:rPr>
  </w:style>
  <w:style w:type="paragraph" w:styleId="Textocomentario">
    <w:name w:val="annotation text"/>
    <w:basedOn w:val="Normal"/>
    <w:link w:val="TextocomentarioCar"/>
    <w:uiPriority w:val="99"/>
    <w:unhideWhenUsed/>
    <w:rsid w:val="001644C1"/>
    <w:pPr>
      <w:spacing w:line="240" w:lineRule="auto"/>
    </w:pPr>
    <w:rPr>
      <w:sz w:val="20"/>
      <w:szCs w:val="20"/>
    </w:rPr>
  </w:style>
  <w:style w:type="character" w:customStyle="1" w:styleId="TextocomentarioCar">
    <w:name w:val="Texto comentario Car"/>
    <w:basedOn w:val="Fuentedeprrafopredeter"/>
    <w:link w:val="Textocomentario"/>
    <w:uiPriority w:val="99"/>
    <w:rsid w:val="001644C1"/>
    <w:rPr>
      <w:sz w:val="20"/>
      <w:szCs w:val="20"/>
    </w:rPr>
  </w:style>
  <w:style w:type="paragraph" w:styleId="Asuntodelcomentario">
    <w:name w:val="annotation subject"/>
    <w:basedOn w:val="Textocomentario"/>
    <w:next w:val="Textocomentario"/>
    <w:link w:val="AsuntodelcomentarioCar"/>
    <w:uiPriority w:val="99"/>
    <w:semiHidden/>
    <w:unhideWhenUsed/>
    <w:rsid w:val="001644C1"/>
    <w:rPr>
      <w:b/>
      <w:bCs/>
    </w:rPr>
  </w:style>
  <w:style w:type="character" w:customStyle="1" w:styleId="AsuntodelcomentarioCar">
    <w:name w:val="Asunto del comentario Car"/>
    <w:basedOn w:val="TextocomentarioCar"/>
    <w:link w:val="Asuntodelcomentario"/>
    <w:uiPriority w:val="99"/>
    <w:semiHidden/>
    <w:rsid w:val="001644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6508057">
      <w:bodyDiv w:val="1"/>
      <w:marLeft w:val="0"/>
      <w:marRight w:val="0"/>
      <w:marTop w:val="0"/>
      <w:marBottom w:val="0"/>
      <w:divBdr>
        <w:top w:val="none" w:sz="0" w:space="0" w:color="auto"/>
        <w:left w:val="none" w:sz="0" w:space="0" w:color="auto"/>
        <w:bottom w:val="none" w:sz="0" w:space="0" w:color="auto"/>
        <w:right w:val="none" w:sz="0" w:space="0" w:color="auto"/>
      </w:divBdr>
    </w:div>
    <w:div w:id="105061265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hector.quinones%40colombiacompra.gov.co%7C6192b0470d324981a09708dd0a6c28db%7C7b09041e245149d08cb179d5e3d8c1be%7C0%7C0%7C638678181875662810%7CUnknown%7CTWFpbGZsb3d8eyJFbXB0eU1hcGkiOnRydWUsIlYiOiIwLjAuMDAwMCIsIlAiOiJXaW4zMiIsIkFOIjoiTWFpbCIsIldUIjoyfQ%3D%3D%7C0%7C%7C%7C&amp;sdata=j32Eawx%2FOwZyCv8iqEPBYw1Uu7E70q3G3Kyd%2BrjzMh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hector.quinones%40colombiacompra.gov.co%7C6192b0470d324981a09708dd0a6c28db%7C7b09041e245149d08cb179d5e3d8c1be%7C0%7C0%7C638678181875618064%7CUnknown%7CTWFpbGZsb3d8eyJFbXB0eU1hcGkiOnRydWUsIlYiOiIwLjAuMDAwMCIsIlAiOiJXaW4zMiIsIkFOIjoiTWFpbCIsIldUIjoyfQ%3D%3D%7C0%7C%7C%7C&amp;sdata=7YzcFZ%2B9wtn9TvPfL3DFc4wg2UsxZeAWmlrryuMA76A%3D&amp;reserved=0" TargetMode="External"/><Relationship Id="rId10" Type="http://schemas.openxmlformats.org/officeDocument/2006/relationships/hyperlink" Target="mailto:monicabulaj@g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0F6CBDD-B98E-4A1E-9BE9-3C37311EF56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openxmlformats.org/package/2006/metadata/core-properties"/>
    <ds:schemaRef ds:uri="36c82cfe-0eda-494d-b392-a9281b89aaf0"/>
    <ds:schemaRef ds:uri="http://schemas.microsoft.com/office/2006/documentManagement/types"/>
    <ds:schemaRef ds:uri="http://purl.org/dc/dcmitype/"/>
    <ds:schemaRef ds:uri="http://schemas.microsoft.com/office/2006/metadata/properties"/>
    <ds:schemaRef ds:uri="http://purl.org/dc/elements/1.1/"/>
    <ds:schemaRef ds:uri="http://schemas.microsoft.com/office/infopath/2007/PartnerControls"/>
    <ds:schemaRef ds:uri="8ae15d26-076e-464e-81a7-6f76a0fb3917"/>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12</Pages>
  <Words>3720</Words>
  <Characters>20464</Characters>
  <Application>Microsoft Office Word</Application>
  <DocSecurity>0</DocSecurity>
  <Lines>170</Lines>
  <Paragraphs>48</Paragraphs>
  <ScaleCrop>false</ScaleCrop>
  <Company/>
  <LinksUpToDate>false</LinksUpToDate>
  <CharactersWithSpaces>24136</CharactersWithSpaces>
  <SharedDoc>false</SharedDoc>
  <HLinks>
    <vt:vector size="24" baseType="variant">
      <vt:variant>
        <vt:i4>7078015</vt:i4>
      </vt:variant>
      <vt:variant>
        <vt:i4>9</vt:i4>
      </vt:variant>
      <vt:variant>
        <vt:i4>0</vt:i4>
      </vt:variant>
      <vt:variant>
        <vt:i4>5</vt:i4>
      </vt:variant>
      <vt:variant>
        <vt:lpwstr>https://nam02.safelinks.protection.outlook.com/?url=https%3A%2F%2Fwww.colombiacompra.gov.co%2Fsala-de-prensa%2Fboletin-digital&amp;data=05%7C02%7Chector.quinones%40colombiacompra.gov.co%7C6192b0470d324981a09708dd0a6c28db%7C7b09041e245149d08cb179d5e3d8c1be%7C0%7C0%7C638678181875662810%7CUnknown%7CTWFpbGZsb3d8eyJFbXB0eU1hcGkiOnRydWUsIlYiOiIwLjAuMDAwMCIsIlAiOiJXaW4zMiIsIkFOIjoiTWFpbCIsIldUIjoyfQ%3D%3D%7C0%7C%7C%7C&amp;sdata=j32Eawx%2FOwZyCv8iqEPBYw1Uu7E70q3G3Kyd%2BrjzMhI%3D&amp;reserved=0</vt:lpwstr>
      </vt:variant>
      <vt:variant>
        <vt:lpwstr/>
      </vt:variant>
      <vt:variant>
        <vt:i4>2228233</vt:i4>
      </vt:variant>
      <vt:variant>
        <vt:i4>6</vt:i4>
      </vt:variant>
      <vt:variant>
        <vt:i4>0</vt:i4>
      </vt:variant>
      <vt:variant>
        <vt:i4>5</vt:i4>
      </vt:variant>
      <vt:variant>
        <vt:lpwstr>https://nam02.safelinks.protection.outlook.com/?url=https%3A%2F%2Fwww.colombiacompra.gov.co%2Fsites%2Fcce_public%2Ffiles%2Fcce_documents%2Fmanual_para_el_manejo_de_acuerdos_comerciales_vf.pdf&amp;data=05%7C02%7Chector.quinones%40colombiacompra.gov.co%7C6192b0470d324981a09708dd0a6c28db%7C7b09041e245149d08cb179d5e3d8c1be%7C0%7C0%7C638678181875618064%7CUnknown%7CTWFpbGZsb3d8eyJFbXB0eU1hcGkiOnRydWUsIlYiOiIwLjAuMDAwMCIsIlAiOiJXaW4zMiIsIkFOIjoiTWFpbCIsIldUIjoyfQ%3D%3D%7C0%7C%7C%7C&amp;sdata=7YzcFZ%2B9wtn9TvPfL3DFc4wg2UsxZeAWmlrryuMA76A%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131132</vt:i4>
      </vt:variant>
      <vt:variant>
        <vt:i4>0</vt:i4>
      </vt:variant>
      <vt:variant>
        <vt:i4>0</vt:i4>
      </vt:variant>
      <vt:variant>
        <vt:i4>5</vt:i4>
      </vt:variant>
      <vt:variant>
        <vt:lpwstr>mailto:monicabulaj@gmail.com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5</cp:revision>
  <cp:lastPrinted>2023-01-10T21:18:00Z</cp:lastPrinted>
  <dcterms:created xsi:type="dcterms:W3CDTF">2024-12-17T20:36:00Z</dcterms:created>
  <dcterms:modified xsi:type="dcterms:W3CDTF">2024-12-24T14:20:00Z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