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42CFF" w14:textId="77777777" w:rsidR="00840F97" w:rsidRPr="00226086" w:rsidRDefault="00840F97" w:rsidP="00840F97">
      <w:pPr>
        <w:rPr>
          <w:rFonts w:ascii="Geomanist Light" w:hAnsi="Geomanist Light" w:cs="Arial"/>
          <w:color w:val="000000" w:themeColor="text1"/>
          <w:sz w:val="18"/>
          <w:szCs w:val="20"/>
          <w:lang w:eastAsia="es-CO"/>
        </w:rPr>
      </w:pPr>
    </w:p>
    <w:p w14:paraId="40DEF566" w14:textId="77777777" w:rsidR="00840F97" w:rsidRPr="00226086" w:rsidRDefault="00840F97" w:rsidP="00840F97">
      <w:pPr>
        <w:rPr>
          <w:rFonts w:ascii="Geomanist Light" w:hAnsi="Geomanist Light"/>
        </w:rPr>
      </w:pPr>
    </w:p>
    <w:p w14:paraId="44791DD4" w14:textId="77777777" w:rsidR="00840F97" w:rsidRPr="00226086" w:rsidRDefault="00840F97" w:rsidP="00840F97">
      <w:pPr>
        <w:rPr>
          <w:rFonts w:ascii="Geomanist Light" w:hAnsi="Geomanist Light"/>
        </w:rPr>
      </w:pPr>
    </w:p>
    <w:p w14:paraId="23055DBF" w14:textId="77777777" w:rsidR="00840F97" w:rsidRPr="00226086" w:rsidRDefault="00840F97" w:rsidP="00840F97">
      <w:pPr>
        <w:contextualSpacing/>
        <w:jc w:val="both"/>
        <w:rPr>
          <w:rFonts w:ascii="Geomanist Light" w:eastAsia="Calibri" w:hAnsi="Geomanist Light" w:cs="Arial"/>
          <w:b/>
          <w:bCs/>
          <w:sz w:val="22"/>
          <w:szCs w:val="22"/>
        </w:rPr>
      </w:pPr>
      <w:r w:rsidRPr="00226086">
        <w:rPr>
          <w:rFonts w:ascii="Geomanist Light" w:eastAsia="Calibri" w:hAnsi="Geomanist Light" w:cs="Arial"/>
          <w:b/>
          <w:bCs/>
          <w:sz w:val="22"/>
          <w:szCs w:val="22"/>
        </w:rPr>
        <w:t>DOCUMENTOS TIPO – Fundamento jurídico</w:t>
      </w:r>
    </w:p>
    <w:p w14:paraId="1FEA3903" w14:textId="77777777" w:rsidR="00840F97" w:rsidRPr="00226086" w:rsidRDefault="00840F97" w:rsidP="00840F97">
      <w:pPr>
        <w:contextualSpacing/>
        <w:jc w:val="both"/>
        <w:rPr>
          <w:rFonts w:ascii="Geomanist Light" w:hAnsi="Geomanist Light" w:cs="Arial"/>
          <w:sz w:val="20"/>
          <w:szCs w:val="20"/>
          <w:lang w:val="es-ES_tradnl" w:eastAsia="es-ES"/>
        </w:rPr>
      </w:pPr>
    </w:p>
    <w:p w14:paraId="7799ECA5" w14:textId="77777777" w:rsidR="00840F97" w:rsidRPr="00226086" w:rsidRDefault="00840F97" w:rsidP="00840F97">
      <w:pPr>
        <w:spacing w:before="120" w:after="120"/>
        <w:jc w:val="both"/>
        <w:rPr>
          <w:rFonts w:ascii="Geomanist Light" w:hAnsi="Geomanist Light" w:cs="Arial"/>
          <w:sz w:val="20"/>
          <w:szCs w:val="20"/>
          <w:lang w:val="es-ES"/>
        </w:rPr>
      </w:pPr>
      <w:r w:rsidRPr="00226086">
        <w:rPr>
          <w:rFonts w:ascii="Geomanist Light" w:hAnsi="Geomanist Light" w:cs="Arial"/>
          <w:sz w:val="20"/>
          <w:szCs w:val="20"/>
          <w:lang w:val="es-ES"/>
        </w:rPr>
        <w:t xml:space="preserve">De la norma descrita se concluía lo siguiente: i) la adopción de los documentos tipo estaba en cabeza del gobierno nacional; </w:t>
      </w:r>
      <w:proofErr w:type="spellStart"/>
      <w:r w:rsidRPr="00226086">
        <w:rPr>
          <w:rFonts w:ascii="Geomanist Light" w:hAnsi="Geomanist Light" w:cs="Arial"/>
          <w:sz w:val="20"/>
          <w:szCs w:val="20"/>
          <w:lang w:val="es-ES"/>
        </w:rPr>
        <w:t>ii</w:t>
      </w:r>
      <w:proofErr w:type="spellEnd"/>
      <w:r w:rsidRPr="00226086">
        <w:rPr>
          <w:rFonts w:ascii="Geomanist Light" w:hAnsi="Geomanist Light" w:cs="Arial"/>
          <w:sz w:val="20"/>
          <w:szCs w:val="20"/>
          <w:lang w:val="es-ES"/>
        </w:rPr>
        <w:t xml:space="preserve">) estos debían relacionarse con procesos de obras públicas, interventoría para las obras públicas, interventoría para consultoría de estudios y diseños y, finalmente, consultoría en ingeniería para obras; </w:t>
      </w:r>
      <w:proofErr w:type="spellStart"/>
      <w:r w:rsidRPr="00226086">
        <w:rPr>
          <w:rFonts w:ascii="Geomanist Light" w:hAnsi="Geomanist Light" w:cs="Arial"/>
          <w:sz w:val="20"/>
          <w:szCs w:val="20"/>
          <w:lang w:val="es-ES"/>
        </w:rPr>
        <w:t>iii</w:t>
      </w:r>
      <w:proofErr w:type="spellEnd"/>
      <w:r w:rsidRPr="00226086">
        <w:rPr>
          <w:rFonts w:ascii="Geomanist Light" w:hAnsi="Geomanist Light" w:cs="Arial"/>
          <w:sz w:val="20"/>
          <w:szCs w:val="20"/>
          <w:lang w:val="es-ES"/>
        </w:rPr>
        <w:t xml:space="preserve">) eran de obligatorio cumplimiento por parte de todas las entidades sometidas al Estatuto General de Contratación de la Administración Pública; </w:t>
      </w:r>
      <w:proofErr w:type="spellStart"/>
      <w:r w:rsidRPr="00226086">
        <w:rPr>
          <w:rFonts w:ascii="Geomanist Light" w:hAnsi="Geomanist Light" w:cs="Arial"/>
          <w:sz w:val="20"/>
          <w:szCs w:val="20"/>
          <w:lang w:val="es-ES"/>
        </w:rPr>
        <w:t>iv</w:t>
      </w:r>
      <w:proofErr w:type="spellEnd"/>
      <w:r w:rsidRPr="00226086">
        <w:rPr>
          <w:rFonts w:ascii="Geomanist Light" w:hAnsi="Geomanist Light" w:cs="Arial"/>
          <w:sz w:val="20"/>
          <w:szCs w:val="20"/>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67187DDC" w14:textId="77777777" w:rsidR="00840F97" w:rsidRPr="00226086" w:rsidRDefault="00840F97" w:rsidP="00840F97">
      <w:pPr>
        <w:contextualSpacing/>
        <w:jc w:val="both"/>
        <w:rPr>
          <w:rFonts w:ascii="Geomanist Light" w:hAnsi="Geomanist Light" w:cs="Arial"/>
          <w:sz w:val="20"/>
          <w:szCs w:val="20"/>
          <w:lang w:val="es-ES"/>
        </w:rPr>
      </w:pPr>
      <w:r w:rsidRPr="00226086">
        <w:rPr>
          <w:rFonts w:ascii="Geomanist Light" w:hAnsi="Geomanist Light" w:cs="Arial"/>
          <w:sz w:val="20"/>
          <w:szCs w:val="20"/>
          <w:lang w:val="es-ES"/>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p>
    <w:p w14:paraId="31A14DF2" w14:textId="77777777" w:rsidR="00840F97" w:rsidRPr="00226086" w:rsidRDefault="00840F97" w:rsidP="00840F97">
      <w:pPr>
        <w:contextualSpacing/>
        <w:jc w:val="both"/>
        <w:rPr>
          <w:rFonts w:ascii="Geomanist Light" w:eastAsia="Calibri" w:hAnsi="Geomanist Light" w:cs="Arial"/>
          <w:b/>
          <w:bCs/>
          <w:sz w:val="20"/>
          <w:szCs w:val="20"/>
        </w:rPr>
      </w:pPr>
    </w:p>
    <w:p w14:paraId="1437FB68" w14:textId="77777777" w:rsidR="00840F97" w:rsidRPr="00226086" w:rsidRDefault="00840F97" w:rsidP="00840F97">
      <w:pPr>
        <w:contextualSpacing/>
        <w:jc w:val="both"/>
        <w:rPr>
          <w:rFonts w:ascii="Geomanist Light" w:eastAsia="Calibri" w:hAnsi="Geomanist Light" w:cs="Arial"/>
          <w:b/>
          <w:bCs/>
          <w:sz w:val="22"/>
          <w:szCs w:val="22"/>
        </w:rPr>
      </w:pPr>
      <w:r w:rsidRPr="00226086">
        <w:rPr>
          <w:rFonts w:ascii="Geomanist Light" w:eastAsia="Calibri" w:hAnsi="Geomanist Light" w:cs="Arial"/>
          <w:b/>
          <w:bCs/>
          <w:sz w:val="22"/>
          <w:szCs w:val="22"/>
        </w:rPr>
        <w:t xml:space="preserve">DOCUMENTO TIPO DE INFRAESTRUCTURA SOCIAL – Generalidades </w:t>
      </w:r>
    </w:p>
    <w:p w14:paraId="42B48AFD" w14:textId="77777777" w:rsidR="00840F97" w:rsidRPr="00226086" w:rsidRDefault="00840F97" w:rsidP="00840F97">
      <w:pPr>
        <w:contextualSpacing/>
        <w:jc w:val="both"/>
        <w:rPr>
          <w:rFonts w:ascii="Geomanist Light" w:eastAsia="Calibri" w:hAnsi="Geomanist Light" w:cs="Arial"/>
          <w:sz w:val="20"/>
          <w:szCs w:val="20"/>
          <w:lang w:val="es-ES" w:eastAsia="es-ES"/>
        </w:rPr>
      </w:pPr>
    </w:p>
    <w:p w14:paraId="2344ED52" w14:textId="77777777" w:rsidR="00840F97" w:rsidRPr="00226086" w:rsidRDefault="00840F97" w:rsidP="00840F97">
      <w:pPr>
        <w:contextualSpacing/>
        <w:jc w:val="both"/>
        <w:rPr>
          <w:rFonts w:ascii="Geomanist Light" w:eastAsiaTheme="minorHAnsi" w:hAnsi="Geomanist Light" w:cs="Arial"/>
          <w:sz w:val="20"/>
          <w:szCs w:val="20"/>
          <w:lang w:val="es-ES" w:eastAsia="en-US"/>
        </w:rPr>
      </w:pPr>
      <w:r w:rsidRPr="00226086">
        <w:rPr>
          <w:rFonts w:ascii="Geomanist Light" w:eastAsia="Calibri" w:hAnsi="Geomanist Light" w:cs="Arial"/>
          <w:sz w:val="20"/>
          <w:szCs w:val="20"/>
          <w:lang w:eastAsia="en-US"/>
        </w:rPr>
        <w:t xml:space="preserve">En desarrollo de la Ley 2022 de 2020, la Agencia Nacional de Contratación Pública – Colombia Compra Eficiente expidió la Resolución 219 </w:t>
      </w:r>
      <w:r w:rsidRPr="00226086">
        <w:rPr>
          <w:rFonts w:ascii="Geomanist Light" w:eastAsiaTheme="minorHAnsi" w:hAnsi="Geomanist Light" w:cs="Arial"/>
          <w:bCs/>
          <w:sz w:val="20"/>
          <w:szCs w:val="20"/>
          <w:lang w:eastAsia="es-ES_tradnl"/>
        </w:rPr>
        <w:t xml:space="preserve">del 6 de agosto </w:t>
      </w:r>
      <w:r w:rsidRPr="00226086">
        <w:rPr>
          <w:rFonts w:ascii="Geomanist Light" w:eastAsia="Calibri" w:hAnsi="Geomanist Light" w:cs="Arial"/>
          <w:sz w:val="20"/>
          <w:szCs w:val="20"/>
          <w:lang w:eastAsia="en-US"/>
        </w:rPr>
        <w:t xml:space="preserve">de 2021, </w:t>
      </w:r>
      <w:r w:rsidRPr="00226086">
        <w:rPr>
          <w:rFonts w:ascii="Geomanist Light" w:eastAsia="Calibri" w:hAnsi="Geomanist Light" w:cs="Arial"/>
          <w:i/>
          <w:iCs/>
          <w:sz w:val="20"/>
          <w:szCs w:val="20"/>
          <w:lang w:eastAsia="en-US"/>
        </w:rPr>
        <w:t>«Por la cual se adoptan los documentos tipo para los procesos de licitación de obra pública de infraestructura social»</w:t>
      </w:r>
      <w:r w:rsidRPr="00226086">
        <w:rPr>
          <w:rFonts w:ascii="Geomanist Light" w:eastAsia="Calibri" w:hAnsi="Geomanist Light" w:cs="Arial"/>
          <w:sz w:val="20"/>
          <w:szCs w:val="20"/>
          <w:lang w:eastAsia="en-US"/>
        </w:rPr>
        <w:t>. Dentro de esta categoría fue incluida la infraestructura asociada a los sectores de la salud, el educativo y el de cultura, recreación y deporte,</w:t>
      </w:r>
      <w:r w:rsidRPr="00226086">
        <w:rPr>
          <w:rFonts w:ascii="Geomanist Light" w:eastAsiaTheme="minorHAnsi" w:hAnsi="Geomanist Light" w:cs="Arial"/>
          <w:sz w:val="20"/>
          <w:szCs w:val="20"/>
          <w:lang w:val="es-ES" w:eastAsia="en-US"/>
        </w:rPr>
        <w:t xml:space="preserve"> tal como lo establece el parágrafo 2 del artículo 2 de la resolución indicada, de la siguiente manera: </w:t>
      </w:r>
    </w:p>
    <w:p w14:paraId="26511B5D" w14:textId="77777777" w:rsidR="00840F97" w:rsidRPr="00226086" w:rsidRDefault="00840F97" w:rsidP="00840F97">
      <w:pPr>
        <w:spacing w:after="120"/>
        <w:jc w:val="both"/>
        <w:rPr>
          <w:rFonts w:ascii="Geomanist Light" w:eastAsiaTheme="minorHAnsi" w:hAnsi="Geomanist Light" w:cs="Arial"/>
          <w:sz w:val="20"/>
          <w:szCs w:val="20"/>
          <w:lang w:val="es-ES" w:eastAsia="en-US"/>
        </w:rPr>
      </w:pPr>
      <w:r w:rsidRPr="00226086">
        <w:rPr>
          <w:rFonts w:ascii="Geomanist Light" w:eastAsiaTheme="minorHAnsi" w:hAnsi="Geomanist Light" w:cs="Arial"/>
          <w:sz w:val="20"/>
          <w:szCs w:val="20"/>
          <w:lang w:val="es-ES" w:eastAsia="en-US"/>
        </w:rPr>
        <w:t>[…]</w:t>
      </w:r>
    </w:p>
    <w:p w14:paraId="10937796" w14:textId="77777777" w:rsidR="00840F97" w:rsidRPr="00226086" w:rsidRDefault="00840F97" w:rsidP="00840F97">
      <w:pPr>
        <w:spacing w:after="120"/>
        <w:jc w:val="both"/>
        <w:rPr>
          <w:rFonts w:ascii="Geomanist Light" w:eastAsiaTheme="minorHAnsi" w:hAnsi="Geomanist Light" w:cs="Arial"/>
          <w:sz w:val="20"/>
          <w:szCs w:val="20"/>
          <w:lang w:val="es-ES" w:eastAsia="en-US"/>
        </w:rPr>
      </w:pPr>
      <w:r w:rsidRPr="00226086">
        <w:rPr>
          <w:rFonts w:ascii="Geomanist Light" w:eastAsiaTheme="minorHAnsi" w:hAnsi="Geomanist Light" w:cs="Arial"/>
          <w:bCs/>
          <w:sz w:val="20"/>
          <w:szCs w:val="20"/>
          <w:lang w:val="es-ES" w:eastAsia="es-ES_tradnl"/>
        </w:rPr>
        <w:t xml:space="preserve">Cabe anotar que </w:t>
      </w:r>
      <w:r w:rsidRPr="00226086">
        <w:rPr>
          <w:rFonts w:ascii="Geomanist Light" w:eastAsiaTheme="minorHAnsi" w:hAnsi="Geomanist Light" w:cs="Arial"/>
          <w:bCs/>
          <w:sz w:val="20"/>
          <w:szCs w:val="20"/>
          <w:lang w:eastAsia="es-ES_tradnl"/>
        </w:rPr>
        <w:t xml:space="preserve">la Resolución 219 del 6 de agosto de 2021 contiene los documentos tipo que aplican </w:t>
      </w:r>
      <w:r w:rsidRPr="00226086">
        <w:rPr>
          <w:rFonts w:ascii="Geomanist Light" w:eastAsiaTheme="minorHAnsi" w:hAnsi="Geomanist Light" w:cs="Arial"/>
          <w:sz w:val="20"/>
          <w:szCs w:val="20"/>
          <w:lang w:val="es-ES" w:eastAsia="en-U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045F5CD5" w14:textId="77777777" w:rsidR="00840F97" w:rsidRPr="00226086" w:rsidRDefault="00840F97" w:rsidP="00840F97">
      <w:pPr>
        <w:jc w:val="both"/>
        <w:rPr>
          <w:rFonts w:ascii="Geomanist Light" w:eastAsiaTheme="minorHAnsi" w:hAnsi="Geomanist Light" w:cs="Arial"/>
          <w:sz w:val="20"/>
          <w:szCs w:val="20"/>
          <w:lang w:val="es-ES" w:eastAsia="en-US"/>
        </w:rPr>
      </w:pPr>
      <w:r w:rsidRPr="00226086">
        <w:rPr>
          <w:rFonts w:ascii="Geomanist Light" w:eastAsiaTheme="minorHAnsi" w:hAnsi="Geomanist Light" w:cs="Arial"/>
          <w:sz w:val="20"/>
          <w:szCs w:val="20"/>
          <w:lang w:val="es-ES" w:eastAsia="en-US"/>
        </w:rPr>
        <w:t xml:space="preserve">En consecuencia, en materia de infraestructura social debe tenerse en cuenta que existen dos (2) clases de documentos tipo que se integran en cada proceso: i) los documentos </w:t>
      </w:r>
      <w:r w:rsidRPr="00226086">
        <w:rPr>
          <w:rFonts w:ascii="Geomanist Light" w:eastAsiaTheme="minorHAnsi" w:hAnsi="Geomanist Light" w:cs="Arial"/>
          <w:i/>
          <w:sz w:val="20"/>
          <w:szCs w:val="20"/>
          <w:lang w:val="es-ES" w:eastAsia="en-US"/>
        </w:rPr>
        <w:t>transversales</w:t>
      </w:r>
      <w:r w:rsidRPr="00226086">
        <w:rPr>
          <w:rFonts w:ascii="Geomanist Light" w:eastAsiaTheme="minorHAnsi" w:hAnsi="Geomanist Light" w:cs="Arial"/>
          <w:sz w:val="20"/>
          <w:szCs w:val="20"/>
          <w:lang w:val="es-ES" w:eastAsia="en-US"/>
        </w:rPr>
        <w:t xml:space="preserve"> a todos los sectores de infraestructura social, es decir, el documento base, los anexos, los formatos, los formularios y las matrices adoptados mediante la Resolución No. 219 de 2021; y </w:t>
      </w:r>
      <w:proofErr w:type="spellStart"/>
      <w:r w:rsidRPr="00226086">
        <w:rPr>
          <w:rFonts w:ascii="Geomanist Light" w:eastAsiaTheme="minorHAnsi" w:hAnsi="Geomanist Light" w:cs="Arial"/>
          <w:sz w:val="20"/>
          <w:szCs w:val="20"/>
          <w:lang w:val="es-ES" w:eastAsia="en-US"/>
        </w:rPr>
        <w:t>ii</w:t>
      </w:r>
      <w:proofErr w:type="spellEnd"/>
      <w:r w:rsidRPr="00226086">
        <w:rPr>
          <w:rFonts w:ascii="Geomanist Light" w:eastAsiaTheme="minorHAnsi" w:hAnsi="Geomanist Light" w:cs="Arial"/>
          <w:sz w:val="20"/>
          <w:szCs w:val="20"/>
          <w:lang w:val="es-ES" w:eastAsia="en-US"/>
        </w:rPr>
        <w:t xml:space="preserve">) los documentos tipo </w:t>
      </w:r>
      <w:r w:rsidRPr="00226086">
        <w:rPr>
          <w:rFonts w:ascii="Geomanist Light" w:eastAsiaTheme="minorHAnsi" w:hAnsi="Geomanist Light" w:cs="Arial"/>
          <w:i/>
          <w:sz w:val="20"/>
          <w:szCs w:val="20"/>
          <w:lang w:val="es-ES" w:eastAsia="en-US"/>
        </w:rPr>
        <w:t>complementarios</w:t>
      </w:r>
      <w:r w:rsidRPr="00226086">
        <w:rPr>
          <w:rFonts w:ascii="Geomanist Light" w:eastAsiaTheme="minorHAnsi" w:hAnsi="Geomanist Light" w:cs="Arial"/>
          <w:iCs/>
          <w:sz w:val="20"/>
          <w:szCs w:val="20"/>
          <w:lang w:val="es-ES" w:eastAsia="en-US"/>
        </w:rPr>
        <w:t>,</w:t>
      </w:r>
      <w:r w:rsidRPr="00226086">
        <w:rPr>
          <w:rFonts w:ascii="Geomanist Light" w:eastAsiaTheme="minorHAnsi" w:hAnsi="Geomanist Light" w:cs="Arial"/>
          <w:i/>
          <w:sz w:val="20"/>
          <w:szCs w:val="20"/>
          <w:lang w:val="es-ES" w:eastAsia="en-US"/>
        </w:rPr>
        <w:t xml:space="preserve"> </w:t>
      </w:r>
      <w:r w:rsidRPr="00226086">
        <w:rPr>
          <w:rFonts w:ascii="Geomanist Light" w:eastAsiaTheme="minorHAnsi" w:hAnsi="Geomanist Light" w:cs="Arial"/>
          <w:sz w:val="20"/>
          <w:szCs w:val="20"/>
          <w:lang w:val="es-ES" w:eastAsia="en-US"/>
        </w:rPr>
        <w:t>referentes a la matriz de experiencia y el glosario, los cuales han sido adoptados en la resolución para cada sector específico.</w:t>
      </w:r>
      <w:r w:rsidRPr="00226086">
        <w:rPr>
          <w:rFonts w:ascii="Geomanist Light" w:eastAsia="Calibri" w:hAnsi="Geomanist Light" w:cs="Arial"/>
          <w:sz w:val="20"/>
          <w:szCs w:val="20"/>
          <w:lang w:val="es-ES" w:eastAsia="es-ES"/>
        </w:rPr>
        <w:t xml:space="preserve">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w:t>
      </w:r>
      <w:r w:rsidRPr="00226086">
        <w:rPr>
          <w:rFonts w:ascii="Geomanist Light" w:eastAsia="Calibri" w:hAnsi="Geomanist Light" w:cs="Arial"/>
          <w:sz w:val="20"/>
          <w:szCs w:val="20"/>
          <w:lang w:val="es-ES" w:eastAsia="es-ES"/>
        </w:rPr>
        <w:lastRenderedPageBreak/>
        <w:t>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p w14:paraId="3F29D80A" w14:textId="77777777" w:rsidR="00840F97" w:rsidRPr="00226086" w:rsidRDefault="00840F97" w:rsidP="00840F97">
      <w:pPr>
        <w:spacing w:after="160" w:line="259" w:lineRule="auto"/>
        <w:rPr>
          <w:rFonts w:ascii="Geomanist Light" w:eastAsiaTheme="minorHAnsi" w:hAnsi="Geomanist Light" w:cstheme="minorBidi"/>
          <w:color w:val="FF0000"/>
          <w:sz w:val="22"/>
          <w:szCs w:val="22"/>
          <w:lang w:eastAsia="en-US"/>
        </w:rPr>
      </w:pPr>
    </w:p>
    <w:p w14:paraId="4351DAD7" w14:textId="62622F5B" w:rsidR="00840F97" w:rsidRPr="00226086" w:rsidRDefault="009B5CCB" w:rsidP="00840F97">
      <w:pPr>
        <w:contextualSpacing/>
        <w:jc w:val="both"/>
        <w:rPr>
          <w:rFonts w:ascii="Geomanist Light" w:eastAsia="Calibri" w:hAnsi="Geomanist Light" w:cs="Arial"/>
          <w:b/>
          <w:sz w:val="22"/>
          <w:szCs w:val="22"/>
          <w:lang w:val="es-MX"/>
        </w:rPr>
      </w:pPr>
      <w:r w:rsidRPr="00226086">
        <w:rPr>
          <w:rFonts w:ascii="Geomanist Light" w:eastAsia="Calibri" w:hAnsi="Geomanist Light" w:cs="Arial"/>
          <w:b/>
          <w:sz w:val="22"/>
          <w:szCs w:val="22"/>
          <w:lang w:val="es-MX"/>
        </w:rPr>
        <w:t>DOCUMENTOS TIPO – Menor valor - Formula</w:t>
      </w:r>
    </w:p>
    <w:p w14:paraId="17610E37" w14:textId="4649E253" w:rsidR="00840F97" w:rsidRPr="00226086" w:rsidRDefault="00840F97" w:rsidP="009B5CCB">
      <w:pPr>
        <w:rPr>
          <w:rFonts w:ascii="Geomanist Light" w:eastAsia="Calibri" w:hAnsi="Geomanist Light" w:cs="Arial"/>
          <w:b/>
          <w:bCs/>
          <w:sz w:val="20"/>
          <w:szCs w:val="22"/>
        </w:rPr>
      </w:pPr>
    </w:p>
    <w:p w14:paraId="7816CE35" w14:textId="77777777" w:rsidR="009B5CCB" w:rsidRPr="00226086" w:rsidRDefault="009B5CCB" w:rsidP="009B5CCB">
      <w:pPr>
        <w:jc w:val="both"/>
        <w:rPr>
          <w:rFonts w:ascii="Geomanist Light" w:hAnsi="Geomanist Light" w:cs="Arial"/>
          <w:sz w:val="20"/>
          <w:szCs w:val="20"/>
          <w:lang w:val="es-ES_tradnl" w:eastAsia="es-ES"/>
        </w:rPr>
      </w:pPr>
      <w:r w:rsidRPr="00226086">
        <w:rPr>
          <w:rFonts w:ascii="Geomanist Light" w:eastAsia="Calibri" w:hAnsi="Geomanist Light" w:cs="Arial"/>
          <w:sz w:val="20"/>
          <w:szCs w:val="22"/>
        </w:rPr>
        <w:t xml:space="preserve">[…] </w:t>
      </w:r>
      <w:r w:rsidRPr="00226086">
        <w:rPr>
          <w:rFonts w:ascii="Geomanist Light" w:hAnsi="Geomanist Light" w:cs="Arial"/>
          <w:sz w:val="20"/>
          <w:szCs w:val="20"/>
          <w:lang w:val="es-ES_tradnl" w:eastAsia="es-ES"/>
        </w:rPr>
        <w:t xml:space="preserve">se puede concluir que el valor de la oferta económica corregida con el menor valor será acreedor del máximo puntaje por concepto económico en el ejemplo desarrollado, y los demás se asigna el puntaje de acuerdo con la aplicación de la fórmula descrita. </w:t>
      </w:r>
    </w:p>
    <w:p w14:paraId="1B7C5E4D" w14:textId="1DF1B1E1" w:rsidR="009B5CCB" w:rsidRPr="00226086" w:rsidRDefault="009B5CCB" w:rsidP="00840F97">
      <w:pPr>
        <w:rPr>
          <w:rFonts w:ascii="Geomanist Light" w:eastAsia="Calibri" w:hAnsi="Geomanist Light" w:cs="Arial"/>
          <w:sz w:val="22"/>
        </w:rPr>
      </w:pPr>
    </w:p>
    <w:p w14:paraId="016B0450" w14:textId="77777777" w:rsidR="00840F97" w:rsidRPr="00226086" w:rsidRDefault="00840F97" w:rsidP="00840F97">
      <w:pPr>
        <w:rPr>
          <w:rFonts w:ascii="Geomanist Light" w:eastAsia="Calibri" w:hAnsi="Geomanist Light" w:cs="Arial"/>
          <w:b/>
          <w:bCs/>
          <w:sz w:val="22"/>
        </w:rPr>
      </w:pPr>
    </w:p>
    <w:p w14:paraId="01912A9D" w14:textId="77777777" w:rsidR="00840F97" w:rsidRPr="00226086" w:rsidRDefault="00840F97" w:rsidP="00840F97">
      <w:pPr>
        <w:rPr>
          <w:rFonts w:ascii="Geomanist Light" w:eastAsia="Calibri" w:hAnsi="Geomanist Light" w:cs="Arial"/>
          <w:b/>
          <w:bCs/>
          <w:sz w:val="22"/>
        </w:rPr>
      </w:pPr>
    </w:p>
    <w:p w14:paraId="391C6955" w14:textId="77777777" w:rsidR="00840F97" w:rsidRPr="00226086" w:rsidRDefault="00840F97" w:rsidP="00840F97">
      <w:pPr>
        <w:rPr>
          <w:rFonts w:ascii="Geomanist Light" w:eastAsia="Calibri" w:hAnsi="Geomanist Light" w:cs="Arial"/>
          <w:b/>
          <w:bCs/>
          <w:sz w:val="22"/>
        </w:rPr>
      </w:pPr>
    </w:p>
    <w:p w14:paraId="1201ABDF" w14:textId="77777777" w:rsidR="00840F97" w:rsidRPr="00226086" w:rsidRDefault="00840F97" w:rsidP="00840F97">
      <w:pPr>
        <w:rPr>
          <w:rFonts w:ascii="Geomanist Light" w:eastAsia="Calibri" w:hAnsi="Geomanist Light" w:cs="Arial"/>
          <w:b/>
          <w:bCs/>
          <w:sz w:val="22"/>
        </w:rPr>
      </w:pPr>
    </w:p>
    <w:p w14:paraId="652B47E7" w14:textId="77777777" w:rsidR="00840F97" w:rsidRPr="00226086" w:rsidRDefault="00840F97" w:rsidP="00840F97">
      <w:pPr>
        <w:rPr>
          <w:rFonts w:ascii="Geomanist Light" w:eastAsia="Calibri" w:hAnsi="Geomanist Light" w:cs="Arial"/>
          <w:b/>
          <w:bCs/>
          <w:sz w:val="22"/>
        </w:rPr>
      </w:pPr>
    </w:p>
    <w:p w14:paraId="4872441B" w14:textId="77777777" w:rsidR="00840F97" w:rsidRPr="00226086" w:rsidRDefault="00840F97" w:rsidP="00840F97">
      <w:pPr>
        <w:rPr>
          <w:rFonts w:ascii="Geomanist Light" w:eastAsia="Calibri" w:hAnsi="Geomanist Light" w:cs="Arial"/>
          <w:b/>
          <w:bCs/>
          <w:sz w:val="22"/>
        </w:rPr>
      </w:pPr>
    </w:p>
    <w:p w14:paraId="62AB9BD2" w14:textId="77777777" w:rsidR="00840F97" w:rsidRPr="00226086" w:rsidRDefault="00840F97" w:rsidP="00840F97">
      <w:pPr>
        <w:rPr>
          <w:rFonts w:ascii="Geomanist Light" w:eastAsia="Calibri" w:hAnsi="Geomanist Light" w:cs="Arial"/>
          <w:b/>
          <w:bCs/>
          <w:sz w:val="22"/>
        </w:rPr>
      </w:pPr>
    </w:p>
    <w:p w14:paraId="6C85A339" w14:textId="77777777" w:rsidR="00840F97" w:rsidRPr="00226086" w:rsidRDefault="00840F97" w:rsidP="00840F97">
      <w:pPr>
        <w:rPr>
          <w:rFonts w:ascii="Geomanist Light" w:eastAsia="Calibri" w:hAnsi="Geomanist Light" w:cs="Arial"/>
          <w:b/>
          <w:bCs/>
          <w:sz w:val="22"/>
        </w:rPr>
      </w:pPr>
    </w:p>
    <w:p w14:paraId="5DD3BD0A" w14:textId="77777777" w:rsidR="00840F97" w:rsidRPr="00226086" w:rsidRDefault="00840F97" w:rsidP="00840F97">
      <w:pPr>
        <w:rPr>
          <w:rFonts w:ascii="Geomanist Light" w:eastAsia="Calibri" w:hAnsi="Geomanist Light" w:cs="Arial"/>
          <w:b/>
          <w:bCs/>
          <w:sz w:val="22"/>
        </w:rPr>
      </w:pPr>
    </w:p>
    <w:p w14:paraId="1F0801E0" w14:textId="77777777" w:rsidR="00840F97" w:rsidRPr="00226086" w:rsidRDefault="00840F97" w:rsidP="00840F97">
      <w:pPr>
        <w:rPr>
          <w:rFonts w:ascii="Geomanist Light" w:eastAsia="Calibri" w:hAnsi="Geomanist Light" w:cs="Arial"/>
          <w:sz w:val="22"/>
          <w:szCs w:val="22"/>
          <w:lang w:val="es-ES"/>
        </w:rPr>
      </w:pPr>
    </w:p>
    <w:p w14:paraId="113CAEAB" w14:textId="77777777" w:rsidR="00840F97" w:rsidRPr="00226086" w:rsidRDefault="00840F97" w:rsidP="00840F97">
      <w:pPr>
        <w:rPr>
          <w:rFonts w:ascii="Geomanist Light" w:eastAsia="Calibri" w:hAnsi="Geomanist Light" w:cs="Arial"/>
          <w:sz w:val="22"/>
          <w:szCs w:val="22"/>
          <w:lang w:val="es-ES"/>
        </w:rPr>
      </w:pPr>
    </w:p>
    <w:p w14:paraId="600583C0" w14:textId="77777777" w:rsidR="00840F97" w:rsidRPr="00226086" w:rsidRDefault="00840F97" w:rsidP="00840F97">
      <w:pPr>
        <w:rPr>
          <w:rFonts w:ascii="Geomanist Light" w:eastAsia="Calibri" w:hAnsi="Geomanist Light" w:cs="Arial"/>
          <w:sz w:val="22"/>
          <w:szCs w:val="22"/>
          <w:lang w:val="es-ES"/>
        </w:rPr>
      </w:pPr>
    </w:p>
    <w:p w14:paraId="4E9C4E57" w14:textId="77777777" w:rsidR="00840F97" w:rsidRPr="00226086" w:rsidRDefault="00840F97" w:rsidP="00840F97">
      <w:pPr>
        <w:rPr>
          <w:rFonts w:ascii="Geomanist Light" w:eastAsia="Calibri" w:hAnsi="Geomanist Light" w:cs="Arial"/>
          <w:sz w:val="22"/>
          <w:szCs w:val="22"/>
          <w:lang w:val="es-ES"/>
        </w:rPr>
      </w:pPr>
    </w:p>
    <w:p w14:paraId="5D764788" w14:textId="77777777" w:rsidR="00840F97" w:rsidRPr="00226086" w:rsidRDefault="00840F97" w:rsidP="00840F97">
      <w:pPr>
        <w:rPr>
          <w:rFonts w:ascii="Geomanist Light" w:eastAsia="Calibri" w:hAnsi="Geomanist Light" w:cs="Arial"/>
          <w:sz w:val="22"/>
          <w:szCs w:val="22"/>
          <w:lang w:val="es-ES"/>
        </w:rPr>
      </w:pPr>
    </w:p>
    <w:p w14:paraId="1DA303C6" w14:textId="77777777" w:rsidR="00840F97" w:rsidRPr="00226086" w:rsidRDefault="00840F97" w:rsidP="00840F97">
      <w:pPr>
        <w:rPr>
          <w:rFonts w:ascii="Geomanist Light" w:eastAsia="Calibri" w:hAnsi="Geomanist Light" w:cs="Arial"/>
          <w:sz w:val="22"/>
          <w:szCs w:val="22"/>
          <w:lang w:val="es-ES"/>
        </w:rPr>
      </w:pPr>
    </w:p>
    <w:p w14:paraId="11D494D4" w14:textId="77777777" w:rsidR="00840F97" w:rsidRPr="00226086" w:rsidRDefault="00840F97" w:rsidP="00840F97">
      <w:pPr>
        <w:rPr>
          <w:rFonts w:ascii="Geomanist Light" w:eastAsia="Calibri" w:hAnsi="Geomanist Light" w:cs="Arial"/>
          <w:sz w:val="22"/>
          <w:szCs w:val="22"/>
          <w:lang w:val="es-ES"/>
        </w:rPr>
      </w:pPr>
    </w:p>
    <w:p w14:paraId="235E50F3" w14:textId="2685E66A" w:rsidR="00840F97" w:rsidRPr="00226086" w:rsidRDefault="00840F97" w:rsidP="00840F97">
      <w:pPr>
        <w:rPr>
          <w:rFonts w:ascii="Geomanist Light" w:eastAsia="Calibri" w:hAnsi="Geomanist Light" w:cs="Arial"/>
          <w:sz w:val="22"/>
          <w:szCs w:val="22"/>
          <w:lang w:val="es-ES"/>
        </w:rPr>
      </w:pPr>
    </w:p>
    <w:p w14:paraId="79E538BC" w14:textId="460D778F" w:rsidR="00AD156A" w:rsidRPr="00226086" w:rsidRDefault="00AD156A" w:rsidP="00840F97">
      <w:pPr>
        <w:rPr>
          <w:rFonts w:ascii="Geomanist Light" w:eastAsia="Calibri" w:hAnsi="Geomanist Light" w:cs="Arial"/>
          <w:sz w:val="22"/>
          <w:szCs w:val="22"/>
          <w:lang w:val="es-ES"/>
        </w:rPr>
      </w:pPr>
    </w:p>
    <w:p w14:paraId="0DB0868A" w14:textId="48260A97" w:rsidR="00AD156A" w:rsidRPr="00226086" w:rsidRDefault="00AD156A" w:rsidP="00840F97">
      <w:pPr>
        <w:rPr>
          <w:rFonts w:ascii="Geomanist Light" w:eastAsia="Calibri" w:hAnsi="Geomanist Light" w:cs="Arial"/>
          <w:sz w:val="22"/>
          <w:szCs w:val="22"/>
          <w:lang w:val="es-ES"/>
        </w:rPr>
      </w:pPr>
    </w:p>
    <w:p w14:paraId="76710E01" w14:textId="6A3343AE" w:rsidR="00AD156A" w:rsidRPr="00226086" w:rsidRDefault="00AD156A" w:rsidP="00840F97">
      <w:pPr>
        <w:rPr>
          <w:rFonts w:ascii="Geomanist Light" w:eastAsia="Calibri" w:hAnsi="Geomanist Light" w:cs="Arial"/>
          <w:sz w:val="22"/>
          <w:szCs w:val="22"/>
          <w:lang w:val="es-ES"/>
        </w:rPr>
      </w:pPr>
    </w:p>
    <w:p w14:paraId="4BB86C36" w14:textId="7D1C3313" w:rsidR="00AD156A" w:rsidRPr="00226086" w:rsidRDefault="00AD156A" w:rsidP="00840F97">
      <w:pPr>
        <w:rPr>
          <w:rFonts w:ascii="Geomanist Light" w:eastAsia="Calibri" w:hAnsi="Geomanist Light" w:cs="Arial"/>
          <w:sz w:val="22"/>
          <w:szCs w:val="22"/>
          <w:lang w:val="es-ES"/>
        </w:rPr>
      </w:pPr>
    </w:p>
    <w:p w14:paraId="3DE0497A" w14:textId="606FA49C" w:rsidR="00AD156A" w:rsidRPr="00226086" w:rsidRDefault="00AD156A" w:rsidP="00840F97">
      <w:pPr>
        <w:rPr>
          <w:rFonts w:ascii="Geomanist Light" w:eastAsia="Calibri" w:hAnsi="Geomanist Light" w:cs="Arial"/>
          <w:sz w:val="22"/>
          <w:szCs w:val="22"/>
          <w:lang w:val="es-ES"/>
        </w:rPr>
      </w:pPr>
    </w:p>
    <w:p w14:paraId="360AE5F7" w14:textId="5B2500C8" w:rsidR="00AD156A" w:rsidRPr="00226086" w:rsidRDefault="00AD156A" w:rsidP="00840F97">
      <w:pPr>
        <w:rPr>
          <w:rFonts w:ascii="Geomanist Light" w:eastAsia="Calibri" w:hAnsi="Geomanist Light" w:cs="Arial"/>
          <w:sz w:val="22"/>
          <w:szCs w:val="22"/>
          <w:lang w:val="es-ES"/>
        </w:rPr>
      </w:pPr>
    </w:p>
    <w:p w14:paraId="359BE082" w14:textId="3800ABA0" w:rsidR="00AD156A" w:rsidRPr="00226086" w:rsidRDefault="00AD156A" w:rsidP="00840F97">
      <w:pPr>
        <w:rPr>
          <w:rFonts w:ascii="Geomanist Light" w:eastAsia="Calibri" w:hAnsi="Geomanist Light" w:cs="Arial"/>
          <w:sz w:val="22"/>
          <w:szCs w:val="22"/>
          <w:lang w:val="es-ES"/>
        </w:rPr>
      </w:pPr>
    </w:p>
    <w:p w14:paraId="0CC4EF25" w14:textId="7A1725FF" w:rsidR="00AD156A" w:rsidRPr="00226086" w:rsidRDefault="00AD156A" w:rsidP="00840F97">
      <w:pPr>
        <w:rPr>
          <w:rFonts w:ascii="Geomanist Light" w:eastAsia="Calibri" w:hAnsi="Geomanist Light" w:cs="Arial"/>
          <w:sz w:val="22"/>
          <w:szCs w:val="22"/>
          <w:lang w:val="es-ES"/>
        </w:rPr>
      </w:pPr>
    </w:p>
    <w:p w14:paraId="65199362" w14:textId="2137F83C" w:rsidR="00AD156A" w:rsidRPr="00226086" w:rsidRDefault="00AD156A" w:rsidP="00840F97">
      <w:pPr>
        <w:rPr>
          <w:rFonts w:ascii="Geomanist Light" w:eastAsia="Calibri" w:hAnsi="Geomanist Light" w:cs="Arial"/>
          <w:sz w:val="22"/>
          <w:szCs w:val="22"/>
          <w:lang w:val="es-ES"/>
        </w:rPr>
      </w:pPr>
    </w:p>
    <w:p w14:paraId="7B3AE345" w14:textId="1D2DC73A" w:rsidR="00AD156A" w:rsidRPr="00226086" w:rsidRDefault="00AD156A" w:rsidP="00840F97">
      <w:pPr>
        <w:rPr>
          <w:rFonts w:ascii="Geomanist Light" w:eastAsia="Calibri" w:hAnsi="Geomanist Light" w:cs="Arial"/>
          <w:sz w:val="22"/>
          <w:szCs w:val="22"/>
          <w:lang w:val="es-ES"/>
        </w:rPr>
      </w:pPr>
    </w:p>
    <w:p w14:paraId="0040CAF9" w14:textId="50B77032" w:rsidR="00AD156A" w:rsidRPr="00226086" w:rsidRDefault="00AD156A" w:rsidP="00840F97">
      <w:pPr>
        <w:rPr>
          <w:rFonts w:ascii="Geomanist Light" w:eastAsia="Calibri" w:hAnsi="Geomanist Light" w:cs="Arial"/>
          <w:sz w:val="22"/>
          <w:szCs w:val="22"/>
          <w:lang w:val="es-ES"/>
        </w:rPr>
      </w:pPr>
    </w:p>
    <w:p w14:paraId="285821C8" w14:textId="5814C1EF" w:rsidR="00AD156A" w:rsidRPr="00226086" w:rsidRDefault="00AD156A" w:rsidP="00840F97">
      <w:pPr>
        <w:rPr>
          <w:rFonts w:ascii="Geomanist Light" w:eastAsia="Calibri" w:hAnsi="Geomanist Light" w:cs="Arial"/>
          <w:sz w:val="22"/>
          <w:szCs w:val="22"/>
          <w:lang w:val="es-ES"/>
        </w:rPr>
      </w:pPr>
    </w:p>
    <w:p w14:paraId="2F60C438" w14:textId="2E545C61" w:rsidR="00AD156A" w:rsidRPr="00226086" w:rsidRDefault="00AD156A" w:rsidP="00840F97">
      <w:pPr>
        <w:rPr>
          <w:rFonts w:ascii="Geomanist Light" w:eastAsia="Calibri" w:hAnsi="Geomanist Light" w:cs="Arial"/>
          <w:sz w:val="22"/>
          <w:szCs w:val="22"/>
          <w:lang w:val="es-ES"/>
        </w:rPr>
      </w:pPr>
    </w:p>
    <w:p w14:paraId="7568CC60" w14:textId="50758898" w:rsidR="00AD156A" w:rsidRPr="00226086" w:rsidRDefault="00AD156A" w:rsidP="00840F97">
      <w:pPr>
        <w:rPr>
          <w:rFonts w:ascii="Geomanist Light" w:eastAsia="Calibri" w:hAnsi="Geomanist Light" w:cs="Arial"/>
          <w:sz w:val="22"/>
          <w:szCs w:val="22"/>
          <w:lang w:val="es-ES"/>
        </w:rPr>
      </w:pPr>
    </w:p>
    <w:p w14:paraId="480603AA" w14:textId="29C75F6F" w:rsidR="00AD156A" w:rsidRPr="00226086" w:rsidRDefault="00AD156A" w:rsidP="00840F97">
      <w:pPr>
        <w:rPr>
          <w:rFonts w:ascii="Geomanist Light" w:eastAsia="Calibri" w:hAnsi="Geomanist Light" w:cs="Arial"/>
          <w:sz w:val="22"/>
          <w:szCs w:val="22"/>
          <w:lang w:val="es-ES"/>
        </w:rPr>
      </w:pPr>
    </w:p>
    <w:p w14:paraId="60A4F486" w14:textId="3345924C" w:rsidR="00AD156A" w:rsidRPr="00226086" w:rsidRDefault="00AD156A" w:rsidP="00840F97">
      <w:pPr>
        <w:rPr>
          <w:rFonts w:ascii="Geomanist Light" w:eastAsia="Calibri" w:hAnsi="Geomanist Light" w:cs="Arial"/>
          <w:sz w:val="22"/>
          <w:szCs w:val="22"/>
          <w:lang w:val="es-ES"/>
        </w:rPr>
      </w:pPr>
    </w:p>
    <w:p w14:paraId="0F0A2A61" w14:textId="14088AA1" w:rsidR="00AD156A" w:rsidRPr="00226086" w:rsidRDefault="00AD156A" w:rsidP="00840F97">
      <w:pPr>
        <w:rPr>
          <w:rFonts w:ascii="Geomanist Light" w:eastAsia="Calibri" w:hAnsi="Geomanist Light" w:cs="Arial"/>
          <w:sz w:val="22"/>
          <w:szCs w:val="22"/>
          <w:lang w:val="es-ES"/>
        </w:rPr>
      </w:pPr>
    </w:p>
    <w:p w14:paraId="7BC3EBA6" w14:textId="1754821D" w:rsidR="00226086" w:rsidRPr="00226086" w:rsidRDefault="00226086" w:rsidP="00226086">
      <w:pPr>
        <w:rPr>
          <w:rFonts w:ascii="Geomanist Light" w:eastAsia="Calibri" w:hAnsi="Geomanist Light" w:cs="Arial"/>
          <w:sz w:val="22"/>
          <w:szCs w:val="22"/>
          <w:lang w:val="es-ES"/>
        </w:rPr>
      </w:pPr>
      <w:r>
        <w:rPr>
          <w:noProof/>
        </w:rPr>
        <w:lastRenderedPageBreak/>
        <w:drawing>
          <wp:anchor distT="0" distB="0" distL="0" distR="0" simplePos="0" relativeHeight="251659264" behindDoc="0" locked="0" layoutInCell="1" allowOverlap="1" wp14:anchorId="1E80232C" wp14:editId="5D801FE5">
            <wp:simplePos x="0" y="0"/>
            <wp:positionH relativeFrom="margin">
              <wp:align>right</wp:align>
            </wp:positionH>
            <wp:positionV relativeFrom="paragraph">
              <wp:posOffset>0</wp:posOffset>
            </wp:positionV>
            <wp:extent cx="2372585" cy="608837"/>
            <wp:effectExtent l="0" t="0" r="0" b="1270"/>
            <wp:wrapTopAndBottom/>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372585" cy="608837"/>
                    </a:xfrm>
                    <a:prstGeom prst="rect">
                      <a:avLst/>
                    </a:prstGeom>
                  </pic:spPr>
                </pic:pic>
              </a:graphicData>
            </a:graphic>
          </wp:anchor>
        </w:drawing>
      </w:r>
    </w:p>
    <w:p w14:paraId="2634438E" w14:textId="1104176A" w:rsidR="00226086" w:rsidRPr="00226086" w:rsidRDefault="00226086" w:rsidP="00226086">
      <w:pPr>
        <w:pStyle w:val="Textoindependiente"/>
        <w:spacing w:before="55"/>
        <w:rPr>
          <w:rFonts w:ascii="Geomanist Light" w:hAnsi="Geomanist Light"/>
        </w:rPr>
      </w:pPr>
      <w:r w:rsidRPr="00226086">
        <w:rPr>
          <w:rFonts w:ascii="Geomanist Light" w:hAnsi="Geomanist Light"/>
        </w:rPr>
        <w:t>Bogotá</w:t>
      </w:r>
      <w:r w:rsidRPr="00226086">
        <w:rPr>
          <w:rFonts w:ascii="Geomanist Light" w:hAnsi="Geomanist Light"/>
          <w:spacing w:val="-4"/>
        </w:rPr>
        <w:t xml:space="preserve"> </w:t>
      </w:r>
      <w:r w:rsidRPr="00226086">
        <w:rPr>
          <w:rFonts w:ascii="Geomanist Light" w:hAnsi="Geomanist Light"/>
        </w:rPr>
        <w:t>D.C.,</w:t>
      </w:r>
      <w:r w:rsidRPr="00226086">
        <w:rPr>
          <w:rFonts w:ascii="Geomanist Light" w:hAnsi="Geomanist Light"/>
          <w:spacing w:val="-1"/>
        </w:rPr>
        <w:t xml:space="preserve"> </w:t>
      </w:r>
      <w:proofErr w:type="gramStart"/>
      <w:r w:rsidRPr="00226086">
        <w:rPr>
          <w:rFonts w:ascii="Geomanist Light" w:hAnsi="Geomanist Light"/>
        </w:rPr>
        <w:t>19</w:t>
      </w:r>
      <w:r w:rsidRPr="00226086">
        <w:rPr>
          <w:rFonts w:ascii="Geomanist Light" w:hAnsi="Geomanist Light"/>
          <w:spacing w:val="-4"/>
        </w:rPr>
        <w:t xml:space="preserve">  </w:t>
      </w:r>
      <w:r w:rsidR="00313DB1">
        <w:rPr>
          <w:rFonts w:ascii="Geomanist Light" w:hAnsi="Geomanist Light"/>
        </w:rPr>
        <w:t>O</w:t>
      </w:r>
      <w:r w:rsidRPr="00226086">
        <w:rPr>
          <w:rFonts w:ascii="Geomanist Light" w:hAnsi="Geomanist Light"/>
        </w:rPr>
        <w:t>ctubre</w:t>
      </w:r>
      <w:proofErr w:type="gramEnd"/>
      <w:r w:rsidRPr="00226086">
        <w:rPr>
          <w:rFonts w:ascii="Geomanist Light" w:hAnsi="Geomanist Light"/>
          <w:spacing w:val="-4"/>
        </w:rPr>
        <w:t xml:space="preserve"> </w:t>
      </w:r>
      <w:r w:rsidRPr="00226086">
        <w:rPr>
          <w:rFonts w:ascii="Geomanist Light" w:hAnsi="Geomanist Light"/>
        </w:rPr>
        <w:t>de</w:t>
      </w:r>
      <w:r w:rsidRPr="00226086">
        <w:rPr>
          <w:rFonts w:ascii="Geomanist Light" w:hAnsi="Geomanist Light"/>
          <w:spacing w:val="-4"/>
        </w:rPr>
        <w:t xml:space="preserve"> </w:t>
      </w:r>
      <w:r w:rsidRPr="00226086">
        <w:rPr>
          <w:rFonts w:ascii="Geomanist Light" w:hAnsi="Geomanist Light"/>
        </w:rPr>
        <w:t>2022</w:t>
      </w:r>
    </w:p>
    <w:p w14:paraId="5E93FDF4" w14:textId="62425A0F" w:rsidR="00840F97" w:rsidRPr="00226086" w:rsidRDefault="00840F97" w:rsidP="00226086">
      <w:pPr>
        <w:contextualSpacing/>
        <w:rPr>
          <w:rFonts w:ascii="Geomanist Light" w:hAnsi="Geomanist Light" w:cs="Arial"/>
          <w:b/>
          <w:sz w:val="16"/>
          <w:szCs w:val="16"/>
          <w:lang w:val="es-ES" w:eastAsia="es-ES"/>
        </w:rPr>
      </w:pPr>
    </w:p>
    <w:p w14:paraId="1AE5CF0B" w14:textId="77777777" w:rsidR="00840F97" w:rsidRPr="00226086" w:rsidRDefault="00840F97" w:rsidP="00840F97">
      <w:pPr>
        <w:contextualSpacing/>
        <w:rPr>
          <w:rFonts w:ascii="Geomanist Light" w:eastAsia="Calibri" w:hAnsi="Geomanist Light" w:cs="Arial"/>
          <w:sz w:val="22"/>
          <w:szCs w:val="22"/>
          <w:lang w:val="es-ES"/>
        </w:rPr>
      </w:pPr>
      <w:bookmarkStart w:id="0" w:name="_Hlk108000086"/>
    </w:p>
    <w:p w14:paraId="7D44AB0A" w14:textId="77777777" w:rsidR="00840F97" w:rsidRPr="00226086" w:rsidRDefault="00840F97" w:rsidP="00840F97">
      <w:pPr>
        <w:contextualSpacing/>
        <w:rPr>
          <w:rFonts w:ascii="Geomanist Light" w:eastAsia="Calibri" w:hAnsi="Geomanist Light" w:cs="Arial"/>
          <w:sz w:val="22"/>
          <w:szCs w:val="22"/>
          <w:lang w:val="es-ES"/>
        </w:rPr>
      </w:pPr>
      <w:r w:rsidRPr="00226086">
        <w:rPr>
          <w:rFonts w:ascii="Geomanist Light" w:eastAsia="Calibri" w:hAnsi="Geomanist Light" w:cs="Arial"/>
          <w:sz w:val="22"/>
          <w:szCs w:val="22"/>
          <w:lang w:val="es-ES"/>
        </w:rPr>
        <w:t>Señor</w:t>
      </w:r>
    </w:p>
    <w:p w14:paraId="4E629ADD" w14:textId="569DF22E" w:rsidR="00840F97" w:rsidRPr="00226086" w:rsidRDefault="00840F97" w:rsidP="00840F97">
      <w:pPr>
        <w:contextualSpacing/>
        <w:rPr>
          <w:rFonts w:ascii="Geomanist Light" w:eastAsiaTheme="minorHAnsi" w:hAnsi="Geomanist Light" w:cs="Arial"/>
          <w:b/>
          <w:bCs/>
          <w:sz w:val="22"/>
          <w:szCs w:val="22"/>
          <w:lang w:eastAsia="en-US"/>
        </w:rPr>
      </w:pPr>
      <w:r w:rsidRPr="00226086">
        <w:rPr>
          <w:rFonts w:ascii="Geomanist Light" w:eastAsiaTheme="minorHAnsi" w:hAnsi="Geomanist Light" w:cs="Arial"/>
          <w:b/>
          <w:bCs/>
          <w:sz w:val="22"/>
          <w:szCs w:val="22"/>
          <w:lang w:eastAsia="en-US"/>
        </w:rPr>
        <w:t>Jorge Armando Arciniegas Gr</w:t>
      </w:r>
      <w:r w:rsidR="003444F7" w:rsidRPr="00226086">
        <w:rPr>
          <w:rFonts w:ascii="Geomanist Light" w:eastAsiaTheme="minorHAnsi" w:hAnsi="Geomanist Light" w:cs="Arial"/>
          <w:b/>
          <w:bCs/>
          <w:sz w:val="22"/>
          <w:szCs w:val="22"/>
          <w:lang w:eastAsia="en-US"/>
        </w:rPr>
        <w:t>i</w:t>
      </w:r>
      <w:r w:rsidRPr="00226086">
        <w:rPr>
          <w:rFonts w:ascii="Geomanist Light" w:eastAsiaTheme="minorHAnsi" w:hAnsi="Geomanist Light" w:cs="Arial"/>
          <w:b/>
          <w:bCs/>
          <w:sz w:val="22"/>
          <w:szCs w:val="22"/>
          <w:lang w:eastAsia="en-US"/>
        </w:rPr>
        <w:t>jalba</w:t>
      </w:r>
    </w:p>
    <w:p w14:paraId="37DBF06B" w14:textId="2D8D10FF" w:rsidR="00840F97" w:rsidRPr="00226086" w:rsidRDefault="00840F97" w:rsidP="00840F97">
      <w:pPr>
        <w:contextualSpacing/>
        <w:rPr>
          <w:rFonts w:ascii="Geomanist Light" w:eastAsia="Calibri" w:hAnsi="Geomanist Light" w:cs="Arial"/>
          <w:sz w:val="22"/>
          <w:szCs w:val="22"/>
          <w:lang w:val="es-ES"/>
        </w:rPr>
      </w:pPr>
      <w:r w:rsidRPr="00226086">
        <w:rPr>
          <w:rFonts w:ascii="Geomanist Light" w:eastAsiaTheme="minorHAnsi" w:hAnsi="Geomanist Light" w:cs="Arial"/>
          <w:sz w:val="22"/>
          <w:szCs w:val="22"/>
          <w:lang w:eastAsia="en-US"/>
        </w:rPr>
        <w:t>Ipiales, Nariño</w:t>
      </w:r>
    </w:p>
    <w:p w14:paraId="0BA31470" w14:textId="7D1DCCD5" w:rsidR="00840F97" w:rsidRPr="00226086" w:rsidRDefault="00840F97" w:rsidP="00840F97">
      <w:pPr>
        <w:contextualSpacing/>
        <w:rPr>
          <w:rFonts w:ascii="Geomanist Light" w:eastAsia="Calibri" w:hAnsi="Geomanist Light" w:cs="Arial"/>
          <w:b/>
          <w:sz w:val="22"/>
          <w:szCs w:val="22"/>
          <w:lang w:val="es-ES"/>
        </w:rPr>
      </w:pPr>
    </w:p>
    <w:p w14:paraId="7B47F7D8" w14:textId="77777777" w:rsidR="003444F7" w:rsidRPr="00226086" w:rsidRDefault="003444F7" w:rsidP="00840F97">
      <w:pPr>
        <w:contextualSpacing/>
        <w:rPr>
          <w:rFonts w:ascii="Geomanist Light" w:eastAsia="Calibri" w:hAnsi="Geomanist Light" w:cs="Arial"/>
          <w:b/>
          <w:sz w:val="22"/>
          <w:szCs w:val="22"/>
          <w:lang w:val="es-ES"/>
        </w:rPr>
      </w:pPr>
    </w:p>
    <w:p w14:paraId="0A53BED1" w14:textId="608CDE88" w:rsidR="00840F97" w:rsidRPr="00226086" w:rsidRDefault="00840F97" w:rsidP="00840F97">
      <w:pPr>
        <w:contextualSpacing/>
        <w:rPr>
          <w:rFonts w:ascii="Geomanist Light" w:eastAsia="Calibri" w:hAnsi="Geomanist Light" w:cs="Arial"/>
          <w:b/>
          <w:sz w:val="22"/>
          <w:szCs w:val="22"/>
          <w:lang w:val="es-ES"/>
        </w:rPr>
      </w:pPr>
      <w:r w:rsidRPr="00226086">
        <w:rPr>
          <w:rFonts w:ascii="Geomanist Light" w:eastAsia="Calibri" w:hAnsi="Geomanist Light" w:cs="Arial"/>
          <w:b/>
          <w:sz w:val="22"/>
          <w:szCs w:val="22"/>
          <w:lang w:val="es-ES"/>
        </w:rPr>
        <w:t xml:space="preserve">                                            Concepto C – 683 de 2022</w:t>
      </w:r>
    </w:p>
    <w:p w14:paraId="49CC1F42" w14:textId="77777777" w:rsidR="00840F97" w:rsidRPr="00226086" w:rsidRDefault="00840F97" w:rsidP="00840F97">
      <w:pPr>
        <w:contextualSpacing/>
        <w:rPr>
          <w:rFonts w:ascii="Geomanist Light" w:eastAsia="Calibri" w:hAnsi="Geomanist Light"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840F97" w:rsidRPr="00226086" w14:paraId="1D5EFF93" w14:textId="77777777" w:rsidTr="00BC2226">
        <w:trPr>
          <w:trHeight w:val="550"/>
        </w:trPr>
        <w:tc>
          <w:tcPr>
            <w:tcW w:w="2552" w:type="dxa"/>
          </w:tcPr>
          <w:p w14:paraId="36D7FDD2" w14:textId="77777777" w:rsidR="00840F97" w:rsidRPr="00226086" w:rsidRDefault="00840F97" w:rsidP="00840F97">
            <w:pPr>
              <w:rPr>
                <w:rFonts w:ascii="Geomanist Light" w:eastAsia="Calibri" w:hAnsi="Geomanist Light" w:cs="Arial"/>
                <w:sz w:val="22"/>
                <w:szCs w:val="22"/>
                <w:lang w:val="es-ES"/>
              </w:rPr>
            </w:pPr>
            <w:r w:rsidRPr="00226086">
              <w:rPr>
                <w:rFonts w:ascii="Geomanist Light" w:eastAsia="Calibri" w:hAnsi="Geomanist Light" w:cs="Arial"/>
                <w:b/>
                <w:sz w:val="22"/>
                <w:szCs w:val="22"/>
                <w:lang w:val="es-ES"/>
              </w:rPr>
              <w:t>Temas:</w:t>
            </w:r>
            <w:r w:rsidRPr="00226086">
              <w:rPr>
                <w:rFonts w:ascii="Geomanist Light" w:eastAsia="Calibri" w:hAnsi="Geomanist Light" w:cs="Arial"/>
                <w:sz w:val="22"/>
                <w:szCs w:val="22"/>
                <w:lang w:val="es-ES"/>
              </w:rPr>
              <w:t xml:space="preserve">                                    </w:t>
            </w:r>
          </w:p>
        </w:tc>
        <w:tc>
          <w:tcPr>
            <w:tcW w:w="6374" w:type="dxa"/>
          </w:tcPr>
          <w:p w14:paraId="4E7D141B" w14:textId="77777777" w:rsidR="00840F97" w:rsidRPr="00226086" w:rsidRDefault="00840F97" w:rsidP="004001A1">
            <w:pPr>
              <w:jc w:val="both"/>
              <w:rPr>
                <w:rFonts w:ascii="Geomanist Light" w:eastAsia="Calibri" w:hAnsi="Geomanist Light" w:cs="Arial"/>
                <w:sz w:val="22"/>
                <w:szCs w:val="22"/>
              </w:rPr>
            </w:pPr>
            <w:r w:rsidRPr="00226086">
              <w:rPr>
                <w:rFonts w:ascii="Geomanist Light" w:eastAsia="Calibri" w:hAnsi="Geomanist Light" w:cs="Arial"/>
                <w:sz w:val="22"/>
                <w:szCs w:val="22"/>
              </w:rPr>
              <w:t xml:space="preserve">DOCUMENTOS TIPO – Fundamento jurídico / DOCUMENTO TIPO DE INFRAESTRUCTURA SOCIAL – Generalidades </w:t>
            </w:r>
          </w:p>
          <w:p w14:paraId="53F5F258" w14:textId="25F8A274" w:rsidR="004001A1" w:rsidRPr="00226086" w:rsidRDefault="004001A1" w:rsidP="004001A1">
            <w:pPr>
              <w:jc w:val="both"/>
              <w:rPr>
                <w:rFonts w:ascii="Geomanist Light" w:eastAsia="Calibri" w:hAnsi="Geomanist Light" w:cs="Arial"/>
                <w:sz w:val="22"/>
                <w:szCs w:val="22"/>
              </w:rPr>
            </w:pPr>
          </w:p>
        </w:tc>
      </w:tr>
      <w:tr w:rsidR="00840F97" w:rsidRPr="00226086" w14:paraId="44EBE67A" w14:textId="77777777" w:rsidTr="00BC2226">
        <w:tc>
          <w:tcPr>
            <w:tcW w:w="2552" w:type="dxa"/>
          </w:tcPr>
          <w:p w14:paraId="607F6991" w14:textId="77777777" w:rsidR="00840F97" w:rsidRPr="00226086" w:rsidRDefault="00840F97" w:rsidP="00840F97">
            <w:pPr>
              <w:rPr>
                <w:rFonts w:ascii="Geomanist Light" w:eastAsia="Calibri" w:hAnsi="Geomanist Light" w:cs="Arial"/>
                <w:b/>
                <w:bCs/>
                <w:sz w:val="22"/>
                <w:szCs w:val="22"/>
                <w:lang w:val="es-ES"/>
              </w:rPr>
            </w:pPr>
            <w:r w:rsidRPr="00226086">
              <w:rPr>
                <w:rFonts w:ascii="Geomanist Light" w:eastAsia="Calibri" w:hAnsi="Geomanist Light" w:cs="Arial"/>
                <w:b/>
                <w:bCs/>
                <w:sz w:val="22"/>
                <w:szCs w:val="22"/>
                <w:lang w:val="es-ES"/>
              </w:rPr>
              <w:t xml:space="preserve">Radicación:                              </w:t>
            </w:r>
          </w:p>
        </w:tc>
        <w:tc>
          <w:tcPr>
            <w:tcW w:w="6374" w:type="dxa"/>
          </w:tcPr>
          <w:p w14:paraId="1301BE3D" w14:textId="56658369" w:rsidR="00840F97" w:rsidRPr="00226086" w:rsidRDefault="00840F97" w:rsidP="00840F97">
            <w:pPr>
              <w:rPr>
                <w:rFonts w:ascii="Geomanist Light" w:eastAsia="Calibri" w:hAnsi="Geomanist Light" w:cs="Arial"/>
                <w:sz w:val="22"/>
                <w:szCs w:val="22"/>
                <w:lang w:val="es-ES"/>
              </w:rPr>
            </w:pPr>
            <w:r w:rsidRPr="00226086">
              <w:rPr>
                <w:rFonts w:ascii="Geomanist Light" w:eastAsia="Calibri" w:hAnsi="Geomanist Light" w:cs="Arial"/>
                <w:sz w:val="22"/>
                <w:szCs w:val="22"/>
                <w:lang w:val="es-ES"/>
              </w:rPr>
              <w:t>Respuesta a consulta P20220906008940</w:t>
            </w:r>
          </w:p>
        </w:tc>
      </w:tr>
    </w:tbl>
    <w:p w14:paraId="28F5B8A1" w14:textId="77777777" w:rsidR="00840F97" w:rsidRPr="00226086" w:rsidRDefault="00840F97" w:rsidP="00840F97">
      <w:pPr>
        <w:contextualSpacing/>
        <w:rPr>
          <w:rFonts w:ascii="Geomanist Light" w:eastAsia="Calibri" w:hAnsi="Geomanist Light" w:cs="Arial"/>
          <w:sz w:val="22"/>
          <w:szCs w:val="22"/>
          <w:lang w:val="es-ES"/>
        </w:rPr>
      </w:pPr>
    </w:p>
    <w:p w14:paraId="75B8B7F3" w14:textId="53613C9A" w:rsidR="00840F97" w:rsidRPr="00226086" w:rsidRDefault="00840F97" w:rsidP="00840F97">
      <w:pPr>
        <w:tabs>
          <w:tab w:val="left" w:pos="3736"/>
        </w:tabs>
        <w:spacing w:line="276" w:lineRule="auto"/>
        <w:contextualSpacing/>
        <w:rPr>
          <w:rFonts w:ascii="Geomanist Light" w:eastAsia="Calibri" w:hAnsi="Geomanist Light" w:cs="Arial"/>
          <w:sz w:val="22"/>
          <w:szCs w:val="22"/>
          <w:lang w:val="es-ES"/>
        </w:rPr>
      </w:pPr>
      <w:r w:rsidRPr="00226086">
        <w:rPr>
          <w:rFonts w:ascii="Geomanist Light" w:eastAsia="Calibri" w:hAnsi="Geomanist Light" w:cs="Arial"/>
          <w:sz w:val="22"/>
          <w:szCs w:val="22"/>
          <w:lang w:val="es-ES"/>
        </w:rPr>
        <w:t>Estimado señor Arciniegas:</w:t>
      </w:r>
      <w:r w:rsidRPr="00226086">
        <w:rPr>
          <w:rFonts w:ascii="Geomanist Light" w:eastAsia="Calibri" w:hAnsi="Geomanist Light" w:cs="Arial"/>
          <w:sz w:val="22"/>
          <w:szCs w:val="22"/>
          <w:lang w:val="es-ES"/>
        </w:rPr>
        <w:tab/>
      </w:r>
    </w:p>
    <w:p w14:paraId="4A75DFB6" w14:textId="77777777" w:rsidR="00840F97" w:rsidRPr="00226086" w:rsidRDefault="00840F97" w:rsidP="00840F97">
      <w:pPr>
        <w:spacing w:line="276" w:lineRule="auto"/>
        <w:contextualSpacing/>
        <w:rPr>
          <w:rFonts w:ascii="Geomanist Light" w:eastAsia="Calibri" w:hAnsi="Geomanist Light" w:cs="Arial"/>
          <w:sz w:val="22"/>
          <w:szCs w:val="22"/>
          <w:lang w:val="es-ES"/>
        </w:rPr>
      </w:pPr>
    </w:p>
    <w:p w14:paraId="27141B77" w14:textId="1275A6B5" w:rsidR="00840F97" w:rsidRPr="00226086" w:rsidRDefault="00840F97" w:rsidP="00840F97">
      <w:pPr>
        <w:spacing w:line="276" w:lineRule="auto"/>
        <w:contextualSpacing/>
        <w:jc w:val="both"/>
        <w:rPr>
          <w:rFonts w:ascii="Geomanist Light" w:eastAsia="Calibri" w:hAnsi="Geomanist Light" w:cs="Arial"/>
          <w:sz w:val="22"/>
          <w:szCs w:val="22"/>
          <w:lang w:val="es-ES"/>
        </w:rPr>
      </w:pPr>
      <w:r w:rsidRPr="00226086">
        <w:rPr>
          <w:rFonts w:ascii="Geomanist Light" w:eastAsia="Calibri" w:hAnsi="Geomanist Light" w:cs="Arial"/>
          <w:sz w:val="22"/>
          <w:szCs w:val="22"/>
          <w:lang w:val="es-ES"/>
        </w:rPr>
        <w:t>La Agencia Nacional de Contratación Pública – Colombia Compra Eficiente, en ejercicio de la competencia otorgada por el numeral 8 del artículo 11 y el numeral 5 del artículo 3 del Decreto Ley 4170 de 2011, responde a su consulta del 6 de septiembre de 2022.</w:t>
      </w:r>
    </w:p>
    <w:p w14:paraId="496E6F9C" w14:textId="77777777" w:rsidR="00840F97" w:rsidRPr="00226086" w:rsidRDefault="00840F97" w:rsidP="00840F97">
      <w:pPr>
        <w:spacing w:line="276" w:lineRule="auto"/>
        <w:contextualSpacing/>
        <w:rPr>
          <w:rFonts w:ascii="Geomanist Light" w:eastAsia="Calibri" w:hAnsi="Geomanist Light" w:cs="Arial"/>
          <w:sz w:val="22"/>
          <w:szCs w:val="22"/>
          <w:lang w:val="es-ES" w:eastAsia="en-US"/>
        </w:rPr>
      </w:pPr>
    </w:p>
    <w:p w14:paraId="2CBC832C" w14:textId="77777777" w:rsidR="00840F97" w:rsidRPr="00226086" w:rsidRDefault="00840F97" w:rsidP="00840F97">
      <w:pPr>
        <w:tabs>
          <w:tab w:val="left" w:pos="0"/>
        </w:tabs>
        <w:spacing w:line="276" w:lineRule="auto"/>
        <w:contextualSpacing/>
        <w:jc w:val="both"/>
        <w:rPr>
          <w:rFonts w:ascii="Geomanist Light" w:eastAsia="Calibri" w:hAnsi="Geomanist Light" w:cs="Arial"/>
          <w:b/>
          <w:sz w:val="22"/>
          <w:szCs w:val="22"/>
          <w:lang w:val="es-ES"/>
        </w:rPr>
      </w:pPr>
      <w:r w:rsidRPr="00226086">
        <w:rPr>
          <w:rFonts w:ascii="Geomanist Light" w:eastAsia="Calibri" w:hAnsi="Geomanist Light" w:cs="Arial"/>
          <w:b/>
          <w:sz w:val="22"/>
          <w:szCs w:val="22"/>
          <w:lang w:val="es-ES"/>
        </w:rPr>
        <w:t>1. Problema planteado</w:t>
      </w:r>
    </w:p>
    <w:p w14:paraId="5700FE1C" w14:textId="77777777" w:rsidR="00840F97" w:rsidRPr="00226086" w:rsidRDefault="00840F97" w:rsidP="00840F97">
      <w:pPr>
        <w:contextualSpacing/>
        <w:rPr>
          <w:rFonts w:ascii="Geomanist Light" w:eastAsia="Calibri" w:hAnsi="Geomanist Light" w:cs="Arial"/>
          <w:sz w:val="22"/>
          <w:szCs w:val="22"/>
          <w:lang w:val="es-ES"/>
        </w:rPr>
      </w:pPr>
    </w:p>
    <w:p w14:paraId="1E63E51B" w14:textId="3529D819" w:rsidR="004F7912" w:rsidRPr="00226086" w:rsidRDefault="00840F97" w:rsidP="00840F97">
      <w:pPr>
        <w:spacing w:line="276" w:lineRule="auto"/>
        <w:contextualSpacing/>
        <w:jc w:val="both"/>
        <w:rPr>
          <w:rFonts w:ascii="Geomanist Light" w:eastAsia="Calibri" w:hAnsi="Geomanist Light" w:cs="Arial"/>
          <w:sz w:val="22"/>
          <w:szCs w:val="22"/>
          <w:lang w:val="es-ES"/>
        </w:rPr>
      </w:pPr>
      <w:r w:rsidRPr="00226086">
        <w:rPr>
          <w:rFonts w:ascii="Geomanist Light" w:eastAsia="Calibri" w:hAnsi="Geomanist Light" w:cs="Arial"/>
          <w:sz w:val="22"/>
          <w:szCs w:val="22"/>
          <w:lang w:val="es-ES"/>
        </w:rPr>
        <w:t xml:space="preserve">Usted </w:t>
      </w:r>
      <w:r w:rsidR="004F7912" w:rsidRPr="00226086">
        <w:rPr>
          <w:rFonts w:ascii="Geomanist Light" w:eastAsia="Calibri" w:hAnsi="Geomanist Light" w:cs="Arial"/>
          <w:sz w:val="22"/>
          <w:szCs w:val="22"/>
          <w:lang w:val="es-ES"/>
        </w:rPr>
        <w:t>realiza las siguientes preguntas:</w:t>
      </w:r>
    </w:p>
    <w:p w14:paraId="62C2F6A4" w14:textId="6C7CDFDF" w:rsidR="00840F97" w:rsidRPr="00226086" w:rsidRDefault="00840F97" w:rsidP="00840F97">
      <w:pPr>
        <w:spacing w:line="276" w:lineRule="auto"/>
        <w:contextualSpacing/>
        <w:jc w:val="both"/>
        <w:rPr>
          <w:rFonts w:ascii="Geomanist Light" w:eastAsia="Calibri" w:hAnsi="Geomanist Light" w:cs="Arial"/>
          <w:sz w:val="22"/>
          <w:szCs w:val="22"/>
          <w:lang w:val="es-ES"/>
        </w:rPr>
      </w:pPr>
    </w:p>
    <w:p w14:paraId="1B9CA9A5" w14:textId="573954ED" w:rsidR="004F7912" w:rsidRPr="00226086" w:rsidRDefault="004F7912" w:rsidP="004F7912">
      <w:pPr>
        <w:ind w:left="709" w:right="758"/>
        <w:contextualSpacing/>
        <w:jc w:val="both"/>
        <w:rPr>
          <w:rFonts w:ascii="Geomanist Light" w:eastAsia="Calibri" w:hAnsi="Geomanist Light" w:cs="Arial"/>
          <w:sz w:val="21"/>
          <w:szCs w:val="21"/>
        </w:rPr>
      </w:pPr>
      <w:r w:rsidRPr="00226086">
        <w:rPr>
          <w:rFonts w:ascii="Geomanist Light" w:hAnsi="Geomanist Light" w:cs="Arial"/>
          <w:sz w:val="21"/>
          <w:szCs w:val="21"/>
        </w:rPr>
        <w:t>«</w:t>
      </w:r>
      <w:r w:rsidRPr="00226086">
        <w:rPr>
          <w:rFonts w:ascii="Geomanist Light" w:eastAsia="Calibri" w:hAnsi="Geomanist Light" w:cs="Arial"/>
          <w:sz w:val="21"/>
          <w:szCs w:val="21"/>
        </w:rPr>
        <w:t xml:space="preserve">En los pliegos tipo licitación pública infraestructura social, versión 3 se contempla entre los métodos de ponderación, el factor "menor valor": ¿En la fórmula del menor valor, para determinar el </w:t>
      </w:r>
      <w:proofErr w:type="spellStart"/>
      <w:r w:rsidRPr="00226086">
        <w:rPr>
          <w:rFonts w:ascii="Geomanist Light" w:eastAsia="Calibri" w:hAnsi="Geomanist Light" w:cs="Arial"/>
          <w:sz w:val="21"/>
          <w:szCs w:val="21"/>
        </w:rPr>
        <w:t>Vmin</w:t>
      </w:r>
      <w:proofErr w:type="spellEnd"/>
      <w:r w:rsidRPr="00226086">
        <w:rPr>
          <w:rFonts w:ascii="Geomanist Light" w:eastAsia="Calibri" w:hAnsi="Geomanist Light" w:cs="Arial"/>
          <w:sz w:val="21"/>
          <w:szCs w:val="21"/>
        </w:rPr>
        <w:t>, a qué hace referencia el V</w:t>
      </w:r>
      <w:proofErr w:type="gramStart"/>
      <w:r w:rsidRPr="00226086">
        <w:rPr>
          <w:rFonts w:ascii="Geomanist Light" w:eastAsia="Calibri" w:hAnsi="Geomanist Light" w:cs="Arial"/>
          <w:sz w:val="21"/>
          <w:szCs w:val="21"/>
        </w:rPr>
        <w:t>1;V</w:t>
      </w:r>
      <w:proofErr w:type="gramEnd"/>
      <w:r w:rsidRPr="00226086">
        <w:rPr>
          <w:rFonts w:ascii="Geomanist Light" w:eastAsia="Calibri" w:hAnsi="Geomanist Light" w:cs="Arial"/>
          <w:sz w:val="21"/>
          <w:szCs w:val="21"/>
        </w:rPr>
        <w:t>2, ya que en la explicación solo se referencia el Vi que hace relación al valor corregido de cada una de las propuestas "i"?</w:t>
      </w:r>
      <w:r w:rsidR="006037AF" w:rsidRPr="00226086">
        <w:rPr>
          <w:rFonts w:ascii="Geomanist Light" w:hAnsi="Geomanist Light" w:cs="Arial"/>
          <w:sz w:val="21"/>
          <w:szCs w:val="21"/>
        </w:rPr>
        <w:t>»</w:t>
      </w:r>
    </w:p>
    <w:p w14:paraId="78353710" w14:textId="77777777" w:rsidR="004F7912" w:rsidRPr="00226086" w:rsidRDefault="004F7912" w:rsidP="006037AF">
      <w:pPr>
        <w:ind w:right="758"/>
        <w:contextualSpacing/>
        <w:jc w:val="both"/>
        <w:rPr>
          <w:rFonts w:ascii="Geomanist Light" w:eastAsia="Calibri" w:hAnsi="Geomanist Light" w:cs="Arial"/>
          <w:sz w:val="21"/>
          <w:szCs w:val="21"/>
        </w:rPr>
      </w:pPr>
    </w:p>
    <w:p w14:paraId="4860A2D7" w14:textId="03DA4B3F" w:rsidR="00181327" w:rsidRPr="00226086" w:rsidRDefault="008207E2" w:rsidP="004F7912">
      <w:pPr>
        <w:ind w:left="709" w:right="758"/>
        <w:contextualSpacing/>
        <w:jc w:val="both"/>
        <w:rPr>
          <w:rFonts w:ascii="Geomanist Light" w:eastAsia="Calibri" w:hAnsi="Geomanist Light" w:cs="Arial"/>
          <w:sz w:val="21"/>
          <w:szCs w:val="21"/>
        </w:rPr>
      </w:pPr>
      <w:proofErr w:type="gramStart"/>
      <w:r w:rsidRPr="00226086">
        <w:rPr>
          <w:rFonts w:ascii="Geomanist Light" w:hAnsi="Geomanist Light" w:cs="Arial"/>
          <w:sz w:val="21"/>
          <w:szCs w:val="21"/>
        </w:rPr>
        <w:t>»</w:t>
      </w:r>
      <w:r w:rsidR="004F7912" w:rsidRPr="00226086">
        <w:rPr>
          <w:rFonts w:ascii="Geomanist Light" w:eastAsia="Calibri" w:hAnsi="Geomanist Light" w:cs="Arial"/>
          <w:sz w:val="21"/>
          <w:szCs w:val="21"/>
        </w:rPr>
        <w:t>¿</w:t>
      </w:r>
      <w:proofErr w:type="gramEnd"/>
      <w:r w:rsidR="004F7912" w:rsidRPr="00226086">
        <w:rPr>
          <w:rFonts w:ascii="Geomanist Light" w:eastAsia="Calibri" w:hAnsi="Geomanist Light" w:cs="Arial"/>
          <w:sz w:val="21"/>
          <w:szCs w:val="21"/>
        </w:rPr>
        <w:t xml:space="preserve">Para determinar el </w:t>
      </w:r>
      <w:proofErr w:type="spellStart"/>
      <w:r w:rsidR="004F7912" w:rsidRPr="00226086">
        <w:rPr>
          <w:rFonts w:ascii="Geomanist Light" w:eastAsia="Calibri" w:hAnsi="Geomanist Light" w:cs="Arial"/>
          <w:sz w:val="21"/>
          <w:szCs w:val="21"/>
        </w:rPr>
        <w:t>Vmin</w:t>
      </w:r>
      <w:proofErr w:type="spellEnd"/>
      <w:r w:rsidR="004F7912" w:rsidRPr="00226086">
        <w:rPr>
          <w:rFonts w:ascii="Geomanist Light" w:eastAsia="Calibri" w:hAnsi="Geomanist Light" w:cs="Arial"/>
          <w:sz w:val="21"/>
          <w:szCs w:val="21"/>
        </w:rPr>
        <w:t xml:space="preserve"> se debe tener en cuenta el Vi (valor corregido) o el V1 (que se entendería como valor sin corregir)? </w:t>
      </w:r>
    </w:p>
    <w:p w14:paraId="688572B8" w14:textId="77777777" w:rsidR="00C0597B" w:rsidRPr="00226086" w:rsidRDefault="00C0597B" w:rsidP="004F7912">
      <w:pPr>
        <w:ind w:left="709" w:right="758"/>
        <w:contextualSpacing/>
        <w:jc w:val="both"/>
        <w:rPr>
          <w:rFonts w:ascii="Geomanist Light" w:eastAsia="Calibri" w:hAnsi="Geomanist Light" w:cs="Arial"/>
          <w:sz w:val="21"/>
          <w:szCs w:val="21"/>
        </w:rPr>
      </w:pPr>
    </w:p>
    <w:p w14:paraId="0DA5563E" w14:textId="7C2C0DFB" w:rsidR="00840F97" w:rsidRPr="00226086" w:rsidRDefault="00C0597B" w:rsidP="004F7912">
      <w:pPr>
        <w:ind w:left="709" w:right="758"/>
        <w:contextualSpacing/>
        <w:jc w:val="both"/>
        <w:rPr>
          <w:rFonts w:ascii="Geomanist Light" w:eastAsia="Calibri" w:hAnsi="Geomanist Light" w:cs="Arial"/>
          <w:sz w:val="21"/>
          <w:szCs w:val="21"/>
          <w:lang w:val="es-ES"/>
        </w:rPr>
      </w:pPr>
      <w:proofErr w:type="gramStart"/>
      <w:r w:rsidRPr="00226086">
        <w:rPr>
          <w:rFonts w:ascii="Geomanist Light" w:hAnsi="Geomanist Light" w:cs="Arial"/>
          <w:sz w:val="21"/>
          <w:szCs w:val="21"/>
        </w:rPr>
        <w:t>»</w:t>
      </w:r>
      <w:r w:rsidR="004F7912" w:rsidRPr="00226086">
        <w:rPr>
          <w:rFonts w:ascii="Geomanist Light" w:eastAsia="Calibri" w:hAnsi="Geomanist Light" w:cs="Arial"/>
          <w:sz w:val="21"/>
          <w:szCs w:val="21"/>
        </w:rPr>
        <w:t>¿</w:t>
      </w:r>
      <w:proofErr w:type="gramEnd"/>
      <w:r w:rsidR="004F7912" w:rsidRPr="00226086">
        <w:rPr>
          <w:rFonts w:ascii="Geomanist Light" w:eastAsia="Calibri" w:hAnsi="Geomanist Light" w:cs="Arial"/>
          <w:sz w:val="21"/>
          <w:szCs w:val="21"/>
        </w:rPr>
        <w:t>Cómo se debe aplicar de manera general la formula del menor valor en pliegos tipo-licitación pública-infraestructura social, versión 3?</w:t>
      </w:r>
      <w:r w:rsidR="006037AF" w:rsidRPr="00226086">
        <w:rPr>
          <w:rFonts w:ascii="Geomanist Light" w:hAnsi="Geomanist Light" w:cs="Arial"/>
          <w:sz w:val="21"/>
          <w:szCs w:val="21"/>
        </w:rPr>
        <w:t xml:space="preserve"> »</w:t>
      </w:r>
    </w:p>
    <w:p w14:paraId="04401B2E" w14:textId="77777777" w:rsidR="00840F97" w:rsidRPr="00226086" w:rsidRDefault="00840F97" w:rsidP="00840F97">
      <w:pPr>
        <w:spacing w:line="276" w:lineRule="auto"/>
        <w:contextualSpacing/>
        <w:jc w:val="both"/>
        <w:rPr>
          <w:rFonts w:ascii="Geomanist Light" w:eastAsia="Calibri" w:hAnsi="Geomanist Light" w:cs="Arial"/>
          <w:b/>
          <w:sz w:val="22"/>
          <w:szCs w:val="22"/>
          <w:lang w:val="es-ES"/>
        </w:rPr>
      </w:pPr>
    </w:p>
    <w:p w14:paraId="2A5F72BA" w14:textId="77777777" w:rsidR="00840F97" w:rsidRPr="00226086" w:rsidRDefault="00840F97" w:rsidP="00840F97">
      <w:pPr>
        <w:spacing w:line="276" w:lineRule="auto"/>
        <w:jc w:val="both"/>
        <w:rPr>
          <w:rFonts w:ascii="Geomanist Light" w:eastAsia="Calibri" w:hAnsi="Geomanist Light" w:cs="Arial"/>
          <w:b/>
          <w:sz w:val="22"/>
          <w:szCs w:val="22"/>
          <w:lang w:val="es-ES"/>
        </w:rPr>
      </w:pPr>
      <w:r w:rsidRPr="00226086">
        <w:rPr>
          <w:rFonts w:ascii="Geomanist Light" w:eastAsia="Calibri" w:hAnsi="Geomanist Light" w:cs="Arial"/>
          <w:b/>
          <w:sz w:val="22"/>
          <w:szCs w:val="22"/>
          <w:lang w:val="es-ES"/>
        </w:rPr>
        <w:t>2. Consideraciones</w:t>
      </w:r>
    </w:p>
    <w:p w14:paraId="4B6FAC54" w14:textId="77777777" w:rsidR="00486FD4" w:rsidRPr="00226086" w:rsidRDefault="00486FD4" w:rsidP="00A338EE">
      <w:pPr>
        <w:spacing w:line="276" w:lineRule="auto"/>
        <w:jc w:val="both"/>
        <w:rPr>
          <w:rFonts w:ascii="Geomanist Light" w:hAnsi="Geomanist Light" w:cs="Arial"/>
          <w:bCs/>
          <w:sz w:val="22"/>
        </w:rPr>
      </w:pPr>
    </w:p>
    <w:p w14:paraId="0899BA5E" w14:textId="0460B97D" w:rsidR="00486FD4" w:rsidRPr="00226086" w:rsidRDefault="00486FD4" w:rsidP="00B165B7">
      <w:pPr>
        <w:widowControl w:val="0"/>
        <w:autoSpaceDE w:val="0"/>
        <w:autoSpaceDN w:val="0"/>
        <w:spacing w:line="276" w:lineRule="auto"/>
        <w:ind w:right="112"/>
        <w:contextualSpacing/>
        <w:jc w:val="both"/>
        <w:rPr>
          <w:rFonts w:ascii="Geomanist Light" w:eastAsia="Arial" w:hAnsi="Geomanist Light" w:cs="Arial"/>
          <w:bCs/>
          <w:sz w:val="22"/>
          <w:szCs w:val="22"/>
          <w:lang w:val="es-ES" w:eastAsia="en-US"/>
        </w:rPr>
      </w:pPr>
      <w:r w:rsidRPr="00226086">
        <w:rPr>
          <w:rFonts w:ascii="Geomanist Light" w:eastAsiaTheme="minorHAnsi" w:hAnsi="Geomanist Light" w:cs="Arial"/>
          <w:bCs/>
          <w:color w:val="000000" w:themeColor="text1"/>
          <w:sz w:val="22"/>
          <w:szCs w:val="22"/>
          <w:lang w:val="es-ES_tradnl" w:eastAsia="en-US"/>
        </w:rPr>
        <w:t>Para resolver esta consulta se analizarán los siguientes temas: i)</w:t>
      </w:r>
      <w:r w:rsidR="00B165B7" w:rsidRPr="00226086">
        <w:rPr>
          <w:rFonts w:ascii="Geomanist Light" w:hAnsi="Geomanist Light" w:cs="Arial"/>
          <w:bCs/>
          <w:sz w:val="22"/>
          <w:szCs w:val="22"/>
          <w:lang w:val="es-ES"/>
        </w:rPr>
        <w:t xml:space="preserve"> fundamentos jurídicos y </w:t>
      </w:r>
      <w:r w:rsidR="00B165B7" w:rsidRPr="00226086">
        <w:rPr>
          <w:rFonts w:ascii="Geomanist Light" w:hAnsi="Geomanist Light" w:cs="Arial"/>
          <w:bCs/>
          <w:sz w:val="22"/>
          <w:szCs w:val="22"/>
          <w:lang w:val="es-ES"/>
        </w:rPr>
        <w:lastRenderedPageBreak/>
        <w:t>evolución normativa de los documentos tipo</w:t>
      </w:r>
      <w:r w:rsidR="00B165B7" w:rsidRPr="00226086">
        <w:rPr>
          <w:rFonts w:ascii="Geomanist Light" w:eastAsiaTheme="minorHAnsi" w:hAnsi="Geomanist Light" w:cs="Arial"/>
          <w:bCs/>
          <w:color w:val="000000" w:themeColor="text1"/>
          <w:sz w:val="22"/>
          <w:szCs w:val="22"/>
          <w:lang w:val="es-ES_tradnl" w:eastAsia="en-US"/>
        </w:rPr>
        <w:t xml:space="preserve">, </w:t>
      </w:r>
      <w:proofErr w:type="spellStart"/>
      <w:r w:rsidR="00B165B7" w:rsidRPr="00226086">
        <w:rPr>
          <w:rFonts w:ascii="Geomanist Light" w:eastAsiaTheme="minorHAnsi" w:hAnsi="Geomanist Light" w:cs="Arial"/>
          <w:bCs/>
          <w:color w:val="000000" w:themeColor="text1"/>
          <w:sz w:val="22"/>
          <w:szCs w:val="22"/>
          <w:lang w:val="es-ES_tradnl" w:eastAsia="en-US"/>
        </w:rPr>
        <w:t>ii</w:t>
      </w:r>
      <w:proofErr w:type="spellEnd"/>
      <w:r w:rsidR="00B165B7" w:rsidRPr="00226086">
        <w:rPr>
          <w:rFonts w:ascii="Geomanist Light" w:eastAsiaTheme="minorHAnsi" w:hAnsi="Geomanist Light" w:cs="Arial"/>
          <w:bCs/>
          <w:color w:val="000000" w:themeColor="text1"/>
          <w:sz w:val="22"/>
          <w:szCs w:val="22"/>
          <w:lang w:val="es-ES_tradnl" w:eastAsia="en-US"/>
        </w:rPr>
        <w:t>) Documentos tipo</w:t>
      </w:r>
      <w:r w:rsidRPr="00226086">
        <w:rPr>
          <w:rFonts w:ascii="Geomanist Light" w:eastAsiaTheme="minorHAnsi" w:hAnsi="Geomanist Light" w:cs="Arial"/>
          <w:bCs/>
          <w:color w:val="000000" w:themeColor="text1"/>
          <w:sz w:val="22"/>
          <w:szCs w:val="22"/>
          <w:lang w:val="es-ES_tradnl" w:eastAsia="en-US"/>
        </w:rPr>
        <w:t xml:space="preserve"> de licitación </w:t>
      </w:r>
      <w:r w:rsidR="00B165B7" w:rsidRPr="00226086">
        <w:rPr>
          <w:rFonts w:ascii="Geomanist Light" w:eastAsiaTheme="minorHAnsi" w:hAnsi="Geomanist Light" w:cs="Arial"/>
          <w:bCs/>
          <w:color w:val="000000" w:themeColor="text1"/>
          <w:sz w:val="22"/>
          <w:szCs w:val="22"/>
          <w:lang w:val="es-ES_tradnl" w:eastAsia="en-US"/>
        </w:rPr>
        <w:t xml:space="preserve">para </w:t>
      </w:r>
      <w:r w:rsidRPr="00226086">
        <w:rPr>
          <w:rFonts w:ascii="Geomanist Light" w:eastAsiaTheme="minorHAnsi" w:hAnsi="Geomanist Light" w:cs="Arial"/>
          <w:bCs/>
          <w:color w:val="000000" w:themeColor="text1"/>
          <w:sz w:val="22"/>
          <w:szCs w:val="22"/>
          <w:lang w:val="es-ES_tradnl" w:eastAsia="en-US"/>
        </w:rPr>
        <w:t>obra pública de infraestructura social</w:t>
      </w:r>
      <w:r w:rsidR="00F2123E" w:rsidRPr="00226086">
        <w:rPr>
          <w:rFonts w:ascii="Geomanist Light" w:eastAsiaTheme="minorHAnsi" w:hAnsi="Geomanist Light" w:cs="Arial"/>
          <w:bCs/>
          <w:color w:val="000000" w:themeColor="text1"/>
          <w:sz w:val="22"/>
          <w:szCs w:val="22"/>
          <w:lang w:val="es-ES_tradnl" w:eastAsia="en-US"/>
        </w:rPr>
        <w:t xml:space="preserve"> y, </w:t>
      </w:r>
      <w:proofErr w:type="spellStart"/>
      <w:r w:rsidR="00F2123E" w:rsidRPr="00226086">
        <w:rPr>
          <w:rFonts w:ascii="Geomanist Light" w:eastAsiaTheme="minorHAnsi" w:hAnsi="Geomanist Light" w:cs="Arial"/>
          <w:bCs/>
          <w:color w:val="000000" w:themeColor="text1"/>
          <w:sz w:val="22"/>
          <w:szCs w:val="22"/>
          <w:lang w:val="es-ES_tradnl" w:eastAsia="en-US"/>
        </w:rPr>
        <w:t>iii</w:t>
      </w:r>
      <w:proofErr w:type="spellEnd"/>
      <w:r w:rsidR="00F2123E" w:rsidRPr="00226086">
        <w:rPr>
          <w:rFonts w:ascii="Geomanist Light" w:eastAsiaTheme="minorHAnsi" w:hAnsi="Geomanist Light" w:cs="Arial"/>
          <w:bCs/>
          <w:color w:val="000000" w:themeColor="text1"/>
          <w:sz w:val="22"/>
          <w:szCs w:val="22"/>
          <w:lang w:val="es-ES_tradnl" w:eastAsia="en-US"/>
        </w:rPr>
        <w:t xml:space="preserve">) aplicación de </w:t>
      </w:r>
      <w:r w:rsidR="000503DF" w:rsidRPr="00226086">
        <w:rPr>
          <w:rFonts w:ascii="Geomanist Light" w:eastAsiaTheme="minorHAnsi" w:hAnsi="Geomanist Light" w:cs="Arial"/>
          <w:bCs/>
          <w:color w:val="000000" w:themeColor="text1"/>
          <w:sz w:val="22"/>
          <w:szCs w:val="22"/>
          <w:lang w:val="es-ES_tradnl" w:eastAsia="en-US"/>
        </w:rPr>
        <w:t>fórmula</w:t>
      </w:r>
      <w:r w:rsidR="00F2123E" w:rsidRPr="00226086">
        <w:rPr>
          <w:rFonts w:ascii="Geomanist Light" w:eastAsiaTheme="minorHAnsi" w:hAnsi="Geomanist Light" w:cs="Arial"/>
          <w:bCs/>
          <w:color w:val="000000" w:themeColor="text1"/>
          <w:sz w:val="22"/>
          <w:szCs w:val="22"/>
          <w:lang w:val="es-ES_tradnl" w:eastAsia="en-US"/>
        </w:rPr>
        <w:t xml:space="preserve"> de menor valor.</w:t>
      </w:r>
    </w:p>
    <w:p w14:paraId="4C7F7496" w14:textId="77777777" w:rsidR="00486FD4" w:rsidRPr="00226086" w:rsidRDefault="00486FD4" w:rsidP="00840F97">
      <w:pPr>
        <w:spacing w:line="276" w:lineRule="auto"/>
        <w:ind w:firstLine="709"/>
        <w:jc w:val="both"/>
        <w:rPr>
          <w:rFonts w:ascii="Geomanist Light" w:hAnsi="Geomanist Light" w:cs="Arial"/>
          <w:bCs/>
          <w:sz w:val="22"/>
        </w:rPr>
      </w:pPr>
    </w:p>
    <w:p w14:paraId="0799FC1D" w14:textId="61547C2D" w:rsidR="00840F97" w:rsidRPr="00226086" w:rsidRDefault="00840F97" w:rsidP="001843F1">
      <w:pPr>
        <w:spacing w:line="276" w:lineRule="auto"/>
        <w:ind w:firstLine="709"/>
        <w:jc w:val="both"/>
        <w:rPr>
          <w:rFonts w:ascii="Geomanist Light" w:eastAsia="Calibri" w:hAnsi="Geomanist Light" w:cs="Arial"/>
          <w:sz w:val="22"/>
          <w:szCs w:val="22"/>
          <w:lang w:val="es-ES_tradnl" w:eastAsia="es-ES_tradnl"/>
        </w:rPr>
      </w:pPr>
      <w:r w:rsidRPr="00226086">
        <w:rPr>
          <w:rFonts w:ascii="Geomanist Light" w:eastAsiaTheme="minorHAnsi" w:hAnsi="Geomanist Light" w:cs="Arial"/>
          <w:sz w:val="22"/>
          <w:szCs w:val="22"/>
          <w:lang w:val="es-ES_tradnl" w:eastAsia="en-US"/>
        </w:rPr>
        <w:t xml:space="preserve">La Agencia Nacional de Contratación Pública – Colombia Compra Eficiente se pronunció sobre la definición y el alcance de los documentos tipo en las siguientes consultas </w:t>
      </w:r>
      <w:r w:rsidRPr="00226086">
        <w:rPr>
          <w:rFonts w:ascii="Geomanist Light" w:eastAsiaTheme="minorHAnsi" w:hAnsi="Geomanist Light" w:cs="Arial"/>
          <w:sz w:val="22"/>
          <w:szCs w:val="22"/>
          <w:shd w:val="clear" w:color="auto" w:fill="FFFFFF"/>
          <w:lang w:val="es-MX" w:eastAsia="en-US"/>
        </w:rPr>
        <w:t>C-144 del 2 de marzo de 2020, C-143 del 18 de marzo de 2020, C-286 del 26 de mayo de 2020, C-450 del 3 de agosto de 2020, C-643 del 26 de octubre de 2020,</w:t>
      </w:r>
      <w:r w:rsidRPr="00226086">
        <w:rPr>
          <w:rFonts w:ascii="Geomanist Light" w:eastAsiaTheme="minorHAnsi" w:hAnsi="Geomanist Light" w:cs="Arial"/>
          <w:sz w:val="22"/>
          <w:szCs w:val="22"/>
          <w:lang w:val="es-MX" w:eastAsia="en-US"/>
        </w:rPr>
        <w:t xml:space="preserve"> C-773 del 14 de enero de 2021, C-789 del 19 de enero de 2021,</w:t>
      </w:r>
      <w:r w:rsidRPr="00226086">
        <w:rPr>
          <w:rFonts w:ascii="Geomanist Light" w:eastAsiaTheme="minorHAnsi" w:hAnsi="Geomanist Light" w:cs="Arial"/>
          <w:sz w:val="22"/>
          <w:szCs w:val="22"/>
          <w:shd w:val="clear" w:color="auto" w:fill="FFFFFF"/>
          <w:lang w:val="es-MX" w:eastAsia="en-US"/>
        </w:rPr>
        <w:t xml:space="preserve"> C-064 del 8 de marzo de 2021 y C-157 del 13 de abril del 2021, C-244 del 4 de mayo de 2021, C-224 del 20 de mayo de 2020, C-233 del 24 de mayo de 2021, C-251 del 2 de junio de 2021 y C-273 del 11 de junio de 2021, </w:t>
      </w:r>
      <w:r w:rsidRPr="00226086">
        <w:rPr>
          <w:rFonts w:ascii="Geomanist Light" w:eastAsia="Calibri" w:hAnsi="Geomanist Light" w:cs="Arial"/>
          <w:sz w:val="22"/>
          <w:szCs w:val="22"/>
          <w:lang w:eastAsia="en-US"/>
        </w:rPr>
        <w:t>C-375 de 27 de septiembre de 2021, C-536 de 29 de septiembre de 2021, C-719 de 24 de enero de 2022</w:t>
      </w:r>
      <w:r w:rsidR="003444F7" w:rsidRPr="00226086">
        <w:rPr>
          <w:rFonts w:ascii="Geomanist Light" w:eastAsia="Calibri" w:hAnsi="Geomanist Light" w:cs="Arial"/>
          <w:sz w:val="22"/>
          <w:szCs w:val="22"/>
          <w:lang w:eastAsia="en-US"/>
        </w:rPr>
        <w:t>,</w:t>
      </w:r>
      <w:r w:rsidRPr="00226086">
        <w:rPr>
          <w:rFonts w:ascii="Geomanist Light" w:eastAsia="Calibri" w:hAnsi="Geomanist Light" w:cs="Arial"/>
          <w:sz w:val="22"/>
          <w:szCs w:val="22"/>
          <w:lang w:eastAsia="en-US"/>
        </w:rPr>
        <w:t xml:space="preserve"> C-090 de 16 de marzo de 2022</w:t>
      </w:r>
      <w:r w:rsidR="003444F7" w:rsidRPr="00226086">
        <w:rPr>
          <w:rFonts w:ascii="Geomanist Light" w:eastAsia="Calibri" w:hAnsi="Geomanist Light" w:cs="Arial"/>
          <w:sz w:val="22"/>
          <w:szCs w:val="22"/>
        </w:rPr>
        <w:t xml:space="preserve">, C-302 del 11 de mayo de 2022, C-410 del 23 de junio de 2022, C-436 del 6 de julio de 2022, </w:t>
      </w:r>
      <w:r w:rsidR="003444F7" w:rsidRPr="00226086">
        <w:rPr>
          <w:rFonts w:ascii="Geomanist Light" w:hAnsi="Geomanist Light" w:cs="Arial"/>
          <w:bCs/>
          <w:sz w:val="22"/>
          <w:szCs w:val="22"/>
          <w:lang w:val="es-MX"/>
        </w:rPr>
        <w:t>C-242 del 2 de mayo de 2022, C-360 de 2022,</w:t>
      </w:r>
      <w:r w:rsidR="003444F7" w:rsidRPr="00226086">
        <w:rPr>
          <w:rFonts w:ascii="Geomanist Light" w:eastAsia="Calibri" w:hAnsi="Geomanist Light" w:cs="Arial"/>
          <w:sz w:val="22"/>
          <w:szCs w:val="22"/>
        </w:rPr>
        <w:t xml:space="preserve"> entre otros</w:t>
      </w:r>
      <w:r w:rsidRPr="00226086">
        <w:rPr>
          <w:rFonts w:ascii="Geomanist Light" w:eastAsia="Calibri" w:hAnsi="Geomanist Light" w:cs="Arial"/>
          <w:sz w:val="22"/>
          <w:szCs w:val="22"/>
          <w:lang w:eastAsia="en-US"/>
        </w:rPr>
        <w:t>.</w:t>
      </w:r>
      <w:r w:rsidRPr="00226086">
        <w:rPr>
          <w:rFonts w:ascii="Geomanist Light" w:eastAsiaTheme="minorHAnsi" w:hAnsi="Geomanist Light" w:cs="Arial"/>
          <w:sz w:val="22"/>
          <w:szCs w:val="22"/>
          <w:shd w:val="clear" w:color="auto" w:fill="FFFFFF"/>
          <w:lang w:val="es-MX" w:eastAsia="en-US"/>
        </w:rPr>
        <w:t xml:space="preserve"> </w:t>
      </w:r>
      <w:r w:rsidRPr="00226086">
        <w:rPr>
          <w:rFonts w:ascii="Geomanist Light" w:eastAsia="Calibri" w:hAnsi="Geomanist Light" w:cs="Arial"/>
          <w:color w:val="000000" w:themeColor="text1"/>
          <w:sz w:val="22"/>
          <w:szCs w:val="22"/>
          <w:lang w:val="es-ES_tradnl" w:eastAsia="en-US"/>
        </w:rPr>
        <w:t xml:space="preserve">Finalmente, en los conceptos C-375 del 27 de septiembre de 2021, C-536 del 29 de septiembre de 2021, </w:t>
      </w:r>
      <w:r w:rsidRPr="00226086">
        <w:rPr>
          <w:rFonts w:ascii="Geomanist Light" w:eastAsia="Calibri" w:hAnsi="Geomanist Light" w:cs="Arial"/>
          <w:color w:val="000000" w:themeColor="text1"/>
          <w:sz w:val="22"/>
          <w:szCs w:val="22"/>
          <w:lang w:eastAsia="en-US"/>
        </w:rPr>
        <w:t>P20210826007696 del 6 de octubre de 2021, C-729 del 24 de enero de 2022, C-090 del 16 de marzo de 2022, C-334 del 25 de mayo de 2022</w:t>
      </w:r>
      <w:r w:rsidR="00547983" w:rsidRPr="00226086">
        <w:rPr>
          <w:rFonts w:ascii="Geomanist Light" w:eastAsia="Calibri" w:hAnsi="Geomanist Light" w:cs="Arial"/>
          <w:color w:val="000000" w:themeColor="text1"/>
          <w:sz w:val="22"/>
          <w:szCs w:val="22"/>
          <w:lang w:eastAsia="en-US"/>
        </w:rPr>
        <w:t xml:space="preserve">, </w:t>
      </w:r>
      <w:r w:rsidRPr="00226086">
        <w:rPr>
          <w:rFonts w:ascii="Geomanist Light" w:eastAsia="Calibri" w:hAnsi="Geomanist Light" w:cs="Arial"/>
          <w:sz w:val="22"/>
          <w:szCs w:val="22"/>
          <w:lang w:val="es-ES_tradnl" w:eastAsia="es-ES_tradnl"/>
        </w:rPr>
        <w:t>C-344 del 9 de junio de 2022</w:t>
      </w:r>
      <w:r w:rsidR="00547983" w:rsidRPr="00226086">
        <w:rPr>
          <w:rFonts w:ascii="Geomanist Light" w:eastAsia="Calibri" w:hAnsi="Geomanist Light" w:cs="Arial"/>
          <w:sz w:val="22"/>
          <w:szCs w:val="22"/>
          <w:lang w:val="es-ES_tradnl" w:eastAsia="es-ES_tradnl"/>
        </w:rPr>
        <w:t>, C-407 de</w:t>
      </w:r>
      <w:r w:rsidR="00BE1DFD" w:rsidRPr="00226086">
        <w:rPr>
          <w:rFonts w:ascii="Geomanist Light" w:eastAsia="Calibri" w:hAnsi="Geomanist Light" w:cs="Arial"/>
          <w:sz w:val="22"/>
          <w:szCs w:val="22"/>
          <w:lang w:val="es-ES_tradnl" w:eastAsia="es-ES_tradnl"/>
        </w:rPr>
        <w:t>l 23 de junio de 2022</w:t>
      </w:r>
      <w:r w:rsidR="007733AF" w:rsidRPr="00226086">
        <w:rPr>
          <w:rFonts w:ascii="Geomanist Light" w:eastAsia="Calibri" w:hAnsi="Geomanist Light" w:cs="Arial"/>
          <w:sz w:val="22"/>
          <w:szCs w:val="22"/>
          <w:lang w:val="es-ES_tradnl" w:eastAsia="es-ES_tradnl"/>
        </w:rPr>
        <w:t xml:space="preserve">, </w:t>
      </w:r>
      <w:r w:rsidR="005B1554" w:rsidRPr="00226086">
        <w:rPr>
          <w:rFonts w:ascii="Geomanist Light" w:eastAsia="Calibri" w:hAnsi="Geomanist Light" w:cs="Arial"/>
          <w:sz w:val="22"/>
          <w:szCs w:val="22"/>
          <w:lang w:val="es-ES_tradnl" w:eastAsia="es-ES_tradnl"/>
        </w:rPr>
        <w:t xml:space="preserve">C-410 del 23 de junio de 2022, </w:t>
      </w:r>
      <w:r w:rsidR="007C7CAC" w:rsidRPr="00226086">
        <w:rPr>
          <w:rFonts w:ascii="Geomanist Light" w:eastAsia="Calibri" w:hAnsi="Geomanist Light" w:cs="Arial"/>
          <w:sz w:val="22"/>
          <w:szCs w:val="22"/>
          <w:lang w:val="es-ES_tradnl" w:eastAsia="es-ES_tradnl"/>
        </w:rPr>
        <w:t>C-436 del 6 de julio de 2022,</w:t>
      </w:r>
      <w:r w:rsidR="001843F1" w:rsidRPr="00226086">
        <w:rPr>
          <w:rFonts w:ascii="Geomanist Light" w:eastAsia="Calibri" w:hAnsi="Geomanist Light" w:cs="Arial"/>
          <w:sz w:val="22"/>
          <w:szCs w:val="22"/>
          <w:lang w:val="es-ES_tradnl" w:eastAsia="es-ES_tradnl"/>
        </w:rPr>
        <w:t xml:space="preserve"> C-537 del 25 de agosto de 2022</w:t>
      </w:r>
      <w:r w:rsidR="003444F7" w:rsidRPr="00226086">
        <w:rPr>
          <w:rFonts w:ascii="Geomanist Light" w:eastAsia="Calibri" w:hAnsi="Geomanist Light" w:cs="Arial"/>
          <w:sz w:val="22"/>
          <w:szCs w:val="22"/>
          <w:lang w:val="es-ES_tradnl" w:eastAsia="es-ES_tradnl"/>
        </w:rPr>
        <w:t>,</w:t>
      </w:r>
      <w:r w:rsidR="007C7CAC" w:rsidRPr="00226086">
        <w:rPr>
          <w:rFonts w:ascii="Geomanist Light" w:eastAsia="Calibri" w:hAnsi="Geomanist Light" w:cs="Arial"/>
          <w:sz w:val="22"/>
          <w:szCs w:val="22"/>
          <w:lang w:val="es-ES_tradnl" w:eastAsia="es-ES_tradnl"/>
        </w:rPr>
        <w:t xml:space="preserve"> C-507 del </w:t>
      </w:r>
      <w:r w:rsidR="00F52011" w:rsidRPr="00226086">
        <w:rPr>
          <w:rFonts w:ascii="Geomanist Light" w:eastAsia="Calibri" w:hAnsi="Geomanist Light" w:cs="Arial"/>
          <w:sz w:val="22"/>
          <w:szCs w:val="22"/>
          <w:lang w:val="es-ES_tradnl" w:eastAsia="es-ES_tradnl"/>
        </w:rPr>
        <w:t>31 de agosto de 2022</w:t>
      </w:r>
      <w:r w:rsidR="003444F7" w:rsidRPr="00226086">
        <w:rPr>
          <w:rFonts w:ascii="Geomanist Light" w:eastAsia="Calibri" w:hAnsi="Geomanist Light" w:cs="Arial"/>
          <w:sz w:val="22"/>
          <w:szCs w:val="22"/>
          <w:lang w:val="es-ES_tradnl" w:eastAsia="es-ES_tradnl"/>
        </w:rPr>
        <w:t xml:space="preserve"> y C-605 del 22 de septiembre de 2022</w:t>
      </w:r>
      <w:r w:rsidR="001F0F4A" w:rsidRPr="00226086">
        <w:rPr>
          <w:rFonts w:ascii="Geomanist Light" w:eastAsia="Calibri" w:hAnsi="Geomanist Light" w:cs="Arial"/>
          <w:sz w:val="22"/>
          <w:szCs w:val="22"/>
          <w:lang w:val="es-ES_tradnl" w:eastAsia="es-ES_tradnl"/>
        </w:rPr>
        <w:t xml:space="preserve"> </w:t>
      </w:r>
      <w:r w:rsidRPr="00226086">
        <w:rPr>
          <w:rFonts w:ascii="Geomanist Light" w:eastAsia="Calibri" w:hAnsi="Geomanist Light" w:cs="Arial"/>
          <w:color w:val="000000" w:themeColor="text1"/>
          <w:sz w:val="22"/>
          <w:szCs w:val="22"/>
          <w:lang w:eastAsia="en-US"/>
        </w:rPr>
        <w:t xml:space="preserve">se analizó la aplicación de los documentos tipo </w:t>
      </w:r>
      <w:r w:rsidRPr="00226086">
        <w:rPr>
          <w:rFonts w:ascii="Geomanist Light" w:eastAsia="Calibri" w:hAnsi="Geomanist Light" w:cs="Arial"/>
          <w:sz w:val="22"/>
          <w:szCs w:val="22"/>
          <w:lang w:eastAsia="en-US"/>
        </w:rPr>
        <w:t>complementarios para los procesos de licitación de obra pública de infraestructura social.</w:t>
      </w:r>
      <w:r w:rsidRPr="00226086">
        <w:rPr>
          <w:rFonts w:ascii="Geomanist Light" w:eastAsia="Calibri" w:hAnsi="Geomanist Light" w:cs="Arial"/>
          <w:color w:val="000000" w:themeColor="text1"/>
          <w:sz w:val="22"/>
          <w:szCs w:val="22"/>
          <w:lang w:val="es-ES_tradnl" w:eastAsia="en-US"/>
        </w:rPr>
        <w:t xml:space="preserve"> </w:t>
      </w:r>
      <w:r w:rsidRPr="00226086">
        <w:rPr>
          <w:rFonts w:ascii="Geomanist Light" w:eastAsia="Calibri" w:hAnsi="Geomanist Light" w:cs="Arial"/>
          <w:sz w:val="22"/>
          <w:szCs w:val="22"/>
          <w:lang w:eastAsia="en-US"/>
        </w:rPr>
        <w:t xml:space="preserve">Las tesis expuestas en los anteriores conceptos se reiteran a continuación y se complementan en lo pertinente: </w:t>
      </w:r>
    </w:p>
    <w:p w14:paraId="39699397" w14:textId="77777777" w:rsidR="00840F97" w:rsidRPr="00226086" w:rsidRDefault="00840F97" w:rsidP="00840F97">
      <w:pPr>
        <w:widowControl w:val="0"/>
        <w:autoSpaceDE w:val="0"/>
        <w:autoSpaceDN w:val="0"/>
        <w:spacing w:line="276" w:lineRule="auto"/>
        <w:ind w:right="112"/>
        <w:contextualSpacing/>
        <w:jc w:val="both"/>
        <w:rPr>
          <w:rFonts w:ascii="Geomanist Light" w:eastAsia="Arial" w:hAnsi="Geomanist Light" w:cs="Arial"/>
          <w:sz w:val="22"/>
          <w:szCs w:val="22"/>
          <w:lang w:val="es-ES" w:eastAsia="en-US"/>
        </w:rPr>
      </w:pPr>
      <w:bookmarkStart w:id="1" w:name="_Hlk114649980"/>
    </w:p>
    <w:p w14:paraId="224FE465" w14:textId="77777777" w:rsidR="00840F97" w:rsidRPr="00226086" w:rsidRDefault="00840F97" w:rsidP="00840F97">
      <w:pPr>
        <w:spacing w:line="276" w:lineRule="auto"/>
        <w:contextualSpacing/>
        <w:jc w:val="both"/>
        <w:rPr>
          <w:rFonts w:ascii="Geomanist Light" w:hAnsi="Geomanist Light" w:cs="Arial"/>
          <w:b/>
          <w:bCs/>
          <w:sz w:val="22"/>
          <w:szCs w:val="22"/>
          <w:lang w:val="es-ES"/>
        </w:rPr>
      </w:pPr>
      <w:r w:rsidRPr="00226086">
        <w:rPr>
          <w:rFonts w:ascii="Geomanist Light" w:eastAsia="Calibri" w:hAnsi="Geomanist Light" w:cs="Arial"/>
          <w:b/>
          <w:bCs/>
          <w:sz w:val="22"/>
          <w:szCs w:val="22"/>
          <w:lang w:val="es-ES"/>
        </w:rPr>
        <w:t>2.1.</w:t>
      </w:r>
      <w:r w:rsidRPr="00226086">
        <w:rPr>
          <w:rFonts w:ascii="Geomanist Light" w:hAnsi="Geomanist Light" w:cs="Arial"/>
          <w:b/>
          <w:bCs/>
          <w:sz w:val="22"/>
          <w:szCs w:val="22"/>
          <w:lang w:val="es-ES"/>
        </w:rPr>
        <w:t xml:space="preserve"> Fundamentos jurídicos y evolución normativa de los documentos tipo</w:t>
      </w:r>
      <w:r w:rsidRPr="00226086" w:rsidDel="00E82F6A">
        <w:rPr>
          <w:rFonts w:ascii="Geomanist Light" w:hAnsi="Geomanist Light" w:cs="Arial"/>
          <w:b/>
          <w:bCs/>
          <w:sz w:val="22"/>
          <w:szCs w:val="22"/>
          <w:lang w:val="es-ES"/>
        </w:rPr>
        <w:t xml:space="preserve"> </w:t>
      </w:r>
    </w:p>
    <w:p w14:paraId="6DF9B6AD" w14:textId="77777777" w:rsidR="00840F97" w:rsidRPr="00226086" w:rsidRDefault="00840F97" w:rsidP="00840F97">
      <w:pPr>
        <w:spacing w:line="276" w:lineRule="auto"/>
        <w:contextualSpacing/>
        <w:jc w:val="both"/>
        <w:rPr>
          <w:rFonts w:ascii="Geomanist Light" w:hAnsi="Geomanist Light" w:cs="Arial"/>
          <w:sz w:val="22"/>
          <w:szCs w:val="22"/>
          <w:lang w:val="es-ES"/>
        </w:rPr>
      </w:pPr>
    </w:p>
    <w:bookmarkEnd w:id="1"/>
    <w:p w14:paraId="1FE20FB3" w14:textId="77777777" w:rsidR="00840F97" w:rsidRPr="00226086" w:rsidRDefault="00840F97" w:rsidP="00840F97">
      <w:pPr>
        <w:spacing w:after="120" w:line="276" w:lineRule="auto"/>
        <w:jc w:val="both"/>
        <w:rPr>
          <w:rFonts w:ascii="Geomanist Light" w:hAnsi="Geomanist Light" w:cs="Arial"/>
          <w:sz w:val="22"/>
          <w:szCs w:val="22"/>
          <w:lang w:val="es-ES"/>
        </w:rPr>
      </w:pPr>
      <w:r w:rsidRPr="00226086">
        <w:rPr>
          <w:rFonts w:ascii="Geomanist Light" w:hAnsi="Geomanist Light" w:cs="Arial"/>
          <w:sz w:val="22"/>
          <w:szCs w:val="22"/>
          <w:lang w:val="es-ES"/>
        </w:rPr>
        <w:t>La adopción de los documentos tipo obligatorios en el ordenamiento jurídico colombiano se incluyó por primera vez en el parágrafo 3 del artículo 2 de la Ley 1150 de 2007</w:t>
      </w:r>
      <w:r w:rsidRPr="00226086">
        <w:rPr>
          <w:rFonts w:ascii="Geomanist Light" w:hAnsi="Geomanist Light" w:cs="Arial"/>
          <w:sz w:val="22"/>
          <w:szCs w:val="22"/>
          <w:vertAlign w:val="superscript"/>
          <w:lang w:val="es-ES"/>
        </w:rPr>
        <w:footnoteReference w:id="1"/>
      </w:r>
      <w:r w:rsidRPr="00226086">
        <w:rPr>
          <w:rFonts w:ascii="Geomanist Light" w:hAnsi="Geomanist Light" w:cs="Arial"/>
          <w:sz w:val="22"/>
          <w:szCs w:val="22"/>
          <w:lang w:val="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E80FB74" w14:textId="7F1CFD74" w:rsidR="00840F97" w:rsidRPr="00226086" w:rsidRDefault="00840F97" w:rsidP="001F0F4A">
      <w:pPr>
        <w:spacing w:after="120" w:line="276" w:lineRule="auto"/>
        <w:ind w:firstLine="708"/>
        <w:jc w:val="both"/>
        <w:rPr>
          <w:rFonts w:ascii="Geomanist Light" w:hAnsi="Geomanist Light" w:cs="Arial"/>
          <w:sz w:val="22"/>
          <w:szCs w:val="22"/>
          <w:lang w:val="es-ES"/>
        </w:rPr>
      </w:pPr>
      <w:r w:rsidRPr="00226086">
        <w:rPr>
          <w:rFonts w:ascii="Geomanist Light" w:hAnsi="Geomanist Light" w:cs="Arial"/>
          <w:sz w:val="22"/>
          <w:szCs w:val="22"/>
          <w:lang w:val="es-ES"/>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w:t>
      </w:r>
      <w:r w:rsidR="00BB0F6D" w:rsidRPr="00226086">
        <w:rPr>
          <w:rFonts w:ascii="Geomanist Light" w:hAnsi="Geomanist Light" w:cs="Arial"/>
          <w:sz w:val="22"/>
          <w:szCs w:val="22"/>
          <w:lang w:val="es-ES"/>
        </w:rPr>
        <w:t xml:space="preserve">documentos </w:t>
      </w:r>
      <w:r w:rsidRPr="00226086">
        <w:rPr>
          <w:rFonts w:ascii="Geomanist Light" w:hAnsi="Geomanist Light" w:cs="Arial"/>
          <w:sz w:val="22"/>
          <w:szCs w:val="22"/>
          <w:lang w:val="es-ES"/>
        </w:rPr>
        <w:t xml:space="preserve">tipo adoptados por el gobierno nacional. Ahora bien, en virtud de la Ley 1882 de 2018 se expidieron varios </w:t>
      </w:r>
      <w:r w:rsidRPr="00226086">
        <w:rPr>
          <w:rFonts w:ascii="Geomanist Light" w:hAnsi="Geomanist Light" w:cs="Arial"/>
          <w:sz w:val="22"/>
          <w:szCs w:val="22"/>
          <w:lang w:val="es-ES"/>
        </w:rPr>
        <w:lastRenderedPageBreak/>
        <w:t xml:space="preserve">documentos tipo para el sector de infraestructura de transporte y, por tanto, es importante explicar el proceso previsto en dicho cuerpo normativo. </w:t>
      </w:r>
    </w:p>
    <w:p w14:paraId="753B582B" w14:textId="77777777" w:rsidR="00840F97" w:rsidRPr="00226086" w:rsidRDefault="00840F97" w:rsidP="00840F97">
      <w:pPr>
        <w:spacing w:before="120" w:after="120" w:line="276" w:lineRule="auto"/>
        <w:ind w:firstLine="709"/>
        <w:jc w:val="both"/>
        <w:rPr>
          <w:rFonts w:ascii="Geomanist Light" w:hAnsi="Geomanist Light" w:cs="Arial"/>
          <w:sz w:val="22"/>
          <w:szCs w:val="22"/>
          <w:lang w:val="es-ES"/>
        </w:rPr>
      </w:pPr>
      <w:r w:rsidRPr="00226086">
        <w:rPr>
          <w:rFonts w:ascii="Geomanist Light" w:hAnsi="Geomanist Light" w:cs="Arial"/>
          <w:sz w:val="22"/>
          <w:szCs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26086">
        <w:rPr>
          <w:rFonts w:ascii="Geomanist Light" w:hAnsi="Geomanist Light" w:cs="Arial"/>
          <w:sz w:val="22"/>
          <w:szCs w:val="22"/>
          <w:vertAlign w:val="superscript"/>
          <w:lang w:val="es-ES"/>
        </w:rPr>
        <w:footnoteReference w:id="2"/>
      </w:r>
      <w:r w:rsidRPr="00226086">
        <w:rPr>
          <w:rFonts w:ascii="Geomanist Light" w:hAnsi="Geomanist Light" w:cs="Arial"/>
          <w:sz w:val="22"/>
          <w:szCs w:val="22"/>
          <w:lang w:val="es-ES"/>
        </w:rPr>
        <w:t>.</w:t>
      </w:r>
    </w:p>
    <w:p w14:paraId="00B27152" w14:textId="77777777" w:rsidR="00840F97" w:rsidRPr="00226086" w:rsidRDefault="00840F97" w:rsidP="00840F97">
      <w:pPr>
        <w:spacing w:before="120" w:after="120" w:line="276" w:lineRule="auto"/>
        <w:jc w:val="both"/>
        <w:rPr>
          <w:rFonts w:ascii="Geomanist Light" w:hAnsi="Geomanist Light" w:cs="Arial"/>
          <w:sz w:val="22"/>
          <w:szCs w:val="22"/>
          <w:lang w:val="es-ES"/>
        </w:rPr>
      </w:pPr>
      <w:r w:rsidRPr="00226086">
        <w:rPr>
          <w:rFonts w:ascii="Geomanist Light" w:hAnsi="Geomanist Light" w:cs="Arial"/>
          <w:sz w:val="22"/>
          <w:szCs w:val="22"/>
          <w:lang w:val="es-ES"/>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8B20877" w14:textId="77777777" w:rsidR="00840F97" w:rsidRPr="00226086" w:rsidRDefault="00840F97" w:rsidP="00840F97">
      <w:pPr>
        <w:spacing w:before="120" w:after="120" w:line="276" w:lineRule="auto"/>
        <w:jc w:val="both"/>
        <w:rPr>
          <w:rFonts w:ascii="Geomanist Light" w:hAnsi="Geomanist Light" w:cs="Arial"/>
          <w:sz w:val="22"/>
          <w:szCs w:val="22"/>
          <w:lang w:val="es-ES"/>
        </w:rPr>
      </w:pPr>
      <w:r w:rsidRPr="00226086">
        <w:rPr>
          <w:rFonts w:ascii="Geomanist Light" w:hAnsi="Geomanist Light" w:cs="Arial"/>
          <w:sz w:val="22"/>
          <w:szCs w:val="22"/>
          <w:lang w:val="es-ES"/>
        </w:rPr>
        <w:tab/>
      </w:r>
      <w:bookmarkStart w:id="2" w:name="_Hlk103952996"/>
      <w:r w:rsidRPr="00226086">
        <w:rPr>
          <w:rFonts w:ascii="Geomanist Light" w:hAnsi="Geomanist Light" w:cs="Arial"/>
          <w:sz w:val="22"/>
          <w:szCs w:val="22"/>
          <w:lang w:val="es-ES"/>
        </w:rPr>
        <w:t xml:space="preserve">De la norma descrita se concluía lo siguiente: i) la adopción de los documentos tipo estaba en cabeza del gobierno nacional; </w:t>
      </w:r>
      <w:proofErr w:type="spellStart"/>
      <w:r w:rsidRPr="00226086">
        <w:rPr>
          <w:rFonts w:ascii="Geomanist Light" w:hAnsi="Geomanist Light" w:cs="Arial"/>
          <w:sz w:val="22"/>
          <w:szCs w:val="22"/>
          <w:lang w:val="es-ES"/>
        </w:rPr>
        <w:t>ii</w:t>
      </w:r>
      <w:proofErr w:type="spellEnd"/>
      <w:r w:rsidRPr="00226086">
        <w:rPr>
          <w:rFonts w:ascii="Geomanist Light" w:hAnsi="Geomanist Light" w:cs="Arial"/>
          <w:sz w:val="22"/>
          <w:szCs w:val="22"/>
          <w:lang w:val="es-ES"/>
        </w:rPr>
        <w:t xml:space="preserve">) estos debían relacionarse con procesos de obras públicas, interventoría para las obras públicas, interventoría para consultoría de estudios y diseños y, finalmente, consultoría en ingeniería para obras; </w:t>
      </w:r>
      <w:proofErr w:type="spellStart"/>
      <w:r w:rsidRPr="00226086">
        <w:rPr>
          <w:rFonts w:ascii="Geomanist Light" w:hAnsi="Geomanist Light" w:cs="Arial"/>
          <w:sz w:val="22"/>
          <w:szCs w:val="22"/>
          <w:lang w:val="es-ES"/>
        </w:rPr>
        <w:t>iii</w:t>
      </w:r>
      <w:proofErr w:type="spellEnd"/>
      <w:r w:rsidRPr="00226086">
        <w:rPr>
          <w:rFonts w:ascii="Geomanist Light" w:hAnsi="Geomanist Light" w:cs="Arial"/>
          <w:sz w:val="22"/>
          <w:szCs w:val="22"/>
          <w:lang w:val="es-ES"/>
        </w:rPr>
        <w:t xml:space="preserve">) eran de obligatorio cumplimiento por parte de todas las entidades sometidas al Estatuto General de Contratación de la Administración Pública; </w:t>
      </w:r>
      <w:proofErr w:type="spellStart"/>
      <w:r w:rsidRPr="00226086">
        <w:rPr>
          <w:rFonts w:ascii="Geomanist Light" w:hAnsi="Geomanist Light" w:cs="Arial"/>
          <w:sz w:val="22"/>
          <w:szCs w:val="22"/>
          <w:lang w:val="es-ES"/>
        </w:rPr>
        <w:t>iv</w:t>
      </w:r>
      <w:proofErr w:type="spellEnd"/>
      <w:r w:rsidRPr="00226086">
        <w:rPr>
          <w:rFonts w:ascii="Geomanist Light" w:hAnsi="Geomanist Light" w:cs="Arial"/>
          <w:sz w:val="22"/>
          <w:szCs w:val="22"/>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w:t>
      </w:r>
      <w:r w:rsidRPr="00226086">
        <w:rPr>
          <w:rFonts w:ascii="Geomanist Light" w:hAnsi="Geomanist Light" w:cs="Arial"/>
          <w:sz w:val="22"/>
          <w:szCs w:val="22"/>
          <w:lang w:val="es-ES"/>
        </w:rPr>
        <w:lastRenderedPageBreak/>
        <w:t xml:space="preserve">selección; por último, vi) los documentos tipo serían adoptados por categorías de acuerdo con la cuantía de la contratación. </w:t>
      </w:r>
    </w:p>
    <w:p w14:paraId="40FBA77B" w14:textId="06A65340" w:rsidR="00840F97" w:rsidRPr="00226086" w:rsidRDefault="00840F97" w:rsidP="00840F97">
      <w:pPr>
        <w:spacing w:before="120" w:after="120" w:line="276" w:lineRule="auto"/>
        <w:jc w:val="both"/>
        <w:rPr>
          <w:rFonts w:ascii="Geomanist Light" w:hAnsi="Geomanist Light" w:cs="Arial"/>
          <w:sz w:val="22"/>
          <w:szCs w:val="22"/>
          <w:lang w:val="es-ES"/>
        </w:rPr>
      </w:pPr>
      <w:r w:rsidRPr="00226086">
        <w:rPr>
          <w:rFonts w:ascii="Geomanist Light" w:hAnsi="Geomanist Light" w:cs="Arial"/>
          <w:sz w:val="22"/>
          <w:szCs w:val="22"/>
          <w:lang w:val="es-ES"/>
        </w:rPr>
        <w:tab/>
        <w:t xml:space="preserve">Esta norma fue estudiada por la Corte Constitucional en la Sentencia C-119 de 2020. Al respecto, indicó que la adopción de los documentos tipo no afectaba la autonomía de las entidades territoriales, en cuanto </w:t>
      </w:r>
      <w:r w:rsidR="004F3421" w:rsidRPr="00226086">
        <w:rPr>
          <w:rFonts w:ascii="Geomanist Light" w:hAnsi="Geomanist Light" w:cs="Arial"/>
          <w:sz w:val="22"/>
          <w:szCs w:val="22"/>
          <w:lang w:val="es-ES"/>
        </w:rPr>
        <w:t xml:space="preserve">que </w:t>
      </w:r>
      <w:r w:rsidRPr="00226086">
        <w:rPr>
          <w:rFonts w:ascii="Geomanist Light" w:hAnsi="Geomanist Light" w:cs="Arial"/>
          <w:sz w:val="22"/>
          <w:szCs w:val="22"/>
          <w:lang w:val="es-ES"/>
        </w:rPr>
        <w:t xml:space="preserve">la estandarización se predicaba únicamente de los requisitos habilitantes </w:t>
      </w:r>
      <w:bookmarkStart w:id="3" w:name="_Hlk48665985"/>
      <w:r w:rsidRPr="00226086">
        <w:rPr>
          <w:rFonts w:ascii="Geomanist Light" w:hAnsi="Geomanist Light" w:cs="Arial"/>
          <w:sz w:val="22"/>
          <w:szCs w:val="22"/>
          <w:lang w:val="es-ES"/>
        </w:rPr>
        <w:t>y los criterios de escogencia, elementos propios del procedimiento de selección del contratista, materia en la que existe reserva de ley y que no se encuentra atribuida a la regulación de las entidades territoriales</w:t>
      </w:r>
      <w:bookmarkEnd w:id="3"/>
      <w:r w:rsidRPr="00226086">
        <w:rPr>
          <w:rFonts w:ascii="Geomanist Light" w:hAnsi="Geomanist Light" w:cs="Arial"/>
          <w:sz w:val="22"/>
          <w:szCs w:val="22"/>
          <w:lang w:val="es-ES"/>
        </w:rPr>
        <w:t>. De igual manera, se establece que esta autonomía se garantiza con la identificación autónoma de sus necesidades y la configuración de los elementos del contrato</w:t>
      </w:r>
      <w:bookmarkEnd w:id="2"/>
      <w:r w:rsidRPr="00226086">
        <w:rPr>
          <w:rFonts w:ascii="Geomanist Light" w:hAnsi="Geomanist Light" w:cs="Arial"/>
          <w:sz w:val="22"/>
          <w:szCs w:val="22"/>
          <w:vertAlign w:val="superscript"/>
          <w:lang w:val="es-ES"/>
        </w:rPr>
        <w:footnoteReference w:id="3"/>
      </w:r>
      <w:r w:rsidRPr="00226086">
        <w:rPr>
          <w:rFonts w:ascii="Geomanist Light" w:hAnsi="Geomanist Light" w:cs="Arial"/>
          <w:sz w:val="22"/>
          <w:szCs w:val="22"/>
          <w:lang w:val="es-ES"/>
        </w:rPr>
        <w:t>.</w:t>
      </w:r>
    </w:p>
    <w:p w14:paraId="1154EE5B" w14:textId="77777777" w:rsidR="00840F97" w:rsidRPr="00226086" w:rsidRDefault="00840F97" w:rsidP="00840F97">
      <w:pPr>
        <w:spacing w:before="120" w:after="120" w:line="276" w:lineRule="auto"/>
        <w:jc w:val="both"/>
        <w:rPr>
          <w:rFonts w:ascii="Geomanist Light" w:hAnsi="Geomanist Light" w:cs="Arial"/>
          <w:sz w:val="22"/>
          <w:szCs w:val="22"/>
          <w:lang w:val="es-ES"/>
        </w:rPr>
      </w:pPr>
      <w:r w:rsidRPr="00226086">
        <w:rPr>
          <w:rFonts w:ascii="Geomanist Light" w:hAnsi="Geomanist Light" w:cs="Arial"/>
          <w:sz w:val="22"/>
          <w:szCs w:val="22"/>
          <w:lang w:val="es-ES"/>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248D647" w14:textId="4736D621" w:rsidR="00840F97" w:rsidRPr="00226086" w:rsidRDefault="00840F97" w:rsidP="00840F97">
      <w:pPr>
        <w:spacing w:before="120" w:after="120" w:line="276" w:lineRule="auto"/>
        <w:jc w:val="both"/>
        <w:rPr>
          <w:rFonts w:ascii="Geomanist Light" w:hAnsi="Geomanist Light" w:cs="Arial"/>
          <w:sz w:val="22"/>
          <w:szCs w:val="22"/>
          <w:lang w:val="es-ES"/>
        </w:rPr>
      </w:pPr>
      <w:r w:rsidRPr="00226086">
        <w:rPr>
          <w:rFonts w:ascii="Geomanist Light" w:hAnsi="Geomanist Light" w:cs="Arial"/>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w:t>
      </w:r>
      <w:r w:rsidR="004F3421" w:rsidRPr="00226086">
        <w:rPr>
          <w:rFonts w:ascii="Geomanist Light" w:hAnsi="Geomanist Light" w:cs="Arial"/>
          <w:sz w:val="22"/>
          <w:szCs w:val="22"/>
          <w:lang w:val="es-ES"/>
        </w:rPr>
        <w:t>Gobierno Nacional</w:t>
      </w:r>
      <w:r w:rsidRPr="00226086">
        <w:rPr>
          <w:rFonts w:ascii="Geomanist Light" w:hAnsi="Geomanist Light" w:cs="Arial"/>
          <w:sz w:val="22"/>
          <w:szCs w:val="22"/>
          <w:lang w:val="es-ES"/>
        </w:rPr>
        <w:t xml:space="preserve">,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F5124A1" w14:textId="77777777" w:rsidR="00840F97" w:rsidRPr="00226086" w:rsidRDefault="00840F97" w:rsidP="00840F97">
      <w:pPr>
        <w:spacing w:before="120" w:after="120" w:line="276" w:lineRule="auto"/>
        <w:ind w:firstLine="709"/>
        <w:jc w:val="both"/>
        <w:rPr>
          <w:rFonts w:ascii="Geomanist Light" w:hAnsi="Geomanist Light" w:cs="Arial"/>
          <w:sz w:val="22"/>
          <w:szCs w:val="22"/>
          <w:lang w:val="es-ES"/>
        </w:rPr>
      </w:pPr>
      <w:r w:rsidRPr="00226086">
        <w:rPr>
          <w:rFonts w:ascii="Geomanist Light" w:hAnsi="Geomanist Light" w:cs="Arial"/>
          <w:sz w:val="22"/>
          <w:szCs w:val="22"/>
          <w:lang w:val="es-ES"/>
        </w:rPr>
        <w:t xml:space="preserve">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w:t>
      </w:r>
      <w:r w:rsidRPr="00226086">
        <w:rPr>
          <w:rFonts w:ascii="Geomanist Light" w:hAnsi="Geomanist Light" w:cs="Arial"/>
          <w:sz w:val="22"/>
          <w:szCs w:val="22"/>
          <w:lang w:val="es-ES"/>
        </w:rPr>
        <w:lastRenderedPageBreak/>
        <w:t>frente a los documentos tipo para los contratos de obra pública</w:t>
      </w:r>
      <w:r w:rsidRPr="00226086" w:rsidDel="00A434AB">
        <w:rPr>
          <w:rFonts w:ascii="Geomanist Light" w:hAnsi="Geomanist Light" w:cs="Arial"/>
          <w:sz w:val="22"/>
          <w:szCs w:val="22"/>
          <w:lang w:val="es-ES"/>
        </w:rPr>
        <w:t xml:space="preserve"> </w:t>
      </w:r>
      <w:r w:rsidRPr="00226086">
        <w:rPr>
          <w:rFonts w:ascii="Geomanist Light" w:hAnsi="Geomanist Light" w:cs="Arial"/>
          <w:sz w:val="22"/>
          <w:szCs w:val="22"/>
          <w:lang w:val="es-ES"/>
        </w:rPr>
        <w:t xml:space="preserve">de infraestructura de transporte que se surtieran por la modalidad de mínima cuantía. Estos documentos fueron implementados y desarrollados por la Agencia Nacional de Contratación Pública </w:t>
      </w:r>
      <w:bookmarkStart w:id="4" w:name="_Hlk37841850"/>
      <w:r w:rsidRPr="00226086">
        <w:rPr>
          <w:rFonts w:ascii="Geomanist Light" w:hAnsi="Geomanist Light" w:cs="Arial"/>
          <w:sz w:val="22"/>
          <w:szCs w:val="22"/>
          <w:lang w:val="es-ES"/>
        </w:rPr>
        <w:t xml:space="preserve">– Colombia Compra Eficiente, </w:t>
      </w:r>
      <w:bookmarkEnd w:id="4"/>
      <w:r w:rsidRPr="00226086">
        <w:rPr>
          <w:rFonts w:ascii="Geomanist Light" w:hAnsi="Geomanist Light" w:cs="Arial"/>
          <w:sz w:val="22"/>
          <w:szCs w:val="22"/>
          <w:lang w:val="es-ES"/>
        </w:rPr>
        <w:t>por medio de la Resolución 1798 de 1 de abril de 2019 –derogada por la Resolución 045 del 14 de febrero de 2020–, la Resolución 044 del 14 de febrero de 2020 y la Resolución 094 del 21 de mayo de 2020.</w:t>
      </w:r>
    </w:p>
    <w:p w14:paraId="26F70F3B" w14:textId="34E54D0E"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Por otra parte</w:t>
      </w:r>
      <w:r w:rsidRPr="00226086">
        <w:rPr>
          <w:rFonts w:ascii="Geomanist Light" w:eastAsia="Calibri" w:hAnsi="Geomanist Light" w:cs="Arial"/>
          <w:i/>
          <w:iCs/>
          <w:sz w:val="22"/>
          <w:szCs w:val="22"/>
          <w:lang w:val="es-ES" w:eastAsia="es-ES"/>
        </w:rPr>
        <w:t>,</w:t>
      </w:r>
      <w:r w:rsidRPr="00226086">
        <w:rPr>
          <w:rFonts w:ascii="Geomanist Light" w:eastAsia="Calibri" w:hAnsi="Geomanist Light" w:cs="Arial"/>
          <w:sz w:val="22"/>
          <w:szCs w:val="22"/>
          <w:lang w:val="es-ES" w:eastAsia="es-ES"/>
        </w:rPr>
        <w:t xml:space="preserve"> debe tenerse en cuenta que </w:t>
      </w:r>
      <w:r w:rsidRPr="00226086">
        <w:rPr>
          <w:rFonts w:ascii="Geomanist Light" w:hAnsi="Geomanist Light" w:cs="Arial"/>
          <w:sz w:val="22"/>
          <w:szCs w:val="22"/>
          <w:lang w:val="es-ES_tradnl" w:eastAsia="es-ES"/>
        </w:rPr>
        <w:t xml:space="preserve">posteriormente fue expedida la Ley 2022 de 2020 «Por la cual modifica el artículo 4 de la ley 1882 de 2018 y se dictan otras disposiciones». En su artículo 1, esta norma modificó el </w:t>
      </w:r>
      <w:r w:rsidR="004F3421" w:rsidRPr="00226086">
        <w:rPr>
          <w:rFonts w:ascii="Geomanist Light" w:hAnsi="Geomanist Light" w:cs="Arial"/>
          <w:sz w:val="22"/>
          <w:szCs w:val="22"/>
          <w:lang w:val="es-ES_tradnl" w:eastAsia="es-ES"/>
        </w:rPr>
        <w:t xml:space="preserve">artículo </w:t>
      </w:r>
      <w:r w:rsidRPr="00226086">
        <w:rPr>
          <w:rFonts w:ascii="Geomanist Light" w:hAnsi="Geomanist Light" w:cs="Arial"/>
          <w:sz w:val="22"/>
          <w:szCs w:val="22"/>
          <w:lang w:val="es-ES_tradnl" w:eastAsia="es-ES"/>
        </w:rPr>
        <w:t>4 de la Ley 1882 de 2018</w:t>
      </w:r>
      <w:r w:rsidRPr="00226086">
        <w:rPr>
          <w:rFonts w:ascii="Geomanist Light" w:hAnsi="Geomanist Light" w:cs="Arial"/>
          <w:sz w:val="22"/>
          <w:szCs w:val="22"/>
          <w:vertAlign w:val="superscript"/>
          <w:lang w:val="es-ES_tradnl" w:eastAsia="es-ES"/>
        </w:rPr>
        <w:footnoteReference w:id="4"/>
      </w:r>
      <w:r w:rsidRPr="00226086">
        <w:rPr>
          <w:rFonts w:ascii="Geomanist Light" w:hAnsi="Geomanist Light" w:cs="Arial"/>
          <w:sz w:val="22"/>
          <w:szCs w:val="22"/>
          <w:lang w:val="es-ES_tradnl" w:eastAsia="es-ES"/>
        </w:rPr>
        <w:t xml:space="preserve">, estableciendo a cargo de esta Agencia la adopción de documentos tipo que serán de obligatorio cumplimiento en la actividad contractual de todas las entidades sometidas al Estatuto General de Contratación de la Administración Pública. </w:t>
      </w:r>
      <w:r w:rsidRPr="00226086">
        <w:rPr>
          <w:rFonts w:ascii="Geomanist Light" w:eastAsia="Calibri" w:hAnsi="Geomanist Light" w:cs="Arial"/>
          <w:sz w:val="22"/>
          <w:szCs w:val="22"/>
          <w:lang w:val="es-ES"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6F1013A3" w14:textId="674D0A1E"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 xml:space="preserve">Con fundamento en dicha Ley, se profirió la Resolución 240 del 27 de noviembre de 2020, «Por la cual se actualizan los </w:t>
      </w:r>
      <w:r w:rsidR="00BB0F6D" w:rsidRPr="00226086">
        <w:rPr>
          <w:rFonts w:ascii="Geomanist Light" w:eastAsia="Calibri" w:hAnsi="Geomanist Light" w:cs="Arial"/>
          <w:sz w:val="22"/>
          <w:szCs w:val="22"/>
          <w:lang w:val="es-ES" w:eastAsia="es-ES"/>
        </w:rPr>
        <w:t xml:space="preserve">documentos </w:t>
      </w:r>
      <w:r w:rsidRPr="00226086">
        <w:rPr>
          <w:rFonts w:ascii="Geomanist Light" w:eastAsia="Calibri" w:hAnsi="Geomanist Light" w:cs="Arial"/>
          <w:sz w:val="22"/>
          <w:szCs w:val="22"/>
          <w:lang w:val="es-ES" w:eastAsia="es-ES"/>
        </w:rPr>
        <w:t xml:space="preserve">Tipo para los procesos de selección de licitación de obra pública de infraestructura de transporte y se deroga la Resolución 0045 de 2020». De igual manera, se expidió la Resolución 241 del 27 de noviembre de 2020, «Por la cual se actualizan los </w:t>
      </w:r>
      <w:r w:rsidR="00BB0F6D" w:rsidRPr="00226086">
        <w:rPr>
          <w:rFonts w:ascii="Geomanist Light" w:eastAsia="Calibri" w:hAnsi="Geomanist Light" w:cs="Arial"/>
          <w:sz w:val="22"/>
          <w:szCs w:val="22"/>
          <w:lang w:val="es-ES" w:eastAsia="es-ES"/>
        </w:rPr>
        <w:t xml:space="preserve">documentos </w:t>
      </w:r>
      <w:r w:rsidRPr="00226086">
        <w:rPr>
          <w:rFonts w:ascii="Geomanist Light" w:eastAsia="Calibri" w:hAnsi="Geomanist Light" w:cs="Arial"/>
          <w:sz w:val="22"/>
          <w:szCs w:val="22"/>
          <w:lang w:val="es-ES" w:eastAsia="es-ES"/>
        </w:rPr>
        <w:t xml:space="preserve">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56CE3FD0"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w:t>
      </w:r>
      <w:r w:rsidRPr="00226086">
        <w:rPr>
          <w:rFonts w:ascii="Geomanist Light" w:eastAsia="Calibri" w:hAnsi="Geomanist Light" w:cs="Arial"/>
          <w:sz w:val="22"/>
          <w:szCs w:val="22"/>
          <w:lang w:val="es-ES" w:eastAsia="es-ES"/>
        </w:rPr>
        <w:lastRenderedPageBreak/>
        <w:t xml:space="preserve">de 2020, «Por la cual se adopta el documento tipo para los procesos de gestión catastral con enfoque multipropósito que se celebren a través de contratos interadministrativos». </w:t>
      </w:r>
    </w:p>
    <w:p w14:paraId="4172E21C" w14:textId="77777777" w:rsidR="00840F97" w:rsidRPr="00226086" w:rsidRDefault="00840F97" w:rsidP="00840F97">
      <w:pPr>
        <w:spacing w:before="120" w:after="120" w:line="276" w:lineRule="auto"/>
        <w:ind w:firstLine="709"/>
        <w:jc w:val="both"/>
        <w:rPr>
          <w:rFonts w:ascii="Geomanist Light" w:hAnsi="Geomanist Light" w:cs="Arial"/>
          <w:sz w:val="22"/>
          <w:szCs w:val="22"/>
          <w:lang w:val="es-ES_tradnl" w:eastAsia="es-ES"/>
        </w:rPr>
      </w:pPr>
      <w:r w:rsidRPr="00226086">
        <w:rPr>
          <w:rFonts w:ascii="Geomanist Light" w:eastAsia="Calibri" w:hAnsi="Geomanist Light" w:cs="Arial"/>
          <w:sz w:val="22"/>
          <w:szCs w:val="22"/>
          <w:lang w:val="es-ES" w:eastAsia="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226086">
        <w:rPr>
          <w:rFonts w:ascii="Geomanist Light" w:hAnsi="Geomanist Light" w:cs="Arial"/>
          <w:sz w:val="22"/>
          <w:szCs w:val="22"/>
          <w:lang w:val="es-ES_tradnl" w:eastAsia="es-ES"/>
        </w:rPr>
        <w:t xml:space="preserve">Por la cual se adoptan los documentos tipo para los procesos de licitación de obra pública de infraestructura social» y la Resolución 220 del 6 de agosto de 2021 «Por la cual se adoptan los documentos tipo complementarios para los procesos de licitación de obra pública de infraestructura social relacionados con el sector educativo». </w:t>
      </w:r>
    </w:p>
    <w:p w14:paraId="6F5913F3"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r w:rsidRPr="00226086">
        <w:rPr>
          <w:rFonts w:ascii="Geomanist Light" w:eastAsia="Calibri" w:hAnsi="Geomanist Light" w:cs="Arial"/>
          <w:sz w:val="22"/>
          <w:szCs w:val="22"/>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4336E384" w14:textId="792B1034" w:rsidR="0012600C" w:rsidRPr="00226086" w:rsidRDefault="0012600C" w:rsidP="0012600C">
      <w:pPr>
        <w:spacing w:after="120" w:line="276" w:lineRule="auto"/>
        <w:ind w:firstLine="709"/>
        <w:jc w:val="both"/>
        <w:rPr>
          <w:rFonts w:ascii="Geomanist Light" w:eastAsiaTheme="minorHAnsi" w:hAnsi="Geomanist Light" w:cs="Arial"/>
          <w:spacing w:val="2"/>
          <w:sz w:val="22"/>
          <w:szCs w:val="22"/>
          <w:lang w:eastAsia="es-CO"/>
        </w:rPr>
      </w:pPr>
      <w:r w:rsidRPr="00226086">
        <w:rPr>
          <w:rFonts w:ascii="Geomanist Light" w:eastAsiaTheme="minorHAnsi" w:hAnsi="Geomanist Light" w:cs="Arial"/>
          <w:spacing w:val="2"/>
          <w:sz w:val="22"/>
          <w:szCs w:val="22"/>
          <w:lang w:eastAsia="es-CO"/>
        </w:rPr>
        <w:t>Con posterioridad</w:t>
      </w:r>
      <w:r w:rsidR="00840F97" w:rsidRPr="00226086">
        <w:rPr>
          <w:rFonts w:ascii="Geomanist Light" w:eastAsiaTheme="minorHAnsi" w:hAnsi="Geomanist Light" w:cs="Arial"/>
          <w:spacing w:val="2"/>
          <w:sz w:val="22"/>
          <w:szCs w:val="22"/>
          <w:lang w:eastAsia="es-CO"/>
        </w:rPr>
        <w:t xml:space="preserve">, el Decreto 1860 de 2021 modificó </w:t>
      </w:r>
      <w:r w:rsidR="00840F97" w:rsidRPr="00226086">
        <w:rPr>
          <w:rFonts w:ascii="Geomanist Light" w:eastAsia="Arial" w:hAnsi="Geomanist Light" w:cs="Arial"/>
          <w:sz w:val="22"/>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00840F97" w:rsidRPr="00226086">
        <w:rPr>
          <w:rFonts w:ascii="Geomanist Light" w:hAnsi="Geomanist Light" w:cs="Arial"/>
          <w:sz w:val="22"/>
        </w:rPr>
        <w:t>además de incluir algunas disposiciones adicionales para la reglamentación efectiva de la citada Ley.</w:t>
      </w:r>
      <w:r w:rsidR="00840F97" w:rsidRPr="00226086">
        <w:rPr>
          <w:rFonts w:ascii="Geomanist Light" w:eastAsia="Arial" w:hAnsi="Geomanist Light" w:cs="Arial"/>
          <w:sz w:val="22"/>
          <w:lang w:eastAsia="es-CO"/>
        </w:rPr>
        <w:t xml:space="preserve"> </w:t>
      </w:r>
      <w:r w:rsidR="00840F97" w:rsidRPr="00226086">
        <w:rPr>
          <w:rFonts w:ascii="Geomanist Light" w:hAnsi="Geomanist Light" w:cs="Arial"/>
          <w:spacing w:val="2"/>
          <w:sz w:val="22"/>
          <w:szCs w:val="2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w:t>
      </w:r>
      <w:r w:rsidRPr="00226086">
        <w:rPr>
          <w:rFonts w:ascii="Geomanist Light" w:hAnsi="Geomanist Light" w:cs="Arial"/>
          <w:spacing w:val="2"/>
          <w:sz w:val="22"/>
          <w:szCs w:val="22"/>
          <w:lang w:eastAsia="es-CO"/>
        </w:rPr>
        <w:t xml:space="preserve">documentos tipo </w:t>
      </w:r>
      <w:r w:rsidR="00840F97" w:rsidRPr="00226086">
        <w:rPr>
          <w:rFonts w:ascii="Geomanist Light" w:hAnsi="Geomanist Light" w:cs="Arial"/>
          <w:spacing w:val="2"/>
          <w:sz w:val="22"/>
          <w:szCs w:val="22"/>
          <w:lang w:eastAsia="es-CO"/>
        </w:rPr>
        <w:t xml:space="preserve">a las disposiciones previstas en dicho decreto. </w:t>
      </w:r>
      <w:r w:rsidR="00840F97" w:rsidRPr="00226086">
        <w:rPr>
          <w:rFonts w:ascii="Geomanist Light" w:eastAsiaTheme="minorHAnsi" w:hAnsi="Geomanist Light" w:cs="Arial"/>
          <w:spacing w:val="2"/>
          <w:sz w:val="22"/>
          <w:szCs w:val="22"/>
          <w:lang w:eastAsia="es-CO"/>
        </w:rPr>
        <w:t xml:space="preserve">Ante este cambio normativo, se expidió la Resolución No. 275 del 24 de junio de 2022, la cual modificó los documentos tipo, adecuándolos a las nuevas reglas contenidas en el decreto en comento. </w:t>
      </w:r>
      <w:r w:rsidRPr="00226086">
        <w:rPr>
          <w:rFonts w:ascii="Geomanist Light" w:eastAsiaTheme="minorHAnsi" w:hAnsi="Geomanist Light" w:cs="Arial"/>
          <w:spacing w:val="2"/>
          <w:sz w:val="22"/>
          <w:szCs w:val="22"/>
          <w:lang w:eastAsia="es-CO"/>
        </w:rPr>
        <w:t>D</w:t>
      </w:r>
      <w:r w:rsidR="00840F97" w:rsidRPr="00226086">
        <w:rPr>
          <w:rFonts w:ascii="Geomanist Light" w:eastAsiaTheme="minorHAnsi" w:hAnsi="Geomanist Light" w:cs="Arial"/>
          <w:spacing w:val="2"/>
          <w:sz w:val="22"/>
          <w:szCs w:val="22"/>
          <w:lang w:eastAsia="es-CO"/>
        </w:rPr>
        <w:t>ichas modificaciones aplica</w:t>
      </w:r>
      <w:r w:rsidRPr="00226086">
        <w:rPr>
          <w:rFonts w:ascii="Geomanist Light" w:eastAsiaTheme="minorHAnsi" w:hAnsi="Geomanist Light" w:cs="Arial"/>
          <w:spacing w:val="2"/>
          <w:sz w:val="22"/>
          <w:szCs w:val="22"/>
          <w:lang w:eastAsia="es-CO"/>
        </w:rPr>
        <w:t>n</w:t>
      </w:r>
      <w:r w:rsidR="00840F97" w:rsidRPr="00226086">
        <w:rPr>
          <w:rFonts w:ascii="Geomanist Light" w:eastAsiaTheme="minorHAnsi" w:hAnsi="Geomanist Light" w:cs="Arial"/>
          <w:spacing w:val="2"/>
          <w:sz w:val="22"/>
          <w:szCs w:val="22"/>
          <w:lang w:eastAsia="es-CO"/>
        </w:rPr>
        <w:t xml:space="preserve"> para los procedimientos de selección cuyo aviso de convocatoria se publique a partir del 29 de agosto de 2022, como se establece en el artículo 179 de dicha resolución</w:t>
      </w:r>
      <w:r w:rsidR="00840F97" w:rsidRPr="00226086">
        <w:rPr>
          <w:rFonts w:ascii="Geomanist Light" w:eastAsiaTheme="minorHAnsi" w:hAnsi="Geomanist Light" w:cs="Arial"/>
          <w:spacing w:val="2"/>
          <w:sz w:val="22"/>
          <w:szCs w:val="22"/>
          <w:vertAlign w:val="superscript"/>
          <w:lang w:eastAsia="es-CO"/>
        </w:rPr>
        <w:footnoteReference w:id="5"/>
      </w:r>
      <w:r w:rsidR="00840F97" w:rsidRPr="00226086">
        <w:rPr>
          <w:rFonts w:ascii="Geomanist Light" w:eastAsiaTheme="minorHAnsi" w:hAnsi="Geomanist Light" w:cs="Arial"/>
          <w:spacing w:val="2"/>
          <w:sz w:val="22"/>
          <w:szCs w:val="22"/>
          <w:lang w:eastAsia="es-CO"/>
        </w:rPr>
        <w:t>.</w:t>
      </w:r>
      <w:r w:rsidRPr="00226086">
        <w:rPr>
          <w:rFonts w:ascii="Geomanist Light" w:eastAsiaTheme="minorHAnsi" w:hAnsi="Geomanist Light" w:cs="Arial"/>
          <w:spacing w:val="2"/>
          <w:sz w:val="22"/>
          <w:szCs w:val="22"/>
          <w:lang w:eastAsia="es-CO"/>
        </w:rPr>
        <w:t xml:space="preserve"> </w:t>
      </w:r>
    </w:p>
    <w:p w14:paraId="475F51EE" w14:textId="279C44A5" w:rsidR="00840F97" w:rsidRPr="00226086" w:rsidRDefault="0012600C" w:rsidP="00226086">
      <w:pPr>
        <w:spacing w:after="120" w:line="276" w:lineRule="auto"/>
        <w:ind w:firstLine="709"/>
        <w:jc w:val="both"/>
        <w:rPr>
          <w:rFonts w:ascii="Geomanist Light" w:eastAsiaTheme="minorHAnsi" w:hAnsi="Geomanist Light" w:cs="Arial"/>
          <w:spacing w:val="2"/>
          <w:sz w:val="22"/>
          <w:szCs w:val="22"/>
          <w:lang w:eastAsia="es-CO"/>
        </w:rPr>
      </w:pPr>
      <w:r w:rsidRPr="00226086">
        <w:rPr>
          <w:rFonts w:ascii="Geomanist Light" w:eastAsiaTheme="minorHAnsi" w:hAnsi="Geomanist Light" w:cs="Arial"/>
          <w:spacing w:val="2"/>
          <w:sz w:val="22"/>
          <w:szCs w:val="22"/>
          <w:lang w:eastAsia="es-CO"/>
        </w:rPr>
        <w:t xml:space="preserve">Así mismo, fue expedida la Resolución 326 del 22 de julio de 2022, </w:t>
      </w:r>
      <w:r w:rsidRPr="00226086">
        <w:rPr>
          <w:rFonts w:ascii="Geomanist Light" w:hAnsi="Geomanist Light" w:cs="Arial"/>
          <w:spacing w:val="2"/>
          <w:sz w:val="22"/>
          <w:szCs w:val="22"/>
          <w:lang w:eastAsia="es-CO"/>
        </w:rPr>
        <w:t>«</w:t>
      </w:r>
      <w:r w:rsidRPr="00226086">
        <w:rPr>
          <w:rFonts w:ascii="Geomanist Light" w:hAnsi="Geomanist Light" w:cs="Arial"/>
        </w:rPr>
        <w:t>Por la cual se actualizan los documentos tipo para los procesos de contratación de concurso de méritos para contratar la interventoría de obras públicas de infraestructura de transporte y se deroga la Resolución 256 de 2020</w:t>
      </w:r>
      <w:r w:rsidRPr="00226086">
        <w:rPr>
          <w:rFonts w:ascii="Geomanist Light" w:hAnsi="Geomanist Light" w:cs="Arial"/>
          <w:spacing w:val="2"/>
          <w:sz w:val="22"/>
          <w:szCs w:val="22"/>
          <w:lang w:eastAsia="es-CO"/>
        </w:rPr>
        <w:t xml:space="preserve">», la cual aplica a los procesos de </w:t>
      </w:r>
      <w:r w:rsidRPr="00226086">
        <w:rPr>
          <w:rFonts w:ascii="Geomanist Light" w:hAnsi="Geomanist Light" w:cs="Arial"/>
          <w:spacing w:val="2"/>
          <w:sz w:val="22"/>
          <w:szCs w:val="22"/>
          <w:lang w:eastAsia="es-CO"/>
        </w:rPr>
        <w:lastRenderedPageBreak/>
        <w:t xml:space="preserve">selección cuyo aviso de convocatoria se publique desde el 1 de noviembre de 2022, conforme lo dispone el artículo 5 de la citada Resolución.  </w:t>
      </w:r>
    </w:p>
    <w:p w14:paraId="6BF7C539" w14:textId="77777777" w:rsidR="0012600C" w:rsidRPr="00226086" w:rsidRDefault="0012600C" w:rsidP="00226086">
      <w:pPr>
        <w:spacing w:after="120" w:line="276" w:lineRule="auto"/>
        <w:ind w:firstLine="709"/>
        <w:jc w:val="both"/>
        <w:rPr>
          <w:rFonts w:ascii="Geomanist Light" w:hAnsi="Geomanist Light" w:cs="Arial"/>
          <w:spacing w:val="2"/>
          <w:sz w:val="22"/>
          <w:szCs w:val="22"/>
          <w:lang w:eastAsia="es-CO"/>
        </w:rPr>
      </w:pPr>
      <w:r w:rsidRPr="00226086">
        <w:rPr>
          <w:rFonts w:ascii="Geomanist Light" w:hAnsi="Geomanist Light" w:cs="Arial"/>
          <w:spacing w:val="2"/>
          <w:sz w:val="22"/>
          <w:szCs w:val="22"/>
          <w:lang w:eastAsia="es-CO"/>
        </w:rPr>
        <w:t>Finalmente, se expidió la Resolución No. 333 del 27 de julio de 2022 «Por la cual se adoptan los documentos tipo para los procesos de selección de concurso de méritos para contratar la interventoría de obras públicas de infraestructura de agua potable y saneamiento básico», aplicable a los procesos de selección cuyo aviso de convocatoria se publique a partir del 3 de octubre de 2022.</w:t>
      </w:r>
    </w:p>
    <w:p w14:paraId="2ED6ECA8"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0641B0AB"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r w:rsidRPr="00226086">
        <w:rPr>
          <w:rFonts w:ascii="Geomanist Light" w:eastAsia="Calibri" w:hAnsi="Geomanist Light" w:cs="Arial"/>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2123361D"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sz w:val="22"/>
          <w:szCs w:val="22"/>
          <w:lang w:val="es-ES_tradnl" w:eastAsia="es-ES"/>
        </w:rPr>
        <w:t>ii</w:t>
      </w:r>
      <w:proofErr w:type="spellEnd"/>
      <w:r w:rsidRPr="00226086">
        <w:rPr>
          <w:rFonts w:ascii="Geomanist Light" w:eastAsia="Calibri" w:hAnsi="Geomanist Light" w:cs="Arial"/>
          <w:sz w:val="22"/>
          <w:szCs w:val="22"/>
          <w:lang w:val="es-ES_tradnl" w:eastAsia="es-ES"/>
        </w:rPr>
        <w:t>) Documentos tipo para licitación de obra pública de infraestructura de transporte –versión 2–, obligatorios para los procesos cuyo aviso de convocatoria se haya publicado desde el 10 de marzo de 2020.</w:t>
      </w:r>
    </w:p>
    <w:p w14:paraId="5EDFAD88"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sz w:val="22"/>
          <w:szCs w:val="22"/>
          <w:lang w:val="es-ES_tradnl" w:eastAsia="es-ES"/>
        </w:rPr>
        <w:t>iii</w:t>
      </w:r>
      <w:proofErr w:type="spellEnd"/>
      <w:r w:rsidRPr="00226086">
        <w:rPr>
          <w:rFonts w:ascii="Geomanist Light" w:eastAsia="Calibri" w:hAnsi="Geomanist Light" w:cs="Arial"/>
          <w:sz w:val="22"/>
          <w:szCs w:val="22"/>
          <w:lang w:val="es-ES_tradnl" w:eastAsia="es-ES"/>
        </w:rPr>
        <w:t>) Documentos tipo para licitación de obra pública de infraestructura de transporte –versión 3–, obligatorios para los procesos cuyo aviso de convocatoria se haya publicado desde el 1 de enero de 2021.</w:t>
      </w:r>
    </w:p>
    <w:p w14:paraId="461120AF"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sz w:val="22"/>
          <w:szCs w:val="22"/>
          <w:lang w:val="es-ES_tradnl" w:eastAsia="es-ES"/>
        </w:rPr>
        <w:t>iv</w:t>
      </w:r>
      <w:proofErr w:type="spellEnd"/>
      <w:r w:rsidRPr="00226086">
        <w:rPr>
          <w:rFonts w:ascii="Geomanist Light" w:eastAsia="Calibri" w:hAnsi="Geomanist Light" w:cs="Arial"/>
          <w:sz w:val="22"/>
          <w:szCs w:val="22"/>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1A1FB118"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r w:rsidRPr="00226086">
        <w:rPr>
          <w:rFonts w:ascii="Geomanist Light" w:eastAsia="Calibri" w:hAnsi="Geomanist Light" w:cs="Arial"/>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4CD99F30"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r w:rsidRPr="00226086">
        <w:rPr>
          <w:rFonts w:ascii="Geomanist Light" w:eastAsia="Calibri" w:hAnsi="Geomanist Light" w:cs="Arial"/>
          <w:sz w:val="22"/>
          <w:szCs w:val="22"/>
          <w:lang w:val="es-ES_tradnl" w:eastAsia="es-ES"/>
        </w:rPr>
        <w:t>vi) Documentos tipo para procesos de mínima cuantía de infraestructura de transporte, obligatorios para los procesos cuya invitación pública se haya publicado a partir del 10 de junio de 2020.</w:t>
      </w:r>
    </w:p>
    <w:p w14:paraId="53BCDA7D"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sz w:val="22"/>
          <w:szCs w:val="22"/>
          <w:lang w:val="es-ES_tradnl" w:eastAsia="es-ES"/>
        </w:rPr>
        <w:t>vii</w:t>
      </w:r>
      <w:proofErr w:type="spellEnd"/>
      <w:r w:rsidRPr="00226086">
        <w:rPr>
          <w:rFonts w:ascii="Geomanist Light" w:eastAsia="Calibri" w:hAnsi="Geomanist Light" w:cs="Arial"/>
          <w:sz w:val="22"/>
          <w:szCs w:val="22"/>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0F16D663"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sz w:val="22"/>
          <w:szCs w:val="22"/>
          <w:lang w:val="es-ES_tradnl" w:eastAsia="es-ES"/>
        </w:rPr>
        <w:t>viii</w:t>
      </w:r>
      <w:proofErr w:type="spellEnd"/>
      <w:r w:rsidRPr="00226086">
        <w:rPr>
          <w:rFonts w:ascii="Geomanist Light" w:eastAsia="Calibri" w:hAnsi="Geomanist Light" w:cs="Arial"/>
          <w:sz w:val="22"/>
          <w:szCs w:val="22"/>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7A2B59CB"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sz w:val="22"/>
          <w:szCs w:val="22"/>
          <w:lang w:val="es-ES_tradnl" w:eastAsia="es-ES"/>
        </w:rPr>
        <w:lastRenderedPageBreak/>
        <w:t>ix</w:t>
      </w:r>
      <w:proofErr w:type="spellEnd"/>
      <w:r w:rsidRPr="00226086">
        <w:rPr>
          <w:rFonts w:ascii="Geomanist Light" w:eastAsia="Calibri" w:hAnsi="Geomanist Light" w:cs="Arial"/>
          <w:sz w:val="22"/>
          <w:szCs w:val="22"/>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6C20CC09"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r w:rsidRPr="00226086">
        <w:rPr>
          <w:rFonts w:ascii="Geomanist Light" w:eastAsia="Calibri" w:hAnsi="Geomanist Light" w:cs="Arial"/>
          <w:sz w:val="22"/>
          <w:szCs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14068E2" w14:textId="77777777" w:rsidR="00840F97" w:rsidRPr="00226086" w:rsidRDefault="00840F97" w:rsidP="00840F97">
      <w:pPr>
        <w:spacing w:before="120" w:after="120" w:line="276" w:lineRule="auto"/>
        <w:ind w:firstLine="709"/>
        <w:jc w:val="both"/>
        <w:rPr>
          <w:rFonts w:ascii="Geomanist Light" w:eastAsia="Calibri" w:hAnsi="Geomanist Light" w:cs="Arial"/>
          <w:sz w:val="22"/>
          <w:szCs w:val="22"/>
          <w:lang w:val="es-ES_tradnl" w:eastAsia="es-ES"/>
        </w:rPr>
      </w:pPr>
      <w:r w:rsidRPr="00226086">
        <w:rPr>
          <w:rFonts w:ascii="Geomanist Light" w:eastAsia="Calibri" w:hAnsi="Geomanist Light" w:cs="Arial"/>
          <w:sz w:val="22"/>
          <w:szCs w:val="22"/>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7B5199A8" w14:textId="778F5805" w:rsidR="007343F1" w:rsidRPr="00226086" w:rsidRDefault="00840F97" w:rsidP="00840F97">
      <w:pPr>
        <w:spacing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sz w:val="22"/>
          <w:szCs w:val="22"/>
          <w:lang w:val="es-ES_tradnl" w:eastAsia="es-ES"/>
        </w:rPr>
        <w:t>xii</w:t>
      </w:r>
      <w:proofErr w:type="spellEnd"/>
      <w:r w:rsidRPr="00226086">
        <w:rPr>
          <w:rFonts w:ascii="Geomanist Light" w:eastAsia="Calibri" w:hAnsi="Geomanist Light" w:cs="Arial"/>
          <w:sz w:val="22"/>
          <w:szCs w:val="22"/>
          <w:lang w:val="es-ES_tradnl" w:eastAsia="es-ES"/>
        </w:rPr>
        <w:t xml:space="preserve">) </w:t>
      </w:r>
      <w:r w:rsidR="007343F1" w:rsidRPr="00226086">
        <w:rPr>
          <w:rFonts w:ascii="Geomanist Light" w:eastAsia="Calibri" w:hAnsi="Geomanist Light" w:cs="Arial"/>
          <w:color w:val="000000"/>
          <w:sz w:val="22"/>
          <w:szCs w:val="22"/>
          <w:lang w:val="es-ES" w:eastAsia="es-ES"/>
        </w:rPr>
        <w:t xml:space="preserve">Documentos tipo para procesos de licitación de obra pública de infraestructura social, que </w:t>
      </w:r>
      <w:r w:rsidR="007343F1" w:rsidRPr="00226086">
        <w:rPr>
          <w:rFonts w:ascii="Geomanist Light" w:hAnsi="Geomanist Light" w:cs="Arial"/>
          <w:sz w:val="22"/>
          <w:szCs w:val="22"/>
          <w:lang w:val="es-ES_tradnl" w:eastAsia="en-GB"/>
        </w:rPr>
        <w:t>entraron a regir de acuerdo con los términos establecidos en el artículo 6 de la Resolución 219 de 2021 −modificado por el artículo 1 de la Resolución 336 del 2 de noviembre de 2021−</w:t>
      </w:r>
      <w:r w:rsidR="007343F1" w:rsidRPr="00226086">
        <w:rPr>
          <w:rFonts w:ascii="Geomanist Light" w:eastAsia="Calibri" w:hAnsi="Geomanist Light" w:cs="Arial"/>
          <w:sz w:val="22"/>
          <w:szCs w:val="22"/>
          <w:lang w:val="es-ES_tradnl" w:eastAsia="en-GB"/>
        </w:rPr>
        <w:t>.</w:t>
      </w:r>
    </w:p>
    <w:p w14:paraId="5F048A6E" w14:textId="6EF53CCF" w:rsidR="00840F97" w:rsidRPr="00226086" w:rsidRDefault="00CC1F2B" w:rsidP="00840F97">
      <w:pPr>
        <w:spacing w:after="120" w:line="276" w:lineRule="auto"/>
        <w:ind w:firstLine="709"/>
        <w:jc w:val="both"/>
        <w:rPr>
          <w:rFonts w:ascii="Geomanist Light" w:eastAsia="Calibri" w:hAnsi="Geomanist Light" w:cs="Arial"/>
          <w:sz w:val="22"/>
          <w:szCs w:val="22"/>
          <w:lang w:val="es-ES_tradnl" w:eastAsia="es-ES"/>
        </w:rPr>
      </w:pPr>
      <w:proofErr w:type="spellStart"/>
      <w:r w:rsidRPr="00226086">
        <w:rPr>
          <w:rFonts w:ascii="Geomanist Light" w:eastAsia="Calibri" w:hAnsi="Geomanist Light" w:cs="Arial"/>
          <w:color w:val="000000"/>
          <w:sz w:val="22"/>
          <w:szCs w:val="22"/>
          <w:lang w:val="es-ES" w:eastAsia="es-ES"/>
        </w:rPr>
        <w:t>xiii</w:t>
      </w:r>
      <w:proofErr w:type="spellEnd"/>
      <w:r w:rsidRPr="00226086">
        <w:rPr>
          <w:rFonts w:ascii="Geomanist Light" w:eastAsia="Calibri" w:hAnsi="Geomanist Light" w:cs="Arial"/>
          <w:color w:val="000000"/>
          <w:sz w:val="22"/>
          <w:szCs w:val="22"/>
          <w:lang w:val="es-ES" w:eastAsia="es-ES"/>
        </w:rPr>
        <w:t xml:space="preserve">) </w:t>
      </w:r>
      <w:r w:rsidR="00840F97" w:rsidRPr="00226086">
        <w:rPr>
          <w:rFonts w:ascii="Geomanist Light" w:eastAsia="Calibri" w:hAnsi="Geomanist Light" w:cs="Arial"/>
          <w:sz w:val="22"/>
          <w:szCs w:val="22"/>
          <w:lang w:val="es-ES_tradnl" w:eastAsia="es-ES"/>
        </w:rPr>
        <w:t>Documentos tipo para los procesos de licitación de obra pública de infraestructura social, concretamente, para infraestructura en el sector educativo, obligatorios para los procesos cuyo aviso de convocatoria se publiquen desde el 2 de noviembre de 2021.</w:t>
      </w:r>
    </w:p>
    <w:p w14:paraId="0E6D4634" w14:textId="2EE25800" w:rsidR="007343F1" w:rsidRPr="00226086" w:rsidRDefault="007347F1" w:rsidP="007343F1">
      <w:pPr>
        <w:spacing w:after="120" w:line="276" w:lineRule="auto"/>
        <w:ind w:firstLine="708"/>
        <w:jc w:val="both"/>
        <w:rPr>
          <w:rFonts w:ascii="Geomanist Light" w:eastAsia="Calibri" w:hAnsi="Geomanist Light" w:cs="Arial"/>
          <w:sz w:val="22"/>
          <w:szCs w:val="22"/>
          <w:lang w:val="es-ES_tradnl" w:eastAsia="en-GB"/>
        </w:rPr>
      </w:pPr>
      <w:proofErr w:type="spellStart"/>
      <w:r w:rsidRPr="00226086">
        <w:rPr>
          <w:rFonts w:ascii="Geomanist Light" w:eastAsia="Calibri" w:hAnsi="Geomanist Light" w:cs="Arial"/>
          <w:lang w:val="es-ES_tradnl" w:eastAsia="en-GB"/>
        </w:rPr>
        <w:t>xiv</w:t>
      </w:r>
      <w:proofErr w:type="spellEnd"/>
      <w:r w:rsidRPr="00226086">
        <w:rPr>
          <w:rFonts w:ascii="Geomanist Light" w:eastAsia="Calibri" w:hAnsi="Geomanist Light" w:cs="Arial"/>
          <w:lang w:val="es-ES_tradnl" w:eastAsia="en-GB"/>
        </w:rPr>
        <w:t xml:space="preserve">) </w:t>
      </w:r>
      <w:r w:rsidR="007343F1" w:rsidRPr="00226086">
        <w:rPr>
          <w:rFonts w:ascii="Geomanist Light" w:eastAsia="Calibri" w:hAnsi="Geomanist Light" w:cs="Arial"/>
          <w:color w:val="000000"/>
          <w:sz w:val="22"/>
          <w:szCs w:val="22"/>
          <w:lang w:val="es-ES" w:eastAsia="es-ES"/>
        </w:rPr>
        <w:t xml:space="preserve">Documentos tipo complementarios para los procesos de licitación de obra pública de infraestructura social relacionados con el sector salud, que entraron a regir </w:t>
      </w:r>
      <w:r w:rsidR="007343F1" w:rsidRPr="00226086">
        <w:rPr>
          <w:rFonts w:ascii="Geomanist Light" w:hAnsi="Geomanist Light" w:cs="Arial"/>
          <w:sz w:val="22"/>
          <w:szCs w:val="22"/>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007343F1" w:rsidRPr="00226086">
        <w:rPr>
          <w:rFonts w:ascii="Geomanist Light" w:eastAsia="Calibri" w:hAnsi="Geomanist Light" w:cs="Arial"/>
          <w:sz w:val="22"/>
          <w:szCs w:val="22"/>
          <w:lang w:val="es-ES_tradnl" w:eastAsia="en-GB"/>
        </w:rPr>
        <w:t>.</w:t>
      </w:r>
    </w:p>
    <w:p w14:paraId="112AEA6C" w14:textId="3E1FBBF7" w:rsidR="007343F1" w:rsidRPr="00226086" w:rsidRDefault="007347F1" w:rsidP="007343F1">
      <w:pPr>
        <w:spacing w:after="120" w:line="276" w:lineRule="auto"/>
        <w:ind w:firstLine="708"/>
        <w:jc w:val="both"/>
        <w:rPr>
          <w:rFonts w:ascii="Geomanist Light" w:hAnsi="Geomanist Light" w:cs="Arial"/>
          <w:lang w:val="es-ES_tradnl" w:eastAsia="en-GB"/>
        </w:rPr>
      </w:pPr>
      <w:proofErr w:type="spellStart"/>
      <w:r w:rsidRPr="00226086">
        <w:rPr>
          <w:rFonts w:ascii="Geomanist Light" w:hAnsi="Geomanist Light" w:cs="Arial"/>
          <w:lang w:val="es-ES_tradnl" w:eastAsia="en-GB"/>
        </w:rPr>
        <w:t>xv</w:t>
      </w:r>
      <w:proofErr w:type="spellEnd"/>
      <w:r w:rsidRPr="00226086">
        <w:rPr>
          <w:rFonts w:ascii="Geomanist Light" w:hAnsi="Geomanist Light" w:cs="Arial"/>
          <w:lang w:val="es-ES_tradnl" w:eastAsia="en-GB"/>
        </w:rPr>
        <w:t xml:space="preserve">) </w:t>
      </w:r>
      <w:r w:rsidR="007343F1" w:rsidRPr="00226086">
        <w:rPr>
          <w:rFonts w:ascii="Geomanist Light" w:eastAsia="Calibri" w:hAnsi="Geomanist Light" w:cs="Arial"/>
          <w:color w:val="000000"/>
          <w:lang w:val="es-ES" w:eastAsia="es-ES"/>
        </w:rPr>
        <w:t>Documentos tipo complementarios para los procesos de licitación de obra pública de infraestructura social relacionados con el sector cultura, recreación y deporte</w:t>
      </w:r>
      <w:r w:rsidR="007343F1" w:rsidRPr="00226086">
        <w:rPr>
          <w:rFonts w:ascii="Geomanist Light" w:eastAsia="Calibri" w:hAnsi="Geomanist Light" w:cs="Arial"/>
          <w:lang w:val="es-ES_tradnl" w:eastAsia="en-GB"/>
        </w:rPr>
        <w:t xml:space="preserve">, </w:t>
      </w:r>
      <w:r w:rsidR="007343F1" w:rsidRPr="00226086">
        <w:rPr>
          <w:rFonts w:ascii="Geomanist Light" w:eastAsia="Calibri" w:hAnsi="Geomanist Light" w:cs="Arial"/>
          <w:color w:val="000000"/>
          <w:lang w:val="es-ES" w:eastAsia="es-ES"/>
        </w:rPr>
        <w:t xml:space="preserve">que entraron a regir </w:t>
      </w:r>
      <w:r w:rsidR="007343F1" w:rsidRPr="00226086">
        <w:rPr>
          <w:rFonts w:ascii="Geomanist Light" w:hAnsi="Geomanist Light" w:cs="Arial"/>
          <w:lang w:val="es-ES_tradnl" w:eastAsia="en-GB"/>
        </w:rPr>
        <w:t xml:space="preserve">de acuerdo con los términos establecidos en el artículo 4 de la Resolución 454 de 2021. </w:t>
      </w:r>
    </w:p>
    <w:p w14:paraId="366FE72F" w14:textId="12112CC8" w:rsidR="007343F1" w:rsidRPr="00226086" w:rsidRDefault="007347F1" w:rsidP="007343F1">
      <w:pPr>
        <w:spacing w:before="120" w:line="276" w:lineRule="auto"/>
        <w:ind w:firstLine="709"/>
        <w:jc w:val="both"/>
        <w:rPr>
          <w:rFonts w:ascii="Geomanist Light" w:hAnsi="Geomanist Light" w:cs="Arial"/>
          <w:spacing w:val="2"/>
          <w:sz w:val="22"/>
          <w:szCs w:val="22"/>
          <w:lang w:eastAsia="es-CO"/>
        </w:rPr>
      </w:pPr>
      <w:proofErr w:type="spellStart"/>
      <w:r w:rsidRPr="00226086">
        <w:rPr>
          <w:rFonts w:ascii="Geomanist Light" w:hAnsi="Geomanist Light" w:cs="Arial"/>
          <w:sz w:val="22"/>
          <w:szCs w:val="22"/>
          <w:lang w:val="es-ES_tradnl" w:eastAsia="en-GB"/>
        </w:rPr>
        <w:t>xvi</w:t>
      </w:r>
      <w:proofErr w:type="spellEnd"/>
      <w:r w:rsidRPr="00226086">
        <w:rPr>
          <w:rFonts w:ascii="Geomanist Light" w:hAnsi="Geomanist Light" w:cs="Arial"/>
          <w:sz w:val="22"/>
          <w:szCs w:val="22"/>
          <w:lang w:val="es-ES_tradnl" w:eastAsia="en-GB"/>
        </w:rPr>
        <w:t xml:space="preserve">) </w:t>
      </w:r>
      <w:r w:rsidR="007343F1" w:rsidRPr="00226086">
        <w:rPr>
          <w:rFonts w:ascii="Geomanist Light" w:hAnsi="Geomanist Light" w:cs="Arial"/>
          <w:sz w:val="22"/>
          <w:szCs w:val="22"/>
          <w:lang w:val="es-ES_tradnl" w:eastAsia="en-GB"/>
        </w:rPr>
        <w:t xml:space="preserve">Documentos tipo para los procesos de selección de concurso de méritos para contratar la interventoría de obras públicas de infraestructura de agua potable y saneamiento básico, obligatorios para </w:t>
      </w:r>
      <w:r w:rsidR="007343F1" w:rsidRPr="00226086">
        <w:rPr>
          <w:rFonts w:ascii="Geomanist Light" w:hAnsi="Geomanist Light" w:cs="Arial"/>
          <w:spacing w:val="2"/>
          <w:sz w:val="22"/>
          <w:szCs w:val="22"/>
          <w:lang w:eastAsia="es-CO"/>
        </w:rPr>
        <w:t>procesos de selección cuyo aviso de convocatoria se publique a partir del 3 de octubre de 2022.</w:t>
      </w:r>
    </w:p>
    <w:p w14:paraId="4C3F801E" w14:textId="399E7430" w:rsidR="00840F97" w:rsidRPr="00226086" w:rsidRDefault="00840F97" w:rsidP="00840F97">
      <w:pPr>
        <w:spacing w:before="120" w:line="276" w:lineRule="auto"/>
        <w:ind w:firstLine="709"/>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Cabe aclarar que la Agencia Nacional de Contratación Pública</w:t>
      </w:r>
      <w:r w:rsidR="007347F1" w:rsidRPr="00226086">
        <w:rPr>
          <w:rFonts w:ascii="Geomanist Light" w:eastAsia="Calibri" w:hAnsi="Geomanist Light" w:cs="Arial"/>
          <w:sz w:val="22"/>
          <w:szCs w:val="22"/>
          <w:lang w:val="es-ES" w:eastAsia="es-ES"/>
        </w:rPr>
        <w:t xml:space="preserve"> – Colombia Compra Eficiente</w:t>
      </w:r>
      <w:r w:rsidRPr="00226086">
        <w:rPr>
          <w:rFonts w:ascii="Geomanist Light" w:eastAsia="Calibri" w:hAnsi="Geomanist Light" w:cs="Arial"/>
          <w:sz w:val="22"/>
          <w:szCs w:val="22"/>
          <w:lang w:val="es-ES" w:eastAsia="es-ES"/>
        </w:rPr>
        <w:t xml:space="preserve">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3B22D6CA" w14:textId="77777777" w:rsidR="00840F97" w:rsidRPr="00226086" w:rsidRDefault="00840F97" w:rsidP="00840F97">
      <w:pPr>
        <w:spacing w:line="276" w:lineRule="auto"/>
        <w:contextualSpacing/>
        <w:rPr>
          <w:rFonts w:ascii="Geomanist Light" w:hAnsi="Geomanist Light" w:cs="Arial"/>
          <w:sz w:val="22"/>
          <w:szCs w:val="22"/>
        </w:rPr>
      </w:pPr>
    </w:p>
    <w:p w14:paraId="4296DFB2" w14:textId="77777777" w:rsidR="00840F97" w:rsidRPr="00226086" w:rsidRDefault="00840F97" w:rsidP="00840F97">
      <w:pPr>
        <w:spacing w:line="276" w:lineRule="auto"/>
        <w:contextualSpacing/>
        <w:jc w:val="both"/>
        <w:rPr>
          <w:rFonts w:ascii="Geomanist Light" w:eastAsia="Calibri" w:hAnsi="Geomanist Light" w:cs="Arial"/>
          <w:b/>
          <w:bCs/>
          <w:sz w:val="22"/>
          <w:szCs w:val="22"/>
          <w:lang w:val="es-ES_tradnl" w:eastAsia="en-US"/>
        </w:rPr>
      </w:pPr>
      <w:r w:rsidRPr="00226086">
        <w:rPr>
          <w:rFonts w:ascii="Geomanist Light" w:eastAsia="Calibri" w:hAnsi="Geomanist Light" w:cs="Arial"/>
          <w:b/>
          <w:bCs/>
          <w:sz w:val="22"/>
          <w:szCs w:val="22"/>
          <w:lang w:val="es-ES" w:eastAsia="es-ES"/>
        </w:rPr>
        <w:lastRenderedPageBreak/>
        <w:t xml:space="preserve">2.2. </w:t>
      </w:r>
      <w:r w:rsidRPr="00226086">
        <w:rPr>
          <w:rFonts w:ascii="Geomanist Light" w:eastAsia="Calibri" w:hAnsi="Geomanist Light" w:cs="Arial"/>
          <w:b/>
          <w:bCs/>
          <w:sz w:val="22"/>
          <w:szCs w:val="22"/>
          <w:lang w:eastAsia="en-US"/>
        </w:rPr>
        <w:t xml:space="preserve">Documentos tipo para </w:t>
      </w:r>
      <w:r w:rsidRPr="00226086">
        <w:rPr>
          <w:rFonts w:ascii="Geomanist Light" w:eastAsia="Calibri" w:hAnsi="Geomanist Light" w:cs="Arial"/>
          <w:b/>
          <w:sz w:val="22"/>
          <w:szCs w:val="22"/>
          <w:lang w:val="es-ES_tradnl" w:eastAsia="en-US"/>
        </w:rPr>
        <w:t>obra pública de infraestructura s</w:t>
      </w:r>
      <w:r w:rsidRPr="00226086">
        <w:rPr>
          <w:rFonts w:ascii="Geomanist Light" w:eastAsia="Calibri" w:hAnsi="Geomanist Light" w:cs="Arial"/>
          <w:b/>
          <w:bCs/>
          <w:sz w:val="22"/>
          <w:szCs w:val="22"/>
          <w:lang w:val="es-ES_tradnl" w:eastAsia="en-US"/>
        </w:rPr>
        <w:t>ocial</w:t>
      </w:r>
    </w:p>
    <w:p w14:paraId="3110811D" w14:textId="77777777" w:rsidR="00840F97" w:rsidRPr="00226086" w:rsidRDefault="00840F97" w:rsidP="00840F97">
      <w:pPr>
        <w:spacing w:line="276" w:lineRule="auto"/>
        <w:contextualSpacing/>
        <w:jc w:val="both"/>
        <w:rPr>
          <w:rFonts w:ascii="Geomanist Light" w:eastAsia="Calibri" w:hAnsi="Geomanist Light" w:cs="Arial"/>
          <w:b/>
          <w:bCs/>
          <w:sz w:val="22"/>
          <w:szCs w:val="22"/>
          <w:lang w:val="es-ES" w:eastAsia="es-ES"/>
        </w:rPr>
      </w:pPr>
    </w:p>
    <w:p w14:paraId="6135FA05" w14:textId="77777777" w:rsidR="00840F97" w:rsidRPr="00226086" w:rsidRDefault="00840F97" w:rsidP="00840F97">
      <w:pPr>
        <w:spacing w:line="276" w:lineRule="auto"/>
        <w:contextualSpacing/>
        <w:jc w:val="both"/>
        <w:rPr>
          <w:rFonts w:ascii="Geomanist Light" w:eastAsiaTheme="minorHAnsi" w:hAnsi="Geomanist Light" w:cs="Arial"/>
          <w:sz w:val="22"/>
          <w:szCs w:val="22"/>
          <w:lang w:val="es-ES" w:eastAsia="en-US"/>
        </w:rPr>
      </w:pPr>
      <w:r w:rsidRPr="00226086">
        <w:rPr>
          <w:rFonts w:ascii="Geomanist Light" w:eastAsia="Calibri" w:hAnsi="Geomanist Light" w:cs="Arial"/>
          <w:sz w:val="22"/>
          <w:szCs w:val="22"/>
          <w:lang w:eastAsia="en-US"/>
        </w:rPr>
        <w:t xml:space="preserve">En desarrollo de la Ley 2022 de 2020, la Agencia Nacional de Contratación Pública – Colombia Compra Eficiente expidió la Resolución 219 </w:t>
      </w:r>
      <w:r w:rsidRPr="00226086">
        <w:rPr>
          <w:rFonts w:ascii="Geomanist Light" w:eastAsiaTheme="minorHAnsi" w:hAnsi="Geomanist Light" w:cs="Arial"/>
          <w:bCs/>
          <w:sz w:val="22"/>
          <w:szCs w:val="22"/>
          <w:lang w:eastAsia="es-ES_tradnl"/>
        </w:rPr>
        <w:t xml:space="preserve">del 6 de agosto </w:t>
      </w:r>
      <w:r w:rsidRPr="00226086">
        <w:rPr>
          <w:rFonts w:ascii="Geomanist Light" w:eastAsia="Calibri" w:hAnsi="Geomanist Light" w:cs="Arial"/>
          <w:sz w:val="22"/>
          <w:szCs w:val="22"/>
          <w:lang w:eastAsia="en-US"/>
        </w:rPr>
        <w:t xml:space="preserve">de 2021, </w:t>
      </w:r>
      <w:r w:rsidRPr="00226086">
        <w:rPr>
          <w:rFonts w:ascii="Geomanist Light" w:eastAsia="Calibri" w:hAnsi="Geomanist Light" w:cs="Arial"/>
          <w:i/>
          <w:iCs/>
          <w:sz w:val="22"/>
          <w:szCs w:val="22"/>
          <w:lang w:eastAsia="en-US"/>
        </w:rPr>
        <w:t>«Por la cual se adoptan los documentos tipo para los procesos de licitación de obra pública de infraestructura social»</w:t>
      </w:r>
      <w:r w:rsidRPr="00226086">
        <w:rPr>
          <w:rFonts w:ascii="Geomanist Light" w:eastAsia="Calibri" w:hAnsi="Geomanist Light" w:cs="Arial"/>
          <w:sz w:val="22"/>
          <w:szCs w:val="22"/>
          <w:lang w:eastAsia="en-US"/>
        </w:rPr>
        <w:t>. Dentro de esta categoría fue incluida la infraestructura asociada a los sectores de la salud, el educativo y el de cultura, recreación y deporte,</w:t>
      </w:r>
      <w:r w:rsidRPr="00226086">
        <w:rPr>
          <w:rFonts w:ascii="Geomanist Light" w:eastAsiaTheme="minorHAnsi" w:hAnsi="Geomanist Light" w:cs="Arial"/>
          <w:sz w:val="22"/>
          <w:szCs w:val="22"/>
          <w:lang w:val="es-ES" w:eastAsia="en-US"/>
        </w:rPr>
        <w:t xml:space="preserve"> tal como lo establece el parágrafo 2 del artículo 2 de la resolución indicada, de la siguiente manera: </w:t>
      </w:r>
    </w:p>
    <w:p w14:paraId="6EC56C67" w14:textId="77777777" w:rsidR="00840F97" w:rsidRPr="00226086" w:rsidRDefault="00840F97" w:rsidP="00840F97">
      <w:pPr>
        <w:spacing w:line="276" w:lineRule="auto"/>
        <w:ind w:left="709" w:right="709"/>
        <w:contextualSpacing/>
        <w:jc w:val="both"/>
        <w:rPr>
          <w:rFonts w:ascii="Geomanist Light" w:eastAsiaTheme="minorHAnsi" w:hAnsi="Geomanist Light" w:cs="Arial"/>
          <w:sz w:val="21"/>
          <w:szCs w:val="21"/>
          <w:lang w:val="es-ES" w:eastAsia="en-US"/>
        </w:rPr>
      </w:pPr>
    </w:p>
    <w:p w14:paraId="26DC9C69" w14:textId="77777777" w:rsidR="00840F97" w:rsidRPr="00226086" w:rsidRDefault="00840F97" w:rsidP="00840F97">
      <w:pPr>
        <w:ind w:left="709" w:right="709"/>
        <w:contextualSpacing/>
        <w:jc w:val="both"/>
        <w:rPr>
          <w:rFonts w:ascii="Geomanist Light" w:eastAsiaTheme="minorHAnsi" w:hAnsi="Geomanist Light" w:cs="Arial"/>
          <w:sz w:val="21"/>
          <w:szCs w:val="21"/>
          <w:lang w:val="es-ES" w:eastAsia="en-US"/>
        </w:rPr>
      </w:pPr>
      <w:r w:rsidRPr="00226086">
        <w:rPr>
          <w:rFonts w:ascii="Geomanist Light" w:eastAsiaTheme="minorHAnsi" w:hAnsi="Geomanist Light" w:cs="Arial"/>
          <w:sz w:val="21"/>
          <w:szCs w:val="21"/>
          <w:lang w:val="es-ES" w:eastAsia="en-US"/>
        </w:rPr>
        <w:t xml:space="preserve">Estos documentos tipo aplicarán a los proyectos de infraestructura social, tales como, </w:t>
      </w:r>
      <w:r w:rsidRPr="00226086">
        <w:rPr>
          <w:rFonts w:ascii="Geomanist Light" w:eastAsiaTheme="minorHAnsi" w:hAnsi="Geomanist Light" w:cs="Arial"/>
          <w:i/>
          <w:iCs/>
          <w:sz w:val="21"/>
          <w:szCs w:val="21"/>
          <w:lang w:val="es-ES" w:eastAsia="en-US"/>
        </w:rPr>
        <w:t>sector educativo, sector salud y sector cultural, recreación y deporte, de conformidad con cada una de las resoluciones que expida la Agencia Nacional de Contratación Pública -Colombia Compra Eficiente-</w:t>
      </w:r>
      <w:r w:rsidRPr="00226086">
        <w:rPr>
          <w:rFonts w:ascii="Geomanist Light" w:eastAsiaTheme="minorHAnsi" w:hAnsi="Geomanist Light" w:cs="Arial"/>
          <w:sz w:val="21"/>
          <w:szCs w:val="21"/>
          <w:lang w:val="es-ES" w:eastAsia="en-US"/>
        </w:rPr>
        <w:t>, donde se precisará el alcance concreto de estos documentos tipo; sin perjuicio de que se incluyan otros tipos de infraestructura social. (Énfasis fuera del texto)</w:t>
      </w:r>
    </w:p>
    <w:p w14:paraId="78693EAF" w14:textId="77777777" w:rsidR="00840F97" w:rsidRPr="00226086" w:rsidRDefault="00840F97" w:rsidP="00840F97">
      <w:pPr>
        <w:spacing w:line="276" w:lineRule="auto"/>
        <w:ind w:firstLine="709"/>
        <w:contextualSpacing/>
        <w:jc w:val="both"/>
        <w:rPr>
          <w:rFonts w:ascii="Geomanist Light" w:eastAsiaTheme="minorHAnsi" w:hAnsi="Geomanist Light" w:cs="Arial"/>
          <w:sz w:val="22"/>
          <w:szCs w:val="22"/>
          <w:lang w:val="es-ES" w:eastAsia="en-US"/>
        </w:rPr>
      </w:pPr>
    </w:p>
    <w:p w14:paraId="7896B7E8" w14:textId="77777777" w:rsidR="00840F97" w:rsidRPr="00226086" w:rsidRDefault="00840F97" w:rsidP="00840F97">
      <w:pPr>
        <w:spacing w:after="120" w:line="276" w:lineRule="auto"/>
        <w:ind w:firstLine="709"/>
        <w:jc w:val="both"/>
        <w:rPr>
          <w:rFonts w:ascii="Geomanist Light" w:eastAsiaTheme="minorHAnsi" w:hAnsi="Geomanist Light" w:cs="Arial"/>
          <w:sz w:val="22"/>
          <w:szCs w:val="22"/>
          <w:lang w:val="es-ES" w:eastAsia="en-US"/>
        </w:rPr>
      </w:pPr>
      <w:r w:rsidRPr="00226086">
        <w:rPr>
          <w:rFonts w:ascii="Geomanist Light" w:eastAsiaTheme="minorHAnsi" w:hAnsi="Geomanist Light" w:cs="Arial"/>
          <w:sz w:val="22"/>
          <w:szCs w:val="22"/>
          <w:lang w:val="es-ES" w:eastAsia="en-US"/>
        </w:rPr>
        <w:t xml:space="preserve">Como puede observarse, la Resolución 219 de 2021 contiene un listado enunciativo de </w:t>
      </w:r>
      <w:bookmarkStart w:id="5" w:name="_Hlk104227355"/>
      <w:r w:rsidRPr="00226086">
        <w:rPr>
          <w:rFonts w:ascii="Geomanist Light" w:eastAsiaTheme="minorHAnsi" w:hAnsi="Geomanist Light" w:cs="Arial"/>
          <w:sz w:val="22"/>
          <w:szCs w:val="22"/>
          <w:lang w:val="es-ES" w:eastAsia="en-US"/>
        </w:rPr>
        <w:t xml:space="preserve">los sectores relacionados con los proyectos de infraestructura social a los cuales aplican los documentos tipo –educativo; salud; cultura, recreación y deporte–. </w:t>
      </w:r>
      <w:bookmarkEnd w:id="5"/>
      <w:r w:rsidRPr="00226086">
        <w:rPr>
          <w:rFonts w:ascii="Geomanist Light" w:eastAsiaTheme="minorHAnsi" w:hAnsi="Geomanist Light" w:cs="Arial"/>
          <w:sz w:val="22"/>
          <w:szCs w:val="22"/>
          <w:lang w:val="es-ES" w:eastAsia="en-US"/>
        </w:rPr>
        <w:t xml:space="preserve">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491A34B2" w14:textId="77777777" w:rsidR="00840F97" w:rsidRPr="00226086" w:rsidRDefault="00840F97" w:rsidP="00840F97">
      <w:pPr>
        <w:spacing w:after="120" w:line="276" w:lineRule="auto"/>
        <w:ind w:firstLine="709"/>
        <w:jc w:val="both"/>
        <w:rPr>
          <w:rFonts w:ascii="Geomanist Light" w:eastAsiaTheme="minorHAnsi" w:hAnsi="Geomanist Light" w:cs="Arial"/>
          <w:bCs/>
          <w:sz w:val="22"/>
          <w:szCs w:val="22"/>
          <w:lang w:val="es-ES" w:eastAsia="es-ES_tradnl"/>
        </w:rPr>
      </w:pPr>
      <w:r w:rsidRPr="00226086">
        <w:rPr>
          <w:rFonts w:ascii="Geomanist Light" w:eastAsiaTheme="minorHAnsi" w:hAnsi="Geomanist Light" w:cs="Arial"/>
          <w:sz w:val="22"/>
          <w:szCs w:val="22"/>
          <w:lang w:val="es-ES" w:eastAsia="en-US"/>
        </w:rPr>
        <w:t>Así lo señala el parágrafo 3 del artículo 2, que dispone lo siguiente:</w:t>
      </w:r>
      <w:r w:rsidRPr="00226086">
        <w:rPr>
          <w:rFonts w:ascii="Geomanist Light" w:eastAsia="Calibri" w:hAnsi="Geomanist Light" w:cs="Arial"/>
          <w:sz w:val="22"/>
          <w:szCs w:val="22"/>
          <w:lang w:eastAsia="en-US"/>
        </w:rPr>
        <w:t xml:space="preserve"> «</w:t>
      </w:r>
      <w:r w:rsidRPr="00226086">
        <w:rPr>
          <w:rFonts w:ascii="Geomanist Light" w:eastAsiaTheme="minorHAnsi" w:hAnsi="Geomanist Light" w:cs="Arial"/>
          <w:sz w:val="22"/>
          <w:szCs w:val="22"/>
          <w:lang w:val="es-ES" w:eastAsia="en-U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226086">
        <w:rPr>
          <w:rFonts w:ascii="Geomanist Light" w:eastAsia="Calibri" w:hAnsi="Geomanist Light" w:cs="Arial"/>
          <w:sz w:val="22"/>
          <w:szCs w:val="22"/>
          <w:lang w:eastAsia="en-US"/>
        </w:rPr>
        <w:t>».</w:t>
      </w:r>
      <w:r w:rsidRPr="00226086">
        <w:rPr>
          <w:rFonts w:ascii="Geomanist Light" w:eastAsiaTheme="minorHAnsi" w:hAnsi="Geomanist Light" w:cs="Arial"/>
          <w:sz w:val="22"/>
          <w:szCs w:val="22"/>
          <w:lang w:val="es-ES" w:eastAsia="en-US"/>
        </w:rPr>
        <w:t xml:space="preserve"> En concordancia, el «Documento Base» de </w:t>
      </w:r>
      <w:r w:rsidRPr="00226086">
        <w:rPr>
          <w:rFonts w:ascii="Geomanist Light" w:eastAsia="Calibri" w:hAnsi="Geomanist Light" w:cs="Arial"/>
          <w:sz w:val="22"/>
          <w:szCs w:val="22"/>
          <w:lang w:eastAsia="en-US"/>
        </w:rPr>
        <w:t>licitación de obra pública de infraestructura social</w:t>
      </w:r>
      <w:r w:rsidRPr="00226086">
        <w:rPr>
          <w:rFonts w:ascii="Geomanist Light" w:eastAsiaTheme="minorHAnsi" w:hAnsi="Geomanist Light" w:cs="Arial"/>
          <w:sz w:val="22"/>
          <w:szCs w:val="22"/>
          <w:vertAlign w:val="superscript"/>
          <w:lang w:val="es-ES" w:eastAsia="en-US"/>
        </w:rPr>
        <w:footnoteReference w:id="6"/>
      </w:r>
      <w:r w:rsidRPr="00226086">
        <w:rPr>
          <w:rFonts w:ascii="Geomanist Light" w:eastAsia="Calibri" w:hAnsi="Geomanist Light" w:cs="Arial"/>
          <w:sz w:val="22"/>
          <w:szCs w:val="22"/>
          <w:lang w:eastAsia="en-US"/>
        </w:rPr>
        <w:t xml:space="preserve"> prescribe en la parte introductoria que «</w:t>
      </w:r>
      <w:r w:rsidRPr="00226086">
        <w:rPr>
          <w:rFonts w:ascii="Geomanist Light" w:eastAsiaTheme="minorHAnsi" w:hAnsi="Geomanist Light" w:cs="Arial"/>
          <w:bCs/>
          <w:sz w:val="22"/>
          <w:szCs w:val="22"/>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226086">
        <w:rPr>
          <w:rFonts w:ascii="Geomanist Light" w:eastAsia="Calibri" w:hAnsi="Geomanist Light" w:cs="Arial"/>
          <w:sz w:val="22"/>
          <w:szCs w:val="22"/>
          <w:lang w:eastAsia="en-US"/>
        </w:rPr>
        <w:t>».</w:t>
      </w:r>
    </w:p>
    <w:p w14:paraId="0D645C6C" w14:textId="77777777" w:rsidR="00840F97" w:rsidRPr="00226086" w:rsidRDefault="00840F97" w:rsidP="00840F97">
      <w:pPr>
        <w:spacing w:after="120" w:line="276" w:lineRule="auto"/>
        <w:ind w:firstLine="709"/>
        <w:jc w:val="both"/>
        <w:rPr>
          <w:rFonts w:ascii="Geomanist Light" w:eastAsiaTheme="minorHAnsi" w:hAnsi="Geomanist Light" w:cs="Arial"/>
          <w:sz w:val="22"/>
          <w:szCs w:val="22"/>
          <w:lang w:val="es-ES" w:eastAsia="en-US"/>
        </w:rPr>
      </w:pPr>
      <w:bookmarkStart w:id="6" w:name="_Hlk103955412"/>
      <w:r w:rsidRPr="00226086">
        <w:rPr>
          <w:rFonts w:ascii="Geomanist Light" w:eastAsiaTheme="minorHAnsi" w:hAnsi="Geomanist Light" w:cs="Arial"/>
          <w:bCs/>
          <w:sz w:val="22"/>
          <w:szCs w:val="22"/>
          <w:lang w:val="es-ES" w:eastAsia="es-ES_tradnl"/>
        </w:rPr>
        <w:t xml:space="preserve">Cabe anotar que </w:t>
      </w:r>
      <w:r w:rsidRPr="00226086">
        <w:rPr>
          <w:rFonts w:ascii="Geomanist Light" w:eastAsiaTheme="minorHAnsi" w:hAnsi="Geomanist Light" w:cs="Arial"/>
          <w:bCs/>
          <w:sz w:val="22"/>
          <w:szCs w:val="22"/>
          <w:lang w:eastAsia="es-ES_tradnl"/>
        </w:rPr>
        <w:t xml:space="preserve">la Resolución 219 del 6 de agosto de 2021 contiene los documentos tipo que aplican </w:t>
      </w:r>
      <w:r w:rsidRPr="00226086">
        <w:rPr>
          <w:rFonts w:ascii="Geomanist Light" w:eastAsiaTheme="minorHAnsi" w:hAnsi="Geomanist Light" w:cs="Arial"/>
          <w:sz w:val="22"/>
          <w:szCs w:val="22"/>
          <w:lang w:val="es-ES" w:eastAsia="en-US"/>
        </w:rPr>
        <w:t xml:space="preserve">de forma transversal a los proyectos de infraestructura social en los sectores educativo, salud, cultura, recreación y deporte. Estos documentos son el documento base, los anexos, los formatos, los formularios y las matrices, los cuales se complementarán con </w:t>
      </w:r>
      <w:r w:rsidRPr="00226086">
        <w:rPr>
          <w:rFonts w:ascii="Geomanist Light" w:eastAsiaTheme="minorHAnsi" w:hAnsi="Geomanist Light" w:cs="Arial"/>
          <w:sz w:val="22"/>
          <w:szCs w:val="22"/>
          <w:lang w:val="es-ES" w:eastAsia="en-US"/>
        </w:rPr>
        <w:lastRenderedPageBreak/>
        <w:t>cada una de las resoluciones que adoptan las matrices de experiencia y los anexos de glosario para cada uno de los sectores, definiendo así su alcance y vigencia.</w:t>
      </w:r>
    </w:p>
    <w:p w14:paraId="5E3A40D9" w14:textId="04198EBC" w:rsidR="00840F97" w:rsidRPr="00226086" w:rsidRDefault="00840F97" w:rsidP="00840F97">
      <w:pPr>
        <w:spacing w:after="120" w:line="276" w:lineRule="auto"/>
        <w:ind w:firstLine="709"/>
        <w:jc w:val="both"/>
        <w:rPr>
          <w:rFonts w:ascii="Geomanist Light" w:eastAsiaTheme="minorHAnsi" w:hAnsi="Geomanist Light" w:cs="Arial"/>
          <w:sz w:val="22"/>
          <w:szCs w:val="22"/>
          <w:lang w:val="es-ES" w:eastAsia="en-US"/>
        </w:rPr>
      </w:pPr>
      <w:r w:rsidRPr="00226086">
        <w:rPr>
          <w:rFonts w:ascii="Geomanist Light" w:eastAsiaTheme="minorHAnsi" w:hAnsi="Geomanist Light" w:cs="Arial"/>
          <w:sz w:val="22"/>
          <w:szCs w:val="22"/>
          <w:lang w:val="es-ES" w:eastAsia="en-US"/>
        </w:rPr>
        <w:t xml:space="preserve">En consecuencia, en materia de infraestructura social debe tenerse en cuenta que existen dos (2) clases de documentos tipo que se integran en cada proceso: i) los documentos </w:t>
      </w:r>
      <w:r w:rsidRPr="00226086">
        <w:rPr>
          <w:rFonts w:ascii="Geomanist Light" w:eastAsiaTheme="minorHAnsi" w:hAnsi="Geomanist Light" w:cs="Arial"/>
          <w:i/>
          <w:sz w:val="22"/>
          <w:szCs w:val="22"/>
          <w:lang w:val="es-ES" w:eastAsia="en-US"/>
        </w:rPr>
        <w:t>transversales</w:t>
      </w:r>
      <w:r w:rsidRPr="00226086">
        <w:rPr>
          <w:rFonts w:ascii="Geomanist Light" w:eastAsiaTheme="minorHAnsi" w:hAnsi="Geomanist Light" w:cs="Arial"/>
          <w:sz w:val="22"/>
          <w:szCs w:val="22"/>
          <w:lang w:val="es-ES" w:eastAsia="en-US"/>
        </w:rPr>
        <w:t xml:space="preserve"> a todos los sectores de infraestructura social, es decir, el </w:t>
      </w:r>
      <w:r w:rsidR="00BB0F6D" w:rsidRPr="00226086">
        <w:rPr>
          <w:rFonts w:ascii="Geomanist Light" w:eastAsiaTheme="minorHAnsi" w:hAnsi="Geomanist Light" w:cs="Arial"/>
          <w:sz w:val="22"/>
          <w:szCs w:val="22"/>
          <w:lang w:val="es-ES" w:eastAsia="en-US"/>
        </w:rPr>
        <w:t>«Documento Base»</w:t>
      </w:r>
      <w:r w:rsidRPr="00226086">
        <w:rPr>
          <w:rFonts w:ascii="Geomanist Light" w:eastAsiaTheme="minorHAnsi" w:hAnsi="Geomanist Light" w:cs="Arial"/>
          <w:sz w:val="22"/>
          <w:szCs w:val="22"/>
          <w:lang w:val="es-ES" w:eastAsia="en-US"/>
        </w:rPr>
        <w:t xml:space="preserve">, los anexos, los formatos, los formularios y las matrices adoptados mediante la Resolución No. 219 de 2021; y </w:t>
      </w:r>
      <w:proofErr w:type="spellStart"/>
      <w:r w:rsidRPr="00226086">
        <w:rPr>
          <w:rFonts w:ascii="Geomanist Light" w:eastAsiaTheme="minorHAnsi" w:hAnsi="Geomanist Light" w:cs="Arial"/>
          <w:sz w:val="22"/>
          <w:szCs w:val="22"/>
          <w:lang w:val="es-ES" w:eastAsia="en-US"/>
        </w:rPr>
        <w:t>ii</w:t>
      </w:r>
      <w:proofErr w:type="spellEnd"/>
      <w:r w:rsidRPr="00226086">
        <w:rPr>
          <w:rFonts w:ascii="Geomanist Light" w:eastAsiaTheme="minorHAnsi" w:hAnsi="Geomanist Light" w:cs="Arial"/>
          <w:sz w:val="22"/>
          <w:szCs w:val="22"/>
          <w:lang w:val="es-ES" w:eastAsia="en-US"/>
        </w:rPr>
        <w:t xml:space="preserve">) los documentos tipo </w:t>
      </w:r>
      <w:r w:rsidRPr="00226086">
        <w:rPr>
          <w:rFonts w:ascii="Geomanist Light" w:eastAsiaTheme="minorHAnsi" w:hAnsi="Geomanist Light" w:cs="Arial"/>
          <w:i/>
          <w:sz w:val="22"/>
          <w:szCs w:val="22"/>
          <w:lang w:val="es-ES" w:eastAsia="en-US"/>
        </w:rPr>
        <w:t>complementarios</w:t>
      </w:r>
      <w:r w:rsidRPr="00226086">
        <w:rPr>
          <w:rFonts w:ascii="Geomanist Light" w:eastAsiaTheme="minorHAnsi" w:hAnsi="Geomanist Light" w:cs="Arial"/>
          <w:iCs/>
          <w:sz w:val="22"/>
          <w:szCs w:val="22"/>
          <w:lang w:val="es-ES" w:eastAsia="en-US"/>
        </w:rPr>
        <w:t>,</w:t>
      </w:r>
      <w:r w:rsidRPr="00226086">
        <w:rPr>
          <w:rFonts w:ascii="Geomanist Light" w:eastAsiaTheme="minorHAnsi" w:hAnsi="Geomanist Light" w:cs="Arial"/>
          <w:i/>
          <w:sz w:val="22"/>
          <w:szCs w:val="22"/>
          <w:lang w:val="es-ES" w:eastAsia="en-US"/>
        </w:rPr>
        <w:t xml:space="preserve"> </w:t>
      </w:r>
      <w:r w:rsidRPr="00226086">
        <w:rPr>
          <w:rFonts w:ascii="Geomanist Light" w:eastAsiaTheme="minorHAnsi" w:hAnsi="Geomanist Light" w:cs="Arial"/>
          <w:sz w:val="22"/>
          <w:szCs w:val="22"/>
          <w:lang w:val="es-ES" w:eastAsia="en-US"/>
        </w:rPr>
        <w:t>referentes a la matriz de experiencia y el glosario, los cuales han sido adoptados en la resolución para cada sector específico.</w:t>
      </w:r>
      <w:r w:rsidRPr="00226086">
        <w:rPr>
          <w:rFonts w:ascii="Geomanist Light" w:eastAsia="Calibri" w:hAnsi="Geomanist Light" w:cs="Arial"/>
          <w:sz w:val="22"/>
          <w:szCs w:val="22"/>
          <w:lang w:val="es-ES" w:eastAsia="es-ES"/>
        </w:rPr>
        <w:t xml:space="preserve">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bookmarkEnd w:id="6"/>
    <w:p w14:paraId="7BD6A5B6" w14:textId="3C03F476" w:rsidR="00840F97" w:rsidRPr="00226086" w:rsidRDefault="00840F97" w:rsidP="00840F97">
      <w:pPr>
        <w:spacing w:after="120" w:line="276" w:lineRule="auto"/>
        <w:ind w:firstLine="709"/>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 xml:space="preserve">Debe destacarse que, en principio, las Resoluciones 219 y 220 del 6 de agosto de 2021 señalaban como fecha de inicio de implementación de estos documentos tipo el 30 de agosto de 2021. </w:t>
      </w:r>
      <w:r w:rsidR="00AC196E" w:rsidRPr="00226086">
        <w:rPr>
          <w:rFonts w:ascii="Geomanist Light" w:eastAsia="Calibri" w:hAnsi="Geomanist Light" w:cs="Arial"/>
          <w:sz w:val="22"/>
          <w:szCs w:val="22"/>
          <w:lang w:val="es-ES" w:eastAsia="es-ES"/>
        </w:rPr>
        <w:t>No obstante</w:t>
      </w:r>
      <w:r w:rsidRPr="00226086">
        <w:rPr>
          <w:rFonts w:ascii="Geomanist Light" w:eastAsia="Calibri" w:hAnsi="Geomanist Light" w:cs="Arial"/>
          <w:sz w:val="22"/>
          <w:szCs w:val="22"/>
          <w:lang w:val="es-ES" w:eastAsia="es-ES"/>
        </w:rPr>
        <w:t>, diferentes entidades de los sectores involucrados, solicitaron a esta Agencia el aplazamiento de dicha fecha de aplicación, con el propósito de generar una mejor aproximación, apropiación y capacitación sobre el contenido de estos documentos, motivo por el cual se expidió la Resolución 261 del 27 de agosto de 2021, la cual aplazó la aplicación obligatoria de los documentos tipo de obra pública de infraestructura social y los complementarios del sector educativo para aquellos procesos «[…] cuyo aviso de convocatoria sea publicado a partir del 2 de noviembre del 2021».</w:t>
      </w:r>
    </w:p>
    <w:p w14:paraId="74A031FF" w14:textId="6D3B434F" w:rsidR="00840F97" w:rsidRPr="00226086" w:rsidRDefault="00840F97" w:rsidP="00840F97">
      <w:pPr>
        <w:spacing w:before="120" w:line="276" w:lineRule="auto"/>
        <w:ind w:firstLine="709"/>
        <w:contextualSpacing/>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 xml:space="preserve">Sin embargo, el 2 de noviembre de 2021 se expidió la Resolución 336 de 2021, “Por la cual se aplaza y se dispone la implementación gradual y progresiva de los </w:t>
      </w:r>
      <w:r w:rsidR="00BB0F6D" w:rsidRPr="00226086">
        <w:rPr>
          <w:rFonts w:ascii="Geomanist Light" w:eastAsia="Calibri" w:hAnsi="Geomanist Light" w:cs="Arial"/>
          <w:sz w:val="22"/>
          <w:szCs w:val="22"/>
          <w:lang w:val="es-ES" w:eastAsia="es-ES"/>
        </w:rPr>
        <w:t xml:space="preserve">documentos </w:t>
      </w:r>
      <w:r w:rsidRPr="00226086">
        <w:rPr>
          <w:rFonts w:ascii="Geomanist Light" w:eastAsia="Calibri" w:hAnsi="Geomanist Light" w:cs="Arial"/>
          <w:sz w:val="22"/>
          <w:szCs w:val="22"/>
          <w:lang w:val="es-ES" w:eastAsia="es-ES"/>
        </w:rPr>
        <w:t>tipo de obra pública de infraestructura social”, aplicable para los tres documentos tipo complementarios que se han expedido. En su artículo 1 se establece:</w:t>
      </w:r>
    </w:p>
    <w:p w14:paraId="40AAFFA5" w14:textId="77777777" w:rsidR="00840F97" w:rsidRPr="00226086" w:rsidRDefault="00840F97" w:rsidP="00840F97">
      <w:pPr>
        <w:spacing w:line="276" w:lineRule="auto"/>
        <w:ind w:firstLine="708"/>
        <w:contextualSpacing/>
        <w:jc w:val="both"/>
        <w:rPr>
          <w:rFonts w:ascii="Geomanist Light" w:eastAsia="Calibri" w:hAnsi="Geomanist Light" w:cs="Arial"/>
          <w:sz w:val="22"/>
          <w:szCs w:val="22"/>
          <w:lang w:val="es-ES" w:eastAsia="es-ES"/>
        </w:rPr>
      </w:pPr>
    </w:p>
    <w:p w14:paraId="7B1E2817" w14:textId="77777777" w:rsidR="00840F97" w:rsidRPr="00226086" w:rsidRDefault="00840F97" w:rsidP="00840F97">
      <w:pPr>
        <w:ind w:left="709" w:right="1327"/>
        <w:contextualSpacing/>
        <w:jc w:val="both"/>
        <w:rPr>
          <w:rFonts w:ascii="Geomanist Light" w:eastAsia="Calibri" w:hAnsi="Geomanist Light" w:cs="Arial"/>
          <w:sz w:val="21"/>
          <w:szCs w:val="21"/>
          <w:lang w:val="es-ES" w:eastAsia="es-ES"/>
        </w:rPr>
      </w:pPr>
      <w:r w:rsidRPr="00226086">
        <w:rPr>
          <w:rFonts w:ascii="Geomanist Light" w:eastAsia="Calibri" w:hAnsi="Geomanist Light" w:cs="Arial"/>
          <w:sz w:val="21"/>
          <w:szCs w:val="21"/>
          <w:lang w:val="es-ES" w:eastAsia="es-ES"/>
        </w:rPr>
        <w:t>«Artículo 1.  Modifíquese el artículo 6 de la Resolución 219 del 6 de agosto de 2021.  Modifíquese el artículo 6 de la Resolución 219 del 6 de agosto de 2021, modificado por la Resolución 261 del 27 de agosto de 2021, por medio de la cual se expidieron los documentos tipo para procesos de licitación de obra pública de infraestructura social, en los siguientes términos:</w:t>
      </w:r>
    </w:p>
    <w:p w14:paraId="4EF501AD"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p>
    <w:p w14:paraId="284E257D"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r w:rsidRPr="00226086">
        <w:rPr>
          <w:rFonts w:ascii="Geomanist Light" w:eastAsia="Calibri" w:hAnsi="Geomanist Light" w:cs="Arial"/>
          <w:sz w:val="21"/>
          <w:szCs w:val="21"/>
          <w:lang w:val="es-ES" w:eastAsia="es-ES"/>
        </w:rPr>
        <w:t xml:space="preserve">“Artículo 6: Vigencia: La presente resolución rige a partir de su publicación y comenzará a aplicarse, de manera gradual y progresiva, en los </w:t>
      </w:r>
      <w:r w:rsidRPr="00226086">
        <w:rPr>
          <w:rFonts w:ascii="Geomanist Light" w:eastAsia="Calibri" w:hAnsi="Geomanist Light" w:cs="Arial"/>
          <w:sz w:val="21"/>
          <w:szCs w:val="21"/>
          <w:lang w:val="es-ES" w:eastAsia="es-ES"/>
        </w:rPr>
        <w:lastRenderedPageBreak/>
        <w:t>procedimientos de selección de licitación de obra pública de infraestructura social de acuerdo con el siguiente cronograma:</w:t>
      </w:r>
    </w:p>
    <w:p w14:paraId="5900E581"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p>
    <w:p w14:paraId="12716F71"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r w:rsidRPr="00226086">
        <w:rPr>
          <w:rFonts w:ascii="Geomanist Light" w:eastAsia="Calibri" w:hAnsi="Geomanist Light" w:cs="Arial"/>
          <w:sz w:val="21"/>
          <w:szCs w:val="21"/>
          <w:lang w:val="es-ES" w:eastAsia="es-ES"/>
        </w:rPr>
        <w:t>1. Las entidades de los sectores central y descentralizado de la Rama Ejecutiva del orden nacional deberán aplicar lo dispuesto en esta resolución en los procedimientos de selección de licitación de obra pública de infraestructura social, cuyo aviso de convocatoria sea publicado a partir del 2 de noviembre de 2021.</w:t>
      </w:r>
    </w:p>
    <w:p w14:paraId="24CCF2E8"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p>
    <w:p w14:paraId="658F723D"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r w:rsidRPr="00226086">
        <w:rPr>
          <w:rFonts w:ascii="Geomanist Light" w:eastAsia="Calibri" w:hAnsi="Geomanist Light" w:cs="Arial"/>
          <w:sz w:val="21"/>
          <w:szCs w:val="21"/>
          <w:lang w:val="es-ES" w:eastAsia="es-ES"/>
        </w:rPr>
        <w:t xml:space="preserve">2.Las entidades del sector central y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4B1E84B2"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p>
    <w:p w14:paraId="6CD58823"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r w:rsidRPr="00226086">
        <w:rPr>
          <w:rFonts w:ascii="Geomanist Light" w:eastAsia="Calibri" w:hAnsi="Geomanist Light" w:cs="Arial"/>
          <w:sz w:val="21"/>
          <w:szCs w:val="21"/>
          <w:lang w:val="es-ES" w:eastAsia="es-ES"/>
        </w:rPr>
        <w:t xml:space="preserve">3. Las entidades del sector central y del sector descentralizado del nivel departamental, así como las de los municipios de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56D4A0FF"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p>
    <w:p w14:paraId="36314143"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r w:rsidRPr="00226086">
        <w:rPr>
          <w:rFonts w:ascii="Geomanist Light" w:eastAsia="Calibri" w:hAnsi="Geomanist Light" w:cs="Arial"/>
          <w:sz w:val="21"/>
          <w:szCs w:val="21"/>
          <w:lang w:val="es-ES" w:eastAsia="es-ES"/>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1AA16D07"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p>
    <w:p w14:paraId="3DE0562C" w14:textId="77777777" w:rsidR="00840F97" w:rsidRPr="00226086" w:rsidRDefault="00840F97" w:rsidP="00840F97">
      <w:pPr>
        <w:ind w:left="708" w:right="1325"/>
        <w:contextualSpacing/>
        <w:jc w:val="both"/>
        <w:rPr>
          <w:rFonts w:ascii="Geomanist Light" w:eastAsia="Calibri" w:hAnsi="Geomanist Light" w:cs="Arial"/>
          <w:sz w:val="21"/>
          <w:szCs w:val="21"/>
          <w:lang w:val="es-ES" w:eastAsia="es-ES"/>
        </w:rPr>
      </w:pPr>
      <w:r w:rsidRPr="00226086">
        <w:rPr>
          <w:rFonts w:ascii="Geomanist Light" w:eastAsia="Calibri" w:hAnsi="Geomanist Light" w:cs="Arial"/>
          <w:sz w:val="21"/>
          <w:szCs w:val="21"/>
          <w:lang w:val="es-ES" w:eastAsia="es-ES"/>
        </w:rPr>
        <w:t>Parágrafo.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p>
    <w:p w14:paraId="6256AB67" w14:textId="77777777" w:rsidR="00840F97" w:rsidRPr="00226086" w:rsidRDefault="00840F97" w:rsidP="00840F97">
      <w:pPr>
        <w:spacing w:line="276" w:lineRule="auto"/>
        <w:contextualSpacing/>
        <w:jc w:val="both"/>
        <w:rPr>
          <w:rFonts w:ascii="Geomanist Light" w:eastAsia="Calibri" w:hAnsi="Geomanist Light" w:cs="Arial"/>
          <w:sz w:val="22"/>
          <w:szCs w:val="22"/>
          <w:lang w:val="es-ES" w:eastAsia="es-ES"/>
        </w:rPr>
      </w:pPr>
    </w:p>
    <w:p w14:paraId="31FA6AF5" w14:textId="49A53613" w:rsidR="00840F97" w:rsidRPr="00226086" w:rsidRDefault="00840F97" w:rsidP="00226086">
      <w:pPr>
        <w:spacing w:after="120" w:line="276" w:lineRule="auto"/>
        <w:ind w:firstLine="709"/>
        <w:jc w:val="both"/>
        <w:rPr>
          <w:rFonts w:ascii="Geomanist Light" w:hAnsi="Geomanist Light" w:cs="Arial"/>
          <w:sz w:val="22"/>
          <w:szCs w:val="22"/>
          <w:lang w:val="es-ES_tradnl" w:eastAsia="es-ES"/>
        </w:rPr>
      </w:pPr>
      <w:r w:rsidRPr="00226086">
        <w:rPr>
          <w:rFonts w:ascii="Geomanist Light" w:hAnsi="Geomanist Light" w:cs="Arial"/>
          <w:sz w:val="22"/>
          <w:szCs w:val="22"/>
          <w:lang w:val="es-ES_tradnl" w:eastAsia="es-ES"/>
        </w:rPr>
        <w:t>En este contexto, sobre la base de las reglas de vigencia de los documentos tipo de infraestructura social transversales y los tres documentos tipo complementarios expedidos, es importante resaltar que, de conformidad con el parágrafo 2 de la Resolución 219 de 2021</w:t>
      </w:r>
      <w:r w:rsidR="00AC196E" w:rsidRPr="00226086">
        <w:rPr>
          <w:rFonts w:ascii="Geomanist Light" w:hAnsi="Geomanist Light" w:cs="Arial"/>
          <w:sz w:val="22"/>
          <w:szCs w:val="22"/>
          <w:lang w:val="es-ES_tradnl" w:eastAsia="es-ES"/>
        </w:rPr>
        <w:t>,</w:t>
      </w:r>
      <w:r w:rsidRPr="00226086">
        <w:rPr>
          <w:rFonts w:ascii="Geomanist Light" w:hAnsi="Geomanist Light" w:cs="Arial"/>
          <w:sz w:val="22"/>
          <w:szCs w:val="22"/>
          <w:lang w:val="es-ES_tradnl" w:eastAsia="es-ES"/>
        </w:rPr>
        <w:t xml:space="preserve"> los documentos tipo de infraestructura social «[…]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w:t>
      </w:r>
      <w:r w:rsidRPr="00226086">
        <w:rPr>
          <w:rFonts w:ascii="Geomanist Light" w:hAnsi="Geomanist Light" w:cs="Arial"/>
          <w:sz w:val="22"/>
          <w:szCs w:val="22"/>
          <w:lang w:val="es-ES_tradnl" w:eastAsia="es-ES"/>
        </w:rPr>
        <w:lastRenderedPageBreak/>
        <w:t>concreto de estos  documentos tipo; sin perjuicio de que se incluyan otros tipos de infraestructura social».</w:t>
      </w:r>
    </w:p>
    <w:p w14:paraId="77052A07" w14:textId="7EC63432" w:rsidR="00204BD5" w:rsidRPr="00226086" w:rsidRDefault="00840F97" w:rsidP="00226086">
      <w:pPr>
        <w:spacing w:after="120" w:line="276" w:lineRule="auto"/>
        <w:jc w:val="both"/>
        <w:rPr>
          <w:rFonts w:ascii="Geomanist Light" w:eastAsia="Calibri" w:hAnsi="Geomanist Light" w:cs="Arial"/>
          <w:sz w:val="22"/>
          <w:szCs w:val="22"/>
          <w:lang w:val="es-ES" w:eastAsia="es-ES"/>
        </w:rPr>
      </w:pPr>
      <w:r w:rsidRPr="00226086">
        <w:rPr>
          <w:rFonts w:ascii="Geomanist Light" w:hAnsi="Geomanist Light" w:cs="Arial"/>
          <w:sz w:val="22"/>
          <w:szCs w:val="22"/>
          <w:lang w:val="es-ES_tradnl" w:eastAsia="es-ES"/>
        </w:rPr>
        <w:tab/>
      </w:r>
      <w:r w:rsidR="00A04FA9" w:rsidRPr="00226086">
        <w:rPr>
          <w:rFonts w:ascii="Geomanist Light" w:hAnsi="Geomanist Light" w:cs="Arial"/>
          <w:sz w:val="22"/>
          <w:szCs w:val="22"/>
          <w:lang w:val="es-ES" w:eastAsia="en-GB"/>
        </w:rPr>
        <w:t>De acuerdo con</w:t>
      </w:r>
      <w:r w:rsidR="000A2A9E" w:rsidRPr="00226086">
        <w:rPr>
          <w:rFonts w:ascii="Geomanist Light" w:hAnsi="Geomanist Light" w:cs="Arial"/>
          <w:sz w:val="22"/>
          <w:szCs w:val="22"/>
          <w:lang w:val="es-ES" w:eastAsia="en-GB"/>
        </w:rPr>
        <w:t xml:space="preserve"> lo anterior y atendiendo a las preguntas motivo de consulta, </w:t>
      </w:r>
      <w:r w:rsidR="004C17D8" w:rsidRPr="00226086">
        <w:rPr>
          <w:rFonts w:ascii="Geomanist Light" w:hAnsi="Geomanist Light" w:cs="Arial"/>
          <w:sz w:val="22"/>
          <w:szCs w:val="22"/>
          <w:lang w:val="es-ES" w:eastAsia="en-GB"/>
        </w:rPr>
        <w:t>el</w:t>
      </w:r>
      <w:r w:rsidR="00EC7386" w:rsidRPr="00226086">
        <w:rPr>
          <w:rFonts w:ascii="Geomanist Light" w:hAnsi="Geomanist Light" w:cs="Arial"/>
          <w:sz w:val="22"/>
          <w:szCs w:val="22"/>
          <w:lang w:val="es-ES" w:eastAsia="en-GB"/>
        </w:rPr>
        <w:t xml:space="preserve"> </w:t>
      </w:r>
      <w:r w:rsidR="00913C75" w:rsidRPr="00226086">
        <w:rPr>
          <w:rFonts w:ascii="Geomanist Light" w:hAnsi="Geomanist Light" w:cs="Arial"/>
          <w:sz w:val="22"/>
          <w:szCs w:val="22"/>
          <w:lang w:val="es-ES" w:eastAsia="en-GB"/>
        </w:rPr>
        <w:t>literal D</w:t>
      </w:r>
      <w:r w:rsidR="00AC196E" w:rsidRPr="00226086">
        <w:rPr>
          <w:rFonts w:ascii="Geomanist Light" w:hAnsi="Geomanist Light" w:cs="Arial"/>
          <w:sz w:val="22"/>
          <w:szCs w:val="22"/>
          <w:lang w:val="es-ES" w:eastAsia="en-GB"/>
        </w:rPr>
        <w:t>)</w:t>
      </w:r>
      <w:r w:rsidR="00913C75" w:rsidRPr="00226086">
        <w:rPr>
          <w:rFonts w:ascii="Geomanist Light" w:hAnsi="Geomanist Light" w:cs="Arial"/>
          <w:sz w:val="22"/>
          <w:szCs w:val="22"/>
          <w:lang w:val="es-ES" w:eastAsia="en-GB"/>
        </w:rPr>
        <w:t xml:space="preserve"> </w:t>
      </w:r>
      <w:r w:rsidR="00C50C64" w:rsidRPr="00226086">
        <w:rPr>
          <w:rFonts w:ascii="Geomanist Light" w:hAnsi="Geomanist Light" w:cs="Arial"/>
          <w:sz w:val="22"/>
          <w:szCs w:val="22"/>
          <w:lang w:val="es-ES" w:eastAsia="en-GB"/>
        </w:rPr>
        <w:t>del numeral 4.1</w:t>
      </w:r>
      <w:r w:rsidR="00E77F19" w:rsidRPr="00226086">
        <w:rPr>
          <w:rFonts w:ascii="Geomanist Light" w:hAnsi="Geomanist Light" w:cs="Arial"/>
          <w:sz w:val="22"/>
          <w:szCs w:val="22"/>
          <w:lang w:val="es-ES" w:eastAsia="en-GB"/>
        </w:rPr>
        <w:t xml:space="preserve">.4 </w:t>
      </w:r>
      <w:r w:rsidR="00C50C64" w:rsidRPr="00226086">
        <w:rPr>
          <w:rFonts w:ascii="Geomanist Light" w:hAnsi="Geomanist Light" w:cs="Arial"/>
          <w:sz w:val="22"/>
          <w:szCs w:val="22"/>
          <w:lang w:val="es-ES" w:eastAsia="en-GB"/>
        </w:rPr>
        <w:t xml:space="preserve">del </w:t>
      </w:r>
      <w:r w:rsidR="00EC7386" w:rsidRPr="00226086">
        <w:rPr>
          <w:rFonts w:ascii="Geomanist Light" w:eastAsia="Calibri" w:hAnsi="Geomanist Light" w:cs="Arial"/>
          <w:sz w:val="22"/>
          <w:szCs w:val="22"/>
          <w:lang w:val="es-ES" w:eastAsia="es-ES"/>
        </w:rPr>
        <w:t>«</w:t>
      </w:r>
      <w:r w:rsidR="00EC7386" w:rsidRPr="00226086">
        <w:rPr>
          <w:rFonts w:ascii="Geomanist Light" w:hAnsi="Geomanist Light" w:cs="Arial"/>
          <w:sz w:val="22"/>
          <w:szCs w:val="22"/>
          <w:lang w:val="es-ES" w:eastAsia="en-GB"/>
        </w:rPr>
        <w:t>Documento Base</w:t>
      </w:r>
      <w:r w:rsidR="00EC7386" w:rsidRPr="00226086">
        <w:rPr>
          <w:rFonts w:ascii="Geomanist Light" w:eastAsia="Calibri" w:hAnsi="Geomanist Light" w:cs="Arial"/>
          <w:sz w:val="22"/>
          <w:szCs w:val="22"/>
          <w:lang w:val="es-ES" w:eastAsia="es-ES"/>
        </w:rPr>
        <w:t>»</w:t>
      </w:r>
      <w:r w:rsidR="00372832" w:rsidRPr="00226086">
        <w:rPr>
          <w:rFonts w:ascii="Geomanist Light" w:eastAsia="Calibri" w:hAnsi="Geomanist Light" w:cs="Arial"/>
          <w:sz w:val="22"/>
          <w:szCs w:val="22"/>
          <w:lang w:val="es-ES" w:eastAsia="es-ES"/>
        </w:rPr>
        <w:t xml:space="preserve"> del </w:t>
      </w:r>
      <w:r w:rsidR="00DD32AF" w:rsidRPr="00226086">
        <w:rPr>
          <w:rFonts w:ascii="Geomanist Light" w:eastAsia="Calibri" w:hAnsi="Geomanist Light" w:cs="Arial"/>
          <w:sz w:val="22"/>
          <w:szCs w:val="22"/>
          <w:lang w:val="es-ES" w:eastAsia="es-ES"/>
        </w:rPr>
        <w:t xml:space="preserve">documento </w:t>
      </w:r>
      <w:r w:rsidR="00CE5F6F" w:rsidRPr="00226086">
        <w:rPr>
          <w:rFonts w:ascii="Geomanist Light" w:eastAsia="Calibri" w:hAnsi="Geomanist Light" w:cs="Arial"/>
          <w:sz w:val="22"/>
          <w:szCs w:val="22"/>
          <w:lang w:val="es-ES" w:eastAsia="es-ES"/>
        </w:rPr>
        <w:t>tipo transversal de licitación de obr</w:t>
      </w:r>
      <w:r w:rsidR="00F1426C" w:rsidRPr="00226086">
        <w:rPr>
          <w:rFonts w:ascii="Geomanist Light" w:eastAsia="Calibri" w:hAnsi="Geomanist Light" w:cs="Arial"/>
          <w:sz w:val="22"/>
          <w:szCs w:val="22"/>
          <w:lang w:val="es-ES" w:eastAsia="es-ES"/>
        </w:rPr>
        <w:t>a</w:t>
      </w:r>
      <w:r w:rsidR="00CE5F6F" w:rsidRPr="00226086">
        <w:rPr>
          <w:rFonts w:ascii="Geomanist Light" w:eastAsia="Calibri" w:hAnsi="Geomanist Light" w:cs="Arial"/>
          <w:sz w:val="22"/>
          <w:szCs w:val="22"/>
          <w:lang w:val="es-ES" w:eastAsia="es-ES"/>
        </w:rPr>
        <w:t xml:space="preserve"> </w:t>
      </w:r>
      <w:proofErr w:type="spellStart"/>
      <w:r w:rsidR="00CE5F6F" w:rsidRPr="00226086">
        <w:rPr>
          <w:rFonts w:ascii="Geomanist Light" w:eastAsia="Calibri" w:hAnsi="Geomanist Light" w:cs="Arial"/>
          <w:sz w:val="22"/>
          <w:szCs w:val="22"/>
          <w:lang w:val="es-ES" w:eastAsia="es-ES"/>
        </w:rPr>
        <w:t>publica</w:t>
      </w:r>
      <w:proofErr w:type="spellEnd"/>
      <w:r w:rsidR="00CE5F6F" w:rsidRPr="00226086">
        <w:rPr>
          <w:rFonts w:ascii="Geomanist Light" w:eastAsia="Calibri" w:hAnsi="Geomanist Light" w:cs="Arial"/>
          <w:sz w:val="22"/>
          <w:szCs w:val="22"/>
          <w:lang w:val="es-ES" w:eastAsia="es-ES"/>
        </w:rPr>
        <w:t xml:space="preserve"> de infraestructura </w:t>
      </w:r>
      <w:r w:rsidR="00A04FA9" w:rsidRPr="00226086">
        <w:rPr>
          <w:rFonts w:ascii="Geomanist Light" w:eastAsia="Calibri" w:hAnsi="Geomanist Light" w:cs="Arial"/>
          <w:sz w:val="22"/>
          <w:szCs w:val="22"/>
          <w:lang w:val="es-ES" w:eastAsia="es-ES"/>
        </w:rPr>
        <w:t xml:space="preserve">social </w:t>
      </w:r>
      <w:r w:rsidR="006D39A9" w:rsidRPr="00226086">
        <w:rPr>
          <w:rFonts w:ascii="Geomanist Light" w:eastAsia="Calibri" w:hAnsi="Geomanist Light" w:cs="Arial"/>
          <w:sz w:val="22"/>
          <w:szCs w:val="22"/>
          <w:lang w:val="es-ES" w:eastAsia="es-ES"/>
        </w:rPr>
        <w:t xml:space="preserve">establece </w:t>
      </w:r>
      <w:r w:rsidR="00E77F19" w:rsidRPr="00226086">
        <w:rPr>
          <w:rFonts w:ascii="Geomanist Light" w:eastAsia="Calibri" w:hAnsi="Geomanist Light" w:cs="Arial"/>
          <w:sz w:val="22"/>
          <w:szCs w:val="22"/>
          <w:lang w:val="es-ES" w:eastAsia="es-ES"/>
        </w:rPr>
        <w:t>el</w:t>
      </w:r>
      <w:r w:rsidR="00204BD5" w:rsidRPr="00226086">
        <w:rPr>
          <w:rFonts w:ascii="Geomanist Light" w:eastAsia="Calibri" w:hAnsi="Geomanist Light" w:cs="Arial"/>
          <w:sz w:val="22"/>
          <w:szCs w:val="22"/>
          <w:lang w:val="es-ES" w:eastAsia="es-ES"/>
        </w:rPr>
        <w:t xml:space="preserve"> «menor valor»</w:t>
      </w:r>
      <w:r w:rsidR="003958E8" w:rsidRPr="00226086">
        <w:rPr>
          <w:rFonts w:ascii="Geomanist Light" w:eastAsia="Calibri" w:hAnsi="Geomanist Light" w:cs="Arial"/>
          <w:sz w:val="22"/>
          <w:szCs w:val="22"/>
          <w:lang w:val="es-ES" w:eastAsia="es-ES"/>
        </w:rPr>
        <w:t xml:space="preserve"> como uno de los métodos de ponderación económica de las ofertas</w:t>
      </w:r>
      <w:r w:rsidR="0077144C" w:rsidRPr="00226086">
        <w:rPr>
          <w:rFonts w:ascii="Geomanist Light" w:eastAsia="Calibri" w:hAnsi="Geomanist Light" w:cs="Arial"/>
          <w:sz w:val="22"/>
          <w:szCs w:val="22"/>
          <w:lang w:val="es-ES" w:eastAsia="es-ES"/>
        </w:rPr>
        <w:t xml:space="preserve">, en el que </w:t>
      </w:r>
      <w:r w:rsidR="00F5495D" w:rsidRPr="00226086">
        <w:rPr>
          <w:rFonts w:ascii="Geomanist Light" w:eastAsia="Calibri" w:hAnsi="Geomanist Light" w:cs="Arial"/>
          <w:sz w:val="22"/>
          <w:szCs w:val="22"/>
          <w:lang w:val="es-MX" w:eastAsia="es-ES"/>
        </w:rPr>
        <w:t>l</w:t>
      </w:r>
      <w:r w:rsidR="0077144C" w:rsidRPr="00226086">
        <w:rPr>
          <w:rFonts w:ascii="Geomanist Light" w:eastAsia="Calibri" w:hAnsi="Geomanist Light" w:cs="Arial"/>
          <w:sz w:val="22"/>
          <w:szCs w:val="22"/>
          <w:lang w:val="es-MX" w:eastAsia="es-ES"/>
        </w:rPr>
        <w:t xml:space="preserve">a Entidad deberá otorgar el máximo puntaje a la oferta económica hábil para calificación económica de menor valor. En </w:t>
      </w:r>
      <w:r w:rsidR="00273814" w:rsidRPr="00226086">
        <w:rPr>
          <w:rFonts w:ascii="Geomanist Light" w:eastAsia="Calibri" w:hAnsi="Geomanist Light" w:cs="Arial"/>
          <w:sz w:val="22"/>
          <w:szCs w:val="22"/>
          <w:lang w:val="es-MX" w:eastAsia="es-ES"/>
        </w:rPr>
        <w:t>ese sentido, es menester precisar que</w:t>
      </w:r>
      <w:r w:rsidR="00CD352B" w:rsidRPr="00226086">
        <w:rPr>
          <w:rFonts w:ascii="Geomanist Light" w:eastAsia="Calibri" w:hAnsi="Geomanist Light" w:cs="Arial"/>
          <w:sz w:val="22"/>
          <w:szCs w:val="22"/>
          <w:lang w:val="es-MX" w:eastAsia="es-ES"/>
        </w:rPr>
        <w:t xml:space="preserve"> </w:t>
      </w:r>
      <w:r w:rsidR="00273814" w:rsidRPr="00226086">
        <w:rPr>
          <w:rFonts w:ascii="Geomanist Light" w:eastAsia="Calibri" w:hAnsi="Geomanist Light" w:cs="Arial"/>
          <w:sz w:val="22"/>
          <w:szCs w:val="22"/>
          <w:lang w:val="es-MX" w:eastAsia="es-ES"/>
        </w:rPr>
        <w:t>e</w:t>
      </w:r>
      <w:r w:rsidR="001449B1" w:rsidRPr="00226086">
        <w:rPr>
          <w:rFonts w:ascii="Geomanist Light" w:eastAsia="Calibri" w:hAnsi="Geomanist Light" w:cs="Arial"/>
          <w:sz w:val="22"/>
          <w:szCs w:val="22"/>
          <w:lang w:val="es-MX" w:eastAsia="es-ES"/>
        </w:rPr>
        <w:t xml:space="preserve">n el puntaje máximo el valor de las ofertas </w:t>
      </w:r>
      <w:r w:rsidR="00972BC0" w:rsidRPr="00226086">
        <w:rPr>
          <w:rFonts w:ascii="Geomanist Light" w:eastAsia="Calibri" w:hAnsi="Geomanist Light" w:cs="Arial"/>
          <w:sz w:val="22"/>
          <w:szCs w:val="22"/>
          <w:lang w:val="es-MX" w:eastAsia="es-ES"/>
        </w:rPr>
        <w:t xml:space="preserve">varía la distribución del puntaje </w:t>
      </w:r>
      <w:r w:rsidR="00C11CEC" w:rsidRPr="00226086">
        <w:rPr>
          <w:rFonts w:ascii="Geomanist Light" w:eastAsia="Calibri" w:hAnsi="Geomanist Light" w:cs="Arial"/>
          <w:sz w:val="22"/>
          <w:szCs w:val="22"/>
          <w:lang w:val="es-MX" w:eastAsia="es-ES"/>
        </w:rPr>
        <w:t>de acuerdo con</w:t>
      </w:r>
      <w:r w:rsidR="00F5495D" w:rsidRPr="00226086">
        <w:rPr>
          <w:rFonts w:ascii="Geomanist Light" w:eastAsia="Calibri" w:hAnsi="Geomanist Light" w:cs="Arial"/>
          <w:sz w:val="22"/>
          <w:szCs w:val="22"/>
          <w:lang w:val="es-MX" w:eastAsia="es-ES"/>
        </w:rPr>
        <w:t xml:space="preserve"> la</w:t>
      </w:r>
      <w:r w:rsidR="00C11CEC" w:rsidRPr="00226086">
        <w:rPr>
          <w:rFonts w:ascii="Geomanist Light" w:eastAsia="Calibri" w:hAnsi="Geomanist Light" w:cs="Arial"/>
          <w:sz w:val="22"/>
          <w:szCs w:val="22"/>
          <w:lang w:val="es-MX" w:eastAsia="es-ES"/>
        </w:rPr>
        <w:t xml:space="preserve">s </w:t>
      </w:r>
      <w:r w:rsidR="005836E4" w:rsidRPr="00226086">
        <w:rPr>
          <w:rFonts w:ascii="Geomanist Light" w:eastAsia="Calibri" w:hAnsi="Geomanist Light" w:cs="Arial"/>
          <w:sz w:val="22"/>
          <w:szCs w:val="22"/>
          <w:lang w:val="es-MX" w:eastAsia="es-ES"/>
        </w:rPr>
        <w:t>reglas previstas en el numeral 4</w:t>
      </w:r>
      <w:r w:rsidR="001175A9" w:rsidRPr="00226086">
        <w:rPr>
          <w:rFonts w:ascii="Geomanist Light" w:eastAsia="Calibri" w:hAnsi="Geomanist Light" w:cs="Arial"/>
          <w:sz w:val="22"/>
          <w:szCs w:val="22"/>
          <w:lang w:val="es-MX" w:eastAsia="es-ES"/>
        </w:rPr>
        <w:t xml:space="preserve"> del </w:t>
      </w:r>
      <w:r w:rsidR="001175A9" w:rsidRPr="00226086">
        <w:rPr>
          <w:rFonts w:ascii="Geomanist Light" w:eastAsia="Calibri" w:hAnsi="Geomanist Light" w:cs="Arial"/>
          <w:sz w:val="22"/>
          <w:szCs w:val="22"/>
          <w:lang w:val="es-ES" w:eastAsia="es-ES"/>
        </w:rPr>
        <w:t>«</w:t>
      </w:r>
      <w:r w:rsidR="001175A9" w:rsidRPr="00226086">
        <w:rPr>
          <w:rFonts w:ascii="Geomanist Light" w:hAnsi="Geomanist Light" w:cs="Arial"/>
          <w:sz w:val="22"/>
          <w:szCs w:val="22"/>
          <w:lang w:val="es-ES" w:eastAsia="en-GB"/>
        </w:rPr>
        <w:t>Documento Base</w:t>
      </w:r>
      <w:r w:rsidR="001175A9" w:rsidRPr="00226086">
        <w:rPr>
          <w:rFonts w:ascii="Geomanist Light" w:eastAsia="Calibri" w:hAnsi="Geomanist Light" w:cs="Arial"/>
          <w:sz w:val="22"/>
          <w:szCs w:val="22"/>
          <w:lang w:val="es-ES" w:eastAsia="es-ES"/>
        </w:rPr>
        <w:t>»</w:t>
      </w:r>
      <w:r w:rsidR="004E7446" w:rsidRPr="00226086">
        <w:rPr>
          <w:rFonts w:ascii="Geomanist Light" w:eastAsia="Calibri" w:hAnsi="Geomanist Light" w:cs="Arial"/>
          <w:sz w:val="22"/>
          <w:szCs w:val="22"/>
          <w:lang w:val="es-ES" w:eastAsia="es-ES"/>
        </w:rPr>
        <w:t>.</w:t>
      </w:r>
    </w:p>
    <w:p w14:paraId="3D6D653C" w14:textId="7B1CD848" w:rsidR="004E7446" w:rsidRPr="00226086" w:rsidRDefault="004E7446" w:rsidP="00226086">
      <w:pPr>
        <w:spacing w:line="276" w:lineRule="auto"/>
        <w:ind w:firstLine="708"/>
        <w:jc w:val="both"/>
        <w:rPr>
          <w:rFonts w:ascii="Geomanist Light" w:eastAsia="Calibri" w:hAnsi="Geomanist Light" w:cs="Arial"/>
          <w:sz w:val="22"/>
          <w:szCs w:val="22"/>
          <w:lang w:val="es-ES" w:eastAsia="es-ES"/>
        </w:rPr>
      </w:pPr>
      <w:r w:rsidRPr="00226086">
        <w:rPr>
          <w:rFonts w:ascii="Geomanist Light" w:eastAsia="Calibri" w:hAnsi="Geomanist Light" w:cs="Arial"/>
          <w:sz w:val="22"/>
          <w:szCs w:val="22"/>
          <w:lang w:val="es-ES" w:eastAsia="es-ES"/>
        </w:rPr>
        <w:t xml:space="preserve">Ahora bien, en relación la aplicación </w:t>
      </w:r>
      <w:r w:rsidR="00DD32AF" w:rsidRPr="00226086">
        <w:rPr>
          <w:rFonts w:ascii="Geomanist Light" w:eastAsia="Calibri" w:hAnsi="Geomanist Light" w:cs="Arial"/>
          <w:sz w:val="22"/>
          <w:szCs w:val="22"/>
          <w:lang w:val="es-ES" w:eastAsia="es-ES"/>
        </w:rPr>
        <w:t xml:space="preserve">de la metodología </w:t>
      </w:r>
      <w:r w:rsidRPr="00226086">
        <w:rPr>
          <w:rFonts w:ascii="Geomanist Light" w:eastAsia="Calibri" w:hAnsi="Geomanist Light" w:cs="Arial"/>
          <w:sz w:val="22"/>
          <w:szCs w:val="22"/>
          <w:lang w:val="es-ES" w:eastAsia="es-ES"/>
        </w:rPr>
        <w:t>del «menor valor»</w:t>
      </w:r>
      <w:r w:rsidR="00C6326F" w:rsidRPr="00226086">
        <w:rPr>
          <w:rFonts w:ascii="Geomanist Light" w:eastAsia="Calibri" w:hAnsi="Geomanist Light" w:cs="Arial"/>
          <w:sz w:val="22"/>
          <w:szCs w:val="22"/>
          <w:lang w:val="es-ES" w:eastAsia="es-ES"/>
        </w:rPr>
        <w:t xml:space="preserve"> es importante mencionar que </w:t>
      </w:r>
      <w:r w:rsidR="0072047F" w:rsidRPr="00226086">
        <w:rPr>
          <w:rFonts w:ascii="Geomanist Light" w:eastAsia="Calibri" w:hAnsi="Geomanist Light" w:cs="Arial"/>
          <w:sz w:val="22"/>
          <w:szCs w:val="22"/>
          <w:lang w:val="es-ES" w:eastAsia="es-ES"/>
        </w:rPr>
        <w:t xml:space="preserve">la fórmula dispuesta para su cálculo es la siguiente: </w:t>
      </w:r>
    </w:p>
    <w:p w14:paraId="090E83DC" w14:textId="3EA9D43C" w:rsidR="0072047F" w:rsidRPr="00226086" w:rsidRDefault="0072047F" w:rsidP="00840F97">
      <w:pPr>
        <w:spacing w:line="276" w:lineRule="auto"/>
        <w:jc w:val="both"/>
        <w:rPr>
          <w:rFonts w:ascii="Geomanist Light" w:eastAsia="Calibri" w:hAnsi="Geomanist Light" w:cs="Arial"/>
          <w:sz w:val="22"/>
          <w:szCs w:val="22"/>
          <w:lang w:val="es-ES" w:eastAsia="es-ES"/>
        </w:rPr>
      </w:pPr>
    </w:p>
    <w:p w14:paraId="7363DB13" w14:textId="556CF170" w:rsidR="009A4A8D" w:rsidRPr="00226086" w:rsidRDefault="00000000" w:rsidP="008C0067">
      <w:pPr>
        <w:spacing w:line="276" w:lineRule="auto"/>
        <w:ind w:left="708"/>
        <w:jc w:val="both"/>
        <w:rPr>
          <w:rFonts w:ascii="Geomanist Light" w:eastAsia="Calibri" w:hAnsi="Geomanist Light" w:cs="Arial"/>
          <w:sz w:val="21"/>
          <w:szCs w:val="21"/>
          <w:lang w:eastAsia="es-ES"/>
        </w:rPr>
      </w:pPr>
      <m:oMathPara>
        <m:oMath>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min</m:t>
              </m:r>
            </m:sub>
          </m:sSub>
          <m:r>
            <m:rPr>
              <m:sty m:val="p"/>
            </m:rPr>
            <w:rPr>
              <w:rFonts w:ascii="Cambria Math" w:eastAsia="Calibri" w:hAnsi="Cambria Math" w:cs="Arial"/>
              <w:sz w:val="21"/>
              <w:szCs w:val="21"/>
              <w:lang w:eastAsia="es-ES"/>
            </w:rPr>
            <m:t>=Mínimo (</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1</m:t>
              </m:r>
            </m:sub>
          </m:sSub>
          <m:r>
            <m:rPr>
              <m:sty m:val="p"/>
            </m:rPr>
            <w:rPr>
              <w:rFonts w:ascii="Cambria Math" w:eastAsia="Calibri" w:hAnsi="Cambria Math" w:cs="Arial"/>
              <w:sz w:val="21"/>
              <w:szCs w:val="21"/>
              <w:lang w:eastAsia="es-ES"/>
            </w:rPr>
            <m:t>;</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2</m:t>
              </m:r>
            </m:sub>
          </m:sSub>
          <m:r>
            <m:rPr>
              <m:sty m:val="p"/>
            </m:rPr>
            <w:rPr>
              <w:rFonts w:ascii="Cambria Math" w:eastAsia="Calibri" w:hAnsi="Cambria Math" w:cs="Arial"/>
              <w:sz w:val="21"/>
              <w:szCs w:val="21"/>
              <w:lang w:eastAsia="es-ES"/>
            </w:rPr>
            <m:t>..;…</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m:t>
              </m:r>
            </m:sub>
          </m:sSub>
          <m:r>
            <m:rPr>
              <m:sty m:val="p"/>
            </m:rPr>
            <w:rPr>
              <w:rFonts w:ascii="Cambria Math" w:eastAsia="Calibri" w:hAnsi="Cambria Math" w:cs="Arial"/>
              <w:sz w:val="21"/>
              <w:szCs w:val="21"/>
              <w:lang w:eastAsia="es-ES"/>
            </w:rPr>
            <m:t>)</m:t>
          </m:r>
        </m:oMath>
      </m:oMathPara>
    </w:p>
    <w:p w14:paraId="58D858D1" w14:textId="77777777" w:rsidR="009A4A8D" w:rsidRPr="00226086" w:rsidRDefault="009A4A8D" w:rsidP="008C0067">
      <w:pPr>
        <w:spacing w:line="276" w:lineRule="auto"/>
        <w:ind w:left="708"/>
        <w:jc w:val="both"/>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t>Donde:</w:t>
      </w:r>
    </w:p>
    <w:p w14:paraId="7ED43FEF" w14:textId="16922A2E" w:rsidR="009A4A8D" w:rsidRPr="00226086" w:rsidRDefault="00000000" w:rsidP="008C0067">
      <w:pPr>
        <w:numPr>
          <w:ilvl w:val="0"/>
          <w:numId w:val="2"/>
        </w:numPr>
        <w:spacing w:line="276" w:lineRule="auto"/>
        <w:ind w:left="1417" w:hanging="349"/>
        <w:jc w:val="both"/>
        <w:rPr>
          <w:rFonts w:ascii="Geomanist Light" w:eastAsia="Calibri" w:hAnsi="Geomanist Light" w:cs="Arial"/>
          <w:sz w:val="21"/>
          <w:szCs w:val="21"/>
          <w:lang w:val="es-MX" w:eastAsia="es-ES"/>
        </w:rPr>
      </w:pPr>
      <m:oMath>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i</m:t>
            </m:r>
          </m:sub>
        </m:sSub>
      </m:oMath>
      <w:r w:rsidR="009A4A8D" w:rsidRPr="00226086">
        <w:rPr>
          <w:rFonts w:ascii="Geomanist Light" w:eastAsia="Calibri" w:hAnsi="Geomanist Light" w:cs="Arial"/>
          <w:sz w:val="21"/>
          <w:szCs w:val="21"/>
          <w:lang w:val="es-MX" w:eastAsia="es-ES"/>
        </w:rPr>
        <w:t>: Es el valor total corregido de cada una de las propuestas “i”.</w:t>
      </w:r>
    </w:p>
    <w:p w14:paraId="2FA5B740" w14:textId="77777777" w:rsidR="009A4A8D" w:rsidRPr="00226086" w:rsidRDefault="009A4A8D" w:rsidP="008C0067">
      <w:pPr>
        <w:numPr>
          <w:ilvl w:val="0"/>
          <w:numId w:val="2"/>
        </w:numPr>
        <w:spacing w:line="276" w:lineRule="auto"/>
        <w:ind w:left="1417" w:hanging="349"/>
        <w:jc w:val="both"/>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t>m: Es el número total de propuestas económicas válidas recibidas por la Entidad.</w:t>
      </w:r>
    </w:p>
    <w:p w14:paraId="0373DCCF" w14:textId="1969E069" w:rsidR="009A4A8D" w:rsidRPr="00226086" w:rsidRDefault="00000000" w:rsidP="008C0067">
      <w:pPr>
        <w:numPr>
          <w:ilvl w:val="0"/>
          <w:numId w:val="2"/>
        </w:numPr>
        <w:spacing w:line="276" w:lineRule="auto"/>
        <w:ind w:left="1417" w:hanging="349"/>
        <w:jc w:val="both"/>
        <w:rPr>
          <w:rFonts w:ascii="Geomanist Light" w:eastAsia="Calibri" w:hAnsi="Geomanist Light" w:cs="Arial"/>
          <w:sz w:val="21"/>
          <w:szCs w:val="21"/>
          <w:lang w:val="es-MX" w:eastAsia="es-ES"/>
        </w:rPr>
      </w:pPr>
      <m:oMath>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min</m:t>
            </m:r>
          </m:sub>
        </m:sSub>
      </m:oMath>
      <w:r w:rsidR="009A4A8D" w:rsidRPr="00226086">
        <w:rPr>
          <w:rFonts w:ascii="Geomanist Light" w:eastAsia="Calibri" w:hAnsi="Geomanist Light" w:cs="Arial"/>
          <w:sz w:val="21"/>
          <w:szCs w:val="21"/>
          <w:lang w:val="es-MX" w:eastAsia="es-ES"/>
        </w:rPr>
        <w:t>: Es el valor total corregido de la propuesta válida más baja.</w:t>
      </w:r>
    </w:p>
    <w:p w14:paraId="5AA4094D" w14:textId="29BE99DA" w:rsidR="00433891" w:rsidRPr="00226086" w:rsidRDefault="00433891" w:rsidP="008C0067">
      <w:pPr>
        <w:spacing w:line="276" w:lineRule="auto"/>
        <w:ind w:left="708"/>
        <w:jc w:val="both"/>
        <w:rPr>
          <w:rFonts w:ascii="Geomanist Light" w:eastAsia="Calibri" w:hAnsi="Geomanist Light" w:cs="Arial"/>
          <w:sz w:val="21"/>
          <w:szCs w:val="21"/>
          <w:lang w:val="es-MX" w:eastAsia="es-ES"/>
        </w:rPr>
      </w:pPr>
    </w:p>
    <w:p w14:paraId="4A4D7ABA" w14:textId="27B293CC" w:rsidR="006F4242" w:rsidRPr="00226086" w:rsidRDefault="006F4242" w:rsidP="008C0067">
      <w:pPr>
        <w:spacing w:line="276" w:lineRule="auto"/>
        <w:ind w:left="708"/>
        <w:jc w:val="both"/>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t>La Entidad procederá a ponderar las propuestas de acuerdo con la siguiente fórmula:</w:t>
      </w:r>
    </w:p>
    <w:p w14:paraId="08DCC0E5" w14:textId="77777777" w:rsidR="00570240" w:rsidRPr="00226086" w:rsidRDefault="00570240" w:rsidP="008C0067">
      <w:pPr>
        <w:spacing w:line="276" w:lineRule="auto"/>
        <w:ind w:left="708"/>
        <w:jc w:val="both"/>
        <w:rPr>
          <w:rFonts w:ascii="Geomanist Light" w:eastAsia="Calibri" w:hAnsi="Geomanist Light" w:cs="Arial"/>
          <w:sz w:val="21"/>
          <w:szCs w:val="21"/>
          <w:lang w:val="es-MX" w:eastAsia="es-ES"/>
        </w:rPr>
      </w:pPr>
    </w:p>
    <w:p w14:paraId="196A063F" w14:textId="0ADCAC35" w:rsidR="006F4242" w:rsidRPr="00226086" w:rsidRDefault="006F4242" w:rsidP="008C0067">
      <w:pPr>
        <w:spacing w:line="276" w:lineRule="auto"/>
        <w:ind w:left="708"/>
        <w:jc w:val="both"/>
        <w:rPr>
          <w:rFonts w:ascii="Geomanist Light" w:eastAsia="Calibri" w:hAnsi="Geomanist Light" w:cs="Arial"/>
          <w:sz w:val="21"/>
          <w:szCs w:val="21"/>
          <w:lang w:eastAsia="es-ES"/>
        </w:rPr>
      </w:pPr>
      <m:oMathPara>
        <m:oMath>
          <m:r>
            <m:rPr>
              <m:sty m:val="p"/>
            </m:rPr>
            <w:rPr>
              <w:rFonts w:ascii="Cambria Math" w:eastAsia="Calibri" w:hAnsi="Cambria Math" w:cs="Arial"/>
              <w:sz w:val="21"/>
              <w:szCs w:val="21"/>
              <w:lang w:eastAsia="es-ES"/>
            </w:rPr>
            <m:t>Puntaje=</m:t>
          </m:r>
          <m:f>
            <m:fPr>
              <m:ctrlPr>
                <w:rPr>
                  <w:rFonts w:ascii="Cambria Math" w:eastAsia="Calibri" w:hAnsi="Cambria Math" w:cs="Arial"/>
                  <w:sz w:val="21"/>
                  <w:szCs w:val="21"/>
                  <w:lang w:eastAsia="es-ES"/>
                </w:rPr>
              </m:ctrlPr>
            </m:fPr>
            <m:num>
              <m:r>
                <m:rPr>
                  <m:sty m:val="p"/>
                </m:rPr>
                <w:rPr>
                  <w:rFonts w:ascii="Cambria Math" w:eastAsia="Calibri" w:hAnsi="Cambria Math" w:cs="Arial"/>
                  <w:sz w:val="21"/>
                  <w:szCs w:val="21"/>
                  <w:lang w:eastAsia="es-ES"/>
                </w:rPr>
                <m:t>Puntaje máximo*</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min</m:t>
                  </m:r>
                </m:sub>
              </m:sSub>
            </m:num>
            <m:den>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i</m:t>
                  </m:r>
                </m:sub>
              </m:sSub>
            </m:den>
          </m:f>
        </m:oMath>
      </m:oMathPara>
    </w:p>
    <w:p w14:paraId="137E4CBF" w14:textId="77777777" w:rsidR="006F4242" w:rsidRPr="00226086" w:rsidRDefault="006F4242" w:rsidP="008C0067">
      <w:pPr>
        <w:spacing w:line="276" w:lineRule="auto"/>
        <w:ind w:left="708"/>
        <w:jc w:val="both"/>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t>Donde:</w:t>
      </w:r>
    </w:p>
    <w:p w14:paraId="6F52F527" w14:textId="1D65BE84" w:rsidR="006F4242" w:rsidRPr="00226086" w:rsidRDefault="00000000" w:rsidP="008C0067">
      <w:pPr>
        <w:numPr>
          <w:ilvl w:val="0"/>
          <w:numId w:val="3"/>
        </w:numPr>
        <w:spacing w:line="276" w:lineRule="auto"/>
        <w:ind w:left="1778"/>
        <w:jc w:val="both"/>
        <w:rPr>
          <w:rFonts w:ascii="Geomanist Light" w:eastAsia="Calibri" w:hAnsi="Geomanist Light" w:cs="Arial"/>
          <w:sz w:val="21"/>
          <w:szCs w:val="21"/>
          <w:lang w:val="es-MX" w:eastAsia="es-ES"/>
        </w:rPr>
      </w:pPr>
      <m:oMath>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min</m:t>
            </m:r>
          </m:sub>
        </m:sSub>
      </m:oMath>
      <w:r w:rsidR="006F4242" w:rsidRPr="00226086">
        <w:rPr>
          <w:rFonts w:ascii="Geomanist Light" w:eastAsia="Calibri" w:hAnsi="Geomanist Light" w:cs="Arial"/>
          <w:sz w:val="21"/>
          <w:szCs w:val="21"/>
          <w:lang w:val="es-MX" w:eastAsia="es-ES"/>
        </w:rPr>
        <w:t>: Es el valor total corregido de la propuesta válida más baja.</w:t>
      </w:r>
    </w:p>
    <w:p w14:paraId="5C93DB18" w14:textId="4E672920" w:rsidR="006F4242" w:rsidRPr="00226086" w:rsidRDefault="00000000" w:rsidP="008C0067">
      <w:pPr>
        <w:numPr>
          <w:ilvl w:val="0"/>
          <w:numId w:val="3"/>
        </w:numPr>
        <w:spacing w:line="276" w:lineRule="auto"/>
        <w:ind w:left="1778"/>
        <w:jc w:val="both"/>
        <w:rPr>
          <w:rFonts w:ascii="Geomanist Light" w:eastAsia="Calibri" w:hAnsi="Geomanist Light" w:cs="Arial"/>
          <w:sz w:val="21"/>
          <w:szCs w:val="21"/>
          <w:lang w:val="es-MX" w:eastAsia="es-ES"/>
        </w:rPr>
      </w:pPr>
      <m:oMath>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i</m:t>
            </m:r>
          </m:sub>
        </m:sSub>
      </m:oMath>
      <w:r w:rsidR="006F4242" w:rsidRPr="00226086">
        <w:rPr>
          <w:rFonts w:ascii="Geomanist Light" w:eastAsia="Calibri" w:hAnsi="Geomanist Light" w:cs="Arial"/>
          <w:sz w:val="21"/>
          <w:szCs w:val="21"/>
          <w:lang w:val="es-MX" w:eastAsia="es-ES"/>
        </w:rPr>
        <w:t>: Es el valor total corregido de cada una de las propuestas “i”.</w:t>
      </w:r>
    </w:p>
    <w:p w14:paraId="10210C7A" w14:textId="77777777" w:rsidR="006F4242" w:rsidRPr="00226086" w:rsidRDefault="006F4242" w:rsidP="00840F97">
      <w:pPr>
        <w:spacing w:line="276" w:lineRule="auto"/>
        <w:jc w:val="both"/>
        <w:rPr>
          <w:rFonts w:ascii="Geomanist Light" w:eastAsia="Calibri" w:hAnsi="Geomanist Light" w:cs="Arial"/>
          <w:sz w:val="22"/>
          <w:szCs w:val="22"/>
          <w:lang w:val="es-MX" w:eastAsia="es-ES"/>
        </w:rPr>
      </w:pPr>
    </w:p>
    <w:p w14:paraId="1F36CA6B" w14:textId="3CBAA0B8" w:rsidR="00491E20" w:rsidRPr="00226086" w:rsidRDefault="00433891" w:rsidP="00226086">
      <w:pPr>
        <w:spacing w:after="120" w:line="276" w:lineRule="auto"/>
        <w:ind w:firstLine="709"/>
        <w:jc w:val="both"/>
        <w:rPr>
          <w:rFonts w:ascii="Geomanist Light" w:eastAsia="Calibri" w:hAnsi="Geomanist Light" w:cs="Arial"/>
          <w:sz w:val="22"/>
          <w:szCs w:val="22"/>
          <w:lang w:val="es-MX" w:eastAsia="es-ES"/>
        </w:rPr>
      </w:pPr>
      <w:r w:rsidRPr="00226086">
        <w:rPr>
          <w:rFonts w:ascii="Geomanist Light" w:eastAsia="Calibri" w:hAnsi="Geomanist Light" w:cs="Arial"/>
          <w:sz w:val="22"/>
          <w:szCs w:val="22"/>
          <w:lang w:val="es-MX" w:eastAsia="es-ES"/>
        </w:rPr>
        <w:t>Es de aclarar que l</w:t>
      </w:r>
      <w:r w:rsidR="000F0737" w:rsidRPr="00226086">
        <w:rPr>
          <w:rFonts w:ascii="Geomanist Light" w:eastAsia="Calibri" w:hAnsi="Geomanist Light" w:cs="Arial"/>
          <w:sz w:val="22"/>
          <w:szCs w:val="22"/>
          <w:lang w:val="es-MX" w:eastAsia="es-ES"/>
        </w:rPr>
        <w:t xml:space="preserve">a forma de representación </w:t>
      </w:r>
      <w:r w:rsidR="00DD32AF" w:rsidRPr="00226086">
        <w:rPr>
          <w:rFonts w:ascii="Geomanist Light" w:eastAsia="Calibri" w:hAnsi="Geomanist Light" w:cs="Arial"/>
          <w:lang w:val="es-ES_tradnl"/>
        </w:rPr>
        <w:t>«</w:t>
      </w:r>
      <w:r w:rsidR="000F0737" w:rsidRPr="00226086">
        <w:rPr>
          <w:rFonts w:ascii="Geomanist Light" w:eastAsia="Calibri" w:hAnsi="Geomanist Light" w:cs="Arial"/>
          <w:i/>
          <w:iCs/>
          <w:sz w:val="22"/>
          <w:szCs w:val="22"/>
          <w:lang w:val="es-MX" w:eastAsia="es-ES"/>
        </w:rPr>
        <w:t>(V</w:t>
      </w:r>
      <w:proofErr w:type="gramStart"/>
      <w:r w:rsidR="000F0737" w:rsidRPr="00226086">
        <w:rPr>
          <w:rFonts w:ascii="Geomanist Light" w:eastAsia="Calibri" w:hAnsi="Geomanist Light" w:cs="Arial"/>
          <w:i/>
          <w:iCs/>
          <w:sz w:val="22"/>
          <w:szCs w:val="22"/>
          <w:vertAlign w:val="subscript"/>
          <w:lang w:val="es-MX" w:eastAsia="es-ES"/>
        </w:rPr>
        <w:t>1</w:t>
      </w:r>
      <w:r w:rsidR="000F0737" w:rsidRPr="00226086">
        <w:rPr>
          <w:rFonts w:ascii="Geomanist Light" w:eastAsia="Calibri" w:hAnsi="Geomanist Light" w:cs="Arial"/>
          <w:i/>
          <w:iCs/>
          <w:sz w:val="22"/>
          <w:szCs w:val="22"/>
          <w:lang w:val="es-MX" w:eastAsia="es-ES"/>
        </w:rPr>
        <w:t>;V</w:t>
      </w:r>
      <w:proofErr w:type="gramEnd"/>
      <w:r w:rsidR="000F0737" w:rsidRPr="00226086">
        <w:rPr>
          <w:rFonts w:ascii="Geomanist Light" w:eastAsia="Calibri" w:hAnsi="Geomanist Light" w:cs="Arial"/>
          <w:i/>
          <w:iCs/>
          <w:sz w:val="22"/>
          <w:szCs w:val="22"/>
          <w:vertAlign w:val="subscript"/>
          <w:lang w:val="es-MX" w:eastAsia="es-ES"/>
        </w:rPr>
        <w:t>2</w:t>
      </w:r>
      <w:r w:rsidR="000F0737" w:rsidRPr="00226086">
        <w:rPr>
          <w:rFonts w:ascii="Geomanist Light" w:eastAsia="Calibri" w:hAnsi="Geomanist Light" w:cs="Arial"/>
          <w:i/>
          <w:iCs/>
          <w:sz w:val="22"/>
          <w:szCs w:val="22"/>
          <w:lang w:val="es-MX" w:eastAsia="es-ES"/>
        </w:rPr>
        <w:t>;…;</w:t>
      </w:r>
      <w:proofErr w:type="spellStart"/>
      <w:r w:rsidR="000F0737" w:rsidRPr="00226086">
        <w:rPr>
          <w:rFonts w:ascii="Geomanist Light" w:eastAsia="Calibri" w:hAnsi="Geomanist Light" w:cs="Arial"/>
          <w:i/>
          <w:iCs/>
          <w:sz w:val="22"/>
          <w:szCs w:val="22"/>
          <w:lang w:val="es-MX" w:eastAsia="es-ES"/>
        </w:rPr>
        <w:t>V</w:t>
      </w:r>
      <w:r w:rsidR="00324863" w:rsidRPr="00226086">
        <w:rPr>
          <w:rFonts w:ascii="Geomanist Light" w:eastAsia="Calibri" w:hAnsi="Geomanist Light" w:cs="Arial"/>
          <w:i/>
          <w:iCs/>
          <w:sz w:val="22"/>
          <w:szCs w:val="22"/>
          <w:vertAlign w:val="subscript"/>
          <w:lang w:val="es-MX" w:eastAsia="es-ES"/>
        </w:rPr>
        <w:t>m</w:t>
      </w:r>
      <w:proofErr w:type="spellEnd"/>
      <w:r w:rsidR="000F0737" w:rsidRPr="00226086">
        <w:rPr>
          <w:rFonts w:ascii="Geomanist Light" w:eastAsia="Calibri" w:hAnsi="Geomanist Light" w:cs="Arial"/>
          <w:i/>
          <w:iCs/>
          <w:sz w:val="22"/>
          <w:szCs w:val="22"/>
          <w:lang w:val="es-MX" w:eastAsia="es-ES"/>
        </w:rPr>
        <w:t>)</w:t>
      </w:r>
      <w:r w:rsidR="00DD32AF" w:rsidRPr="00226086">
        <w:rPr>
          <w:rFonts w:ascii="Geomanist Light" w:eastAsia="Calibri" w:hAnsi="Geomanist Light" w:cs="Arial"/>
          <w:lang w:val="es-ES_tradnl"/>
        </w:rPr>
        <w:t>»</w:t>
      </w:r>
      <w:r w:rsidR="000F0737" w:rsidRPr="00226086">
        <w:rPr>
          <w:rFonts w:ascii="Geomanist Light" w:eastAsia="Calibri" w:hAnsi="Geomanist Light" w:cs="Arial"/>
          <w:sz w:val="22"/>
          <w:szCs w:val="22"/>
          <w:lang w:val="es-MX" w:eastAsia="es-ES"/>
        </w:rPr>
        <w:t xml:space="preserve"> hace alusión a la cantidad de valores que se cuenten para el cálculo de una </w:t>
      </w:r>
      <w:r w:rsidR="0075220B" w:rsidRPr="00226086">
        <w:rPr>
          <w:rFonts w:ascii="Geomanist Light" w:eastAsia="Calibri" w:hAnsi="Geomanist Light" w:cs="Arial"/>
          <w:sz w:val="22"/>
          <w:szCs w:val="22"/>
          <w:lang w:val="es-MX" w:eastAsia="es-ES"/>
        </w:rPr>
        <w:t xml:space="preserve">expresión matemática, en este caso, es el valor de cada una </w:t>
      </w:r>
      <w:r w:rsidR="007B7D19" w:rsidRPr="00226086">
        <w:rPr>
          <w:rFonts w:ascii="Geomanist Light" w:eastAsia="Calibri" w:hAnsi="Geomanist Light" w:cs="Arial"/>
          <w:sz w:val="22"/>
          <w:szCs w:val="22"/>
          <w:lang w:val="es-MX" w:eastAsia="es-ES"/>
        </w:rPr>
        <w:t xml:space="preserve">de las ofertas económicas válidas </w:t>
      </w:r>
      <w:r w:rsidR="007E2373" w:rsidRPr="00226086">
        <w:rPr>
          <w:rFonts w:ascii="Geomanist Light" w:eastAsia="Calibri" w:hAnsi="Geomanist Light" w:cs="Arial"/>
          <w:sz w:val="22"/>
          <w:szCs w:val="22"/>
          <w:lang w:val="es-MX" w:eastAsia="es-ES"/>
        </w:rPr>
        <w:t>y co</w:t>
      </w:r>
      <w:r w:rsidR="00491E20" w:rsidRPr="00226086">
        <w:rPr>
          <w:rFonts w:ascii="Geomanist Light" w:eastAsia="Calibri" w:hAnsi="Geomanist Light" w:cs="Arial"/>
          <w:sz w:val="22"/>
          <w:szCs w:val="22"/>
          <w:lang w:val="es-MX" w:eastAsia="es-ES"/>
        </w:rPr>
        <w:t>rre</w:t>
      </w:r>
      <w:r w:rsidR="00EA3423" w:rsidRPr="00226086">
        <w:rPr>
          <w:rFonts w:ascii="Geomanist Light" w:eastAsia="Calibri" w:hAnsi="Geomanist Light" w:cs="Arial"/>
          <w:sz w:val="22"/>
          <w:szCs w:val="22"/>
          <w:lang w:val="es-MX" w:eastAsia="es-ES"/>
        </w:rPr>
        <w:t xml:space="preserve">gidas para cada uno de los proponentes que se encuentren habilitados y sean susceptibles de ponderación por factor económico. </w:t>
      </w:r>
    </w:p>
    <w:p w14:paraId="633EE3C2" w14:textId="389C9626" w:rsidR="00EA3423" w:rsidRPr="00226086" w:rsidRDefault="00EA3423" w:rsidP="00226086">
      <w:pPr>
        <w:spacing w:line="276" w:lineRule="auto"/>
        <w:ind w:firstLine="708"/>
        <w:jc w:val="both"/>
        <w:rPr>
          <w:rFonts w:ascii="Geomanist Light" w:eastAsia="Calibri" w:hAnsi="Geomanist Light" w:cs="Arial"/>
          <w:sz w:val="22"/>
          <w:szCs w:val="22"/>
          <w:lang w:val="es-MX" w:eastAsia="es-ES"/>
        </w:rPr>
      </w:pPr>
      <w:r w:rsidRPr="00226086">
        <w:rPr>
          <w:rFonts w:ascii="Geomanist Light" w:eastAsia="Calibri" w:hAnsi="Geomanist Light" w:cs="Arial"/>
          <w:sz w:val="22"/>
          <w:szCs w:val="22"/>
          <w:lang w:val="es-MX" w:eastAsia="es-ES"/>
        </w:rPr>
        <w:t xml:space="preserve">Con la finalidad de dar mayor claridad sobre la forma de aplicación, </w:t>
      </w:r>
      <w:r w:rsidR="00DD32AF" w:rsidRPr="00226086">
        <w:rPr>
          <w:rFonts w:ascii="Geomanist Light" w:eastAsia="Calibri" w:hAnsi="Geomanist Light" w:cs="Arial"/>
          <w:sz w:val="22"/>
          <w:szCs w:val="22"/>
          <w:lang w:val="es-MX" w:eastAsia="es-ES"/>
        </w:rPr>
        <w:t xml:space="preserve">a modo de ilustración, a </w:t>
      </w:r>
      <w:proofErr w:type="gramStart"/>
      <w:r w:rsidR="00DD32AF" w:rsidRPr="00226086">
        <w:rPr>
          <w:rFonts w:ascii="Geomanist Light" w:eastAsia="Calibri" w:hAnsi="Geomanist Light" w:cs="Arial"/>
          <w:sz w:val="22"/>
          <w:szCs w:val="22"/>
          <w:lang w:val="es-MX" w:eastAsia="es-ES"/>
        </w:rPr>
        <w:t>continuación</w:t>
      </w:r>
      <w:proofErr w:type="gramEnd"/>
      <w:r w:rsidR="00F4583C" w:rsidRPr="00226086">
        <w:rPr>
          <w:rFonts w:ascii="Geomanist Light" w:eastAsia="Calibri" w:hAnsi="Geomanist Light" w:cs="Arial"/>
          <w:sz w:val="22"/>
          <w:szCs w:val="22"/>
          <w:lang w:val="es-MX" w:eastAsia="es-ES"/>
        </w:rPr>
        <w:t xml:space="preserve"> </w:t>
      </w:r>
      <w:r w:rsidR="00DD32AF" w:rsidRPr="00226086">
        <w:rPr>
          <w:rFonts w:ascii="Geomanist Light" w:eastAsia="Calibri" w:hAnsi="Geomanist Light" w:cs="Arial"/>
          <w:sz w:val="22"/>
          <w:szCs w:val="22"/>
          <w:lang w:val="es-MX" w:eastAsia="es-ES"/>
        </w:rPr>
        <w:t xml:space="preserve">se </w:t>
      </w:r>
      <w:r w:rsidR="00F4583C" w:rsidRPr="00226086">
        <w:rPr>
          <w:rFonts w:ascii="Geomanist Light" w:eastAsia="Calibri" w:hAnsi="Geomanist Light" w:cs="Arial"/>
          <w:sz w:val="22"/>
          <w:szCs w:val="22"/>
          <w:lang w:val="es-MX" w:eastAsia="es-ES"/>
        </w:rPr>
        <w:t>desarroll</w:t>
      </w:r>
      <w:r w:rsidR="00DD32AF" w:rsidRPr="00226086">
        <w:rPr>
          <w:rFonts w:ascii="Geomanist Light" w:eastAsia="Calibri" w:hAnsi="Geomanist Light" w:cs="Arial"/>
          <w:sz w:val="22"/>
          <w:szCs w:val="22"/>
          <w:lang w:val="es-MX" w:eastAsia="es-ES"/>
        </w:rPr>
        <w:t>ara</w:t>
      </w:r>
      <w:r w:rsidR="00F4583C" w:rsidRPr="00226086">
        <w:rPr>
          <w:rFonts w:ascii="Geomanist Light" w:eastAsia="Calibri" w:hAnsi="Geomanist Light" w:cs="Arial"/>
          <w:sz w:val="22"/>
          <w:szCs w:val="22"/>
          <w:lang w:val="es-MX" w:eastAsia="es-ES"/>
        </w:rPr>
        <w:t xml:space="preserve"> un ejemplo en abstracto para la aplicación </w:t>
      </w:r>
      <w:r w:rsidR="00DD32AF" w:rsidRPr="00226086">
        <w:rPr>
          <w:rFonts w:ascii="Geomanist Light" w:eastAsia="Calibri" w:hAnsi="Geomanist Light" w:cs="Arial"/>
          <w:sz w:val="22"/>
          <w:szCs w:val="22"/>
          <w:lang w:val="es-MX" w:eastAsia="es-ES"/>
        </w:rPr>
        <w:t xml:space="preserve">del método de ponderación </w:t>
      </w:r>
      <w:r w:rsidR="00F4583C" w:rsidRPr="00226086">
        <w:rPr>
          <w:rFonts w:ascii="Geomanist Light" w:eastAsia="Calibri" w:hAnsi="Geomanist Light" w:cs="Arial"/>
          <w:sz w:val="22"/>
          <w:szCs w:val="22"/>
          <w:lang w:val="es-MX" w:eastAsia="es-ES"/>
        </w:rPr>
        <w:t xml:space="preserve">del </w:t>
      </w:r>
      <w:r w:rsidR="00DD32AF" w:rsidRPr="00226086">
        <w:rPr>
          <w:rFonts w:ascii="Geomanist Light" w:eastAsia="Calibri" w:hAnsi="Geomanist Light" w:cs="Arial"/>
          <w:lang w:val="es-ES_tradnl"/>
        </w:rPr>
        <w:t>«</w:t>
      </w:r>
      <w:r w:rsidR="00F4583C" w:rsidRPr="00226086">
        <w:rPr>
          <w:rFonts w:ascii="Geomanist Light" w:eastAsia="Calibri" w:hAnsi="Geomanist Light" w:cs="Arial"/>
          <w:sz w:val="22"/>
          <w:szCs w:val="22"/>
          <w:lang w:val="es-MX" w:eastAsia="es-ES"/>
        </w:rPr>
        <w:t>menor valor</w:t>
      </w:r>
      <w:r w:rsidR="00DD32AF" w:rsidRPr="00226086">
        <w:rPr>
          <w:rFonts w:ascii="Geomanist Light" w:eastAsia="Calibri" w:hAnsi="Geomanist Light" w:cs="Arial"/>
          <w:lang w:val="es-ES_tradnl"/>
        </w:rPr>
        <w:t>»</w:t>
      </w:r>
      <w:r w:rsidR="00F4583C" w:rsidRPr="00226086">
        <w:rPr>
          <w:rFonts w:ascii="Geomanist Light" w:eastAsia="Calibri" w:hAnsi="Geomanist Light" w:cs="Arial"/>
          <w:sz w:val="22"/>
          <w:szCs w:val="22"/>
          <w:lang w:val="es-MX" w:eastAsia="es-ES"/>
        </w:rPr>
        <w:t xml:space="preserve"> </w:t>
      </w:r>
      <w:r w:rsidR="00EE4429" w:rsidRPr="00226086">
        <w:rPr>
          <w:rFonts w:ascii="Geomanist Light" w:eastAsia="Calibri" w:hAnsi="Geomanist Light" w:cs="Arial"/>
          <w:sz w:val="22"/>
          <w:szCs w:val="22"/>
          <w:lang w:val="es-MX" w:eastAsia="es-ES"/>
        </w:rPr>
        <w:t>para un proceso de selección cuyo presupuesto oficial estimado corresponde a $10.000.000.000,00</w:t>
      </w:r>
      <w:r w:rsidR="00F4583C" w:rsidRPr="00226086">
        <w:rPr>
          <w:rFonts w:ascii="Geomanist Light" w:eastAsia="Calibri" w:hAnsi="Geomanist Light" w:cs="Arial"/>
          <w:sz w:val="22"/>
          <w:szCs w:val="22"/>
          <w:lang w:val="es-MX" w:eastAsia="es-ES"/>
        </w:rPr>
        <w:t xml:space="preserve">: </w:t>
      </w:r>
    </w:p>
    <w:p w14:paraId="1E3C2C14" w14:textId="2908D49F" w:rsidR="00F4583C" w:rsidRPr="00226086" w:rsidRDefault="00F4583C" w:rsidP="00840F97">
      <w:pPr>
        <w:spacing w:line="276" w:lineRule="auto"/>
        <w:jc w:val="both"/>
        <w:rPr>
          <w:rFonts w:ascii="Geomanist Light" w:eastAsia="Calibri" w:hAnsi="Geomanist Light" w:cs="Arial"/>
          <w:sz w:val="22"/>
          <w:szCs w:val="22"/>
          <w:lang w:val="es-MX" w:eastAsia="es-ES"/>
        </w:rPr>
      </w:pPr>
    </w:p>
    <w:tbl>
      <w:tblPr>
        <w:tblStyle w:val="Tablaconcuadrculaclara"/>
        <w:tblW w:w="0" w:type="auto"/>
        <w:jc w:val="center"/>
        <w:tblLook w:val="04A0" w:firstRow="1" w:lastRow="0" w:firstColumn="1" w:lastColumn="0" w:noHBand="0" w:noVBand="1"/>
      </w:tblPr>
      <w:tblGrid>
        <w:gridCol w:w="1419"/>
        <w:gridCol w:w="2143"/>
        <w:gridCol w:w="3123"/>
      </w:tblGrid>
      <w:tr w:rsidR="00F4583C" w:rsidRPr="00226086" w14:paraId="68F22E12" w14:textId="77777777" w:rsidTr="008C0067">
        <w:trPr>
          <w:jc w:val="center"/>
        </w:trPr>
        <w:tc>
          <w:tcPr>
            <w:tcW w:w="1419" w:type="dxa"/>
          </w:tcPr>
          <w:p w14:paraId="6DE6ED68" w14:textId="1BCBB0E9" w:rsidR="00F4583C" w:rsidRPr="00226086" w:rsidRDefault="00EE4429" w:rsidP="008C0067">
            <w:pPr>
              <w:spacing w:line="276" w:lineRule="auto"/>
              <w:jc w:val="center"/>
              <w:rPr>
                <w:rFonts w:ascii="Geomanist Light" w:eastAsia="Calibri" w:hAnsi="Geomanist Light" w:cs="Arial"/>
                <w:b/>
                <w:bCs/>
                <w:sz w:val="21"/>
                <w:szCs w:val="21"/>
                <w:lang w:val="es-MX" w:eastAsia="es-ES"/>
              </w:rPr>
            </w:pPr>
            <w:r w:rsidRPr="00226086">
              <w:rPr>
                <w:rFonts w:ascii="Geomanist Light" w:eastAsia="Calibri" w:hAnsi="Geomanist Light" w:cs="Arial"/>
                <w:b/>
                <w:bCs/>
                <w:sz w:val="21"/>
                <w:szCs w:val="21"/>
                <w:lang w:val="es-MX" w:eastAsia="es-ES"/>
              </w:rPr>
              <w:t>Proponente</w:t>
            </w:r>
          </w:p>
        </w:tc>
        <w:tc>
          <w:tcPr>
            <w:tcW w:w="2143" w:type="dxa"/>
          </w:tcPr>
          <w:p w14:paraId="4F2EAB3D" w14:textId="5F63B650" w:rsidR="00F4583C" w:rsidRPr="00226086" w:rsidRDefault="00EE4429" w:rsidP="008C0067">
            <w:pPr>
              <w:spacing w:line="276" w:lineRule="auto"/>
              <w:jc w:val="center"/>
              <w:rPr>
                <w:rFonts w:ascii="Geomanist Light" w:eastAsia="Calibri" w:hAnsi="Geomanist Light" w:cs="Arial"/>
                <w:b/>
                <w:bCs/>
                <w:sz w:val="21"/>
                <w:szCs w:val="21"/>
                <w:lang w:val="es-MX" w:eastAsia="es-ES"/>
              </w:rPr>
            </w:pPr>
            <w:r w:rsidRPr="00226086">
              <w:rPr>
                <w:rFonts w:ascii="Geomanist Light" w:eastAsia="Calibri" w:hAnsi="Geomanist Light" w:cs="Arial"/>
                <w:b/>
                <w:bCs/>
                <w:sz w:val="21"/>
                <w:szCs w:val="21"/>
                <w:lang w:val="es-MX" w:eastAsia="es-ES"/>
              </w:rPr>
              <w:t>Oferta económica</w:t>
            </w:r>
          </w:p>
        </w:tc>
        <w:tc>
          <w:tcPr>
            <w:tcW w:w="3123" w:type="dxa"/>
          </w:tcPr>
          <w:p w14:paraId="4C6C11C2" w14:textId="753659C8" w:rsidR="00F4583C" w:rsidRPr="00226086" w:rsidRDefault="00EE4429" w:rsidP="008C0067">
            <w:pPr>
              <w:spacing w:line="276" w:lineRule="auto"/>
              <w:jc w:val="center"/>
              <w:rPr>
                <w:rFonts w:ascii="Geomanist Light" w:eastAsia="Calibri" w:hAnsi="Geomanist Light" w:cs="Arial"/>
                <w:b/>
                <w:bCs/>
                <w:sz w:val="21"/>
                <w:szCs w:val="21"/>
                <w:lang w:val="es-MX" w:eastAsia="es-ES"/>
              </w:rPr>
            </w:pPr>
            <w:r w:rsidRPr="00226086">
              <w:rPr>
                <w:rFonts w:ascii="Geomanist Light" w:eastAsia="Calibri" w:hAnsi="Geomanist Light" w:cs="Arial"/>
                <w:b/>
                <w:bCs/>
                <w:sz w:val="21"/>
                <w:szCs w:val="21"/>
                <w:lang w:val="es-MX" w:eastAsia="es-ES"/>
              </w:rPr>
              <w:t>Oferta económica corregida</w:t>
            </w:r>
          </w:p>
        </w:tc>
      </w:tr>
      <w:tr w:rsidR="00CE5F99" w:rsidRPr="00226086" w14:paraId="4CD39A0A" w14:textId="77777777" w:rsidTr="008C0067">
        <w:trPr>
          <w:jc w:val="center"/>
        </w:trPr>
        <w:tc>
          <w:tcPr>
            <w:tcW w:w="1419" w:type="dxa"/>
          </w:tcPr>
          <w:p w14:paraId="2DDE4647" w14:textId="0ED5CE54"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t>A</w:t>
            </w:r>
            <w:r w:rsidR="007410F8" w:rsidRPr="00226086">
              <w:rPr>
                <w:rFonts w:ascii="Geomanist Light" w:eastAsia="Calibri" w:hAnsi="Geomanist Light" w:cs="Arial"/>
                <w:sz w:val="21"/>
                <w:szCs w:val="21"/>
                <w:lang w:val="es-MX" w:eastAsia="es-ES"/>
              </w:rPr>
              <w:t xml:space="preserve"> (V</w:t>
            </w:r>
            <w:r w:rsidR="007410F8" w:rsidRPr="00226086">
              <w:rPr>
                <w:rFonts w:ascii="Geomanist Light" w:eastAsia="Calibri" w:hAnsi="Geomanist Light" w:cs="Arial"/>
                <w:sz w:val="21"/>
                <w:szCs w:val="21"/>
                <w:vertAlign w:val="subscript"/>
                <w:lang w:val="es-MX" w:eastAsia="es-ES"/>
              </w:rPr>
              <w:t>1</w:t>
            </w:r>
            <w:r w:rsidR="007410F8" w:rsidRPr="00226086">
              <w:rPr>
                <w:rFonts w:ascii="Geomanist Light" w:eastAsia="Calibri" w:hAnsi="Geomanist Light" w:cs="Arial"/>
                <w:sz w:val="21"/>
                <w:szCs w:val="21"/>
                <w:lang w:val="es-MX" w:eastAsia="es-ES"/>
              </w:rPr>
              <w:t>)</w:t>
            </w:r>
          </w:p>
        </w:tc>
        <w:tc>
          <w:tcPr>
            <w:tcW w:w="2143" w:type="dxa"/>
          </w:tcPr>
          <w:p w14:paraId="433ACE2F" w14:textId="4B1482B4"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rPr>
              <w:t>$ 9.500.000.000,00</w:t>
            </w:r>
          </w:p>
        </w:tc>
        <w:tc>
          <w:tcPr>
            <w:tcW w:w="3123" w:type="dxa"/>
          </w:tcPr>
          <w:p w14:paraId="4204CA59" w14:textId="6CE70655"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lang w:val="es-MX"/>
              </w:rPr>
              <w:t>$ 9.500.000.000,00</w:t>
            </w:r>
          </w:p>
        </w:tc>
      </w:tr>
      <w:tr w:rsidR="00CE5F99" w:rsidRPr="00226086" w14:paraId="2C5C6E1C" w14:textId="77777777" w:rsidTr="008C0067">
        <w:trPr>
          <w:jc w:val="center"/>
        </w:trPr>
        <w:tc>
          <w:tcPr>
            <w:tcW w:w="1419" w:type="dxa"/>
          </w:tcPr>
          <w:p w14:paraId="6CC94613" w14:textId="30CC491C"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lastRenderedPageBreak/>
              <w:t>B</w:t>
            </w:r>
            <w:r w:rsidR="007410F8" w:rsidRPr="00226086">
              <w:rPr>
                <w:rFonts w:ascii="Geomanist Light" w:eastAsia="Calibri" w:hAnsi="Geomanist Light" w:cs="Arial"/>
                <w:sz w:val="21"/>
                <w:szCs w:val="21"/>
                <w:lang w:val="es-MX" w:eastAsia="es-ES"/>
              </w:rPr>
              <w:t xml:space="preserve"> (V</w:t>
            </w:r>
            <w:r w:rsidR="007410F8" w:rsidRPr="00226086">
              <w:rPr>
                <w:rFonts w:ascii="Geomanist Light" w:eastAsia="Calibri" w:hAnsi="Geomanist Light" w:cs="Arial"/>
                <w:sz w:val="21"/>
                <w:szCs w:val="21"/>
                <w:vertAlign w:val="subscript"/>
                <w:lang w:val="es-MX" w:eastAsia="es-ES"/>
              </w:rPr>
              <w:t>2</w:t>
            </w:r>
            <w:r w:rsidR="007410F8" w:rsidRPr="00226086">
              <w:rPr>
                <w:rFonts w:ascii="Geomanist Light" w:eastAsia="Calibri" w:hAnsi="Geomanist Light" w:cs="Arial"/>
                <w:sz w:val="21"/>
                <w:szCs w:val="21"/>
                <w:lang w:val="es-MX" w:eastAsia="es-ES"/>
              </w:rPr>
              <w:t>)</w:t>
            </w:r>
          </w:p>
        </w:tc>
        <w:tc>
          <w:tcPr>
            <w:tcW w:w="2143" w:type="dxa"/>
          </w:tcPr>
          <w:p w14:paraId="00923BF2" w14:textId="75EAEE00"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rPr>
              <w:t>$ 9.300.000.000,00</w:t>
            </w:r>
          </w:p>
        </w:tc>
        <w:tc>
          <w:tcPr>
            <w:tcW w:w="3123" w:type="dxa"/>
          </w:tcPr>
          <w:p w14:paraId="05125BE7" w14:textId="50B97168"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lang w:val="es-MX"/>
              </w:rPr>
              <w:t>$ 9.300.000.000,00</w:t>
            </w:r>
          </w:p>
        </w:tc>
      </w:tr>
      <w:tr w:rsidR="00CE5F99" w:rsidRPr="00226086" w14:paraId="0779E865" w14:textId="77777777" w:rsidTr="008C0067">
        <w:trPr>
          <w:jc w:val="center"/>
        </w:trPr>
        <w:tc>
          <w:tcPr>
            <w:tcW w:w="1419" w:type="dxa"/>
          </w:tcPr>
          <w:p w14:paraId="1F715F3E" w14:textId="52AC8E8C"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t>C</w:t>
            </w:r>
            <w:r w:rsidR="007410F8" w:rsidRPr="00226086">
              <w:rPr>
                <w:rFonts w:ascii="Geomanist Light" w:eastAsia="Calibri" w:hAnsi="Geomanist Light" w:cs="Arial"/>
                <w:sz w:val="21"/>
                <w:szCs w:val="21"/>
                <w:lang w:val="es-MX" w:eastAsia="es-ES"/>
              </w:rPr>
              <w:t xml:space="preserve"> (V</w:t>
            </w:r>
            <w:r w:rsidR="007410F8" w:rsidRPr="00226086">
              <w:rPr>
                <w:rFonts w:ascii="Geomanist Light" w:eastAsia="Calibri" w:hAnsi="Geomanist Light" w:cs="Arial"/>
                <w:sz w:val="21"/>
                <w:szCs w:val="21"/>
                <w:vertAlign w:val="subscript"/>
                <w:lang w:val="es-MX" w:eastAsia="es-ES"/>
              </w:rPr>
              <w:t>3</w:t>
            </w:r>
            <w:r w:rsidR="007410F8" w:rsidRPr="00226086">
              <w:rPr>
                <w:rFonts w:ascii="Geomanist Light" w:eastAsia="Calibri" w:hAnsi="Geomanist Light" w:cs="Arial"/>
                <w:sz w:val="21"/>
                <w:szCs w:val="21"/>
                <w:lang w:val="es-MX" w:eastAsia="es-ES"/>
              </w:rPr>
              <w:t>)</w:t>
            </w:r>
          </w:p>
        </w:tc>
        <w:tc>
          <w:tcPr>
            <w:tcW w:w="2143" w:type="dxa"/>
          </w:tcPr>
          <w:p w14:paraId="5B5FA02B" w14:textId="754082E9"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lang w:val="es-MX"/>
              </w:rPr>
              <w:t>$ 9.100.000.000,00</w:t>
            </w:r>
          </w:p>
        </w:tc>
        <w:tc>
          <w:tcPr>
            <w:tcW w:w="3123" w:type="dxa"/>
          </w:tcPr>
          <w:p w14:paraId="7E9078DE" w14:textId="46EB2692"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lang w:val="es-MX"/>
              </w:rPr>
              <w:t>$ 9.009.000.000,00</w:t>
            </w:r>
          </w:p>
        </w:tc>
      </w:tr>
      <w:tr w:rsidR="00CE5F99" w:rsidRPr="00226086" w14:paraId="0034D89E" w14:textId="77777777" w:rsidTr="008C0067">
        <w:trPr>
          <w:jc w:val="center"/>
        </w:trPr>
        <w:tc>
          <w:tcPr>
            <w:tcW w:w="1419" w:type="dxa"/>
          </w:tcPr>
          <w:p w14:paraId="4F59FDD6" w14:textId="44236F0A"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eastAsia="Calibri" w:hAnsi="Geomanist Light" w:cs="Arial"/>
                <w:sz w:val="21"/>
                <w:szCs w:val="21"/>
                <w:lang w:val="es-MX" w:eastAsia="es-ES"/>
              </w:rPr>
              <w:t>D</w:t>
            </w:r>
            <w:r w:rsidR="007410F8" w:rsidRPr="00226086">
              <w:rPr>
                <w:rFonts w:ascii="Geomanist Light" w:eastAsia="Calibri" w:hAnsi="Geomanist Light" w:cs="Arial"/>
                <w:sz w:val="21"/>
                <w:szCs w:val="21"/>
                <w:lang w:val="es-MX" w:eastAsia="es-ES"/>
              </w:rPr>
              <w:t xml:space="preserve"> (V</w:t>
            </w:r>
            <w:r w:rsidR="007410F8" w:rsidRPr="00226086">
              <w:rPr>
                <w:rFonts w:ascii="Geomanist Light" w:eastAsia="Calibri" w:hAnsi="Geomanist Light" w:cs="Arial"/>
                <w:sz w:val="21"/>
                <w:szCs w:val="21"/>
                <w:vertAlign w:val="subscript"/>
                <w:lang w:val="es-MX" w:eastAsia="es-ES"/>
              </w:rPr>
              <w:t>4</w:t>
            </w:r>
            <w:r w:rsidR="007410F8" w:rsidRPr="00226086">
              <w:rPr>
                <w:rFonts w:ascii="Geomanist Light" w:eastAsia="Calibri" w:hAnsi="Geomanist Light" w:cs="Arial"/>
                <w:sz w:val="21"/>
                <w:szCs w:val="21"/>
                <w:lang w:val="es-MX" w:eastAsia="es-ES"/>
              </w:rPr>
              <w:t>)</w:t>
            </w:r>
          </w:p>
        </w:tc>
        <w:tc>
          <w:tcPr>
            <w:tcW w:w="2143" w:type="dxa"/>
          </w:tcPr>
          <w:p w14:paraId="4A6BD362" w14:textId="463387AE"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lang w:val="es-MX"/>
              </w:rPr>
              <w:t>$ 9.700.000.000,00</w:t>
            </w:r>
          </w:p>
        </w:tc>
        <w:tc>
          <w:tcPr>
            <w:tcW w:w="3123" w:type="dxa"/>
          </w:tcPr>
          <w:p w14:paraId="25992BDF" w14:textId="41E8F37B" w:rsidR="00CE5F99" w:rsidRPr="00226086" w:rsidRDefault="00CE5F99" w:rsidP="008C0067">
            <w:pPr>
              <w:spacing w:line="276" w:lineRule="auto"/>
              <w:jc w:val="center"/>
              <w:rPr>
                <w:rFonts w:ascii="Geomanist Light" w:eastAsia="Calibri" w:hAnsi="Geomanist Light" w:cs="Arial"/>
                <w:sz w:val="21"/>
                <w:szCs w:val="21"/>
                <w:lang w:val="es-MX" w:eastAsia="es-ES"/>
              </w:rPr>
            </w:pPr>
            <w:r w:rsidRPr="00226086">
              <w:rPr>
                <w:rFonts w:ascii="Geomanist Light" w:hAnsi="Geomanist Light" w:cs="Arial"/>
                <w:color w:val="000000"/>
                <w:sz w:val="21"/>
                <w:szCs w:val="21"/>
                <w:lang w:val="es-MX"/>
              </w:rPr>
              <w:t>$ 9.409.000.000,00</w:t>
            </w:r>
          </w:p>
        </w:tc>
      </w:tr>
    </w:tbl>
    <w:p w14:paraId="52D19367" w14:textId="77777777" w:rsidR="00F4583C" w:rsidRPr="00226086" w:rsidRDefault="00F4583C" w:rsidP="00840F97">
      <w:pPr>
        <w:spacing w:line="276" w:lineRule="auto"/>
        <w:jc w:val="both"/>
        <w:rPr>
          <w:rFonts w:ascii="Geomanist Light" w:eastAsia="Calibri" w:hAnsi="Geomanist Light" w:cs="Arial"/>
          <w:sz w:val="22"/>
          <w:szCs w:val="22"/>
          <w:lang w:val="es-MX" w:eastAsia="es-ES"/>
        </w:rPr>
      </w:pPr>
    </w:p>
    <w:p w14:paraId="5495EA42" w14:textId="354EFD87" w:rsidR="00FD0F7D" w:rsidRPr="00226086" w:rsidRDefault="00CE5F99" w:rsidP="00226086">
      <w:pPr>
        <w:spacing w:after="120" w:line="276" w:lineRule="auto"/>
        <w:ind w:firstLine="709"/>
        <w:jc w:val="both"/>
        <w:rPr>
          <w:rFonts w:ascii="Geomanist Light" w:hAnsi="Geomanist Light" w:cs="Arial"/>
          <w:sz w:val="22"/>
          <w:szCs w:val="22"/>
          <w:lang w:val="es-ES_tradnl" w:eastAsia="es-ES"/>
        </w:rPr>
      </w:pPr>
      <w:r w:rsidRPr="00226086">
        <w:rPr>
          <w:rFonts w:ascii="Geomanist Light" w:hAnsi="Geomanist Light" w:cs="Arial"/>
          <w:sz w:val="22"/>
          <w:szCs w:val="22"/>
          <w:lang w:val="es-ES_tradnl" w:eastAsia="es-ES"/>
        </w:rPr>
        <w:t>Es de aclarar que las correcciones</w:t>
      </w:r>
      <w:r w:rsidR="00DD32AF" w:rsidRPr="00226086">
        <w:rPr>
          <w:rFonts w:ascii="Geomanist Light" w:hAnsi="Geomanist Light" w:cs="Arial"/>
          <w:sz w:val="22"/>
          <w:szCs w:val="22"/>
          <w:lang w:val="es-ES_tradnl" w:eastAsia="es-ES"/>
        </w:rPr>
        <w:t xml:space="preserve"> a las cuales se alude en el ejemplo</w:t>
      </w:r>
      <w:r w:rsidRPr="00226086">
        <w:rPr>
          <w:rFonts w:ascii="Geomanist Light" w:hAnsi="Geomanist Light" w:cs="Arial"/>
          <w:sz w:val="22"/>
          <w:szCs w:val="22"/>
          <w:lang w:val="es-ES_tradnl" w:eastAsia="es-ES"/>
        </w:rPr>
        <w:t xml:space="preserve"> obedecen a </w:t>
      </w:r>
      <w:r w:rsidR="00835A8E" w:rsidRPr="00226086">
        <w:rPr>
          <w:rFonts w:ascii="Geomanist Light" w:hAnsi="Geomanist Light" w:cs="Arial"/>
          <w:sz w:val="22"/>
          <w:szCs w:val="22"/>
          <w:lang w:val="es-ES_tradnl" w:eastAsia="es-ES"/>
        </w:rPr>
        <w:t xml:space="preserve">las correcciones aritméticas indicadas en el numeral 4.1.2. del </w:t>
      </w:r>
      <w:r w:rsidR="00BB0F6D" w:rsidRPr="00226086">
        <w:rPr>
          <w:rFonts w:ascii="Geomanist Light" w:eastAsia="Calibri" w:hAnsi="Geomanist Light" w:cs="Arial"/>
          <w:sz w:val="22"/>
          <w:szCs w:val="22"/>
          <w:lang w:val="es-ES" w:eastAsia="es-ES"/>
        </w:rPr>
        <w:t>«</w:t>
      </w:r>
      <w:r w:rsidR="00835A8E" w:rsidRPr="00226086">
        <w:rPr>
          <w:rFonts w:ascii="Geomanist Light" w:hAnsi="Geomanist Light" w:cs="Arial"/>
          <w:sz w:val="22"/>
          <w:szCs w:val="22"/>
          <w:lang w:val="es-ES_tradnl" w:eastAsia="es-ES"/>
        </w:rPr>
        <w:t>Documento Base</w:t>
      </w:r>
      <w:r w:rsidR="00BB0F6D" w:rsidRPr="00226086">
        <w:rPr>
          <w:rFonts w:ascii="Geomanist Light" w:eastAsia="Calibri" w:hAnsi="Geomanist Light" w:cs="Arial"/>
          <w:sz w:val="22"/>
          <w:szCs w:val="22"/>
          <w:lang w:val="es-ES" w:eastAsia="es-ES"/>
        </w:rPr>
        <w:t>»</w:t>
      </w:r>
      <w:r w:rsidR="00835A8E" w:rsidRPr="00226086">
        <w:rPr>
          <w:rFonts w:ascii="Geomanist Light" w:hAnsi="Geomanist Light" w:cs="Arial"/>
          <w:sz w:val="22"/>
          <w:szCs w:val="22"/>
          <w:lang w:val="es-ES_tradnl" w:eastAsia="es-ES"/>
        </w:rPr>
        <w:t xml:space="preserve"> una vez sea realizada la verificación de la oferta económica de los </w:t>
      </w:r>
      <w:r w:rsidR="00DD32AF" w:rsidRPr="00226086">
        <w:rPr>
          <w:rFonts w:ascii="Geomanist Light" w:hAnsi="Geomanist Light" w:cs="Arial"/>
          <w:sz w:val="22"/>
          <w:szCs w:val="22"/>
          <w:lang w:val="es-ES_tradnl" w:eastAsia="es-ES"/>
        </w:rPr>
        <w:t>proponentes</w:t>
      </w:r>
      <w:r w:rsidR="00835A8E" w:rsidRPr="00226086">
        <w:rPr>
          <w:rFonts w:ascii="Geomanist Light" w:hAnsi="Geomanist Light" w:cs="Arial"/>
          <w:sz w:val="22"/>
          <w:szCs w:val="22"/>
          <w:lang w:val="es-ES_tradnl" w:eastAsia="es-ES"/>
        </w:rPr>
        <w:t xml:space="preserve">. </w:t>
      </w:r>
    </w:p>
    <w:p w14:paraId="42E39772" w14:textId="21F46B2E" w:rsidR="001C1855" w:rsidRPr="00226086" w:rsidRDefault="001C1855" w:rsidP="00226086">
      <w:pPr>
        <w:spacing w:line="276" w:lineRule="auto"/>
        <w:ind w:firstLine="708"/>
        <w:jc w:val="both"/>
        <w:rPr>
          <w:rFonts w:ascii="Geomanist Light" w:hAnsi="Geomanist Light" w:cs="Arial"/>
          <w:sz w:val="22"/>
          <w:szCs w:val="22"/>
          <w:lang w:val="es-ES_tradnl" w:eastAsia="es-ES"/>
        </w:rPr>
      </w:pPr>
      <w:r w:rsidRPr="00226086">
        <w:rPr>
          <w:rFonts w:ascii="Geomanist Light" w:hAnsi="Geomanist Light" w:cs="Arial"/>
          <w:sz w:val="22"/>
          <w:szCs w:val="22"/>
          <w:lang w:val="es-ES_tradnl" w:eastAsia="es-ES"/>
        </w:rPr>
        <w:t>En ese orden de ideas se tiene:</w:t>
      </w:r>
    </w:p>
    <w:p w14:paraId="38C09097" w14:textId="0392C4AF" w:rsidR="001C1855" w:rsidRPr="00226086" w:rsidRDefault="001C1855" w:rsidP="00840F97">
      <w:pPr>
        <w:spacing w:line="276" w:lineRule="auto"/>
        <w:jc w:val="both"/>
        <w:rPr>
          <w:rFonts w:ascii="Geomanist Light" w:hAnsi="Geomanist Light" w:cs="Arial"/>
          <w:sz w:val="22"/>
          <w:szCs w:val="22"/>
          <w:lang w:val="es-ES_tradnl" w:eastAsia="es-ES"/>
        </w:rPr>
      </w:pPr>
    </w:p>
    <w:p w14:paraId="149A8C2B" w14:textId="77777777" w:rsidR="001C1855" w:rsidRPr="00226086" w:rsidRDefault="00000000" w:rsidP="001C1855">
      <w:pPr>
        <w:spacing w:line="276" w:lineRule="auto"/>
        <w:ind w:left="708"/>
        <w:jc w:val="both"/>
        <w:rPr>
          <w:rFonts w:ascii="Geomanist Light" w:eastAsia="Calibri" w:hAnsi="Geomanist Light" w:cs="Arial"/>
          <w:sz w:val="21"/>
          <w:szCs w:val="21"/>
          <w:lang w:eastAsia="es-ES"/>
        </w:rPr>
      </w:pPr>
      <m:oMathPara>
        <m:oMath>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min</m:t>
              </m:r>
            </m:sub>
          </m:sSub>
          <m:r>
            <m:rPr>
              <m:sty m:val="p"/>
            </m:rPr>
            <w:rPr>
              <w:rFonts w:ascii="Cambria Math" w:eastAsia="Calibri" w:hAnsi="Cambria Math" w:cs="Arial"/>
              <w:sz w:val="21"/>
              <w:szCs w:val="21"/>
              <w:lang w:eastAsia="es-ES"/>
            </w:rPr>
            <m:t>=Mínimo (</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1</m:t>
              </m:r>
            </m:sub>
          </m:sSub>
          <m:r>
            <m:rPr>
              <m:sty m:val="p"/>
            </m:rPr>
            <w:rPr>
              <w:rFonts w:ascii="Cambria Math" w:eastAsia="Calibri" w:hAnsi="Cambria Math" w:cs="Arial"/>
              <w:sz w:val="21"/>
              <w:szCs w:val="21"/>
              <w:lang w:eastAsia="es-ES"/>
            </w:rPr>
            <m:t>;</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2</m:t>
              </m:r>
            </m:sub>
          </m:sSub>
          <m:r>
            <m:rPr>
              <m:sty m:val="p"/>
            </m:rPr>
            <w:rPr>
              <w:rFonts w:ascii="Cambria Math" w:eastAsia="Calibri" w:hAnsi="Cambria Math" w:cs="Arial"/>
              <w:sz w:val="21"/>
              <w:szCs w:val="21"/>
              <w:lang w:eastAsia="es-ES"/>
            </w:rPr>
            <m:t>..;…</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m:t>
              </m:r>
            </m:sub>
          </m:sSub>
          <m:r>
            <m:rPr>
              <m:sty m:val="p"/>
            </m:rPr>
            <w:rPr>
              <w:rFonts w:ascii="Cambria Math" w:eastAsia="Calibri" w:hAnsi="Cambria Math" w:cs="Arial"/>
              <w:sz w:val="21"/>
              <w:szCs w:val="21"/>
              <w:lang w:eastAsia="es-ES"/>
            </w:rPr>
            <m:t>)</m:t>
          </m:r>
        </m:oMath>
      </m:oMathPara>
    </w:p>
    <w:p w14:paraId="1B14FC1D" w14:textId="05E27253" w:rsidR="001C1855" w:rsidRPr="00226086" w:rsidRDefault="00000000" w:rsidP="001C1855">
      <w:pPr>
        <w:spacing w:line="276" w:lineRule="auto"/>
        <w:ind w:left="708"/>
        <w:jc w:val="both"/>
        <w:rPr>
          <w:rFonts w:ascii="Geomanist Light" w:eastAsia="Calibri" w:hAnsi="Geomanist Light" w:cs="Arial"/>
          <w:sz w:val="21"/>
          <w:szCs w:val="21"/>
          <w:lang w:eastAsia="es-ES"/>
        </w:rPr>
      </w:pPr>
      <m:oMathPara>
        <m:oMath>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min</m:t>
              </m:r>
            </m:sub>
          </m:sSub>
          <m:r>
            <m:rPr>
              <m:sty m:val="p"/>
            </m:rPr>
            <w:rPr>
              <w:rFonts w:ascii="Cambria Math" w:eastAsia="Calibri" w:hAnsi="Cambria Math" w:cs="Arial"/>
              <w:sz w:val="21"/>
              <w:szCs w:val="21"/>
              <w:lang w:eastAsia="es-ES"/>
            </w:rPr>
            <m:t>=Mínimo (</m:t>
          </m:r>
          <m:r>
            <w:rPr>
              <w:rFonts w:ascii="Cambria Math" w:eastAsia="Calibri" w:hAnsi="Cambria Math" w:cs="Arial"/>
              <w:sz w:val="21"/>
              <w:szCs w:val="21"/>
              <w:lang w:eastAsia="es-ES"/>
            </w:rPr>
            <m:t>9.500.000.000;9.300.000.000;9.009.000.000;9.409.000.000</m:t>
          </m:r>
          <m:r>
            <m:rPr>
              <m:sty m:val="p"/>
            </m:rPr>
            <w:rPr>
              <w:rFonts w:ascii="Cambria Math" w:eastAsia="Calibri" w:hAnsi="Cambria Math" w:cs="Arial"/>
              <w:sz w:val="21"/>
              <w:szCs w:val="21"/>
              <w:lang w:eastAsia="es-ES"/>
            </w:rPr>
            <m:t>)</m:t>
          </m:r>
        </m:oMath>
      </m:oMathPara>
    </w:p>
    <w:p w14:paraId="7654685D" w14:textId="64EBEBEF" w:rsidR="00805284" w:rsidRPr="00226086" w:rsidRDefault="00000000" w:rsidP="00805284">
      <w:pPr>
        <w:spacing w:line="276" w:lineRule="auto"/>
        <w:ind w:left="708"/>
        <w:jc w:val="both"/>
        <w:rPr>
          <w:rFonts w:ascii="Geomanist Light" w:eastAsia="Calibri" w:hAnsi="Geomanist Light" w:cs="Arial"/>
          <w:b/>
          <w:bCs/>
          <w:sz w:val="21"/>
          <w:szCs w:val="21"/>
          <w:lang w:eastAsia="es-ES"/>
        </w:rPr>
      </w:pPr>
      <m:oMathPara>
        <m:oMath>
          <m:sSub>
            <m:sSubPr>
              <m:ctrlPr>
                <w:rPr>
                  <w:rFonts w:ascii="Cambria Math" w:eastAsia="Calibri" w:hAnsi="Cambria Math" w:cs="Arial"/>
                  <w:b/>
                  <w:bCs/>
                  <w:sz w:val="21"/>
                  <w:szCs w:val="21"/>
                  <w:lang w:eastAsia="es-ES"/>
                </w:rPr>
              </m:ctrlPr>
            </m:sSubPr>
            <m:e>
              <m:r>
                <m:rPr>
                  <m:sty m:val="b"/>
                </m:rPr>
                <w:rPr>
                  <w:rFonts w:ascii="Cambria Math" w:eastAsia="Calibri" w:hAnsi="Cambria Math" w:cs="Arial"/>
                  <w:sz w:val="21"/>
                  <w:szCs w:val="21"/>
                  <w:lang w:eastAsia="es-ES"/>
                </w:rPr>
                <m:t>V</m:t>
              </m:r>
            </m:e>
            <m:sub>
              <m:r>
                <m:rPr>
                  <m:sty m:val="b"/>
                </m:rPr>
                <w:rPr>
                  <w:rFonts w:ascii="Cambria Math" w:eastAsia="Calibri" w:hAnsi="Cambria Math" w:cs="Arial"/>
                  <w:sz w:val="21"/>
                  <w:szCs w:val="21"/>
                  <w:lang w:eastAsia="es-ES"/>
                </w:rPr>
                <m:t>min</m:t>
              </m:r>
            </m:sub>
          </m:sSub>
          <m:r>
            <m:rPr>
              <m:sty m:val="b"/>
            </m:rPr>
            <w:rPr>
              <w:rFonts w:ascii="Cambria Math" w:eastAsia="Calibri" w:hAnsi="Cambria Math" w:cs="Arial"/>
              <w:sz w:val="21"/>
              <w:szCs w:val="21"/>
              <w:lang w:eastAsia="es-ES"/>
            </w:rPr>
            <m:t>=</m:t>
          </m:r>
          <m:r>
            <m:rPr>
              <m:sty m:val="bi"/>
            </m:rPr>
            <w:rPr>
              <w:rFonts w:ascii="Cambria Math" w:eastAsia="Calibri" w:hAnsi="Cambria Math" w:cs="Arial"/>
              <w:sz w:val="21"/>
              <w:szCs w:val="21"/>
              <w:lang w:eastAsia="es-ES"/>
            </w:rPr>
            <m:t>9.009.000.000</m:t>
          </m:r>
        </m:oMath>
      </m:oMathPara>
    </w:p>
    <w:p w14:paraId="309014B0" w14:textId="177696D4" w:rsidR="001C1855" w:rsidRPr="00226086" w:rsidRDefault="001C1855" w:rsidP="00840F97">
      <w:pPr>
        <w:spacing w:line="276" w:lineRule="auto"/>
        <w:jc w:val="both"/>
        <w:rPr>
          <w:rFonts w:ascii="Geomanist Light" w:hAnsi="Geomanist Light" w:cs="Arial"/>
          <w:sz w:val="22"/>
          <w:szCs w:val="22"/>
          <w:lang w:val="es-ES_tradnl" w:eastAsia="es-ES"/>
        </w:rPr>
      </w:pPr>
    </w:p>
    <w:p w14:paraId="29A4D9FA" w14:textId="3EBC9075" w:rsidR="00EB17F2" w:rsidRPr="00226086" w:rsidRDefault="00EB17F2" w:rsidP="00226086">
      <w:pPr>
        <w:spacing w:after="120" w:line="276" w:lineRule="auto"/>
        <w:ind w:firstLine="709"/>
        <w:jc w:val="both"/>
        <w:rPr>
          <w:rFonts w:ascii="Geomanist Light" w:eastAsia="Calibri" w:hAnsi="Geomanist Light" w:cs="Arial"/>
          <w:sz w:val="22"/>
          <w:szCs w:val="22"/>
          <w:lang w:val="es-MX" w:eastAsia="es-ES"/>
        </w:rPr>
      </w:pPr>
      <w:r w:rsidRPr="00226086">
        <w:rPr>
          <w:rFonts w:ascii="Geomanist Light" w:hAnsi="Geomanist Light" w:cs="Arial"/>
          <w:sz w:val="22"/>
          <w:szCs w:val="22"/>
          <w:lang w:val="es-ES_tradnl" w:eastAsia="es-ES"/>
        </w:rPr>
        <w:t xml:space="preserve">Como se observa en el ejemplo anterior, </w:t>
      </w:r>
      <w:r w:rsidRPr="00226086">
        <w:rPr>
          <w:rFonts w:ascii="Geomanist Light" w:eastAsia="Calibri" w:hAnsi="Geomanist Light" w:cs="Arial"/>
          <w:sz w:val="22"/>
          <w:szCs w:val="22"/>
          <w:lang w:val="es-MX" w:eastAsia="es-ES"/>
        </w:rPr>
        <w:t>V</w:t>
      </w:r>
      <w:r w:rsidRPr="00226086">
        <w:rPr>
          <w:rFonts w:ascii="Geomanist Light" w:eastAsia="Calibri" w:hAnsi="Geomanist Light" w:cs="Arial"/>
          <w:sz w:val="22"/>
          <w:szCs w:val="22"/>
          <w:vertAlign w:val="subscript"/>
          <w:lang w:val="es-MX" w:eastAsia="es-ES"/>
        </w:rPr>
        <w:t>1</w:t>
      </w:r>
      <w:r w:rsidRPr="00226086">
        <w:rPr>
          <w:rFonts w:ascii="Geomanist Light" w:eastAsia="Calibri" w:hAnsi="Geomanist Light" w:cs="Arial"/>
          <w:sz w:val="22"/>
          <w:szCs w:val="22"/>
          <w:lang w:val="es-MX" w:eastAsia="es-ES"/>
        </w:rPr>
        <w:t xml:space="preserve"> V</w:t>
      </w:r>
      <w:r w:rsidRPr="00226086">
        <w:rPr>
          <w:rFonts w:ascii="Geomanist Light" w:eastAsia="Calibri" w:hAnsi="Geomanist Light" w:cs="Arial"/>
          <w:sz w:val="22"/>
          <w:szCs w:val="22"/>
          <w:vertAlign w:val="subscript"/>
          <w:lang w:val="es-MX" w:eastAsia="es-ES"/>
        </w:rPr>
        <w:t xml:space="preserve">2 </w:t>
      </w:r>
      <w:r w:rsidRPr="00226086">
        <w:rPr>
          <w:rFonts w:ascii="Geomanist Light" w:eastAsia="Calibri" w:hAnsi="Geomanist Light" w:cs="Arial"/>
          <w:sz w:val="22"/>
          <w:szCs w:val="22"/>
          <w:lang w:val="es-MX" w:eastAsia="es-ES"/>
        </w:rPr>
        <w:t>V</w:t>
      </w:r>
      <w:r w:rsidRPr="00226086">
        <w:rPr>
          <w:rFonts w:ascii="Geomanist Light" w:eastAsia="Calibri" w:hAnsi="Geomanist Light" w:cs="Arial"/>
          <w:sz w:val="22"/>
          <w:szCs w:val="22"/>
          <w:vertAlign w:val="subscript"/>
          <w:lang w:val="es-MX" w:eastAsia="es-ES"/>
        </w:rPr>
        <w:t xml:space="preserve">3 </w:t>
      </w:r>
      <w:r w:rsidRPr="00226086">
        <w:rPr>
          <w:rFonts w:ascii="Geomanist Light" w:eastAsia="Calibri" w:hAnsi="Geomanist Light" w:cs="Arial"/>
          <w:sz w:val="22"/>
          <w:szCs w:val="22"/>
          <w:lang w:val="es-MX" w:eastAsia="es-ES"/>
        </w:rPr>
        <w:t xml:space="preserve">equivalen a los valores correspondientes a la oferta económica corregida. </w:t>
      </w:r>
    </w:p>
    <w:p w14:paraId="3B850374" w14:textId="6A39079E" w:rsidR="00805284" w:rsidRPr="00226086" w:rsidRDefault="0063640A" w:rsidP="00226086">
      <w:pPr>
        <w:spacing w:line="276" w:lineRule="auto"/>
        <w:ind w:firstLine="708"/>
        <w:jc w:val="both"/>
        <w:rPr>
          <w:rFonts w:ascii="Geomanist Light" w:hAnsi="Geomanist Light" w:cs="Arial"/>
          <w:sz w:val="22"/>
          <w:szCs w:val="22"/>
          <w:lang w:val="es-ES_tradnl" w:eastAsia="es-ES"/>
        </w:rPr>
      </w:pPr>
      <w:r w:rsidRPr="00226086">
        <w:rPr>
          <w:rFonts w:ascii="Geomanist Light" w:hAnsi="Geomanist Light" w:cs="Arial"/>
          <w:sz w:val="22"/>
          <w:szCs w:val="22"/>
          <w:lang w:val="es-ES_tradnl" w:eastAsia="es-ES"/>
        </w:rPr>
        <w:t>Ahora bien, para la aplicación de</w:t>
      </w:r>
      <w:r w:rsidR="00EB17F2" w:rsidRPr="00226086">
        <w:rPr>
          <w:rFonts w:ascii="Geomanist Light" w:hAnsi="Geomanist Light" w:cs="Arial"/>
          <w:sz w:val="22"/>
          <w:szCs w:val="22"/>
          <w:lang w:val="es-ES_tradnl" w:eastAsia="es-ES"/>
        </w:rPr>
        <w:t>l</w:t>
      </w:r>
      <w:r w:rsidRPr="00226086">
        <w:rPr>
          <w:rFonts w:ascii="Geomanist Light" w:hAnsi="Geomanist Light" w:cs="Arial"/>
          <w:sz w:val="22"/>
          <w:szCs w:val="22"/>
          <w:lang w:val="es-ES_tradnl" w:eastAsia="es-ES"/>
        </w:rPr>
        <w:t xml:space="preserve"> puntaje se da aplicación a la fórmula establecida para cada uno </w:t>
      </w:r>
      <w:r w:rsidR="00A25FED" w:rsidRPr="00226086">
        <w:rPr>
          <w:rFonts w:ascii="Geomanist Light" w:hAnsi="Geomanist Light" w:cs="Arial"/>
          <w:sz w:val="22"/>
          <w:szCs w:val="22"/>
          <w:lang w:val="es-ES_tradnl" w:eastAsia="es-ES"/>
        </w:rPr>
        <w:t>de los valores, lo cual se desarrolla</w:t>
      </w:r>
      <w:r w:rsidR="00EF10E0" w:rsidRPr="00226086">
        <w:rPr>
          <w:rFonts w:ascii="Geomanist Light" w:hAnsi="Geomanist Light" w:cs="Arial"/>
          <w:sz w:val="22"/>
          <w:szCs w:val="22"/>
          <w:lang w:val="es-ES_tradnl" w:eastAsia="es-ES"/>
        </w:rPr>
        <w:t xml:space="preserve"> en el siguiente sentido:</w:t>
      </w:r>
    </w:p>
    <w:p w14:paraId="5B0FEDA1" w14:textId="1A396397" w:rsidR="00EF10E0" w:rsidRPr="00226086" w:rsidRDefault="00EF10E0" w:rsidP="00840F97">
      <w:pPr>
        <w:spacing w:line="276" w:lineRule="auto"/>
        <w:jc w:val="both"/>
        <w:rPr>
          <w:rFonts w:ascii="Geomanist Light" w:hAnsi="Geomanist Light" w:cs="Arial"/>
          <w:sz w:val="22"/>
          <w:szCs w:val="22"/>
          <w:lang w:val="es-ES_tradnl" w:eastAsia="es-ES"/>
        </w:rPr>
      </w:pPr>
    </w:p>
    <w:p w14:paraId="7EFEBBA2" w14:textId="43DD5C59" w:rsidR="00EF10E0" w:rsidRPr="00226086" w:rsidRDefault="00EF10E0" w:rsidP="00EF10E0">
      <w:pPr>
        <w:spacing w:line="276" w:lineRule="auto"/>
        <w:ind w:left="708"/>
        <w:jc w:val="both"/>
        <w:rPr>
          <w:rFonts w:ascii="Geomanist Light" w:eastAsia="Calibri" w:hAnsi="Geomanist Light" w:cs="Arial"/>
          <w:sz w:val="21"/>
          <w:szCs w:val="21"/>
          <w:lang w:eastAsia="es-ES"/>
        </w:rPr>
      </w:pPr>
      <m:oMathPara>
        <m:oMath>
          <m:r>
            <m:rPr>
              <m:sty m:val="p"/>
            </m:rPr>
            <w:rPr>
              <w:rFonts w:ascii="Cambria Math" w:eastAsia="Calibri" w:hAnsi="Cambria Math" w:cs="Arial"/>
              <w:sz w:val="21"/>
              <w:szCs w:val="21"/>
              <w:lang w:eastAsia="es-ES"/>
            </w:rPr>
            <m:t>Puntaje=</m:t>
          </m:r>
          <m:f>
            <m:fPr>
              <m:ctrlPr>
                <w:rPr>
                  <w:rFonts w:ascii="Cambria Math" w:eastAsia="Calibri" w:hAnsi="Cambria Math" w:cs="Arial"/>
                  <w:sz w:val="21"/>
                  <w:szCs w:val="21"/>
                  <w:lang w:eastAsia="es-ES"/>
                </w:rPr>
              </m:ctrlPr>
            </m:fPr>
            <m:num>
              <m:r>
                <m:rPr>
                  <m:sty m:val="p"/>
                </m:rPr>
                <w:rPr>
                  <w:rFonts w:ascii="Cambria Math" w:eastAsia="Calibri" w:hAnsi="Cambria Math" w:cs="Arial"/>
                  <w:sz w:val="21"/>
                  <w:szCs w:val="21"/>
                  <w:lang w:eastAsia="es-ES"/>
                </w:rPr>
                <m:t>Puntaje máximo*</m:t>
              </m:r>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min</m:t>
                  </m:r>
                </m:sub>
              </m:sSub>
            </m:num>
            <m:den>
              <m:sSub>
                <m:sSubPr>
                  <m:ctrlPr>
                    <w:rPr>
                      <w:rFonts w:ascii="Cambria Math" w:eastAsia="Calibri" w:hAnsi="Cambria Math" w:cs="Arial"/>
                      <w:sz w:val="21"/>
                      <w:szCs w:val="21"/>
                      <w:lang w:eastAsia="es-ES"/>
                    </w:rPr>
                  </m:ctrlPr>
                </m:sSubPr>
                <m:e>
                  <m:r>
                    <m:rPr>
                      <m:sty m:val="p"/>
                    </m:rPr>
                    <w:rPr>
                      <w:rFonts w:ascii="Cambria Math" w:eastAsia="Calibri" w:hAnsi="Cambria Math" w:cs="Arial"/>
                      <w:sz w:val="21"/>
                      <w:szCs w:val="21"/>
                      <w:lang w:eastAsia="es-ES"/>
                    </w:rPr>
                    <m:t>V</m:t>
                  </m:r>
                </m:e>
                <m:sub>
                  <m:r>
                    <m:rPr>
                      <m:sty m:val="p"/>
                    </m:rPr>
                    <w:rPr>
                      <w:rFonts w:ascii="Cambria Math" w:eastAsia="Calibri" w:hAnsi="Cambria Math" w:cs="Arial"/>
                      <w:sz w:val="21"/>
                      <w:szCs w:val="21"/>
                      <w:lang w:eastAsia="es-ES"/>
                    </w:rPr>
                    <m:t>i</m:t>
                  </m:r>
                </m:sub>
              </m:sSub>
            </m:den>
          </m:f>
        </m:oMath>
      </m:oMathPara>
    </w:p>
    <w:p w14:paraId="1E2C91FC" w14:textId="7093E1CC" w:rsidR="00EB17F2" w:rsidRPr="00226086" w:rsidRDefault="00EB17F2" w:rsidP="00226086">
      <w:pPr>
        <w:spacing w:line="276" w:lineRule="auto"/>
        <w:ind w:firstLine="708"/>
        <w:jc w:val="both"/>
        <w:rPr>
          <w:rFonts w:ascii="Geomanist Light" w:eastAsia="Calibri" w:hAnsi="Geomanist Light" w:cs="Arial"/>
          <w:sz w:val="22"/>
          <w:szCs w:val="22"/>
          <w:lang w:eastAsia="es-ES"/>
        </w:rPr>
      </w:pPr>
      <w:r w:rsidRPr="00226086">
        <w:rPr>
          <w:rFonts w:ascii="Geomanist Light" w:eastAsia="Calibri" w:hAnsi="Geomanist Light" w:cs="Arial"/>
          <w:sz w:val="22"/>
          <w:szCs w:val="22"/>
          <w:lang w:eastAsia="es-ES"/>
        </w:rPr>
        <w:t>La anterior formula se aplica al ejemplo que se viene exponiendo de la manera que a continuación se plasma:</w:t>
      </w:r>
    </w:p>
    <w:p w14:paraId="744A41F9" w14:textId="77777777" w:rsidR="00EB17F2" w:rsidRPr="00226086" w:rsidRDefault="00EB17F2" w:rsidP="00EF10E0">
      <w:pPr>
        <w:spacing w:line="276" w:lineRule="auto"/>
        <w:ind w:left="708"/>
        <w:jc w:val="both"/>
        <w:rPr>
          <w:rFonts w:ascii="Geomanist Light" w:eastAsia="Calibri" w:hAnsi="Geomanist Light" w:cs="Arial"/>
          <w:sz w:val="21"/>
          <w:szCs w:val="21"/>
          <w:lang w:eastAsia="es-ES"/>
        </w:rPr>
      </w:pPr>
    </w:p>
    <w:p w14:paraId="495F5342" w14:textId="60F11456" w:rsidR="00EF10E0" w:rsidRPr="00226086" w:rsidRDefault="00EF10E0" w:rsidP="00EF10E0">
      <w:pPr>
        <w:spacing w:line="276" w:lineRule="auto"/>
        <w:ind w:left="708"/>
        <w:jc w:val="both"/>
        <w:rPr>
          <w:rFonts w:ascii="Geomanist Light" w:eastAsia="Calibri" w:hAnsi="Geomanist Light" w:cs="Arial"/>
          <w:sz w:val="21"/>
          <w:szCs w:val="21"/>
          <w:lang w:eastAsia="es-ES"/>
        </w:rPr>
      </w:pPr>
      <m:oMathPara>
        <m:oMath>
          <m:r>
            <m:rPr>
              <m:sty m:val="p"/>
            </m:rPr>
            <w:rPr>
              <w:rFonts w:ascii="Cambria Math" w:eastAsia="Calibri" w:hAnsi="Cambria Math" w:cs="Arial"/>
              <w:sz w:val="21"/>
              <w:szCs w:val="21"/>
              <w:lang w:eastAsia="es-ES"/>
            </w:rPr>
            <m:t>Puntaje=</m:t>
          </m:r>
          <m:f>
            <m:fPr>
              <m:ctrlPr>
                <w:rPr>
                  <w:rFonts w:ascii="Cambria Math" w:eastAsia="Calibri" w:hAnsi="Cambria Math" w:cs="Arial"/>
                  <w:sz w:val="21"/>
                  <w:szCs w:val="21"/>
                  <w:lang w:eastAsia="es-ES"/>
                </w:rPr>
              </m:ctrlPr>
            </m:fPr>
            <m:num>
              <m:r>
                <m:rPr>
                  <m:sty m:val="p"/>
                </m:rPr>
                <w:rPr>
                  <w:rFonts w:ascii="Cambria Math" w:eastAsia="Calibri" w:hAnsi="Cambria Math" w:cs="Arial"/>
                  <w:sz w:val="21"/>
                  <w:szCs w:val="21"/>
                  <w:lang w:eastAsia="es-ES"/>
                </w:rPr>
                <m:t>59.5puntos*(9.009.000.000)</m:t>
              </m:r>
            </m:num>
            <m:den>
              <m:r>
                <m:rPr>
                  <m:sty m:val="p"/>
                </m:rPr>
                <w:rPr>
                  <w:rFonts w:ascii="Cambria Math" w:eastAsia="Calibri" w:hAnsi="Cambria Math" w:cs="Arial"/>
                  <w:sz w:val="21"/>
                  <w:szCs w:val="21"/>
                  <w:lang w:eastAsia="es-ES"/>
                </w:rPr>
                <m:t>(9.500.000.000)</m:t>
              </m:r>
            </m:den>
          </m:f>
          <m:r>
            <w:rPr>
              <w:rFonts w:ascii="Cambria Math" w:eastAsia="Calibri" w:hAnsi="Cambria Math" w:cs="Arial"/>
              <w:sz w:val="21"/>
              <w:szCs w:val="21"/>
              <w:lang w:eastAsia="es-ES"/>
            </w:rPr>
            <m:t>=56,42 puntos</m:t>
          </m:r>
        </m:oMath>
      </m:oMathPara>
    </w:p>
    <w:p w14:paraId="430337E5" w14:textId="77777777" w:rsidR="002641D1" w:rsidRPr="00226086" w:rsidRDefault="002641D1" w:rsidP="002641D1">
      <w:pPr>
        <w:spacing w:line="276" w:lineRule="auto"/>
        <w:ind w:firstLine="708"/>
        <w:jc w:val="both"/>
        <w:rPr>
          <w:rFonts w:ascii="Geomanist Light" w:hAnsi="Geomanist Light" w:cs="Arial"/>
          <w:sz w:val="22"/>
          <w:szCs w:val="22"/>
          <w:lang w:val="es-ES_tradnl" w:eastAsia="es-ES"/>
        </w:rPr>
      </w:pPr>
    </w:p>
    <w:p w14:paraId="26AE65EF" w14:textId="46E464FE" w:rsidR="00EF10E0" w:rsidRPr="00226086" w:rsidRDefault="00C94AB9" w:rsidP="00226086">
      <w:pPr>
        <w:spacing w:line="276" w:lineRule="auto"/>
        <w:ind w:firstLine="708"/>
        <w:jc w:val="both"/>
        <w:rPr>
          <w:rFonts w:ascii="Geomanist Light" w:hAnsi="Geomanist Light" w:cs="Arial"/>
          <w:sz w:val="22"/>
          <w:szCs w:val="22"/>
          <w:lang w:val="es-ES_tradnl" w:eastAsia="es-ES"/>
        </w:rPr>
      </w:pPr>
      <w:r w:rsidRPr="00226086">
        <w:rPr>
          <w:rFonts w:ascii="Geomanist Light" w:hAnsi="Geomanist Light" w:cs="Arial"/>
          <w:sz w:val="22"/>
          <w:szCs w:val="22"/>
          <w:lang w:val="es-ES_tradnl" w:eastAsia="es-ES"/>
        </w:rPr>
        <w:t xml:space="preserve">Por tal motivo, el consolidado de puntaje por concepto de oferta económica en el ejemplo sería: </w:t>
      </w:r>
    </w:p>
    <w:tbl>
      <w:tblPr>
        <w:tblStyle w:val="Tablaconcuadrculaclara"/>
        <w:tblW w:w="2700" w:type="dxa"/>
        <w:jc w:val="center"/>
        <w:tblLook w:val="04A0" w:firstRow="1" w:lastRow="0" w:firstColumn="1" w:lastColumn="0" w:noHBand="0" w:noVBand="1"/>
      </w:tblPr>
      <w:tblGrid>
        <w:gridCol w:w="1383"/>
        <w:gridCol w:w="1317"/>
      </w:tblGrid>
      <w:tr w:rsidR="007410F8" w:rsidRPr="00226086" w14:paraId="4EBBB85F" w14:textId="77777777" w:rsidTr="008C0067">
        <w:trPr>
          <w:trHeight w:val="20"/>
          <w:jc w:val="center"/>
        </w:trPr>
        <w:tc>
          <w:tcPr>
            <w:tcW w:w="1383" w:type="dxa"/>
            <w:hideMark/>
          </w:tcPr>
          <w:p w14:paraId="1ED38D8C" w14:textId="77777777" w:rsidR="007410F8" w:rsidRPr="00226086" w:rsidRDefault="007410F8">
            <w:pPr>
              <w:jc w:val="center"/>
              <w:rPr>
                <w:rFonts w:ascii="Geomanist Light" w:hAnsi="Geomanist Light" w:cs="Arial"/>
                <w:b/>
                <w:bCs/>
                <w:color w:val="000000"/>
                <w:sz w:val="21"/>
                <w:szCs w:val="21"/>
                <w:lang w:eastAsia="es-CO"/>
              </w:rPr>
            </w:pPr>
            <w:r w:rsidRPr="00226086">
              <w:rPr>
                <w:rFonts w:ascii="Geomanist Light" w:hAnsi="Geomanist Light" w:cs="Arial"/>
                <w:b/>
                <w:bCs/>
                <w:color w:val="000000"/>
                <w:sz w:val="21"/>
                <w:szCs w:val="21"/>
                <w:lang w:val="es-MX"/>
              </w:rPr>
              <w:t>Proponente</w:t>
            </w:r>
          </w:p>
        </w:tc>
        <w:tc>
          <w:tcPr>
            <w:tcW w:w="1317" w:type="dxa"/>
            <w:hideMark/>
          </w:tcPr>
          <w:p w14:paraId="0BB58BAA" w14:textId="77777777" w:rsidR="007410F8" w:rsidRPr="00226086" w:rsidRDefault="007410F8">
            <w:pPr>
              <w:jc w:val="center"/>
              <w:rPr>
                <w:rFonts w:ascii="Geomanist Light" w:hAnsi="Geomanist Light" w:cs="Arial"/>
                <w:b/>
                <w:bCs/>
                <w:color w:val="000000"/>
                <w:sz w:val="21"/>
                <w:szCs w:val="21"/>
              </w:rPr>
            </w:pPr>
            <w:r w:rsidRPr="00226086">
              <w:rPr>
                <w:rFonts w:ascii="Geomanist Light" w:hAnsi="Geomanist Light" w:cs="Arial"/>
                <w:b/>
                <w:bCs/>
                <w:color w:val="000000"/>
                <w:sz w:val="21"/>
                <w:szCs w:val="21"/>
              </w:rPr>
              <w:t>Puntos</w:t>
            </w:r>
          </w:p>
        </w:tc>
      </w:tr>
      <w:tr w:rsidR="007410F8" w:rsidRPr="00226086" w14:paraId="3114CF65" w14:textId="77777777" w:rsidTr="008C0067">
        <w:trPr>
          <w:trHeight w:val="20"/>
          <w:jc w:val="center"/>
        </w:trPr>
        <w:tc>
          <w:tcPr>
            <w:tcW w:w="1383" w:type="dxa"/>
            <w:hideMark/>
          </w:tcPr>
          <w:p w14:paraId="129CF685" w14:textId="77777777" w:rsidR="007410F8" w:rsidRPr="00226086" w:rsidRDefault="007410F8">
            <w:pPr>
              <w:jc w:val="center"/>
              <w:rPr>
                <w:rFonts w:ascii="Geomanist Light" w:hAnsi="Geomanist Light" w:cs="Arial"/>
                <w:color w:val="000000"/>
                <w:sz w:val="21"/>
                <w:szCs w:val="21"/>
              </w:rPr>
            </w:pPr>
            <w:r w:rsidRPr="00226086">
              <w:rPr>
                <w:rFonts w:ascii="Geomanist Light" w:hAnsi="Geomanist Light" w:cs="Arial"/>
                <w:color w:val="000000"/>
                <w:sz w:val="21"/>
                <w:szCs w:val="21"/>
                <w:lang w:val="es-MX"/>
              </w:rPr>
              <w:t>A</w:t>
            </w:r>
          </w:p>
        </w:tc>
        <w:tc>
          <w:tcPr>
            <w:tcW w:w="1317" w:type="dxa"/>
            <w:hideMark/>
          </w:tcPr>
          <w:p w14:paraId="61205975" w14:textId="77777777" w:rsidR="007410F8" w:rsidRPr="00226086" w:rsidRDefault="007410F8">
            <w:pPr>
              <w:jc w:val="center"/>
              <w:rPr>
                <w:rFonts w:ascii="Geomanist Light" w:hAnsi="Geomanist Light" w:cs="Arial"/>
                <w:color w:val="000000"/>
                <w:sz w:val="21"/>
                <w:szCs w:val="21"/>
              </w:rPr>
            </w:pPr>
            <w:r w:rsidRPr="00226086">
              <w:rPr>
                <w:rFonts w:ascii="Geomanist Light" w:hAnsi="Geomanist Light" w:cs="Arial"/>
                <w:color w:val="000000"/>
                <w:sz w:val="21"/>
                <w:szCs w:val="21"/>
              </w:rPr>
              <w:t>56,42</w:t>
            </w:r>
          </w:p>
        </w:tc>
      </w:tr>
      <w:tr w:rsidR="007410F8" w:rsidRPr="00226086" w14:paraId="423B1650" w14:textId="77777777" w:rsidTr="008C0067">
        <w:trPr>
          <w:trHeight w:val="20"/>
          <w:jc w:val="center"/>
        </w:trPr>
        <w:tc>
          <w:tcPr>
            <w:tcW w:w="1383" w:type="dxa"/>
            <w:hideMark/>
          </w:tcPr>
          <w:p w14:paraId="06653321" w14:textId="77777777" w:rsidR="007410F8" w:rsidRPr="00226086" w:rsidRDefault="007410F8">
            <w:pPr>
              <w:jc w:val="center"/>
              <w:rPr>
                <w:rFonts w:ascii="Geomanist Light" w:hAnsi="Geomanist Light" w:cs="Arial"/>
                <w:color w:val="000000"/>
                <w:sz w:val="21"/>
                <w:szCs w:val="21"/>
              </w:rPr>
            </w:pPr>
            <w:r w:rsidRPr="00226086">
              <w:rPr>
                <w:rFonts w:ascii="Geomanist Light" w:hAnsi="Geomanist Light" w:cs="Arial"/>
                <w:color w:val="000000"/>
                <w:sz w:val="21"/>
                <w:szCs w:val="21"/>
                <w:lang w:val="es-MX"/>
              </w:rPr>
              <w:t>B</w:t>
            </w:r>
          </w:p>
        </w:tc>
        <w:tc>
          <w:tcPr>
            <w:tcW w:w="1317" w:type="dxa"/>
            <w:hideMark/>
          </w:tcPr>
          <w:p w14:paraId="2EB07311" w14:textId="77777777" w:rsidR="007410F8" w:rsidRPr="00226086" w:rsidRDefault="007410F8">
            <w:pPr>
              <w:jc w:val="center"/>
              <w:rPr>
                <w:rFonts w:ascii="Geomanist Light" w:hAnsi="Geomanist Light" w:cs="Arial"/>
                <w:color w:val="000000"/>
                <w:sz w:val="21"/>
                <w:szCs w:val="21"/>
              </w:rPr>
            </w:pPr>
            <w:r w:rsidRPr="00226086">
              <w:rPr>
                <w:rFonts w:ascii="Geomanist Light" w:hAnsi="Geomanist Light" w:cs="Arial"/>
                <w:color w:val="000000"/>
                <w:sz w:val="21"/>
                <w:szCs w:val="21"/>
              </w:rPr>
              <w:t>57,64</w:t>
            </w:r>
          </w:p>
        </w:tc>
      </w:tr>
      <w:tr w:rsidR="007410F8" w:rsidRPr="00226086" w14:paraId="6B6F34D6" w14:textId="77777777" w:rsidTr="008C0067">
        <w:trPr>
          <w:trHeight w:val="20"/>
          <w:jc w:val="center"/>
        </w:trPr>
        <w:tc>
          <w:tcPr>
            <w:tcW w:w="1383" w:type="dxa"/>
            <w:hideMark/>
          </w:tcPr>
          <w:p w14:paraId="6FD3CB4F" w14:textId="77777777" w:rsidR="007410F8" w:rsidRPr="00226086" w:rsidRDefault="007410F8">
            <w:pPr>
              <w:jc w:val="center"/>
              <w:rPr>
                <w:rFonts w:ascii="Geomanist Light" w:hAnsi="Geomanist Light" w:cs="Arial"/>
                <w:color w:val="000000"/>
                <w:sz w:val="21"/>
                <w:szCs w:val="21"/>
              </w:rPr>
            </w:pPr>
            <w:r w:rsidRPr="00226086">
              <w:rPr>
                <w:rFonts w:ascii="Geomanist Light" w:hAnsi="Geomanist Light" w:cs="Arial"/>
                <w:color w:val="000000"/>
                <w:sz w:val="21"/>
                <w:szCs w:val="21"/>
                <w:lang w:val="es-MX"/>
              </w:rPr>
              <w:t>C</w:t>
            </w:r>
          </w:p>
        </w:tc>
        <w:tc>
          <w:tcPr>
            <w:tcW w:w="1317" w:type="dxa"/>
            <w:hideMark/>
          </w:tcPr>
          <w:p w14:paraId="2BE781E7" w14:textId="77777777" w:rsidR="007410F8" w:rsidRPr="00226086" w:rsidRDefault="007410F8">
            <w:pPr>
              <w:jc w:val="center"/>
              <w:rPr>
                <w:rFonts w:ascii="Geomanist Light" w:hAnsi="Geomanist Light" w:cs="Arial"/>
                <w:b/>
                <w:bCs/>
                <w:color w:val="000000"/>
                <w:sz w:val="21"/>
                <w:szCs w:val="21"/>
                <w:u w:val="single"/>
              </w:rPr>
            </w:pPr>
            <w:r w:rsidRPr="00226086">
              <w:rPr>
                <w:rFonts w:ascii="Geomanist Light" w:hAnsi="Geomanist Light" w:cs="Arial"/>
                <w:b/>
                <w:bCs/>
                <w:color w:val="000000"/>
                <w:sz w:val="21"/>
                <w:szCs w:val="21"/>
                <w:u w:val="single"/>
              </w:rPr>
              <w:t>59,5</w:t>
            </w:r>
          </w:p>
        </w:tc>
      </w:tr>
      <w:tr w:rsidR="007410F8" w:rsidRPr="00226086" w14:paraId="795C8E76" w14:textId="77777777" w:rsidTr="008C0067">
        <w:trPr>
          <w:trHeight w:val="20"/>
          <w:jc w:val="center"/>
        </w:trPr>
        <w:tc>
          <w:tcPr>
            <w:tcW w:w="1383" w:type="dxa"/>
            <w:hideMark/>
          </w:tcPr>
          <w:p w14:paraId="244ADF3E" w14:textId="77777777" w:rsidR="007410F8" w:rsidRPr="00226086" w:rsidRDefault="007410F8">
            <w:pPr>
              <w:jc w:val="center"/>
              <w:rPr>
                <w:rFonts w:ascii="Geomanist Light" w:hAnsi="Geomanist Light" w:cs="Arial"/>
                <w:color w:val="000000"/>
                <w:sz w:val="21"/>
                <w:szCs w:val="21"/>
              </w:rPr>
            </w:pPr>
            <w:r w:rsidRPr="00226086">
              <w:rPr>
                <w:rFonts w:ascii="Geomanist Light" w:hAnsi="Geomanist Light" w:cs="Arial"/>
                <w:color w:val="000000"/>
                <w:sz w:val="21"/>
                <w:szCs w:val="21"/>
                <w:lang w:val="es-MX"/>
              </w:rPr>
              <w:t>D</w:t>
            </w:r>
          </w:p>
        </w:tc>
        <w:tc>
          <w:tcPr>
            <w:tcW w:w="1317" w:type="dxa"/>
            <w:hideMark/>
          </w:tcPr>
          <w:p w14:paraId="42EC2BE3" w14:textId="77777777" w:rsidR="007410F8" w:rsidRPr="00226086" w:rsidRDefault="007410F8">
            <w:pPr>
              <w:jc w:val="center"/>
              <w:rPr>
                <w:rFonts w:ascii="Geomanist Light" w:hAnsi="Geomanist Light" w:cs="Arial"/>
                <w:color w:val="000000"/>
                <w:sz w:val="21"/>
                <w:szCs w:val="21"/>
              </w:rPr>
            </w:pPr>
            <w:r w:rsidRPr="00226086">
              <w:rPr>
                <w:rFonts w:ascii="Geomanist Light" w:hAnsi="Geomanist Light" w:cs="Arial"/>
                <w:color w:val="000000"/>
                <w:sz w:val="21"/>
                <w:szCs w:val="21"/>
              </w:rPr>
              <w:t>56,97</w:t>
            </w:r>
          </w:p>
        </w:tc>
      </w:tr>
    </w:tbl>
    <w:p w14:paraId="448C2221" w14:textId="77777777" w:rsidR="00C94AB9" w:rsidRPr="00226086" w:rsidRDefault="00C94AB9" w:rsidP="00840F97">
      <w:pPr>
        <w:spacing w:line="276" w:lineRule="auto"/>
        <w:jc w:val="both"/>
        <w:rPr>
          <w:rFonts w:ascii="Geomanist Light" w:hAnsi="Geomanist Light" w:cs="Arial"/>
          <w:sz w:val="22"/>
          <w:szCs w:val="22"/>
          <w:lang w:val="es-ES_tradnl" w:eastAsia="es-ES"/>
        </w:rPr>
      </w:pPr>
    </w:p>
    <w:p w14:paraId="4CBA9458" w14:textId="3F0F498F" w:rsidR="00FD0F7D" w:rsidRPr="00226086" w:rsidRDefault="004E78C0" w:rsidP="00226086">
      <w:pPr>
        <w:spacing w:line="276" w:lineRule="auto"/>
        <w:ind w:firstLine="708"/>
        <w:jc w:val="both"/>
        <w:rPr>
          <w:rFonts w:ascii="Geomanist Light" w:hAnsi="Geomanist Light" w:cs="Arial"/>
          <w:sz w:val="22"/>
          <w:szCs w:val="22"/>
          <w:lang w:val="es-ES_tradnl" w:eastAsia="es-ES"/>
        </w:rPr>
      </w:pPr>
      <w:r w:rsidRPr="00226086">
        <w:rPr>
          <w:rFonts w:ascii="Geomanist Light" w:hAnsi="Geomanist Light" w:cs="Arial"/>
          <w:sz w:val="22"/>
          <w:szCs w:val="22"/>
          <w:lang w:val="es-ES_tradnl" w:eastAsia="es-ES"/>
        </w:rPr>
        <w:t>Desarrollado lo anterior se puede concluir que</w:t>
      </w:r>
      <w:r w:rsidR="002641D1" w:rsidRPr="00226086">
        <w:rPr>
          <w:rFonts w:ascii="Geomanist Light" w:hAnsi="Geomanist Light" w:cs="Arial"/>
          <w:sz w:val="22"/>
          <w:szCs w:val="22"/>
          <w:lang w:val="es-ES_tradnl" w:eastAsia="es-ES"/>
        </w:rPr>
        <w:t>,</w:t>
      </w:r>
      <w:r w:rsidRPr="00226086">
        <w:rPr>
          <w:rFonts w:ascii="Geomanist Light" w:hAnsi="Geomanist Light" w:cs="Arial"/>
          <w:sz w:val="22"/>
          <w:szCs w:val="22"/>
          <w:lang w:val="es-ES_tradnl" w:eastAsia="es-ES"/>
        </w:rPr>
        <w:t xml:space="preserve"> el valor de la oferta económica corregida </w:t>
      </w:r>
      <w:r w:rsidR="00DF7975" w:rsidRPr="00226086">
        <w:rPr>
          <w:rFonts w:ascii="Geomanist Light" w:hAnsi="Geomanist Light" w:cs="Arial"/>
          <w:sz w:val="22"/>
          <w:szCs w:val="22"/>
          <w:lang w:val="es-ES_tradnl" w:eastAsia="es-ES"/>
        </w:rPr>
        <w:t xml:space="preserve">con el menor valor será acreedor del máximo puntaje por concepto económico en el ejemplo desarrollado, y </w:t>
      </w:r>
      <w:r w:rsidR="00EB17F2" w:rsidRPr="00226086">
        <w:rPr>
          <w:rFonts w:ascii="Geomanist Light" w:hAnsi="Geomanist Light" w:cs="Arial"/>
          <w:sz w:val="22"/>
          <w:szCs w:val="22"/>
          <w:lang w:val="es-ES_tradnl" w:eastAsia="es-ES"/>
        </w:rPr>
        <w:t xml:space="preserve">a </w:t>
      </w:r>
      <w:r w:rsidR="00DF7975" w:rsidRPr="00226086">
        <w:rPr>
          <w:rFonts w:ascii="Geomanist Light" w:hAnsi="Geomanist Light" w:cs="Arial"/>
          <w:sz w:val="22"/>
          <w:szCs w:val="22"/>
          <w:lang w:val="es-ES_tradnl" w:eastAsia="es-ES"/>
        </w:rPr>
        <w:t xml:space="preserve">los demás </w:t>
      </w:r>
      <w:r w:rsidR="00EB17F2" w:rsidRPr="00226086">
        <w:rPr>
          <w:rFonts w:ascii="Geomanist Light" w:hAnsi="Geomanist Light" w:cs="Arial"/>
          <w:sz w:val="22"/>
          <w:szCs w:val="22"/>
          <w:lang w:val="es-ES_tradnl" w:eastAsia="es-ES"/>
        </w:rPr>
        <w:t xml:space="preserve">proponentes </w:t>
      </w:r>
      <w:r w:rsidR="00DF7975" w:rsidRPr="00226086">
        <w:rPr>
          <w:rFonts w:ascii="Geomanist Light" w:hAnsi="Geomanist Light" w:cs="Arial"/>
          <w:sz w:val="22"/>
          <w:szCs w:val="22"/>
          <w:lang w:val="es-ES_tradnl" w:eastAsia="es-ES"/>
        </w:rPr>
        <w:t xml:space="preserve">se asigna el puntaje de acuerdo con la aplicación de la fórmula descrita. </w:t>
      </w:r>
    </w:p>
    <w:p w14:paraId="45F2C191" w14:textId="77777777" w:rsidR="00FD0F7D" w:rsidRPr="00226086" w:rsidRDefault="00FD0F7D" w:rsidP="00840F97">
      <w:pPr>
        <w:spacing w:line="276" w:lineRule="auto"/>
        <w:jc w:val="both"/>
        <w:rPr>
          <w:rFonts w:ascii="Geomanist Light" w:eastAsia="Calibri" w:hAnsi="Geomanist Light" w:cs="Arial"/>
          <w:sz w:val="22"/>
          <w:szCs w:val="22"/>
          <w:lang w:val="es-ES_tradnl" w:eastAsia="es-ES"/>
        </w:rPr>
      </w:pPr>
    </w:p>
    <w:p w14:paraId="7A3A79E2" w14:textId="77777777" w:rsidR="00840F97" w:rsidRPr="00226086" w:rsidRDefault="00840F97" w:rsidP="00840F97">
      <w:pPr>
        <w:tabs>
          <w:tab w:val="left" w:pos="709"/>
        </w:tabs>
        <w:spacing w:line="276" w:lineRule="auto"/>
        <w:jc w:val="both"/>
        <w:rPr>
          <w:rFonts w:ascii="Geomanist Light" w:eastAsia="Calibri" w:hAnsi="Geomanist Light" w:cs="Arial"/>
          <w:b/>
          <w:sz w:val="22"/>
          <w:szCs w:val="22"/>
          <w:lang w:val="es-ES"/>
        </w:rPr>
      </w:pPr>
      <w:r w:rsidRPr="00226086">
        <w:rPr>
          <w:rFonts w:ascii="Geomanist Light" w:eastAsia="Calibri" w:hAnsi="Geomanist Light" w:cs="Arial"/>
          <w:b/>
          <w:sz w:val="22"/>
          <w:szCs w:val="22"/>
          <w:lang w:val="es-ES"/>
        </w:rPr>
        <w:t>3. Respuesta</w:t>
      </w:r>
    </w:p>
    <w:p w14:paraId="3062C405" w14:textId="428D66B6" w:rsidR="00840F97" w:rsidRPr="00226086" w:rsidRDefault="00840F97" w:rsidP="00840F97">
      <w:pPr>
        <w:ind w:left="709" w:right="709"/>
        <w:contextualSpacing/>
        <w:jc w:val="both"/>
        <w:rPr>
          <w:rFonts w:ascii="Geomanist Light" w:eastAsiaTheme="minorHAnsi" w:hAnsi="Geomanist Light" w:cs="Arial"/>
          <w:sz w:val="21"/>
          <w:szCs w:val="21"/>
          <w:lang w:eastAsia="en-US"/>
        </w:rPr>
      </w:pPr>
    </w:p>
    <w:p w14:paraId="6EE1D396" w14:textId="77777777" w:rsidR="008A1EC4" w:rsidRPr="00226086" w:rsidRDefault="008A1EC4" w:rsidP="008A1EC4">
      <w:pPr>
        <w:ind w:left="709" w:right="758"/>
        <w:contextualSpacing/>
        <w:jc w:val="both"/>
        <w:rPr>
          <w:rFonts w:ascii="Geomanist Light" w:eastAsia="Calibri" w:hAnsi="Geomanist Light" w:cs="Arial"/>
          <w:sz w:val="21"/>
          <w:szCs w:val="21"/>
        </w:rPr>
      </w:pPr>
      <w:r w:rsidRPr="00226086">
        <w:rPr>
          <w:rFonts w:ascii="Geomanist Light" w:hAnsi="Geomanist Light" w:cs="Arial"/>
          <w:sz w:val="21"/>
          <w:szCs w:val="21"/>
        </w:rPr>
        <w:lastRenderedPageBreak/>
        <w:t>«</w:t>
      </w:r>
      <w:r w:rsidRPr="00226086">
        <w:rPr>
          <w:rFonts w:ascii="Geomanist Light" w:eastAsia="Calibri" w:hAnsi="Geomanist Light" w:cs="Arial"/>
          <w:sz w:val="21"/>
          <w:szCs w:val="21"/>
        </w:rPr>
        <w:t xml:space="preserve">En los pliegos tipo licitación pública infraestructura social, versión 3 se contempla entre los métodos de ponderación, el factor "menor valor": ¿En la fórmula del menor valor, para determinar el </w:t>
      </w:r>
      <w:proofErr w:type="spellStart"/>
      <w:r w:rsidRPr="00226086">
        <w:rPr>
          <w:rFonts w:ascii="Geomanist Light" w:eastAsia="Calibri" w:hAnsi="Geomanist Light" w:cs="Arial"/>
          <w:sz w:val="21"/>
          <w:szCs w:val="21"/>
        </w:rPr>
        <w:t>Vmin</w:t>
      </w:r>
      <w:proofErr w:type="spellEnd"/>
      <w:r w:rsidRPr="00226086">
        <w:rPr>
          <w:rFonts w:ascii="Geomanist Light" w:eastAsia="Calibri" w:hAnsi="Geomanist Light" w:cs="Arial"/>
          <w:sz w:val="21"/>
          <w:szCs w:val="21"/>
        </w:rPr>
        <w:t>, a qué hace referencia el V</w:t>
      </w:r>
      <w:proofErr w:type="gramStart"/>
      <w:r w:rsidRPr="00226086">
        <w:rPr>
          <w:rFonts w:ascii="Geomanist Light" w:eastAsia="Calibri" w:hAnsi="Geomanist Light" w:cs="Arial"/>
          <w:sz w:val="21"/>
          <w:szCs w:val="21"/>
        </w:rPr>
        <w:t>1;V</w:t>
      </w:r>
      <w:proofErr w:type="gramEnd"/>
      <w:r w:rsidRPr="00226086">
        <w:rPr>
          <w:rFonts w:ascii="Geomanist Light" w:eastAsia="Calibri" w:hAnsi="Geomanist Light" w:cs="Arial"/>
          <w:sz w:val="21"/>
          <w:szCs w:val="21"/>
        </w:rPr>
        <w:t>2, ya que en la explicación solo se referencia el Vi que hace relación al valor corregido de cada una de las propuestas "i"?</w:t>
      </w:r>
      <w:r w:rsidRPr="00226086">
        <w:rPr>
          <w:rFonts w:ascii="Geomanist Light" w:hAnsi="Geomanist Light" w:cs="Arial"/>
          <w:sz w:val="21"/>
          <w:szCs w:val="21"/>
        </w:rPr>
        <w:t>»</w:t>
      </w:r>
    </w:p>
    <w:p w14:paraId="687F0884" w14:textId="77777777" w:rsidR="008A1EC4" w:rsidRPr="00226086" w:rsidRDefault="008A1EC4" w:rsidP="008A1EC4">
      <w:pPr>
        <w:ind w:right="758"/>
        <w:contextualSpacing/>
        <w:jc w:val="both"/>
        <w:rPr>
          <w:rFonts w:ascii="Geomanist Light" w:eastAsia="Calibri" w:hAnsi="Geomanist Light" w:cs="Arial"/>
          <w:sz w:val="21"/>
          <w:szCs w:val="21"/>
        </w:rPr>
      </w:pPr>
    </w:p>
    <w:p w14:paraId="6C76A6DD" w14:textId="77777777" w:rsidR="008A1EC4" w:rsidRPr="00226086" w:rsidRDefault="008A1EC4" w:rsidP="008A1EC4">
      <w:pPr>
        <w:ind w:left="709" w:right="758"/>
        <w:contextualSpacing/>
        <w:jc w:val="both"/>
        <w:rPr>
          <w:rFonts w:ascii="Geomanist Light" w:eastAsia="Calibri" w:hAnsi="Geomanist Light" w:cs="Arial"/>
          <w:sz w:val="21"/>
          <w:szCs w:val="21"/>
        </w:rPr>
      </w:pPr>
      <w:proofErr w:type="gramStart"/>
      <w:r w:rsidRPr="00226086">
        <w:rPr>
          <w:rFonts w:ascii="Geomanist Light" w:hAnsi="Geomanist Light" w:cs="Arial"/>
          <w:sz w:val="21"/>
          <w:szCs w:val="21"/>
        </w:rPr>
        <w:t>»</w:t>
      </w:r>
      <w:r w:rsidRPr="00226086">
        <w:rPr>
          <w:rFonts w:ascii="Geomanist Light" w:eastAsia="Calibri" w:hAnsi="Geomanist Light" w:cs="Arial"/>
          <w:sz w:val="21"/>
          <w:szCs w:val="21"/>
        </w:rPr>
        <w:t>¿</w:t>
      </w:r>
      <w:proofErr w:type="gramEnd"/>
      <w:r w:rsidRPr="00226086">
        <w:rPr>
          <w:rFonts w:ascii="Geomanist Light" w:eastAsia="Calibri" w:hAnsi="Geomanist Light" w:cs="Arial"/>
          <w:sz w:val="21"/>
          <w:szCs w:val="21"/>
        </w:rPr>
        <w:t xml:space="preserve">Para determinar el </w:t>
      </w:r>
      <w:proofErr w:type="spellStart"/>
      <w:r w:rsidRPr="00226086">
        <w:rPr>
          <w:rFonts w:ascii="Geomanist Light" w:eastAsia="Calibri" w:hAnsi="Geomanist Light" w:cs="Arial"/>
          <w:sz w:val="21"/>
          <w:szCs w:val="21"/>
        </w:rPr>
        <w:t>Vmin</w:t>
      </w:r>
      <w:proofErr w:type="spellEnd"/>
      <w:r w:rsidRPr="00226086">
        <w:rPr>
          <w:rFonts w:ascii="Geomanist Light" w:eastAsia="Calibri" w:hAnsi="Geomanist Light" w:cs="Arial"/>
          <w:sz w:val="21"/>
          <w:szCs w:val="21"/>
        </w:rPr>
        <w:t xml:space="preserve"> se debe tener en cuenta el Vi (valor corregido) o el V1 (que se entendería como valor sin corregir)? </w:t>
      </w:r>
    </w:p>
    <w:p w14:paraId="1EEC503E" w14:textId="77777777" w:rsidR="008A1EC4" w:rsidRPr="00226086" w:rsidRDefault="008A1EC4" w:rsidP="008A1EC4">
      <w:pPr>
        <w:ind w:left="709" w:right="758"/>
        <w:contextualSpacing/>
        <w:jc w:val="both"/>
        <w:rPr>
          <w:rFonts w:ascii="Geomanist Light" w:eastAsia="Calibri" w:hAnsi="Geomanist Light" w:cs="Arial"/>
          <w:sz w:val="21"/>
          <w:szCs w:val="21"/>
        </w:rPr>
      </w:pPr>
    </w:p>
    <w:p w14:paraId="6ACF19FC" w14:textId="77777777" w:rsidR="008A1EC4" w:rsidRPr="00226086" w:rsidRDefault="008A1EC4" w:rsidP="008A1EC4">
      <w:pPr>
        <w:ind w:left="709" w:right="758"/>
        <w:contextualSpacing/>
        <w:jc w:val="both"/>
        <w:rPr>
          <w:rFonts w:ascii="Geomanist Light" w:eastAsia="Calibri" w:hAnsi="Geomanist Light" w:cs="Arial"/>
          <w:sz w:val="21"/>
          <w:szCs w:val="21"/>
          <w:lang w:val="es-ES"/>
        </w:rPr>
      </w:pPr>
      <w:proofErr w:type="gramStart"/>
      <w:r w:rsidRPr="00226086">
        <w:rPr>
          <w:rFonts w:ascii="Geomanist Light" w:hAnsi="Geomanist Light" w:cs="Arial"/>
          <w:sz w:val="21"/>
          <w:szCs w:val="21"/>
        </w:rPr>
        <w:t>»</w:t>
      </w:r>
      <w:r w:rsidRPr="00226086">
        <w:rPr>
          <w:rFonts w:ascii="Geomanist Light" w:eastAsia="Calibri" w:hAnsi="Geomanist Light" w:cs="Arial"/>
          <w:sz w:val="21"/>
          <w:szCs w:val="21"/>
        </w:rPr>
        <w:t>¿</w:t>
      </w:r>
      <w:proofErr w:type="gramEnd"/>
      <w:r w:rsidRPr="00226086">
        <w:rPr>
          <w:rFonts w:ascii="Geomanist Light" w:eastAsia="Calibri" w:hAnsi="Geomanist Light" w:cs="Arial"/>
          <w:sz w:val="21"/>
          <w:szCs w:val="21"/>
        </w:rPr>
        <w:t>Cómo se debe aplicar de manera general la formula del menor valor en pliegos tipo-licitación pública-infraestructura social, versión 3?</w:t>
      </w:r>
      <w:r w:rsidRPr="00226086">
        <w:rPr>
          <w:rFonts w:ascii="Geomanist Light" w:hAnsi="Geomanist Light" w:cs="Arial"/>
          <w:sz w:val="21"/>
          <w:szCs w:val="21"/>
        </w:rPr>
        <w:t xml:space="preserve"> »</w:t>
      </w:r>
    </w:p>
    <w:p w14:paraId="45AA1BE6" w14:textId="036F8D53" w:rsidR="008A1EC4" w:rsidRPr="00226086" w:rsidRDefault="008A1EC4" w:rsidP="00840F97">
      <w:pPr>
        <w:ind w:left="709" w:right="709"/>
        <w:contextualSpacing/>
        <w:jc w:val="both"/>
        <w:rPr>
          <w:rFonts w:ascii="Geomanist Light" w:eastAsiaTheme="minorHAnsi" w:hAnsi="Geomanist Light" w:cs="Arial"/>
          <w:sz w:val="21"/>
          <w:szCs w:val="21"/>
          <w:lang w:eastAsia="en-US"/>
        </w:rPr>
      </w:pPr>
    </w:p>
    <w:p w14:paraId="766CA8F9" w14:textId="2269C561" w:rsidR="00902029" w:rsidRPr="00226086" w:rsidRDefault="00902029" w:rsidP="00840F97">
      <w:pPr>
        <w:spacing w:line="276" w:lineRule="auto"/>
        <w:jc w:val="both"/>
        <w:rPr>
          <w:rFonts w:ascii="Geomanist Light" w:eastAsia="Calibri" w:hAnsi="Geomanist Light" w:cs="Arial"/>
          <w:sz w:val="22"/>
          <w:szCs w:val="22"/>
          <w:lang w:val="es-ES"/>
        </w:rPr>
      </w:pPr>
      <w:r w:rsidRPr="00226086">
        <w:rPr>
          <w:rFonts w:ascii="Geomanist Light" w:eastAsia="Calibri" w:hAnsi="Geomanist Light" w:cs="Arial"/>
          <w:sz w:val="22"/>
          <w:szCs w:val="22"/>
          <w:lang w:val="es-ES"/>
        </w:rPr>
        <w:t xml:space="preserve">De acuerdo con lo </w:t>
      </w:r>
      <w:r w:rsidR="002641D1" w:rsidRPr="00226086">
        <w:rPr>
          <w:rFonts w:ascii="Geomanist Light" w:eastAsia="Calibri" w:hAnsi="Geomanist Light" w:cs="Arial"/>
          <w:sz w:val="22"/>
          <w:szCs w:val="22"/>
          <w:lang w:val="es-ES"/>
        </w:rPr>
        <w:t xml:space="preserve">expuesto </w:t>
      </w:r>
      <w:r w:rsidRPr="00226086">
        <w:rPr>
          <w:rFonts w:ascii="Geomanist Light" w:eastAsia="Calibri" w:hAnsi="Geomanist Light" w:cs="Arial"/>
          <w:sz w:val="22"/>
          <w:szCs w:val="22"/>
          <w:lang w:val="es-ES"/>
        </w:rPr>
        <w:t xml:space="preserve">en el numeral 2.2. de este </w:t>
      </w:r>
      <w:r w:rsidR="002641D1" w:rsidRPr="00226086">
        <w:rPr>
          <w:rFonts w:ascii="Geomanist Light" w:eastAsia="Calibri" w:hAnsi="Geomanist Light" w:cs="Arial"/>
          <w:sz w:val="22"/>
          <w:szCs w:val="22"/>
          <w:lang w:val="es-ES"/>
        </w:rPr>
        <w:t xml:space="preserve">concepto </w:t>
      </w:r>
      <w:r w:rsidRPr="00226086">
        <w:rPr>
          <w:rFonts w:ascii="Geomanist Light" w:eastAsia="Calibri" w:hAnsi="Geomanist Light" w:cs="Arial"/>
          <w:sz w:val="22"/>
          <w:szCs w:val="22"/>
          <w:lang w:val="es-ES"/>
        </w:rPr>
        <w:t>se concluye que</w:t>
      </w:r>
      <w:r w:rsidR="002641D1" w:rsidRPr="00226086">
        <w:rPr>
          <w:rFonts w:ascii="Geomanist Light" w:eastAsia="Calibri" w:hAnsi="Geomanist Light" w:cs="Arial"/>
          <w:sz w:val="22"/>
          <w:szCs w:val="22"/>
          <w:lang w:val="es-ES"/>
        </w:rPr>
        <w:t>,</w:t>
      </w:r>
      <w:r w:rsidRPr="00226086">
        <w:rPr>
          <w:rFonts w:ascii="Geomanist Light" w:eastAsia="Calibri" w:hAnsi="Geomanist Light" w:cs="Arial"/>
          <w:sz w:val="22"/>
          <w:szCs w:val="22"/>
          <w:lang w:val="es-ES"/>
        </w:rPr>
        <w:t xml:space="preserve"> </w:t>
      </w:r>
      <w:r w:rsidR="00AF69BA" w:rsidRPr="00226086">
        <w:rPr>
          <w:rFonts w:ascii="Geomanist Light" w:eastAsia="Calibri" w:hAnsi="Geomanist Light" w:cs="Arial"/>
          <w:sz w:val="22"/>
          <w:szCs w:val="22"/>
          <w:lang w:val="es-MX" w:eastAsia="es-ES"/>
        </w:rPr>
        <w:t xml:space="preserve">la forma de representación </w:t>
      </w:r>
      <w:r w:rsidR="00AF69BA" w:rsidRPr="00226086">
        <w:rPr>
          <w:rFonts w:ascii="Geomanist Light" w:eastAsia="Calibri" w:hAnsi="Geomanist Light" w:cs="Arial"/>
          <w:i/>
          <w:iCs/>
          <w:sz w:val="22"/>
          <w:szCs w:val="22"/>
          <w:lang w:val="es-MX" w:eastAsia="es-ES"/>
        </w:rPr>
        <w:t>(V</w:t>
      </w:r>
      <w:proofErr w:type="gramStart"/>
      <w:r w:rsidR="00AF69BA" w:rsidRPr="00226086">
        <w:rPr>
          <w:rFonts w:ascii="Geomanist Light" w:eastAsia="Calibri" w:hAnsi="Geomanist Light" w:cs="Arial"/>
          <w:i/>
          <w:iCs/>
          <w:sz w:val="22"/>
          <w:szCs w:val="22"/>
          <w:vertAlign w:val="subscript"/>
          <w:lang w:val="es-MX" w:eastAsia="es-ES"/>
        </w:rPr>
        <w:t>1</w:t>
      </w:r>
      <w:r w:rsidR="00AF69BA" w:rsidRPr="00226086">
        <w:rPr>
          <w:rFonts w:ascii="Geomanist Light" w:eastAsia="Calibri" w:hAnsi="Geomanist Light" w:cs="Arial"/>
          <w:i/>
          <w:iCs/>
          <w:sz w:val="22"/>
          <w:szCs w:val="22"/>
          <w:lang w:val="es-MX" w:eastAsia="es-ES"/>
        </w:rPr>
        <w:t>;V</w:t>
      </w:r>
      <w:proofErr w:type="gramEnd"/>
      <w:r w:rsidR="00AF69BA" w:rsidRPr="00226086">
        <w:rPr>
          <w:rFonts w:ascii="Geomanist Light" w:eastAsia="Calibri" w:hAnsi="Geomanist Light" w:cs="Arial"/>
          <w:i/>
          <w:iCs/>
          <w:sz w:val="22"/>
          <w:szCs w:val="22"/>
          <w:vertAlign w:val="subscript"/>
          <w:lang w:val="es-MX" w:eastAsia="es-ES"/>
        </w:rPr>
        <w:t>2</w:t>
      </w:r>
      <w:r w:rsidR="00AF69BA" w:rsidRPr="00226086">
        <w:rPr>
          <w:rFonts w:ascii="Geomanist Light" w:eastAsia="Calibri" w:hAnsi="Geomanist Light" w:cs="Arial"/>
          <w:i/>
          <w:iCs/>
          <w:sz w:val="22"/>
          <w:szCs w:val="22"/>
          <w:lang w:val="es-MX" w:eastAsia="es-ES"/>
        </w:rPr>
        <w:t>;…;</w:t>
      </w:r>
      <w:proofErr w:type="spellStart"/>
      <w:r w:rsidR="00AF69BA" w:rsidRPr="00226086">
        <w:rPr>
          <w:rFonts w:ascii="Geomanist Light" w:eastAsia="Calibri" w:hAnsi="Geomanist Light" w:cs="Arial"/>
          <w:i/>
          <w:iCs/>
          <w:sz w:val="22"/>
          <w:szCs w:val="22"/>
          <w:lang w:val="es-MX" w:eastAsia="es-ES"/>
        </w:rPr>
        <w:t>V</w:t>
      </w:r>
      <w:r w:rsidR="00AF69BA" w:rsidRPr="00226086">
        <w:rPr>
          <w:rFonts w:ascii="Geomanist Light" w:eastAsia="Calibri" w:hAnsi="Geomanist Light" w:cs="Arial"/>
          <w:i/>
          <w:iCs/>
          <w:sz w:val="22"/>
          <w:szCs w:val="22"/>
          <w:vertAlign w:val="subscript"/>
          <w:lang w:val="es-MX" w:eastAsia="es-ES"/>
        </w:rPr>
        <w:t>m</w:t>
      </w:r>
      <w:proofErr w:type="spellEnd"/>
      <w:r w:rsidR="00AF69BA" w:rsidRPr="00226086">
        <w:rPr>
          <w:rFonts w:ascii="Geomanist Light" w:eastAsia="Calibri" w:hAnsi="Geomanist Light" w:cs="Arial"/>
          <w:i/>
          <w:iCs/>
          <w:sz w:val="22"/>
          <w:szCs w:val="22"/>
          <w:lang w:val="es-MX" w:eastAsia="es-ES"/>
        </w:rPr>
        <w:t>)</w:t>
      </w:r>
      <w:r w:rsidR="00AF69BA" w:rsidRPr="00226086">
        <w:rPr>
          <w:rFonts w:ascii="Geomanist Light" w:eastAsia="Calibri" w:hAnsi="Geomanist Light" w:cs="Arial"/>
          <w:sz w:val="22"/>
          <w:szCs w:val="22"/>
          <w:lang w:val="es-MX" w:eastAsia="es-ES"/>
        </w:rPr>
        <w:t xml:space="preserve"> hace alusión a la cantidad de valores que se cuenten para el cálculo de una expresión matemática, en este caso, es el valor de cada una de las ofertas económicas válidas y corregidas para cada uno de los proponentes que se encuentren habilitados y sean susceptibles de ponderación por factor económico</w:t>
      </w:r>
      <w:r w:rsidR="00AD345B" w:rsidRPr="00226086">
        <w:rPr>
          <w:rFonts w:ascii="Geomanist Light" w:eastAsia="Calibri" w:hAnsi="Geomanist Light" w:cs="Arial"/>
          <w:sz w:val="22"/>
          <w:szCs w:val="22"/>
          <w:lang w:val="es-MX" w:eastAsia="es-ES"/>
        </w:rPr>
        <w:t>. Entendiéndose por valores corregidos a la aplicación de</w:t>
      </w:r>
      <w:r w:rsidR="00EB17F2" w:rsidRPr="00226086">
        <w:rPr>
          <w:rFonts w:ascii="Geomanist Light" w:eastAsia="Calibri" w:hAnsi="Geomanist Light" w:cs="Arial"/>
          <w:sz w:val="22"/>
          <w:szCs w:val="22"/>
          <w:lang w:val="es-MX" w:eastAsia="es-ES"/>
        </w:rPr>
        <w:t xml:space="preserve"> </w:t>
      </w:r>
      <w:r w:rsidR="00AD345B" w:rsidRPr="00226086">
        <w:rPr>
          <w:rFonts w:ascii="Geomanist Light" w:eastAsia="Calibri" w:hAnsi="Geomanist Light" w:cs="Arial"/>
          <w:sz w:val="22"/>
          <w:szCs w:val="22"/>
          <w:lang w:val="es-MX" w:eastAsia="es-ES"/>
        </w:rPr>
        <w:t>l</w:t>
      </w:r>
      <w:r w:rsidR="00EB17F2" w:rsidRPr="00226086">
        <w:rPr>
          <w:rFonts w:ascii="Geomanist Light" w:eastAsia="Calibri" w:hAnsi="Geomanist Light" w:cs="Arial"/>
          <w:sz w:val="22"/>
          <w:szCs w:val="22"/>
          <w:lang w:val="es-MX" w:eastAsia="es-ES"/>
        </w:rPr>
        <w:t>as reglas dispuestas en el</w:t>
      </w:r>
      <w:r w:rsidR="00AD345B" w:rsidRPr="00226086">
        <w:rPr>
          <w:rFonts w:ascii="Geomanist Light" w:eastAsia="Calibri" w:hAnsi="Geomanist Light" w:cs="Arial"/>
          <w:sz w:val="22"/>
          <w:szCs w:val="22"/>
          <w:lang w:val="es-MX" w:eastAsia="es-ES"/>
        </w:rPr>
        <w:t xml:space="preserve"> numeral </w:t>
      </w:r>
      <w:r w:rsidR="00B91FEF" w:rsidRPr="00226086">
        <w:rPr>
          <w:rFonts w:ascii="Geomanist Light" w:eastAsia="Calibri" w:hAnsi="Geomanist Light" w:cs="Arial"/>
          <w:sz w:val="22"/>
          <w:szCs w:val="22"/>
          <w:lang w:val="es-MX" w:eastAsia="es-ES"/>
        </w:rPr>
        <w:t xml:space="preserve">4.1.2. del </w:t>
      </w:r>
      <w:r w:rsidR="00BB0F6D" w:rsidRPr="00226086">
        <w:rPr>
          <w:rFonts w:ascii="Geomanist Light" w:eastAsia="Calibri" w:hAnsi="Geomanist Light" w:cs="Arial"/>
          <w:sz w:val="22"/>
          <w:szCs w:val="22"/>
          <w:lang w:val="es-ES" w:eastAsia="es-ES"/>
        </w:rPr>
        <w:t>«</w:t>
      </w:r>
      <w:r w:rsidR="00B91FEF" w:rsidRPr="00226086">
        <w:rPr>
          <w:rFonts w:ascii="Geomanist Light" w:eastAsia="Calibri" w:hAnsi="Geomanist Light" w:cs="Arial"/>
          <w:sz w:val="22"/>
          <w:szCs w:val="22"/>
          <w:lang w:val="es-MX" w:eastAsia="es-ES"/>
        </w:rPr>
        <w:t>Documento Base</w:t>
      </w:r>
      <w:r w:rsidR="00BB0F6D" w:rsidRPr="00226086">
        <w:rPr>
          <w:rFonts w:ascii="Geomanist Light" w:eastAsia="Calibri" w:hAnsi="Geomanist Light" w:cs="Arial"/>
          <w:sz w:val="22"/>
          <w:szCs w:val="22"/>
          <w:lang w:val="es-ES" w:eastAsia="es-ES"/>
        </w:rPr>
        <w:t>»</w:t>
      </w:r>
      <w:r w:rsidR="00B91FEF" w:rsidRPr="00226086">
        <w:rPr>
          <w:rFonts w:ascii="Geomanist Light" w:eastAsia="Calibri" w:hAnsi="Geomanist Light" w:cs="Arial"/>
          <w:sz w:val="22"/>
          <w:szCs w:val="22"/>
          <w:lang w:val="es-MX" w:eastAsia="es-ES"/>
        </w:rPr>
        <w:t xml:space="preserve"> de los documentos tipo de licitación pública de proyectos de infraestructura social respecto a las correcciones aritméticas al momento de ser verificada la oferta económica de los proponentes. </w:t>
      </w:r>
      <w:r w:rsidR="00CA5942" w:rsidRPr="00226086">
        <w:rPr>
          <w:rFonts w:ascii="Geomanist Light" w:eastAsia="Calibri" w:hAnsi="Geomanist Light" w:cs="Arial"/>
          <w:sz w:val="22"/>
          <w:szCs w:val="22"/>
          <w:lang w:val="es-MX" w:eastAsia="es-ES"/>
        </w:rPr>
        <w:t>Por lo cual</w:t>
      </w:r>
      <w:r w:rsidR="00570240" w:rsidRPr="00226086">
        <w:rPr>
          <w:rFonts w:ascii="Geomanist Light" w:eastAsia="Calibri" w:hAnsi="Geomanist Light" w:cs="Arial"/>
          <w:sz w:val="22"/>
          <w:szCs w:val="22"/>
          <w:lang w:val="es-MX" w:eastAsia="es-ES"/>
        </w:rPr>
        <w:t>,</w:t>
      </w:r>
      <w:r w:rsidR="00CA5942" w:rsidRPr="00226086">
        <w:rPr>
          <w:rFonts w:ascii="Geomanist Light" w:eastAsia="Calibri" w:hAnsi="Geomanist Light" w:cs="Arial"/>
          <w:sz w:val="22"/>
          <w:szCs w:val="22"/>
          <w:lang w:val="es-MX" w:eastAsia="es-ES"/>
        </w:rPr>
        <w:t xml:space="preserve"> al momento de dar aplicación a la alternativa de evaluación del menor valor deberán ser tenidos en cuenta los valores corregidos, en caso de haber sido procedente la corrección aritmética</w:t>
      </w:r>
      <w:r w:rsidR="00463AFE" w:rsidRPr="00226086">
        <w:rPr>
          <w:rFonts w:ascii="Geomanist Light" w:eastAsia="Calibri" w:hAnsi="Geomanist Light" w:cs="Arial"/>
          <w:sz w:val="22"/>
          <w:szCs w:val="22"/>
          <w:lang w:val="es-MX" w:eastAsia="es-ES"/>
        </w:rPr>
        <w:t>, según fue detallado en el ejemplo desarrollado previamente.</w:t>
      </w:r>
    </w:p>
    <w:p w14:paraId="0E9DB073" w14:textId="77777777" w:rsidR="00902029" w:rsidRPr="00226086" w:rsidRDefault="00902029" w:rsidP="00840F97">
      <w:pPr>
        <w:spacing w:line="276" w:lineRule="auto"/>
        <w:jc w:val="both"/>
        <w:rPr>
          <w:rFonts w:ascii="Geomanist Light" w:eastAsia="Calibri" w:hAnsi="Geomanist Light" w:cs="Arial"/>
          <w:sz w:val="22"/>
          <w:szCs w:val="22"/>
          <w:lang w:val="es-ES"/>
        </w:rPr>
      </w:pPr>
    </w:p>
    <w:p w14:paraId="5F7880AB" w14:textId="03C9F946" w:rsidR="00840F97" w:rsidRPr="00226086" w:rsidRDefault="00840F97" w:rsidP="00840F97">
      <w:pPr>
        <w:spacing w:line="276" w:lineRule="auto"/>
        <w:jc w:val="both"/>
        <w:rPr>
          <w:rFonts w:ascii="Geomanist Light" w:eastAsia="Calibri" w:hAnsi="Geomanist Light" w:cs="Arial"/>
          <w:sz w:val="22"/>
          <w:szCs w:val="22"/>
          <w:lang w:val="es-ES"/>
        </w:rPr>
      </w:pPr>
      <w:r w:rsidRPr="00226086">
        <w:rPr>
          <w:rFonts w:ascii="Geomanist Light" w:eastAsia="Calibri" w:hAnsi="Geomanist Light" w:cs="Arial"/>
          <w:sz w:val="22"/>
          <w:szCs w:val="22"/>
          <w:lang w:val="es-ES"/>
        </w:rPr>
        <w:t>Este concepto tiene el alcance previsto en el artículo 28 del Código de Procedimiento Administrativo y de lo Contencioso Administrativo.</w:t>
      </w:r>
    </w:p>
    <w:p w14:paraId="2CED06B3" w14:textId="77777777" w:rsidR="00840F97" w:rsidRPr="00226086" w:rsidRDefault="00840F97" w:rsidP="00840F97">
      <w:pPr>
        <w:jc w:val="both"/>
        <w:rPr>
          <w:rFonts w:ascii="Geomanist Light" w:eastAsia="Calibri" w:hAnsi="Geomanist Light" w:cs="Arial"/>
          <w:sz w:val="22"/>
          <w:szCs w:val="22"/>
          <w:lang w:val="es-ES"/>
        </w:rPr>
      </w:pPr>
    </w:p>
    <w:p w14:paraId="1C26CE0E" w14:textId="77777777" w:rsidR="00840F97" w:rsidRPr="00226086" w:rsidRDefault="00840F97" w:rsidP="00840F97">
      <w:pPr>
        <w:jc w:val="both"/>
        <w:rPr>
          <w:rFonts w:ascii="Geomanist Light" w:hAnsi="Geomanist Light" w:cs="Arial"/>
          <w:sz w:val="22"/>
          <w:szCs w:val="22"/>
          <w:lang w:val="es-ES" w:eastAsia="es-CO"/>
        </w:rPr>
      </w:pPr>
      <w:r w:rsidRPr="00226086">
        <w:rPr>
          <w:rFonts w:ascii="Geomanist Light" w:hAnsi="Geomanist Light" w:cs="Arial"/>
          <w:sz w:val="22"/>
          <w:szCs w:val="22"/>
          <w:lang w:val="es-ES" w:eastAsia="es-CO"/>
        </w:rPr>
        <w:t>Atentamente,</w:t>
      </w:r>
    </w:p>
    <w:p w14:paraId="17BBBE70" w14:textId="1C8DA45C" w:rsidR="00840F97" w:rsidRPr="00226086" w:rsidRDefault="00226086" w:rsidP="00840F97">
      <w:pPr>
        <w:jc w:val="center"/>
        <w:rPr>
          <w:rFonts w:ascii="Geomanist Light" w:hAnsi="Geomanist Light" w:cs="Arial"/>
          <w:sz w:val="22"/>
          <w:szCs w:val="22"/>
          <w:lang w:val="es-ES" w:eastAsia="es-CO"/>
        </w:rPr>
      </w:pPr>
      <w:r>
        <w:rPr>
          <w:rFonts w:ascii="Arial" w:hAnsi="Arial" w:cs="Arial"/>
          <w:noProof/>
          <w:sz w:val="18"/>
          <w:szCs w:val="20"/>
          <w:lang w:eastAsia="es-CO"/>
        </w:rPr>
        <w:drawing>
          <wp:inline distT="0" distB="0" distL="0" distR="0" wp14:anchorId="52A711B4" wp14:editId="6E5F094B">
            <wp:extent cx="3117850" cy="1211580"/>
            <wp:effectExtent l="0" t="0" r="635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r w:rsidR="00840F97" w:rsidRPr="00226086">
        <w:rPr>
          <w:rFonts w:ascii="Geomanist Light" w:eastAsiaTheme="minorHAnsi" w:hAnsi="Geomanist Light" w:cs="Arial"/>
          <w:sz w:val="22"/>
          <w:szCs w:val="22"/>
          <w:shd w:val="clear" w:color="auto" w:fill="FFFFFF"/>
          <w:lang w:val="es-ES" w:eastAsia="en-US"/>
        </w:rPr>
        <w:br/>
      </w: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
        <w:gridCol w:w="4362"/>
      </w:tblGrid>
      <w:tr w:rsidR="00B165B7" w:rsidRPr="00226086" w14:paraId="5B4DEADB" w14:textId="77777777" w:rsidTr="00EE1A0B">
        <w:trPr>
          <w:trHeight w:val="136"/>
        </w:trPr>
        <w:tc>
          <w:tcPr>
            <w:tcW w:w="802" w:type="dxa"/>
            <w:vAlign w:val="center"/>
            <w:hideMark/>
          </w:tcPr>
          <w:bookmarkEnd w:id="0"/>
          <w:p w14:paraId="763BD241" w14:textId="77777777" w:rsidR="00B165B7" w:rsidRPr="00226086" w:rsidRDefault="00B165B7"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val="es-ES_tradnl" w:eastAsia="es-ES"/>
              </w:rPr>
              <w:t>Elaboró:</w:t>
            </w:r>
          </w:p>
        </w:tc>
        <w:tc>
          <w:tcPr>
            <w:tcW w:w="4362" w:type="dxa"/>
            <w:tcBorders>
              <w:top w:val="nil"/>
              <w:left w:val="nil"/>
              <w:bottom w:val="dotted" w:sz="4" w:space="0" w:color="7F7F7F"/>
              <w:right w:val="nil"/>
            </w:tcBorders>
            <w:vAlign w:val="center"/>
            <w:hideMark/>
          </w:tcPr>
          <w:p w14:paraId="6FFE0EB5" w14:textId="77777777" w:rsidR="00B165B7" w:rsidRPr="00226086" w:rsidRDefault="00B165B7" w:rsidP="00B165B7">
            <w:pPr>
              <w:jc w:val="both"/>
              <w:rPr>
                <w:rFonts w:ascii="Geomanist Light" w:hAnsi="Geomanist Light" w:cs="Arial"/>
                <w:color w:val="000000"/>
                <w:sz w:val="16"/>
                <w:szCs w:val="16"/>
                <w:lang w:eastAsia="es-ES"/>
              </w:rPr>
            </w:pPr>
            <w:r w:rsidRPr="00226086">
              <w:rPr>
                <w:rFonts w:ascii="Geomanist Light" w:hAnsi="Geomanist Light" w:cs="Arial"/>
                <w:color w:val="000000"/>
                <w:sz w:val="16"/>
                <w:szCs w:val="16"/>
                <w:lang w:eastAsia="es-ES"/>
              </w:rPr>
              <w:t>Melissa Fernández Reinoso.</w:t>
            </w:r>
          </w:p>
          <w:p w14:paraId="008722C7" w14:textId="77777777" w:rsidR="00B165B7" w:rsidRPr="00226086" w:rsidRDefault="00B165B7"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eastAsia="es-ES"/>
              </w:rPr>
              <w:t>Analista T2-2 de la Subdirección de Gestión Contractual</w:t>
            </w:r>
          </w:p>
        </w:tc>
      </w:tr>
      <w:tr w:rsidR="00B165B7" w:rsidRPr="00226086" w14:paraId="37B6C0CD" w14:textId="77777777" w:rsidTr="00EE1A0B">
        <w:trPr>
          <w:trHeight w:val="281"/>
        </w:trPr>
        <w:tc>
          <w:tcPr>
            <w:tcW w:w="802" w:type="dxa"/>
            <w:vAlign w:val="center"/>
            <w:hideMark/>
          </w:tcPr>
          <w:p w14:paraId="5737C719" w14:textId="77777777" w:rsidR="00B165B7" w:rsidRPr="00226086" w:rsidRDefault="00B165B7"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val="es-ES_tradnl" w:eastAsia="es-ES"/>
              </w:rPr>
              <w:t>Revisó:</w:t>
            </w:r>
          </w:p>
        </w:tc>
        <w:tc>
          <w:tcPr>
            <w:tcW w:w="4362" w:type="dxa"/>
            <w:tcBorders>
              <w:top w:val="dotted" w:sz="4" w:space="0" w:color="7F7F7F"/>
              <w:left w:val="nil"/>
              <w:bottom w:val="dotted" w:sz="4" w:space="0" w:color="7F7F7F"/>
              <w:right w:val="nil"/>
            </w:tcBorders>
            <w:vAlign w:val="center"/>
            <w:hideMark/>
          </w:tcPr>
          <w:p w14:paraId="11DDF2D6" w14:textId="70E3740D" w:rsidR="00B165B7" w:rsidRPr="00226086" w:rsidRDefault="00F51A8A"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val="es-ES_tradnl" w:eastAsia="es-ES"/>
              </w:rPr>
              <w:t>Diana Lucia Saavedra Castañeda</w:t>
            </w:r>
          </w:p>
          <w:p w14:paraId="0AB9ACAD" w14:textId="2BD74CC5" w:rsidR="00B165B7" w:rsidRPr="00226086" w:rsidRDefault="00463AFE" w:rsidP="00B165B7">
            <w:pPr>
              <w:jc w:val="both"/>
              <w:rPr>
                <w:rFonts w:ascii="Geomanist Light" w:hAnsi="Geomanist Light" w:cs="Arial"/>
                <w:color w:val="000000"/>
                <w:sz w:val="16"/>
                <w:szCs w:val="16"/>
                <w:lang w:val="es-ES" w:eastAsia="es-ES"/>
              </w:rPr>
            </w:pPr>
            <w:r w:rsidRPr="00226086">
              <w:rPr>
                <w:rFonts w:ascii="Geomanist Light" w:hAnsi="Geomanist Light" w:cs="Arial"/>
                <w:color w:val="000000"/>
                <w:sz w:val="16"/>
                <w:szCs w:val="16"/>
                <w:shd w:val="clear" w:color="auto" w:fill="FFFFFF"/>
                <w:lang w:eastAsia="es-ES_tradnl"/>
              </w:rPr>
              <w:t>Contratista</w:t>
            </w:r>
            <w:r w:rsidR="00B165B7" w:rsidRPr="00226086">
              <w:rPr>
                <w:rFonts w:ascii="Geomanist Light" w:hAnsi="Geomanist Light" w:cs="Arial"/>
                <w:color w:val="000000"/>
                <w:sz w:val="16"/>
                <w:szCs w:val="16"/>
                <w:shd w:val="clear" w:color="auto" w:fill="FFFFFF"/>
                <w:lang w:eastAsia="es-ES_tradnl"/>
              </w:rPr>
              <w:t xml:space="preserve"> de la</w:t>
            </w:r>
            <w:r w:rsidR="00B165B7" w:rsidRPr="00226086">
              <w:rPr>
                <w:rFonts w:ascii="Calibri" w:hAnsi="Calibri" w:cs="Calibri"/>
                <w:color w:val="000000"/>
                <w:sz w:val="16"/>
                <w:szCs w:val="16"/>
                <w:shd w:val="clear" w:color="auto" w:fill="FFFFFF"/>
                <w:lang w:eastAsia="es-ES_tradnl"/>
              </w:rPr>
              <w:t> </w:t>
            </w:r>
            <w:r w:rsidR="00B165B7" w:rsidRPr="00226086">
              <w:rPr>
                <w:rFonts w:ascii="Geomanist Light" w:hAnsi="Geomanist Light" w:cs="Arial"/>
                <w:color w:val="000000"/>
                <w:sz w:val="16"/>
                <w:szCs w:val="16"/>
                <w:lang w:val="es-ES" w:eastAsia="es-ES"/>
              </w:rPr>
              <w:t>Subdirección de Gestión Contractual</w:t>
            </w:r>
          </w:p>
          <w:p w14:paraId="10220D6A" w14:textId="77777777" w:rsidR="00B165B7" w:rsidRPr="00226086" w:rsidRDefault="00B165B7" w:rsidP="00B165B7">
            <w:pPr>
              <w:jc w:val="both"/>
              <w:rPr>
                <w:rFonts w:ascii="Geomanist Light" w:hAnsi="Geomanist Light" w:cs="Arial"/>
                <w:color w:val="000000"/>
                <w:sz w:val="16"/>
                <w:szCs w:val="16"/>
                <w:lang w:val="es-ES" w:eastAsia="es-ES"/>
              </w:rPr>
            </w:pPr>
            <w:r w:rsidRPr="00226086">
              <w:rPr>
                <w:rFonts w:ascii="Geomanist Light" w:hAnsi="Geomanist Light" w:cs="Arial"/>
                <w:color w:val="000000"/>
                <w:sz w:val="16"/>
                <w:szCs w:val="16"/>
                <w:lang w:val="es-ES" w:eastAsia="es-ES"/>
              </w:rPr>
              <w:t xml:space="preserve">Karlo Fernández Cala </w:t>
            </w:r>
          </w:p>
          <w:p w14:paraId="05696790" w14:textId="77777777" w:rsidR="00B165B7" w:rsidRPr="00226086" w:rsidRDefault="00B165B7"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val="es-ES" w:eastAsia="es-ES"/>
              </w:rPr>
              <w:t>Gestor T1-15 de la Dirección General</w:t>
            </w:r>
          </w:p>
        </w:tc>
      </w:tr>
      <w:tr w:rsidR="00B165B7" w:rsidRPr="00226086" w14:paraId="2428DD9E" w14:textId="77777777" w:rsidTr="00EE1A0B">
        <w:trPr>
          <w:trHeight w:val="256"/>
        </w:trPr>
        <w:tc>
          <w:tcPr>
            <w:tcW w:w="802" w:type="dxa"/>
            <w:vAlign w:val="center"/>
            <w:hideMark/>
          </w:tcPr>
          <w:p w14:paraId="790F48DE" w14:textId="77777777" w:rsidR="00B165B7" w:rsidRPr="00226086" w:rsidRDefault="00B165B7"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val="es-ES_tradnl" w:eastAsia="es-ES"/>
              </w:rPr>
              <w:t>Aprobó:</w:t>
            </w:r>
          </w:p>
        </w:tc>
        <w:tc>
          <w:tcPr>
            <w:tcW w:w="4362" w:type="dxa"/>
            <w:tcBorders>
              <w:top w:val="dotted" w:sz="4" w:space="0" w:color="7F7F7F"/>
              <w:left w:val="nil"/>
              <w:bottom w:val="dotted" w:sz="4" w:space="0" w:color="7F7F7F"/>
              <w:right w:val="nil"/>
            </w:tcBorders>
            <w:vAlign w:val="center"/>
            <w:hideMark/>
          </w:tcPr>
          <w:p w14:paraId="5A6B6907" w14:textId="7DA8E1B4" w:rsidR="00B165B7" w:rsidRPr="00226086" w:rsidRDefault="00463AFE"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val="es-ES_tradnl" w:eastAsia="es-ES"/>
              </w:rPr>
              <w:t>Juan David Marín López</w:t>
            </w:r>
          </w:p>
          <w:p w14:paraId="65A91F76" w14:textId="028DC919" w:rsidR="00B165B7" w:rsidRPr="00226086" w:rsidRDefault="00B165B7" w:rsidP="00B165B7">
            <w:pPr>
              <w:jc w:val="both"/>
              <w:rPr>
                <w:rFonts w:ascii="Geomanist Light" w:hAnsi="Geomanist Light" w:cs="Arial"/>
                <w:color w:val="000000"/>
                <w:sz w:val="16"/>
                <w:szCs w:val="16"/>
                <w:lang w:val="es-ES_tradnl" w:eastAsia="es-ES"/>
              </w:rPr>
            </w:pPr>
            <w:r w:rsidRPr="00226086">
              <w:rPr>
                <w:rFonts w:ascii="Geomanist Light" w:hAnsi="Geomanist Light" w:cs="Arial"/>
                <w:color w:val="000000"/>
                <w:sz w:val="16"/>
                <w:szCs w:val="16"/>
                <w:lang w:val="es-ES_tradnl" w:eastAsia="es-ES"/>
              </w:rPr>
              <w:t xml:space="preserve">Subdirector de Gestión Contractual </w:t>
            </w:r>
            <w:r w:rsidR="00463AFE" w:rsidRPr="00226086">
              <w:rPr>
                <w:rFonts w:ascii="Geomanist Light" w:hAnsi="Geomanist Light" w:cs="Arial"/>
                <w:color w:val="000000"/>
                <w:sz w:val="16"/>
                <w:szCs w:val="16"/>
                <w:lang w:val="es-ES_tradnl" w:eastAsia="es-ES"/>
              </w:rPr>
              <w:t xml:space="preserve">(E) </w:t>
            </w:r>
            <w:r w:rsidRPr="00226086">
              <w:rPr>
                <w:rFonts w:ascii="Geomanist Light" w:hAnsi="Geomanist Light" w:cs="Arial"/>
                <w:color w:val="000000"/>
                <w:sz w:val="16"/>
                <w:szCs w:val="16"/>
                <w:lang w:eastAsia="es-ES"/>
              </w:rPr>
              <w:t>ANCP – CCE</w:t>
            </w:r>
          </w:p>
        </w:tc>
      </w:tr>
    </w:tbl>
    <w:p w14:paraId="4370FA48" w14:textId="77777777" w:rsidR="00C56FD2" w:rsidRPr="00226086" w:rsidRDefault="00C56FD2">
      <w:pPr>
        <w:rPr>
          <w:rFonts w:ascii="Geomanist Light" w:hAnsi="Geomanist Light"/>
        </w:rPr>
      </w:pPr>
    </w:p>
    <w:sectPr w:rsidR="00C56FD2" w:rsidRPr="00226086" w:rsidSect="00BC2226">
      <w:headerReference w:type="default" r:id="rId13"/>
      <w:footerReference w:type="default" r:id="rId14"/>
      <w:pgSz w:w="12240" w:h="15840"/>
      <w:pgMar w:top="1683"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38462" w14:textId="77777777" w:rsidR="008C45BA" w:rsidRDefault="008C45BA" w:rsidP="00840F97">
      <w:r>
        <w:separator/>
      </w:r>
    </w:p>
  </w:endnote>
  <w:endnote w:type="continuationSeparator" w:id="0">
    <w:p w14:paraId="2CBABDE6" w14:textId="77777777" w:rsidR="008C45BA" w:rsidRDefault="008C45BA" w:rsidP="00840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manist Light">
    <w:panose1 w:val="02000503000000020004"/>
    <w:charset w:val="00"/>
    <w:family w:val="modern"/>
    <w:notTrueType/>
    <w:pitch w:val="variable"/>
    <w:sig w:usb0="A000002F" w:usb1="1000004A"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3D06" w14:textId="77777777" w:rsidR="00BC2226" w:rsidRPr="008217B7" w:rsidRDefault="00BC2226" w:rsidP="00BC222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DFF47C" w14:textId="77777777" w:rsidR="00BC2226" w:rsidRPr="008A398E" w:rsidRDefault="00BC2226" w:rsidP="00BC2226">
    <w:pPr>
      <w:pStyle w:val="Piedepgina"/>
      <w:jc w:val="center"/>
      <w:rPr>
        <w:lang w:val="es-ES"/>
      </w:rPr>
    </w:pPr>
    <w:r>
      <w:rPr>
        <w:rFonts w:ascii="Arial" w:hAnsi="Arial" w:cs="Arial"/>
        <w:bCs/>
        <w:noProof/>
        <w:color w:val="7F7F7F" w:themeColor="text1" w:themeTint="80"/>
        <w:sz w:val="16"/>
        <w:szCs w:val="16"/>
      </w:rPr>
      <w:drawing>
        <wp:inline distT="0" distB="0" distL="0" distR="0" wp14:anchorId="5623463C" wp14:editId="224A5752">
          <wp:extent cx="5612130" cy="865113"/>
          <wp:effectExtent l="0" t="0" r="7620" b="0"/>
          <wp:docPr id="39" name="Imagen 3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86511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15599" w14:textId="77777777" w:rsidR="008C45BA" w:rsidRDefault="008C45BA" w:rsidP="00840F97">
      <w:r>
        <w:separator/>
      </w:r>
    </w:p>
  </w:footnote>
  <w:footnote w:type="continuationSeparator" w:id="0">
    <w:p w14:paraId="18FF46FC" w14:textId="77777777" w:rsidR="008C45BA" w:rsidRDefault="008C45BA" w:rsidP="00840F97">
      <w:r>
        <w:continuationSeparator/>
      </w:r>
    </w:p>
  </w:footnote>
  <w:footnote w:id="1">
    <w:p w14:paraId="493DE8A4" w14:textId="77777777" w:rsidR="00840F97" w:rsidRPr="003C1782" w:rsidRDefault="00840F97" w:rsidP="00840F97">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3C1782">
        <w:rPr>
          <w:rFonts w:ascii="Arial" w:hAnsi="Arial" w:cs="Arial"/>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712BAE3" w14:textId="77777777" w:rsidR="00840F97" w:rsidRPr="003C1782" w:rsidRDefault="00840F97" w:rsidP="00840F97">
      <w:pPr>
        <w:pStyle w:val="Textonotapie"/>
        <w:ind w:firstLine="709"/>
        <w:jc w:val="both"/>
        <w:rPr>
          <w:rFonts w:ascii="Arial" w:hAnsi="Arial" w:cs="Arial"/>
          <w:sz w:val="18"/>
          <w:szCs w:val="18"/>
          <w:lang w:val="es-CO"/>
        </w:rPr>
      </w:pPr>
    </w:p>
  </w:footnote>
  <w:footnote w:id="2">
    <w:p w14:paraId="5498721A" w14:textId="77777777" w:rsidR="00840F97" w:rsidRPr="003C1782" w:rsidRDefault="00840F97" w:rsidP="00840F97">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3C1782">
        <w:rPr>
          <w:rFonts w:ascii="Arial" w:hAnsi="Arial" w:cs="Arial"/>
          <w:sz w:val="18"/>
          <w:szCs w:val="18"/>
        </w:rPr>
        <w:t xml:space="preserve"> </w:t>
      </w:r>
      <w:r w:rsidRPr="003C1782">
        <w:rPr>
          <w:rFonts w:ascii="Arial" w:hAnsi="Arial" w:cs="Arial"/>
          <w:sz w:val="18"/>
          <w:szCs w:val="18"/>
          <w:lang w:val="es-CO"/>
        </w:rPr>
        <w:t xml:space="preserve">Ley 1882 de 2018: «Artículo 4. </w:t>
      </w:r>
      <w:r w:rsidRPr="003C1782">
        <w:rPr>
          <w:rFonts w:ascii="Arial" w:hAnsi="Arial" w:cs="Arial"/>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75E2EE7" w14:textId="77777777" w:rsidR="00840F97" w:rsidRPr="003C1782" w:rsidRDefault="00840F97" w:rsidP="00840F97">
      <w:pPr>
        <w:pStyle w:val="Textonotapie"/>
        <w:ind w:firstLine="709"/>
        <w:jc w:val="both"/>
        <w:rPr>
          <w:rFonts w:ascii="Arial" w:hAnsi="Arial" w:cs="Arial"/>
          <w:sz w:val="18"/>
          <w:szCs w:val="18"/>
          <w:lang w:val="es-CO"/>
        </w:rPr>
      </w:pPr>
      <w:proofErr w:type="gramStart"/>
      <w:r w:rsidRPr="003C1782">
        <w:rPr>
          <w:rFonts w:ascii="Arial" w:hAnsi="Arial" w:cs="Arial"/>
          <w:sz w:val="18"/>
          <w:szCs w:val="18"/>
          <w:lang w:val="es-CO"/>
        </w:rPr>
        <w:t>»La</w:t>
      </w:r>
      <w:proofErr w:type="gramEnd"/>
      <w:r w:rsidRPr="003C1782">
        <w:rPr>
          <w:rFonts w:ascii="Arial" w:hAnsi="Arial" w:cs="Arial"/>
          <w:sz w:val="18"/>
          <w:szCs w:val="18"/>
          <w:lang w:val="es-CO"/>
        </w:rPr>
        <w:t xml:space="preserve"> facultad de adoptar documentos tipo la tendrá el Gobierno nacional, cuando lo considere necesario, en relación con otros contratos o procesos de selección.</w:t>
      </w:r>
    </w:p>
    <w:p w14:paraId="733A3D7D" w14:textId="77777777" w:rsidR="00840F97" w:rsidRPr="003C1782" w:rsidRDefault="00840F97" w:rsidP="00840F97">
      <w:pPr>
        <w:pStyle w:val="Textonotapie"/>
        <w:ind w:firstLine="709"/>
        <w:jc w:val="both"/>
        <w:rPr>
          <w:rFonts w:ascii="Arial" w:hAnsi="Arial" w:cs="Arial"/>
          <w:sz w:val="18"/>
          <w:szCs w:val="18"/>
          <w:lang w:val="es-CO"/>
        </w:rPr>
      </w:pPr>
      <w:proofErr w:type="gramStart"/>
      <w:r w:rsidRPr="003C1782">
        <w:rPr>
          <w:rFonts w:ascii="Arial" w:hAnsi="Arial" w:cs="Arial"/>
          <w:sz w:val="18"/>
          <w:szCs w:val="18"/>
          <w:lang w:val="es-CO"/>
        </w:rPr>
        <w:t>»Los</w:t>
      </w:r>
      <w:proofErr w:type="gramEnd"/>
      <w:r w:rsidRPr="003C1782">
        <w:rPr>
          <w:rFonts w:ascii="Arial" w:hAnsi="Arial" w:cs="Arial"/>
          <w:sz w:val="18"/>
          <w:szCs w:val="18"/>
          <w:lang w:val="es-CO"/>
        </w:rPr>
        <w:t xml:space="preserve"> pliegos tipo se adoptarán por categorías de acuerdo con la cuantía de la contratación, según la reglamentación que expida el Gobierno nacional».</w:t>
      </w:r>
    </w:p>
    <w:p w14:paraId="1C55E211" w14:textId="77777777" w:rsidR="00840F97" w:rsidRPr="003C1782" w:rsidRDefault="00840F97" w:rsidP="00840F97">
      <w:pPr>
        <w:pStyle w:val="Textonotapie"/>
        <w:ind w:firstLine="709"/>
        <w:jc w:val="both"/>
        <w:rPr>
          <w:rFonts w:ascii="Arial" w:hAnsi="Arial" w:cs="Arial"/>
          <w:sz w:val="18"/>
          <w:szCs w:val="18"/>
          <w:lang w:val="es-CO"/>
        </w:rPr>
      </w:pPr>
    </w:p>
  </w:footnote>
  <w:footnote w:id="3">
    <w:p w14:paraId="25CE712E" w14:textId="77777777" w:rsidR="00840F97" w:rsidRPr="003C1782" w:rsidRDefault="00840F97" w:rsidP="00840F97">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3C1782">
        <w:rPr>
          <w:rFonts w:ascii="Arial" w:hAnsi="Arial" w:cs="Arial"/>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BD8C4BA" w14:textId="77777777" w:rsidR="00840F97" w:rsidRPr="003C1782" w:rsidRDefault="00840F97" w:rsidP="00840F97">
      <w:pPr>
        <w:pStyle w:val="Textonotapie"/>
        <w:ind w:firstLine="709"/>
        <w:jc w:val="both"/>
        <w:rPr>
          <w:rFonts w:ascii="Arial" w:hAnsi="Arial" w:cs="Arial"/>
          <w:sz w:val="18"/>
          <w:szCs w:val="18"/>
        </w:rPr>
      </w:pPr>
    </w:p>
  </w:footnote>
  <w:footnote w:id="4">
    <w:p w14:paraId="46001DAA" w14:textId="77777777" w:rsidR="00840F97" w:rsidRPr="003C1782" w:rsidRDefault="00840F97" w:rsidP="008C0067">
      <w:pPr>
        <w:pStyle w:val="Normal11pt"/>
        <w:ind w:left="0"/>
        <w:rPr>
          <w:rFonts w:eastAsia="Calibri"/>
          <w:color w:val="000000" w:themeColor="text1"/>
          <w:sz w:val="18"/>
          <w:szCs w:val="18"/>
        </w:rPr>
      </w:pPr>
      <w:r w:rsidRPr="003C1782">
        <w:rPr>
          <w:rStyle w:val="Refdenotaalpie"/>
          <w:sz w:val="18"/>
          <w:szCs w:val="18"/>
        </w:rPr>
        <w:footnoteRef/>
      </w:r>
      <w:r w:rsidRPr="003C1782">
        <w:rPr>
          <w:sz w:val="18"/>
          <w:szCs w:val="18"/>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0D7ED39C" w14:textId="77777777" w:rsidR="00840F97" w:rsidRPr="003C1782" w:rsidRDefault="00840F97" w:rsidP="00840F97">
      <w:pPr>
        <w:pStyle w:val="Textonotapie"/>
        <w:jc w:val="both"/>
        <w:rPr>
          <w:rFonts w:ascii="Arial" w:hAnsi="Arial" w:cs="Arial"/>
          <w:sz w:val="18"/>
          <w:szCs w:val="18"/>
        </w:rPr>
      </w:pPr>
    </w:p>
  </w:footnote>
  <w:footnote w:id="5">
    <w:p w14:paraId="5588BAC6" w14:textId="77777777" w:rsidR="00840F97" w:rsidRPr="002A46CC" w:rsidRDefault="00840F97" w:rsidP="00840F97">
      <w:pPr>
        <w:pStyle w:val="Textonotapie"/>
        <w:ind w:firstLine="708"/>
        <w:jc w:val="both"/>
      </w:pPr>
      <w:r>
        <w:rPr>
          <w:rStyle w:val="Refdenotaalpie"/>
        </w:rPr>
        <w:footnoteRef/>
      </w:r>
      <w:r>
        <w:t xml:space="preserve"> «</w:t>
      </w:r>
      <w:r w:rsidRPr="00EF0E26">
        <w:rPr>
          <w:rFonts w:ascii="Arial" w:eastAsia="Calibri" w:hAnsi="Arial" w:cs="Arial"/>
          <w:sz w:val="19"/>
          <w:szCs w:val="19"/>
          <w:lang w:val="es-ES" w:eastAsia="es-ES"/>
        </w:rPr>
        <w:t>Artículo 179 – VIGENCIA.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Esta resolución</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rige</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partir</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de</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su</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publicación</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y</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aplicará</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los</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Procesos</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de Contratación cuyo aviso de convocatoria se publique a partir del 29 de agosto de 2022</w:t>
      </w:r>
      <w:r>
        <w:rPr>
          <w:rFonts w:ascii="Arial" w:eastAsia="Calibri" w:hAnsi="Arial" w:cs="Arial"/>
          <w:sz w:val="19"/>
          <w:szCs w:val="19"/>
          <w:lang w:val="es-ES" w:eastAsia="es-ES"/>
        </w:rPr>
        <w:t>»</w:t>
      </w:r>
      <w:r w:rsidRPr="00EF0E26">
        <w:rPr>
          <w:rFonts w:ascii="Arial" w:eastAsia="Calibri" w:hAnsi="Arial" w:cs="Arial"/>
          <w:sz w:val="19"/>
          <w:szCs w:val="19"/>
          <w:lang w:val="es-ES" w:eastAsia="es-ES"/>
        </w:rPr>
        <w:t>.</w:t>
      </w:r>
    </w:p>
  </w:footnote>
  <w:footnote w:id="6">
    <w:p w14:paraId="7972131F" w14:textId="77777777" w:rsidR="00840F97" w:rsidRPr="003C1782" w:rsidRDefault="00840F97" w:rsidP="00840F97">
      <w:pPr>
        <w:pStyle w:val="Textonotapie"/>
        <w:ind w:firstLine="708"/>
        <w:rPr>
          <w:rFonts w:ascii="Arial" w:hAnsi="Arial" w:cs="Arial"/>
          <w:sz w:val="18"/>
          <w:szCs w:val="18"/>
          <w:lang w:val="es-ES"/>
        </w:rPr>
      </w:pPr>
      <w:r w:rsidRPr="003C1782">
        <w:rPr>
          <w:rStyle w:val="Refdenotaalpie"/>
          <w:rFonts w:ascii="Arial" w:hAnsi="Arial" w:cs="Arial"/>
          <w:sz w:val="18"/>
          <w:szCs w:val="18"/>
        </w:rPr>
        <w:footnoteRef/>
      </w:r>
      <w:r w:rsidRPr="003C1782">
        <w:rPr>
          <w:rFonts w:ascii="Arial" w:hAnsi="Arial" w:cs="Arial"/>
          <w:sz w:val="18"/>
          <w:szCs w:val="18"/>
        </w:rPr>
        <w:t xml:space="preserve"> Código: CCE-EICP-GI-14. Versión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17C37" w14:textId="77777777" w:rsidR="00BC2226" w:rsidRDefault="00BC2226" w:rsidP="00BC2226">
    <w:pPr>
      <w:pStyle w:val="Encabezado"/>
      <w:jc w:val="right"/>
    </w:pPr>
    <w:r>
      <w:rPr>
        <w:noProof/>
      </w:rPr>
      <w:drawing>
        <wp:inline distT="0" distB="0" distL="0" distR="0" wp14:anchorId="4F7B7C12" wp14:editId="4F539FB8">
          <wp:extent cx="1688465" cy="701040"/>
          <wp:effectExtent l="0" t="0" r="6985" b="3810"/>
          <wp:docPr id="38" name="Imagen 38"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812437C"/>
    <w:multiLevelType w:val="hybridMultilevel"/>
    <w:tmpl w:val="6EB0EDD8"/>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20C3BE4"/>
    <w:multiLevelType w:val="hybridMultilevel"/>
    <w:tmpl w:val="B9F0D03C"/>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131265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7770198">
    <w:abstractNumId w:val="1"/>
  </w:num>
  <w:num w:numId="3" w16cid:durableId="1656371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F97"/>
    <w:rsid w:val="00003EF2"/>
    <w:rsid w:val="000503DF"/>
    <w:rsid w:val="000A2A9E"/>
    <w:rsid w:val="000A5C7F"/>
    <w:rsid w:val="000F0737"/>
    <w:rsid w:val="001175A9"/>
    <w:rsid w:val="0012599F"/>
    <w:rsid w:val="0012600C"/>
    <w:rsid w:val="001449B1"/>
    <w:rsid w:val="00151439"/>
    <w:rsid w:val="00176E2D"/>
    <w:rsid w:val="00181327"/>
    <w:rsid w:val="001843F1"/>
    <w:rsid w:val="0019723A"/>
    <w:rsid w:val="001B5CC7"/>
    <w:rsid w:val="001C1855"/>
    <w:rsid w:val="001F0F4A"/>
    <w:rsid w:val="00204BD5"/>
    <w:rsid w:val="00226086"/>
    <w:rsid w:val="002641D1"/>
    <w:rsid w:val="00273814"/>
    <w:rsid w:val="00313DB1"/>
    <w:rsid w:val="00324863"/>
    <w:rsid w:val="003444F7"/>
    <w:rsid w:val="00372832"/>
    <w:rsid w:val="003958E8"/>
    <w:rsid w:val="003B7491"/>
    <w:rsid w:val="003C5850"/>
    <w:rsid w:val="004001A1"/>
    <w:rsid w:val="00413750"/>
    <w:rsid w:val="00425E49"/>
    <w:rsid w:val="00433891"/>
    <w:rsid w:val="00463AFE"/>
    <w:rsid w:val="00485E3B"/>
    <w:rsid w:val="00486FD4"/>
    <w:rsid w:val="00491E20"/>
    <w:rsid w:val="004A10BA"/>
    <w:rsid w:val="004A1A61"/>
    <w:rsid w:val="004C17D8"/>
    <w:rsid w:val="004E7446"/>
    <w:rsid w:val="004E78C0"/>
    <w:rsid w:val="004F3421"/>
    <w:rsid w:val="004F7912"/>
    <w:rsid w:val="00547983"/>
    <w:rsid w:val="00570240"/>
    <w:rsid w:val="005836E4"/>
    <w:rsid w:val="005B1554"/>
    <w:rsid w:val="005D493E"/>
    <w:rsid w:val="005E4270"/>
    <w:rsid w:val="006037AF"/>
    <w:rsid w:val="0063640A"/>
    <w:rsid w:val="006601E4"/>
    <w:rsid w:val="006D39A9"/>
    <w:rsid w:val="006F4242"/>
    <w:rsid w:val="0072047F"/>
    <w:rsid w:val="007343F1"/>
    <w:rsid w:val="007347F1"/>
    <w:rsid w:val="007410F8"/>
    <w:rsid w:val="0075220B"/>
    <w:rsid w:val="0075682A"/>
    <w:rsid w:val="0077144C"/>
    <w:rsid w:val="007733AF"/>
    <w:rsid w:val="00795858"/>
    <w:rsid w:val="007B4872"/>
    <w:rsid w:val="007B4B7B"/>
    <w:rsid w:val="007B7D19"/>
    <w:rsid w:val="007C7CAC"/>
    <w:rsid w:val="007E2373"/>
    <w:rsid w:val="00805284"/>
    <w:rsid w:val="008207E2"/>
    <w:rsid w:val="00835A8E"/>
    <w:rsid w:val="00840F97"/>
    <w:rsid w:val="008A1EC4"/>
    <w:rsid w:val="008C0067"/>
    <w:rsid w:val="008C45BA"/>
    <w:rsid w:val="008C5634"/>
    <w:rsid w:val="008E2D2F"/>
    <w:rsid w:val="008E5C5B"/>
    <w:rsid w:val="008F41D2"/>
    <w:rsid w:val="00902029"/>
    <w:rsid w:val="00913C75"/>
    <w:rsid w:val="00972BC0"/>
    <w:rsid w:val="009A4A8D"/>
    <w:rsid w:val="009B5CCB"/>
    <w:rsid w:val="009D2962"/>
    <w:rsid w:val="009E393D"/>
    <w:rsid w:val="00A04FA9"/>
    <w:rsid w:val="00A25FED"/>
    <w:rsid w:val="00A338EE"/>
    <w:rsid w:val="00A54C9C"/>
    <w:rsid w:val="00A72D54"/>
    <w:rsid w:val="00AC196E"/>
    <w:rsid w:val="00AD156A"/>
    <w:rsid w:val="00AD345B"/>
    <w:rsid w:val="00AF69BA"/>
    <w:rsid w:val="00B165B7"/>
    <w:rsid w:val="00B17C56"/>
    <w:rsid w:val="00B91FEF"/>
    <w:rsid w:val="00BB0F6D"/>
    <w:rsid w:val="00BC2226"/>
    <w:rsid w:val="00BE1DFD"/>
    <w:rsid w:val="00BF0180"/>
    <w:rsid w:val="00C0597B"/>
    <w:rsid w:val="00C11CEC"/>
    <w:rsid w:val="00C47224"/>
    <w:rsid w:val="00C50C64"/>
    <w:rsid w:val="00C56FD2"/>
    <w:rsid w:val="00C62646"/>
    <w:rsid w:val="00C6326F"/>
    <w:rsid w:val="00C94AB9"/>
    <w:rsid w:val="00CA5942"/>
    <w:rsid w:val="00CB5999"/>
    <w:rsid w:val="00CC1F2B"/>
    <w:rsid w:val="00CD352B"/>
    <w:rsid w:val="00CE5F6F"/>
    <w:rsid w:val="00CE5F99"/>
    <w:rsid w:val="00CE7952"/>
    <w:rsid w:val="00D42D9F"/>
    <w:rsid w:val="00D73A86"/>
    <w:rsid w:val="00DD32AF"/>
    <w:rsid w:val="00DF2E36"/>
    <w:rsid w:val="00DF34CB"/>
    <w:rsid w:val="00DF7975"/>
    <w:rsid w:val="00E77F19"/>
    <w:rsid w:val="00EA3423"/>
    <w:rsid w:val="00EB17F2"/>
    <w:rsid w:val="00EB7E0B"/>
    <w:rsid w:val="00EC221D"/>
    <w:rsid w:val="00EC7386"/>
    <w:rsid w:val="00EE4429"/>
    <w:rsid w:val="00EF10E0"/>
    <w:rsid w:val="00EF7F97"/>
    <w:rsid w:val="00F1426C"/>
    <w:rsid w:val="00F2123E"/>
    <w:rsid w:val="00F4583C"/>
    <w:rsid w:val="00F51A8A"/>
    <w:rsid w:val="00F52011"/>
    <w:rsid w:val="00F5495D"/>
    <w:rsid w:val="00F627F8"/>
    <w:rsid w:val="00FD0F7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205B0"/>
  <w15:docId w15:val="{62A919C5-B345-44AD-9BA8-E86FDC3EF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F97"/>
    <w:pPr>
      <w:spacing w:after="0" w:line="240" w:lineRule="auto"/>
      <w:ind w:firstLine="0"/>
      <w:jc w:val="left"/>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40F9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840F97"/>
    <w:rPr>
      <w:sz w:val="24"/>
      <w:lang w:val="es-MX"/>
    </w:rPr>
  </w:style>
  <w:style w:type="paragraph" w:styleId="Encabezado">
    <w:name w:val="header"/>
    <w:basedOn w:val="Normal"/>
    <w:link w:val="EncabezadoCar"/>
    <w:uiPriority w:val="99"/>
    <w:unhideWhenUsed/>
    <w:rsid w:val="00840F9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840F97"/>
    <w:rPr>
      <w:sz w:val="24"/>
      <w:lang w:val="es-MX"/>
    </w:rPr>
  </w:style>
  <w:style w:type="table" w:styleId="Tablaconcuadrcula">
    <w:name w:val="Table Grid"/>
    <w:basedOn w:val="Tablanormal"/>
    <w:uiPriority w:val="39"/>
    <w:qFormat/>
    <w:rsid w:val="00840F97"/>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40F97"/>
    <w:pPr>
      <w:ind w:left="720"/>
      <w:contextualSpacing/>
    </w:pPr>
    <w:rPr>
      <w:rFonts w:asciiTheme="minorHAnsi" w:eastAsiaTheme="minorHAnsi" w:hAnsiTheme="minorHAnsi" w:cstheme="minorBid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40F9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40F9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840F9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0F9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40F97"/>
    <w:rPr>
      <w:vertAlign w:val="superscript"/>
    </w:rPr>
  </w:style>
  <w:style w:type="paragraph" w:customStyle="1" w:styleId="Appelnotedebasde">
    <w:name w:val="Appel note de bas de..."/>
    <w:basedOn w:val="Normal"/>
    <w:link w:val="Refdenotaalpie"/>
    <w:uiPriority w:val="99"/>
    <w:rsid w:val="00840F97"/>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apple-converted-space">
    <w:name w:val="apple-converted-space"/>
    <w:basedOn w:val="Fuentedeprrafopredeter"/>
    <w:rsid w:val="00840F97"/>
  </w:style>
  <w:style w:type="paragraph" w:customStyle="1" w:styleId="xmsonospacing">
    <w:name w:val="x_msonospacing"/>
    <w:basedOn w:val="Normal"/>
    <w:rsid w:val="00840F97"/>
    <w:pPr>
      <w:spacing w:before="100" w:beforeAutospacing="1" w:after="100" w:afterAutospacing="1"/>
    </w:pPr>
  </w:style>
  <w:style w:type="character" w:customStyle="1" w:styleId="normaltextrun">
    <w:name w:val="normaltextrun"/>
    <w:basedOn w:val="Fuentedeprrafopredeter"/>
    <w:rsid w:val="00840F97"/>
  </w:style>
  <w:style w:type="character" w:customStyle="1" w:styleId="xnormaltextrun">
    <w:name w:val="x_normaltextrun"/>
    <w:basedOn w:val="Fuentedeprrafopredeter"/>
    <w:rsid w:val="00840F97"/>
  </w:style>
  <w:style w:type="paragraph" w:customStyle="1" w:styleId="paragraph">
    <w:name w:val="paragraph"/>
    <w:basedOn w:val="Normal"/>
    <w:rsid w:val="00840F97"/>
    <w:pPr>
      <w:spacing w:before="100" w:beforeAutospacing="1" w:after="100" w:afterAutospacing="1"/>
    </w:pPr>
  </w:style>
  <w:style w:type="character" w:customStyle="1" w:styleId="eop">
    <w:name w:val="eop"/>
    <w:basedOn w:val="Fuentedeprrafopredeter"/>
    <w:rsid w:val="00840F97"/>
  </w:style>
  <w:style w:type="paragraph" w:styleId="NormalWeb">
    <w:name w:val="Normal (Web)"/>
    <w:basedOn w:val="Normal"/>
    <w:uiPriority w:val="99"/>
    <w:semiHidden/>
    <w:unhideWhenUsed/>
    <w:rsid w:val="00840F97"/>
  </w:style>
  <w:style w:type="paragraph" w:customStyle="1" w:styleId="Normal11pt">
    <w:name w:val="Normal + 11 pt"/>
    <w:aliases w:val="Negro,Justificado,Izquierda:  -0,95 cm,Derecha:  0,04 cm"/>
    <w:basedOn w:val="Normal"/>
    <w:uiPriority w:val="99"/>
    <w:rsid w:val="00840F97"/>
    <w:pPr>
      <w:ind w:left="-540"/>
      <w:jc w:val="both"/>
    </w:pPr>
    <w:rPr>
      <w:rFonts w:ascii="Arial" w:hAnsi="Arial" w:cs="Arial"/>
      <w:color w:val="000000"/>
      <w:sz w:val="22"/>
      <w:szCs w:val="22"/>
      <w:lang w:val="es-ES_tradnl" w:eastAsia="es-ES"/>
    </w:rPr>
  </w:style>
  <w:style w:type="paragraph" w:customStyle="1" w:styleId="Textonotapie1">
    <w:name w:val="Texto nota pie1"/>
    <w:basedOn w:val="Normal"/>
    <w:next w:val="Textonotapie"/>
    <w:uiPriority w:val="99"/>
    <w:semiHidden/>
    <w:unhideWhenUsed/>
    <w:rsid w:val="00840F97"/>
    <w:pPr>
      <w:jc w:val="both"/>
    </w:pPr>
    <w:rPr>
      <w:rFonts w:ascii="Arial" w:eastAsiaTheme="minorHAnsi" w:hAnsi="Arial" w:cstheme="minorBidi"/>
      <w:sz w:val="20"/>
      <w:szCs w:val="20"/>
      <w:lang w:val="es-ES" w:eastAsia="en-US"/>
    </w:rPr>
  </w:style>
  <w:style w:type="character" w:styleId="Hipervnculo">
    <w:name w:val="Hyperlink"/>
    <w:basedOn w:val="Fuentedeprrafopredeter"/>
    <w:uiPriority w:val="99"/>
    <w:unhideWhenUsed/>
    <w:rsid w:val="00840F97"/>
    <w:rPr>
      <w:color w:val="0563C1" w:themeColor="hyperlink"/>
      <w:u w:val="single"/>
    </w:rPr>
  </w:style>
  <w:style w:type="table" w:customStyle="1" w:styleId="Tablaconcuadrcula3">
    <w:name w:val="Tabla con cuadrícula3"/>
    <w:basedOn w:val="Tablanormal"/>
    <w:next w:val="Tablaconcuadrcula"/>
    <w:uiPriority w:val="59"/>
    <w:rsid w:val="00B165B7"/>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A1EC4"/>
    <w:rPr>
      <w:sz w:val="16"/>
      <w:szCs w:val="16"/>
    </w:rPr>
  </w:style>
  <w:style w:type="paragraph" w:styleId="Textocomentario">
    <w:name w:val="annotation text"/>
    <w:basedOn w:val="Normal"/>
    <w:link w:val="TextocomentarioCar"/>
    <w:uiPriority w:val="99"/>
    <w:unhideWhenUsed/>
    <w:rsid w:val="008A1EC4"/>
    <w:rPr>
      <w:sz w:val="20"/>
      <w:szCs w:val="20"/>
    </w:rPr>
  </w:style>
  <w:style w:type="character" w:customStyle="1" w:styleId="TextocomentarioCar">
    <w:name w:val="Texto comentario Car"/>
    <w:basedOn w:val="Fuentedeprrafopredeter"/>
    <w:link w:val="Textocomentario"/>
    <w:uiPriority w:val="99"/>
    <w:rsid w:val="008A1EC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8A1EC4"/>
    <w:rPr>
      <w:b/>
      <w:bCs/>
    </w:rPr>
  </w:style>
  <w:style w:type="character" w:customStyle="1" w:styleId="AsuntodelcomentarioCar">
    <w:name w:val="Asunto del comentario Car"/>
    <w:basedOn w:val="TextocomentarioCar"/>
    <w:link w:val="Asuntodelcomentario"/>
    <w:uiPriority w:val="99"/>
    <w:semiHidden/>
    <w:rsid w:val="008A1EC4"/>
    <w:rPr>
      <w:rFonts w:ascii="Times New Roman" w:eastAsia="Times New Roman" w:hAnsi="Times New Roman" w:cs="Times New Roman"/>
      <w:b/>
      <w:bCs/>
      <w:sz w:val="20"/>
      <w:szCs w:val="20"/>
      <w:lang w:eastAsia="es-MX"/>
    </w:rPr>
  </w:style>
  <w:style w:type="paragraph" w:styleId="Revisin">
    <w:name w:val="Revision"/>
    <w:hidden/>
    <w:uiPriority w:val="99"/>
    <w:semiHidden/>
    <w:rsid w:val="008C5634"/>
    <w:pPr>
      <w:spacing w:after="0" w:line="240" w:lineRule="auto"/>
      <w:ind w:firstLine="0"/>
      <w:jc w:val="left"/>
    </w:pPr>
    <w:rPr>
      <w:rFonts w:ascii="Times New Roman" w:eastAsia="Times New Roman" w:hAnsi="Times New Roman" w:cs="Times New Roman"/>
      <w:sz w:val="24"/>
      <w:szCs w:val="24"/>
      <w:lang w:eastAsia="es-MX"/>
    </w:rPr>
  </w:style>
  <w:style w:type="table" w:styleId="Tablaconcuadrculaclara">
    <w:name w:val="Grid Table Light"/>
    <w:basedOn w:val="Tablanormal"/>
    <w:uiPriority w:val="40"/>
    <w:rsid w:val="00CE5F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independiente">
    <w:name w:val="Body Text"/>
    <w:basedOn w:val="Normal"/>
    <w:link w:val="TextoindependienteCar"/>
    <w:uiPriority w:val="1"/>
    <w:qFormat/>
    <w:rsid w:val="00226086"/>
    <w:pPr>
      <w:widowControl w:val="0"/>
      <w:autoSpaceDE w:val="0"/>
      <w:autoSpaceDN w:val="0"/>
    </w:pPr>
    <w:rPr>
      <w:rFonts w:ascii="Calibri" w:eastAsia="Calibri" w:hAnsi="Calibri" w:cs="Calibri"/>
      <w:sz w:val="22"/>
      <w:szCs w:val="22"/>
      <w:lang w:val="es-ES" w:eastAsia="en-US"/>
    </w:rPr>
  </w:style>
  <w:style w:type="character" w:customStyle="1" w:styleId="TextoindependienteCar">
    <w:name w:val="Texto independiente Car"/>
    <w:basedOn w:val="Fuentedeprrafopredeter"/>
    <w:link w:val="Textoindependiente"/>
    <w:uiPriority w:val="1"/>
    <w:rsid w:val="00226086"/>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665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9E0DD-6683-426C-B59F-030CD8BC2A48}">
  <ds:schemaRefs>
    <ds:schemaRef ds:uri="http://schemas.microsoft.com/sharepoint/v3/contenttype/forms"/>
  </ds:schemaRefs>
</ds:datastoreItem>
</file>

<file path=customXml/itemProps2.xml><?xml version="1.0" encoding="utf-8"?>
<ds:datastoreItem xmlns:ds="http://schemas.openxmlformats.org/officeDocument/2006/customXml" ds:itemID="{BA3606A5-75B2-4D8F-9378-A5247206A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88CA5-7C6C-423B-A6DA-5772ED12016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CB056624-AFE2-4F19-ACAB-E4A6F16B0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6001</Words>
  <Characters>33006</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4</cp:revision>
  <dcterms:created xsi:type="dcterms:W3CDTF">2022-10-24T15:14:00Z</dcterms:created>
  <dcterms:modified xsi:type="dcterms:W3CDTF">2022-10-25T21:48:00Z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