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2DB6E" w14:textId="77777777" w:rsidR="00524CE9" w:rsidRPr="00524CE9" w:rsidRDefault="00524CE9" w:rsidP="00524CE9">
      <w:pPr>
        <w:spacing w:after="0" w:line="240" w:lineRule="auto"/>
        <w:ind w:firstLine="0"/>
        <w:rPr>
          <w:rFonts w:ascii="Geomanist Light" w:eastAsia="Calibri" w:hAnsi="Geomanist Light" w:cs="Arial"/>
          <w:b/>
          <w:bCs/>
          <w:lang w:val="es-ES"/>
        </w:rPr>
      </w:pPr>
      <w:r w:rsidRPr="00524CE9">
        <w:rPr>
          <w:rFonts w:ascii="Geomanist Light" w:eastAsia="Calibri" w:hAnsi="Geomanist Light" w:cs="Arial"/>
          <w:b/>
          <w:bCs/>
          <w:lang w:val="es-ES"/>
        </w:rPr>
        <w:t>PUEBLOS INDÍGENAS – Convenio No. 169 de la OIT – Compromisos</w:t>
      </w:r>
    </w:p>
    <w:p w14:paraId="4E98DAC2" w14:textId="77777777" w:rsidR="00524CE9" w:rsidRPr="00524CE9" w:rsidRDefault="00524CE9" w:rsidP="00524CE9">
      <w:pPr>
        <w:spacing w:after="0" w:line="240" w:lineRule="auto"/>
        <w:ind w:firstLine="0"/>
        <w:rPr>
          <w:rFonts w:ascii="Geomanist Light" w:eastAsia="Calibri" w:hAnsi="Geomanist Light" w:cs="Arial"/>
          <w:sz w:val="20"/>
          <w:lang w:val="es-ES_tradnl"/>
        </w:rPr>
      </w:pPr>
    </w:p>
    <w:p w14:paraId="050288BA" w14:textId="77777777" w:rsidR="004A2326" w:rsidRDefault="00524CE9" w:rsidP="00524CE9">
      <w:pPr>
        <w:spacing w:after="0" w:line="240" w:lineRule="auto"/>
        <w:ind w:firstLine="0"/>
        <w:rPr>
          <w:rFonts w:ascii="Geomanist Light" w:eastAsia="Calibri" w:hAnsi="Geomanist Light" w:cs="Arial"/>
          <w:sz w:val="20"/>
          <w:szCs w:val="20"/>
          <w:lang w:val="es-ES_tradnl"/>
        </w:rPr>
      </w:pPr>
      <w:r w:rsidRPr="00524CE9">
        <w:rPr>
          <w:rFonts w:ascii="Geomanist Light" w:eastAsia="Calibri" w:hAnsi="Geomanist Light" w:cs="Arial"/>
          <w:sz w:val="20"/>
          <w:szCs w:val="20"/>
          <w:lang w:val="es-ES_tradnl"/>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44BDA842" w14:textId="77777777" w:rsidR="004A2326" w:rsidRDefault="004A2326" w:rsidP="00524CE9">
      <w:pPr>
        <w:spacing w:after="0" w:line="240" w:lineRule="auto"/>
        <w:ind w:firstLine="0"/>
        <w:rPr>
          <w:rFonts w:ascii="Geomanist Light" w:eastAsia="Calibri" w:hAnsi="Geomanist Light" w:cs="Arial"/>
          <w:sz w:val="20"/>
          <w:szCs w:val="20"/>
          <w:lang w:val="es-ES_tradnl"/>
        </w:rPr>
      </w:pPr>
    </w:p>
    <w:p w14:paraId="28F10B38" w14:textId="6349E054" w:rsidR="00D914BA" w:rsidRPr="00AF6B6A" w:rsidRDefault="00524CE9" w:rsidP="00D914BA">
      <w:pPr>
        <w:ind w:firstLine="0"/>
        <w:rPr>
          <w:rFonts w:ascii="Geomanist Light" w:eastAsia="Calibri" w:hAnsi="Geomanist Light" w:cs="Arial"/>
          <w:lang w:val="es-ES"/>
        </w:rPr>
      </w:pPr>
      <w:r w:rsidRPr="00524CE9">
        <w:rPr>
          <w:rFonts w:ascii="Geomanist Light" w:eastAsia="Calibri" w:hAnsi="Geomanist Light" w:cs="Arial"/>
          <w:sz w:val="20"/>
          <w:szCs w:val="20"/>
          <w:lang w:val="es-ES_tradnl"/>
        </w:rPr>
        <w:t xml:space="preserve">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w:t>
      </w:r>
      <w:r w:rsidRPr="00D914BA">
        <w:rPr>
          <w:rFonts w:ascii="Geomanist Light" w:eastAsia="Calibri" w:hAnsi="Geomanist Light" w:cs="Arial"/>
          <w:sz w:val="20"/>
          <w:szCs w:val="20"/>
          <w:lang w:val="es-ES_tradnl"/>
        </w:rPr>
        <w:t xml:space="preserve">sociales. </w:t>
      </w:r>
      <w:r w:rsidR="00D914BA" w:rsidRPr="00D914BA">
        <w:rPr>
          <w:rFonts w:ascii="Geomanist Light" w:eastAsia="Calibri" w:hAnsi="Geomanist Light" w:cs="Arial"/>
          <w:sz w:val="20"/>
          <w:szCs w:val="20"/>
          <w:lang w:val="es-ES"/>
        </w:rPr>
        <w:t>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w:t>
      </w:r>
      <w:r w:rsidR="00D914BA" w:rsidRPr="00D914BA">
        <w:rPr>
          <w:rFonts w:ascii="Geomanist Light" w:eastAsia="Calibri" w:hAnsi="Geomanist Light" w:cs="Arial"/>
          <w:sz w:val="18"/>
          <w:szCs w:val="18"/>
          <w:lang w:val="es-ES"/>
        </w:rPr>
        <w:t xml:space="preserve">  </w:t>
      </w:r>
    </w:p>
    <w:p w14:paraId="69E31D7B" w14:textId="42481B3E" w:rsidR="00524CE9" w:rsidRPr="00524CE9" w:rsidRDefault="00524CE9" w:rsidP="00524CE9">
      <w:pPr>
        <w:spacing w:after="0" w:line="240" w:lineRule="auto"/>
        <w:ind w:firstLine="0"/>
        <w:rPr>
          <w:rFonts w:ascii="Geomanist Light" w:eastAsia="Calibri" w:hAnsi="Geomanist Light" w:cs="Arial"/>
          <w:b/>
          <w:bCs/>
          <w:lang w:val="es-MX"/>
        </w:rPr>
      </w:pPr>
    </w:p>
    <w:p w14:paraId="48EEE06F" w14:textId="77777777" w:rsidR="00524CE9" w:rsidRPr="00524CE9" w:rsidRDefault="00524CE9" w:rsidP="00524CE9">
      <w:pPr>
        <w:spacing w:after="0" w:line="240" w:lineRule="auto"/>
        <w:ind w:firstLine="0"/>
        <w:rPr>
          <w:rFonts w:ascii="Geomanist Light" w:eastAsia="Calibri" w:hAnsi="Geomanist Light" w:cs="Arial"/>
          <w:b/>
          <w:bCs/>
          <w:lang w:val="es-MX"/>
        </w:rPr>
      </w:pPr>
      <w:r w:rsidRPr="00524CE9">
        <w:rPr>
          <w:rFonts w:ascii="Geomanist Light" w:eastAsia="Calibri" w:hAnsi="Geomanist Light" w:cs="Arial"/>
          <w:b/>
          <w:bCs/>
          <w:lang w:val="es-MX"/>
        </w:rPr>
        <w:t>ASOCIACIONES DE CABILDOS Y/O AUTORIDADES TRADICIONALES – Régimen de contratación – Decreto 1088 de 1993 – Decreto 252 de 2020 – Ley 1551 de 2012 – Decreto 1953 de 2014</w:t>
      </w:r>
    </w:p>
    <w:p w14:paraId="0F24D99E" w14:textId="77777777" w:rsidR="00524CE9" w:rsidRPr="00524CE9" w:rsidRDefault="00524CE9" w:rsidP="00524CE9">
      <w:pPr>
        <w:spacing w:after="0" w:line="240" w:lineRule="auto"/>
        <w:ind w:firstLine="0"/>
        <w:rPr>
          <w:rFonts w:ascii="Geomanist Light" w:eastAsia="Calibri" w:hAnsi="Geomanist Light" w:cs="Arial"/>
          <w:b/>
          <w:bCs/>
          <w:lang w:val="es-MX"/>
        </w:rPr>
      </w:pPr>
    </w:p>
    <w:p w14:paraId="13BD4D54" w14:textId="77777777" w:rsidR="00524CE9" w:rsidRPr="00524CE9" w:rsidRDefault="00524CE9" w:rsidP="00524CE9">
      <w:pPr>
        <w:spacing w:after="0" w:line="240" w:lineRule="auto"/>
        <w:ind w:firstLine="0"/>
        <w:rPr>
          <w:rFonts w:ascii="Geomanist Light" w:eastAsia="Calibri" w:hAnsi="Geomanist Light" w:cs="Arial"/>
          <w:sz w:val="20"/>
          <w:szCs w:val="20"/>
          <w:lang w:val="es-ES" w:eastAsia="es-ES_tradnl"/>
        </w:rPr>
      </w:pPr>
      <w:r w:rsidRPr="00524CE9">
        <w:rPr>
          <w:rFonts w:ascii="Geomanist Light" w:eastAsia="Calibri" w:hAnsi="Geomanist Light" w:cs="Arial"/>
          <w:sz w:val="20"/>
          <w:szCs w:val="20"/>
          <w:lang w:val="es-ES"/>
        </w:rPr>
        <w:t>i) Decreto 1088 de 1993: 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604C5B91"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t xml:space="preserve"> </w:t>
      </w:r>
    </w:p>
    <w:p w14:paraId="6C61B186"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roofErr w:type="spellStart"/>
      <w:r w:rsidRPr="00524CE9">
        <w:rPr>
          <w:rFonts w:ascii="Geomanist Light" w:eastAsia="Calibri" w:hAnsi="Geomanist Light" w:cs="Arial"/>
          <w:sz w:val="20"/>
          <w:szCs w:val="20"/>
          <w:lang w:val="es-ES"/>
        </w:rPr>
        <w:t>ii</w:t>
      </w:r>
      <w:proofErr w:type="spellEnd"/>
      <w:r w:rsidRPr="00524CE9">
        <w:rPr>
          <w:rFonts w:ascii="Geomanist Light" w:eastAsia="Calibri" w:hAnsi="Geomanist Light" w:cs="Arial"/>
          <w:sz w:val="20"/>
          <w:szCs w:val="20"/>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7AE45870"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
    <w:p w14:paraId="2521BD25"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roofErr w:type="spellStart"/>
      <w:r w:rsidRPr="00524CE9">
        <w:rPr>
          <w:rFonts w:ascii="Geomanist Light" w:eastAsia="Calibri" w:hAnsi="Geomanist Light" w:cs="Arial"/>
          <w:sz w:val="20"/>
          <w:szCs w:val="20"/>
          <w:lang w:val="es-ES"/>
        </w:rPr>
        <w:t>iii</w:t>
      </w:r>
      <w:proofErr w:type="spellEnd"/>
      <w:r w:rsidRPr="00524CE9">
        <w:rPr>
          <w:rFonts w:ascii="Geomanist Light" w:eastAsia="Calibri" w:hAnsi="Geomanist Light" w:cs="Arial"/>
          <w:sz w:val="20"/>
          <w:szCs w:val="20"/>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1A62030B"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
    <w:p w14:paraId="3D1B853A"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lastRenderedPageBreak/>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63D2DFCE"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t xml:space="preserve"> </w:t>
      </w:r>
    </w:p>
    <w:p w14:paraId="2BE0C498"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roofErr w:type="spellStart"/>
      <w:r w:rsidRPr="00524CE9">
        <w:rPr>
          <w:rFonts w:ascii="Geomanist Light" w:eastAsia="Calibri" w:hAnsi="Geomanist Light" w:cs="Arial"/>
          <w:sz w:val="20"/>
          <w:szCs w:val="20"/>
          <w:lang w:val="es-ES"/>
        </w:rPr>
        <w:t>iv</w:t>
      </w:r>
      <w:proofErr w:type="spellEnd"/>
      <w:r w:rsidRPr="00524CE9">
        <w:rPr>
          <w:rFonts w:ascii="Geomanist Light" w:eastAsia="Calibri" w:hAnsi="Geomanist Light" w:cs="Arial"/>
          <w:sz w:val="20"/>
          <w:szCs w:val="20"/>
          <w:lang w:val="es-ES"/>
        </w:rPr>
        <w:t>)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p>
    <w:p w14:paraId="68E2BE21" w14:textId="77777777" w:rsidR="00524CE9" w:rsidRPr="00524CE9" w:rsidRDefault="00524CE9" w:rsidP="00524CE9">
      <w:pPr>
        <w:spacing w:after="0" w:line="240" w:lineRule="auto"/>
        <w:ind w:firstLine="0"/>
        <w:rPr>
          <w:rFonts w:ascii="Geomanist Light" w:eastAsia="Calibri" w:hAnsi="Geomanist Light" w:cs="Arial"/>
          <w:sz w:val="20"/>
          <w:szCs w:val="20"/>
          <w:lang w:val="es-MX"/>
        </w:rPr>
      </w:pPr>
    </w:p>
    <w:p w14:paraId="5DA4D9B1" w14:textId="77777777" w:rsidR="00524CE9" w:rsidRPr="00524CE9" w:rsidRDefault="00524CE9" w:rsidP="00524CE9">
      <w:pPr>
        <w:spacing w:after="0" w:line="240" w:lineRule="auto"/>
        <w:ind w:firstLine="0"/>
        <w:rPr>
          <w:rFonts w:ascii="Geomanist Light" w:eastAsia="Calibri" w:hAnsi="Geomanist Light" w:cs="Arial"/>
          <w:sz w:val="20"/>
          <w:szCs w:val="20"/>
          <w:lang w:val="es-MX"/>
        </w:rPr>
      </w:pPr>
      <w:r w:rsidRPr="00524CE9">
        <w:rPr>
          <w:rFonts w:ascii="Geomanist Light" w:eastAsia="Calibri" w:hAnsi="Geomanist Light" w:cs="Arial"/>
          <w:b/>
          <w:bCs/>
          <w:lang w:val="es-MX"/>
        </w:rPr>
        <w:t>CABILDOS INDÍGENAS – Capacidad contractual – Ley 2160 de 2021 – Contratación Directa</w:t>
      </w:r>
    </w:p>
    <w:p w14:paraId="1840561C" w14:textId="77777777" w:rsidR="00524CE9" w:rsidRPr="00524CE9" w:rsidRDefault="00524CE9" w:rsidP="00524CE9">
      <w:pPr>
        <w:spacing w:after="0" w:line="240" w:lineRule="auto"/>
        <w:ind w:firstLine="0"/>
        <w:rPr>
          <w:rFonts w:ascii="Geomanist Light" w:eastAsia="Calibri" w:hAnsi="Geomanist Light" w:cs="Arial"/>
          <w:sz w:val="20"/>
          <w:szCs w:val="20"/>
          <w:lang w:val="es-MX"/>
        </w:rPr>
      </w:pPr>
    </w:p>
    <w:p w14:paraId="55B91269" w14:textId="77777777" w:rsidR="00FD5BE6" w:rsidRDefault="00524CE9" w:rsidP="00524CE9">
      <w:pPr>
        <w:spacing w:after="0" w:line="240" w:lineRule="auto"/>
        <w:ind w:firstLine="0"/>
        <w:rPr>
          <w:rFonts w:ascii="Geomanist Light" w:eastAsia="Calibri" w:hAnsi="Geomanist Light" w:cs="Arial"/>
          <w:sz w:val="20"/>
          <w:szCs w:val="20"/>
          <w:lang w:val="es-MX"/>
        </w:rPr>
      </w:pPr>
      <w:r w:rsidRPr="00524CE9">
        <w:rPr>
          <w:rFonts w:ascii="Geomanist Light" w:eastAsia="Calibri" w:hAnsi="Geomanist Light" w:cs="Arial"/>
          <w:sz w:val="20"/>
          <w:szCs w:val="20"/>
          <w:lang w:val="es-MX"/>
        </w:rPr>
        <w:t xml:space="preserve">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w:t>
      </w:r>
    </w:p>
    <w:p w14:paraId="153FAAB3" w14:textId="77777777" w:rsidR="00FD5BE6" w:rsidRDefault="00FD5BE6" w:rsidP="00524CE9">
      <w:pPr>
        <w:spacing w:after="0" w:line="240" w:lineRule="auto"/>
        <w:ind w:firstLine="0"/>
        <w:rPr>
          <w:rFonts w:ascii="Geomanist Light" w:eastAsia="Calibri" w:hAnsi="Geomanist Light" w:cs="Arial"/>
          <w:sz w:val="20"/>
          <w:szCs w:val="20"/>
          <w:lang w:val="es-MX"/>
        </w:rPr>
      </w:pPr>
    </w:p>
    <w:p w14:paraId="77343ED8" w14:textId="38043A5C" w:rsidR="00524CE9" w:rsidRPr="00524CE9" w:rsidRDefault="00524CE9" w:rsidP="00524CE9">
      <w:pPr>
        <w:spacing w:after="0" w:line="240" w:lineRule="auto"/>
        <w:ind w:firstLine="0"/>
        <w:rPr>
          <w:rFonts w:ascii="Geomanist Light" w:eastAsia="Calibri" w:hAnsi="Geomanist Light" w:cs="Arial"/>
          <w:sz w:val="20"/>
          <w:szCs w:val="20"/>
          <w:lang w:val="es-MX"/>
        </w:rPr>
      </w:pPr>
      <w:r w:rsidRPr="00524CE9">
        <w:rPr>
          <w:rFonts w:ascii="Geomanist Light" w:eastAsia="Calibri" w:hAnsi="Geomanist Light" w:cs="Arial"/>
          <w:sz w:val="20"/>
          <w:szCs w:val="20"/>
          <w:lang w:val="es-ES"/>
        </w:rPr>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524CE9">
        <w:rPr>
          <w:rFonts w:ascii="Geomanist Light" w:eastAsia="Calibri" w:hAnsi="Geomanist Light" w:cs="Arial"/>
          <w:i/>
          <w:iCs/>
          <w:sz w:val="20"/>
          <w:szCs w:val="20"/>
          <w:lang w:val="es-ES"/>
        </w:rPr>
        <w:t>«por medio del cual se modifica la ley 80 de 1993 y la ley 1150 de 2007»</w:t>
      </w:r>
      <w:r w:rsidRPr="00524CE9">
        <w:rPr>
          <w:rFonts w:ascii="Geomanist Light" w:eastAsia="Calibri" w:hAnsi="Geomanist Light" w:cs="Arial"/>
          <w:sz w:val="20"/>
          <w:szCs w:val="20"/>
          <w:lang w:val="es-ES"/>
        </w:rPr>
        <w:t>. Uno de los objetivos de esta norma, conforme se desprende de la exposición de motivos del respectivo proyecto de ley, es asignar capacidad jurídica a los cabildos indígenas, considerando que el marco jurídico existente no la contemplaba, por lo que implica una limitante para el «[…] desarrollo de programas o inversión de recurso en beneficio de las comunidades indígenas como su jetos de especial protección»</w:t>
      </w:r>
    </w:p>
    <w:p w14:paraId="2A5BDA08" w14:textId="77777777" w:rsidR="00524CE9" w:rsidRPr="00524CE9" w:rsidRDefault="00524CE9" w:rsidP="00524CE9">
      <w:pPr>
        <w:spacing w:after="0" w:line="240" w:lineRule="auto"/>
        <w:ind w:firstLine="0"/>
        <w:jc w:val="left"/>
        <w:rPr>
          <w:rFonts w:ascii="Geomanist Light" w:eastAsia="Calibri" w:hAnsi="Geomanist Light" w:cs="Arial"/>
          <w:bCs/>
          <w:sz w:val="20"/>
          <w:szCs w:val="20"/>
          <w:lang w:val="es-ES_tradnl" w:eastAsia="es-ES"/>
        </w:rPr>
      </w:pPr>
    </w:p>
    <w:p w14:paraId="20C83E99" w14:textId="77777777" w:rsidR="00524CE9" w:rsidRPr="00524CE9" w:rsidRDefault="00524CE9" w:rsidP="00524CE9">
      <w:pPr>
        <w:spacing w:after="0" w:line="240" w:lineRule="auto"/>
        <w:ind w:firstLine="0"/>
        <w:rPr>
          <w:rFonts w:ascii="Geomanist Light" w:eastAsia="Calibri" w:hAnsi="Geomanist Light" w:cs="Arial"/>
          <w:b/>
          <w:lang w:val="es-ES_tradnl" w:eastAsia="es-ES"/>
        </w:rPr>
      </w:pPr>
      <w:r w:rsidRPr="00524CE9">
        <w:rPr>
          <w:rFonts w:ascii="Geomanist Light" w:eastAsia="Calibri" w:hAnsi="Geomanist Light" w:cs="Arial"/>
          <w:b/>
          <w:lang w:val="es-ES_tradnl" w:eastAsia="es-ES"/>
        </w:rPr>
        <w:t>CONTRATACIÓN DIRECTA – Pueblos indígenas – Regímenes – Ámbito de aplicación – Decreto 1953 de 2014 – Ley 2160 de 2021</w:t>
      </w:r>
    </w:p>
    <w:p w14:paraId="3D163751" w14:textId="77777777" w:rsidR="00524CE9" w:rsidRPr="00524CE9" w:rsidRDefault="00524CE9" w:rsidP="00524CE9">
      <w:pPr>
        <w:shd w:val="clear" w:color="auto" w:fill="FFFFFF"/>
        <w:spacing w:after="0" w:line="240" w:lineRule="auto"/>
        <w:ind w:firstLine="0"/>
        <w:rPr>
          <w:rFonts w:ascii="Geomanist Light" w:eastAsia="Calibri" w:hAnsi="Geomanist Light" w:cs="Arial"/>
          <w:color w:val="C00000"/>
          <w:sz w:val="20"/>
          <w:szCs w:val="20"/>
          <w:lang w:val="es-ES"/>
        </w:rPr>
      </w:pPr>
    </w:p>
    <w:p w14:paraId="1855000F" w14:textId="7D155DE8" w:rsidR="00524CE9" w:rsidRDefault="00524CE9" w:rsidP="00524CE9">
      <w:pPr>
        <w:shd w:val="clear" w:color="auto" w:fill="FFFFFF"/>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w:t>
      </w:r>
      <w:r w:rsidRPr="00524CE9">
        <w:rPr>
          <w:rFonts w:ascii="Geomanist Light" w:eastAsia="Calibri" w:hAnsi="Geomanist Light" w:cs="Arial"/>
          <w:sz w:val="20"/>
          <w:szCs w:val="20"/>
          <w:lang w:val="es-ES"/>
        </w:rPr>
        <w:lastRenderedPageBreak/>
        <w:t xml:space="preserve">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37C084A5" w14:textId="77777777" w:rsidR="00CC1024" w:rsidRPr="00524CE9" w:rsidRDefault="00CC1024" w:rsidP="00524CE9">
      <w:pPr>
        <w:shd w:val="clear" w:color="auto" w:fill="FFFFFF"/>
        <w:spacing w:after="0" w:line="240" w:lineRule="auto"/>
        <w:ind w:firstLine="0"/>
        <w:rPr>
          <w:rFonts w:ascii="Geomanist Light" w:eastAsia="Calibri" w:hAnsi="Geomanist Light" w:cs="Arial"/>
          <w:sz w:val="20"/>
          <w:szCs w:val="20"/>
          <w:lang w:val="es-ES"/>
        </w:rPr>
      </w:pPr>
    </w:p>
    <w:p w14:paraId="361AEA3B" w14:textId="6FAD6F0D" w:rsidR="00524CE9" w:rsidRDefault="00CC1024" w:rsidP="00524CE9">
      <w:pPr>
        <w:shd w:val="clear" w:color="auto" w:fill="FFFFFF"/>
        <w:spacing w:after="0" w:line="240" w:lineRule="auto"/>
        <w:ind w:firstLine="0"/>
        <w:rPr>
          <w:rFonts w:ascii="Geomanist Light" w:eastAsia="Calibri" w:hAnsi="Geomanist Light" w:cs="Arial"/>
          <w:sz w:val="20"/>
          <w:szCs w:val="20"/>
          <w:lang w:val="es-ES"/>
        </w:rPr>
      </w:pPr>
      <w:r>
        <w:rPr>
          <w:rFonts w:ascii="Geomanist Light" w:eastAsia="Calibri" w:hAnsi="Geomanist Light" w:cs="Arial"/>
          <w:sz w:val="20"/>
          <w:szCs w:val="20"/>
          <w:lang w:val="es-ES"/>
        </w:rPr>
        <w:t>[…]</w:t>
      </w:r>
    </w:p>
    <w:p w14:paraId="6B8A4001" w14:textId="77777777" w:rsidR="00CC1024" w:rsidRPr="00524CE9" w:rsidRDefault="00CC1024" w:rsidP="00524CE9">
      <w:pPr>
        <w:shd w:val="clear" w:color="auto" w:fill="FFFFFF"/>
        <w:spacing w:after="0" w:line="240" w:lineRule="auto"/>
        <w:ind w:firstLine="0"/>
        <w:rPr>
          <w:rFonts w:ascii="Geomanist Light" w:eastAsia="Calibri" w:hAnsi="Geomanist Light" w:cs="Arial"/>
          <w:sz w:val="20"/>
          <w:szCs w:val="20"/>
          <w:lang w:val="es-ES"/>
        </w:rPr>
      </w:pPr>
    </w:p>
    <w:p w14:paraId="419896F3" w14:textId="77777777" w:rsidR="00524CE9" w:rsidRPr="00524CE9" w:rsidRDefault="00524CE9" w:rsidP="00524CE9">
      <w:pPr>
        <w:shd w:val="clear" w:color="auto" w:fill="FFFFFF"/>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t xml:space="preserve">En contraste, el Decreto 1953 de 2014 es un decreto autónomo o reglamento constitucional, que es definido como «[…] aquellos que expiden ciertas autoridades en virtud de una competencia normativa que les ha sido atribuida directamente por la Constitución, sin sujeción a la ley». Este decreto fue expedido por el Gobierno Nacional en ejercicio de la competencia prevista en el artículo 56 transitorio de la Constitución Política.  Conforme se precisó </w:t>
      </w:r>
      <w:r w:rsidRPr="00524CE9">
        <w:rPr>
          <w:rFonts w:ascii="Geomanist Light" w:eastAsia="Calibri" w:hAnsi="Geomanist Light" w:cs="Arial"/>
          <w:i/>
          <w:iCs/>
          <w:sz w:val="20"/>
          <w:szCs w:val="20"/>
          <w:lang w:val="es-ES"/>
        </w:rPr>
        <w:t xml:space="preserve">supra, </w:t>
      </w:r>
      <w:r w:rsidRPr="00524CE9">
        <w:rPr>
          <w:rFonts w:ascii="Geomanist Light" w:eastAsia="Calibri" w:hAnsi="Geomanist Light" w:cs="Arial"/>
          <w:sz w:val="20"/>
          <w:szCs w:val="20"/>
          <w:lang w:val="es-ES"/>
        </w:rPr>
        <w:t xml:space="preserve">el ejercicio de esta competencia estuvo motivada en la omisión legislativa identificada por la Corte Constitucional en las sentencias C-489 de 2012 y C-617 de 2015, relacionada con la implementación de las entidades territoriales de acuerdo con el artículo 329 superior. Esto significa que los territorios indígenas a los que hace referencia el artículo 2 de la Ley 80 de 1993 no se les haya dado el tratamiento de entidades estatales para efectos de la contratación. </w:t>
      </w:r>
    </w:p>
    <w:p w14:paraId="15E3C6FD"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
    <w:p w14:paraId="5E55A22A"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lang w:val="es-ES"/>
        </w:rPr>
        <w:t>[…]</w:t>
      </w:r>
    </w:p>
    <w:p w14:paraId="163AFF53"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p>
    <w:p w14:paraId="7061D35D" w14:textId="77777777" w:rsidR="00524CE9" w:rsidRPr="00524CE9" w:rsidRDefault="00524CE9" w:rsidP="00524CE9">
      <w:pPr>
        <w:spacing w:after="0" w:line="240" w:lineRule="auto"/>
        <w:ind w:firstLine="0"/>
        <w:rPr>
          <w:rFonts w:ascii="Geomanist Light" w:eastAsia="Calibri" w:hAnsi="Geomanist Light" w:cs="Arial"/>
          <w:sz w:val="20"/>
          <w:szCs w:val="20"/>
          <w:lang w:val="es-ES"/>
        </w:rPr>
      </w:pPr>
      <w:r w:rsidRPr="00524CE9">
        <w:rPr>
          <w:rFonts w:ascii="Geomanist Light" w:eastAsia="Calibri" w:hAnsi="Geomanist Light" w:cs="Arial"/>
          <w:sz w:val="20"/>
          <w:szCs w:val="20"/>
        </w:rPr>
        <w:t>En suma, se evidencia que lo prescrito en el Decreto 1953 de 2014 no fue derogado por la Ley 2160 de 2021. Por tanto,</w:t>
      </w:r>
      <w:r w:rsidRPr="00524CE9">
        <w:rPr>
          <w:rFonts w:ascii="Geomanist Light" w:eastAsia="Calibri" w:hAnsi="Geomanist Light" w:cs="Arial"/>
          <w:sz w:val="20"/>
          <w:szCs w:val="20"/>
          <w:lang w:val="es-E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1E86C254" w14:textId="77777777" w:rsidR="00DE3DE6" w:rsidRPr="00AF6B6A" w:rsidRDefault="00DE3DE6" w:rsidP="00DE3DE6">
      <w:pPr>
        <w:spacing w:after="0" w:line="240" w:lineRule="auto"/>
        <w:ind w:firstLine="0"/>
        <w:rPr>
          <w:rFonts w:ascii="Geomanist Light" w:eastAsia="Calibri" w:hAnsi="Geomanist Light" w:cs="Arial"/>
          <w:color w:val="000000"/>
          <w:sz w:val="20"/>
          <w:szCs w:val="20"/>
          <w:lang w:val="es-ES_tradnl"/>
        </w:rPr>
      </w:pPr>
    </w:p>
    <w:p w14:paraId="32D9C681" w14:textId="31C650FD" w:rsidR="00DE3DE6" w:rsidRDefault="00DE3DE6" w:rsidP="00DE3DE6">
      <w:pPr>
        <w:spacing w:after="0" w:line="240" w:lineRule="auto"/>
        <w:ind w:firstLine="0"/>
        <w:rPr>
          <w:rFonts w:ascii="Geomanist Light" w:eastAsia="Calibri" w:hAnsi="Geomanist Light" w:cs="Arial"/>
          <w:color w:val="000000"/>
          <w:sz w:val="20"/>
          <w:szCs w:val="20"/>
          <w:lang w:val="es-ES_tradnl"/>
        </w:rPr>
      </w:pPr>
      <w:bookmarkStart w:id="0" w:name="_Hlk117581112"/>
    </w:p>
    <w:p w14:paraId="201DBFAC" w14:textId="081BFFAD"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352C4293" w14:textId="6490C431"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20C36BDC" w14:textId="38C6043A"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1F9CE7D5" w14:textId="132CDAEC"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3AD7514C" w14:textId="5B2196DB"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32A543D9" w14:textId="354C8463"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537F8DD9" w14:textId="2834E175"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0FBA0DD0" w14:textId="7B0C067B"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1761A7AE" w14:textId="726DA8DE"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73F43DCA" w14:textId="1272DC15"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5B71C76D" w14:textId="0BB7D5DB"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2693F15A" w14:textId="6AC3A909"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6F389C60" w14:textId="3E9FE3C7"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16F22E39" w14:textId="6F67AB94"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772E4074" w14:textId="2F27093C"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079A1B24" w14:textId="663BFAC4"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4A7A5E53" w14:textId="77777777" w:rsidR="007253D6" w:rsidRDefault="007253D6" w:rsidP="007253D6">
      <w:pPr>
        <w:spacing w:after="0" w:line="240" w:lineRule="auto"/>
        <w:ind w:firstLine="0"/>
        <w:rPr>
          <w:rFonts w:ascii="Geomanist Light" w:eastAsia="Calibri" w:hAnsi="Geomanist Light" w:cs="Arial"/>
          <w:color w:val="000000"/>
          <w:lang w:val="es-ES_tradnl"/>
        </w:rPr>
      </w:pPr>
      <w:r>
        <w:rPr>
          <w:rFonts w:ascii="Geomanist Light" w:eastAsia="Calibri" w:hAnsi="Geomanist Light" w:cs="Arial"/>
          <w:color w:val="000000"/>
          <w:lang w:val="es-ES_tradnl"/>
        </w:rPr>
        <w:t xml:space="preserve">Bogotá, </w:t>
      </w:r>
      <w:proofErr w:type="gramStart"/>
      <w:r>
        <w:rPr>
          <w:rFonts w:ascii="Geomanist Light" w:eastAsia="Calibri" w:hAnsi="Geomanist Light" w:cs="Arial"/>
          <w:color w:val="000000"/>
          <w:lang w:val="es-ES_tradnl"/>
        </w:rPr>
        <w:t>25  Octubre</w:t>
      </w:r>
      <w:proofErr w:type="gramEnd"/>
      <w:r>
        <w:rPr>
          <w:rFonts w:ascii="Geomanist Light" w:eastAsia="Calibri" w:hAnsi="Geomanist Light" w:cs="Arial"/>
          <w:color w:val="000000"/>
          <w:lang w:val="es-ES_tradnl"/>
        </w:rPr>
        <w:t xml:space="preserve"> de 2022</w:t>
      </w:r>
    </w:p>
    <w:p w14:paraId="0FCE649B" w14:textId="77777777" w:rsidR="007253D6" w:rsidRDefault="007253D6" w:rsidP="00DE3DE6">
      <w:pPr>
        <w:spacing w:after="0" w:line="240" w:lineRule="auto"/>
        <w:ind w:firstLine="0"/>
        <w:rPr>
          <w:rFonts w:ascii="Geomanist Light" w:eastAsia="Calibri" w:hAnsi="Geomanist Light" w:cs="Arial"/>
          <w:color w:val="000000"/>
          <w:sz w:val="20"/>
          <w:szCs w:val="20"/>
          <w:lang w:val="es-ES_tradnl"/>
        </w:rPr>
      </w:pPr>
    </w:p>
    <w:p w14:paraId="348DE7EE" w14:textId="77777777" w:rsidR="007253D6" w:rsidRDefault="007253D6" w:rsidP="00DE3DE6">
      <w:pPr>
        <w:spacing w:after="0" w:line="240" w:lineRule="auto"/>
        <w:ind w:firstLine="0"/>
        <w:rPr>
          <w:rFonts w:ascii="Geomanist Light" w:eastAsia="Calibri" w:hAnsi="Geomanist Light" w:cs="Arial"/>
          <w:color w:val="000000"/>
          <w:sz w:val="20"/>
          <w:szCs w:val="20"/>
          <w:lang w:val="es-ES_tradnl"/>
        </w:rPr>
      </w:pPr>
    </w:p>
    <w:p w14:paraId="65227651" w14:textId="430760EA" w:rsidR="00CC1024" w:rsidRDefault="00184BDB" w:rsidP="00DE3DE6">
      <w:pPr>
        <w:spacing w:after="0" w:line="240" w:lineRule="auto"/>
        <w:ind w:firstLine="0"/>
        <w:rPr>
          <w:rFonts w:ascii="Geomanist Light" w:eastAsia="Calibri" w:hAnsi="Geomanist Light" w:cs="Arial"/>
          <w:color w:val="000000"/>
          <w:sz w:val="20"/>
          <w:szCs w:val="20"/>
          <w:lang w:val="es-ES_tradnl"/>
        </w:rPr>
      </w:pPr>
      <w:r>
        <w:rPr>
          <w:noProof/>
        </w:rPr>
        <w:drawing>
          <wp:anchor distT="0" distB="0" distL="0" distR="0" simplePos="0" relativeHeight="251659264" behindDoc="0" locked="0" layoutInCell="1" allowOverlap="1" wp14:anchorId="032E2357" wp14:editId="1371F7D9">
            <wp:simplePos x="0" y="0"/>
            <wp:positionH relativeFrom="page">
              <wp:posOffset>4479925</wp:posOffset>
            </wp:positionH>
            <wp:positionV relativeFrom="paragraph">
              <wp:posOffset>8890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p>
    <w:p w14:paraId="20D210E1" w14:textId="163E0717" w:rsidR="00CC1024" w:rsidRDefault="00CC1024" w:rsidP="00DE3DE6">
      <w:pPr>
        <w:spacing w:after="0" w:line="240" w:lineRule="auto"/>
        <w:ind w:firstLine="0"/>
        <w:rPr>
          <w:rFonts w:ascii="Geomanist Light" w:eastAsia="Calibri" w:hAnsi="Geomanist Light" w:cs="Arial"/>
          <w:color w:val="000000"/>
          <w:sz w:val="20"/>
          <w:szCs w:val="20"/>
          <w:lang w:val="es-ES_tradnl"/>
        </w:rPr>
      </w:pPr>
    </w:p>
    <w:p w14:paraId="64A2CD3A" w14:textId="0F3E1DD5" w:rsidR="00184BDB" w:rsidRDefault="00184BDB" w:rsidP="00DE3DE6">
      <w:pPr>
        <w:spacing w:after="0" w:line="240" w:lineRule="auto"/>
        <w:ind w:firstLine="0"/>
        <w:rPr>
          <w:rFonts w:ascii="Geomanist Light" w:eastAsia="Calibri" w:hAnsi="Geomanist Light" w:cs="Arial"/>
          <w:color w:val="000000"/>
          <w:sz w:val="20"/>
          <w:szCs w:val="20"/>
          <w:lang w:val="es-ES_tradnl"/>
        </w:rPr>
      </w:pPr>
    </w:p>
    <w:p w14:paraId="5D0B33FE" w14:textId="7FFC42CA" w:rsidR="00184BDB" w:rsidRDefault="00184BDB" w:rsidP="00DE3DE6">
      <w:pPr>
        <w:spacing w:after="0" w:line="240" w:lineRule="auto"/>
        <w:ind w:firstLine="0"/>
        <w:rPr>
          <w:rFonts w:ascii="Geomanist Light" w:eastAsia="Calibri" w:hAnsi="Geomanist Light" w:cs="Arial"/>
          <w:color w:val="000000"/>
          <w:sz w:val="20"/>
          <w:szCs w:val="20"/>
          <w:lang w:val="es-ES_tradnl"/>
        </w:rPr>
      </w:pPr>
    </w:p>
    <w:p w14:paraId="0B9B29EF" w14:textId="77777777" w:rsidR="00883322" w:rsidRDefault="00883322" w:rsidP="00DE3DE6">
      <w:pPr>
        <w:spacing w:after="0" w:line="240" w:lineRule="auto"/>
        <w:ind w:firstLine="0"/>
        <w:rPr>
          <w:rFonts w:ascii="Geomanist Light" w:eastAsia="Calibri" w:hAnsi="Geomanist Light" w:cs="Arial"/>
          <w:color w:val="000000"/>
          <w:sz w:val="20"/>
          <w:szCs w:val="20"/>
          <w:lang w:val="es-ES_tradnl"/>
        </w:rPr>
      </w:pPr>
    </w:p>
    <w:p w14:paraId="6692754A" w14:textId="3783021D" w:rsidR="00184BDB" w:rsidRDefault="00184BDB" w:rsidP="00DE3DE6">
      <w:pPr>
        <w:spacing w:after="0" w:line="240" w:lineRule="auto"/>
        <w:ind w:firstLine="0"/>
        <w:rPr>
          <w:rFonts w:ascii="Geomanist Light" w:eastAsia="Calibri" w:hAnsi="Geomanist Light" w:cs="Arial"/>
          <w:color w:val="000000"/>
          <w:lang w:val="es-ES_tradnl"/>
        </w:rPr>
      </w:pPr>
    </w:p>
    <w:p w14:paraId="1C88B012" w14:textId="77777777" w:rsidR="00184BDB" w:rsidRPr="00184BDB" w:rsidRDefault="00184BDB" w:rsidP="00DE3DE6">
      <w:pPr>
        <w:spacing w:after="0" w:line="240" w:lineRule="auto"/>
        <w:ind w:firstLine="0"/>
        <w:rPr>
          <w:rFonts w:ascii="Geomanist Light" w:eastAsia="Calibri" w:hAnsi="Geomanist Light" w:cs="Arial"/>
          <w:color w:val="000000"/>
          <w:lang w:val="es-ES_tradnl"/>
        </w:rPr>
      </w:pPr>
    </w:p>
    <w:p w14:paraId="2F04ED9A" w14:textId="25D7B105" w:rsidR="00DE3DE6" w:rsidRPr="00AF6B6A" w:rsidRDefault="00DE3DE6" w:rsidP="004A73A0">
      <w:pPr>
        <w:spacing w:after="0" w:line="240" w:lineRule="auto"/>
        <w:ind w:firstLine="0"/>
        <w:rPr>
          <w:rFonts w:ascii="Geomanist Light" w:eastAsia="Calibri" w:hAnsi="Geomanist Light" w:cs="Arial"/>
          <w:color w:val="000000"/>
          <w:szCs w:val="24"/>
          <w:lang w:eastAsia="es-ES_tradnl"/>
        </w:rPr>
      </w:pPr>
      <w:bookmarkStart w:id="1" w:name="_Hlk97645552"/>
      <w:bookmarkStart w:id="2" w:name="_Hlk99119746"/>
      <w:r w:rsidRPr="00AF6B6A">
        <w:rPr>
          <w:rFonts w:ascii="Geomanist Light" w:eastAsia="Calibri" w:hAnsi="Geomanist Light" w:cs="Arial"/>
          <w:color w:val="000000"/>
          <w:szCs w:val="24"/>
          <w:lang w:eastAsia="es-ES_tradnl"/>
        </w:rPr>
        <w:t>Señor</w:t>
      </w:r>
    </w:p>
    <w:p w14:paraId="1AB6598F" w14:textId="117F3B46" w:rsidR="004A73A0" w:rsidRPr="00AF6B6A" w:rsidRDefault="004A73A0" w:rsidP="00DE3DE6">
      <w:pPr>
        <w:spacing w:after="0" w:line="240" w:lineRule="auto"/>
        <w:ind w:firstLine="0"/>
        <w:rPr>
          <w:rFonts w:ascii="Geomanist Light" w:eastAsia="Calibri" w:hAnsi="Geomanist Light" w:cs="Arial"/>
          <w:b/>
          <w:bCs/>
          <w:color w:val="000000"/>
          <w:szCs w:val="24"/>
          <w:lang w:eastAsia="es-ES_tradnl"/>
        </w:rPr>
      </w:pPr>
      <w:r w:rsidRPr="00AF6B6A">
        <w:rPr>
          <w:rFonts w:ascii="Geomanist Light" w:eastAsia="Calibri" w:hAnsi="Geomanist Light" w:cs="Arial"/>
          <w:b/>
          <w:bCs/>
          <w:color w:val="000000"/>
          <w:szCs w:val="24"/>
          <w:lang w:eastAsia="es-ES_tradnl"/>
        </w:rPr>
        <w:t xml:space="preserve">Edgar Eduardo Vivas Merchán </w:t>
      </w:r>
    </w:p>
    <w:p w14:paraId="6B1BF985" w14:textId="4A4C3DCC" w:rsidR="00DE3DE6" w:rsidRPr="00AF6B6A" w:rsidRDefault="004A73A0" w:rsidP="00DE3DE6">
      <w:pPr>
        <w:spacing w:after="0" w:line="240" w:lineRule="auto"/>
        <w:ind w:firstLine="0"/>
        <w:rPr>
          <w:rFonts w:ascii="Geomanist Light" w:eastAsia="Calibri" w:hAnsi="Geomanist Light" w:cs="Arial"/>
          <w:bCs/>
          <w:color w:val="000000"/>
          <w:lang w:eastAsia="es-ES_tradnl"/>
        </w:rPr>
      </w:pPr>
      <w:r w:rsidRPr="00AF6B6A">
        <w:rPr>
          <w:rFonts w:ascii="Geomanist Light" w:eastAsia="Calibri" w:hAnsi="Geomanist Light" w:cs="Arial"/>
          <w:bCs/>
          <w:color w:val="000000"/>
          <w:lang w:eastAsia="es-ES_tradnl"/>
        </w:rPr>
        <w:t>Jefe de Oficina de Asuntos Jurídicos</w:t>
      </w:r>
    </w:p>
    <w:p w14:paraId="0EF0D183" w14:textId="0EBB440A" w:rsidR="00DE3DE6" w:rsidRPr="00AF6B6A" w:rsidRDefault="007E3F22" w:rsidP="00DE3DE6">
      <w:pPr>
        <w:spacing w:after="0" w:line="240" w:lineRule="auto"/>
        <w:ind w:firstLine="0"/>
        <w:rPr>
          <w:rFonts w:ascii="Geomanist Light" w:eastAsia="Calibri" w:hAnsi="Geomanist Light" w:cs="Arial"/>
          <w:bCs/>
          <w:color w:val="000000"/>
          <w:lang w:eastAsia="es-ES_tradnl"/>
        </w:rPr>
      </w:pPr>
      <w:r w:rsidRPr="00AF6B6A">
        <w:rPr>
          <w:rFonts w:ascii="Geomanist Light" w:eastAsia="Calibri" w:hAnsi="Geomanist Light" w:cs="Arial"/>
          <w:bCs/>
          <w:color w:val="000000"/>
          <w:lang w:eastAsia="es-ES_tradnl"/>
        </w:rPr>
        <w:t>Cumaribo,</w:t>
      </w:r>
      <w:r w:rsidR="004A73A0" w:rsidRPr="00AF6B6A">
        <w:rPr>
          <w:rFonts w:ascii="Geomanist Light" w:eastAsia="Calibri" w:hAnsi="Geomanist Light" w:cs="Arial"/>
          <w:bCs/>
          <w:color w:val="000000"/>
          <w:lang w:eastAsia="es-ES_tradnl"/>
        </w:rPr>
        <w:t xml:space="preserve"> Vichada</w:t>
      </w:r>
      <w:r w:rsidR="00DE3DE6" w:rsidRPr="00AF6B6A">
        <w:rPr>
          <w:rFonts w:ascii="Geomanist Light" w:eastAsia="Calibri" w:hAnsi="Geomanist Light" w:cs="Arial"/>
          <w:bCs/>
          <w:color w:val="000000"/>
          <w:lang w:eastAsia="es-ES_tradnl"/>
        </w:rPr>
        <w:t xml:space="preserve"> </w:t>
      </w:r>
    </w:p>
    <w:p w14:paraId="47A23960" w14:textId="77777777" w:rsidR="00DE3DE6" w:rsidRPr="00AF6B6A" w:rsidRDefault="00DE3DE6" w:rsidP="00DE3DE6">
      <w:pPr>
        <w:spacing w:after="0" w:line="240" w:lineRule="auto"/>
        <w:ind w:firstLine="0"/>
        <w:jc w:val="left"/>
        <w:rPr>
          <w:rFonts w:ascii="Geomanist Light" w:eastAsia="Calibri" w:hAnsi="Geomanist Light" w:cs="Arial"/>
          <w:b/>
          <w:bCs/>
          <w:color w:val="000000"/>
          <w:lang w:eastAsia="es-ES_tradnl"/>
        </w:rPr>
      </w:pPr>
    </w:p>
    <w:p w14:paraId="357FE6DA" w14:textId="3E59F147" w:rsidR="00DE3DE6" w:rsidRPr="00AF6B6A" w:rsidRDefault="00DE3DE6" w:rsidP="00DE3DE6">
      <w:pPr>
        <w:spacing w:after="0" w:line="240" w:lineRule="auto"/>
        <w:ind w:firstLine="0"/>
        <w:jc w:val="left"/>
        <w:rPr>
          <w:rFonts w:ascii="Geomanist Light" w:eastAsia="Calibri" w:hAnsi="Geomanist Light" w:cs="Arial"/>
          <w:b/>
          <w:bCs/>
          <w:color w:val="000000"/>
          <w:lang w:val="pt-BR" w:eastAsia="es-ES_tradnl"/>
        </w:rPr>
      </w:pPr>
      <w:r w:rsidRPr="00AF6B6A">
        <w:rPr>
          <w:rFonts w:ascii="Geomanist Light" w:eastAsia="Calibri" w:hAnsi="Geomanist Light" w:cs="Arial"/>
          <w:b/>
          <w:bCs/>
          <w:color w:val="000000"/>
          <w:lang w:eastAsia="es-ES_tradnl"/>
        </w:rPr>
        <w:t xml:space="preserve">                                            </w:t>
      </w:r>
      <w:r w:rsidRPr="00AF6B6A">
        <w:rPr>
          <w:rFonts w:ascii="Geomanist Light" w:eastAsia="Calibri" w:hAnsi="Geomanist Light" w:cs="Arial"/>
          <w:b/>
          <w:bCs/>
          <w:color w:val="000000"/>
          <w:lang w:val="pt-BR" w:eastAsia="es-ES_tradnl"/>
        </w:rPr>
        <w:t>Concepto C</w:t>
      </w:r>
      <w:r w:rsidR="0047187B">
        <w:rPr>
          <w:rFonts w:ascii="Courier New" w:eastAsia="Calibri" w:hAnsi="Courier New" w:cs="Courier New"/>
          <w:b/>
          <w:bCs/>
          <w:color w:val="000000"/>
          <w:lang w:val="pt-BR" w:eastAsia="es-ES_tradnl"/>
        </w:rPr>
        <w:t>-</w:t>
      </w:r>
      <w:r w:rsidR="002A2786" w:rsidRPr="00AF6B6A">
        <w:rPr>
          <w:rFonts w:ascii="Geomanist Light" w:eastAsia="Calibri" w:hAnsi="Geomanist Light" w:cs="Arial"/>
          <w:b/>
          <w:bCs/>
          <w:color w:val="000000"/>
          <w:lang w:val="pt-BR" w:eastAsia="es-ES_tradnl"/>
        </w:rPr>
        <w:t>707</w:t>
      </w:r>
      <w:r w:rsidRPr="00AF6B6A">
        <w:rPr>
          <w:rFonts w:ascii="Geomanist Light" w:eastAsia="Calibri" w:hAnsi="Geomanist Light" w:cs="Arial"/>
          <w:b/>
          <w:bCs/>
          <w:color w:val="000000"/>
          <w:lang w:val="pt-BR" w:eastAsia="es-ES_tradnl"/>
        </w:rPr>
        <w:t xml:space="preserve"> de 2022</w:t>
      </w:r>
    </w:p>
    <w:p w14:paraId="06C7FDE9" w14:textId="77777777" w:rsidR="00DE3DE6" w:rsidRPr="00AF6B6A" w:rsidRDefault="00DE3DE6" w:rsidP="00DE3DE6">
      <w:pPr>
        <w:spacing w:after="0" w:line="240" w:lineRule="auto"/>
        <w:ind w:firstLine="0"/>
        <w:jc w:val="left"/>
        <w:rPr>
          <w:rFonts w:ascii="Geomanist Light" w:eastAsia="Calibri" w:hAnsi="Geomanist Light" w:cs="Arial"/>
          <w:b/>
          <w:bCs/>
          <w:color w:val="000000"/>
          <w:lang w:val="pt-BR"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3A84" w:rsidRPr="0047187B" w14:paraId="414F4999" w14:textId="77777777" w:rsidTr="00EC1BC7">
        <w:tc>
          <w:tcPr>
            <w:tcW w:w="2689" w:type="dxa"/>
          </w:tcPr>
          <w:p w14:paraId="41647669" w14:textId="77777777" w:rsidR="005A3A84" w:rsidRPr="00AF6B6A" w:rsidRDefault="005A3A84" w:rsidP="005A3A84">
            <w:pPr>
              <w:rPr>
                <w:rFonts w:ascii="Geomanist Light" w:eastAsia="Calibri" w:hAnsi="Geomanist Light" w:cs="Arial"/>
                <w:color w:val="000000"/>
                <w:lang w:val="es-ES_tradnl" w:eastAsia="es-ES_tradnl"/>
              </w:rPr>
            </w:pPr>
            <w:r w:rsidRPr="00AF6B6A">
              <w:rPr>
                <w:rFonts w:ascii="Geomanist Light" w:eastAsia="Calibri" w:hAnsi="Geomanist Light" w:cs="Arial"/>
                <w:b/>
                <w:color w:val="000000"/>
                <w:lang w:val="es-ES_tradnl" w:eastAsia="es-ES_tradnl"/>
              </w:rPr>
              <w:t>Temas:</w:t>
            </w:r>
            <w:r w:rsidRPr="00AF6B6A">
              <w:rPr>
                <w:rFonts w:ascii="Geomanist Light" w:eastAsia="Calibri" w:hAnsi="Geomanist Light" w:cs="Arial"/>
                <w:color w:val="000000"/>
                <w:lang w:val="es-ES_tradnl" w:eastAsia="es-ES_tradnl"/>
              </w:rPr>
              <w:t xml:space="preserve">                   </w:t>
            </w:r>
          </w:p>
        </w:tc>
        <w:tc>
          <w:tcPr>
            <w:tcW w:w="6237" w:type="dxa"/>
          </w:tcPr>
          <w:p w14:paraId="30BB4C25" w14:textId="77777777" w:rsidR="005A3A84" w:rsidRPr="0047187B" w:rsidRDefault="005A3A84" w:rsidP="00AF6B6A">
            <w:pPr>
              <w:ind w:right="714"/>
              <w:jc w:val="both"/>
              <w:rPr>
                <w:rFonts w:ascii="Geomanist Light" w:hAnsi="Geomanist Light" w:cs="Arial"/>
                <w:lang w:val="es-ES_tradnl" w:eastAsia="es-ES"/>
              </w:rPr>
            </w:pPr>
            <w:r w:rsidRPr="0047187B">
              <w:rPr>
                <w:rFonts w:ascii="Geomanist Light" w:hAnsi="Geomanist Light" w:cs="Arial"/>
                <w:noProof/>
                <w:lang w:val="es-ES_tradnl"/>
              </w:rPr>
              <w:t xml:space="preserve">PUEBLOS INDÍGENAS – Convenio No. 169 de la OIT – Compromisos / </w:t>
            </w:r>
            <w:r w:rsidRPr="0047187B">
              <w:rPr>
                <w:rFonts w:ascii="Geomanist Light" w:hAnsi="Geomanist Light" w:cs="Arial"/>
                <w:bCs/>
                <w:lang w:val="es-MX"/>
              </w:rPr>
              <w:t xml:space="preserve">ASOCIACIONES DE CABILDOS Y/O AUTORIDADES TRADICIONALES – Régimen de contratación – Decreto 1088 de 1993 – Decreto 252 de 2020 – Ley 1551 de 2012 – Decreto 1953 de 2014 / CABILDOS INDÍGENAS – Capacidad contractual – Ley 2160 de 2021 – Contratación Directa / </w:t>
            </w:r>
            <w:r w:rsidRPr="0047187B">
              <w:rPr>
                <w:rFonts w:ascii="Geomanist Light" w:hAnsi="Geomanist Light" w:cs="Arial"/>
                <w:lang w:val="es-ES_tradnl" w:eastAsia="es-ES"/>
              </w:rPr>
              <w:t>CONTRATACIÓN DIRECTA – Pueblos indígenas – Regímenes – Ámbito de aplicación – Decreto 1953 de 2014 – Ley 2160 de 2021</w:t>
            </w:r>
          </w:p>
          <w:p w14:paraId="461F7EC6" w14:textId="1106312A" w:rsidR="005A3A84" w:rsidRPr="00AF6B6A" w:rsidRDefault="005A3A84" w:rsidP="005A3A84">
            <w:pPr>
              <w:rPr>
                <w:rFonts w:ascii="Geomanist Light" w:eastAsia="Calibri" w:hAnsi="Geomanist Light" w:cs="Arial"/>
                <w:color w:val="000000"/>
                <w:lang w:val="es-ES"/>
              </w:rPr>
            </w:pPr>
          </w:p>
        </w:tc>
      </w:tr>
      <w:tr w:rsidR="005A3A84" w:rsidRPr="0047187B" w14:paraId="5FA58891" w14:textId="77777777" w:rsidTr="002A2786">
        <w:trPr>
          <w:trHeight w:val="80"/>
        </w:trPr>
        <w:tc>
          <w:tcPr>
            <w:tcW w:w="2689" w:type="dxa"/>
          </w:tcPr>
          <w:p w14:paraId="19C739FE" w14:textId="77777777" w:rsidR="005A3A84" w:rsidRPr="00AF6B6A" w:rsidRDefault="005A3A84" w:rsidP="005A3A84">
            <w:pPr>
              <w:spacing w:before="120"/>
              <w:rPr>
                <w:rFonts w:ascii="Geomanist Light" w:eastAsia="Calibri" w:hAnsi="Geomanist Light" w:cs="Arial"/>
                <w:b/>
                <w:color w:val="000000"/>
                <w:lang w:val="es-ES_tradnl" w:eastAsia="es-ES_tradnl"/>
              </w:rPr>
            </w:pPr>
            <w:r w:rsidRPr="00AF6B6A">
              <w:rPr>
                <w:rFonts w:ascii="Geomanist Light" w:eastAsia="Calibri" w:hAnsi="Geomanist Light" w:cs="Arial"/>
                <w:b/>
                <w:color w:val="000000"/>
                <w:lang w:val="es-ES_tradnl" w:eastAsia="es-ES_tradnl"/>
              </w:rPr>
              <w:t>Radicación:</w:t>
            </w:r>
            <w:r w:rsidRPr="00AF6B6A">
              <w:rPr>
                <w:rFonts w:ascii="Geomanist Light" w:eastAsia="Calibri" w:hAnsi="Geomanist Light" w:cs="Arial"/>
                <w:color w:val="000000"/>
                <w:lang w:val="es-ES_tradnl" w:eastAsia="es-ES_tradnl"/>
              </w:rPr>
              <w:t xml:space="preserve">               </w:t>
            </w:r>
          </w:p>
        </w:tc>
        <w:tc>
          <w:tcPr>
            <w:tcW w:w="6237" w:type="dxa"/>
          </w:tcPr>
          <w:p w14:paraId="0B087CB9" w14:textId="5B36B425" w:rsidR="005A3A84" w:rsidRPr="00AF6B6A" w:rsidRDefault="005A3A84" w:rsidP="005A3A84">
            <w:pPr>
              <w:spacing w:before="120"/>
              <w:rPr>
                <w:rFonts w:ascii="Geomanist Light" w:eastAsia="Calibri" w:hAnsi="Geomanist Light" w:cs="Arial"/>
                <w:color w:val="000000"/>
                <w:lang w:val="es-ES_tradnl" w:eastAsia="es-ES_tradnl"/>
              </w:rPr>
            </w:pPr>
            <w:r w:rsidRPr="00AF6B6A">
              <w:rPr>
                <w:rFonts w:ascii="Geomanist Light" w:eastAsia="Calibri" w:hAnsi="Geomanist Light" w:cs="Arial"/>
                <w:color w:val="000000"/>
                <w:lang w:val="es-ES_tradnl" w:eastAsia="es-ES_tradnl"/>
              </w:rPr>
              <w:t>Respuesta a consulta P20220914009246</w:t>
            </w:r>
          </w:p>
        </w:tc>
      </w:tr>
    </w:tbl>
    <w:p w14:paraId="6C7507D4" w14:textId="77777777" w:rsidR="00DE3DE6" w:rsidRPr="00AF6B6A" w:rsidRDefault="00DE3DE6" w:rsidP="00DE3DE6">
      <w:pPr>
        <w:spacing w:after="0" w:line="240" w:lineRule="auto"/>
        <w:ind w:firstLine="0"/>
        <w:rPr>
          <w:rFonts w:ascii="Geomanist Light" w:eastAsia="Calibri" w:hAnsi="Geomanist Light" w:cs="Arial"/>
          <w:color w:val="000000"/>
          <w:lang w:eastAsia="es-ES_tradnl"/>
        </w:rPr>
      </w:pPr>
    </w:p>
    <w:p w14:paraId="60BA3218" w14:textId="77777777" w:rsidR="00DE3DE6" w:rsidRPr="00AF6B6A" w:rsidRDefault="00DE3DE6" w:rsidP="00DE3DE6">
      <w:pPr>
        <w:spacing w:after="0" w:line="240" w:lineRule="auto"/>
        <w:ind w:firstLine="0"/>
        <w:rPr>
          <w:rFonts w:ascii="Geomanist Light" w:eastAsia="Calibri" w:hAnsi="Geomanist Light" w:cs="Arial"/>
          <w:color w:val="000000"/>
          <w:szCs w:val="24"/>
          <w:lang w:val="es-ES_tradnl" w:eastAsia="es-ES_tradnl"/>
        </w:rPr>
      </w:pPr>
    </w:p>
    <w:p w14:paraId="6220BA14" w14:textId="431B21F9" w:rsidR="00DE3DE6" w:rsidRPr="00AF6B6A" w:rsidRDefault="00DE3DE6" w:rsidP="00DE3DE6">
      <w:pPr>
        <w:spacing w:after="0" w:line="240" w:lineRule="auto"/>
        <w:ind w:firstLine="0"/>
        <w:rPr>
          <w:rFonts w:ascii="Geomanist Light" w:eastAsia="Calibri" w:hAnsi="Geomanist Light" w:cs="Arial"/>
          <w:color w:val="000000"/>
          <w:szCs w:val="24"/>
          <w:lang w:val="es-ES_tradnl" w:eastAsia="es-ES_tradnl"/>
        </w:rPr>
      </w:pPr>
      <w:r w:rsidRPr="00AF6B6A">
        <w:rPr>
          <w:rFonts w:ascii="Geomanist Light" w:eastAsia="Calibri" w:hAnsi="Geomanist Light" w:cs="Arial"/>
          <w:color w:val="000000"/>
          <w:szCs w:val="24"/>
          <w:lang w:val="es-ES_tradnl" w:eastAsia="es-ES_tradnl"/>
        </w:rPr>
        <w:t xml:space="preserve">Estimado señor </w:t>
      </w:r>
      <w:r w:rsidR="007E3F22" w:rsidRPr="00AF6B6A">
        <w:rPr>
          <w:rFonts w:ascii="Geomanist Light" w:eastAsia="Calibri" w:hAnsi="Geomanist Light" w:cs="Arial"/>
          <w:color w:val="000000"/>
          <w:szCs w:val="24"/>
          <w:lang w:val="es-ES_tradnl" w:eastAsia="es-ES_tradnl"/>
        </w:rPr>
        <w:t>Vivas</w:t>
      </w:r>
      <w:r w:rsidRPr="00AF6B6A">
        <w:rPr>
          <w:rFonts w:ascii="Geomanist Light" w:eastAsia="Calibri" w:hAnsi="Geomanist Light" w:cs="Arial"/>
          <w:color w:val="000000"/>
          <w:szCs w:val="24"/>
          <w:lang w:val="es-ES_tradnl" w:eastAsia="es-ES_tradnl"/>
        </w:rPr>
        <w:t>:</w:t>
      </w:r>
    </w:p>
    <w:p w14:paraId="1C8F78AB" w14:textId="77777777" w:rsidR="00DE3DE6" w:rsidRPr="00DE3DE6" w:rsidRDefault="00DE3DE6" w:rsidP="00DE3DE6">
      <w:pPr>
        <w:spacing w:after="0" w:line="240" w:lineRule="auto"/>
        <w:ind w:firstLine="0"/>
        <w:rPr>
          <w:rFonts w:ascii="Arial" w:eastAsia="Calibri" w:hAnsi="Arial" w:cs="Arial"/>
          <w:color w:val="000000"/>
          <w:szCs w:val="24"/>
          <w:lang w:val="es-ES_tradnl" w:eastAsia="es-ES_tradnl"/>
        </w:rPr>
      </w:pPr>
    </w:p>
    <w:p w14:paraId="47150513" w14:textId="4185F1D6" w:rsidR="00DE3DE6" w:rsidRPr="00AF6B6A" w:rsidRDefault="00DE3DE6" w:rsidP="00DE3DE6">
      <w:pPr>
        <w:spacing w:after="0"/>
        <w:ind w:firstLine="0"/>
        <w:rPr>
          <w:rFonts w:ascii="Geomanist Light" w:eastAsia="Calibri" w:hAnsi="Geomanist Light" w:cs="Arial"/>
          <w:color w:val="000000"/>
          <w:szCs w:val="24"/>
          <w:lang w:val="es-ES_tradnl" w:eastAsia="es-ES_tradnl"/>
        </w:rPr>
      </w:pPr>
      <w:r w:rsidRPr="00AF6B6A">
        <w:rPr>
          <w:rFonts w:ascii="Geomanist Light" w:eastAsia="Calibri" w:hAnsi="Geomanist Light" w:cs="Arial"/>
          <w:color w:val="000000"/>
          <w:szCs w:val="24"/>
          <w:lang w:val="es-ES_tradnl" w:eastAsia="es-ES_tradnl"/>
        </w:rPr>
        <w:t xml:space="preserve">En ejercicio de la competencia otorgada por el numeral 8 del artículo 11 y el numeral 5 del artículo 3 del Decreto Ley 4170 de 2011, </w:t>
      </w:r>
      <w:bookmarkStart w:id="3" w:name="_Hlk99120496"/>
      <w:r w:rsidRPr="00AF6B6A">
        <w:rPr>
          <w:rFonts w:ascii="Geomanist Light" w:eastAsia="Arial MT" w:hAnsi="Geomanist Light" w:cs="Arial MT"/>
          <w:szCs w:val="24"/>
          <w:lang w:val="es-ES" w:eastAsia="es-ES_tradnl"/>
        </w:rPr>
        <w:t>y</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dentro</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de</w:t>
      </w:r>
      <w:r w:rsidRPr="00AF6B6A">
        <w:rPr>
          <w:rFonts w:ascii="Geomanist Light" w:eastAsia="Arial MT" w:hAnsi="Geomanist Light" w:cs="Arial MT"/>
          <w:spacing w:val="-8"/>
          <w:szCs w:val="24"/>
          <w:lang w:val="es-ES" w:eastAsia="es-ES_tradnl"/>
        </w:rPr>
        <w:t xml:space="preserve"> </w:t>
      </w:r>
      <w:r w:rsidRPr="00AF6B6A">
        <w:rPr>
          <w:rFonts w:ascii="Geomanist Light" w:eastAsia="Arial MT" w:hAnsi="Geomanist Light" w:cs="Arial MT"/>
          <w:szCs w:val="24"/>
          <w:lang w:val="es-ES" w:eastAsia="es-ES_tradnl"/>
        </w:rPr>
        <w:t>los</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términos</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establecidos</w:t>
      </w:r>
      <w:r w:rsidRPr="00AF6B6A">
        <w:rPr>
          <w:rFonts w:ascii="Geomanist Light" w:eastAsia="Arial MT" w:hAnsi="Geomanist Light" w:cs="Arial MT"/>
          <w:spacing w:val="-8"/>
          <w:szCs w:val="24"/>
          <w:lang w:val="es-ES" w:eastAsia="es-ES_tradnl"/>
        </w:rPr>
        <w:t xml:space="preserve"> </w:t>
      </w:r>
      <w:r w:rsidRPr="00AF6B6A">
        <w:rPr>
          <w:rFonts w:ascii="Geomanist Light" w:eastAsia="Arial MT" w:hAnsi="Geomanist Light" w:cs="Arial MT"/>
          <w:szCs w:val="24"/>
          <w:lang w:val="es-ES" w:eastAsia="es-ES_tradnl"/>
        </w:rPr>
        <w:t>en</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el artículo</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14</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de</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la</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Ley</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1437</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de</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2011,</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modificados</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por</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el</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artículo</w:t>
      </w:r>
      <w:r w:rsidRPr="00AF6B6A">
        <w:rPr>
          <w:rFonts w:ascii="Geomanist Light" w:eastAsia="Arial MT" w:hAnsi="Geomanist Light" w:cs="Arial MT"/>
          <w:spacing w:val="-7"/>
          <w:szCs w:val="24"/>
          <w:lang w:val="es-ES" w:eastAsia="es-ES_tradnl"/>
        </w:rPr>
        <w:t xml:space="preserve"> </w:t>
      </w:r>
      <w:r w:rsidRPr="00AF6B6A">
        <w:rPr>
          <w:rFonts w:ascii="Geomanist Light" w:eastAsia="Arial MT" w:hAnsi="Geomanist Light" w:cs="Arial MT"/>
          <w:szCs w:val="24"/>
          <w:lang w:val="es-ES" w:eastAsia="es-ES_tradnl"/>
        </w:rPr>
        <w:t>5</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del</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Decreto</w:t>
      </w:r>
      <w:r w:rsidRPr="00AF6B6A">
        <w:rPr>
          <w:rFonts w:ascii="Geomanist Light" w:eastAsia="Arial MT" w:hAnsi="Geomanist Light" w:cs="Arial MT"/>
          <w:spacing w:val="-6"/>
          <w:szCs w:val="24"/>
          <w:lang w:val="es-ES" w:eastAsia="es-ES_tradnl"/>
        </w:rPr>
        <w:t xml:space="preserve"> </w:t>
      </w:r>
      <w:r w:rsidRPr="00AF6B6A">
        <w:rPr>
          <w:rFonts w:ascii="Geomanist Light" w:eastAsia="Arial MT" w:hAnsi="Geomanist Light" w:cs="Arial MT"/>
          <w:szCs w:val="24"/>
          <w:lang w:val="es-ES" w:eastAsia="es-ES_tradnl"/>
        </w:rPr>
        <w:t xml:space="preserve">Legislativo 491 del 28 de marzo de 2020, </w:t>
      </w:r>
      <w:bookmarkEnd w:id="3"/>
      <w:r w:rsidRPr="00AF6B6A">
        <w:rPr>
          <w:rFonts w:ascii="Geomanist Light" w:eastAsia="Calibri" w:hAnsi="Geomanist Light" w:cs="Arial"/>
          <w:color w:val="000000"/>
          <w:szCs w:val="24"/>
          <w:lang w:val="es-ES_tradnl" w:eastAsia="es-ES_tradnl"/>
        </w:rPr>
        <w:t xml:space="preserve">la Agencia Nacional de Contratación Pública </w:t>
      </w:r>
      <w:r w:rsidRPr="00AF6B6A">
        <w:rPr>
          <w:rFonts w:ascii="Courier New" w:eastAsia="Calibri" w:hAnsi="Courier New" w:cs="Courier New"/>
          <w:color w:val="000000"/>
          <w:szCs w:val="24"/>
          <w:lang w:val="es-ES_tradnl" w:eastAsia="es-ES_tradnl"/>
        </w:rPr>
        <w:t>―</w:t>
      </w:r>
      <w:r w:rsidRPr="00AF6B6A">
        <w:rPr>
          <w:rFonts w:ascii="Geomanist Light" w:eastAsia="Calibri" w:hAnsi="Geomanist Light" w:cs="Arial"/>
          <w:color w:val="000000"/>
          <w:szCs w:val="24"/>
          <w:lang w:val="es-ES_tradnl" w:eastAsia="es-ES_tradnl"/>
        </w:rPr>
        <w:t xml:space="preserve"> Colombia Compra Eficiente, responde su consulta del </w:t>
      </w:r>
      <w:r w:rsidR="007E3F22" w:rsidRPr="00AF6B6A">
        <w:rPr>
          <w:rFonts w:ascii="Geomanist Light" w:eastAsia="Calibri" w:hAnsi="Geomanist Light" w:cs="Arial"/>
          <w:color w:val="000000"/>
          <w:szCs w:val="24"/>
          <w:lang w:val="es-ES_tradnl" w:eastAsia="es-ES_tradnl"/>
        </w:rPr>
        <w:t>13 de septiembre</w:t>
      </w:r>
      <w:r w:rsidRPr="00AF6B6A">
        <w:rPr>
          <w:rFonts w:ascii="Geomanist Light" w:eastAsia="Calibri" w:hAnsi="Geomanist Light" w:cs="Arial"/>
          <w:color w:val="000000"/>
          <w:szCs w:val="24"/>
          <w:lang w:val="es-ES_tradnl" w:eastAsia="es-ES_tradnl"/>
        </w:rPr>
        <w:t xml:space="preserve"> de 2022.</w:t>
      </w:r>
    </w:p>
    <w:p w14:paraId="0C707249" w14:textId="77777777" w:rsidR="00DE3DE6" w:rsidRPr="00DE3DE6" w:rsidRDefault="00DE3DE6" w:rsidP="00DE3DE6">
      <w:pPr>
        <w:spacing w:after="0"/>
        <w:ind w:firstLine="0"/>
        <w:rPr>
          <w:rFonts w:ascii="Arial" w:eastAsia="Calibri" w:hAnsi="Arial" w:cs="Arial"/>
          <w:b/>
          <w:color w:val="000000"/>
          <w:szCs w:val="24"/>
          <w:lang w:val="es-ES_tradnl" w:eastAsia="es-ES_tradnl"/>
        </w:rPr>
      </w:pPr>
    </w:p>
    <w:p w14:paraId="50DD1FD4" w14:textId="77777777" w:rsidR="00DE3DE6" w:rsidRPr="00AF6B6A" w:rsidRDefault="00DE3DE6" w:rsidP="007E3F22">
      <w:pPr>
        <w:numPr>
          <w:ilvl w:val="0"/>
          <w:numId w:val="3"/>
        </w:numPr>
        <w:tabs>
          <w:tab w:val="left" w:pos="0"/>
          <w:tab w:val="left" w:pos="142"/>
          <w:tab w:val="left" w:pos="284"/>
        </w:tabs>
        <w:spacing w:after="0" w:line="240" w:lineRule="auto"/>
        <w:ind w:left="0" w:firstLine="0"/>
        <w:contextualSpacing/>
        <w:jc w:val="left"/>
        <w:rPr>
          <w:rFonts w:ascii="Geomanist Light" w:eastAsia="Calibri" w:hAnsi="Geomanist Light" w:cs="Arial"/>
          <w:b/>
          <w:color w:val="000000"/>
          <w:lang w:val="es-ES_tradnl"/>
        </w:rPr>
      </w:pPr>
      <w:r w:rsidRPr="00AF6B6A">
        <w:rPr>
          <w:rFonts w:ascii="Geomanist Light" w:eastAsia="Calibri" w:hAnsi="Geomanist Light" w:cs="Arial"/>
          <w:b/>
          <w:color w:val="000000"/>
          <w:lang w:val="es-ES_tradnl"/>
        </w:rPr>
        <w:t xml:space="preserve">Problema planteado </w:t>
      </w:r>
    </w:p>
    <w:p w14:paraId="4E1AE287" w14:textId="77777777" w:rsidR="00DE3DE6" w:rsidRPr="00AF6B6A" w:rsidRDefault="00DE3DE6" w:rsidP="00DE3DE6">
      <w:pPr>
        <w:tabs>
          <w:tab w:val="left" w:pos="426"/>
        </w:tabs>
        <w:spacing w:after="0"/>
        <w:ind w:firstLine="0"/>
        <w:rPr>
          <w:rFonts w:ascii="Geomanist Light" w:eastAsia="Calibri" w:hAnsi="Geomanist Light" w:cs="Arial"/>
          <w:b/>
          <w:color w:val="000000"/>
          <w:szCs w:val="24"/>
          <w:lang w:val="es-ES_tradnl" w:eastAsia="es-ES_tradnl"/>
        </w:rPr>
      </w:pPr>
    </w:p>
    <w:p w14:paraId="78713F10" w14:textId="5AA474B0" w:rsidR="00DE3DE6" w:rsidRPr="00AF6B6A" w:rsidRDefault="00DE3DE6" w:rsidP="00DE3DE6">
      <w:pPr>
        <w:spacing w:after="0"/>
        <w:ind w:firstLine="0"/>
        <w:rPr>
          <w:rFonts w:ascii="Geomanist Light" w:eastAsia="Times New Roman" w:hAnsi="Geomanist Light" w:cs="Arial"/>
          <w:color w:val="000000"/>
          <w:lang w:val="es-ES" w:eastAsia="es-ES_tradnl"/>
        </w:rPr>
      </w:pPr>
      <w:r w:rsidRPr="00AF6B6A">
        <w:rPr>
          <w:rFonts w:ascii="Geomanist Light" w:eastAsia="Times New Roman" w:hAnsi="Geomanist Light" w:cs="Arial"/>
          <w:color w:val="000000"/>
          <w:lang w:val="es-ES_tradnl" w:eastAsia="es-ES_tradnl"/>
        </w:rPr>
        <w:t>Usted formula la</w:t>
      </w:r>
      <w:r w:rsidR="007E3F22" w:rsidRPr="00AF6B6A">
        <w:rPr>
          <w:rFonts w:ascii="Geomanist Light" w:eastAsia="Times New Roman" w:hAnsi="Geomanist Light" w:cs="Arial"/>
          <w:color w:val="000000"/>
          <w:lang w:val="es-ES_tradnl" w:eastAsia="es-ES_tradnl"/>
        </w:rPr>
        <w:t xml:space="preserve"> siguiente</w:t>
      </w:r>
      <w:r w:rsidR="00F91874">
        <w:rPr>
          <w:rFonts w:ascii="Geomanist Light" w:eastAsia="Times New Roman" w:hAnsi="Geomanist Light" w:cs="Arial"/>
          <w:color w:val="000000"/>
          <w:lang w:val="es-ES_tradnl" w:eastAsia="es-ES_tradnl"/>
        </w:rPr>
        <w:t xml:space="preserve"> consulta</w:t>
      </w:r>
    </w:p>
    <w:p w14:paraId="2B8D49D7" w14:textId="77777777" w:rsidR="00DE3DE6" w:rsidRPr="00AF6B6A" w:rsidRDefault="00DE3DE6" w:rsidP="00DE3DE6">
      <w:pPr>
        <w:spacing w:after="0" w:line="240" w:lineRule="auto"/>
        <w:ind w:firstLine="0"/>
        <w:rPr>
          <w:rFonts w:ascii="Geomanist Light" w:eastAsia="Times New Roman" w:hAnsi="Geomanist Light" w:cs="Arial"/>
          <w:color w:val="000000"/>
          <w:sz w:val="21"/>
          <w:szCs w:val="21"/>
          <w:lang w:eastAsia="es-ES_tradnl"/>
        </w:rPr>
      </w:pPr>
    </w:p>
    <w:p w14:paraId="66568EDA" w14:textId="34B8B711" w:rsidR="00DE3DE6" w:rsidRPr="00AF6B6A" w:rsidRDefault="00DE3DE6" w:rsidP="009900B3">
      <w:pPr>
        <w:widowControl w:val="0"/>
        <w:tabs>
          <w:tab w:val="left" w:pos="822"/>
        </w:tabs>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r w:rsidRPr="00AF6B6A">
        <w:rPr>
          <w:rFonts w:ascii="Geomanist Light" w:eastAsia="Calibri" w:hAnsi="Geomanist Light" w:cs="Arial"/>
          <w:color w:val="000000"/>
          <w:sz w:val="21"/>
          <w:szCs w:val="21"/>
          <w:lang w:val="es-ES" w:eastAsia="es-ES_tradnl"/>
        </w:rPr>
        <w:lastRenderedPageBreak/>
        <w:t>«</w:t>
      </w:r>
      <w:r w:rsidRPr="00AF6B6A">
        <w:rPr>
          <w:rFonts w:ascii="Geomanist Light" w:eastAsia="Arial MT" w:hAnsi="Geomanist Light" w:cs="Arial"/>
          <w:color w:val="000000"/>
          <w:sz w:val="21"/>
          <w:szCs w:val="21"/>
          <w:lang w:val="es-ES" w:eastAsia="es-ES_tradnl"/>
        </w:rPr>
        <w:t>¿</w:t>
      </w:r>
      <w:r w:rsidR="007E3F22" w:rsidRPr="00AF6B6A">
        <w:rPr>
          <w:rFonts w:ascii="Geomanist Light" w:eastAsia="Arial MT" w:hAnsi="Geomanist Light" w:cs="Arial"/>
          <w:color w:val="000000"/>
          <w:sz w:val="21"/>
          <w:szCs w:val="21"/>
          <w:lang w:val="es-ES" w:eastAsia="es-ES_tradnl"/>
        </w:rPr>
        <w:t>Los resguardos indígenas del municipio de Cumaribo se encuentran facultados para suscribir contratos para la administración de recursos de la AESGPRI con entidades diferentes a la alcaldía municipal</w:t>
      </w:r>
      <w:r w:rsidRPr="00AF6B6A">
        <w:rPr>
          <w:rFonts w:ascii="Geomanist Light" w:eastAsia="Arial MT" w:hAnsi="Geomanist Light" w:cs="Arial"/>
          <w:color w:val="000000"/>
          <w:sz w:val="21"/>
          <w:szCs w:val="21"/>
          <w:lang w:val="es-ES" w:eastAsia="es-ES_tradnl"/>
        </w:rPr>
        <w:t>?</w:t>
      </w:r>
    </w:p>
    <w:p w14:paraId="2B4501C4" w14:textId="77777777" w:rsidR="007E3F22" w:rsidRPr="00AF6B6A" w:rsidRDefault="007E3F22" w:rsidP="009900B3">
      <w:pPr>
        <w:widowControl w:val="0"/>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p>
    <w:p w14:paraId="1B755D6F" w14:textId="7FD692C2" w:rsidR="00DE3DE6" w:rsidRPr="00AF6B6A" w:rsidRDefault="007E3F22" w:rsidP="009900B3">
      <w:pPr>
        <w:widowControl w:val="0"/>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r w:rsidRPr="00AF6B6A">
        <w:rPr>
          <w:rFonts w:ascii="Geomanist Light" w:eastAsia="Calibri" w:hAnsi="Geomanist Light" w:cs="Arial"/>
          <w:color w:val="000000"/>
          <w:sz w:val="21"/>
          <w:szCs w:val="21"/>
          <w:lang w:val="es-ES" w:eastAsia="es-ES_tradnl"/>
        </w:rPr>
        <w:t>Qué condiciones debe cumplir un resguardo indígena para la administración de recursos de la</w:t>
      </w:r>
      <w:r w:rsidRPr="00AF6B6A">
        <w:rPr>
          <w:rFonts w:ascii="Geomanist Light" w:eastAsia="Arial MT" w:hAnsi="Geomanist Light" w:cs="Arial"/>
          <w:color w:val="000000"/>
          <w:sz w:val="21"/>
          <w:szCs w:val="21"/>
          <w:lang w:val="es-ES" w:eastAsia="es-ES_tradnl"/>
        </w:rPr>
        <w:t xml:space="preserve"> AESGPRI con entidades diferentes a la alcaldía municipal</w:t>
      </w:r>
      <w:r w:rsidR="00DE3DE6" w:rsidRPr="00AF6B6A">
        <w:rPr>
          <w:rFonts w:ascii="Geomanist Light" w:eastAsia="Arial MT" w:hAnsi="Geomanist Light" w:cs="Arial"/>
          <w:color w:val="000000"/>
          <w:sz w:val="21"/>
          <w:szCs w:val="21"/>
          <w:lang w:val="es-ES" w:eastAsia="es-ES_tradnl"/>
        </w:rPr>
        <w:t>?</w:t>
      </w:r>
      <w:r w:rsidR="00DE3DE6" w:rsidRPr="00AF6B6A">
        <w:rPr>
          <w:rFonts w:ascii="Geomanist Light" w:eastAsia="Calibri" w:hAnsi="Geomanist Light" w:cs="Arial"/>
          <w:color w:val="000000"/>
          <w:sz w:val="21"/>
          <w:szCs w:val="21"/>
          <w:lang w:val="es-ES" w:eastAsia="es-ES_tradnl"/>
        </w:rPr>
        <w:t>»</w:t>
      </w:r>
    </w:p>
    <w:p w14:paraId="70B8BDBA" w14:textId="77777777" w:rsidR="00D8374B" w:rsidRPr="00AF6B6A" w:rsidRDefault="00D8374B" w:rsidP="00D8374B">
      <w:pPr>
        <w:tabs>
          <w:tab w:val="left" w:pos="426"/>
        </w:tabs>
        <w:spacing w:after="0"/>
        <w:ind w:right="709" w:firstLine="0"/>
        <w:rPr>
          <w:rFonts w:ascii="Geomanist Light" w:eastAsia="Calibri" w:hAnsi="Geomanist Light" w:cs="Arial"/>
          <w:szCs w:val="24"/>
          <w:lang w:val="es-ES" w:eastAsia="es-ES_tradnl"/>
        </w:rPr>
      </w:pPr>
    </w:p>
    <w:p w14:paraId="7A538818" w14:textId="77777777" w:rsidR="00D8374B" w:rsidRPr="00AF6B6A" w:rsidRDefault="00D8374B" w:rsidP="00D8374B">
      <w:pPr>
        <w:numPr>
          <w:ilvl w:val="0"/>
          <w:numId w:val="4"/>
        </w:numPr>
        <w:tabs>
          <w:tab w:val="left" w:pos="426"/>
        </w:tabs>
        <w:spacing w:after="0" w:line="240" w:lineRule="auto"/>
        <w:ind w:left="284" w:hanging="284"/>
        <w:contextualSpacing/>
        <w:jc w:val="left"/>
        <w:rPr>
          <w:rFonts w:ascii="Geomanist Light" w:eastAsia="Calibri" w:hAnsi="Geomanist Light" w:cs="Arial"/>
          <w:b/>
          <w:lang w:val="es-ES_tradnl"/>
        </w:rPr>
      </w:pPr>
      <w:r w:rsidRPr="00AF6B6A">
        <w:rPr>
          <w:rFonts w:ascii="Geomanist Light" w:eastAsia="Calibri" w:hAnsi="Geomanist Light" w:cs="Arial"/>
          <w:b/>
          <w:lang w:val="es-ES_tradnl"/>
        </w:rPr>
        <w:t>Consideraciones</w:t>
      </w:r>
    </w:p>
    <w:p w14:paraId="719906EA" w14:textId="77777777" w:rsidR="00D8374B" w:rsidRPr="00AF6B6A" w:rsidRDefault="00D8374B" w:rsidP="00D8374B">
      <w:pPr>
        <w:spacing w:after="0"/>
        <w:ind w:firstLine="0"/>
        <w:rPr>
          <w:rFonts w:ascii="Geomanist Light" w:eastAsia="Times New Roman" w:hAnsi="Geomanist Light" w:cs="Arial"/>
          <w:szCs w:val="24"/>
          <w:lang w:val="es-ES_tradnl" w:eastAsia="es-ES_tradnl"/>
        </w:rPr>
      </w:pPr>
    </w:p>
    <w:p w14:paraId="0D86A71A" w14:textId="77777777" w:rsidR="006D79AC" w:rsidRPr="00AF6B6A" w:rsidRDefault="006D79AC" w:rsidP="00810BB5">
      <w:pPr>
        <w:ind w:right="48" w:firstLine="0"/>
        <w:rPr>
          <w:rFonts w:ascii="Geomanist Light" w:eastAsia="Calibri" w:hAnsi="Geomanist Light" w:cs="Arial"/>
          <w:lang w:val="es-ES_tradnl" w:eastAsia="es-ES_tradnl"/>
        </w:rPr>
      </w:pPr>
      <w:r w:rsidRPr="00AF6B6A">
        <w:rPr>
          <w:rFonts w:ascii="Geomanist Light" w:eastAsia="Calibri" w:hAnsi="Geomanist Light" w:cs="Arial"/>
          <w:lang w:val="es-ES_tradnl" w:eastAsia="es-ES_tradnl"/>
        </w:rPr>
        <w:t>Teniendo en cuenta las competencias establecidas en los artículos 3.5 y 11.8 del Decreto 4170 de 2011, esta Agencia resuelve las consultas sobre los asuntos de su competencia, esto es, sobre las temáticas de la contratación estatal y compras públicas relacionadas en los artículos citados. Es necesario señalar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01C54C3E" w14:textId="50C4FF33" w:rsidR="006D79AC" w:rsidRPr="00AF6B6A" w:rsidRDefault="006D79AC" w:rsidP="006D79AC">
      <w:pPr>
        <w:tabs>
          <w:tab w:val="left" w:pos="426"/>
        </w:tabs>
        <w:ind w:right="48"/>
        <w:rPr>
          <w:rFonts w:ascii="Geomanist Light" w:eastAsia="Calibri" w:hAnsi="Geomanist Light" w:cs="Arial"/>
          <w:bCs/>
          <w:lang w:eastAsia="es-MX"/>
        </w:rPr>
      </w:pPr>
      <w:r w:rsidRPr="00AF6B6A">
        <w:rPr>
          <w:rFonts w:ascii="Geomanist Light" w:eastAsia="Calibri" w:hAnsi="Geomanist Light" w:cs="Arial"/>
          <w:lang w:val="es-ES_tradnl"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AF6B6A">
        <w:rPr>
          <w:rFonts w:ascii="Geomanist Light" w:eastAsia="Calibri" w:hAnsi="Geomanist Light" w:cs="Arial"/>
          <w:bCs/>
          <w:lang w:eastAsia="es-MX"/>
        </w:rPr>
        <w:t>que adelanta el procedimiento de selección y, en caso de conflicto, a las autoridades judiciales, fiscales y disciplinarias.</w:t>
      </w:r>
    </w:p>
    <w:p w14:paraId="7FE6D4D5" w14:textId="18B0FA95" w:rsidR="00513EE8" w:rsidRDefault="006D79AC" w:rsidP="00AF6B6A">
      <w:pPr>
        <w:ind w:firstLine="0"/>
        <w:rPr>
          <w:rFonts w:ascii="Geomanist Light" w:hAnsi="Geomanist Light" w:cs="Arial"/>
          <w:lang w:val="es-ES_tradnl"/>
        </w:rPr>
      </w:pPr>
      <w:r w:rsidRPr="00AF6B6A">
        <w:rPr>
          <w:rFonts w:ascii="Geomanist Light" w:eastAsia="Calibri" w:hAnsi="Geomanist Light" w:cs="Arial"/>
          <w:bCs/>
          <w:lang w:eastAsia="es-MX"/>
        </w:rPr>
        <w:tab/>
        <w:t>Por</w:t>
      </w:r>
      <w:r w:rsidRPr="00AF6B6A">
        <w:rPr>
          <w:rFonts w:ascii="Geomanist Light" w:eastAsia="Calibri" w:hAnsi="Geomanist Light" w:cs="Arial"/>
          <w:color w:val="000000" w:themeColor="text1"/>
          <w:lang w:val="es-ES" w:eastAsia="es-MX"/>
        </w:rPr>
        <w:t xml:space="preserve"> ello, la Subdirección, dentro de los límites de sus atribuciones, resolverá la consulta conforme a las normas generales en materia de contratación estatal. Con este</w:t>
      </w:r>
      <w:r w:rsidRPr="00AF6B6A">
        <w:rPr>
          <w:rFonts w:ascii="Geomanist Light" w:eastAsia="Calibri" w:hAnsi="Geomanist Light" w:cs="Arial"/>
          <w:lang w:val="es-ES"/>
        </w:rPr>
        <w:t xml:space="preserve"> </w:t>
      </w:r>
      <w:r w:rsidRPr="00AF6B6A">
        <w:rPr>
          <w:rFonts w:ascii="Geomanist Light" w:eastAsia="Calibri" w:hAnsi="Geomanist Light" w:cs="Arial"/>
          <w:color w:val="000000" w:themeColor="text1"/>
          <w:lang w:val="es-ES" w:eastAsia="es-MX"/>
        </w:rPr>
        <w:t>objetivo se analizarán los siguientes temas:</w:t>
      </w:r>
      <w:r w:rsidRPr="00AF6B6A">
        <w:rPr>
          <w:rFonts w:ascii="Geomanist Light" w:eastAsia="Calibri" w:hAnsi="Geomanist Light" w:cs="Arial"/>
          <w:szCs w:val="24"/>
          <w:lang w:val="es-ES_tradnl" w:eastAsia="es-ES_tradnl"/>
        </w:rPr>
        <w:t xml:space="preserve"> </w:t>
      </w:r>
      <w:r w:rsidR="00F73CFD" w:rsidRPr="00F008EF">
        <w:rPr>
          <w:rFonts w:ascii="Geomanist Light" w:hAnsi="Geomanist Light" w:cs="Arial"/>
          <w:lang w:val="es-ES_tradnl"/>
        </w:rPr>
        <w:t xml:space="preserve">i) naturaleza jurídica y capacidad contractual de las diferentes formas de organización de la población indígena; </w:t>
      </w:r>
      <w:proofErr w:type="spellStart"/>
      <w:r w:rsidR="00F73CFD" w:rsidRPr="00F008EF">
        <w:rPr>
          <w:rFonts w:ascii="Geomanist Light" w:hAnsi="Geomanist Light" w:cs="Arial"/>
          <w:lang w:val="es-ES_tradnl"/>
        </w:rPr>
        <w:t>ii</w:t>
      </w:r>
      <w:proofErr w:type="spellEnd"/>
      <w:r w:rsidR="00F73CFD" w:rsidRPr="00F008EF">
        <w:rPr>
          <w:rFonts w:ascii="Geomanist Light" w:hAnsi="Geomanist Light" w:cs="Arial"/>
          <w:lang w:val="es-ES_tradnl"/>
        </w:rPr>
        <w:t xml:space="preserve">) contratación con territorios indígenas, asociaciones de cabildos y/o autoridades tradicionales, resguardos, asociaciones de resguardos y organizaciones indígenas; </w:t>
      </w:r>
      <w:proofErr w:type="spellStart"/>
      <w:r w:rsidR="00F73CFD" w:rsidRPr="00F008EF">
        <w:rPr>
          <w:rFonts w:ascii="Geomanist Light" w:hAnsi="Geomanist Light" w:cs="Arial"/>
          <w:lang w:val="es-ES_tradnl"/>
        </w:rPr>
        <w:t>iii</w:t>
      </w:r>
      <w:proofErr w:type="spellEnd"/>
      <w:r w:rsidR="00F73CFD" w:rsidRPr="00F008EF">
        <w:rPr>
          <w:rFonts w:ascii="Geomanist Light" w:hAnsi="Geomanist Light" w:cs="Arial"/>
          <w:lang w:val="es-ES_tradnl"/>
        </w:rPr>
        <w:t xml:space="preserve">) contratación directa con Cabildos Indígenas y Asociaciones de Autoridades Tradicionales Indígenas; y </w:t>
      </w:r>
      <w:proofErr w:type="spellStart"/>
      <w:r w:rsidR="00F73CFD" w:rsidRPr="00F008EF">
        <w:rPr>
          <w:rFonts w:ascii="Geomanist Light" w:hAnsi="Geomanist Light" w:cs="Arial"/>
          <w:lang w:val="es-ES_tradnl"/>
        </w:rPr>
        <w:t>iv</w:t>
      </w:r>
      <w:proofErr w:type="spellEnd"/>
      <w:r w:rsidR="00F73CFD" w:rsidRPr="00F008EF">
        <w:rPr>
          <w:rFonts w:ascii="Geomanist Light" w:hAnsi="Geomanist Light" w:cs="Arial"/>
          <w:lang w:val="es-ES_tradnl"/>
        </w:rPr>
        <w:t xml:space="preserve">) vigencia y ámbito de aplicación de la Ley 2160 de 2021 y el Decreto 1953 de 2014. </w:t>
      </w:r>
    </w:p>
    <w:p w14:paraId="5F88FA31" w14:textId="4A3852D0" w:rsidR="00D8374B" w:rsidRPr="00AF6B6A" w:rsidRDefault="00513EE8" w:rsidP="00AF6B6A">
      <w:pPr>
        <w:spacing w:after="0"/>
        <w:ind w:firstLine="0"/>
        <w:rPr>
          <w:rFonts w:ascii="Geomanist Light" w:eastAsia="Calibri" w:hAnsi="Geomanist Light" w:cs="Arial"/>
          <w:lang w:val="es-ES_tradnl"/>
        </w:rPr>
      </w:pPr>
      <w:r>
        <w:rPr>
          <w:rFonts w:ascii="Geomanist Light" w:eastAsia="Calibri" w:hAnsi="Geomanist Light" w:cs="Arial"/>
          <w:szCs w:val="24"/>
          <w:lang w:val="es-ES_tradnl" w:eastAsia="es-ES_tradnl"/>
        </w:rPr>
        <w:lastRenderedPageBreak/>
        <w:tab/>
      </w:r>
      <w:r w:rsidR="00287D85" w:rsidRPr="00F008EF">
        <w:rPr>
          <w:rFonts w:ascii="Geomanist Light" w:hAnsi="Geomanist Light" w:cs="Arial"/>
          <w:lang w:val="es-MX"/>
        </w:rPr>
        <w:t xml:space="preserve">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 Particularmente, en los conceptos C-718 del 23 de enero de 2022, C- 720 del 25 de enero de 2022, C-731 del 26 de enero de 2022, </w:t>
      </w:r>
      <w:r w:rsidR="00287D85" w:rsidRPr="00F008EF">
        <w:rPr>
          <w:rFonts w:ascii="Geomanist Light" w:hAnsi="Geomanist Light" w:cs="Arial"/>
          <w:lang w:val="es-ES"/>
        </w:rPr>
        <w:t xml:space="preserve">C-063 del 15 de marzo de 2022, C-138 del 1 de abril de 2022, C-349 del 1 de junio de </w:t>
      </w:r>
      <w:proofErr w:type="gramStart"/>
      <w:r w:rsidR="00287D85" w:rsidRPr="00F008EF">
        <w:rPr>
          <w:rFonts w:ascii="Geomanist Light" w:hAnsi="Geomanist Light" w:cs="Arial"/>
          <w:lang w:val="es-ES"/>
        </w:rPr>
        <w:t xml:space="preserve">2022 </w:t>
      </w:r>
      <w:r w:rsidR="00287D85">
        <w:rPr>
          <w:rFonts w:ascii="Geomanist Light" w:hAnsi="Geomanist Light" w:cs="Arial"/>
          <w:lang w:val="es-ES"/>
        </w:rPr>
        <w:t>,</w:t>
      </w:r>
      <w:proofErr w:type="gramEnd"/>
      <w:r w:rsidR="00287D85" w:rsidRPr="00F008EF">
        <w:rPr>
          <w:rFonts w:ascii="Geomanist Light" w:hAnsi="Geomanist Light" w:cs="Arial"/>
          <w:lang w:val="es-ES"/>
        </w:rPr>
        <w:t xml:space="preserve"> C-359 del 3 de junio de 2022</w:t>
      </w:r>
      <w:r w:rsidR="00287D85">
        <w:rPr>
          <w:rFonts w:ascii="Geomanist Light" w:hAnsi="Geomanist Light" w:cs="Arial"/>
          <w:lang w:val="es-MX"/>
        </w:rPr>
        <w:t xml:space="preserve"> y C-761</w:t>
      </w:r>
      <w:r w:rsidR="00F91874">
        <w:rPr>
          <w:rFonts w:ascii="Geomanist Light" w:hAnsi="Geomanist Light" w:cs="Arial"/>
          <w:lang w:val="es-MX"/>
        </w:rPr>
        <w:t xml:space="preserve"> del 12 de octubre de 2022</w:t>
      </w:r>
      <w:r w:rsidR="00287D85" w:rsidRPr="00F008EF">
        <w:rPr>
          <w:rFonts w:ascii="Geomanist Light" w:hAnsi="Geomanist Light" w:cs="Arial"/>
          <w:lang w:val="es-MX"/>
        </w:rPr>
        <w:t xml:space="preserve"> se estudiaron temas relacionados con la aplicación de la Ley 2160 de 2022</w:t>
      </w:r>
      <w:r w:rsidR="00287D85" w:rsidRPr="00F008EF">
        <w:rPr>
          <w:rStyle w:val="Refdenotaalpie"/>
          <w:rFonts w:ascii="Geomanist Light" w:hAnsi="Geomanist Light" w:cs="Arial"/>
          <w:lang w:val="es-MX"/>
        </w:rPr>
        <w:footnoteReference w:id="1"/>
      </w:r>
      <w:r w:rsidR="00287D85" w:rsidRPr="00F008EF">
        <w:rPr>
          <w:rFonts w:ascii="Geomanist Light" w:hAnsi="Geomanist Light" w:cs="Arial"/>
          <w:lang w:val="es-MX"/>
        </w:rPr>
        <w:t>.</w:t>
      </w:r>
      <w:r w:rsidR="006D79AC" w:rsidRPr="00AF6B6A">
        <w:rPr>
          <w:rFonts w:ascii="Geomanist Light" w:eastAsia="Calibri" w:hAnsi="Geomanist Light" w:cs="Arial"/>
          <w:lang w:val="es-ES_tradnl"/>
        </w:rPr>
        <w:t>. Algunas de las consideraciones de estos conceptos se señalan y se complementan en lo pertinente</w:t>
      </w:r>
    </w:p>
    <w:p w14:paraId="368D90BA" w14:textId="77777777" w:rsidR="006D79AC" w:rsidRPr="00AF6B6A" w:rsidRDefault="006D79AC" w:rsidP="00AF6B6A">
      <w:pPr>
        <w:spacing w:after="0"/>
        <w:rPr>
          <w:rFonts w:ascii="Geomanist Light" w:hAnsi="Geomanist Light" w:cs="Arial"/>
          <w:lang w:val="es-ES"/>
        </w:rPr>
      </w:pPr>
    </w:p>
    <w:p w14:paraId="24F30AFC" w14:textId="77777777" w:rsidR="00D8374B" w:rsidRPr="00AF6B6A" w:rsidRDefault="00D8374B" w:rsidP="00D8374B">
      <w:pPr>
        <w:spacing w:after="0"/>
        <w:ind w:firstLine="0"/>
        <w:rPr>
          <w:rFonts w:ascii="Geomanist Light" w:eastAsia="Calibri" w:hAnsi="Geomanist Light" w:cs="Arial"/>
          <w:b/>
          <w:lang w:val="es-ES_tradnl"/>
        </w:rPr>
      </w:pPr>
      <w:r w:rsidRPr="00AF6B6A">
        <w:rPr>
          <w:rFonts w:ascii="Geomanist Light" w:eastAsia="Calibri" w:hAnsi="Geomanist Light" w:cs="Arial"/>
          <w:b/>
          <w:lang w:val="es-ES_tradnl"/>
        </w:rPr>
        <w:t xml:space="preserve">2.1. Naturaleza jurídica y capacidad contractual de </w:t>
      </w:r>
      <w:r w:rsidRPr="00AF6B6A">
        <w:rPr>
          <w:rFonts w:ascii="Geomanist Light" w:eastAsia="Calibri" w:hAnsi="Geomanist Light" w:cs="Arial"/>
          <w:b/>
          <w:lang w:val="es-ES"/>
        </w:rPr>
        <w:t>las diferentes formas de organización de la población indígena</w:t>
      </w:r>
      <w:r w:rsidRPr="00AF6B6A">
        <w:rPr>
          <w:rFonts w:ascii="Geomanist Light" w:eastAsia="Calibri" w:hAnsi="Geomanist Light" w:cs="Arial"/>
          <w:b/>
          <w:lang w:val="es-ES_tradnl"/>
        </w:rPr>
        <w:t xml:space="preserve"> </w:t>
      </w:r>
    </w:p>
    <w:p w14:paraId="1AF92F94" w14:textId="77777777" w:rsidR="00D8374B" w:rsidRPr="00AF6B6A" w:rsidRDefault="00D8374B" w:rsidP="00D8374B">
      <w:pPr>
        <w:spacing w:after="0"/>
        <w:ind w:firstLine="0"/>
        <w:rPr>
          <w:rFonts w:ascii="Geomanist Light" w:eastAsia="Calibri" w:hAnsi="Geomanist Light" w:cs="Arial"/>
          <w:lang w:val="es-ES_tradnl"/>
        </w:rPr>
      </w:pPr>
    </w:p>
    <w:p w14:paraId="64A305EC" w14:textId="77777777" w:rsidR="00D8374B" w:rsidRPr="00AF6B6A" w:rsidRDefault="00D8374B" w:rsidP="00D8374B">
      <w:pPr>
        <w:spacing w:after="0"/>
        <w:ind w:firstLine="0"/>
        <w:rPr>
          <w:rFonts w:ascii="Geomanist Light" w:eastAsia="Calibri" w:hAnsi="Geomanist Light" w:cs="Arial"/>
          <w:lang w:val="es-ES"/>
        </w:rPr>
      </w:pPr>
      <w:r w:rsidRPr="00AF6B6A">
        <w:rPr>
          <w:rFonts w:ascii="Geomanist Light" w:eastAsia="Calibri" w:hAnsi="Geomanist Light" w:cs="Arial"/>
          <w:lang w:val="es-ES"/>
        </w:rPr>
        <w:t>Con la suscripción del Convenio No. 169 de 1989, «Sobre pueblos indígenas y tribales en países independientes» de la Organización Internacional del Trabajo – OIT, incorporado al bloque de constitucionalidad</w:t>
      </w:r>
      <w:r w:rsidRPr="00AF6B6A">
        <w:rPr>
          <w:rFonts w:ascii="Geomanist Light" w:eastAsia="Calibri" w:hAnsi="Geomanist Light" w:cs="Arial"/>
          <w:vertAlign w:val="superscript"/>
          <w:lang w:val="es-ES"/>
        </w:rPr>
        <w:footnoteReference w:id="2"/>
      </w:r>
      <w:r w:rsidRPr="00AF6B6A">
        <w:rPr>
          <w:rFonts w:ascii="Geomanist Light" w:eastAsia="Calibri" w:hAnsi="Geomanist Light"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el artículo 2 de la Ley 21 de 1991 prescribe que: </w:t>
      </w:r>
    </w:p>
    <w:p w14:paraId="5D2721AC" w14:textId="77777777" w:rsidR="00D8374B" w:rsidRPr="00D8374B" w:rsidRDefault="00D8374B" w:rsidP="00D8374B">
      <w:pPr>
        <w:spacing w:after="0"/>
        <w:ind w:firstLine="0"/>
        <w:rPr>
          <w:rFonts w:ascii="Arial" w:eastAsia="Calibri" w:hAnsi="Arial" w:cs="Arial"/>
          <w:lang w:val="es-ES"/>
        </w:rPr>
      </w:pPr>
    </w:p>
    <w:p w14:paraId="4143B5C0"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5DA060AA"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lastRenderedPageBreak/>
        <w:t>2. Esta acción deberá incluir medidas:</w:t>
      </w:r>
    </w:p>
    <w:p w14:paraId="6CA93265"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 Que aseguren a los miembros de dichos pueblos gozar, en pie de igualdad, de los derechos y oportunidades que la legislación nacional otorga a los demás miembros de la población;</w:t>
      </w:r>
    </w:p>
    <w:p w14:paraId="31FF4853"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b). Que promuevan la plena efectividad de los derechos sociales, económicos y culturales de esos pueblos, respetando su identidad social y cultural, sus costumbres y tradiciones, y sus instituciones;</w:t>
      </w:r>
    </w:p>
    <w:p w14:paraId="298666E7"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24268216"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74595B7C" w14:textId="77777777" w:rsidR="00D8374B" w:rsidRPr="00AF6B6A" w:rsidRDefault="00D8374B" w:rsidP="00D8374B">
      <w:pPr>
        <w:ind w:firstLine="680"/>
        <w:rPr>
          <w:rFonts w:ascii="Geomanist Light" w:eastAsia="Calibri" w:hAnsi="Geomanist Light" w:cs="Arial"/>
          <w:lang w:val="es-ES"/>
        </w:rPr>
      </w:pPr>
      <w:r w:rsidRPr="00AF6B6A">
        <w:rPr>
          <w:rFonts w:ascii="Geomanist Light" w:eastAsia="Calibri" w:hAnsi="Geomanist Light" w:cs="Arial"/>
          <w:lang w:val="es-ES"/>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p>
    <w:p w14:paraId="2317878E" w14:textId="77777777" w:rsidR="00D8374B" w:rsidRPr="00AF6B6A" w:rsidRDefault="00D8374B" w:rsidP="00D8374B">
      <w:pPr>
        <w:ind w:firstLine="680"/>
        <w:rPr>
          <w:rFonts w:ascii="Geomanist Light" w:eastAsia="Calibri" w:hAnsi="Geomanist Light" w:cs="Arial"/>
          <w:lang w:val="es-ES"/>
        </w:rPr>
      </w:pPr>
      <w:r w:rsidRPr="00AF6B6A">
        <w:rPr>
          <w:rFonts w:ascii="Geomanist Light" w:eastAsia="Calibri" w:hAnsi="Geomanist Light" w:cs="Arial"/>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58B80E74" w14:textId="77777777" w:rsidR="00D8374B" w:rsidRPr="00AF6B6A" w:rsidRDefault="00D8374B" w:rsidP="00D8374B">
      <w:pPr>
        <w:ind w:firstLine="680"/>
        <w:rPr>
          <w:rFonts w:ascii="Geomanist Light" w:eastAsia="Calibri" w:hAnsi="Geomanist Light" w:cs="Arial"/>
          <w:lang w:val="es-ES"/>
        </w:rPr>
      </w:pPr>
      <w:r w:rsidRPr="00AF6B6A">
        <w:rPr>
          <w:rFonts w:ascii="Geomanist Light" w:eastAsia="Calibri" w:hAnsi="Geomanist Light" w:cs="Arial"/>
          <w:lang w:val="es-ES"/>
        </w:rPr>
        <w:t xml:space="preserve">Esto ha generado que diversas disposiciones reconozcan la posibilidad de celebrar convenios o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280F5700" w14:textId="77777777" w:rsidR="00D8374B" w:rsidRPr="00AF6B6A" w:rsidRDefault="00D8374B" w:rsidP="00D8374B">
      <w:pPr>
        <w:ind w:firstLine="680"/>
        <w:rPr>
          <w:rFonts w:ascii="Geomanist Light" w:eastAsia="Calibri" w:hAnsi="Geomanist Light" w:cs="Arial"/>
          <w:lang w:val="es-ES"/>
        </w:rPr>
      </w:pPr>
      <w:r w:rsidRPr="00AF6B6A">
        <w:rPr>
          <w:rFonts w:ascii="Geomanist Light" w:eastAsia="Calibri" w:hAnsi="Geomanist Light" w:cs="Arial"/>
          <w:lang w:val="es-ES"/>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w:t>
      </w:r>
      <w:r w:rsidRPr="00AF6B6A">
        <w:rPr>
          <w:rFonts w:ascii="Geomanist Light" w:eastAsia="Calibri" w:hAnsi="Geomanist Light" w:cs="Arial"/>
          <w:lang w:val="es-ES"/>
        </w:rPr>
        <w:lastRenderedPageBreak/>
        <w:t xml:space="preserve">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Las disposiciones que integran este marco jurídico heterogéneo, si bien contemplan la posibilidad de que las entidades estatales celebren contratos o convenios con las autoridades y mecanismos asociativos de las comunidades indígenas, las supeditan a unas condiciones especiales propias de cada ámbito normativo.  </w:t>
      </w:r>
    </w:p>
    <w:p w14:paraId="6F897330" w14:textId="77777777" w:rsidR="00D8374B" w:rsidRPr="00AF6B6A" w:rsidRDefault="00D8374B" w:rsidP="00D8374B">
      <w:pPr>
        <w:spacing w:after="0"/>
        <w:ind w:firstLine="680"/>
        <w:rPr>
          <w:rFonts w:ascii="Geomanist Light" w:eastAsia="Calibri" w:hAnsi="Geomanist Light" w:cs="Arial"/>
          <w:lang w:val="es-ES"/>
        </w:rPr>
      </w:pPr>
      <w:r w:rsidRPr="00AF6B6A">
        <w:rPr>
          <w:rFonts w:ascii="Geomanist Light" w:eastAsia="Calibri" w:hAnsi="Geomanist Light" w:cs="Arial"/>
          <w:lang w:val="es-ES"/>
        </w:rPr>
        <w:t>De este marco jurídico hacen parte normas relevantes como el artículo 329 constitucional, las Leyes 80 de 1993, 136 de 1994– modificada por la Ley 1551 de 2012– los Decretos 1088 de 1993, 1953 de 2014 y 252 de 2020, entre otras disposiciones a las que recientemente se les ha añadido la Ley 2160 de 2021. Para efectos del presente concepto, con el propósito explicar con claridad la postura que se expone, se estima necesario dividir el análisis requerido de las mencionadas disposiciones, por lo que a continuación se desarrollarán dos acápites, uno dirigido a precisar el alcance de las normas expedidas hasta el 2020, y otro para explicar el alcance de la Ley 2160 de 2021, recientemente sancionada.</w:t>
      </w:r>
    </w:p>
    <w:p w14:paraId="0714F0A0" w14:textId="77777777" w:rsidR="00D8374B" w:rsidRPr="00D8374B" w:rsidRDefault="00D8374B" w:rsidP="00D8374B">
      <w:pPr>
        <w:spacing w:after="0" w:line="240" w:lineRule="auto"/>
        <w:ind w:firstLine="680"/>
        <w:rPr>
          <w:rFonts w:ascii="Arial" w:eastAsia="Calibri" w:hAnsi="Arial" w:cs="Arial"/>
          <w:lang w:val="es-ES"/>
        </w:rPr>
      </w:pPr>
      <w:r w:rsidRPr="00D8374B">
        <w:rPr>
          <w:rFonts w:ascii="Arial" w:eastAsia="Calibri" w:hAnsi="Arial" w:cs="Arial"/>
          <w:lang w:val="es-ES"/>
        </w:rPr>
        <w:t xml:space="preserve">    </w:t>
      </w:r>
    </w:p>
    <w:p w14:paraId="7FCA9756" w14:textId="0F2B842F" w:rsidR="00D8374B" w:rsidRPr="00AF6B6A" w:rsidRDefault="00D8374B" w:rsidP="005D6486">
      <w:pPr>
        <w:spacing w:after="0"/>
        <w:ind w:firstLine="0"/>
        <w:rPr>
          <w:rFonts w:ascii="Geomanist Light" w:eastAsia="Calibri" w:hAnsi="Geomanist Light" w:cs="Arial"/>
          <w:b/>
          <w:bCs/>
          <w:lang w:val="es-ES"/>
        </w:rPr>
      </w:pPr>
      <w:r w:rsidRPr="00AF6B6A">
        <w:rPr>
          <w:rFonts w:ascii="Geomanist Light" w:eastAsia="Calibri" w:hAnsi="Geomanist Light" w:cs="Arial"/>
          <w:b/>
          <w:bCs/>
          <w:lang w:val="es-ES"/>
        </w:rPr>
        <w:t>2.2.</w:t>
      </w:r>
      <w:r w:rsidRPr="00AF6B6A">
        <w:rPr>
          <w:rFonts w:ascii="Geomanist Light" w:eastAsia="Calibri" w:hAnsi="Geomanist Light" w:cs="Arial"/>
          <w:b/>
          <w:bCs/>
          <w:i/>
          <w:iCs/>
          <w:lang w:val="es-ES"/>
        </w:rPr>
        <w:t xml:space="preserve">  </w:t>
      </w:r>
      <w:r w:rsidRPr="00AF6B6A">
        <w:rPr>
          <w:rFonts w:ascii="Geomanist Light" w:eastAsia="Calibri" w:hAnsi="Geomanist Light" w:cs="Arial"/>
          <w:b/>
          <w:bCs/>
          <w:lang w:val="es-ES"/>
        </w:rPr>
        <w:t xml:space="preserve">Contratación con territorios indígenas, asociaciones de cabildos y/o autoridades tradicionales, resguardos, asociaciones de resguardos y organizaciones indígenas. </w:t>
      </w:r>
    </w:p>
    <w:p w14:paraId="137ABEFE" w14:textId="77777777" w:rsidR="005D6486" w:rsidRPr="00AF6B6A" w:rsidRDefault="005D6486" w:rsidP="005D6486">
      <w:pPr>
        <w:spacing w:after="0"/>
        <w:ind w:firstLine="0"/>
        <w:rPr>
          <w:rFonts w:ascii="Geomanist Light" w:eastAsia="Calibri" w:hAnsi="Geomanist Light" w:cs="Arial"/>
          <w:b/>
          <w:bCs/>
          <w:lang w:val="es-ES"/>
        </w:rPr>
      </w:pPr>
    </w:p>
    <w:p w14:paraId="1A1CB11C" w14:textId="77777777" w:rsidR="00D8374B" w:rsidRPr="00AF6B6A" w:rsidRDefault="00D8374B" w:rsidP="00D8374B">
      <w:pPr>
        <w:spacing w:after="0"/>
        <w:ind w:firstLine="0"/>
        <w:rPr>
          <w:rFonts w:ascii="Geomanist Light" w:eastAsia="Calibri" w:hAnsi="Geomanist Light" w:cs="Arial"/>
          <w:lang w:val="es-ES"/>
        </w:rPr>
      </w:pPr>
      <w:r w:rsidRPr="00AF6B6A">
        <w:rPr>
          <w:rFonts w:ascii="Geomanist Light" w:eastAsia="Calibri" w:hAnsi="Geomanist Light" w:cs="Arial"/>
          <w:lang w:val="es-ES"/>
        </w:rPr>
        <w:t xml:space="preserve">En relación con las formas de organización indígena, la Constitución Política de 1991 dispuso que la conformación de las entidades territoriales indígenas se realizaría conforme a lo dispuesto en la Ley de Ordenamiento Territorial – LOT. El artículo 329 de la Constitución prescribe lo siguiente: </w:t>
      </w:r>
    </w:p>
    <w:p w14:paraId="59C3442E" w14:textId="77777777" w:rsidR="00D8374B" w:rsidRPr="00AF6B6A" w:rsidRDefault="00D8374B" w:rsidP="00D8374B">
      <w:pPr>
        <w:spacing w:after="0"/>
        <w:ind w:firstLine="0"/>
        <w:rPr>
          <w:rFonts w:ascii="Geomanist Light" w:eastAsia="Calibri" w:hAnsi="Geomanist Light" w:cs="Arial"/>
          <w:lang w:val="es-ES"/>
        </w:rPr>
      </w:pPr>
      <w:r w:rsidRPr="00AF6B6A">
        <w:rPr>
          <w:rFonts w:ascii="Geomanist Light" w:eastAsia="Calibri" w:hAnsi="Geomanist Light" w:cs="Arial"/>
          <w:lang w:val="es-ES"/>
        </w:rPr>
        <w:tab/>
      </w:r>
    </w:p>
    <w:p w14:paraId="331B7DB7"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40B2A9A0"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2122384B"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lastRenderedPageBreak/>
        <w:tab/>
      </w:r>
    </w:p>
    <w:p w14:paraId="7BD6A1CC" w14:textId="77777777" w:rsidR="001C6BEB" w:rsidRPr="00F008EF" w:rsidRDefault="001C6BEB" w:rsidP="001C6BEB">
      <w:pPr>
        <w:spacing w:after="0"/>
        <w:rPr>
          <w:rFonts w:ascii="Geomanist Light" w:hAnsi="Geomanist Light" w:cs="Arial"/>
          <w:lang w:val="es-ES"/>
        </w:rPr>
      </w:pPr>
      <w:r w:rsidRPr="00F008EF">
        <w:rPr>
          <w:rFonts w:ascii="Geomanist Light" w:hAnsi="Geomanist Light" w:cs="Arial"/>
          <w:lang w:val="es-ES"/>
        </w:rPr>
        <w:t>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F008EF">
        <w:rPr>
          <w:rFonts w:ascii="Geomanist Light" w:hAnsi="Geomanist Light" w:cs="Arial"/>
          <w:sz w:val="21"/>
          <w:szCs w:val="21"/>
          <w:lang w:val="es-ES"/>
        </w:rPr>
        <w:t>.</w:t>
      </w:r>
    </w:p>
    <w:p w14:paraId="740A0AAA" w14:textId="77777777" w:rsidR="001C6BEB" w:rsidRPr="00F008EF" w:rsidRDefault="001C6BEB" w:rsidP="001C6BEB">
      <w:pPr>
        <w:spacing w:before="120" w:after="0"/>
        <w:ind w:firstLine="680"/>
        <w:rPr>
          <w:rFonts w:ascii="Geomanist Light" w:hAnsi="Geomanist Light" w:cs="Arial"/>
          <w:lang w:val="es-ES"/>
        </w:rPr>
      </w:pPr>
      <w:r w:rsidRPr="00F008EF">
        <w:rPr>
          <w:rFonts w:ascii="Geomanist Light" w:hAnsi="Geomanist Light"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Al respecto, la disposición prescribe: </w:t>
      </w:r>
    </w:p>
    <w:p w14:paraId="223F7E9A" w14:textId="77777777" w:rsidR="00D8374B" w:rsidRPr="00AF6B6A" w:rsidRDefault="00D8374B" w:rsidP="00D8374B">
      <w:pPr>
        <w:spacing w:after="0"/>
        <w:ind w:firstLine="0"/>
        <w:rPr>
          <w:rFonts w:ascii="Geomanist Light" w:eastAsia="Calibri" w:hAnsi="Geomanist Light" w:cs="Arial"/>
          <w:lang w:val="es-ES"/>
        </w:rPr>
      </w:pPr>
    </w:p>
    <w:p w14:paraId="78E89F07"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0F29BB85"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2° Naturaleza Jurídica. Las asociaciones de que trata el presente </w:t>
      </w:r>
      <w:proofErr w:type="gramStart"/>
      <w:r w:rsidRPr="00AF6B6A">
        <w:rPr>
          <w:rFonts w:ascii="Geomanist Light" w:eastAsia="Calibri" w:hAnsi="Geomanist Light" w:cs="Arial"/>
          <w:sz w:val="21"/>
          <w:szCs w:val="21"/>
          <w:lang w:val="es-ES"/>
        </w:rPr>
        <w:t>Decreto,</w:t>
      </w:r>
      <w:proofErr w:type="gramEnd"/>
      <w:r w:rsidRPr="00AF6B6A">
        <w:rPr>
          <w:rFonts w:ascii="Geomanist Light" w:eastAsia="Calibri" w:hAnsi="Geomanist Light" w:cs="Arial"/>
          <w:sz w:val="21"/>
          <w:szCs w:val="21"/>
          <w:lang w:val="es-ES"/>
        </w:rPr>
        <w:t xml:space="preserve"> son entidades de Derecho Público de carácter especial, con personería jurídica, patrimonio propio y autonomía administrativa.</w:t>
      </w:r>
    </w:p>
    <w:p w14:paraId="4F0B870D" w14:textId="77777777" w:rsidR="00D8374B" w:rsidRPr="00D8374B" w:rsidRDefault="00D8374B" w:rsidP="00D8374B">
      <w:pPr>
        <w:spacing w:after="0"/>
        <w:ind w:firstLine="0"/>
        <w:rPr>
          <w:rFonts w:ascii="Arial" w:eastAsia="Calibri" w:hAnsi="Arial" w:cs="Arial"/>
          <w:lang w:val="es-ES"/>
        </w:rPr>
      </w:pPr>
    </w:p>
    <w:p w14:paraId="0848DE3C" w14:textId="77777777" w:rsidR="00D8374B" w:rsidRPr="00AF6B6A" w:rsidRDefault="00D8374B" w:rsidP="00D8374B">
      <w:pPr>
        <w:ind w:firstLine="680"/>
        <w:rPr>
          <w:rFonts w:ascii="Geomanist Light" w:eastAsia="Calibri" w:hAnsi="Geomanist Light" w:cs="Arial"/>
          <w:lang w:val="es-ES"/>
        </w:rPr>
      </w:pPr>
      <w:r w:rsidRPr="00AF6B6A">
        <w:rPr>
          <w:rFonts w:ascii="Geomanist Light" w:eastAsia="Calibri" w:hAnsi="Geomanist Light" w:cs="Arial"/>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6E825579" w14:textId="77777777" w:rsidR="00D8374B" w:rsidRPr="00AF6B6A" w:rsidRDefault="00D8374B" w:rsidP="00D8374B">
      <w:pPr>
        <w:spacing w:before="120" w:after="0"/>
        <w:ind w:firstLine="680"/>
        <w:rPr>
          <w:rFonts w:ascii="Geomanist Light" w:eastAsia="Calibri" w:hAnsi="Geomanist Light" w:cs="Arial"/>
          <w:lang w:val="es-ES"/>
        </w:rPr>
      </w:pPr>
      <w:r w:rsidRPr="00AF6B6A">
        <w:rPr>
          <w:rFonts w:ascii="Geomanist Light" w:eastAsia="Calibri" w:hAnsi="Geomanist Light" w:cs="Arial"/>
          <w:lang w:val="es-ES"/>
        </w:rPr>
        <w:t xml:space="preserve">Posteriormente, se expidió el Decreto 2164 de 1995, «Por el cual se reglamenta parcialmente el Capítulo XIV de la Ley 160 de 1994 en lo relacionado con la dotación y </w:t>
      </w:r>
      <w:bookmarkStart w:id="4" w:name="_Hlk97794511"/>
      <w:r w:rsidRPr="00AF6B6A">
        <w:rPr>
          <w:rFonts w:ascii="Geomanist Light" w:eastAsia="Calibri" w:hAnsi="Geomanist Light" w:cs="Arial"/>
          <w:lang w:val="es-ES"/>
        </w:rPr>
        <w:t>titulación de tierras a las comunidades indígenas</w:t>
      </w:r>
      <w:bookmarkEnd w:id="4"/>
      <w:r w:rsidRPr="00AF6B6A">
        <w:rPr>
          <w:rFonts w:ascii="Geomanist Light" w:eastAsia="Calibri" w:hAnsi="Geomanist Light" w:cs="Arial"/>
          <w:lang w:val="es-E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1915ED35"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7939D39B"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3A77DAD8"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lastRenderedPageBreak/>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23135BEC"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8BA4334"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5CB0ECE4"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w:t>
      </w:r>
    </w:p>
    <w:p w14:paraId="0A7CE037"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p>
    <w:p w14:paraId="73B25B58"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2.14.7.1.2. Definiciones. Para los fines exclusivos del presente título, </w:t>
      </w:r>
      <w:proofErr w:type="spellStart"/>
      <w:r w:rsidRPr="00AF6B6A">
        <w:rPr>
          <w:rFonts w:ascii="Geomanist Light" w:eastAsia="Calibri" w:hAnsi="Geomanist Light" w:cs="Arial"/>
          <w:sz w:val="21"/>
          <w:szCs w:val="21"/>
          <w:lang w:val="es-ES"/>
        </w:rPr>
        <w:t>establécense</w:t>
      </w:r>
      <w:proofErr w:type="spellEnd"/>
      <w:r w:rsidRPr="00AF6B6A">
        <w:rPr>
          <w:rFonts w:ascii="Geomanist Light" w:eastAsia="Calibri" w:hAnsi="Geomanist Light" w:cs="Arial"/>
          <w:sz w:val="21"/>
          <w:szCs w:val="21"/>
          <w:lang w:val="es-ES"/>
        </w:rPr>
        <w:t xml:space="preserve"> las siguientes definiciones:</w:t>
      </w:r>
    </w:p>
    <w:p w14:paraId="1C67361B" w14:textId="77777777" w:rsidR="00D8374B" w:rsidRPr="00AF6B6A" w:rsidRDefault="00D8374B" w:rsidP="00D8374B">
      <w:pPr>
        <w:spacing w:line="240" w:lineRule="auto"/>
        <w:ind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b/>
        <w:t>[...]</w:t>
      </w:r>
    </w:p>
    <w:p w14:paraId="3E937C74" w14:textId="77777777" w:rsidR="00D8374B" w:rsidRPr="00AF6B6A" w:rsidRDefault="00D8374B" w:rsidP="00D8374B">
      <w:pPr>
        <w:spacing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3B1A5564" w14:textId="77777777" w:rsidR="00D8374B" w:rsidRPr="00AF6B6A" w:rsidRDefault="00D8374B" w:rsidP="00D8374B">
      <w:pPr>
        <w:spacing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Para los efectos de este título, las autoridades tradicionales de las comunidades indígenas tienen, frente al </w:t>
      </w:r>
      <w:proofErr w:type="spellStart"/>
      <w:r w:rsidRPr="00AF6B6A">
        <w:rPr>
          <w:rFonts w:ascii="Geomanist Light" w:eastAsia="Calibri" w:hAnsi="Geomanist Light" w:cs="Arial"/>
          <w:sz w:val="21"/>
          <w:szCs w:val="21"/>
          <w:lang w:val="es-ES"/>
        </w:rPr>
        <w:t>Incoder</w:t>
      </w:r>
      <w:proofErr w:type="spellEnd"/>
      <w:r w:rsidRPr="00AF6B6A">
        <w:rPr>
          <w:rFonts w:ascii="Geomanist Light" w:eastAsia="Calibri" w:hAnsi="Geomanist Light" w:cs="Arial"/>
          <w:sz w:val="21"/>
          <w:szCs w:val="21"/>
          <w:lang w:val="es-ES"/>
        </w:rPr>
        <w:t xml:space="preserve">, la misma representación y atribuciones que corresponde a los cabildos indígenas. </w:t>
      </w:r>
    </w:p>
    <w:p w14:paraId="7C4AC2B4"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w:t>
      </w:r>
      <w:r w:rsidRPr="00AF6B6A">
        <w:rPr>
          <w:rFonts w:ascii="Geomanist Light" w:eastAsia="Calibri" w:hAnsi="Geomanist Light" w:cs="Arial"/>
          <w:lang w:val="es-ES"/>
        </w:rPr>
        <w:t>(Cursiva fuera de texto).</w:t>
      </w:r>
    </w:p>
    <w:p w14:paraId="5B1C6A60" w14:textId="77777777" w:rsidR="00D8374B" w:rsidRPr="00D8374B" w:rsidRDefault="00D8374B" w:rsidP="00D8374B">
      <w:pPr>
        <w:spacing w:after="0"/>
        <w:ind w:firstLine="0"/>
        <w:rPr>
          <w:rFonts w:ascii="Arial" w:eastAsia="Calibri" w:hAnsi="Arial" w:cs="Arial"/>
          <w:lang w:val="es-ES"/>
        </w:rPr>
      </w:pPr>
    </w:p>
    <w:p w14:paraId="6C29CFCC" w14:textId="77777777" w:rsidR="00D8374B" w:rsidRPr="00AF6B6A" w:rsidRDefault="00D8374B" w:rsidP="00D8374B">
      <w:pPr>
        <w:spacing w:after="0"/>
        <w:ind w:firstLine="708"/>
        <w:rPr>
          <w:rFonts w:ascii="Geomanist Light" w:eastAsia="Calibri" w:hAnsi="Geomanist Light" w:cs="Arial"/>
          <w:lang w:val="es-ES"/>
        </w:rPr>
      </w:pPr>
      <w:r w:rsidRPr="00AF6B6A">
        <w:rPr>
          <w:rFonts w:ascii="Geomanist Light" w:eastAsia="Calibri" w:hAnsi="Geomanist Light"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B15A6AB"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28A7B4C8"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2o. De la definición de entidades, servidores y servicios públicos. Para los solos efectos de esta ley: </w:t>
      </w:r>
    </w:p>
    <w:p w14:paraId="44CF1B25"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p>
    <w:p w14:paraId="58514703"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1o. Se denominan entidades estatales: </w:t>
      </w:r>
    </w:p>
    <w:p w14:paraId="411E1F7F"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p>
    <w:p w14:paraId="3BAB2A12" w14:textId="0890F0F6"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lastRenderedPageBreak/>
        <w:t xml:space="preserve">a) La Nación, las regiones, los departamentos, las provincias, el distrito capital y los distritos especiales, las áreas metropolitanas, las asociaciones de municipios, </w:t>
      </w:r>
      <w:r w:rsidRPr="00AF6B6A">
        <w:rPr>
          <w:rFonts w:ascii="Geomanist Light" w:eastAsia="Calibri" w:hAnsi="Geomanist Light" w:cs="Arial"/>
          <w:i/>
          <w:sz w:val="21"/>
          <w:szCs w:val="21"/>
          <w:lang w:val="es-ES"/>
        </w:rPr>
        <w:t>los territorios indígenas</w:t>
      </w:r>
      <w:r w:rsidRPr="00AF6B6A">
        <w:rPr>
          <w:rFonts w:ascii="Geomanist Light" w:eastAsia="Calibri" w:hAnsi="Geomanist Light" w:cs="Arial"/>
          <w:sz w:val="21"/>
          <w:szCs w:val="21"/>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w:t>
      </w:r>
      <w:r w:rsidRPr="00AF6B6A">
        <w:rPr>
          <w:rFonts w:ascii="Geomanist Light" w:eastAsia="Calibri" w:hAnsi="Geomanist Light" w:cs="Arial"/>
          <w:lang w:val="es-ES"/>
        </w:rPr>
        <w:t>(</w:t>
      </w:r>
      <w:r w:rsidR="001C6BEB" w:rsidRPr="001C6BEB">
        <w:rPr>
          <w:rFonts w:ascii="Geomanist Light" w:eastAsia="Calibri" w:hAnsi="Geomanist Light" w:cs="Arial"/>
          <w:lang w:val="es-ES"/>
        </w:rPr>
        <w:t xml:space="preserve">Énfasis </w:t>
      </w:r>
      <w:r w:rsidRPr="00AF6B6A">
        <w:rPr>
          <w:rFonts w:ascii="Geomanist Light" w:eastAsia="Calibri" w:hAnsi="Geomanist Light" w:cs="Arial"/>
          <w:lang w:val="es-ES"/>
        </w:rPr>
        <w:t>fuera de texto).</w:t>
      </w:r>
    </w:p>
    <w:p w14:paraId="3079D3B3" w14:textId="77777777" w:rsidR="00D8374B" w:rsidRPr="00AF6B6A" w:rsidRDefault="00D8374B" w:rsidP="00D8374B">
      <w:pPr>
        <w:spacing w:after="0"/>
        <w:ind w:firstLine="0"/>
        <w:rPr>
          <w:rFonts w:ascii="Geomanist Light" w:eastAsia="Calibri" w:hAnsi="Geomanist Light" w:cs="Arial"/>
          <w:lang w:val="es-ES"/>
        </w:rPr>
      </w:pPr>
      <w:r w:rsidRPr="00AF6B6A">
        <w:rPr>
          <w:rFonts w:ascii="Geomanist Light" w:eastAsia="Calibri" w:hAnsi="Geomanist Light" w:cs="Arial"/>
          <w:lang w:val="es-ES"/>
        </w:rPr>
        <w:tab/>
      </w:r>
    </w:p>
    <w:p w14:paraId="4CBB47BA" w14:textId="77777777" w:rsidR="00D8374B" w:rsidRPr="00AF6B6A" w:rsidRDefault="00D8374B" w:rsidP="00D8374B">
      <w:pPr>
        <w:ind w:firstLine="708"/>
        <w:rPr>
          <w:rFonts w:ascii="Geomanist Light" w:eastAsia="Calibri" w:hAnsi="Geomanist Light" w:cs="Arial"/>
          <w:lang w:val="es-ES"/>
        </w:rPr>
      </w:pPr>
      <w:r w:rsidRPr="00AF6B6A">
        <w:rPr>
          <w:rFonts w:ascii="Geomanist Light" w:eastAsia="Calibri" w:hAnsi="Geomanist Light"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47BB9245" w14:textId="595BF924" w:rsidR="00D8374B" w:rsidRPr="00AF6B6A" w:rsidRDefault="00D8374B" w:rsidP="00D8374B">
      <w:pPr>
        <w:spacing w:before="120" w:after="0"/>
        <w:ind w:firstLine="680"/>
        <w:rPr>
          <w:rFonts w:ascii="Geomanist Light" w:eastAsia="Calibri" w:hAnsi="Geomanist Light" w:cs="Arial"/>
          <w:lang w:val="es-ES"/>
        </w:rPr>
      </w:pPr>
      <w:r w:rsidRPr="00AF6B6A">
        <w:rPr>
          <w:rFonts w:ascii="Geomanist Light" w:eastAsia="Calibri" w:hAnsi="Geomanist Light"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Esta norma </w:t>
      </w:r>
      <w:r w:rsidR="00643ED2" w:rsidRPr="00AF6B6A">
        <w:rPr>
          <w:rFonts w:ascii="Geomanist Light" w:eastAsia="Calibri" w:hAnsi="Geomanist Light" w:cs="Arial"/>
          <w:lang w:val="es-ES"/>
        </w:rPr>
        <w:t>establece:</w:t>
      </w:r>
      <w:r w:rsidRPr="00AF6B6A">
        <w:rPr>
          <w:rFonts w:ascii="Geomanist Light" w:eastAsia="Calibri" w:hAnsi="Geomanist Light" w:cs="Arial"/>
          <w:lang w:val="es-ES"/>
        </w:rPr>
        <w:t xml:space="preserve"> </w:t>
      </w:r>
    </w:p>
    <w:p w14:paraId="01E749E5"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210A8E17"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2CF9CF2B"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68D61B1" w14:textId="77777777" w:rsidR="00D8374B" w:rsidRPr="00D8374B" w:rsidRDefault="00D8374B" w:rsidP="00D8374B">
      <w:pPr>
        <w:spacing w:after="0"/>
        <w:ind w:firstLine="0"/>
        <w:rPr>
          <w:rFonts w:ascii="Arial" w:eastAsia="Calibri" w:hAnsi="Arial" w:cs="Arial"/>
          <w:lang w:val="es-ES"/>
        </w:rPr>
      </w:pPr>
    </w:p>
    <w:p w14:paraId="78E97832" w14:textId="77777777" w:rsidR="00D8374B" w:rsidRPr="00AF6B6A" w:rsidRDefault="00D8374B" w:rsidP="00D8374B">
      <w:pPr>
        <w:spacing w:after="0"/>
        <w:ind w:firstLine="708"/>
        <w:rPr>
          <w:rFonts w:ascii="Geomanist Light" w:eastAsia="Calibri" w:hAnsi="Geomanist Light" w:cs="Arial"/>
          <w:lang w:val="es-ES"/>
        </w:rPr>
      </w:pPr>
      <w:r w:rsidRPr="00AF6B6A">
        <w:rPr>
          <w:rFonts w:ascii="Geomanist Light" w:eastAsia="Calibri" w:hAnsi="Geomanist Light" w:cs="Arial"/>
          <w:lang w:val="es-ES"/>
        </w:rPr>
        <w:lastRenderedPageBreak/>
        <w:t>Por su parte, la Corte Constitucional, en Sentencia C-489 de 2012, se pronunció sobre la constitucionalidad de la Ley 1454 de 2011, determinando que existe una omisión legislativa respecto de los territorios indígenas:</w:t>
      </w:r>
    </w:p>
    <w:p w14:paraId="2FB51F82"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5286961E"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1039D937"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164EBE11"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w:t>
      </w:r>
    </w:p>
    <w:p w14:paraId="65DE56A9"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2.8.47. Teniendo en cuenta lo anterior se verifica que en la Ley 1454 de </w:t>
      </w:r>
      <w:proofErr w:type="gramStart"/>
      <w:r w:rsidRPr="00AF6B6A">
        <w:rPr>
          <w:rFonts w:ascii="Geomanist Light" w:eastAsia="Calibri" w:hAnsi="Geomanist Light" w:cs="Arial"/>
          <w:sz w:val="21"/>
          <w:szCs w:val="21"/>
          <w:lang w:val="es-ES"/>
        </w:rPr>
        <w:t>2011,  se</w:t>
      </w:r>
      <w:proofErr w:type="gramEnd"/>
      <w:r w:rsidRPr="00AF6B6A">
        <w:rPr>
          <w:rFonts w:ascii="Geomanist Light" w:eastAsia="Calibri" w:hAnsi="Geomanist Light" w:cs="Arial"/>
          <w:sz w:val="21"/>
          <w:szCs w:val="21"/>
          <w:lang w:val="es-ES"/>
        </w:rPr>
        <w:t xml:space="preserv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 [...]</w:t>
      </w:r>
      <w:r w:rsidRPr="00AF6B6A">
        <w:rPr>
          <w:rFonts w:ascii="Geomanist Light" w:eastAsia="Calibri" w:hAnsi="Geomanist Light" w:cs="Arial"/>
          <w:sz w:val="21"/>
          <w:szCs w:val="21"/>
          <w:vertAlign w:val="superscript"/>
          <w:lang w:val="es-ES"/>
        </w:rPr>
        <w:footnoteReference w:id="3"/>
      </w:r>
      <w:r w:rsidRPr="00AF6B6A">
        <w:rPr>
          <w:rFonts w:ascii="Geomanist Light" w:eastAsia="Calibri" w:hAnsi="Geomanist Light" w:cs="Arial"/>
          <w:sz w:val="21"/>
          <w:szCs w:val="21"/>
          <w:lang w:val="es-ES"/>
        </w:rPr>
        <w:t>.</w:t>
      </w:r>
    </w:p>
    <w:p w14:paraId="1DAF6BFC" w14:textId="77777777" w:rsidR="00D8374B" w:rsidRPr="00D8374B" w:rsidRDefault="00D8374B" w:rsidP="00D8374B">
      <w:pPr>
        <w:spacing w:after="0" w:line="240" w:lineRule="auto"/>
        <w:ind w:left="708" w:right="709" w:firstLine="0"/>
        <w:rPr>
          <w:rFonts w:ascii="Arial" w:eastAsia="Calibri" w:hAnsi="Arial" w:cs="Arial"/>
          <w:sz w:val="21"/>
          <w:szCs w:val="21"/>
          <w:lang w:val="es-ES"/>
        </w:rPr>
      </w:pPr>
    </w:p>
    <w:p w14:paraId="6DCE6D2C" w14:textId="77777777" w:rsidR="00D8374B" w:rsidRPr="00AF6B6A" w:rsidRDefault="00D8374B" w:rsidP="00D8374B">
      <w:pPr>
        <w:spacing w:after="0"/>
        <w:ind w:firstLine="708"/>
        <w:rPr>
          <w:rFonts w:ascii="Geomanist Light" w:eastAsia="Calibri" w:hAnsi="Geomanist Light" w:cs="Arial"/>
          <w:lang w:val="es-ES"/>
        </w:rPr>
      </w:pPr>
      <w:r w:rsidRPr="00AF6B6A">
        <w:rPr>
          <w:rFonts w:ascii="Geomanist Light" w:eastAsia="Calibri" w:hAnsi="Geomanist Light"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233F2DE4"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49D055E0"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Artículo 6°. El artículo 3° de la Ley 136 de 1994 quedará así: </w:t>
      </w:r>
    </w:p>
    <w:p w14:paraId="587B483E"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p>
    <w:p w14:paraId="0C8F5283"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Artículo 3°. Funciones de los municipios. Corresponde al municipio:</w:t>
      </w:r>
    </w:p>
    <w:p w14:paraId="715D12D9"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w:t>
      </w:r>
    </w:p>
    <w:p w14:paraId="1AA915EE"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w:t>
      </w:r>
      <w:r w:rsidRPr="00AF6B6A">
        <w:rPr>
          <w:rFonts w:ascii="Geomanist Light" w:eastAsia="Calibri" w:hAnsi="Geomanist Light" w:cs="Arial"/>
          <w:sz w:val="21"/>
          <w:szCs w:val="21"/>
          <w:lang w:val="es-ES"/>
        </w:rPr>
        <w:lastRenderedPageBreak/>
        <w:t>en el territorio, para el desarrollo conjunto de programas y actividades establecidas por la Ley a los municipios y distritos, acorde con sus planes de desarrollo.</w:t>
      </w:r>
    </w:p>
    <w:p w14:paraId="63BB121E"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1AB2EDC1"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5D57CB52" w14:textId="77777777" w:rsidR="00D8374B" w:rsidRPr="00AF6B6A" w:rsidRDefault="00D8374B" w:rsidP="00D8374B">
      <w:pPr>
        <w:spacing w:after="0"/>
        <w:ind w:left="708" w:right="709" w:firstLine="0"/>
        <w:rPr>
          <w:rFonts w:ascii="Geomanist Light" w:eastAsia="Calibri" w:hAnsi="Geomanist Light" w:cs="Arial"/>
          <w:sz w:val="21"/>
          <w:szCs w:val="21"/>
          <w:lang w:val="es-ES"/>
        </w:rPr>
      </w:pPr>
    </w:p>
    <w:p w14:paraId="0C1FEA33" w14:textId="77777777" w:rsidR="00D8374B" w:rsidRPr="00AF6B6A" w:rsidRDefault="00D8374B" w:rsidP="00D8374B">
      <w:pPr>
        <w:spacing w:after="0"/>
        <w:rPr>
          <w:rFonts w:ascii="Geomanist Light" w:eastAsia="Calibri" w:hAnsi="Geomanist Light" w:cs="Arial"/>
          <w:lang w:val="es-ES"/>
        </w:rPr>
      </w:pPr>
      <w:r w:rsidRPr="00AF6B6A">
        <w:rPr>
          <w:rFonts w:ascii="Geomanist Light" w:eastAsia="Calibri" w:hAnsi="Geomanist Light" w:cs="Arial"/>
          <w:lang w:val="es-ES"/>
        </w:rPr>
        <w:t xml:space="preserve">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3F685F19" w14:textId="77777777" w:rsidR="00D8374B" w:rsidRPr="00D8374B" w:rsidRDefault="00D8374B" w:rsidP="00D8374B">
      <w:pPr>
        <w:spacing w:after="0"/>
        <w:ind w:firstLine="0"/>
        <w:rPr>
          <w:rFonts w:ascii="Arial" w:eastAsia="Calibri" w:hAnsi="Arial" w:cs="Arial"/>
          <w:lang w:val="es-ES"/>
        </w:rPr>
      </w:pPr>
    </w:p>
    <w:p w14:paraId="2215213E" w14:textId="77777777" w:rsidR="00D8374B" w:rsidRPr="00AF6B6A" w:rsidRDefault="00D8374B" w:rsidP="00D8374B">
      <w:pPr>
        <w:spacing w:after="0"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1FA9153A" w14:textId="77777777" w:rsidR="00D8374B" w:rsidRPr="00AF6B6A" w:rsidRDefault="00D8374B" w:rsidP="00D8374B">
      <w:pPr>
        <w:spacing w:after="0" w:line="240" w:lineRule="auto"/>
        <w:ind w:left="709" w:right="709" w:firstLine="0"/>
        <w:rPr>
          <w:rFonts w:ascii="Geomanist Light" w:eastAsia="Calibri" w:hAnsi="Geomanist Light" w:cs="Arial"/>
          <w:sz w:val="21"/>
          <w:szCs w:val="21"/>
          <w:lang w:val="es-ES"/>
        </w:rPr>
      </w:pPr>
    </w:p>
    <w:p w14:paraId="34A01369" w14:textId="77777777" w:rsidR="00D8374B" w:rsidRPr="00AF6B6A" w:rsidRDefault="00D8374B" w:rsidP="00D8374B">
      <w:pPr>
        <w:spacing w:after="0" w:line="240" w:lineRule="auto"/>
        <w:ind w:left="709" w:right="709" w:firstLine="0"/>
        <w:rPr>
          <w:rFonts w:ascii="Geomanist Light" w:eastAsia="Calibri" w:hAnsi="Geomanist Light" w:cs="Arial"/>
          <w:sz w:val="18"/>
          <w:szCs w:val="18"/>
          <w:lang w:val="es-ES"/>
        </w:rPr>
      </w:pPr>
      <w:r w:rsidRPr="00AF6B6A">
        <w:rPr>
          <w:rFonts w:ascii="Geomanist Light" w:eastAsia="Calibri" w:hAnsi="Geomanist Light"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7C15659A"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p>
    <w:p w14:paraId="5BE7C991"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662CACFF" w14:textId="77777777" w:rsidR="00D8374B" w:rsidRPr="00D8374B" w:rsidRDefault="00D8374B" w:rsidP="00D8374B">
      <w:pPr>
        <w:spacing w:after="0"/>
        <w:ind w:firstLine="0"/>
        <w:rPr>
          <w:rFonts w:ascii="Arial" w:eastAsia="Calibri" w:hAnsi="Arial" w:cs="Arial"/>
          <w:lang w:val="es-ES"/>
        </w:rPr>
      </w:pPr>
    </w:p>
    <w:p w14:paraId="5AF58D00" w14:textId="77777777" w:rsidR="00D8374B" w:rsidRPr="00AF6B6A" w:rsidRDefault="00D8374B" w:rsidP="00D8374B">
      <w:pPr>
        <w:ind w:firstLine="0"/>
        <w:rPr>
          <w:rFonts w:ascii="Geomanist Light" w:eastAsia="Calibri" w:hAnsi="Geomanist Light" w:cs="Arial"/>
          <w:lang w:val="es-ES"/>
        </w:rPr>
      </w:pPr>
      <w:r w:rsidRPr="00D8374B">
        <w:rPr>
          <w:rFonts w:ascii="Arial" w:eastAsia="Calibri" w:hAnsi="Arial" w:cs="Arial"/>
          <w:lang w:val="es-ES"/>
        </w:rPr>
        <w:tab/>
      </w:r>
      <w:r w:rsidRPr="00AF6B6A">
        <w:rPr>
          <w:rFonts w:ascii="Geomanist Light" w:eastAsia="Calibri" w:hAnsi="Geomanist Light" w:cs="Arial"/>
          <w:lang w:val="es-ES"/>
        </w:rPr>
        <w:t xml:space="preserve">Posteriormente,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conferida al Gobierno Nacional </w:t>
      </w:r>
      <w:r w:rsidRPr="00AF6B6A">
        <w:rPr>
          <w:rFonts w:ascii="Geomanist Light" w:eastAsia="Calibri" w:hAnsi="Geomanist Light" w:cs="Arial"/>
          <w:lang w:val="es-ES"/>
        </w:rPr>
        <w:lastRenderedPageBreak/>
        <w:t>por el artículo 56 transitorio de la Constitución Política, y pone en funcionamiento de manera temporal los territorios indígenas, a la vez que regula la forma de administrar y ejecutar los recursos provenientes del Sistema General de Participaciones.</w:t>
      </w:r>
    </w:p>
    <w:p w14:paraId="192F1517" w14:textId="77777777" w:rsidR="00D8374B" w:rsidRPr="00AF6B6A" w:rsidRDefault="00D8374B" w:rsidP="00D8374B">
      <w:pPr>
        <w:spacing w:after="0"/>
        <w:ind w:firstLine="708"/>
        <w:rPr>
          <w:rFonts w:ascii="Geomanist Light" w:eastAsia="Calibri" w:hAnsi="Geomanist Light" w:cs="Arial"/>
          <w:lang w:val="es-ES"/>
        </w:rPr>
      </w:pPr>
      <w:r w:rsidRPr="00AF6B6A">
        <w:rPr>
          <w:rFonts w:ascii="Geomanist Light" w:eastAsia="Calibri" w:hAnsi="Geomanist Light" w:cs="Arial"/>
          <w:lang w:val="es-E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Las normas prescriben lo siguiente:</w:t>
      </w:r>
    </w:p>
    <w:p w14:paraId="3E48CFE6" w14:textId="77777777" w:rsidR="00D8374B" w:rsidRPr="00D8374B" w:rsidRDefault="00D8374B" w:rsidP="00D8374B">
      <w:pPr>
        <w:spacing w:after="0"/>
        <w:ind w:firstLine="0"/>
        <w:rPr>
          <w:rFonts w:ascii="Arial" w:eastAsia="Calibri" w:hAnsi="Arial" w:cs="Arial"/>
          <w:lang w:val="es-ES"/>
        </w:rPr>
      </w:pPr>
      <w:r w:rsidRPr="00D8374B">
        <w:rPr>
          <w:rFonts w:ascii="Arial" w:eastAsia="Calibri" w:hAnsi="Arial" w:cs="Arial"/>
          <w:lang w:val="es-ES"/>
        </w:rPr>
        <w:tab/>
      </w:r>
    </w:p>
    <w:p w14:paraId="0A5C7B68" w14:textId="77777777" w:rsidR="00D8374B" w:rsidRPr="00AF6B6A" w:rsidRDefault="00D8374B" w:rsidP="00D8374B">
      <w:pPr>
        <w:spacing w:after="0" w:line="240" w:lineRule="auto"/>
        <w:ind w:left="708"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18F6F7E3"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w:t>
      </w:r>
    </w:p>
    <w:p w14:paraId="55906E4B" w14:textId="77777777" w:rsidR="00D8374B" w:rsidRPr="00AF6B6A" w:rsidRDefault="00D8374B" w:rsidP="00D8374B">
      <w:pPr>
        <w:spacing w:line="240" w:lineRule="auto"/>
        <w:ind w:left="709" w:right="709" w:firstLine="0"/>
        <w:rPr>
          <w:rFonts w:ascii="Geomanist Light" w:eastAsia="Calibri" w:hAnsi="Geomanist Light" w:cs="Arial"/>
          <w:sz w:val="21"/>
          <w:szCs w:val="21"/>
          <w:lang w:val="es-ES"/>
        </w:rPr>
      </w:pPr>
      <w:r w:rsidRPr="00AF6B6A">
        <w:rPr>
          <w:rFonts w:ascii="Geomanist Light" w:eastAsia="Calibri" w:hAnsi="Geomanist Light"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0E4213E" w14:textId="77777777" w:rsidR="00D8374B" w:rsidRPr="00AF6B6A" w:rsidRDefault="00D8374B" w:rsidP="00D8374B">
      <w:pPr>
        <w:spacing w:after="0" w:line="240" w:lineRule="auto"/>
        <w:ind w:left="708" w:right="709" w:firstLine="0"/>
        <w:rPr>
          <w:rFonts w:ascii="Geomanist Light" w:eastAsia="Calibri" w:hAnsi="Geomanist Light" w:cs="Arial"/>
          <w:sz w:val="21"/>
          <w:szCs w:val="21"/>
        </w:rPr>
      </w:pPr>
      <w:r w:rsidRPr="00AF6B6A">
        <w:rPr>
          <w:rFonts w:ascii="Geomanist Light" w:eastAsia="Calibri" w:hAnsi="Geomanist Light" w:cs="Arial"/>
          <w:sz w:val="21"/>
          <w:szCs w:val="21"/>
        </w:rPr>
        <w:t>Artículo 34. Ejecución de recursos de asignación especial no administrados por Resguardos Indígenas</w:t>
      </w:r>
      <w:r w:rsidRPr="00AF6B6A">
        <w:rPr>
          <w:rFonts w:ascii="Geomanist Light" w:eastAsia="Calibri" w:hAnsi="Geomanist Light" w:cs="Arial"/>
          <w:b/>
          <w:bCs/>
          <w:sz w:val="21"/>
          <w:szCs w:val="21"/>
        </w:rPr>
        <w:t>.</w:t>
      </w:r>
      <w:r w:rsidRPr="00AF6B6A">
        <w:rPr>
          <w:rFonts w:ascii="Calibri" w:eastAsia="Calibri" w:hAnsi="Calibri" w:cs="Calibri"/>
          <w:sz w:val="21"/>
          <w:szCs w:val="21"/>
        </w:rPr>
        <w:t> </w:t>
      </w:r>
      <w:proofErr w:type="gramStart"/>
      <w:r w:rsidRPr="00AF6B6A">
        <w:rPr>
          <w:rFonts w:ascii="Geomanist Light" w:eastAsia="Calibri" w:hAnsi="Geomanist Light" w:cs="Arial"/>
          <w:sz w:val="21"/>
          <w:szCs w:val="21"/>
        </w:rPr>
        <w:t>En caso que</w:t>
      </w:r>
      <w:proofErr w:type="gramEnd"/>
      <w:r w:rsidRPr="00AF6B6A">
        <w:rPr>
          <w:rFonts w:ascii="Geomanist Light" w:eastAsia="Calibri" w:hAnsi="Geomanist Light" w:cs="Arial"/>
          <w:sz w:val="21"/>
          <w:szCs w:val="21"/>
        </w:rPr>
        <w:t xml:space="preserve"> un resguardo ind</w:t>
      </w:r>
      <w:r w:rsidRPr="00AF6B6A">
        <w:rPr>
          <w:rFonts w:ascii="Geomanist Light" w:eastAsia="Calibri" w:hAnsi="Geomanist Light" w:cs="Geomanist Light"/>
          <w:sz w:val="21"/>
          <w:szCs w:val="21"/>
        </w:rPr>
        <w:t>í</w:t>
      </w:r>
      <w:r w:rsidRPr="00AF6B6A">
        <w:rPr>
          <w:rFonts w:ascii="Geomanist Light" w:eastAsia="Calibri" w:hAnsi="Geomanist Light" w:cs="Arial"/>
          <w:sz w:val="21"/>
          <w:szCs w:val="21"/>
        </w:rPr>
        <w:t>gena no administre la asignaci</w:t>
      </w:r>
      <w:r w:rsidRPr="00AF6B6A">
        <w:rPr>
          <w:rFonts w:ascii="Geomanist Light" w:eastAsia="Calibri" w:hAnsi="Geomanist Light" w:cs="Geomanist Light"/>
          <w:sz w:val="21"/>
          <w:szCs w:val="21"/>
        </w:rPr>
        <w:t>ó</w:t>
      </w:r>
      <w:r w:rsidRPr="00AF6B6A">
        <w:rPr>
          <w:rFonts w:ascii="Geomanist Light" w:eastAsia="Calibri" w:hAnsi="Geomanist Light" w:cs="Arial"/>
          <w:sz w:val="21"/>
          <w:szCs w:val="21"/>
        </w:rPr>
        <w:t>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6ADC13E0" w14:textId="77777777" w:rsidR="00D8374B" w:rsidRPr="00AF6B6A" w:rsidRDefault="00D8374B" w:rsidP="00D8374B">
      <w:pPr>
        <w:spacing w:after="0" w:line="240" w:lineRule="auto"/>
        <w:ind w:left="708" w:right="709" w:firstLine="0"/>
        <w:rPr>
          <w:rFonts w:ascii="Geomanist Light" w:eastAsia="Calibri" w:hAnsi="Geomanist Light" w:cs="Arial"/>
          <w:sz w:val="21"/>
          <w:szCs w:val="21"/>
        </w:rPr>
      </w:pPr>
      <w:r w:rsidRPr="00AF6B6A">
        <w:rPr>
          <w:rFonts w:ascii="Geomanist Light" w:eastAsia="Calibri" w:hAnsi="Geomanist Light" w:cs="Arial"/>
          <w:sz w:val="21"/>
          <w:szCs w:val="21"/>
        </w:rPr>
        <w:t>[…]</w:t>
      </w:r>
    </w:p>
    <w:p w14:paraId="17F355BD" w14:textId="77777777" w:rsidR="00D8374B" w:rsidRPr="00D8374B" w:rsidRDefault="00D8374B" w:rsidP="00D8374B">
      <w:pPr>
        <w:spacing w:after="0"/>
        <w:ind w:firstLine="0"/>
        <w:rPr>
          <w:rFonts w:ascii="Arial" w:eastAsia="Calibri" w:hAnsi="Arial" w:cs="Arial"/>
          <w:lang w:val="es-ES"/>
        </w:rPr>
      </w:pPr>
    </w:p>
    <w:p w14:paraId="6D2CF3B9" w14:textId="77777777" w:rsidR="00D8374B" w:rsidRDefault="00D8374B" w:rsidP="00D8374B">
      <w:pPr>
        <w:ind w:firstLine="708"/>
        <w:rPr>
          <w:rFonts w:ascii="Calibri" w:eastAsia="Calibri" w:hAnsi="Calibri" w:cs="Calibri"/>
        </w:rPr>
      </w:pPr>
      <w:r w:rsidRPr="00AF6B6A">
        <w:rPr>
          <w:rFonts w:ascii="Geomanist Light" w:eastAsia="Calibri" w:hAnsi="Geomanist Light" w:cs="Arial"/>
          <w:lang w:val="es-ES"/>
        </w:rPr>
        <w:lastRenderedPageBreak/>
        <w:t xml:space="preserve">En relación con el último artículo citado </w:t>
      </w:r>
      <w:r w:rsidRPr="00AF6B6A">
        <w:rPr>
          <w:rFonts w:ascii="Geomanist Light" w:eastAsia="Calibri" w:hAnsi="Geomanist Light" w:cs="Arial"/>
          <w:lang w:val="es-MX"/>
        </w:rPr>
        <w:t>debe tenerse en cuenta que la capacidad jurídica en la contratación estatal es la facultad legal que tiene una persona</w:t>
      </w:r>
      <w:r w:rsidRPr="00AF6B6A">
        <w:rPr>
          <w:rFonts w:ascii="Calibri" w:eastAsia="Calibri" w:hAnsi="Calibri" w:cs="Calibri"/>
          <w:lang w:val="es-MX"/>
        </w:rPr>
        <w:t> </w:t>
      </w:r>
      <w:r w:rsidRPr="00AF6B6A">
        <w:rPr>
          <w:rFonts w:ascii="Geomanist Light" w:eastAsia="Calibri" w:hAnsi="Geomanist Light" w:cs="Arial"/>
          <w:lang w:val="es-MX"/>
        </w:rPr>
        <w:t>para celebrar contratos con una entidad p</w:t>
      </w:r>
      <w:r w:rsidRPr="00AF6B6A">
        <w:rPr>
          <w:rFonts w:ascii="Geomanist Light" w:eastAsia="Calibri" w:hAnsi="Geomanist Light" w:cs="Geomanist Light"/>
          <w:lang w:val="es-MX"/>
        </w:rPr>
        <w:t>ú</w:t>
      </w:r>
      <w:r w:rsidRPr="00AF6B6A">
        <w:rPr>
          <w:rFonts w:ascii="Geomanist Light" w:eastAsia="Calibri" w:hAnsi="Geomanist Light" w:cs="Arial"/>
          <w:lang w:val="es-MX"/>
        </w:rPr>
        <w:t>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otros tipos de negocio jurídico.</w:t>
      </w:r>
      <w:r w:rsidRPr="00AF6B6A">
        <w:rPr>
          <w:rFonts w:ascii="Calibri" w:eastAsia="Calibri" w:hAnsi="Calibri" w:cs="Calibri"/>
          <w:lang w:val="es-MX"/>
        </w:rPr>
        <w:t> </w:t>
      </w:r>
      <w:r w:rsidRPr="00AF6B6A">
        <w:rPr>
          <w:rFonts w:ascii="Calibri" w:eastAsia="Calibri" w:hAnsi="Calibri" w:cs="Calibri"/>
        </w:rPr>
        <w:t> </w:t>
      </w:r>
    </w:p>
    <w:p w14:paraId="45FA3963" w14:textId="77777777" w:rsidR="00147AD8" w:rsidRPr="00F008EF" w:rsidRDefault="00147AD8" w:rsidP="00AF6B6A">
      <w:pPr>
        <w:spacing w:before="120"/>
        <w:rPr>
          <w:rFonts w:ascii="Geomanist Light" w:hAnsi="Geomanist Light" w:cs="Arial"/>
        </w:rPr>
      </w:pPr>
      <w:r w:rsidRPr="00F008EF">
        <w:rPr>
          <w:rFonts w:ascii="Geomanist Light" w:hAnsi="Geomanist Light" w:cs="Arial"/>
        </w:rPr>
        <w:t xml:space="preserve">Al respecto, es pertinente mencionar que </w:t>
      </w:r>
      <w:r w:rsidRPr="00F008EF">
        <w:rPr>
          <w:rFonts w:ascii="Geomanist Light" w:hAnsi="Geomanist Light" w:cs="Arial"/>
          <w:lang w:val="es-ES"/>
        </w:rPr>
        <w:t>en el documento «</w:t>
      </w:r>
      <w:r w:rsidRPr="00F008EF">
        <w:rPr>
          <w:rFonts w:ascii="Geomanist Light" w:hAnsi="Geomanist Light" w:cs="Arial"/>
        </w:rPr>
        <w:t>Orientaciones para la programación, administración y ejecución de los recursos de la Asignación Especial del Sistema General de Participaciones para los Resguardos Indígenas (AESGPRI)</w:t>
      </w:r>
      <w:r w:rsidRPr="00F008EF">
        <w:rPr>
          <w:rFonts w:ascii="Geomanist Light" w:hAnsi="Geomanist Light" w:cs="Arial"/>
          <w:lang w:val="es-ES"/>
        </w:rPr>
        <w:t>» expedido por el Departamento Nacional de Planeación - DNP, se explica que «</w:t>
      </w:r>
      <w:r w:rsidRPr="00F008EF">
        <w:rPr>
          <w:rFonts w:ascii="Geomanist Light" w:hAnsi="Geomanist Light" w:cs="Arial"/>
        </w:rPr>
        <w:t>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sidRPr="00F008EF">
        <w:rPr>
          <w:rFonts w:ascii="Geomanist Light" w:hAnsi="Geomanist Light" w:cs="Arial"/>
          <w:lang w:val="es-ES"/>
        </w:rPr>
        <w:t>»</w:t>
      </w:r>
      <w:r w:rsidRPr="00F008EF">
        <w:rPr>
          <w:rStyle w:val="Refdenotaalpie"/>
          <w:rFonts w:ascii="Geomanist Light" w:hAnsi="Geomanist Light" w:cs="Arial"/>
          <w:lang w:val="es-ES"/>
        </w:rPr>
        <w:footnoteReference w:id="4"/>
      </w:r>
      <w:r w:rsidRPr="00F008EF">
        <w:rPr>
          <w:rFonts w:ascii="Geomanist Light" w:hAnsi="Geomanist Light"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708EE5A8" w14:textId="77777777" w:rsidR="00D8374B" w:rsidRPr="00AF6B6A" w:rsidRDefault="00D8374B" w:rsidP="00D8374B">
      <w:pPr>
        <w:ind w:firstLine="708"/>
        <w:rPr>
          <w:rFonts w:ascii="Geomanist Light" w:eastAsia="Calibri" w:hAnsi="Geomanist Light" w:cs="Arial"/>
          <w:lang w:val="es-ES"/>
        </w:rPr>
      </w:pPr>
      <w:r w:rsidRPr="00AF6B6A">
        <w:rPr>
          <w:rFonts w:ascii="Geomanist Light" w:eastAsia="Calibri" w:hAnsi="Geomanist Light" w:cs="Arial"/>
          <w:lang w:val="es-ES"/>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AF6B6A">
        <w:rPr>
          <w:rFonts w:ascii="Geomanist Light" w:eastAsia="Calibri" w:hAnsi="Geomanist Light" w:cs="Arial"/>
          <w:vertAlign w:val="superscript"/>
          <w:lang w:val="es-ES"/>
        </w:rPr>
        <w:footnoteReference w:id="5"/>
      </w:r>
      <w:r w:rsidRPr="00AF6B6A">
        <w:rPr>
          <w:rFonts w:ascii="Geomanist Light" w:eastAsia="Calibri" w:hAnsi="Geomanist Light" w:cs="Arial"/>
          <w:lang w:val="es-ES"/>
        </w:rPr>
        <w:t xml:space="preserve">. </w:t>
      </w:r>
    </w:p>
    <w:p w14:paraId="350D5C23"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lastRenderedPageBreak/>
        <w:t>A las normas analizadas se suma el Decreto 252 de 2020, expedido por el Gobierno Nacional, que adicionó el artículo 10 del Decreto 1088 de 1993, el cual establece que las actuaciones de esas asociaciones –de cabildos y/o de autoridades tradicionales– se rigen por el derecho privado. La modificación del Decreto 252 de 2020 consistió en la adición un parágrafo, el cual establece la posibilidad de que entidades estatales celebren convenios o contratos de manera directa con las Asociaciones de Cabildos y/o Autoridades Tradicionales y Organizaciones Indígenas, sin limitaciones en cuanto al objeto del contrato o por la fuente de los recursos.</w:t>
      </w:r>
    </w:p>
    <w:p w14:paraId="5C94792A"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AF6B6A">
        <w:rPr>
          <w:rFonts w:ascii="Geomanist Light" w:eastAsia="Calibri" w:hAnsi="Geomanist Light" w:cs="Arial"/>
          <w:szCs w:val="24"/>
          <w:lang w:val="es-ES" w:eastAsia="es-ES_tradnl"/>
        </w:rPr>
        <w:t>personería jurídica ni capacidad jurídica</w:t>
      </w:r>
      <w:proofErr w:type="gramEnd"/>
      <w:r w:rsidRPr="00AF6B6A">
        <w:rPr>
          <w:rFonts w:ascii="Geomanist Light" w:eastAsia="Calibri" w:hAnsi="Geomanist Light" w:cs="Arial"/>
          <w:szCs w:val="24"/>
          <w:lang w:val="es-ES" w:eastAsia="es-ES_tradnl"/>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46F920EA"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En cambio, el artículo 1 del Decreto 252 de 2020 permite que las Asociaciones de Cabildos y/o Autoridades Tradicionales Indígenas y las Organizaciones Indígenas contraten con las entidades 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resguardos indígenas, asociaciones de cabildos indígenas, asociaciones de autoridades indígenas y/</w:t>
      </w:r>
      <w:proofErr w:type="spellStart"/>
      <w:r w:rsidRPr="00AF6B6A">
        <w:rPr>
          <w:rFonts w:ascii="Geomanist Light" w:eastAsia="Calibri" w:hAnsi="Geomanist Light" w:cs="Arial"/>
          <w:szCs w:val="24"/>
          <w:lang w:val="es-ES" w:eastAsia="es-ES_tradnl"/>
        </w:rPr>
        <w:t>o</w:t>
      </w:r>
      <w:proofErr w:type="spellEnd"/>
      <w:r w:rsidRPr="00AF6B6A">
        <w:rPr>
          <w:rFonts w:ascii="Geomanist Light" w:eastAsia="Calibri" w:hAnsi="Geomanist Light" w:cs="Arial"/>
          <w:szCs w:val="24"/>
          <w:lang w:val="es-ES" w:eastAsia="es-ES_tradnl"/>
        </w:rPr>
        <w:t xml:space="preserve"> otras formas de autoridad indígena</w:t>
      </w:r>
      <w:r w:rsidRPr="00AF6B6A">
        <w:rPr>
          <w:rFonts w:ascii="Geomanist Light" w:eastAsia="Calibri" w:hAnsi="Geomanist Light" w:cs="Arial"/>
          <w:szCs w:val="24"/>
          <w:vertAlign w:val="superscript"/>
          <w:lang w:val="es-ES" w:eastAsia="es-ES_tradnl"/>
        </w:rPr>
        <w:footnoteReference w:id="6"/>
      </w:r>
      <w:r w:rsidRPr="00AF6B6A">
        <w:rPr>
          <w:rFonts w:ascii="Geomanist Light" w:eastAsia="Calibri" w:hAnsi="Geomanist Light" w:cs="Arial"/>
          <w:szCs w:val="24"/>
          <w:lang w:val="es-ES" w:eastAsia="es-ES_tradnl"/>
        </w:rPr>
        <w:t xml:space="preserve">. En ese sentido, la norma le confirió </w:t>
      </w:r>
      <w:r w:rsidRPr="00AF6B6A">
        <w:rPr>
          <w:rFonts w:ascii="Geomanist Light" w:eastAsia="Calibri" w:hAnsi="Geomanist Light" w:cs="Arial"/>
          <w:szCs w:val="24"/>
          <w:lang w:val="es-ES" w:eastAsia="es-ES_tradnl"/>
        </w:rPr>
        <w:lastRenderedPageBreak/>
        <w:t xml:space="preserve">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 </w:t>
      </w:r>
    </w:p>
    <w:p w14:paraId="5E7096FC"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De las normas anteriormente citadas, se desprenden las siguientes conclusiones:</w:t>
      </w:r>
    </w:p>
    <w:p w14:paraId="205D238E"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i) Decreto 1088 de 1993: L</w:t>
      </w:r>
      <w:bookmarkStart w:id="5" w:name="_Hlk34905430"/>
      <w:r w:rsidRPr="00AF6B6A">
        <w:rPr>
          <w:rFonts w:ascii="Geomanist Light" w:eastAsia="Calibri" w:hAnsi="Geomanist Light" w:cs="Arial"/>
          <w:szCs w:val="24"/>
          <w:lang w:val="es-ES" w:eastAsia="es-ES_tradnl"/>
        </w:rPr>
        <w:t>as asociaciones de Cabildos y/o Autoridades Tradicionales Indígenas</w:t>
      </w:r>
      <w:bookmarkEnd w:id="5"/>
      <w:r w:rsidRPr="00AF6B6A">
        <w:rPr>
          <w:rFonts w:ascii="Geomanist Light" w:eastAsia="Calibri" w:hAnsi="Geomanist Light" w:cs="Arial"/>
          <w:szCs w:val="24"/>
          <w:lang w:val="es-ES" w:eastAsia="es-ES_tradnl"/>
        </w:rPr>
        <w:t xml:space="preserve">, en virtud del Decreto 1088 de 1993, son entidades de Derecho Público de carácter especial, con personería jurídica, patrimonio propio y autonomía administrativa. Por lo tanto, tienen la capacidad jurídica para contratar. </w:t>
      </w:r>
    </w:p>
    <w:p w14:paraId="3029C88B" w14:textId="77777777" w:rsidR="00D8374B" w:rsidRPr="00AF6B6A" w:rsidRDefault="00D8374B" w:rsidP="00D8374B">
      <w:pPr>
        <w:rPr>
          <w:rFonts w:ascii="Geomanist Light" w:eastAsia="Calibri" w:hAnsi="Geomanist Light" w:cs="Arial"/>
          <w:szCs w:val="24"/>
          <w:lang w:val="es-ES" w:eastAsia="es-ES_tradnl"/>
        </w:rPr>
      </w:pPr>
      <w:proofErr w:type="spellStart"/>
      <w:r w:rsidRPr="00AF6B6A">
        <w:rPr>
          <w:rFonts w:ascii="Geomanist Light" w:eastAsia="Calibri" w:hAnsi="Geomanist Light" w:cs="Arial"/>
          <w:szCs w:val="24"/>
          <w:lang w:val="es-ES" w:eastAsia="es-ES_tradnl"/>
        </w:rPr>
        <w:t>ii</w:t>
      </w:r>
      <w:proofErr w:type="spellEnd"/>
      <w:r w:rsidRPr="00AF6B6A">
        <w:rPr>
          <w:rFonts w:ascii="Geomanist Light" w:eastAsia="Calibri" w:hAnsi="Geomanist Light" w:cs="Arial"/>
          <w:szCs w:val="24"/>
          <w:lang w:val="es-ES" w:eastAsia="es-ES_tradnl"/>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4DFF3AB0" w14:textId="77777777" w:rsidR="00D8374B" w:rsidRPr="00AF6B6A" w:rsidRDefault="00D8374B" w:rsidP="00D8374B">
      <w:pPr>
        <w:rPr>
          <w:rFonts w:ascii="Geomanist Light" w:eastAsia="Calibri" w:hAnsi="Geomanist Light" w:cs="Arial"/>
          <w:szCs w:val="24"/>
          <w:lang w:val="es-ES" w:eastAsia="es-ES_tradnl"/>
        </w:rPr>
      </w:pPr>
      <w:proofErr w:type="spellStart"/>
      <w:r w:rsidRPr="00AF6B6A">
        <w:rPr>
          <w:rFonts w:ascii="Geomanist Light" w:eastAsia="Calibri" w:hAnsi="Geomanist Light" w:cs="Arial"/>
          <w:szCs w:val="24"/>
          <w:lang w:val="es-ES" w:eastAsia="es-ES_tradnl"/>
        </w:rPr>
        <w:t>iii</w:t>
      </w:r>
      <w:proofErr w:type="spellEnd"/>
      <w:r w:rsidRPr="00AF6B6A">
        <w:rPr>
          <w:rFonts w:ascii="Geomanist Light" w:eastAsia="Calibri" w:hAnsi="Geomanist Light" w:cs="Arial"/>
          <w:szCs w:val="24"/>
          <w:lang w:val="es-ES" w:eastAsia="es-ES_tradnl"/>
        </w:rPr>
        <w:t>) Decreto 1953 de 2014: Los resguardos podrán asociarse para administrar y ejecutar los recursos de la asignación especial del SGP, siempre que acrediten los requisitos establecidos en el decreto, y son personas jurídicas de derecho público especial.</w:t>
      </w:r>
    </w:p>
    <w:p w14:paraId="537B42A2" w14:textId="77777777" w:rsidR="00D8374B" w:rsidRPr="00AF6B6A" w:rsidRDefault="00D8374B" w:rsidP="00D8374B">
      <w:pPr>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 xml:space="preserve">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3AB832BE" w14:textId="77777777" w:rsidR="00D8374B" w:rsidRPr="00AF6B6A" w:rsidRDefault="00D8374B" w:rsidP="00D8374B">
      <w:pPr>
        <w:rPr>
          <w:rFonts w:ascii="Geomanist Light" w:eastAsia="Calibri" w:hAnsi="Geomanist Light" w:cs="Arial"/>
          <w:szCs w:val="24"/>
          <w:lang w:val="es-ES" w:eastAsia="es-ES_tradnl"/>
        </w:rPr>
      </w:pPr>
      <w:proofErr w:type="spellStart"/>
      <w:r w:rsidRPr="00AF6B6A">
        <w:rPr>
          <w:rFonts w:ascii="Geomanist Light" w:eastAsia="Calibri" w:hAnsi="Geomanist Light" w:cs="Arial"/>
          <w:szCs w:val="24"/>
          <w:lang w:val="es-ES" w:eastAsia="es-ES_tradnl"/>
        </w:rPr>
        <w:t>iv</w:t>
      </w:r>
      <w:proofErr w:type="spellEnd"/>
      <w:r w:rsidRPr="00AF6B6A">
        <w:rPr>
          <w:rFonts w:ascii="Geomanist Light" w:eastAsia="Calibri" w:hAnsi="Geomanist Light" w:cs="Arial"/>
          <w:szCs w:val="24"/>
          <w:lang w:val="es-ES" w:eastAsia="es-ES_tradnl"/>
        </w:rPr>
        <w:t xml:space="preserve">)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w:t>
      </w:r>
      <w:r w:rsidRPr="00AF6B6A">
        <w:rPr>
          <w:rFonts w:ascii="Geomanist Light" w:eastAsia="Calibri" w:hAnsi="Geomanist Light" w:cs="Arial"/>
          <w:szCs w:val="24"/>
          <w:lang w:val="es-ES" w:eastAsia="es-ES_tradnl"/>
        </w:rPr>
        <w:lastRenderedPageBreak/>
        <w:t>el caso de las organizaciones, esta posibilidad dependerá de que estén conformadas exclusivamente por Cabildos Indígenas, resguardos indígenas, asociaciones de cabildos, asociación de autoridades u otra forma de autoridad indígena propia.</w:t>
      </w:r>
      <w:r w:rsidRPr="00AF6B6A">
        <w:rPr>
          <w:rFonts w:ascii="Calibri" w:eastAsia="Calibri" w:hAnsi="Calibri" w:cs="Calibri"/>
          <w:szCs w:val="24"/>
          <w:lang w:val="es-ES" w:eastAsia="es-ES_tradnl"/>
        </w:rPr>
        <w:t> </w:t>
      </w:r>
    </w:p>
    <w:p w14:paraId="477F8075" w14:textId="77777777" w:rsidR="00D8374B" w:rsidRPr="00AF6B6A" w:rsidRDefault="00D8374B" w:rsidP="00D8374B">
      <w:pPr>
        <w:ind w:firstLine="0"/>
        <w:rPr>
          <w:rFonts w:ascii="Geomanist Light" w:eastAsia="Calibri" w:hAnsi="Geomanist Light" w:cs="Arial"/>
          <w:szCs w:val="24"/>
          <w:lang w:val="es-ES" w:eastAsia="es-ES_tradnl"/>
        </w:rPr>
      </w:pPr>
      <w:r w:rsidRPr="00D8374B">
        <w:rPr>
          <w:rFonts w:ascii="Arial" w:eastAsia="Calibri" w:hAnsi="Arial" w:cs="Arial"/>
          <w:szCs w:val="24"/>
          <w:lang w:val="es-ES" w:eastAsia="es-ES_tradnl"/>
        </w:rPr>
        <w:t>  </w:t>
      </w:r>
      <w:r w:rsidRPr="00D8374B">
        <w:rPr>
          <w:rFonts w:ascii="Arial" w:eastAsia="Calibri" w:hAnsi="Arial" w:cs="Arial"/>
          <w:szCs w:val="24"/>
          <w:lang w:val="es-ES" w:eastAsia="es-ES_tradnl"/>
        </w:rPr>
        <w:tab/>
      </w:r>
      <w:r w:rsidRPr="00AF6B6A">
        <w:rPr>
          <w:rFonts w:ascii="Geomanist Light" w:eastAsia="Calibri" w:hAnsi="Geomanist Light" w:cs="Arial"/>
          <w:szCs w:val="24"/>
          <w:lang w:val="es-ES" w:eastAsia="es-ES_tradnl"/>
        </w:rPr>
        <w:t xml:space="preserve">En síntesis, las normas hasta aquí analizadas asignan capacidad contractual a diferentes tipos de entes y mecanismos de asociación a través de los cuales los pueblos indígenas ejercen su representación, con la finalidad de celebrar negocios jurídicos que deben suscribirse con sujeción a ciertas disposiciones especiales. De esta manera, el ordenamiento reconoce capacidad contractual a las asociaciones de Cabildos y/o Autoridades Tradicionales, las Organizaciones Indígenas, resguardos y asociaciones de resguardos autorizadas para administrar recursos del SGP y, para la celebración de convenios solidarios, a los cabildos, autoridades y organizaciones indígenas.  </w:t>
      </w:r>
    </w:p>
    <w:p w14:paraId="016FF5C1" w14:textId="77777777" w:rsidR="00D8374B" w:rsidRPr="00AF6B6A" w:rsidRDefault="00D8374B" w:rsidP="00D8374B">
      <w:pPr>
        <w:ind w:firstLine="0"/>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ab/>
        <w:t>Adicionalmente, las disposiciones en comento no solo coinciden en reconocer capacidad jurídica a los sujetos mencionados, sino también en permitir que los contratos que regulan se celebren directamente. Sin perjuicio de las causales del artículo 2.4 de la Ley 1150 de 2007, el Decreto 1088 de 1993 –adicionado por el Decreto 252 de 2020– regula supuestos en los cuales las asociaciones de Cabildos y/o Autoridades Tradicionales Indígenas y Organizaciones Indígenas pueden celebrar contratos de manera directa con entidades estatales, estableciendo formalidades especiales –relacionadas con la conformación de las respectivas asociaciones y/</w:t>
      </w:r>
      <w:proofErr w:type="spellStart"/>
      <w:r w:rsidRPr="00AF6B6A">
        <w:rPr>
          <w:rFonts w:ascii="Geomanist Light" w:eastAsia="Calibri" w:hAnsi="Geomanist Light" w:cs="Arial"/>
          <w:szCs w:val="24"/>
          <w:lang w:val="es-ES" w:eastAsia="es-ES_tradnl"/>
        </w:rPr>
        <w:t>o</w:t>
      </w:r>
      <w:proofErr w:type="spellEnd"/>
      <w:r w:rsidRPr="00AF6B6A">
        <w:rPr>
          <w:rFonts w:ascii="Geomanist Light" w:eastAsia="Calibri" w:hAnsi="Geomanist Light" w:cs="Arial"/>
          <w:szCs w:val="24"/>
          <w:lang w:val="es-ES" w:eastAsia="es-ES_tradnl"/>
        </w:rPr>
        <w:t xml:space="preserve"> organizaciones, la constitución de una garantía única y la valoración del conocimiento ancestral como aporte de las organizaciones indígenas a los convenios–, pero remitiendo en lo demás al EGCAP, régimen jurídico prevalente de estos contratos</w:t>
      </w:r>
    </w:p>
    <w:p w14:paraId="3F339A25" w14:textId="77777777" w:rsidR="00D8374B" w:rsidRPr="00AF6B6A" w:rsidRDefault="00D8374B" w:rsidP="00D8374B">
      <w:pPr>
        <w:ind w:firstLine="708"/>
        <w:rPr>
          <w:rFonts w:ascii="Geomanist Light" w:eastAsia="Calibri" w:hAnsi="Geomanist Light" w:cs="Arial"/>
          <w:szCs w:val="24"/>
          <w:lang w:val="es-ES" w:eastAsia="es-ES_tradnl"/>
        </w:rPr>
      </w:pPr>
      <w:r w:rsidRPr="00AF6B6A">
        <w:rPr>
          <w:rFonts w:ascii="Geomanist Light" w:eastAsia="Calibri" w:hAnsi="Geomanist Light" w:cs="Arial"/>
          <w:szCs w:val="24"/>
          <w:lang w:val="es-ES" w:eastAsia="es-ES_tradnl"/>
        </w:rPr>
        <w:t xml:space="preserve">  En ese sentido, estas normas han complementado al EGCAP en lo que tiene que ver con cada una de las modalidades de contratación que regulan, en la medida en que sus contenidos han llenado vacíos normativos de las leyes 80 de 1993 y 1150 de 2007 en atención a los cuales no era posible que entidades estatales suscribieran contratos estatales con los pueblos indígenas, menos aun de manera directa, lo cual representa una cuestión problemática para el Estado colombiano. Esto por cuanto el despliegue de la acción coordinada y sistemática de las instituciones dirigida a proteger los derechos y garantizar la integridad de los pueblos indígenas, exigida por el cumplimiento de lo dispuesto en el artículo 2 de la Ley 21 de 1991, conforme a lo explicado </w:t>
      </w:r>
      <w:r w:rsidRPr="00AF6B6A">
        <w:rPr>
          <w:rFonts w:ascii="Geomanist Light" w:eastAsia="Calibri" w:hAnsi="Geomanist Light" w:cs="Arial"/>
          <w:i/>
          <w:iCs/>
          <w:szCs w:val="24"/>
          <w:lang w:val="es-ES" w:eastAsia="es-ES_tradnl"/>
        </w:rPr>
        <w:t>supra</w:t>
      </w:r>
      <w:r w:rsidRPr="00AF6B6A">
        <w:rPr>
          <w:rFonts w:ascii="Geomanist Light" w:eastAsia="Calibri" w:hAnsi="Geomanist Light" w:cs="Arial"/>
          <w:szCs w:val="24"/>
          <w:lang w:val="es-ES" w:eastAsia="es-ES_tradnl"/>
        </w:rPr>
        <w:t xml:space="preserve">, requiere de la participación y concertación con los integrantes de las comunidades, así como de la articulación de múltiples entes estatales, lo que implica la celebración de acuerdos entre los implicados, que suponen la manifestación de la voluntad de entidades del Estado. </w:t>
      </w:r>
    </w:p>
    <w:p w14:paraId="39AD5DA7" w14:textId="77777777" w:rsidR="00D8374B" w:rsidRPr="00AF6B6A" w:rsidRDefault="00D8374B" w:rsidP="00D8374B">
      <w:pPr>
        <w:rPr>
          <w:rFonts w:ascii="Geomanist Light" w:eastAsia="Times New Roman" w:hAnsi="Geomanist Light" w:cs="Arial"/>
          <w:lang w:eastAsia="es-CO"/>
        </w:rPr>
      </w:pPr>
      <w:r w:rsidRPr="00AF6B6A">
        <w:rPr>
          <w:rFonts w:ascii="Geomanist Light" w:eastAsia="Calibri" w:hAnsi="Geomanist Light" w:cs="Arial"/>
          <w:lang w:val="es-ES" w:eastAsia="es-CO"/>
        </w:rPr>
        <w:t xml:space="preserve">Ahora, si bien la Ley 80 de 1993 dentro de su propio texto estableció que los </w:t>
      </w:r>
      <w:r w:rsidRPr="00AF6B6A">
        <w:rPr>
          <w:rFonts w:ascii="Geomanist Light" w:eastAsia="Calibri" w:hAnsi="Geomanist Light" w:cs="Arial"/>
          <w:i/>
          <w:iCs/>
          <w:lang w:val="es-ES" w:eastAsia="es-CO"/>
        </w:rPr>
        <w:t>territorios indígenas</w:t>
      </w:r>
      <w:r w:rsidRPr="00AF6B6A">
        <w:rPr>
          <w:rFonts w:ascii="Geomanist Light" w:eastAsia="Calibri" w:hAnsi="Geomanist Light" w:cs="Arial"/>
          <w:lang w:val="es-ES" w:eastAsia="es-CO"/>
        </w:rPr>
        <w:t xml:space="preserve"> constituyen entidades estatales, lo cierto es que la implementación </w:t>
      </w:r>
      <w:r w:rsidRPr="00AF6B6A">
        <w:rPr>
          <w:rFonts w:ascii="Geomanist Light" w:eastAsia="Calibri" w:hAnsi="Geomanist Light" w:cs="Arial"/>
          <w:lang w:val="es-ES" w:eastAsia="es-CO"/>
        </w:rPr>
        <w:lastRenderedPageBreak/>
        <w:t>de estos, pasados más de treinta años de expedida la Constitución Política vigente, aun no hay desarrollos legislativos sobre la materia, lo que ha impedido que los mismos puedan implementarse y obrar como entidades estatales, al tenor del artículo 2 de la Ley 80 de 1993. Esta situación aunada a la persistencia de las obligaciones y compromisos de orden superior de las instituciones estatales para con los pueblos indígenas, es la razón principal por la que, de conformidad con el artículo 56 transitorio de la carta política, el Decreto 1088 de 1993, adicionado por el Decreto 252 de 2020, ha regulado la contratación con entes como las asociaciones de Cabildos y/o Autoridades Tradicionales y Organizaciones Indígenas, bajo el supuesto de que los contratos estatales son un mecanismo de coordinación efectiva</w:t>
      </w:r>
      <w:r w:rsidRPr="00AF6B6A">
        <w:rPr>
          <w:rFonts w:ascii="Geomanist Light" w:eastAsia="Calibri" w:hAnsi="Geomanist Light" w:cs="Arial"/>
          <w:vertAlign w:val="superscript"/>
          <w:lang w:val="es-ES" w:eastAsia="es-CO"/>
        </w:rPr>
        <w:footnoteReference w:id="7"/>
      </w:r>
      <w:r w:rsidRPr="00AF6B6A">
        <w:rPr>
          <w:rFonts w:ascii="Geomanist Light" w:eastAsia="Calibri" w:hAnsi="Geomanist Light" w:cs="Arial"/>
          <w:lang w:val="es-ES" w:eastAsia="es-CO"/>
        </w:rPr>
        <w:t xml:space="preserve">. </w:t>
      </w:r>
    </w:p>
    <w:p w14:paraId="4AEE974D" w14:textId="77777777" w:rsidR="00D8374B" w:rsidRPr="00AF6B6A" w:rsidRDefault="00D8374B" w:rsidP="00D8374B">
      <w:pPr>
        <w:ind w:firstLine="0"/>
        <w:rPr>
          <w:rFonts w:ascii="Geomanist Light" w:eastAsia="Times New Roman" w:hAnsi="Geomanist Light" w:cs="Arial"/>
          <w:lang w:eastAsia="es-ES_tradnl"/>
        </w:rPr>
      </w:pPr>
      <w:r w:rsidRPr="00D8374B">
        <w:rPr>
          <w:rFonts w:ascii="Arial" w:eastAsia="Calibri" w:hAnsi="Arial" w:cs="Arial"/>
          <w:lang w:val="es-ES" w:eastAsia="es-ES_tradnl"/>
        </w:rPr>
        <w:tab/>
      </w:r>
      <w:r w:rsidRPr="00AF6B6A">
        <w:rPr>
          <w:rFonts w:ascii="Geomanist Light" w:eastAsia="Calibri" w:hAnsi="Geomanist Light" w:cs="Arial"/>
          <w:lang w:val="es-ES" w:eastAsia="es-ES_tradnl"/>
        </w:rPr>
        <w:t xml:space="preserve">De acuerdo con lo hasta aquí expuesto, la celebración de contratos o convenios de manera directa entre entidades estatales y Asociaciones de Cabildos y Autoridades Tradicionales, al igual que con organizaciones indígenas, es un asunto regulado por el Decreto 1088 de 1993, adicionado por el Decreto 252 de 2020. Por su parte, el Decreto 1953 de 2014, al implementar de manera transitoria los territorios indígenas, además dio el tratamiento de entidades de derecho público especial a estos, a los resguardos y a las asociaciones de estos autorizadas para administrar recursos de </w:t>
      </w:r>
      <w:r w:rsidRPr="00AF6B6A">
        <w:rPr>
          <w:rFonts w:ascii="Geomanist Light" w:eastAsia="Times New Roman" w:hAnsi="Geomanist Light" w:cs="Arial"/>
          <w:lang w:eastAsia="es-ES_tradnl"/>
        </w:rPr>
        <w:t xml:space="preserve">asignación especial </w:t>
      </w:r>
      <w:r w:rsidRPr="00AF6B6A">
        <w:rPr>
          <w:rFonts w:ascii="Geomanist Light" w:eastAsia="Times New Roman" w:hAnsi="Geomanist Light" w:cs="Arial"/>
          <w:lang w:eastAsia="es-ES_tradnl"/>
        </w:rPr>
        <w:lastRenderedPageBreak/>
        <w:t xml:space="preserve">del SGP, asimilándolos a entidades estatales de conformidad con el artículo 2 de la Ley 80 de 1993.  </w:t>
      </w:r>
    </w:p>
    <w:p w14:paraId="43176D35" w14:textId="77777777" w:rsidR="00453EBF" w:rsidRPr="00F008EF" w:rsidRDefault="00453EBF" w:rsidP="00453EBF">
      <w:pPr>
        <w:spacing w:before="120" w:after="0"/>
        <w:ind w:firstLine="708"/>
        <w:rPr>
          <w:rFonts w:ascii="Geomanist Light" w:hAnsi="Geomanist Light" w:cs="Arial"/>
        </w:rPr>
      </w:pPr>
      <w:r w:rsidRPr="00F008EF">
        <w:rPr>
          <w:rFonts w:ascii="Geomanist Light" w:hAnsi="Geomanist Light"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0676BDA6" w14:textId="77777777" w:rsidR="008E26E6" w:rsidRDefault="008E26E6" w:rsidP="008E26E6">
      <w:pPr>
        <w:spacing w:after="0"/>
        <w:ind w:firstLine="0"/>
        <w:rPr>
          <w:rFonts w:ascii="Arial" w:eastAsia="Times New Roman" w:hAnsi="Arial" w:cs="Arial"/>
          <w:lang w:eastAsia="es-ES_tradnl"/>
        </w:rPr>
      </w:pPr>
    </w:p>
    <w:p w14:paraId="2CA1247A" w14:textId="77777777" w:rsidR="008E26E6" w:rsidRPr="00F008EF" w:rsidRDefault="008E26E6" w:rsidP="00AF6B6A">
      <w:pPr>
        <w:spacing w:after="0"/>
        <w:ind w:firstLine="0"/>
        <w:rPr>
          <w:rFonts w:ascii="Geomanist Light" w:hAnsi="Geomanist Light" w:cs="Arial"/>
          <w:b/>
          <w:bCs/>
        </w:rPr>
      </w:pPr>
      <w:r w:rsidRPr="00F008EF">
        <w:rPr>
          <w:rFonts w:ascii="Geomanist Light" w:hAnsi="Geomanist Light" w:cs="Arial"/>
          <w:b/>
          <w:bCs/>
        </w:rPr>
        <w:t>2.3.</w:t>
      </w:r>
      <w:r w:rsidRPr="00F008EF">
        <w:rPr>
          <w:rFonts w:ascii="Geomanist Light" w:hAnsi="Geomanist Light" w:cs="Arial"/>
          <w:b/>
          <w:bCs/>
          <w:i/>
          <w:iCs/>
        </w:rPr>
        <w:t xml:space="preserve"> </w:t>
      </w:r>
      <w:bookmarkStart w:id="6" w:name="_Hlk104973755"/>
      <w:r w:rsidRPr="00F008EF">
        <w:rPr>
          <w:rFonts w:ascii="Geomanist Light" w:hAnsi="Geomanist Light" w:cs="Arial"/>
          <w:b/>
          <w:bCs/>
        </w:rPr>
        <w:t>Contratación directa con Cabildos Indígenas y Asociaciones de Autoridades Tradicionales Indígenas: régimen aplicable tras la expedición de Ley 2160 de</w:t>
      </w:r>
      <w:r w:rsidRPr="00F008EF">
        <w:rPr>
          <w:rFonts w:ascii="Geomanist Light" w:hAnsi="Geomanist Light" w:cs="Arial"/>
          <w:b/>
          <w:bCs/>
          <w:i/>
          <w:iCs/>
        </w:rPr>
        <w:t xml:space="preserve"> </w:t>
      </w:r>
      <w:r w:rsidRPr="00F008EF">
        <w:rPr>
          <w:rFonts w:ascii="Geomanist Light" w:hAnsi="Geomanist Light" w:cs="Arial"/>
          <w:b/>
          <w:bCs/>
        </w:rPr>
        <w:t>2021</w:t>
      </w:r>
      <w:bookmarkEnd w:id="6"/>
    </w:p>
    <w:p w14:paraId="3D01296C" w14:textId="77777777" w:rsidR="008E26E6" w:rsidRPr="00F008EF" w:rsidRDefault="008E26E6" w:rsidP="008E26E6">
      <w:pPr>
        <w:spacing w:after="0"/>
        <w:rPr>
          <w:rFonts w:ascii="Geomanist Light" w:hAnsi="Geomanist Light" w:cs="Arial"/>
          <w:szCs w:val="24"/>
          <w:lang w:val="es-ES"/>
        </w:rPr>
      </w:pPr>
    </w:p>
    <w:p w14:paraId="709EEA8D" w14:textId="77777777" w:rsidR="008E26E6" w:rsidRPr="00F008EF" w:rsidRDefault="008E26E6" w:rsidP="00AF6B6A">
      <w:pPr>
        <w:ind w:firstLine="0"/>
        <w:rPr>
          <w:rFonts w:ascii="Geomanist Light" w:hAnsi="Geomanist Light" w:cs="Arial"/>
          <w:lang w:val="es-ES"/>
        </w:rPr>
      </w:pPr>
      <w:r w:rsidRPr="00F008EF">
        <w:rPr>
          <w:rFonts w:ascii="Geomanist Light" w:hAnsi="Geomanist Light" w:cs="Arial"/>
          <w:lang w:val="es-ES"/>
        </w:rPr>
        <w:t xml:space="preserve">Conforme se viene explicando, son varias las normas que regulan la posibilidad de que entidades estatales celebren contratos con las diferentes instancias de representación y organismos asociativos de las comunidades indígenas. Entre estas resultan particularmente relevantes los decretos autónomos 1088 de 1993, 252 de 2020 y 1953 de 2014, que han otorgado capacidad jurídica a las Asociaciones de Cabildos y/o Autoridades Tradicionales Indígenas, organizaciones indígenas, territorios indígenas implementados de manera transitoria y asociaciones de resguardos indígenas para celebrar contratos o convenios de manera directa con entidades estatales. </w:t>
      </w:r>
    </w:p>
    <w:p w14:paraId="1B9906A8" w14:textId="724D4C2B" w:rsidR="008E26E6" w:rsidRPr="00F008EF" w:rsidRDefault="008E26E6" w:rsidP="008E26E6">
      <w:pPr>
        <w:rPr>
          <w:rFonts w:ascii="Geomanist Light" w:hAnsi="Geomanist Light" w:cs="Arial"/>
          <w:lang w:val="es-ES"/>
        </w:rPr>
      </w:pPr>
      <w:r w:rsidRPr="00F008EF">
        <w:rPr>
          <w:rFonts w:ascii="Geomanist Light" w:hAnsi="Geomanist Light" w:cs="Arial"/>
          <w:lang w:val="es-ES"/>
        </w:rPr>
        <w:t xml:space="preserve">Otro de los sujetos a los que las normas analizadas en el acápite anterior otorgan capacidad para contratar con entidades estatales son los Cabildos Indígenas. No obstante,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para efectos titulación de tierras y la administración de estas comunidades, el artículo 2 de la Ley 80 de 1993 no los reconoce como entidades estatales para efectos de la celebración de contratos. Fuera del artículo 2 de la Ley 136 de 1994, solo el parágrafo del artículo 10 del Decreto 1088 de 1993, adicionado por el Decreto 252 de 2020, permitía a los cabildos indígenas participar de contratos estatales. Sin embargo, dicha norma exige que actúen a través de una asociación de Cabildos y/o Autoridades Tradicionales, conforme se explicó en el numeral anterior. </w:t>
      </w:r>
    </w:p>
    <w:p w14:paraId="58A11001" w14:textId="77777777" w:rsidR="008E26E6" w:rsidRPr="00F008EF" w:rsidRDefault="008E26E6" w:rsidP="008E26E6">
      <w:pPr>
        <w:spacing w:after="0"/>
        <w:rPr>
          <w:rFonts w:ascii="Geomanist Light" w:hAnsi="Geomanist Light" w:cs="Arial"/>
          <w:lang w:val="es-ES"/>
        </w:rPr>
      </w:pPr>
      <w:r w:rsidRPr="00F008EF">
        <w:rPr>
          <w:rFonts w:ascii="Geomanist Light" w:hAnsi="Geomanist Light" w:cs="Arial"/>
          <w:lang w:val="es-ES"/>
        </w:rPr>
        <w:lastRenderedPageBreak/>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F008EF">
        <w:rPr>
          <w:rFonts w:ascii="Geomanist Light" w:hAnsi="Geomanist Light" w:cs="Arial"/>
          <w:i/>
          <w:iCs/>
          <w:lang w:val="es-ES"/>
        </w:rPr>
        <w:t>«por medio del cual se modifica la ley 80 de 1993 y la ley 1150 de 2007»</w:t>
      </w:r>
      <w:r w:rsidRPr="00F008EF">
        <w:rPr>
          <w:rFonts w:ascii="Geomanist Light" w:hAnsi="Geomanist Light" w:cs="Arial"/>
          <w:lang w:val="es-ES"/>
        </w:rPr>
        <w:t>. Uno de los objetivos de esta norma, conforme se desprende de la exposición de motivos del respectivo proyecto de ley, es asignar capacidad jurídica a los cabildos indígenas, considerando que el marco jurídico existente no la contemplaba, por lo que implica una limitante para el «[…] desarrollo de programas o inversión de recurso en beneficio de las comunidades indígenas como su jetos de especial protección»</w:t>
      </w:r>
      <w:r w:rsidRPr="00F008EF">
        <w:rPr>
          <w:rStyle w:val="Refdenotaalpie"/>
          <w:rFonts w:ascii="Geomanist Light" w:hAnsi="Geomanist Light" w:cs="Arial"/>
          <w:lang w:val="es-ES"/>
        </w:rPr>
        <w:footnoteReference w:id="8"/>
      </w:r>
      <w:r w:rsidRPr="00F008EF">
        <w:rPr>
          <w:rFonts w:ascii="Geomanist Light" w:hAnsi="Geomanist Light" w:cs="Arial"/>
          <w:lang w:val="es-ES"/>
        </w:rPr>
        <w:t xml:space="preserve">. Con este propósito, en primer lugar, se dispuso la modificación del artículo 6 de la Ley 80 de 1993, el cual regula la capacidad jurídica en el Estatuto General de Contratación de la Administración Pública, en los siguientes términos: </w:t>
      </w:r>
    </w:p>
    <w:p w14:paraId="35EFE050" w14:textId="77777777" w:rsidR="008E26E6" w:rsidRPr="00F008EF" w:rsidRDefault="008E26E6" w:rsidP="008E26E6">
      <w:pPr>
        <w:spacing w:after="0"/>
        <w:rPr>
          <w:rFonts w:ascii="Geomanist Light" w:hAnsi="Geomanist Light" w:cs="Arial"/>
          <w:lang w:val="es-ES"/>
        </w:rPr>
      </w:pPr>
    </w:p>
    <w:p w14:paraId="4E7D30C2" w14:textId="77777777" w:rsidR="008E26E6" w:rsidRPr="00F008EF" w:rsidRDefault="008E26E6" w:rsidP="00AF6B6A">
      <w:pPr>
        <w:spacing w:line="240" w:lineRule="auto"/>
        <w:ind w:left="709" w:right="709" w:firstLine="0"/>
        <w:rPr>
          <w:rFonts w:ascii="Geomanist Light" w:hAnsi="Geomanist Light" w:cs="Arial"/>
          <w:sz w:val="21"/>
          <w:szCs w:val="21"/>
          <w:lang w:val="es-ES"/>
        </w:rPr>
      </w:pPr>
      <w:r w:rsidRPr="00F008EF">
        <w:rPr>
          <w:rFonts w:ascii="Geomanist Light" w:hAnsi="Geomanist Light" w:cs="Arial"/>
          <w:sz w:val="21"/>
          <w:szCs w:val="21"/>
          <w:lang w:val="es-ES"/>
        </w:rPr>
        <w:t>ARTÍCULO 1°. Modifíquese el Artículo 6 de la Ley 80 de 1993, el cual quedara así:</w:t>
      </w:r>
    </w:p>
    <w:p w14:paraId="33C45832" w14:textId="77777777" w:rsidR="008E26E6" w:rsidRPr="00F008EF" w:rsidRDefault="008E26E6" w:rsidP="00AF6B6A">
      <w:pPr>
        <w:spacing w:line="240" w:lineRule="auto"/>
        <w:ind w:left="709" w:right="709" w:firstLine="0"/>
        <w:rPr>
          <w:rFonts w:ascii="Geomanist Light" w:hAnsi="Geomanist Light" w:cs="Arial"/>
          <w:sz w:val="21"/>
          <w:szCs w:val="21"/>
          <w:lang w:val="es-ES"/>
        </w:rPr>
      </w:pPr>
      <w:r w:rsidRPr="00F008EF">
        <w:rPr>
          <w:rFonts w:ascii="Geomanist Light" w:hAnsi="Geomanist Light" w:cs="Arial"/>
          <w:sz w:val="21"/>
          <w:szCs w:val="21"/>
          <w:lang w:val="es-ES"/>
        </w:rPr>
        <w:t xml:space="preserve">ARTÍCULO 6°. DE LA CAPACIDAD PARA CONTRATAR. Pueden celebrar contratos con las entidades estatales las personas consideradas legalmente capaces en las disposiciones vigentes. </w:t>
      </w:r>
      <w:r w:rsidRPr="00F008EF">
        <w:rPr>
          <w:rFonts w:ascii="Geomanist Light" w:hAnsi="Geomanist Light" w:cs="Arial"/>
          <w:i/>
          <w:iCs/>
          <w:sz w:val="21"/>
          <w:szCs w:val="21"/>
          <w:lang w:val="es-ES"/>
        </w:rPr>
        <w:t>También podrán celebrar contratos con las entidades estatales los Cabildos Indígenas</w:t>
      </w:r>
      <w:r w:rsidRPr="00F008EF">
        <w:rPr>
          <w:rFonts w:ascii="Geomanist Light" w:hAnsi="Geomanist Light" w:cs="Arial"/>
          <w:sz w:val="21"/>
          <w:szCs w:val="21"/>
          <w:lang w:val="es-ES"/>
        </w:rPr>
        <w:t>,</w:t>
      </w:r>
      <w:r w:rsidRPr="00F008EF">
        <w:rPr>
          <w:rFonts w:ascii="Geomanist Light" w:hAnsi="Geomanist Light" w:cs="Arial"/>
          <w:b/>
          <w:bCs/>
          <w:i/>
          <w:iCs/>
          <w:sz w:val="21"/>
          <w:szCs w:val="21"/>
          <w:lang w:val="es-ES"/>
        </w:rPr>
        <w:t xml:space="preserve"> </w:t>
      </w:r>
      <w:r w:rsidRPr="00F008EF">
        <w:rPr>
          <w:rFonts w:ascii="Geomanist Light" w:hAnsi="Geomanist Light" w:cs="Arial"/>
          <w:sz w:val="21"/>
          <w:szCs w:val="21"/>
          <w:lang w:val="es-ES"/>
        </w:rPr>
        <w:t>las asociaciones de Autoridades Tradicionales Indígenas, los consejos comunitarios de las comunidades negras regulados por la Ley 70 de 1993.</w:t>
      </w:r>
    </w:p>
    <w:p w14:paraId="0E784837" w14:textId="77777777" w:rsidR="008E26E6" w:rsidRPr="00F008EF" w:rsidRDefault="008E26E6" w:rsidP="00AF6B6A">
      <w:pPr>
        <w:spacing w:after="0" w:line="240" w:lineRule="auto"/>
        <w:ind w:left="709" w:right="709" w:firstLine="0"/>
        <w:rPr>
          <w:rFonts w:ascii="Geomanist Light" w:hAnsi="Geomanist Light" w:cs="Arial"/>
          <w:sz w:val="21"/>
          <w:szCs w:val="21"/>
          <w:lang w:val="es-ES"/>
        </w:rPr>
      </w:pPr>
      <w:r w:rsidRPr="00F008EF">
        <w:rPr>
          <w:rFonts w:ascii="Geomanist Light" w:hAnsi="Geomanist Light"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 […].  [Énfasis fuera de texto]</w:t>
      </w:r>
    </w:p>
    <w:p w14:paraId="3777157C" w14:textId="77777777" w:rsidR="008E26E6" w:rsidRPr="00F008EF" w:rsidRDefault="008E26E6" w:rsidP="008E26E6">
      <w:pPr>
        <w:spacing w:after="0"/>
        <w:ind w:left="709" w:right="709"/>
        <w:rPr>
          <w:rFonts w:ascii="Geomanist Light" w:hAnsi="Geomanist Light" w:cs="Arial"/>
          <w:sz w:val="21"/>
          <w:szCs w:val="21"/>
          <w:lang w:val="es-ES"/>
        </w:rPr>
      </w:pPr>
    </w:p>
    <w:p w14:paraId="6E801607" w14:textId="77777777" w:rsidR="008E26E6" w:rsidRPr="00F008EF" w:rsidRDefault="008E26E6" w:rsidP="008E26E6">
      <w:pPr>
        <w:spacing w:after="0"/>
        <w:rPr>
          <w:rFonts w:ascii="Geomanist Light" w:hAnsi="Geomanist Light" w:cs="Arial"/>
          <w:lang w:val="es-ES"/>
        </w:rPr>
      </w:pPr>
      <w:r w:rsidRPr="00F008EF">
        <w:rPr>
          <w:rFonts w:ascii="Geomanist Light" w:hAnsi="Geomanist Light" w:cs="Arial"/>
          <w:lang w:val="es-ES"/>
        </w:rPr>
        <w:lastRenderedPageBreak/>
        <w:t>Como se aprecia, la nueva redacción del primer inciso de la norma reconoce de manera expresa capacidad jurídica a los Cabildos Indígenas, individualmente considerados, al igual que a las asociaciones de Autoridades Tradicionales Indígenas, para celebrar contratos con entidades estatales. De otra parte, el inciso segundo inciso de la norma establece unos requisitos para que las organizaciones de base de comunidades negras, afrocolombianas, raizales y palenqueras celebren contratos con entidades estatales, dado que también se enfilaron los efectos de la reforma hacia estas formas organizativas</w:t>
      </w:r>
      <w:r w:rsidRPr="00F008EF">
        <w:rPr>
          <w:rStyle w:val="Refdenotaalpie"/>
          <w:rFonts w:ascii="Geomanist Light" w:hAnsi="Geomanist Light" w:cs="Arial"/>
          <w:lang w:val="es-ES"/>
        </w:rPr>
        <w:footnoteReference w:id="9"/>
      </w:r>
      <w:r w:rsidRPr="00F008EF">
        <w:rPr>
          <w:rFonts w:ascii="Geomanist Light" w:hAnsi="Geomanist Light" w:cs="Arial"/>
          <w:lang w:val="es-ES"/>
        </w:rPr>
        <w:t xml:space="preserve">.  </w:t>
      </w:r>
    </w:p>
    <w:p w14:paraId="42D9FE88" w14:textId="77777777" w:rsidR="008E26E6" w:rsidRPr="00F008EF" w:rsidRDefault="008E26E6" w:rsidP="008E26E6">
      <w:pPr>
        <w:spacing w:before="120" w:after="0"/>
        <w:ind w:firstLine="680"/>
        <w:rPr>
          <w:rFonts w:ascii="Geomanist Light" w:eastAsia="Times New Roman" w:hAnsi="Geomanist Light" w:cs="Arial"/>
        </w:rPr>
      </w:pPr>
      <w:r w:rsidRPr="00F008EF">
        <w:rPr>
          <w:rFonts w:ascii="Geomanist Light" w:hAnsi="Geomanist Light" w:cs="Arial"/>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lo dispuesto por el artículo 1 de la Ley 2160 de 2021. Entre las definiciones incluidas se destacan las de Cabildo Indígena y Asociaciones de autoridades tradicionales:</w:t>
      </w:r>
    </w:p>
    <w:p w14:paraId="40068824" w14:textId="77777777" w:rsidR="008E26E6" w:rsidRPr="00F008EF" w:rsidRDefault="008E26E6" w:rsidP="008E26E6">
      <w:pPr>
        <w:spacing w:after="0"/>
        <w:ind w:firstLine="680"/>
        <w:rPr>
          <w:rFonts w:ascii="Geomanist Light" w:hAnsi="Geomanist Light" w:cs="Arial"/>
          <w:bCs/>
          <w:lang w:val="es-ES"/>
        </w:rPr>
      </w:pPr>
    </w:p>
    <w:p w14:paraId="55A193A9" w14:textId="77777777" w:rsidR="008E26E6" w:rsidRPr="00AF6B6A" w:rsidRDefault="008E26E6" w:rsidP="00AF6B6A">
      <w:pPr>
        <w:spacing w:line="240" w:lineRule="auto"/>
        <w:ind w:left="709" w:right="709" w:firstLine="0"/>
        <w:rPr>
          <w:rFonts w:ascii="Geomanist Light" w:hAnsi="Geomanist Light" w:cs="Arial"/>
          <w:bCs/>
          <w:sz w:val="21"/>
          <w:szCs w:val="21"/>
          <w:lang w:val="es-ES"/>
        </w:rPr>
      </w:pPr>
      <w:r w:rsidRPr="00AF6B6A">
        <w:rPr>
          <w:rFonts w:ascii="Geomanist Light" w:hAnsi="Geomanist Light" w:cs="Arial"/>
          <w:bCs/>
          <w:sz w:val="21"/>
          <w:szCs w:val="21"/>
          <w:lang w:val="es-ES"/>
        </w:rPr>
        <w:t>ARTÍCULO 3°. Modifíquese el Artículo 7 de la Ley 80 de 1993, el cual quedara así:</w:t>
      </w:r>
    </w:p>
    <w:p w14:paraId="32AA9848" w14:textId="77777777" w:rsidR="008E26E6" w:rsidRPr="00B26278" w:rsidRDefault="008E26E6" w:rsidP="00AF6B6A">
      <w:pPr>
        <w:shd w:val="clear" w:color="auto" w:fill="FFFFFF"/>
        <w:spacing w:line="240" w:lineRule="auto"/>
        <w:ind w:left="709" w:right="709" w:firstLine="0"/>
        <w:rPr>
          <w:rFonts w:ascii="Geomanist Light" w:hAnsi="Geomanist Light" w:cs="Arial"/>
          <w:sz w:val="21"/>
          <w:szCs w:val="21"/>
          <w:lang w:val="es-ES"/>
        </w:rPr>
      </w:pPr>
      <w:r w:rsidRPr="00B26278">
        <w:rPr>
          <w:rFonts w:ascii="Geomanist Light" w:hAnsi="Geomanist Light" w:cs="Arial"/>
          <w:bCs/>
          <w:sz w:val="21"/>
          <w:szCs w:val="21"/>
          <w:lang w:val="es-ES"/>
        </w:rPr>
        <w:lastRenderedPageBreak/>
        <w:t>ARTÍCULO 7°.</w:t>
      </w:r>
      <w:r w:rsidRPr="00B26278">
        <w:rPr>
          <w:rFonts w:cs="Calibri"/>
          <w:sz w:val="21"/>
          <w:szCs w:val="21"/>
          <w:lang w:val="es-ES"/>
        </w:rPr>
        <w:t> </w:t>
      </w:r>
      <w:proofErr w:type="gramStart"/>
      <w:r w:rsidRPr="00B26278">
        <w:rPr>
          <w:rFonts w:ascii="Geomanist Light" w:hAnsi="Geomanist Light" w:cs="Arial"/>
          <w:sz w:val="21"/>
          <w:szCs w:val="21"/>
          <w:lang w:val="es-ES"/>
        </w:rPr>
        <w:t>ENTIDADES A CONTRATAR</w:t>
      </w:r>
      <w:proofErr w:type="gramEnd"/>
      <w:r w:rsidRPr="00B26278">
        <w:rPr>
          <w:rFonts w:ascii="Geomanist Light" w:hAnsi="Geomanist Light" w:cs="Arial"/>
          <w:sz w:val="21"/>
          <w:szCs w:val="21"/>
          <w:lang w:val="es-ES"/>
        </w:rPr>
        <w:t>. Para los efectos de esta ley se entiende por:</w:t>
      </w:r>
    </w:p>
    <w:p w14:paraId="55A0CC7C" w14:textId="77777777" w:rsidR="008E26E6" w:rsidRPr="00B26278" w:rsidRDefault="008E26E6" w:rsidP="00B26278">
      <w:pPr>
        <w:numPr>
          <w:ilvl w:val="0"/>
          <w:numId w:val="8"/>
        </w:numPr>
        <w:shd w:val="clear" w:color="auto" w:fill="FFFFFF"/>
        <w:tabs>
          <w:tab w:val="clear" w:pos="720"/>
          <w:tab w:val="num" w:pos="993"/>
        </w:tabs>
        <w:spacing w:before="100" w:beforeAutospacing="1" w:after="0" w:line="240" w:lineRule="auto"/>
        <w:ind w:left="709" w:right="709" w:firstLine="0"/>
        <w:rPr>
          <w:rFonts w:ascii="Geomanist Light" w:hAnsi="Geomanist Light" w:cs="Arial"/>
          <w:sz w:val="21"/>
          <w:szCs w:val="21"/>
          <w:lang w:val="es-ES"/>
        </w:rPr>
      </w:pPr>
      <w:r w:rsidRPr="00B26278">
        <w:rPr>
          <w:rFonts w:ascii="Geomanist Light" w:hAnsi="Geomanist Light" w:cs="Arial"/>
          <w:sz w:val="21"/>
          <w:szCs w:val="21"/>
          <w:lang w:val="es-E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14D19215" w14:textId="630CBFDE" w:rsidR="008E26E6" w:rsidRPr="00B26278" w:rsidRDefault="008E26E6" w:rsidP="00AF6B6A">
      <w:pPr>
        <w:shd w:val="clear" w:color="auto" w:fill="FFFFFF"/>
        <w:spacing w:line="240" w:lineRule="auto"/>
        <w:ind w:left="709" w:right="709"/>
        <w:rPr>
          <w:rFonts w:ascii="Geomanist Light" w:hAnsi="Geomanist Light" w:cs="Arial"/>
          <w:sz w:val="21"/>
          <w:szCs w:val="21"/>
          <w:lang w:val="es-ES"/>
        </w:rPr>
      </w:pPr>
      <w:r w:rsidRPr="00B26278">
        <w:rPr>
          <w:rFonts w:ascii="Geomanist Light" w:hAnsi="Geomanist Light" w:cs="Arial"/>
          <w:sz w:val="21"/>
          <w:szCs w:val="21"/>
          <w:lang w:val="es-ES"/>
        </w:rPr>
        <w:t>[…]</w:t>
      </w:r>
      <w:r w:rsidR="006A6DBE">
        <w:rPr>
          <w:rFonts w:ascii="Geomanist Light" w:hAnsi="Geomanist Light" w:cs="Arial"/>
          <w:sz w:val="21"/>
          <w:szCs w:val="21"/>
          <w:lang w:val="es-ES"/>
        </w:rPr>
        <w:t xml:space="preserve"> </w:t>
      </w:r>
    </w:p>
    <w:p w14:paraId="46DDEBB9" w14:textId="77777777" w:rsidR="008E26E6" w:rsidRPr="00B26278" w:rsidRDefault="008E26E6" w:rsidP="00B26278">
      <w:pPr>
        <w:numPr>
          <w:ilvl w:val="0"/>
          <w:numId w:val="9"/>
        </w:numPr>
        <w:shd w:val="clear" w:color="auto" w:fill="FFFFFF"/>
        <w:tabs>
          <w:tab w:val="left" w:pos="993"/>
        </w:tabs>
        <w:spacing w:after="0" w:line="240" w:lineRule="auto"/>
        <w:ind w:left="709" w:right="709" w:firstLine="0"/>
        <w:rPr>
          <w:rFonts w:ascii="Geomanist Light" w:hAnsi="Geomanist Light" w:cs="Arial"/>
          <w:sz w:val="21"/>
          <w:szCs w:val="21"/>
          <w:lang w:val="es-ES"/>
        </w:rPr>
      </w:pPr>
      <w:r w:rsidRPr="00B26278">
        <w:rPr>
          <w:rFonts w:ascii="Geomanist Light" w:hAnsi="Geomanist Light" w:cs="Arial"/>
          <w:sz w:val="21"/>
          <w:szCs w:val="21"/>
          <w:lang w:val="es-ES"/>
        </w:rPr>
        <w:t>Asociaciones de autoridades tradicionales indígenas. Entidad de derecho público, encargada de fomentar y coordinar con las autoridades locales, regionales y nacionales, la ejecución de proyectos en salud, educación y vivienda. Esta entidad estará conformada por diez (10) organizaciones regionales indígenas.</w:t>
      </w:r>
    </w:p>
    <w:p w14:paraId="4AA8E59C" w14:textId="77777777" w:rsidR="008E26E6" w:rsidRPr="00F008EF" w:rsidRDefault="008E26E6" w:rsidP="008E26E6">
      <w:pPr>
        <w:shd w:val="clear" w:color="auto" w:fill="FFFFFF"/>
        <w:tabs>
          <w:tab w:val="left" w:pos="993"/>
        </w:tabs>
        <w:spacing w:after="0"/>
        <w:ind w:left="709" w:right="709"/>
        <w:rPr>
          <w:rFonts w:ascii="Geomanist Light" w:hAnsi="Geomanist Light" w:cs="Arial"/>
          <w:lang w:val="es-ES"/>
        </w:rPr>
      </w:pPr>
    </w:p>
    <w:p w14:paraId="4C7D5D80" w14:textId="090664E5" w:rsidR="008E26E6" w:rsidRPr="00F008EF" w:rsidRDefault="008E26E6" w:rsidP="008E26E6">
      <w:pPr>
        <w:shd w:val="clear" w:color="auto" w:fill="FFFFFF"/>
        <w:spacing w:after="0"/>
        <w:rPr>
          <w:rFonts w:ascii="Geomanist Light" w:hAnsi="Geomanist Light" w:cs="Arial"/>
          <w:lang w:val="es-ES"/>
        </w:rPr>
      </w:pPr>
      <w:r w:rsidRPr="00F008EF">
        <w:rPr>
          <w:rFonts w:ascii="Geomanist Light" w:hAnsi="Geomanist Light" w:cs="Arial"/>
          <w:lang w:val="es-ES"/>
        </w:rPr>
        <w:t xml:space="preserve">Como indica la norma citada, se entiende que los Cabildos Indígenas como las Asociaciones de autoridades tradicionales indígenas son concebidos como entidades públicas especiales. Esto a diferencia de los resguardos indígenas que son propiedad colectiva de las comunidades indígenas y que son administrados por los cabildos y las autoridades tradicionales de las comunidades, conforme a lo dispuesto en el artículo 2.14.7.5.2 del Decreto 1071 de 2015. </w:t>
      </w:r>
    </w:p>
    <w:p w14:paraId="0078CA73" w14:textId="347B0940" w:rsidR="008E26E6" w:rsidRPr="00F008EF" w:rsidRDefault="008E26E6" w:rsidP="008E26E6">
      <w:pPr>
        <w:shd w:val="clear" w:color="auto" w:fill="FFFFFF"/>
        <w:spacing w:before="120" w:after="0"/>
        <w:rPr>
          <w:rFonts w:ascii="Geomanist Light" w:hAnsi="Geomanist Light" w:cs="Arial"/>
          <w:lang w:val="es-ES"/>
        </w:rPr>
      </w:pPr>
      <w:r w:rsidRPr="00F008EF">
        <w:rPr>
          <w:rFonts w:ascii="Geomanist Light" w:hAnsi="Geomanist Light" w:cs="Arial"/>
          <w:lang w:val="es-ES"/>
        </w:rPr>
        <w:t>De otra parte, en relación con los Cabildos Indígenas y las Asociaciones de Autoridades Tradicionales Indígenas, el artículo 2 de la Ley 2160 de 2021 adicionó el literal l) al artículo 2.4 de la Ley 1150 de 2007, incorporando una nueva causal de contratación directa aplicable a estas entidades. La norma dispone lo siguiente:</w:t>
      </w:r>
    </w:p>
    <w:p w14:paraId="34FB542D" w14:textId="77777777" w:rsidR="008E26E6" w:rsidRPr="00F008EF" w:rsidRDefault="008E26E6" w:rsidP="008E26E6">
      <w:pPr>
        <w:shd w:val="clear" w:color="auto" w:fill="FFFFFF"/>
        <w:spacing w:after="0"/>
        <w:rPr>
          <w:rFonts w:ascii="Geomanist Light" w:hAnsi="Geomanist Light" w:cs="Arial"/>
          <w:lang w:val="es-ES"/>
        </w:rPr>
      </w:pPr>
    </w:p>
    <w:p w14:paraId="28D9173F" w14:textId="77777777" w:rsidR="008E26E6" w:rsidRPr="00F008EF" w:rsidRDefault="008E26E6" w:rsidP="008E26E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F008EF">
        <w:rPr>
          <w:rStyle w:val="Textoennegrita"/>
          <w:rFonts w:ascii="Geomanist Light" w:hAnsi="Geomanist Light" w:cs="Arial"/>
          <w:sz w:val="21"/>
          <w:szCs w:val="21"/>
        </w:rPr>
        <w:t>Artículo</w:t>
      </w:r>
      <w:r w:rsidRPr="00F008EF">
        <w:rPr>
          <w:rStyle w:val="Textoennegrita"/>
          <w:rFonts w:ascii="Calibri" w:hAnsi="Calibri" w:cs="Calibri"/>
          <w:sz w:val="21"/>
          <w:szCs w:val="21"/>
        </w:rPr>
        <w:t> </w:t>
      </w:r>
      <w:r w:rsidRPr="00F008EF">
        <w:rPr>
          <w:rStyle w:val="Textoennegrita"/>
          <w:rFonts w:ascii="Geomanist Light" w:hAnsi="Geomanist Light" w:cs="Arial"/>
          <w:sz w:val="21"/>
          <w:szCs w:val="21"/>
        </w:rPr>
        <w:t>2</w:t>
      </w:r>
      <w:r w:rsidRPr="00F008EF">
        <w:rPr>
          <w:rStyle w:val="Textoennegrita"/>
          <w:rFonts w:ascii="Geomanist Light" w:hAnsi="Geomanist Light" w:cs="Geomanist Light"/>
          <w:sz w:val="21"/>
          <w:szCs w:val="21"/>
        </w:rPr>
        <w:t>°</w:t>
      </w:r>
      <w:r w:rsidRPr="00F008EF">
        <w:rPr>
          <w:rStyle w:val="Textoennegrita"/>
          <w:rFonts w:ascii="Calibri" w:hAnsi="Calibri" w:cs="Calibri"/>
          <w:sz w:val="21"/>
          <w:szCs w:val="21"/>
        </w:rPr>
        <w:t> </w:t>
      </w:r>
      <w:r w:rsidRPr="00F008EF">
        <w:rPr>
          <w:rStyle w:val="Textoennegrita"/>
          <w:rFonts w:ascii="Geomanist Light" w:hAnsi="Geomanist Light" w:cs="Arial"/>
          <w:sz w:val="21"/>
          <w:szCs w:val="21"/>
        </w:rPr>
        <w:t>Modif</w:t>
      </w:r>
      <w:r w:rsidRPr="00F008EF">
        <w:rPr>
          <w:rStyle w:val="Textoennegrita"/>
          <w:rFonts w:ascii="Geomanist Light" w:hAnsi="Geomanist Light" w:cs="Geomanist Light"/>
          <w:sz w:val="21"/>
          <w:szCs w:val="21"/>
        </w:rPr>
        <w:t>í</w:t>
      </w:r>
      <w:r w:rsidRPr="00F008EF">
        <w:rPr>
          <w:rStyle w:val="Textoennegrita"/>
          <w:rFonts w:ascii="Geomanist Light" w:hAnsi="Geomanist Light" w:cs="Arial"/>
          <w:sz w:val="21"/>
          <w:szCs w:val="21"/>
        </w:rPr>
        <w:t>quese el Art</w:t>
      </w:r>
      <w:r w:rsidRPr="00F008EF">
        <w:rPr>
          <w:rStyle w:val="Textoennegrita"/>
          <w:rFonts w:ascii="Geomanist Light" w:hAnsi="Geomanist Light" w:cs="Geomanist Light"/>
          <w:sz w:val="21"/>
          <w:szCs w:val="21"/>
        </w:rPr>
        <w:t>í</w:t>
      </w:r>
      <w:r w:rsidRPr="00F008EF">
        <w:rPr>
          <w:rStyle w:val="Textoennegrita"/>
          <w:rFonts w:ascii="Geomanist Light" w:hAnsi="Geomanist Light" w:cs="Arial"/>
          <w:sz w:val="21"/>
          <w:szCs w:val="21"/>
        </w:rPr>
        <w:t>culo</w:t>
      </w:r>
      <w:r w:rsidRPr="00F008EF">
        <w:rPr>
          <w:rStyle w:val="Textoennegrita"/>
          <w:rFonts w:ascii="Calibri" w:hAnsi="Calibri" w:cs="Calibri"/>
          <w:sz w:val="21"/>
          <w:szCs w:val="21"/>
        </w:rPr>
        <w:t> </w:t>
      </w:r>
      <w:hyperlink r:id="rId12" w:anchor="2" w:tooltip="vinculo" w:history="1">
        <w:r w:rsidRPr="00F008EF">
          <w:rPr>
            <w:rStyle w:val="Textoennegrita"/>
            <w:rFonts w:ascii="Geomanist Light" w:hAnsi="Geomanist Light" w:cs="Arial"/>
            <w:sz w:val="21"/>
            <w:szCs w:val="21"/>
          </w:rPr>
          <w:t>2</w:t>
        </w:r>
      </w:hyperlink>
      <w:bookmarkStart w:id="7" w:name="2"/>
      <w:bookmarkEnd w:id="7"/>
      <w:r w:rsidRPr="00F008EF">
        <w:rPr>
          <w:rStyle w:val="Textoennegrita"/>
          <w:rFonts w:ascii="Calibri" w:hAnsi="Calibri" w:cs="Calibri"/>
          <w:sz w:val="21"/>
          <w:szCs w:val="21"/>
        </w:rPr>
        <w:t> </w:t>
      </w:r>
      <w:r w:rsidRPr="00F008EF">
        <w:rPr>
          <w:rStyle w:val="Textoennegrita"/>
          <w:rFonts w:ascii="Geomanist Light" w:hAnsi="Geomanist Light" w:cs="Arial"/>
          <w:sz w:val="21"/>
          <w:szCs w:val="21"/>
        </w:rPr>
        <w:t>de la Ley 1150 de 2007, e incl</w:t>
      </w:r>
      <w:r w:rsidRPr="00F008EF">
        <w:rPr>
          <w:rStyle w:val="Textoennegrita"/>
          <w:rFonts w:ascii="Geomanist Light" w:hAnsi="Geomanist Light" w:cs="Geomanist Light"/>
          <w:sz w:val="21"/>
          <w:szCs w:val="21"/>
        </w:rPr>
        <w:t>ú</w:t>
      </w:r>
      <w:r w:rsidRPr="00F008EF">
        <w:rPr>
          <w:rStyle w:val="Textoennegrita"/>
          <w:rFonts w:ascii="Geomanist Light" w:hAnsi="Geomanist Light" w:cs="Arial"/>
          <w:sz w:val="21"/>
          <w:szCs w:val="21"/>
        </w:rPr>
        <w:t>yase el literal I), m) y n) al numeral</w:t>
      </w:r>
      <w:r w:rsidRPr="00F008EF">
        <w:rPr>
          <w:rStyle w:val="Textoennegrita"/>
          <w:rFonts w:ascii="Calibri" w:hAnsi="Calibri" w:cs="Calibri"/>
          <w:sz w:val="21"/>
          <w:szCs w:val="21"/>
        </w:rPr>
        <w:t> </w:t>
      </w:r>
      <w:hyperlink r:id="rId13" w:anchor="2.4" w:tooltip="vinculo" w:history="1">
        <w:r w:rsidRPr="00F008EF">
          <w:rPr>
            <w:rStyle w:val="Textoennegrita"/>
            <w:rFonts w:ascii="Geomanist Light" w:hAnsi="Geomanist Light" w:cs="Arial"/>
            <w:sz w:val="21"/>
            <w:szCs w:val="21"/>
          </w:rPr>
          <w:t>4</w:t>
        </w:r>
      </w:hyperlink>
      <w:bookmarkStart w:id="8" w:name="2.4"/>
      <w:bookmarkEnd w:id="8"/>
      <w:r w:rsidRPr="00F008EF">
        <w:rPr>
          <w:rStyle w:val="Textoennegrita"/>
          <w:rFonts w:ascii="Geomanist Light" w:hAnsi="Geomanist Light" w:cs="Arial"/>
          <w:sz w:val="21"/>
          <w:szCs w:val="21"/>
        </w:rPr>
        <w:t>, el cual quedara así:</w:t>
      </w:r>
    </w:p>
    <w:p w14:paraId="2B5D8326" w14:textId="77777777" w:rsidR="008E26E6" w:rsidRPr="00F008EF" w:rsidRDefault="008E26E6" w:rsidP="008E26E6">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F008EF">
        <w:rPr>
          <w:rStyle w:val="Textoennegrita"/>
          <w:rFonts w:ascii="Geomanist Light" w:hAnsi="Geomanist Light" w:cs="Arial"/>
          <w:sz w:val="21"/>
          <w:szCs w:val="21"/>
        </w:rPr>
        <w:t>Artículo 2°. De las modalidades de selección.</w:t>
      </w:r>
      <w:r w:rsidRPr="00F008EF">
        <w:rPr>
          <w:rFonts w:ascii="Calibri" w:hAnsi="Calibri" w:cs="Calibri"/>
          <w:sz w:val="21"/>
          <w:szCs w:val="21"/>
        </w:rPr>
        <w:t> </w:t>
      </w:r>
      <w:r w:rsidRPr="00F008EF">
        <w:rPr>
          <w:rFonts w:ascii="Geomanist Light" w:hAnsi="Geomanist Light" w:cs="Arial"/>
          <w:sz w:val="21"/>
          <w:szCs w:val="21"/>
        </w:rPr>
        <w:t>La escogencia del contratista se efectuar</w:t>
      </w:r>
      <w:r w:rsidRPr="00F008EF">
        <w:rPr>
          <w:rFonts w:ascii="Geomanist Light" w:hAnsi="Geomanist Light" w:cs="Geomanist Light"/>
          <w:sz w:val="21"/>
          <w:szCs w:val="21"/>
        </w:rPr>
        <w:t>á</w:t>
      </w:r>
      <w:r w:rsidRPr="00F008EF">
        <w:rPr>
          <w:rFonts w:ascii="Geomanist Light" w:hAnsi="Geomanist Light" w:cs="Arial"/>
          <w:sz w:val="21"/>
          <w:szCs w:val="21"/>
        </w:rPr>
        <w:t xml:space="preserve"> con arreglo a las modalidades de selecci</w:t>
      </w:r>
      <w:r w:rsidRPr="00F008EF">
        <w:rPr>
          <w:rFonts w:ascii="Geomanist Light" w:hAnsi="Geomanist Light" w:cs="Geomanist Light"/>
          <w:sz w:val="21"/>
          <w:szCs w:val="21"/>
        </w:rPr>
        <w:t>ó</w:t>
      </w:r>
      <w:r w:rsidRPr="00F008EF">
        <w:rPr>
          <w:rFonts w:ascii="Geomanist Light" w:hAnsi="Geomanist Light" w:cs="Arial"/>
          <w:sz w:val="21"/>
          <w:szCs w:val="21"/>
        </w:rPr>
        <w:t>n de licitación pública, selección abreviada, concurso de méritos y contratación directa, con base en las siguientes reglas:</w:t>
      </w:r>
    </w:p>
    <w:p w14:paraId="3D7D0DED" w14:textId="77777777" w:rsidR="008E26E6" w:rsidRPr="00F008EF" w:rsidRDefault="008E26E6" w:rsidP="008E26E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F008EF">
        <w:rPr>
          <w:rFonts w:ascii="Geomanist Light" w:hAnsi="Geomanist Light" w:cs="Arial"/>
          <w:sz w:val="21"/>
          <w:szCs w:val="21"/>
        </w:rPr>
        <w:t>[...]</w:t>
      </w:r>
    </w:p>
    <w:p w14:paraId="018C1960" w14:textId="77777777" w:rsidR="008E26E6" w:rsidRPr="00F008EF" w:rsidRDefault="008E26E6" w:rsidP="008E26E6">
      <w:pPr>
        <w:numPr>
          <w:ilvl w:val="0"/>
          <w:numId w:val="10"/>
        </w:numPr>
        <w:shd w:val="clear" w:color="auto" w:fill="FFFFFF"/>
        <w:tabs>
          <w:tab w:val="clear" w:pos="720"/>
          <w:tab w:val="num" w:pos="993"/>
        </w:tabs>
        <w:spacing w:after="0" w:line="240" w:lineRule="auto"/>
        <w:ind w:left="709" w:right="709" w:firstLine="0"/>
        <w:rPr>
          <w:rFonts w:ascii="Geomanist Light" w:hAnsi="Geomanist Light" w:cs="Arial"/>
          <w:sz w:val="21"/>
          <w:szCs w:val="21"/>
        </w:rPr>
      </w:pPr>
      <w:r w:rsidRPr="00F008EF">
        <w:rPr>
          <w:rFonts w:ascii="Geomanist Light" w:hAnsi="Geomanist Light" w:cs="Arial"/>
          <w:sz w:val="21"/>
          <w:szCs w:val="21"/>
        </w:rPr>
        <w:t>Contratación directa. La modalidad de selección de contratación directa solamente procederá en los siguientes casos:</w:t>
      </w:r>
    </w:p>
    <w:p w14:paraId="76B6329E" w14:textId="77777777" w:rsidR="008E26E6" w:rsidRPr="00F008EF" w:rsidRDefault="008E26E6" w:rsidP="008E26E6">
      <w:pPr>
        <w:shd w:val="clear" w:color="auto" w:fill="FFFFFF"/>
        <w:ind w:left="709" w:right="709"/>
        <w:rPr>
          <w:rFonts w:ascii="Geomanist Light" w:hAnsi="Geomanist Light"/>
          <w:sz w:val="24"/>
          <w:szCs w:val="24"/>
        </w:rPr>
      </w:pPr>
      <w:r w:rsidRPr="00F008EF">
        <w:rPr>
          <w:rFonts w:ascii="Geomanist Light" w:hAnsi="Geomanist Light" w:cs="Arial"/>
          <w:sz w:val="21"/>
          <w:szCs w:val="21"/>
        </w:rPr>
        <w:t>[…]</w:t>
      </w:r>
    </w:p>
    <w:p w14:paraId="46C0C0D3" w14:textId="77777777" w:rsidR="008E26E6" w:rsidRPr="00F008EF" w:rsidRDefault="008E26E6" w:rsidP="008E26E6">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F008EF">
        <w:rPr>
          <w:rFonts w:ascii="Geomanist Light" w:hAnsi="Geomanist Light" w:cs="Arial"/>
          <w:sz w:val="21"/>
          <w:szCs w:val="21"/>
        </w:rPr>
        <w:t xml:space="preserve">l). Los contratos o convenios que las entidades estatales suscriban con los cabildos Indígenas y las Asociaciones de Autoridades Tradicionales Indígenas, cuyo objeto esté relacionado con el fortalecimiento del </w:t>
      </w:r>
      <w:r w:rsidRPr="00F008EF">
        <w:rPr>
          <w:rFonts w:ascii="Geomanist Light" w:hAnsi="Geomanist Light" w:cs="Arial"/>
          <w:sz w:val="21"/>
          <w:szCs w:val="21"/>
        </w:rPr>
        <w:lastRenderedPageBreak/>
        <w:t>Gobierno Propio, la identidad cultural, el ejercicio de la autonomía, y/o la garantía de los Derechos de los Pueblos Indígenas.</w:t>
      </w:r>
    </w:p>
    <w:p w14:paraId="6BB2338B" w14:textId="77777777" w:rsidR="008E26E6" w:rsidRPr="00F008EF" w:rsidRDefault="008E26E6" w:rsidP="008E26E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F008EF">
        <w:rPr>
          <w:rFonts w:ascii="Geomanist Light" w:hAnsi="Geomanist Light" w:cs="Arial"/>
          <w:sz w:val="21"/>
          <w:szCs w:val="21"/>
        </w:rPr>
        <w:t>[...]</w:t>
      </w:r>
    </w:p>
    <w:p w14:paraId="2E7053FB" w14:textId="77777777" w:rsidR="008E26E6" w:rsidRPr="00F008EF" w:rsidRDefault="008E26E6" w:rsidP="008E26E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F008EF">
        <w:rPr>
          <w:rStyle w:val="Textoennegrita"/>
          <w:rFonts w:ascii="Geomanist Light" w:hAnsi="Geomanist Light" w:cs="Arial"/>
          <w:sz w:val="21"/>
          <w:szCs w:val="21"/>
        </w:rPr>
        <w:t>Parágrafo 8</w:t>
      </w:r>
      <w:r w:rsidRPr="00F008EF">
        <w:rPr>
          <w:rFonts w:ascii="Geomanist Light" w:hAnsi="Geomanist Light" w:cs="Arial"/>
          <w:b/>
          <w:bCs/>
          <w:sz w:val="21"/>
          <w:szCs w:val="21"/>
        </w:rPr>
        <w:t>°.</w:t>
      </w:r>
      <w:r w:rsidRPr="00F008EF">
        <w:rPr>
          <w:rFonts w:ascii="Geomanist Light" w:hAnsi="Geomanist Light" w:cs="Arial"/>
          <w:sz w:val="21"/>
          <w:szCs w:val="21"/>
        </w:rPr>
        <w:t xml:space="preserve"> La modalidad de contratación directa prevista en el numeral 4° de este Artículo deberá sujetarse a lo dispuesto en la Ley</w:t>
      </w:r>
      <w:r w:rsidRPr="00F008EF">
        <w:rPr>
          <w:rFonts w:ascii="Calibri" w:hAnsi="Calibri" w:cs="Calibri"/>
          <w:sz w:val="21"/>
          <w:szCs w:val="21"/>
        </w:rPr>
        <w:t> </w:t>
      </w:r>
      <w:hyperlink r:id="rId14" w:anchor="80" w:tooltip="vinculo" w:history="1">
        <w:r w:rsidRPr="00F008EF">
          <w:rPr>
            <w:rStyle w:val="Hipervnculo"/>
            <w:rFonts w:ascii="Geomanist Light" w:hAnsi="Geomanist Light" w:cs="Arial"/>
            <w:sz w:val="21"/>
            <w:szCs w:val="21"/>
          </w:rPr>
          <w:t>80</w:t>
        </w:r>
        <w:r w:rsidRPr="00F008EF">
          <w:rPr>
            <w:rStyle w:val="Hipervnculo"/>
            <w:rFonts w:ascii="Calibri" w:hAnsi="Calibri" w:cs="Calibri"/>
            <w:sz w:val="21"/>
            <w:szCs w:val="21"/>
          </w:rPr>
          <w:t> </w:t>
        </w:r>
      </w:hyperlink>
      <w:bookmarkStart w:id="9" w:name="80"/>
      <w:bookmarkEnd w:id="9"/>
      <w:r w:rsidRPr="00F008EF">
        <w:rPr>
          <w:rFonts w:ascii="Geomanist Light" w:hAnsi="Geomanist Light"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2652A106" w14:textId="77777777" w:rsidR="008E26E6" w:rsidRPr="00F008EF" w:rsidRDefault="008E26E6" w:rsidP="008E26E6">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F008EF">
        <w:rPr>
          <w:rStyle w:val="Textoennegrita"/>
          <w:rFonts w:ascii="Geomanist Light" w:hAnsi="Geomanist Light" w:cs="Arial"/>
          <w:sz w:val="21"/>
          <w:szCs w:val="21"/>
        </w:rPr>
        <w:t>Parágrafo 9.</w:t>
      </w:r>
      <w:r w:rsidRPr="00F008EF">
        <w:rPr>
          <w:rStyle w:val="Textoennegrita"/>
          <w:rFonts w:ascii="Calibri" w:hAnsi="Calibri" w:cs="Calibri"/>
          <w:sz w:val="21"/>
          <w:szCs w:val="21"/>
        </w:rPr>
        <w:t> </w:t>
      </w:r>
      <w:r w:rsidRPr="00F008EF">
        <w:rPr>
          <w:rFonts w:ascii="Geomanist Light" w:hAnsi="Geomanist Light"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w:t>
      </w:r>
      <w:proofErr w:type="spellStart"/>
      <w:r w:rsidRPr="00F008EF">
        <w:rPr>
          <w:rFonts w:ascii="Geomanist Light" w:hAnsi="Geomanist Light" w:cs="Arial"/>
          <w:sz w:val="21"/>
          <w:szCs w:val="21"/>
        </w:rPr>
        <w:t>Ia</w:t>
      </w:r>
      <w:proofErr w:type="spellEnd"/>
      <w:r w:rsidRPr="00F008EF">
        <w:rPr>
          <w:rFonts w:ascii="Geomanist Light" w:hAnsi="Geomanist Light" w:cs="Arial"/>
          <w:sz w:val="21"/>
          <w:szCs w:val="21"/>
        </w:rPr>
        <w:t xml:space="preserve"> correspondiente contratación.</w:t>
      </w:r>
    </w:p>
    <w:p w14:paraId="4AF818AE" w14:textId="77777777" w:rsidR="008E26E6" w:rsidRPr="00F008EF" w:rsidRDefault="008E26E6" w:rsidP="008E26E6">
      <w:pPr>
        <w:shd w:val="clear" w:color="auto" w:fill="FFFFFF"/>
        <w:spacing w:after="0"/>
        <w:rPr>
          <w:rFonts w:ascii="Geomanist Light" w:hAnsi="Geomanist Light" w:cs="Arial"/>
          <w:lang w:val="es-ES"/>
        </w:rPr>
      </w:pPr>
      <w:r w:rsidRPr="00F008EF">
        <w:rPr>
          <w:rFonts w:ascii="Geomanist Light" w:hAnsi="Geomanist Light" w:cs="Arial"/>
          <w:lang w:val="es-ES"/>
        </w:rPr>
        <w:tab/>
      </w:r>
    </w:p>
    <w:p w14:paraId="2AD79937" w14:textId="00A22C06" w:rsidR="008E26E6" w:rsidRPr="00F008EF" w:rsidRDefault="008E26E6" w:rsidP="008E26E6">
      <w:pPr>
        <w:shd w:val="clear" w:color="auto" w:fill="FFFFFF"/>
        <w:spacing w:after="0"/>
        <w:rPr>
          <w:rFonts w:ascii="Geomanist Light" w:hAnsi="Geomanist Light" w:cs="Arial"/>
          <w:lang w:val="es-ES"/>
        </w:rPr>
      </w:pPr>
      <w:r w:rsidRPr="00F008EF">
        <w:rPr>
          <w:rFonts w:ascii="Geomanist Light" w:hAnsi="Geomanist Light" w:cs="Arial"/>
          <w:lang w:val="es-ES"/>
        </w:rPr>
        <w:t>Como se desprende de la norma transcrita, 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2C1D89D4" w14:textId="77777777" w:rsidR="008E26E6" w:rsidRPr="00F008EF" w:rsidRDefault="008E26E6" w:rsidP="008E26E6">
      <w:pPr>
        <w:shd w:val="clear" w:color="auto" w:fill="FFFFFF"/>
        <w:spacing w:before="120" w:after="0"/>
        <w:ind w:firstLine="708"/>
        <w:rPr>
          <w:rFonts w:ascii="Geomanist Light" w:hAnsi="Geomanist Light" w:cs="Arial"/>
          <w:lang w:val="es-ES"/>
        </w:rPr>
      </w:pPr>
      <w:r w:rsidRPr="00F008EF">
        <w:rPr>
          <w:rFonts w:ascii="Geomanist Light" w:eastAsia="Times New Roman" w:hAnsi="Geomanist Light" w:cs="Arial"/>
        </w:rPr>
        <w:t>Así las cosas, la aplicación d</w:t>
      </w:r>
      <w:r w:rsidRPr="00F008EF">
        <w:rPr>
          <w:rFonts w:ascii="Geomanist Light" w:eastAsia="Times New Roman" w:hAnsi="Geomanist Light" w:cs="Arial"/>
          <w:lang w:val="es-ES"/>
        </w:rPr>
        <w:t xml:space="preserve">el literal l) del artículo 2.4 de la Ley 1150 de 2007 está condicionada únicamente por el objeto del contrato, sin que la norma establezca condiciones sobre la fuente de los recursos. De esta manera, los </w:t>
      </w:r>
      <w:r w:rsidRPr="00F008EF">
        <w:rPr>
          <w:rFonts w:ascii="Geomanist Light" w:hAnsi="Geomanist Light" w:cs="Arial"/>
          <w:lang w:val="es-ES"/>
        </w:rPr>
        <w:t xml:space="preserve">Cabildos Indígenas y Asociaciones de Autoridades Tradicionales Indígenas podrán celebrar contratos directos con las entidades estatales 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la normas presupuestales aplicables a la materia, de manera que </w:t>
      </w:r>
      <w:r w:rsidRPr="00F008EF">
        <w:rPr>
          <w:rFonts w:ascii="Geomanist Light" w:hAnsi="Geomanist Light" w:cs="Arial"/>
          <w:lang w:val="es-ES"/>
        </w:rPr>
        <w:lastRenderedPageBreak/>
        <w:t>los recursos empleados para la ejecución de los contratos cuenten con la destinación especial que la ley determine.</w:t>
      </w:r>
    </w:p>
    <w:p w14:paraId="043D625C" w14:textId="77777777" w:rsidR="008E26E6" w:rsidRPr="00F008EF" w:rsidRDefault="008E26E6" w:rsidP="008E26E6">
      <w:pPr>
        <w:shd w:val="clear" w:color="auto" w:fill="FFFFFF"/>
        <w:spacing w:before="120" w:after="0"/>
        <w:ind w:firstLine="708"/>
        <w:rPr>
          <w:rFonts w:ascii="Geomanist Light" w:hAnsi="Geomanist Light" w:cs="Arial"/>
          <w:lang w:val="es-ES"/>
        </w:rPr>
      </w:pPr>
      <w:r w:rsidRPr="00F008EF">
        <w:rPr>
          <w:rFonts w:ascii="Geomanist Light" w:hAnsi="Geomanist Light" w:cs="Arial"/>
          <w:lang w:val="es-ES"/>
        </w:rPr>
        <w:t xml:space="preserve">Asimismo, debido a que el artículo 1 de la Ley 2160 de 2022 que modificó el artículo 6 de la Ley 80 de 1993, le reconoce de manera expresa capacidad jurídica a los Cabildos Indígenas, individualmente considerados, al igual que a las asociaciones de Autoridades Tradicionales Indígenas, para celebrar contratos con entidades estatales, estos podrán participar en los procesos de contratación que desarrollen las entidades territoriales. En tal sentido, los Cabildos Indígenas y las asociaciones de Autoridades Tradicionales Indígenas podrán participar en los procesos de contratación que adelanten las entidades territoriales para la ejecución de proyectos financiados con recursos del SGP, para lo cual deberán acreditar los requisitos exigidos en dichos procesos de contratación. </w:t>
      </w:r>
    </w:p>
    <w:p w14:paraId="41F31CD1" w14:textId="77777777" w:rsidR="008E26E6" w:rsidRPr="00F008EF" w:rsidRDefault="008E26E6" w:rsidP="008E26E6">
      <w:pPr>
        <w:shd w:val="clear" w:color="auto" w:fill="FFFFFF"/>
        <w:spacing w:after="0"/>
        <w:rPr>
          <w:rFonts w:ascii="Geomanist Light" w:hAnsi="Geomanist Light" w:cs="Arial"/>
          <w:lang w:val="es-ES"/>
        </w:rPr>
      </w:pPr>
    </w:p>
    <w:p w14:paraId="26A55D03" w14:textId="77777777" w:rsidR="008E26E6" w:rsidRPr="00F008EF" w:rsidRDefault="008E26E6" w:rsidP="00AF6B6A">
      <w:pPr>
        <w:shd w:val="clear" w:color="auto" w:fill="FFFFFF"/>
        <w:spacing w:after="0"/>
        <w:ind w:firstLine="0"/>
        <w:rPr>
          <w:rFonts w:ascii="Geomanist Light" w:hAnsi="Geomanist Light" w:cs="Arial"/>
          <w:b/>
          <w:bCs/>
          <w:lang w:val="es-ES"/>
        </w:rPr>
      </w:pPr>
      <w:r w:rsidRPr="00F008EF">
        <w:rPr>
          <w:rFonts w:ascii="Geomanist Light" w:hAnsi="Geomanist Light" w:cs="Arial"/>
          <w:b/>
          <w:bCs/>
          <w:lang w:val="es-ES"/>
        </w:rPr>
        <w:t>2.4</w:t>
      </w:r>
      <w:r w:rsidRPr="00F008EF">
        <w:rPr>
          <w:rFonts w:ascii="Geomanist Light" w:hAnsi="Geomanist Light" w:cs="Arial"/>
          <w:b/>
          <w:bCs/>
          <w:i/>
          <w:iCs/>
          <w:lang w:val="es-ES"/>
        </w:rPr>
        <w:t xml:space="preserve">. </w:t>
      </w:r>
      <w:r w:rsidRPr="00F008EF">
        <w:rPr>
          <w:rFonts w:ascii="Geomanist Light" w:hAnsi="Geomanist Light" w:cs="Arial"/>
          <w:b/>
          <w:bCs/>
          <w:lang w:val="es-ES"/>
        </w:rPr>
        <w:t>Vigencia</w:t>
      </w:r>
      <w:r w:rsidRPr="00F008EF">
        <w:rPr>
          <w:rFonts w:ascii="Geomanist Light" w:hAnsi="Geomanist Light" w:cs="Arial"/>
          <w:b/>
          <w:bCs/>
          <w:i/>
          <w:iCs/>
          <w:lang w:val="es-ES"/>
        </w:rPr>
        <w:t xml:space="preserve"> </w:t>
      </w:r>
      <w:r w:rsidRPr="00F008EF">
        <w:rPr>
          <w:rFonts w:ascii="Geomanist Light" w:hAnsi="Geomanist Light" w:cs="Arial"/>
          <w:b/>
          <w:bCs/>
          <w:lang w:val="es-ES"/>
        </w:rPr>
        <w:t>y</w:t>
      </w:r>
      <w:r w:rsidRPr="00F008EF">
        <w:rPr>
          <w:rFonts w:ascii="Geomanist Light" w:hAnsi="Geomanist Light" w:cs="Arial"/>
          <w:b/>
          <w:bCs/>
          <w:i/>
          <w:iCs/>
          <w:lang w:val="es-ES"/>
        </w:rPr>
        <w:t xml:space="preserve"> </w:t>
      </w:r>
      <w:r w:rsidRPr="00F008EF">
        <w:rPr>
          <w:rFonts w:ascii="Geomanist Light" w:hAnsi="Geomanist Light" w:cs="Arial"/>
          <w:b/>
          <w:bCs/>
          <w:lang w:val="es-ES"/>
        </w:rPr>
        <w:t xml:space="preserve">ámbito de aplicación de la Ley 2160 de 2021 y del Decreto 1953 de 2014 </w:t>
      </w:r>
    </w:p>
    <w:p w14:paraId="30EE02D3" w14:textId="77777777" w:rsidR="008E26E6" w:rsidRPr="00F008EF" w:rsidRDefault="008E26E6" w:rsidP="008E26E6">
      <w:pPr>
        <w:shd w:val="clear" w:color="auto" w:fill="FFFFFF"/>
        <w:spacing w:after="0"/>
        <w:rPr>
          <w:rFonts w:ascii="Geomanist Light" w:hAnsi="Geomanist Light" w:cs="Arial"/>
          <w:b/>
          <w:bCs/>
          <w:lang w:val="es-ES"/>
        </w:rPr>
      </w:pPr>
    </w:p>
    <w:p w14:paraId="35EF1E1D" w14:textId="77777777" w:rsidR="008E26E6" w:rsidRPr="00F008EF" w:rsidRDefault="008E26E6" w:rsidP="00AF6B6A">
      <w:pPr>
        <w:shd w:val="clear" w:color="auto" w:fill="FFFFFF"/>
        <w:ind w:firstLine="0"/>
        <w:rPr>
          <w:rFonts w:ascii="Geomanist Light" w:hAnsi="Geomanist Light" w:cs="Arial"/>
          <w:lang w:val="es-ES"/>
        </w:rPr>
      </w:pPr>
      <w:r w:rsidRPr="00F008EF">
        <w:rPr>
          <w:rFonts w:ascii="Geomanist Light" w:hAnsi="Geomanist Light" w:cs="Arial"/>
          <w:lang w:val="es-ES"/>
        </w:rPr>
        <w:t xml:space="preserve">La respuesta a la inquietud objeto de consulta obliga a analizar la vigencia del Decreto 1953 de 2014, </w:t>
      </w:r>
      <w:r w:rsidRPr="00F008EF">
        <w:rPr>
          <w:rFonts w:ascii="Geomanist Light" w:hAnsi="Geomanist Light" w:cs="Arial"/>
          <w:b/>
          <w:bCs/>
          <w:lang w:val="es-ES"/>
        </w:rPr>
        <w:t>«</w:t>
      </w:r>
      <w:r w:rsidRPr="00F008EF">
        <w:rPr>
          <w:rStyle w:val="Textoennegrita"/>
          <w:rFonts w:ascii="Geomanist Light" w:hAnsi="Geomanist Light" w:cs="Arial"/>
          <w:shd w:val="clear" w:color="auto" w:fill="FFFFFF"/>
        </w:rPr>
        <w:t xml:space="preserve">Por el cual se crea un régimen especial con el fin de poner en funcionamiento los Territorios Indígenas respecto de la administración de los sistemas propios de los pueblos indígenas hasta que el Congreso expida la ley de </w:t>
      </w:r>
      <w:proofErr w:type="spellStart"/>
      <w:r w:rsidRPr="00F008EF">
        <w:rPr>
          <w:rStyle w:val="Textoennegrita"/>
          <w:rFonts w:ascii="Geomanist Light" w:hAnsi="Geomanist Light" w:cs="Arial"/>
          <w:shd w:val="clear" w:color="auto" w:fill="FFFFFF"/>
        </w:rPr>
        <w:t>que</w:t>
      </w:r>
      <w:proofErr w:type="spellEnd"/>
      <w:r w:rsidRPr="00F008EF">
        <w:rPr>
          <w:rStyle w:val="Textoennegrita"/>
          <w:rFonts w:ascii="Geomanist Light" w:hAnsi="Geomanist Light" w:cs="Arial"/>
          <w:shd w:val="clear" w:color="auto" w:fill="FFFFFF"/>
        </w:rPr>
        <w:t xml:space="preserve"> trata el artículo 329 de la Constitución Política</w:t>
      </w:r>
      <w:r w:rsidRPr="00F008EF">
        <w:rPr>
          <w:rFonts w:ascii="Geomanist Light" w:hAnsi="Geomanist Light" w:cs="Arial"/>
          <w:b/>
          <w:bCs/>
          <w:lang w:val="es-ES"/>
        </w:rPr>
        <w:t>».</w:t>
      </w:r>
      <w:r w:rsidRPr="00F008EF">
        <w:rPr>
          <w:rFonts w:ascii="Geomanist Light" w:hAnsi="Geomanist Light" w:cs="Arial"/>
          <w:lang w:val="es-ES"/>
        </w:rPr>
        <w:t xml:space="preserve"> Lo anterior, teniendo en cuenta que lo dispuesto en el artículo 5 de la Ley 2160 de 2021, que dispone que «La presente ley rige a partir de la fecha de su promulgación y deroga todas las disposiciones que le sean contrarias». En ese sentido, la cuestión pasa por determinar si entre las disposiciones introducidas por la Ley 2160 de 2021, tendientes a regular la contratación directa con Cabildos Indígenas y Asociaciones de Cabildos Indígenas, y lo dispuesto en el Decreto 1953 de 2014, con respecto a la contratación de los resguardos indígenas por la asignación especial del Sistema General de Participaciones existe una derogatoria, y si ello afecta la capacidad contractual de estas últimas. </w:t>
      </w:r>
    </w:p>
    <w:p w14:paraId="316300A0" w14:textId="77777777" w:rsidR="008E26E6" w:rsidRPr="00F008EF" w:rsidRDefault="008E26E6" w:rsidP="008E26E6">
      <w:pPr>
        <w:shd w:val="clear" w:color="auto" w:fill="FFFFFF"/>
        <w:rPr>
          <w:rFonts w:ascii="Geomanist Light" w:hAnsi="Geomanist Light" w:cs="Arial"/>
          <w:lang w:val="es-ES"/>
        </w:rPr>
      </w:pPr>
      <w:r w:rsidRPr="00F008EF">
        <w:rPr>
          <w:rFonts w:ascii="Geomanist Light" w:hAnsi="Geomanist Light" w:cs="Arial"/>
          <w:lang w:val="es-ES"/>
        </w:rPr>
        <w:tab/>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w:t>
      </w:r>
      <w:r w:rsidRPr="00F008EF">
        <w:rPr>
          <w:rFonts w:ascii="Geomanist Light" w:hAnsi="Geomanist Light" w:cs="Arial"/>
          <w:lang w:val="es-ES"/>
        </w:rPr>
        <w:lastRenderedPageBreak/>
        <w:t xml:space="preserve">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3E1BB58B" w14:textId="77777777" w:rsidR="008E26E6" w:rsidRPr="00F008EF" w:rsidRDefault="008E26E6" w:rsidP="008E26E6">
      <w:pPr>
        <w:rPr>
          <w:rFonts w:ascii="Geomanist Light" w:hAnsi="Geomanist Light" w:cs="Arial"/>
          <w:szCs w:val="24"/>
          <w:lang w:val="es-ES" w:eastAsia="es-ES_tradnl"/>
        </w:rPr>
      </w:pPr>
      <w:r w:rsidRPr="00F008EF">
        <w:rPr>
          <w:rFonts w:ascii="Geomanist Light" w:hAnsi="Geomanist Light" w:cs="Arial"/>
          <w:lang w:val="es-ES"/>
        </w:rPr>
        <w:t xml:space="preserve">En segundo lugar, el 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la Ley 2160 de 2020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481070E9" w14:textId="77777777" w:rsidR="008E26E6" w:rsidRPr="00F008EF" w:rsidRDefault="008E26E6" w:rsidP="008E26E6">
      <w:pPr>
        <w:shd w:val="clear" w:color="auto" w:fill="FFFFFF"/>
        <w:ind w:firstLine="708"/>
        <w:rPr>
          <w:rFonts w:ascii="Geomanist Light" w:eastAsia="Times New Roman" w:hAnsi="Geomanist Light" w:cs="Arial"/>
          <w:lang w:val="es-ES"/>
        </w:rPr>
      </w:pPr>
      <w:r w:rsidRPr="00F008EF">
        <w:rPr>
          <w:rFonts w:ascii="Geomanist Light" w:hAnsi="Geomanist Light" w:cs="Arial"/>
          <w:lang w:val="es-ES"/>
        </w:rPr>
        <w:t xml:space="preserve">En tercer lugar, con respecto a la naturaleza jurídica y potestades normativas a las que obedecen cada una de estas normas, es importante tener en cuenta que la Ley 2160 de 2021 es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 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de contratos con objetos asociados al fortalecimiento del gobierno propio, la identidad cultural y los derechos de los pueblos indígenas. </w:t>
      </w:r>
    </w:p>
    <w:p w14:paraId="39C86533" w14:textId="77777777" w:rsidR="008E26E6" w:rsidRPr="00F008EF" w:rsidRDefault="008E26E6" w:rsidP="008E26E6">
      <w:pPr>
        <w:shd w:val="clear" w:color="auto" w:fill="FFFFFF"/>
        <w:ind w:firstLine="708"/>
        <w:rPr>
          <w:rFonts w:ascii="Geomanist Light" w:hAnsi="Geomanist Light" w:cs="Arial"/>
          <w:lang w:val="es-ES"/>
        </w:rPr>
      </w:pPr>
      <w:r w:rsidRPr="00F008EF">
        <w:rPr>
          <w:rFonts w:ascii="Geomanist Light" w:hAnsi="Geomanist Light" w:cs="Arial"/>
          <w:lang w:val="es-ES"/>
        </w:rPr>
        <w:t>En contraste, el Decreto 1953 de 2014 es un decreto autónomo o reglamento constitucional, que es definido como «[…] aquellos que expiden ciertas autoridades en virtud de una competencia normativa que les ha sido atribuida directamente por la Constitución, sin sujeción a la ley»</w:t>
      </w:r>
      <w:r w:rsidRPr="00F008EF">
        <w:rPr>
          <w:rStyle w:val="Refdenotaalpie"/>
          <w:rFonts w:ascii="Geomanist Light" w:hAnsi="Geomanist Light" w:cs="Arial"/>
          <w:lang w:val="es-ES"/>
        </w:rPr>
        <w:footnoteReference w:id="10"/>
      </w:r>
      <w:r w:rsidRPr="00F008EF">
        <w:rPr>
          <w:rFonts w:ascii="Geomanist Light" w:hAnsi="Geomanist Light" w:cs="Arial"/>
          <w:lang w:val="es-ES"/>
        </w:rPr>
        <w:t xml:space="preserve">. Este decreto fue expedido por el Gobierno Nacional </w:t>
      </w:r>
      <w:r w:rsidRPr="00F008EF">
        <w:rPr>
          <w:rFonts w:ascii="Geomanist Light" w:hAnsi="Geomanist Light" w:cs="Arial"/>
          <w:lang w:val="es-ES"/>
        </w:rPr>
        <w:lastRenderedPageBreak/>
        <w:t xml:space="preserve">en ejercicio de la competencia prevista en el artículo 56 transitorio de la Constitución Política.  Conforme se precisó </w:t>
      </w:r>
      <w:r w:rsidRPr="00F008EF">
        <w:rPr>
          <w:rFonts w:ascii="Geomanist Light" w:hAnsi="Geomanist Light" w:cs="Arial"/>
          <w:i/>
          <w:iCs/>
          <w:lang w:val="es-ES"/>
        </w:rPr>
        <w:t xml:space="preserve">supra, </w:t>
      </w:r>
      <w:r w:rsidRPr="00F008EF">
        <w:rPr>
          <w:rFonts w:ascii="Geomanist Light" w:hAnsi="Geomanist Light" w:cs="Arial"/>
          <w:lang w:val="es-ES"/>
        </w:rPr>
        <w:t xml:space="preserve">el ejercicio de esta competencia estuvo motivada en la omisión legislativa identificada por la Corte Constitucional en las sentencias C-489 de 2012 y C-617 de 2015, relacionada con la implementación de las entidades territoriales de acuerdo con el artículo 329 superior. Esto significa que los territorios indígenas a los que hace referencia el artículo 2 de la Ley 80 de 1993 no se les haya dado el tratamiento de entidades estatales para efectos de la contratación. </w:t>
      </w:r>
    </w:p>
    <w:p w14:paraId="57DF251A" w14:textId="77777777" w:rsidR="008E26E6" w:rsidRPr="00F008EF" w:rsidRDefault="008E26E6" w:rsidP="008E26E6">
      <w:pPr>
        <w:shd w:val="clear" w:color="auto" w:fill="FFFFFF"/>
        <w:rPr>
          <w:rFonts w:ascii="Geomanist Light" w:hAnsi="Geomanist Light" w:cs="Arial"/>
          <w:lang w:val="es-ES"/>
        </w:rPr>
      </w:pPr>
      <w:r w:rsidRPr="00F008EF">
        <w:rPr>
          <w:rFonts w:ascii="Geomanist Light" w:hAnsi="Geomanist Light" w:cs="Arial"/>
          <w:lang w:val="es-ES"/>
        </w:rPr>
        <w:tab/>
        <w:t>Si bien el Decreto 1953 de 2014 es un decreto autónomo de carácter residual, expedido en atención a una competencia normativa transitoria y por lo tanto temporal</w:t>
      </w:r>
      <w:r w:rsidRPr="00F008EF">
        <w:rPr>
          <w:rStyle w:val="Refdenotaalpie"/>
          <w:rFonts w:ascii="Geomanist Light" w:hAnsi="Geomanist Light" w:cs="Arial"/>
          <w:lang w:val="es-ES"/>
        </w:rPr>
        <w:footnoteReference w:id="11"/>
      </w:r>
      <w:r w:rsidRPr="00F008EF">
        <w:rPr>
          <w:rFonts w:ascii="Geomanist Light" w:hAnsi="Geomanist Light" w:cs="Arial"/>
          <w:lang w:val="es-ES"/>
        </w:rPr>
        <w:t>, al persistir la omisión legislativa indicada por la jurisprudencia constitucional, relativa a la implementación de las entidades territoriales indígenas, no solo permanece vigente la competencia del Gobierno Nacional para expedir reglamentos constitucionales conforme al artículo 56 transitorio de la Constitución Política, sino también las normas expedidas en ejercicio de dicha potestad normativa. Así lo ha explicado la Corte Constitucional en relación con la competencia otorgada por el artículo 56 transitorio:</w:t>
      </w:r>
    </w:p>
    <w:p w14:paraId="269F2C8A" w14:textId="77777777" w:rsidR="008E26E6" w:rsidRPr="00F008EF" w:rsidRDefault="008E26E6" w:rsidP="008E26E6">
      <w:pPr>
        <w:shd w:val="clear" w:color="auto" w:fill="FFFFFF"/>
        <w:spacing w:after="0" w:line="240" w:lineRule="auto"/>
        <w:rPr>
          <w:rFonts w:ascii="Geomanist Light" w:hAnsi="Geomanist Light" w:cs="Arial"/>
          <w:lang w:val="es-ES"/>
        </w:rPr>
      </w:pPr>
    </w:p>
    <w:p w14:paraId="437C78A8" w14:textId="77777777" w:rsidR="008E26E6"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192DACA9"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lang w:eastAsia="es-ES_tradnl"/>
        </w:rPr>
      </w:pPr>
    </w:p>
    <w:p w14:paraId="08458AE4" w14:textId="77777777" w:rsidR="008E26E6"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5.3.1. Es una</w:t>
      </w:r>
      <w:r w:rsidRPr="00F008EF">
        <w:rPr>
          <w:rFonts w:cs="Calibri"/>
          <w:sz w:val="21"/>
          <w:szCs w:val="21"/>
        </w:rPr>
        <w:t> </w:t>
      </w:r>
      <w:r w:rsidRPr="00F008EF">
        <w:rPr>
          <w:rFonts w:ascii="Geomanist Light" w:hAnsi="Geomanist Light" w:cs="Arial"/>
          <w:i/>
          <w:iCs/>
          <w:sz w:val="21"/>
          <w:szCs w:val="21"/>
        </w:rPr>
        <w:t>competencia amplia</w:t>
      </w:r>
      <w:r w:rsidRPr="00F008EF">
        <w:rPr>
          <w:rFonts w:cs="Calibri"/>
          <w:sz w:val="21"/>
          <w:szCs w:val="21"/>
        </w:rPr>
        <w:t> </w:t>
      </w:r>
      <w:r w:rsidRPr="00F008EF">
        <w:rPr>
          <w:rFonts w:ascii="Geomanist Light" w:hAnsi="Geomanist Light" w:cs="Arial"/>
          <w:sz w:val="21"/>
          <w:szCs w:val="21"/>
        </w:rPr>
        <w:t>que confiere una atribuci</w:t>
      </w:r>
      <w:r w:rsidRPr="00F008EF">
        <w:rPr>
          <w:rFonts w:ascii="Geomanist Light" w:hAnsi="Geomanist Light" w:cs="Geomanist Light"/>
          <w:sz w:val="21"/>
          <w:szCs w:val="21"/>
        </w:rPr>
        <w:t>ó</w:t>
      </w:r>
      <w:r w:rsidRPr="00F008EF">
        <w:rPr>
          <w:rFonts w:ascii="Geomanist Light" w:hAnsi="Geomanist Light" w:cs="Arial"/>
          <w:sz w:val="21"/>
          <w:szCs w:val="21"/>
        </w:rPr>
        <w:t>n para adoptar normas relativas (i) al funcionamiento de los territorios ind</w:t>
      </w:r>
      <w:r w:rsidRPr="00F008EF">
        <w:rPr>
          <w:rFonts w:ascii="Geomanist Light" w:hAnsi="Geomanist Light" w:cs="Geomanist Light"/>
          <w:sz w:val="21"/>
          <w:szCs w:val="21"/>
        </w:rPr>
        <w:t>í</w:t>
      </w:r>
      <w:r w:rsidRPr="00F008EF">
        <w:rPr>
          <w:rFonts w:ascii="Geomanist Light" w:hAnsi="Geomanist Light" w:cs="Arial"/>
          <w:sz w:val="21"/>
          <w:szCs w:val="21"/>
        </w:rPr>
        <w:t>genas, incluyendo las de naturaleza fiscal y (</w:t>
      </w:r>
      <w:proofErr w:type="spellStart"/>
      <w:r w:rsidRPr="00F008EF">
        <w:rPr>
          <w:rFonts w:ascii="Geomanist Light" w:hAnsi="Geomanist Light" w:cs="Arial"/>
          <w:sz w:val="21"/>
          <w:szCs w:val="21"/>
        </w:rPr>
        <w:t>ii</w:t>
      </w:r>
      <w:proofErr w:type="spellEnd"/>
      <w:r w:rsidRPr="00F008EF">
        <w:rPr>
          <w:rFonts w:ascii="Geomanist Light" w:hAnsi="Geomanist Light" w:cs="Arial"/>
          <w:sz w:val="21"/>
          <w:szCs w:val="21"/>
        </w:rPr>
        <w:t>) a su coordinaci</w:t>
      </w:r>
      <w:r w:rsidRPr="00F008EF">
        <w:rPr>
          <w:rFonts w:ascii="Geomanist Light" w:hAnsi="Geomanist Light" w:cs="Geomanist Light"/>
          <w:sz w:val="21"/>
          <w:szCs w:val="21"/>
        </w:rPr>
        <w:t>ó</w:t>
      </w:r>
      <w:r w:rsidRPr="00F008EF">
        <w:rPr>
          <w:rFonts w:ascii="Geomanist Light" w:hAnsi="Geomanist Light" w:cs="Arial"/>
          <w:sz w:val="21"/>
          <w:szCs w:val="21"/>
        </w:rPr>
        <w:t>n con las dem</w:t>
      </w:r>
      <w:r w:rsidRPr="00F008EF">
        <w:rPr>
          <w:rFonts w:ascii="Geomanist Light" w:hAnsi="Geomanist Light" w:cs="Geomanist Light"/>
          <w:sz w:val="21"/>
          <w:szCs w:val="21"/>
        </w:rPr>
        <w:t>á</w:t>
      </w:r>
      <w:r w:rsidRPr="00F008EF">
        <w:rPr>
          <w:rFonts w:ascii="Geomanist Light" w:hAnsi="Geomanist Light" w:cs="Arial"/>
          <w:sz w:val="21"/>
          <w:szCs w:val="21"/>
        </w:rPr>
        <w:t xml:space="preserve">s </w:t>
      </w:r>
      <w:r w:rsidRPr="00F008EF">
        <w:rPr>
          <w:rFonts w:ascii="Geomanist Light" w:hAnsi="Geomanist Light" w:cs="Arial"/>
          <w:sz w:val="21"/>
          <w:szCs w:val="21"/>
        </w:rPr>
        <w:lastRenderedPageBreak/>
        <w:t>entidades territoriales. Comprende diferentes dimensiones o facetas del régimen territorial indígena.</w:t>
      </w:r>
    </w:p>
    <w:p w14:paraId="6EEE08D8"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p>
    <w:p w14:paraId="3CD63344" w14:textId="77777777" w:rsidR="008E26E6"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5.3.2. Es una</w:t>
      </w:r>
      <w:r w:rsidRPr="00F008EF">
        <w:rPr>
          <w:rFonts w:cs="Calibri"/>
          <w:sz w:val="21"/>
          <w:szCs w:val="21"/>
        </w:rPr>
        <w:t> </w:t>
      </w:r>
      <w:r w:rsidRPr="00F008EF">
        <w:rPr>
          <w:rFonts w:ascii="Geomanist Light" w:hAnsi="Geomanist Light" w:cs="Arial"/>
          <w:i/>
          <w:iCs/>
          <w:sz w:val="21"/>
          <w:szCs w:val="21"/>
        </w:rPr>
        <w:t>competencia cualificada</w:t>
      </w:r>
      <w:r w:rsidRPr="00F008EF">
        <w:rPr>
          <w:rFonts w:cs="Calibri"/>
          <w:sz w:val="21"/>
          <w:szCs w:val="21"/>
        </w:rPr>
        <w:t> </w:t>
      </w:r>
      <w:r w:rsidRPr="00F008EF">
        <w:rPr>
          <w:rFonts w:ascii="Geomanist Light" w:hAnsi="Geomanist Light" w:cs="Arial"/>
          <w:sz w:val="21"/>
          <w:szCs w:val="21"/>
        </w:rPr>
        <w:t>dado que las normas que se expiden en ejercicio de lo all</w:t>
      </w:r>
      <w:r w:rsidRPr="00F008EF">
        <w:rPr>
          <w:rFonts w:ascii="Geomanist Light" w:hAnsi="Geomanist Light" w:cs="Geomanist Light"/>
          <w:sz w:val="21"/>
          <w:szCs w:val="21"/>
        </w:rPr>
        <w:t>í</w:t>
      </w:r>
      <w:r w:rsidRPr="00F008EF">
        <w:rPr>
          <w:rFonts w:ascii="Geomanist Light" w:hAnsi="Geomanist Light" w:cs="Arial"/>
          <w:sz w:val="21"/>
          <w:szCs w:val="21"/>
        </w:rPr>
        <w:t xml:space="preserve"> dispuesto tienen naturaleza legislativa y, por regla general, solo perder</w:t>
      </w:r>
      <w:r w:rsidRPr="00F008EF">
        <w:rPr>
          <w:rFonts w:ascii="Geomanist Light" w:hAnsi="Geomanist Light" w:cs="Geomanist Light"/>
          <w:sz w:val="21"/>
          <w:szCs w:val="21"/>
        </w:rPr>
        <w:t>á</w:t>
      </w:r>
      <w:r w:rsidRPr="00F008EF">
        <w:rPr>
          <w:rFonts w:ascii="Geomanist Light" w:hAnsi="Geomanist Light" w:cs="Arial"/>
          <w:sz w:val="21"/>
          <w:szCs w:val="21"/>
        </w:rPr>
        <w:t>n su vigencia, cuando sea expedida la ley a la que se refiere el artículo 329 de la Constitución. Algunas de las materias a las que alude el artículo 56 de la Carta deberán ser expedidas por el Congreso siguiendo el trámite propio de la regulación orgánica</w:t>
      </w:r>
      <w:bookmarkStart w:id="10" w:name="_ftnref5"/>
      <w:r w:rsidRPr="00F008EF">
        <w:rPr>
          <w:rFonts w:ascii="Geomanist Light" w:hAnsi="Geomanist Light" w:cs="Arial"/>
          <w:sz w:val="21"/>
          <w:szCs w:val="21"/>
        </w:rPr>
        <w:fldChar w:fldCharType="begin"/>
      </w:r>
      <w:r w:rsidRPr="00F008EF">
        <w:rPr>
          <w:rFonts w:ascii="Geomanist Light" w:hAnsi="Geomanist Light" w:cs="Arial"/>
          <w:sz w:val="21"/>
          <w:szCs w:val="21"/>
        </w:rPr>
        <w:instrText xml:space="preserve"> HYPERLINK "https://www.corteconstitucional.gov.co/relatoria/2015/C-617-15.htm" \l "_ftn5" </w:instrText>
      </w:r>
      <w:r w:rsidRPr="00F008EF">
        <w:rPr>
          <w:rFonts w:ascii="Geomanist Light" w:hAnsi="Geomanist Light" w:cs="Arial"/>
          <w:sz w:val="21"/>
          <w:szCs w:val="21"/>
        </w:rPr>
      </w:r>
      <w:r w:rsidRPr="00F008EF">
        <w:rPr>
          <w:rFonts w:ascii="Geomanist Light" w:hAnsi="Geomanist Light" w:cs="Arial"/>
          <w:sz w:val="21"/>
          <w:szCs w:val="21"/>
        </w:rPr>
        <w:fldChar w:fldCharType="separate"/>
      </w:r>
      <w:r w:rsidRPr="00F008EF">
        <w:rPr>
          <w:rStyle w:val="Refdenotaalpie"/>
          <w:rFonts w:ascii="Geomanist Light" w:hAnsi="Geomanist Light" w:cs="Arial"/>
          <w:sz w:val="21"/>
          <w:szCs w:val="21"/>
          <w:u w:val="single"/>
        </w:rPr>
        <w:t>[5]</w:t>
      </w:r>
      <w:r w:rsidRPr="00F008EF">
        <w:rPr>
          <w:rFonts w:ascii="Geomanist Light" w:hAnsi="Geomanist Light" w:cs="Arial"/>
          <w:sz w:val="21"/>
          <w:szCs w:val="21"/>
        </w:rPr>
        <w:fldChar w:fldCharType="end"/>
      </w:r>
      <w:bookmarkEnd w:id="10"/>
      <w:r w:rsidRPr="00F008EF">
        <w:rPr>
          <w:rFonts w:cs="Calibri"/>
          <w:sz w:val="21"/>
          <w:szCs w:val="21"/>
        </w:rPr>
        <w:t> </w:t>
      </w:r>
      <w:r w:rsidRPr="00F008EF">
        <w:rPr>
          <w:rFonts w:ascii="Geomanist Light" w:hAnsi="Geomanist Light" w:cs="Arial"/>
          <w:sz w:val="21"/>
          <w:szCs w:val="21"/>
        </w:rPr>
        <w:t>al paso que otras podr</w:t>
      </w:r>
      <w:r w:rsidRPr="00F008EF">
        <w:rPr>
          <w:rFonts w:ascii="Geomanist Light" w:hAnsi="Geomanist Light" w:cs="Geomanist Light"/>
          <w:sz w:val="21"/>
          <w:szCs w:val="21"/>
        </w:rPr>
        <w:t>í</w:t>
      </w:r>
      <w:r w:rsidRPr="00F008EF">
        <w:rPr>
          <w:rFonts w:ascii="Geomanist Light" w:hAnsi="Geomanist Light" w:cs="Arial"/>
          <w:sz w:val="21"/>
          <w:szCs w:val="21"/>
        </w:rPr>
        <w:t>an ser reguladas en leyes ordinarias</w:t>
      </w:r>
      <w:bookmarkStart w:id="11" w:name="_ftnref6"/>
      <w:r w:rsidRPr="00F008EF">
        <w:rPr>
          <w:rFonts w:ascii="Geomanist Light" w:hAnsi="Geomanist Light" w:cs="Arial"/>
          <w:sz w:val="21"/>
          <w:szCs w:val="21"/>
        </w:rPr>
        <w:fldChar w:fldCharType="begin"/>
      </w:r>
      <w:r w:rsidRPr="00F008EF">
        <w:rPr>
          <w:rFonts w:ascii="Geomanist Light" w:hAnsi="Geomanist Light" w:cs="Arial"/>
          <w:sz w:val="21"/>
          <w:szCs w:val="21"/>
        </w:rPr>
        <w:instrText xml:space="preserve"> HYPERLINK "https://www.corteconstitucional.gov.co/relatoria/2015/C-617-15.htm" \l "_ftn6" </w:instrText>
      </w:r>
      <w:r w:rsidRPr="00F008EF">
        <w:rPr>
          <w:rFonts w:ascii="Geomanist Light" w:hAnsi="Geomanist Light" w:cs="Arial"/>
          <w:sz w:val="21"/>
          <w:szCs w:val="21"/>
        </w:rPr>
      </w:r>
      <w:r w:rsidRPr="00F008EF">
        <w:rPr>
          <w:rFonts w:ascii="Geomanist Light" w:hAnsi="Geomanist Light" w:cs="Arial"/>
          <w:sz w:val="21"/>
          <w:szCs w:val="21"/>
        </w:rPr>
        <w:fldChar w:fldCharType="separate"/>
      </w:r>
      <w:r w:rsidRPr="00F008EF">
        <w:rPr>
          <w:rStyle w:val="Refdenotaalpie"/>
          <w:rFonts w:ascii="Geomanist Light" w:hAnsi="Geomanist Light" w:cs="Arial"/>
          <w:sz w:val="21"/>
          <w:szCs w:val="21"/>
          <w:u w:val="single"/>
        </w:rPr>
        <w:t>[6]</w:t>
      </w:r>
      <w:r w:rsidRPr="00F008EF">
        <w:rPr>
          <w:rFonts w:ascii="Geomanist Light" w:hAnsi="Geomanist Light" w:cs="Arial"/>
          <w:sz w:val="21"/>
          <w:szCs w:val="21"/>
        </w:rPr>
        <w:fldChar w:fldCharType="end"/>
      </w:r>
      <w:bookmarkEnd w:id="11"/>
      <w:r w:rsidRPr="00F008EF">
        <w:rPr>
          <w:rFonts w:ascii="Geomanist Light" w:hAnsi="Geomanist Light" w:cs="Arial"/>
          <w:sz w:val="21"/>
          <w:szCs w:val="21"/>
        </w:rPr>
        <w:t>.</w:t>
      </w:r>
    </w:p>
    <w:p w14:paraId="007987A8"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p>
    <w:p w14:paraId="5155E43D"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5.3.3. Es una</w:t>
      </w:r>
      <w:r w:rsidRPr="00F008EF">
        <w:rPr>
          <w:rFonts w:cs="Calibri"/>
          <w:sz w:val="21"/>
          <w:szCs w:val="21"/>
        </w:rPr>
        <w:t> </w:t>
      </w:r>
      <w:r w:rsidRPr="00F008EF">
        <w:rPr>
          <w:rFonts w:ascii="Geomanist Light" w:hAnsi="Geomanist Light" w:cs="Arial"/>
          <w:i/>
          <w:iCs/>
          <w:sz w:val="21"/>
          <w:szCs w:val="21"/>
        </w:rPr>
        <w:t>competencia condicionada</w:t>
      </w:r>
      <w:r w:rsidRPr="00F008EF">
        <w:rPr>
          <w:rFonts w:cs="Calibri"/>
          <w:sz w:val="21"/>
          <w:szCs w:val="21"/>
        </w:rPr>
        <w:t> </w:t>
      </w:r>
      <w:r w:rsidRPr="00F008EF">
        <w:rPr>
          <w:rFonts w:ascii="Geomanist Light" w:hAnsi="Geomanist Light" w:cs="Arial"/>
          <w:sz w:val="21"/>
          <w:szCs w:val="21"/>
        </w:rPr>
        <w:t>dado que su ejercicio depende de la inacci</w:t>
      </w:r>
      <w:r w:rsidRPr="00F008EF">
        <w:rPr>
          <w:rFonts w:ascii="Geomanist Light" w:hAnsi="Geomanist Light" w:cs="Geomanist Light"/>
          <w:sz w:val="21"/>
          <w:szCs w:val="21"/>
        </w:rPr>
        <w:t>ó</w:t>
      </w:r>
      <w:r w:rsidRPr="00F008EF">
        <w:rPr>
          <w:rFonts w:ascii="Geomanist Light" w:hAnsi="Geomanist Light" w:cs="Arial"/>
          <w:sz w:val="21"/>
          <w:szCs w:val="21"/>
        </w:rPr>
        <w:t>n legislativa del Congreso de la Rep</w:t>
      </w:r>
      <w:r w:rsidRPr="00F008EF">
        <w:rPr>
          <w:rFonts w:ascii="Geomanist Light" w:hAnsi="Geomanist Light" w:cs="Geomanist Light"/>
          <w:sz w:val="21"/>
          <w:szCs w:val="21"/>
        </w:rPr>
        <w:t>ú</w:t>
      </w:r>
      <w:r w:rsidRPr="00F008EF">
        <w:rPr>
          <w:rFonts w:ascii="Geomanist Light" w:hAnsi="Geomanist Light" w:cs="Arial"/>
          <w:sz w:val="21"/>
          <w:szCs w:val="21"/>
        </w:rPr>
        <w:t>blica. A diferencia de otras de las disposiciones transitorias, en el caso del art</w:t>
      </w:r>
      <w:r w:rsidRPr="00F008EF">
        <w:rPr>
          <w:rFonts w:ascii="Geomanist Light" w:hAnsi="Geomanist Light" w:cs="Geomanist Light"/>
          <w:sz w:val="21"/>
          <w:szCs w:val="21"/>
        </w:rPr>
        <w:t>í</w:t>
      </w:r>
      <w:r w:rsidRPr="00F008EF">
        <w:rPr>
          <w:rFonts w:ascii="Geomanist Light" w:hAnsi="Geomanist Light" w:cs="Arial"/>
          <w:sz w:val="21"/>
          <w:szCs w:val="21"/>
        </w:rPr>
        <w:t>culo 56 no se encuentra previsto ni un t</w:t>
      </w:r>
      <w:r w:rsidRPr="00F008EF">
        <w:rPr>
          <w:rFonts w:ascii="Geomanist Light" w:hAnsi="Geomanist Light" w:cs="Geomanist Light"/>
          <w:sz w:val="21"/>
          <w:szCs w:val="21"/>
        </w:rPr>
        <w:t>é</w:t>
      </w:r>
      <w:r w:rsidRPr="00F008EF">
        <w:rPr>
          <w:rFonts w:ascii="Geomanist Light" w:hAnsi="Geomanist Light" w:cs="Arial"/>
          <w:sz w:val="21"/>
          <w:szCs w:val="21"/>
        </w:rPr>
        <w:t>rmino para la adopción de la ley por parte del Congreso, ni un plazo para el ejercicio de la facultad por parte del Gobierno. Únicamente cuando el Congreso de la República expida la ley a la que se refiere el artículo 329, se extinguirá o agotará la atribución.</w:t>
      </w:r>
    </w:p>
    <w:p w14:paraId="6721D871"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w:t>
      </w:r>
    </w:p>
    <w:p w14:paraId="18795C04" w14:textId="77777777" w:rsidR="008E26E6"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Cuando el legislador se ha ocupado solo de algunas de las materias a las que se refiere el artículo 56 transitorio, el Gobierno conserva su competencia para expedir la regulación respectiva. En ese sentido podrían coexistir normas aprobadas por el Congreso y normas adoptadas por el Gobierno.</w:t>
      </w:r>
    </w:p>
    <w:p w14:paraId="02CBCDB0"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p>
    <w:p w14:paraId="5F9E904F" w14:textId="77777777" w:rsidR="008E26E6" w:rsidRPr="00F008EF" w:rsidRDefault="008E26E6" w:rsidP="008E26E6">
      <w:pPr>
        <w:shd w:val="clear" w:color="auto" w:fill="FFFFFF"/>
        <w:spacing w:after="0" w:line="240" w:lineRule="auto"/>
        <w:ind w:left="709" w:right="709"/>
        <w:rPr>
          <w:rFonts w:ascii="Geomanist Light" w:hAnsi="Geomanist Light" w:cs="Arial"/>
          <w:sz w:val="21"/>
          <w:szCs w:val="21"/>
        </w:rPr>
      </w:pPr>
      <w:r w:rsidRPr="00F008EF">
        <w:rPr>
          <w:rFonts w:ascii="Geomanist Light" w:hAnsi="Geomanist Light" w:cs="Arial"/>
          <w:sz w:val="21"/>
          <w:szCs w:val="21"/>
        </w:rPr>
        <w:t xml:space="preserve">5.3.4. Es una competencia que no se encuentra limitada temporalmente. A ella no le resulta aplicable el artículo 9º transitorio conforme al cual las facultades extraordinarias para cuyo ejercicio no se hubiere establecido plazo especial, expirarían quince días después de que la Comisión Especial creada por el artículo 6º transitorio cese definitivamente en sus funciones. La inaplicabilidad de tal regla obedece a que la competencia del artículo 56 no se encuentra sometida a un plazo sino, como se ha </w:t>
      </w:r>
      <w:proofErr w:type="gramStart"/>
      <w:r w:rsidRPr="00F008EF">
        <w:rPr>
          <w:rFonts w:ascii="Geomanist Light" w:hAnsi="Geomanist Light" w:cs="Arial"/>
          <w:sz w:val="21"/>
          <w:szCs w:val="21"/>
        </w:rPr>
        <w:t>dejado dicho</w:t>
      </w:r>
      <w:proofErr w:type="gramEnd"/>
      <w:r w:rsidRPr="00F008EF">
        <w:rPr>
          <w:rFonts w:ascii="Geomanist Light" w:hAnsi="Geomanist Light" w:cs="Arial"/>
          <w:sz w:val="21"/>
          <w:szCs w:val="21"/>
        </w:rPr>
        <w:t>, a una condición</w:t>
      </w:r>
      <w:r w:rsidRPr="00F008EF">
        <w:rPr>
          <w:rStyle w:val="Refdenotaalpie"/>
          <w:rFonts w:ascii="Geomanist Light" w:hAnsi="Geomanist Light" w:cs="Arial"/>
          <w:sz w:val="21"/>
          <w:szCs w:val="21"/>
        </w:rPr>
        <w:footnoteReference w:id="12"/>
      </w:r>
      <w:r w:rsidRPr="00F008EF">
        <w:rPr>
          <w:rFonts w:ascii="Geomanist Light" w:hAnsi="Geomanist Light" w:cs="Arial"/>
          <w:sz w:val="21"/>
          <w:szCs w:val="21"/>
        </w:rPr>
        <w:t>.</w:t>
      </w:r>
    </w:p>
    <w:p w14:paraId="61130975" w14:textId="77777777" w:rsidR="008E26E6" w:rsidRPr="00F008EF" w:rsidRDefault="008E26E6" w:rsidP="008E26E6">
      <w:pPr>
        <w:shd w:val="clear" w:color="auto" w:fill="FFFFFF"/>
        <w:spacing w:after="0"/>
        <w:ind w:right="-232"/>
        <w:rPr>
          <w:rFonts w:ascii="Geomanist Light" w:hAnsi="Geomanist Light" w:cs="Arial"/>
        </w:rPr>
      </w:pPr>
      <w:r w:rsidRPr="00F008EF">
        <w:rPr>
          <w:rFonts w:cs="Calibri"/>
          <w:sz w:val="21"/>
          <w:szCs w:val="21"/>
        </w:rPr>
        <w:t> </w:t>
      </w:r>
    </w:p>
    <w:p w14:paraId="325EA76B" w14:textId="558F4F60" w:rsidR="008E26E6" w:rsidRPr="00F008EF" w:rsidRDefault="008E26E6" w:rsidP="008E26E6">
      <w:pPr>
        <w:shd w:val="clear" w:color="auto" w:fill="FFFFFF"/>
        <w:rPr>
          <w:rFonts w:ascii="Geomanist Light" w:hAnsi="Geomanist Light" w:cs="Arial"/>
        </w:rPr>
      </w:pPr>
      <w:r w:rsidRPr="00F008EF">
        <w:rPr>
          <w:rFonts w:ascii="Geomanist Light" w:hAnsi="Geomanist Light" w:cs="Arial"/>
        </w:rPr>
        <w:t xml:space="preserve">Revisada la exposición de motivos y el articulado de la Ley 2160 de 2021 se advierte que, si bien esta norma introduce en la Ley 80 de 1993 disposiciones relacionadas con los derechos de la población indígena, de su contenido no puede inferirse que se trate de una norma tendiente a implementar las entidades territoriales indígenas haciendo cesar la omisión legislativa identificada por la jurisprudencia constitucional, conclusión que tampoco surge de la exposición de motivos de la norma. </w:t>
      </w:r>
      <w:r w:rsidRPr="00F008EF">
        <w:rPr>
          <w:rFonts w:ascii="Geomanist Light" w:hAnsi="Geomanist Light" w:cs="Arial"/>
        </w:rPr>
        <w:lastRenderedPageBreak/>
        <w:t xml:space="preserve">En ese sentido, la sola expedición de la Ley 2160 de 2021 no es un hecho que haya afectado la vigencia del Decreto 1953 de 2014. </w:t>
      </w:r>
    </w:p>
    <w:p w14:paraId="74498C82" w14:textId="77777777" w:rsidR="008E26E6" w:rsidRPr="00F008EF" w:rsidRDefault="008E26E6" w:rsidP="008E26E6">
      <w:pPr>
        <w:rPr>
          <w:rFonts w:ascii="Geomanist Light" w:hAnsi="Geomanist Light" w:cs="Arial"/>
          <w:lang w:val="es-ES"/>
        </w:rPr>
      </w:pPr>
      <w:r w:rsidRPr="00F008EF">
        <w:rPr>
          <w:rFonts w:ascii="Geomanist Light" w:hAnsi="Geomanist Light" w:cs="Arial"/>
        </w:rPr>
        <w:t>En suma, se evidencia que lo prescrito en el Decreto 1953 de 2014 no fue derogado por la Ley 2160 de 2021. Por tanto,</w:t>
      </w:r>
      <w:r w:rsidRPr="00F008EF">
        <w:rPr>
          <w:rFonts w:ascii="Geomanist Light" w:hAnsi="Geomanist Light" w:cs="Arial"/>
          <w:lang w:val="es-E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44A052DC" w14:textId="77777777" w:rsidR="008E26E6" w:rsidRPr="00F008EF" w:rsidRDefault="008E26E6" w:rsidP="008E26E6">
      <w:pPr>
        <w:widowControl w:val="0"/>
        <w:autoSpaceDE w:val="0"/>
        <w:autoSpaceDN w:val="0"/>
        <w:ind w:firstLine="708"/>
        <w:rPr>
          <w:rFonts w:ascii="Geomanist Light" w:hAnsi="Geomanist Light" w:cs="Arial"/>
          <w:bCs/>
          <w:lang w:val="es-ES_tradnl"/>
        </w:rPr>
      </w:pPr>
      <w:r w:rsidRPr="00F008EF">
        <w:rPr>
          <w:rFonts w:ascii="Geomanist Light" w:hAnsi="Geomanist Light" w:cs="Arial"/>
          <w:lang w:val="es-ES"/>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Como se explicó </w:t>
      </w:r>
      <w:r w:rsidRPr="00F008EF">
        <w:rPr>
          <w:rFonts w:ascii="Geomanist Light" w:hAnsi="Geomanist Light" w:cs="Arial"/>
          <w:i/>
          <w:iCs/>
          <w:lang w:val="es-ES"/>
        </w:rPr>
        <w:t>ut supra</w:t>
      </w:r>
      <w:r w:rsidRPr="00F008EF">
        <w:rPr>
          <w:rFonts w:ascii="Geomanist Light" w:hAnsi="Geomanist Light" w:cs="Arial"/>
          <w:lang w:val="es-ES"/>
        </w:rPr>
        <w:t>,</w:t>
      </w:r>
      <w:r w:rsidRPr="00F008EF">
        <w:rPr>
          <w:rFonts w:ascii="Geomanist Light" w:hAnsi="Geomanist Light" w:cs="Arial"/>
          <w:lang w:val="es-MX"/>
        </w:rPr>
        <w:t xml:space="preserve"> la capacidad del resguardo indígena no autorizado se limita a un contrato de administración y, por tanto, no podrá participar en la ejecución de otros tipos de negocio jurídico. </w:t>
      </w:r>
    </w:p>
    <w:p w14:paraId="559790AC" w14:textId="77777777" w:rsidR="008E26E6" w:rsidRPr="008E26E6" w:rsidRDefault="008E26E6" w:rsidP="008E26E6">
      <w:pPr>
        <w:shd w:val="clear" w:color="auto" w:fill="FFFFFF"/>
        <w:ind w:firstLine="705"/>
        <w:textAlignment w:val="baseline"/>
        <w:rPr>
          <w:rFonts w:ascii="Geomanist Light" w:eastAsia="Times New Roman" w:hAnsi="Geomanist Light" w:cs="Segoe UI"/>
          <w:sz w:val="18"/>
          <w:szCs w:val="18"/>
          <w:lang w:eastAsia="es-CO"/>
        </w:rPr>
      </w:pPr>
      <w:r w:rsidRPr="00F008EF">
        <w:rPr>
          <w:rFonts w:ascii="Geomanist Light" w:hAnsi="Geomanist Light" w:cs="Arial"/>
          <w:lang w:val="es-ES" w:eastAsia="es-CO"/>
        </w:rPr>
        <w:t xml:space="preserve">Así las cosas, esta Agencia estima que no existe contradicción entre </w:t>
      </w:r>
      <w:r w:rsidRPr="00F008EF">
        <w:rPr>
          <w:rFonts w:ascii="Geomanist Light" w:hAnsi="Geomanist Light" w:cs="Arial"/>
          <w:lang w:val="es-MX" w:eastAsia="es-CO"/>
        </w:rPr>
        <w:t>los artículos 4, 9 y 34 del Decreto 1953 de 2014</w:t>
      </w:r>
      <w:r w:rsidRPr="00F008EF">
        <w:rPr>
          <w:rFonts w:ascii="Geomanist Light" w:hAnsi="Geomanist Light" w:cs="Arial"/>
          <w:lang w:val="es-ES" w:eastAsia="es-CO"/>
        </w:rPr>
        <w:t xml:space="preserve"> y el literal L) del artículo 2.4 de la Ley 1150 de 2007, adicionado por la Ley 2160 de 2021, pues son normas que tienen ámbitos de aplicación distintos. En ese sentido, lo dispuesto en el artículo 3 de la Ley 2160 de 2021 –el cual modifica el artículo 7 de la Ley 80 de 1993– no conduce a la derogatoria del mencionado decreto, dado que, si bien este, al igual que la Ley 2160 de 2021 establece la posibilidad de celebrar contratos con organismos que representan a los pueblos indígenas, aplican </w:t>
      </w:r>
      <w:proofErr w:type="gramStart"/>
      <w:r w:rsidRPr="00F008EF">
        <w:rPr>
          <w:rFonts w:ascii="Geomanist Light" w:hAnsi="Geomanist Light" w:cs="Arial"/>
          <w:lang w:val="es-ES" w:eastAsia="es-CO"/>
        </w:rPr>
        <w:t>en razón de</w:t>
      </w:r>
      <w:proofErr w:type="gramEnd"/>
      <w:r w:rsidRPr="00F008EF">
        <w:rPr>
          <w:rFonts w:ascii="Geomanist Light" w:hAnsi="Geomanist Light" w:cs="Arial"/>
          <w:lang w:val="es-ES" w:eastAsia="es-CO"/>
        </w:rPr>
        <w:t xml:space="preserve"> supuestos distintos y respecto de sujetos con naturaleza </w:t>
      </w:r>
      <w:r w:rsidRPr="008E26E6">
        <w:rPr>
          <w:rFonts w:ascii="Geomanist Light" w:hAnsi="Geomanist Light" w:cs="Arial"/>
          <w:lang w:val="es-ES" w:eastAsia="es-CO"/>
        </w:rPr>
        <w:t>jurídica disímil.</w:t>
      </w:r>
      <w:r w:rsidRPr="00AF6B6A">
        <w:rPr>
          <w:rFonts w:ascii="Calibri" w:hAnsi="Calibri" w:cs="Calibri"/>
          <w:lang w:val="es-ES" w:eastAsia="es-CO"/>
        </w:rPr>
        <w:t>  </w:t>
      </w:r>
      <w:r w:rsidRPr="00AF6B6A">
        <w:rPr>
          <w:rFonts w:ascii="Calibri" w:hAnsi="Calibri" w:cs="Calibri"/>
          <w:lang w:eastAsia="es-CO"/>
        </w:rPr>
        <w:t> </w:t>
      </w:r>
    </w:p>
    <w:p w14:paraId="3295ECA7" w14:textId="77777777" w:rsidR="008E26E6" w:rsidRPr="008E26E6" w:rsidRDefault="008E26E6" w:rsidP="008E26E6">
      <w:pPr>
        <w:shd w:val="clear" w:color="auto" w:fill="FFFFFF"/>
        <w:spacing w:after="0"/>
        <w:ind w:right="-240" w:firstLine="705"/>
        <w:textAlignment w:val="baseline"/>
        <w:rPr>
          <w:rFonts w:ascii="Geomanist Light" w:hAnsi="Geomanist Light" w:cs="Arial"/>
          <w:bCs/>
          <w:lang w:val="es-ES_tradnl"/>
        </w:rPr>
      </w:pPr>
      <w:r w:rsidRPr="00AF6B6A">
        <w:rPr>
          <w:rFonts w:ascii="Calibri" w:hAnsi="Calibri" w:cs="Calibri"/>
          <w:lang w:val="es-ES" w:eastAsia="es-CO"/>
        </w:rPr>
        <w:t> </w:t>
      </w:r>
      <w:r w:rsidRPr="008E26E6">
        <w:rPr>
          <w:rFonts w:ascii="Geomanist Light" w:hAnsi="Geomanist Light" w:cs="Arial"/>
          <w:lang w:val="es-ES" w:eastAsia="es-CO"/>
        </w:rPr>
        <w:t>En conclusi</w:t>
      </w:r>
      <w:r w:rsidRPr="008E26E6">
        <w:rPr>
          <w:rFonts w:ascii="Geomanist Light" w:hAnsi="Geomanist Light" w:cs="Geomanist Light"/>
          <w:lang w:val="es-ES" w:eastAsia="es-CO"/>
        </w:rPr>
        <w:t>ó</w:t>
      </w:r>
      <w:r w:rsidRPr="008E26E6">
        <w:rPr>
          <w:rFonts w:ascii="Geomanist Light" w:hAnsi="Geomanist Light" w:cs="Arial"/>
          <w:lang w:val="es-ES" w:eastAsia="es-CO"/>
        </w:rPr>
        <w:t>n, ante la falta de desarrollo legislativo con relaci</w:t>
      </w:r>
      <w:r w:rsidRPr="008E26E6">
        <w:rPr>
          <w:rFonts w:ascii="Geomanist Light" w:hAnsi="Geomanist Light" w:cs="Geomanist Light"/>
          <w:lang w:val="es-ES" w:eastAsia="es-CO"/>
        </w:rPr>
        <w:t>ó</w:t>
      </w:r>
      <w:r w:rsidRPr="008E26E6">
        <w:rPr>
          <w:rFonts w:ascii="Geomanist Light" w:hAnsi="Geomanist Light" w:cs="Arial"/>
          <w:lang w:val="es-ES" w:eastAsia="es-CO"/>
        </w:rPr>
        <w:t>n a la implementaci</w:t>
      </w:r>
      <w:r w:rsidRPr="008E26E6">
        <w:rPr>
          <w:rFonts w:ascii="Geomanist Light" w:hAnsi="Geomanist Light" w:cs="Geomanist Light"/>
          <w:lang w:val="es-ES" w:eastAsia="es-CO"/>
        </w:rPr>
        <w:t>ó</w:t>
      </w:r>
      <w:r w:rsidRPr="008E26E6">
        <w:rPr>
          <w:rFonts w:ascii="Geomanist Light" w:hAnsi="Geomanist Light" w:cs="Arial"/>
          <w:lang w:val="es-ES" w:eastAsia="es-CO"/>
        </w:rPr>
        <w:t>n de las entidades territoriales ind</w:t>
      </w:r>
      <w:r w:rsidRPr="008E26E6">
        <w:rPr>
          <w:rFonts w:ascii="Geomanist Light" w:hAnsi="Geomanist Light" w:cs="Geomanist Light"/>
          <w:lang w:val="es-ES" w:eastAsia="es-CO"/>
        </w:rPr>
        <w:t>í</w:t>
      </w:r>
      <w:r w:rsidRPr="008E26E6">
        <w:rPr>
          <w:rFonts w:ascii="Geomanist Light" w:hAnsi="Geomanist Light" w:cs="Arial"/>
          <w:lang w:val="es-ES" w:eastAsia="es-CO"/>
        </w:rPr>
        <w:t xml:space="preserve">genas, el </w:t>
      </w:r>
      <w:r w:rsidRPr="008E26E6">
        <w:rPr>
          <w:rFonts w:ascii="Geomanist Light" w:hAnsi="Geomanist Light" w:cs="Arial"/>
          <w:lang w:val="es-MX" w:eastAsia="es-CO"/>
        </w:rPr>
        <w:t>Decreto 1953 de 2014</w:t>
      </w:r>
      <w:r w:rsidRPr="008E26E6">
        <w:rPr>
          <w:rFonts w:ascii="Geomanist Light" w:hAnsi="Geomanist Light" w:cs="Arial"/>
          <w:lang w:val="es-ES" w:eastAsia="es-CO"/>
        </w:rPr>
        <w:t xml:space="preserve"> continúa conservando plena vigencia. De esta manera, coexiste en el ordenamiento jurídico con el literal L) del artículo 2.4 de la Ley 1150 de 2007, adicionado por la Ley 2160 de 2021. Por tanto, ambas mantienen vigencia por lo que tienen plena validez en sus respectivos ámbitos de aplicación. Una vez el Congreso de la República legisle sobre la materia, deberá analizarse nuevamente la vigencia del decreto citado.</w:t>
      </w:r>
    </w:p>
    <w:p w14:paraId="1966B8A5" w14:textId="441B00A9" w:rsidR="007E027B" w:rsidRPr="00AF6B6A" w:rsidRDefault="007E027B" w:rsidP="00413EA0">
      <w:pPr>
        <w:spacing w:after="0"/>
        <w:ind w:firstLine="0"/>
        <w:rPr>
          <w:rFonts w:ascii="Geomanist Light" w:eastAsia="Times New Roman" w:hAnsi="Geomanist Light" w:cs="Arial"/>
          <w:lang w:eastAsia="es-ES_tradnl"/>
        </w:rPr>
      </w:pPr>
    </w:p>
    <w:p w14:paraId="0A00720B" w14:textId="61586F9A" w:rsidR="006D79AC" w:rsidRPr="00AF6B6A" w:rsidRDefault="006D79AC" w:rsidP="00AF6B6A">
      <w:pPr>
        <w:tabs>
          <w:tab w:val="left" w:pos="0"/>
        </w:tabs>
        <w:spacing w:after="0"/>
        <w:ind w:firstLine="0"/>
        <w:rPr>
          <w:rFonts w:ascii="Geomanist Light" w:eastAsia="Calibri" w:hAnsi="Geomanist Light" w:cs="Arial"/>
          <w:b/>
          <w:color w:val="000000" w:themeColor="text1"/>
          <w:lang w:val="es-ES_tradnl"/>
        </w:rPr>
      </w:pPr>
      <w:r w:rsidRPr="00AF6B6A">
        <w:rPr>
          <w:rFonts w:ascii="Geomanist Light" w:eastAsia="Calibri" w:hAnsi="Geomanist Light" w:cs="Arial"/>
          <w:b/>
          <w:color w:val="000000" w:themeColor="text1"/>
          <w:lang w:val="es-ES_tradnl"/>
        </w:rPr>
        <w:t>3. Respuestas</w:t>
      </w:r>
    </w:p>
    <w:p w14:paraId="18BE4D27" w14:textId="77777777" w:rsidR="006D79AC" w:rsidRPr="00AF6B6A" w:rsidRDefault="006D79AC" w:rsidP="00AF6B6A">
      <w:pPr>
        <w:tabs>
          <w:tab w:val="left" w:pos="0"/>
        </w:tabs>
        <w:spacing w:after="0"/>
        <w:ind w:firstLine="0"/>
        <w:rPr>
          <w:rFonts w:ascii="Geomanist Light" w:eastAsia="Calibri" w:hAnsi="Geomanist Light" w:cs="Arial"/>
          <w:b/>
          <w:color w:val="000000" w:themeColor="text1"/>
          <w:lang w:val="es-ES_tradnl"/>
        </w:rPr>
      </w:pPr>
    </w:p>
    <w:p w14:paraId="46606EB9" w14:textId="77777777" w:rsidR="006D79AC" w:rsidRPr="00AF6B6A" w:rsidRDefault="006D79AC" w:rsidP="006D79AC">
      <w:pPr>
        <w:widowControl w:val="0"/>
        <w:tabs>
          <w:tab w:val="left" w:pos="822"/>
        </w:tabs>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r w:rsidRPr="00AF6B6A">
        <w:rPr>
          <w:rFonts w:ascii="Geomanist Light" w:eastAsia="Calibri" w:hAnsi="Geomanist Light" w:cs="Arial"/>
          <w:color w:val="000000"/>
          <w:sz w:val="21"/>
          <w:szCs w:val="21"/>
          <w:lang w:val="es-ES" w:eastAsia="es-ES_tradnl"/>
        </w:rPr>
        <w:lastRenderedPageBreak/>
        <w:t>«</w:t>
      </w:r>
      <w:r w:rsidRPr="00AF6B6A">
        <w:rPr>
          <w:rFonts w:ascii="Geomanist Light" w:eastAsia="Arial MT" w:hAnsi="Geomanist Light" w:cs="Arial"/>
          <w:color w:val="000000"/>
          <w:sz w:val="21"/>
          <w:szCs w:val="21"/>
          <w:lang w:val="es-ES" w:eastAsia="es-ES_tradnl"/>
        </w:rPr>
        <w:t>¿Los resguardos indígenas del municipio de Cumaribo se encuentran facultados para suscribir contratos para la administración de recursos de la AESGPRI con entidades diferentes a la alcaldía municipal?</w:t>
      </w:r>
    </w:p>
    <w:p w14:paraId="7C8484C6" w14:textId="77777777" w:rsidR="006D79AC" w:rsidRPr="00AF6B6A" w:rsidRDefault="006D79AC" w:rsidP="006D79AC">
      <w:pPr>
        <w:widowControl w:val="0"/>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p>
    <w:p w14:paraId="02E68A68" w14:textId="77777777" w:rsidR="006D79AC" w:rsidRPr="00AF6B6A" w:rsidRDefault="006D79AC" w:rsidP="006D79AC">
      <w:pPr>
        <w:widowControl w:val="0"/>
        <w:autoSpaceDE w:val="0"/>
        <w:autoSpaceDN w:val="0"/>
        <w:spacing w:after="0" w:line="240" w:lineRule="auto"/>
        <w:ind w:left="709" w:right="709" w:firstLine="0"/>
        <w:rPr>
          <w:rFonts w:ascii="Geomanist Light" w:eastAsia="Arial MT" w:hAnsi="Geomanist Light" w:cs="Arial"/>
          <w:color w:val="000000"/>
          <w:sz w:val="21"/>
          <w:szCs w:val="21"/>
          <w:lang w:val="es-ES" w:eastAsia="es-ES_tradnl"/>
        </w:rPr>
      </w:pPr>
      <w:r w:rsidRPr="00AF6B6A">
        <w:rPr>
          <w:rFonts w:ascii="Geomanist Light" w:eastAsia="Calibri" w:hAnsi="Geomanist Light" w:cs="Arial"/>
          <w:color w:val="000000"/>
          <w:sz w:val="21"/>
          <w:szCs w:val="21"/>
          <w:lang w:val="es-ES" w:eastAsia="es-ES_tradnl"/>
        </w:rPr>
        <w:t>«Qué condiciones debe cumplir un resguardo indígena para la administración de recursos de la</w:t>
      </w:r>
      <w:r w:rsidRPr="00AF6B6A">
        <w:rPr>
          <w:rFonts w:ascii="Geomanist Light" w:eastAsia="Arial MT" w:hAnsi="Geomanist Light" w:cs="Arial"/>
          <w:color w:val="000000"/>
          <w:sz w:val="21"/>
          <w:szCs w:val="21"/>
          <w:lang w:val="es-ES" w:eastAsia="es-ES_tradnl"/>
        </w:rPr>
        <w:t xml:space="preserve"> AESGPRI con entidades diferentes a la alcaldía municipal?</w:t>
      </w:r>
      <w:r w:rsidRPr="00AF6B6A">
        <w:rPr>
          <w:rFonts w:ascii="Geomanist Light" w:eastAsia="Calibri" w:hAnsi="Geomanist Light" w:cs="Arial"/>
          <w:color w:val="000000"/>
          <w:sz w:val="21"/>
          <w:szCs w:val="21"/>
          <w:lang w:val="es-ES" w:eastAsia="es-ES_tradnl"/>
        </w:rPr>
        <w:t>»</w:t>
      </w:r>
    </w:p>
    <w:p w14:paraId="4E23C113" w14:textId="77777777" w:rsidR="006D79AC" w:rsidRPr="00435DED" w:rsidRDefault="006D79AC" w:rsidP="00AF6B6A">
      <w:pPr>
        <w:tabs>
          <w:tab w:val="left" w:pos="0"/>
        </w:tabs>
        <w:spacing w:after="0"/>
        <w:rPr>
          <w:rFonts w:ascii="Arial" w:eastAsia="Calibri" w:hAnsi="Arial" w:cs="Arial"/>
          <w:color w:val="000000" w:themeColor="text1"/>
          <w:lang w:val="es-ES_tradnl"/>
        </w:rPr>
      </w:pPr>
    </w:p>
    <w:p w14:paraId="345BCE2E" w14:textId="77777777" w:rsidR="00A65251" w:rsidRPr="00F008EF" w:rsidRDefault="00A65251" w:rsidP="00A65251">
      <w:pPr>
        <w:rPr>
          <w:rFonts w:ascii="Geomanist Light" w:hAnsi="Geomanist Light" w:cs="Arial"/>
          <w:lang w:val="es-ES"/>
        </w:rPr>
      </w:pPr>
      <w:r w:rsidRPr="00F008EF">
        <w:rPr>
          <w:rFonts w:ascii="Geomanist Light" w:hAnsi="Geomanist Light" w:cs="Arial"/>
          <w:lang w:val="es-MX"/>
        </w:rPr>
        <w:t xml:space="preserve">Conforme se expuso en las consideraciones de este concepto, </w:t>
      </w:r>
      <w:r w:rsidRPr="00F008EF">
        <w:rPr>
          <w:rFonts w:ascii="Geomanist Light" w:hAnsi="Geomanist Light" w:cs="Arial"/>
        </w:rPr>
        <w:t>se evidencia que lo prescrito en el Decreto 1953 de 2014 no fue derogado por la Ley 2160 de 2021. Por tanto,</w:t>
      </w:r>
      <w:r w:rsidRPr="00F008EF">
        <w:rPr>
          <w:rFonts w:ascii="Geomanist Light" w:hAnsi="Geomanist Light" w:cs="Arial"/>
          <w:lang w:val="es-E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410190F4" w14:textId="77777777" w:rsidR="00A65251" w:rsidRPr="00F008EF" w:rsidRDefault="00A65251" w:rsidP="00A65251">
      <w:pPr>
        <w:rPr>
          <w:rFonts w:ascii="Geomanist Light" w:hAnsi="Geomanist Light" w:cs="Arial"/>
          <w:bCs/>
          <w:lang w:val="es-ES_tradnl"/>
        </w:rPr>
      </w:pPr>
      <w:r w:rsidRPr="00F008EF">
        <w:rPr>
          <w:rFonts w:ascii="Geomanist Light" w:hAnsi="Geomanist Light" w:cs="Arial"/>
          <w:lang w:val="es-ES"/>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Como se explicó </w:t>
      </w:r>
      <w:r w:rsidRPr="00F008EF">
        <w:rPr>
          <w:rFonts w:ascii="Geomanist Light" w:hAnsi="Geomanist Light" w:cs="Arial"/>
          <w:i/>
          <w:iCs/>
          <w:lang w:val="es-ES"/>
        </w:rPr>
        <w:t>ut supra</w:t>
      </w:r>
      <w:r w:rsidRPr="00F008EF">
        <w:rPr>
          <w:rFonts w:ascii="Geomanist Light" w:hAnsi="Geomanist Light" w:cs="Arial"/>
          <w:lang w:val="es-ES"/>
        </w:rPr>
        <w:t>,</w:t>
      </w:r>
      <w:r w:rsidRPr="00F008EF">
        <w:rPr>
          <w:rFonts w:ascii="Geomanist Light" w:hAnsi="Geomanist Light" w:cs="Arial"/>
          <w:lang w:val="es-MX"/>
        </w:rPr>
        <w:t xml:space="preserve"> la capacidad del resguardo indígena no autorizado se limita a un contrato de administración y, por tanto, no podrá participar en la ejecución de otros tipos de negocio jurídico. </w:t>
      </w:r>
    </w:p>
    <w:p w14:paraId="7422BD19" w14:textId="77777777" w:rsidR="00A65251" w:rsidRPr="00F008EF" w:rsidRDefault="00A65251" w:rsidP="00A65251">
      <w:pPr>
        <w:rPr>
          <w:rFonts w:ascii="Geomanist Light" w:hAnsi="Geomanist Light" w:cs="Arial"/>
          <w:lang w:val="es-ES"/>
        </w:rPr>
      </w:pPr>
      <w:r w:rsidRPr="00F008EF">
        <w:rPr>
          <w:rFonts w:ascii="Geomanist Light" w:hAnsi="Geomanist Light" w:cs="Arial"/>
          <w:lang w:val="es-ES"/>
        </w:rPr>
        <w:t>Ahora bien, en relación con los Cabildos Indígenas es preciso indicar que la Ley 2160 de 2021 modificó el artículo 6 de la Ley 80 de 1993, asignando capacidad jurídica para suscribir contratos estatales a los Cabildos Indígenas, las Asociaciones de Autoridades Tradicionales Indígenas y los Consejos Comunitarios de las Comunidades Negras regulados por la Ley 70 de 1993. Además, el artículo 2</w:t>
      </w:r>
      <w:r w:rsidRPr="00F008EF">
        <w:rPr>
          <w:rFonts w:ascii="Geomanist Light" w:hAnsi="Geomanist Light" w:cs="Arial"/>
          <w:i/>
          <w:iCs/>
          <w:lang w:val="es-ES"/>
        </w:rPr>
        <w:t xml:space="preserve"> ibidem</w:t>
      </w:r>
      <w:r w:rsidRPr="00F008EF">
        <w:rPr>
          <w:rFonts w:ascii="Geomanist Light" w:hAnsi="Geomanist Light" w:cs="Arial"/>
          <w:lang w:val="es-ES"/>
        </w:rPr>
        <w:t xml:space="preserve"> adicionó el literal l) del artículo 2.4 de la Ley 1150 de 2007 que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w:t>
      </w:r>
    </w:p>
    <w:p w14:paraId="73BD6DD4" w14:textId="77777777" w:rsidR="00A65251" w:rsidRPr="00F008EF" w:rsidRDefault="00A65251" w:rsidP="00A65251">
      <w:pPr>
        <w:shd w:val="clear" w:color="auto" w:fill="FFFFFF"/>
        <w:spacing w:before="120" w:after="0"/>
        <w:ind w:firstLine="708"/>
        <w:rPr>
          <w:rFonts w:ascii="Geomanist Light" w:hAnsi="Geomanist Light" w:cs="Arial"/>
          <w:lang w:val="es-ES"/>
        </w:rPr>
      </w:pPr>
      <w:r w:rsidRPr="00F008EF">
        <w:rPr>
          <w:rFonts w:ascii="Geomanist Light" w:eastAsia="Times New Roman" w:hAnsi="Geomanist Light" w:cs="Arial"/>
        </w:rPr>
        <w:t>Así las cosas, la aplicación d</w:t>
      </w:r>
      <w:r w:rsidRPr="00F008EF">
        <w:rPr>
          <w:rFonts w:ascii="Geomanist Light" w:eastAsia="Times New Roman" w:hAnsi="Geomanist Light" w:cs="Arial"/>
          <w:lang w:val="es-ES"/>
        </w:rPr>
        <w:t xml:space="preserve">el literal l) del artículo 2.4 de la Ley 1150 de 2007 está condicionada únicamente por el objeto del contrato, sin que la norma establezca condiciones sobre la fuente de los recursos. De esta manera, los </w:t>
      </w:r>
      <w:r w:rsidRPr="00F008EF">
        <w:rPr>
          <w:rFonts w:ascii="Geomanist Light" w:hAnsi="Geomanist Light" w:cs="Arial"/>
          <w:lang w:val="es-ES"/>
        </w:rPr>
        <w:t xml:space="preserve">Cabildos Indígenas y Asociaciones de Autoridades Tradicionales Indígenas podrán celebrar contratos </w:t>
      </w:r>
      <w:r w:rsidRPr="00F008EF">
        <w:rPr>
          <w:rFonts w:ascii="Geomanist Light" w:hAnsi="Geomanist Light" w:cs="Arial"/>
          <w:lang w:val="es-ES"/>
        </w:rPr>
        <w:lastRenderedPageBreak/>
        <w:t xml:space="preserve">directos con las entidades estatales 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la normas presupuestales aplicables a la materia, de manera que los recursos empleados para la ejecución de los contratos cuenten con la destinación especial que la ley determine. </w:t>
      </w:r>
    </w:p>
    <w:p w14:paraId="452B40B2" w14:textId="77777777" w:rsidR="00A65251" w:rsidRPr="00F008EF" w:rsidRDefault="00A65251" w:rsidP="00A65251">
      <w:pPr>
        <w:shd w:val="clear" w:color="auto" w:fill="FFFFFF"/>
        <w:spacing w:before="120" w:after="0"/>
        <w:ind w:firstLine="708"/>
        <w:rPr>
          <w:rFonts w:ascii="Geomanist Light" w:hAnsi="Geomanist Light" w:cs="Arial"/>
          <w:lang w:val="es-ES"/>
        </w:rPr>
      </w:pPr>
      <w:r w:rsidRPr="00F008EF">
        <w:rPr>
          <w:rFonts w:ascii="Geomanist Light" w:hAnsi="Geomanist Light" w:cs="Arial"/>
          <w:lang w:val="es-ES"/>
        </w:rPr>
        <w:t xml:space="preserve">Asimismo, debido a que el artículo 1 de la Ley 2160 de 2022 que modificó el artículo 6 de la Ley 80 de 1993, le reconoce de manera expresa capacidad jurídica a los Cabildos Indígenas, individualmente considerados, al igual que a las asociaciones de Autoridades Tradicionales Indígenas, para celebrar contratos con entidades estatales, estos podrán participar en los procesos de contratación que desarrollen las entidades territoriales. En tal sentido, los Cabildos Indígenas y las asociaciones de Autoridades Tradicionales Indígenas podrán participar en los procesos de contratación que adelanten las entidades territoriales para la ejecución de proyectos financiados con recursos del SGP, para lo cual deberán acreditar los requisitos exigidos en dichos procesos de contratación. </w:t>
      </w:r>
    </w:p>
    <w:p w14:paraId="4E04BB32" w14:textId="77777777" w:rsidR="00DE3DE6" w:rsidRPr="00DE3DE6" w:rsidRDefault="00DE3DE6" w:rsidP="00DE3DE6">
      <w:pPr>
        <w:tabs>
          <w:tab w:val="left" w:pos="0"/>
        </w:tabs>
        <w:spacing w:after="0"/>
        <w:ind w:firstLine="0"/>
        <w:rPr>
          <w:rFonts w:ascii="Arial" w:eastAsia="Arial" w:hAnsi="Arial" w:cs="Arial"/>
          <w:bCs/>
          <w:color w:val="000000"/>
          <w:lang w:val="es-ES_tradnl" w:eastAsia="es-ES" w:bidi="es-ES"/>
        </w:rPr>
      </w:pPr>
    </w:p>
    <w:p w14:paraId="1F62F85E" w14:textId="7FAB9ABE" w:rsidR="00DE3DE6" w:rsidRPr="00AF6B6A" w:rsidRDefault="00DE3DE6" w:rsidP="002A2786">
      <w:pPr>
        <w:widowControl w:val="0"/>
        <w:autoSpaceDE w:val="0"/>
        <w:autoSpaceDN w:val="0"/>
        <w:spacing w:after="0"/>
        <w:ind w:firstLine="0"/>
        <w:rPr>
          <w:rFonts w:ascii="Geomanist Light" w:eastAsia="Times New Roman" w:hAnsi="Geomanist Light" w:cs="Arial"/>
          <w:color w:val="000000"/>
          <w:lang w:val="es-ES_tradnl" w:eastAsia="es-ES_tradnl" w:bidi="es-ES"/>
        </w:rPr>
      </w:pPr>
      <w:r w:rsidRPr="00AF6B6A">
        <w:rPr>
          <w:rFonts w:ascii="Geomanist Light" w:eastAsia="Times New Roman" w:hAnsi="Geomanist Light" w:cs="Arial"/>
          <w:color w:val="000000"/>
          <w:lang w:val="es-ES_tradnl" w:eastAsia="es-ES_tradnl"/>
        </w:rPr>
        <w:t>Este concepto tiene el alcance previsto en el artículo 28 del</w:t>
      </w:r>
      <w:r w:rsidRPr="00AF6B6A">
        <w:rPr>
          <w:rFonts w:ascii="Geomanist Light" w:eastAsia="Times New Roman" w:hAnsi="Geomanist Light" w:cs="Arial"/>
          <w:color w:val="000000"/>
          <w:szCs w:val="24"/>
          <w:lang w:val="es-ES_tradnl" w:eastAsia="es-ES_tradnl"/>
        </w:rPr>
        <w:t xml:space="preserve"> Código de Procedimiento Administrativo y de lo Contencioso Administrativo.</w:t>
      </w:r>
      <w:bookmarkEnd w:id="1"/>
      <w:bookmarkEnd w:id="2"/>
    </w:p>
    <w:p w14:paraId="755C66A7" w14:textId="77777777" w:rsidR="002A2786" w:rsidRPr="00AF6B6A" w:rsidRDefault="002A2786" w:rsidP="002A2786">
      <w:pPr>
        <w:widowControl w:val="0"/>
        <w:autoSpaceDE w:val="0"/>
        <w:autoSpaceDN w:val="0"/>
        <w:spacing w:after="0"/>
        <w:ind w:firstLine="0"/>
        <w:rPr>
          <w:rFonts w:ascii="Geomanist Light" w:eastAsia="Times New Roman" w:hAnsi="Geomanist Light" w:cs="Arial"/>
          <w:color w:val="000000"/>
          <w:lang w:val="es-ES_tradnl" w:eastAsia="es-ES_tradnl" w:bidi="es-ES"/>
        </w:rPr>
      </w:pPr>
    </w:p>
    <w:p w14:paraId="32DEF88E" w14:textId="77777777" w:rsidR="00DE3DE6" w:rsidRPr="00AF6B6A" w:rsidRDefault="00DE3DE6" w:rsidP="00DE3DE6">
      <w:pPr>
        <w:spacing w:after="0" w:line="240" w:lineRule="auto"/>
        <w:ind w:firstLine="0"/>
        <w:textAlignment w:val="baseline"/>
        <w:rPr>
          <w:rFonts w:ascii="Geomanist Light" w:eastAsia="Times New Roman" w:hAnsi="Geomanist Light" w:cs="Segoe UI"/>
          <w:lang w:val="es-ES_tradnl" w:eastAsia="es-CO"/>
        </w:rPr>
      </w:pPr>
      <w:r w:rsidRPr="00AF6B6A">
        <w:rPr>
          <w:rFonts w:ascii="Geomanist Light" w:eastAsia="Times New Roman" w:hAnsi="Geomanist Light" w:cs="Arial"/>
          <w:lang w:val="es-ES_tradnl" w:eastAsia="es-CO"/>
        </w:rPr>
        <w:t>Atentamente,</w:t>
      </w:r>
      <w:r w:rsidRPr="00AF6B6A">
        <w:rPr>
          <w:rFonts w:ascii="Calibri" w:eastAsia="Times New Roman" w:hAnsi="Calibri" w:cs="Calibri"/>
          <w:lang w:val="es-ES_tradnl" w:eastAsia="es-CO"/>
        </w:rPr>
        <w:t> </w:t>
      </w:r>
    </w:p>
    <w:p w14:paraId="2EF22139" w14:textId="140446F6" w:rsidR="00DE3DE6" w:rsidRPr="00A74E45" w:rsidRDefault="00F16377" w:rsidP="00DE3DE6">
      <w:pPr>
        <w:spacing w:after="0" w:line="240" w:lineRule="auto"/>
        <w:ind w:firstLine="0"/>
        <w:jc w:val="center"/>
        <w:textAlignment w:val="baseline"/>
        <w:rPr>
          <w:rFonts w:ascii="Segoe UI" w:eastAsia="Times New Roman" w:hAnsi="Segoe UI" w:cs="Segoe UI"/>
          <w:sz w:val="18"/>
          <w:szCs w:val="18"/>
          <w:lang w:val="es-ES_tradnl" w:eastAsia="es-CO"/>
        </w:rPr>
      </w:pPr>
      <w:r w:rsidRPr="00DE7B19">
        <w:rPr>
          <w:rFonts w:ascii="Geomanist Light" w:hAnsi="Geomanist Light" w:cs="Arial"/>
          <w:noProof/>
          <w:sz w:val="18"/>
          <w:szCs w:val="20"/>
          <w:lang w:eastAsia="es-CO"/>
        </w:rPr>
        <w:drawing>
          <wp:inline distT="0" distB="0" distL="0" distR="0" wp14:anchorId="0323194C" wp14:editId="748E287C">
            <wp:extent cx="3117850" cy="1211580"/>
            <wp:effectExtent l="0" t="0" r="635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r w:rsidR="00DE3DE6" w:rsidRPr="00A74E45">
        <w:rPr>
          <w:rFonts w:ascii="Arial" w:eastAsia="Times New Roman" w:hAnsi="Arial" w:cs="Arial"/>
          <w:sz w:val="18"/>
          <w:szCs w:val="18"/>
          <w:lang w:val="es-ES_tradnl" w:eastAsia="es-CO"/>
        </w:rPr>
        <w:t> </w:t>
      </w:r>
    </w:p>
    <w:p w14:paraId="19F1660B" w14:textId="77777777" w:rsidR="00DE3DE6" w:rsidRPr="00A74E45" w:rsidRDefault="00DE3DE6" w:rsidP="00DE3DE6">
      <w:pPr>
        <w:spacing w:after="0" w:line="240" w:lineRule="auto"/>
        <w:ind w:firstLine="0"/>
        <w:jc w:val="left"/>
        <w:rPr>
          <w:rFonts w:ascii="Arial MT" w:eastAsia="Times New Roman" w:hAnsi="Arial MT" w:cs="Arial"/>
          <w:sz w:val="16"/>
          <w:szCs w:val="16"/>
          <w:lang w:val="es-MX"/>
        </w:rPr>
      </w:pPr>
    </w:p>
    <w:p w14:paraId="5CE481C5" w14:textId="77777777" w:rsidR="00DE3DE6" w:rsidRPr="00A74E45" w:rsidRDefault="00DE3DE6" w:rsidP="00DE3DE6">
      <w:pPr>
        <w:spacing w:after="0" w:line="240" w:lineRule="auto"/>
        <w:ind w:firstLine="0"/>
        <w:jc w:val="left"/>
        <w:rPr>
          <w:rFonts w:ascii="Arial MT" w:eastAsia="Times New Roman" w:hAnsi="Arial M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DE3DE6" w:rsidRPr="00B26278" w14:paraId="7695C1FF" w14:textId="77777777" w:rsidTr="00EC1BC7">
        <w:trPr>
          <w:trHeight w:val="315"/>
        </w:trPr>
        <w:tc>
          <w:tcPr>
            <w:tcW w:w="812" w:type="dxa"/>
            <w:vAlign w:val="center"/>
            <w:hideMark/>
          </w:tcPr>
          <w:p w14:paraId="4553513C"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rPr>
              <w:t>Elabor</w:t>
            </w:r>
            <w:r w:rsidRPr="00AF6B6A">
              <w:rPr>
                <w:rFonts w:ascii="Geomanist Light" w:eastAsia="Times New Roman" w:hAnsi="Geomanist Light" w:cs="Arial" w:hint="eastAsia"/>
                <w:sz w:val="16"/>
                <w:szCs w:val="16"/>
              </w:rPr>
              <w:t>ó</w:t>
            </w:r>
            <w:r w:rsidRPr="00AF6B6A">
              <w:rPr>
                <w:rFonts w:ascii="Geomanist Light" w:eastAsia="Times New Roman" w:hAnsi="Geomanist Light" w:cs="Arial"/>
                <w:sz w:val="16"/>
                <w:szCs w:val="16"/>
              </w:rPr>
              <w:t>:</w:t>
            </w:r>
          </w:p>
        </w:tc>
        <w:tc>
          <w:tcPr>
            <w:tcW w:w="4291" w:type="dxa"/>
            <w:tcBorders>
              <w:top w:val="nil"/>
              <w:left w:val="nil"/>
              <w:bottom w:val="dotted" w:sz="4" w:space="0" w:color="7F7F7F" w:themeColor="text1" w:themeTint="80"/>
              <w:right w:val="nil"/>
            </w:tcBorders>
            <w:vAlign w:val="center"/>
            <w:hideMark/>
          </w:tcPr>
          <w:p w14:paraId="28604F81" w14:textId="77777777" w:rsidR="00DE3DE6" w:rsidRPr="00AF6B6A" w:rsidRDefault="00DE3DE6" w:rsidP="00EC1BC7">
            <w:pPr>
              <w:rPr>
                <w:rFonts w:ascii="Geomanist Light" w:eastAsia="Times New Roman" w:hAnsi="Geomanist Light" w:cs="Arial"/>
                <w:sz w:val="16"/>
                <w:szCs w:val="16"/>
                <w:lang w:val="es-ES_tradnl"/>
              </w:rPr>
            </w:pPr>
            <w:r w:rsidRPr="00AF6B6A">
              <w:rPr>
                <w:rFonts w:ascii="Geomanist Light" w:eastAsia="Times New Roman" w:hAnsi="Geomanist Light" w:cs="Arial"/>
                <w:sz w:val="16"/>
                <w:szCs w:val="16"/>
                <w:lang w:val="es-ES_tradnl"/>
              </w:rPr>
              <w:t>Melissa Fern</w:t>
            </w:r>
            <w:r w:rsidRPr="00AF6B6A">
              <w:rPr>
                <w:rFonts w:ascii="Geomanist Light" w:eastAsia="Times New Roman" w:hAnsi="Geomanist Light" w:cs="Arial" w:hint="eastAsia"/>
                <w:sz w:val="16"/>
                <w:szCs w:val="16"/>
                <w:lang w:val="es-ES_tradnl"/>
              </w:rPr>
              <w:t>á</w:t>
            </w:r>
            <w:r w:rsidRPr="00AF6B6A">
              <w:rPr>
                <w:rFonts w:ascii="Geomanist Light" w:eastAsia="Times New Roman" w:hAnsi="Geomanist Light" w:cs="Arial"/>
                <w:sz w:val="16"/>
                <w:szCs w:val="16"/>
                <w:lang w:val="es-ES_tradnl"/>
              </w:rPr>
              <w:t>ndez Reinoso</w:t>
            </w:r>
          </w:p>
          <w:p w14:paraId="11D6C023"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lang w:val="es-ES_tradnl"/>
              </w:rPr>
              <w:t>Analista T2-2 de la Subdirecci</w:t>
            </w:r>
            <w:r w:rsidRPr="00AF6B6A">
              <w:rPr>
                <w:rFonts w:ascii="Geomanist Light" w:eastAsia="Times New Roman" w:hAnsi="Geomanist Light" w:cs="Arial" w:hint="eastAsia"/>
                <w:sz w:val="16"/>
                <w:szCs w:val="16"/>
                <w:lang w:val="es-ES_tradnl"/>
              </w:rPr>
              <w:t>ó</w:t>
            </w:r>
            <w:r w:rsidRPr="00AF6B6A">
              <w:rPr>
                <w:rFonts w:ascii="Geomanist Light" w:eastAsia="Times New Roman" w:hAnsi="Geomanist Light" w:cs="Arial"/>
                <w:sz w:val="16"/>
                <w:szCs w:val="16"/>
                <w:lang w:val="es-ES_tradnl"/>
              </w:rPr>
              <w:t>n de Gesti</w:t>
            </w:r>
            <w:r w:rsidRPr="00AF6B6A">
              <w:rPr>
                <w:rFonts w:ascii="Geomanist Light" w:eastAsia="Times New Roman" w:hAnsi="Geomanist Light" w:cs="Arial" w:hint="eastAsia"/>
                <w:sz w:val="16"/>
                <w:szCs w:val="16"/>
                <w:lang w:val="es-ES_tradnl"/>
              </w:rPr>
              <w:t>ó</w:t>
            </w:r>
            <w:r w:rsidRPr="00AF6B6A">
              <w:rPr>
                <w:rFonts w:ascii="Geomanist Light" w:eastAsia="Times New Roman" w:hAnsi="Geomanist Light" w:cs="Arial"/>
                <w:sz w:val="16"/>
                <w:szCs w:val="16"/>
                <w:lang w:val="es-ES_tradnl"/>
              </w:rPr>
              <w:t>n Contractual</w:t>
            </w:r>
          </w:p>
        </w:tc>
      </w:tr>
      <w:tr w:rsidR="00DE3DE6" w:rsidRPr="00B26278" w14:paraId="06B46C74" w14:textId="77777777" w:rsidTr="00EC1BC7">
        <w:trPr>
          <w:trHeight w:val="330"/>
        </w:trPr>
        <w:tc>
          <w:tcPr>
            <w:tcW w:w="812" w:type="dxa"/>
            <w:vAlign w:val="center"/>
            <w:hideMark/>
          </w:tcPr>
          <w:p w14:paraId="6A40582F"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rPr>
              <w:t>Revis</w:t>
            </w:r>
            <w:r w:rsidRPr="00AF6B6A">
              <w:rPr>
                <w:rFonts w:ascii="Geomanist Light" w:eastAsia="Times New Roman" w:hAnsi="Geomanist Light" w:cs="Arial" w:hint="eastAsia"/>
                <w:sz w:val="16"/>
                <w:szCs w:val="16"/>
              </w:rPr>
              <w:t>ó</w:t>
            </w:r>
            <w:r w:rsidRPr="00AF6B6A">
              <w:rPr>
                <w:rFonts w:ascii="Geomanist Light" w:eastAsia="Times New Roman"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57518C54" w14:textId="77777777" w:rsidR="006D7B68" w:rsidRPr="00AF6B6A" w:rsidRDefault="006D7B68" w:rsidP="006D7B68">
            <w:pPr>
              <w:spacing w:line="276" w:lineRule="auto"/>
              <w:rPr>
                <w:rFonts w:ascii="Geomanist Light" w:eastAsia="Times New Roman" w:hAnsi="Geomanist Light" w:cs="Arial"/>
                <w:sz w:val="16"/>
                <w:szCs w:val="16"/>
                <w:lang w:val="es-ES_tradnl" w:eastAsia="es-ES"/>
              </w:rPr>
            </w:pPr>
            <w:r w:rsidRPr="00AF6B6A">
              <w:rPr>
                <w:rFonts w:ascii="Geomanist Light" w:eastAsia="Times New Roman" w:hAnsi="Geomanist Light" w:cs="Arial"/>
                <w:sz w:val="16"/>
                <w:szCs w:val="16"/>
                <w:lang w:val="es-ES_tradnl" w:eastAsia="es-ES"/>
              </w:rPr>
              <w:t>Alejandro Sarmiento Cantillo</w:t>
            </w:r>
          </w:p>
          <w:p w14:paraId="7C9BF935" w14:textId="6E8147A2" w:rsidR="00DE3DE6" w:rsidRPr="00AF6B6A" w:rsidRDefault="006D7B68" w:rsidP="006D7B68">
            <w:pPr>
              <w:rPr>
                <w:rFonts w:ascii="Geomanist Light" w:eastAsia="Times New Roman" w:hAnsi="Geomanist Light" w:cs="Arial"/>
                <w:sz w:val="16"/>
                <w:szCs w:val="16"/>
              </w:rPr>
            </w:pPr>
            <w:r w:rsidRPr="00AF6B6A">
              <w:rPr>
                <w:rFonts w:ascii="Geomanist Light" w:eastAsia="Times New Roman" w:hAnsi="Geomanist Light" w:cs="Arial"/>
                <w:sz w:val="16"/>
                <w:szCs w:val="16"/>
                <w:lang w:val="es-ES_tradnl" w:eastAsia="es-ES"/>
              </w:rPr>
              <w:t>Gestor T1-15 de la Subdirección de Gestión Contractual</w:t>
            </w:r>
          </w:p>
        </w:tc>
      </w:tr>
      <w:tr w:rsidR="00DE3DE6" w:rsidRPr="00B26278" w14:paraId="4584A504" w14:textId="77777777" w:rsidTr="00EC1BC7">
        <w:trPr>
          <w:trHeight w:val="300"/>
        </w:trPr>
        <w:tc>
          <w:tcPr>
            <w:tcW w:w="812" w:type="dxa"/>
            <w:vAlign w:val="center"/>
            <w:hideMark/>
          </w:tcPr>
          <w:p w14:paraId="52B15DE7"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rPr>
              <w:t>Aprob</w:t>
            </w:r>
            <w:r w:rsidRPr="00AF6B6A">
              <w:rPr>
                <w:rFonts w:ascii="Geomanist Light" w:eastAsia="Times New Roman" w:hAnsi="Geomanist Light" w:cs="Arial" w:hint="eastAsia"/>
                <w:sz w:val="16"/>
                <w:szCs w:val="16"/>
              </w:rPr>
              <w:t>ó</w:t>
            </w:r>
            <w:r w:rsidRPr="00AF6B6A">
              <w:rPr>
                <w:rFonts w:ascii="Geomanist Light" w:eastAsia="Times New Roman"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96C56DC"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rPr>
              <w:t>Juan David Mar</w:t>
            </w:r>
            <w:r w:rsidRPr="00AF6B6A">
              <w:rPr>
                <w:rFonts w:ascii="Geomanist Light" w:eastAsia="Times New Roman" w:hAnsi="Geomanist Light" w:cs="Arial" w:hint="eastAsia"/>
                <w:sz w:val="16"/>
                <w:szCs w:val="16"/>
              </w:rPr>
              <w:t>í</w:t>
            </w:r>
            <w:r w:rsidRPr="00AF6B6A">
              <w:rPr>
                <w:rFonts w:ascii="Geomanist Light" w:eastAsia="Times New Roman" w:hAnsi="Geomanist Light" w:cs="Arial"/>
                <w:sz w:val="16"/>
                <w:szCs w:val="16"/>
              </w:rPr>
              <w:t>n L</w:t>
            </w:r>
            <w:r w:rsidRPr="00AF6B6A">
              <w:rPr>
                <w:rFonts w:ascii="Geomanist Light" w:eastAsia="Times New Roman" w:hAnsi="Geomanist Light" w:cs="Arial" w:hint="eastAsia"/>
                <w:sz w:val="16"/>
                <w:szCs w:val="16"/>
              </w:rPr>
              <w:t>ó</w:t>
            </w:r>
            <w:r w:rsidRPr="00AF6B6A">
              <w:rPr>
                <w:rFonts w:ascii="Geomanist Light" w:eastAsia="Times New Roman" w:hAnsi="Geomanist Light" w:cs="Arial"/>
                <w:sz w:val="16"/>
                <w:szCs w:val="16"/>
              </w:rPr>
              <w:t>pez</w:t>
            </w:r>
          </w:p>
          <w:p w14:paraId="4C4D1DFF" w14:textId="77777777" w:rsidR="00DE3DE6" w:rsidRPr="00AF6B6A" w:rsidRDefault="00DE3DE6" w:rsidP="00EC1BC7">
            <w:pPr>
              <w:rPr>
                <w:rFonts w:ascii="Geomanist Light" w:eastAsia="Times New Roman" w:hAnsi="Geomanist Light" w:cs="Arial"/>
                <w:sz w:val="16"/>
                <w:szCs w:val="16"/>
              </w:rPr>
            </w:pPr>
            <w:r w:rsidRPr="00AF6B6A">
              <w:rPr>
                <w:rFonts w:ascii="Geomanist Light" w:eastAsia="Times New Roman" w:hAnsi="Geomanist Light" w:cs="Arial"/>
                <w:sz w:val="16"/>
                <w:szCs w:val="16"/>
              </w:rPr>
              <w:t>Subdirector de Gesti</w:t>
            </w:r>
            <w:r w:rsidRPr="00AF6B6A">
              <w:rPr>
                <w:rFonts w:ascii="Geomanist Light" w:eastAsia="Times New Roman" w:hAnsi="Geomanist Light" w:cs="Arial" w:hint="eastAsia"/>
                <w:sz w:val="16"/>
                <w:szCs w:val="16"/>
              </w:rPr>
              <w:t>ó</w:t>
            </w:r>
            <w:r w:rsidRPr="00AF6B6A">
              <w:rPr>
                <w:rFonts w:ascii="Geomanist Light" w:eastAsia="Times New Roman" w:hAnsi="Geomanist Light" w:cs="Arial"/>
                <w:sz w:val="16"/>
                <w:szCs w:val="16"/>
              </w:rPr>
              <w:t>n Contractual (E)</w:t>
            </w:r>
          </w:p>
        </w:tc>
      </w:tr>
    </w:tbl>
    <w:p w14:paraId="0CBB5B14" w14:textId="77777777" w:rsidR="00DE3DE6" w:rsidRPr="00AF6B6A" w:rsidRDefault="00DE3DE6" w:rsidP="00DE3DE6">
      <w:pPr>
        <w:spacing w:after="0" w:line="240" w:lineRule="auto"/>
        <w:ind w:firstLine="0"/>
        <w:jc w:val="left"/>
        <w:rPr>
          <w:rFonts w:ascii="Geomanist Light" w:hAnsi="Geomanist Light"/>
          <w:sz w:val="24"/>
          <w:lang w:val="es-MX"/>
        </w:rPr>
      </w:pPr>
    </w:p>
    <w:p w14:paraId="0AA1D2D4" w14:textId="77777777" w:rsidR="00DE3DE6" w:rsidRPr="00AF6B6A" w:rsidRDefault="00DE3DE6" w:rsidP="00DE3DE6">
      <w:pPr>
        <w:spacing w:after="0" w:line="240" w:lineRule="auto"/>
        <w:ind w:firstLine="0"/>
        <w:jc w:val="left"/>
        <w:rPr>
          <w:rFonts w:ascii="Geomanist Light" w:eastAsia="Times New Roman" w:hAnsi="Geomanist Light" w:cs="Times New Roman"/>
          <w:sz w:val="24"/>
          <w:szCs w:val="24"/>
          <w:lang w:val="es-MX" w:eastAsia="en-GB"/>
        </w:rPr>
      </w:pPr>
    </w:p>
    <w:bookmarkEnd w:id="0"/>
    <w:p w14:paraId="7D21CA35" w14:textId="77777777" w:rsidR="00DE3DE6" w:rsidRPr="00A33B07" w:rsidRDefault="00DE3DE6" w:rsidP="00DE3DE6">
      <w:pPr>
        <w:rPr>
          <w:rFonts w:ascii="Times New Roman" w:eastAsia="Times New Roman" w:hAnsi="Times New Roman" w:cs="Times New Roman"/>
          <w:sz w:val="24"/>
          <w:szCs w:val="24"/>
          <w:lang w:eastAsia="en-GB"/>
        </w:rPr>
      </w:pPr>
    </w:p>
    <w:p w14:paraId="14574021" w14:textId="77777777" w:rsidR="00DE3DE6" w:rsidRPr="00A33B07" w:rsidRDefault="00DE3DE6" w:rsidP="00DE3DE6">
      <w:pPr>
        <w:widowControl w:val="0"/>
        <w:autoSpaceDE w:val="0"/>
        <w:autoSpaceDN w:val="0"/>
        <w:ind w:right="51"/>
        <w:rPr>
          <w:rFonts w:ascii="Arial" w:eastAsia="Times New Roman" w:hAnsi="Arial" w:cs="Arial"/>
          <w:bCs/>
          <w:lang w:val="es-MX" w:eastAsia="es-CO"/>
        </w:rPr>
      </w:pPr>
    </w:p>
    <w:p w14:paraId="7243E29D" w14:textId="77777777" w:rsidR="00DE3DE6" w:rsidRPr="00A33B07" w:rsidRDefault="00DE3DE6" w:rsidP="00DE3DE6">
      <w:pPr>
        <w:rPr>
          <w:rFonts w:ascii="Arial" w:hAnsi="Arial" w:cs="Arial"/>
        </w:rPr>
      </w:pPr>
    </w:p>
    <w:p w14:paraId="47C00D6D" w14:textId="77777777" w:rsidR="00C56FD2" w:rsidRDefault="00C56FD2"/>
    <w:sectPr w:rsidR="00C56FD2" w:rsidSect="006C082E">
      <w:headerReference w:type="default" r:id="rId16"/>
      <w:footerReference w:type="default" r:id="rId17"/>
      <w:pgSz w:w="12240" w:h="15840"/>
      <w:pgMar w:top="1381" w:right="1985" w:bottom="1985" w:left="1985"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9B375" w14:textId="77777777" w:rsidR="00DB1C79" w:rsidRDefault="00DB1C79" w:rsidP="00DE3DE6">
      <w:pPr>
        <w:spacing w:after="0" w:line="240" w:lineRule="auto"/>
      </w:pPr>
      <w:r>
        <w:separator/>
      </w:r>
    </w:p>
  </w:endnote>
  <w:endnote w:type="continuationSeparator" w:id="0">
    <w:p w14:paraId="2710DF33" w14:textId="77777777" w:rsidR="00DB1C79" w:rsidRDefault="00DB1C79" w:rsidP="00DE3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201D8" w14:textId="77777777" w:rsidR="002A2C6E" w:rsidRDefault="00000000" w:rsidP="006C082E">
    <w:pPr>
      <w:pStyle w:val="Sinespaciado"/>
      <w:rPr>
        <w:rFonts w:ascii="Arial" w:hAnsi="Arial" w:cs="Arial"/>
        <w:sz w:val="18"/>
        <w:szCs w:val="18"/>
      </w:rPr>
    </w:pPr>
  </w:p>
  <w:p w14:paraId="027DAEDD" w14:textId="77777777" w:rsidR="00FE42ED" w:rsidRPr="00413EA0" w:rsidRDefault="006D7B68" w:rsidP="00FE42ED">
    <w:pPr>
      <w:pStyle w:val="Piedepgina"/>
      <w:jc w:val="right"/>
      <w:rPr>
        <w:rFonts w:ascii="Arial" w:hAnsi="Arial" w:cs="Arial"/>
        <w:color w:val="7F7F7F"/>
        <w:sz w:val="16"/>
        <w:szCs w:val="16"/>
      </w:rPr>
    </w:pPr>
    <w:r w:rsidRPr="00413EA0">
      <w:rPr>
        <w:rFonts w:ascii="Arial" w:hAnsi="Arial" w:cs="Arial"/>
        <w:bCs/>
        <w:color w:val="7F7F7F"/>
        <w:sz w:val="16"/>
        <w:szCs w:val="16"/>
      </w:rPr>
      <w:t xml:space="preserve">Página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PAGE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1</w:t>
    </w:r>
    <w:r w:rsidRPr="00413EA0">
      <w:rPr>
        <w:rFonts w:ascii="Arial" w:hAnsi="Arial" w:cs="Arial"/>
        <w:b/>
        <w:bCs/>
        <w:color w:val="7F7F7F"/>
        <w:sz w:val="16"/>
        <w:szCs w:val="16"/>
      </w:rPr>
      <w:fldChar w:fldCharType="end"/>
    </w:r>
    <w:r w:rsidRPr="00413EA0">
      <w:rPr>
        <w:rFonts w:ascii="Arial" w:hAnsi="Arial" w:cs="Arial"/>
        <w:color w:val="7F7F7F"/>
        <w:sz w:val="16"/>
        <w:szCs w:val="16"/>
      </w:rPr>
      <w:t xml:space="preserve"> de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NUMPAGES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2</w:t>
    </w:r>
    <w:r w:rsidRPr="00413EA0">
      <w:rPr>
        <w:rFonts w:ascii="Arial" w:hAnsi="Arial" w:cs="Arial"/>
        <w:b/>
        <w:bCs/>
        <w:color w:val="7F7F7F"/>
        <w:sz w:val="16"/>
        <w:szCs w:val="16"/>
      </w:rPr>
      <w:fldChar w:fldCharType="end"/>
    </w:r>
  </w:p>
  <w:p w14:paraId="2AA9FD46" w14:textId="77777777" w:rsidR="009047C5" w:rsidRDefault="006D7B68" w:rsidP="00322937">
    <w:pPr>
      <w:pStyle w:val="Piedepgina"/>
      <w:jc w:val="center"/>
      <w:rPr>
        <w:lang w:val="es-ES"/>
      </w:rPr>
    </w:pPr>
    <w:r>
      <w:rPr>
        <w:noProof/>
        <w:lang w:val="es-ES"/>
      </w:rPr>
      <w:drawing>
        <wp:inline distT="0" distB="0" distL="0" distR="0" wp14:anchorId="34D7A872" wp14:editId="5065F1C8">
          <wp:extent cx="5251450" cy="809514"/>
          <wp:effectExtent l="0" t="0" r="0" b="0"/>
          <wp:docPr id="66" name="Imagen 6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0" cy="809514"/>
                  </a:xfrm>
                  <a:prstGeom prst="rect">
                    <a:avLst/>
                  </a:prstGeom>
                  <a:noFill/>
                </pic:spPr>
              </pic:pic>
            </a:graphicData>
          </a:graphic>
        </wp:inline>
      </w:drawing>
    </w:r>
  </w:p>
  <w:p w14:paraId="5666279E" w14:textId="77777777" w:rsidR="00322937" w:rsidRDefault="00000000" w:rsidP="007B0854">
    <w:pPr>
      <w:pStyle w:val="Piedepgina"/>
      <w:jc w:val="center"/>
      <w:rPr>
        <w:sz w:val="18"/>
        <w:szCs w:val="18"/>
        <w:lang w:val="es-ES"/>
      </w:rPr>
    </w:pPr>
  </w:p>
  <w:p w14:paraId="280ACA4B" w14:textId="77777777" w:rsidR="002A2C6E" w:rsidRPr="00E756AC" w:rsidRDefault="00000000" w:rsidP="007B0854">
    <w:pPr>
      <w:pStyle w:val="Piedepgina"/>
      <w:jc w:val="center"/>
      <w:rPr>
        <w:sz w:val="18"/>
        <w:szCs w:val="18"/>
        <w:lang w:val="es-ES"/>
      </w:rPr>
    </w:pPr>
  </w:p>
  <w:p w14:paraId="40FF5652"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3F5F7" w14:textId="77777777" w:rsidR="00DB1C79" w:rsidRDefault="00DB1C79" w:rsidP="00DE3DE6">
      <w:pPr>
        <w:spacing w:after="0" w:line="240" w:lineRule="auto"/>
      </w:pPr>
      <w:r>
        <w:separator/>
      </w:r>
    </w:p>
  </w:footnote>
  <w:footnote w:type="continuationSeparator" w:id="0">
    <w:p w14:paraId="4AE4C8E1" w14:textId="77777777" w:rsidR="00DB1C79" w:rsidRDefault="00DB1C79" w:rsidP="00DE3DE6">
      <w:pPr>
        <w:spacing w:after="0" w:line="240" w:lineRule="auto"/>
      </w:pPr>
      <w:r>
        <w:continuationSeparator/>
      </w:r>
    </w:p>
  </w:footnote>
  <w:footnote w:id="1">
    <w:p w14:paraId="4477DCC4" w14:textId="77777777" w:rsidR="00287D85" w:rsidRPr="00F4000B" w:rsidRDefault="00287D85" w:rsidP="00287D85">
      <w:pPr>
        <w:pStyle w:val="Textonotapie"/>
        <w:rPr>
          <w:rFonts w:ascii="Geomanist Light" w:hAnsi="Geomanist Light"/>
          <w:sz w:val="16"/>
          <w:szCs w:val="16"/>
        </w:rPr>
      </w:pPr>
      <w:r w:rsidRPr="00AE4F91">
        <w:rPr>
          <w:rStyle w:val="Refdenotaalpie"/>
          <w:sz w:val="16"/>
          <w:szCs w:val="16"/>
        </w:rPr>
        <w:footnoteRef/>
      </w:r>
      <w:r w:rsidRPr="00AE4F91">
        <w:rPr>
          <w:sz w:val="16"/>
          <w:szCs w:val="16"/>
        </w:rPr>
        <w:t xml:space="preserve"> </w:t>
      </w:r>
      <w:r w:rsidRPr="00F4000B">
        <w:rPr>
          <w:rFonts w:ascii="Geomanist Light" w:hAnsi="Geomanist Light" w:cs="Arial"/>
          <w:sz w:val="16"/>
          <w:szCs w:val="16"/>
        </w:rPr>
        <w:t>Estos conceptos pueden ser consultados en la Relatoría de esta Agencia en el siguiente Link: https://relatoria.colombiacompra.gov.co/busqueda/conceptos</w:t>
      </w:r>
    </w:p>
  </w:footnote>
  <w:footnote w:id="2">
    <w:p w14:paraId="320DB892" w14:textId="77777777" w:rsidR="00D8374B" w:rsidRPr="00AF6B6A" w:rsidRDefault="00D8374B" w:rsidP="00643ED2">
      <w:pPr>
        <w:pStyle w:val="Textonotapie"/>
        <w:rPr>
          <w:rFonts w:ascii="Geomanist Light" w:eastAsia="Calibri"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w:t>
      </w:r>
      <w:r w:rsidRPr="00AF6B6A">
        <w:rPr>
          <w:rFonts w:ascii="Geomanist Light" w:eastAsia="Calibri" w:hAnsi="Geomanist Light"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536E8444" w14:textId="77777777" w:rsidR="00D8374B" w:rsidRPr="00AF6B6A" w:rsidRDefault="00D8374B" w:rsidP="00AF6B6A">
      <w:pPr>
        <w:spacing w:after="0" w:line="240" w:lineRule="auto"/>
        <w:ind w:firstLine="708"/>
        <w:rPr>
          <w:rFonts w:ascii="Geomanist Light" w:hAnsi="Geomanist Light" w:cs="Arial"/>
          <w:sz w:val="19"/>
          <w:szCs w:val="19"/>
        </w:rPr>
      </w:pPr>
      <w:r w:rsidRPr="00AF6B6A">
        <w:rPr>
          <w:rFonts w:ascii="Geomanist Light" w:eastAsia="Calibri" w:hAnsi="Geomanist Light" w:cs="Arial"/>
          <w:sz w:val="19"/>
          <w:szCs w:val="19"/>
        </w:rPr>
        <w:t>»Los derechos y deberes consagrados en esta Carta, se interpretarán de conformidad con los tratados internacionales sobre derechos humanos ratificados por Colombia [...]».</w:t>
      </w:r>
    </w:p>
  </w:footnote>
  <w:footnote w:id="3">
    <w:p w14:paraId="51D50CA1" w14:textId="77777777" w:rsidR="00D8374B" w:rsidRPr="00AF6B6A" w:rsidRDefault="00D8374B" w:rsidP="00643ED2">
      <w:pPr>
        <w:pStyle w:val="Textonotapie"/>
        <w:ind w:firstLine="708"/>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w:t>
      </w:r>
      <w:r w:rsidRPr="00AF6B6A">
        <w:rPr>
          <w:rFonts w:ascii="Geomanist Light" w:eastAsia="Calibri" w:hAnsi="Geomanist Light" w:cs="Arial"/>
          <w:sz w:val="19"/>
          <w:szCs w:val="19"/>
        </w:rPr>
        <w:t>CORTE CONSTITUCIONAL. Sentencia C-489 de 2012. M.P. Adriana María Guillén Arango.</w:t>
      </w:r>
    </w:p>
  </w:footnote>
  <w:footnote w:id="4">
    <w:p w14:paraId="2B78560B" w14:textId="77777777" w:rsidR="00147AD8" w:rsidRPr="00AF6B6A" w:rsidRDefault="00147AD8" w:rsidP="00147AD8">
      <w:pPr>
        <w:pStyle w:val="Textonotapie"/>
        <w:rPr>
          <w:rFonts w:ascii="Geomanist Light" w:hAnsi="Geomanist Light" w:cs="Arial"/>
          <w:sz w:val="19"/>
          <w:szCs w:val="19"/>
        </w:rPr>
      </w:pPr>
      <w:r w:rsidRPr="00AF6B6A">
        <w:rPr>
          <w:rStyle w:val="Refdenotaalpie"/>
          <w:rFonts w:ascii="Geomanist Light" w:hAnsi="Geomanist Light" w:cs="Arial"/>
          <w:color w:val="000000" w:themeColor="text1"/>
          <w:sz w:val="19"/>
          <w:szCs w:val="19"/>
        </w:rPr>
        <w:footnoteRef/>
      </w:r>
      <w:r w:rsidRPr="00AF6B6A">
        <w:rPr>
          <w:rFonts w:ascii="Geomanist Light" w:hAnsi="Geomanist Light" w:cs="Arial"/>
          <w:color w:val="000000" w:themeColor="text1"/>
          <w:sz w:val="19"/>
          <w:szCs w:val="19"/>
        </w:rPr>
        <w:t xml:space="preserve"> Disponible en: </w:t>
      </w:r>
      <w:hyperlink r:id="rId1" w:history="1">
        <w:r w:rsidRPr="00AF6B6A">
          <w:rPr>
            <w:rStyle w:val="Hipervnculo"/>
            <w:rFonts w:ascii="Geomanist Light" w:hAnsi="Geomanist Light" w:cs="Arial"/>
            <w:color w:val="000000" w:themeColor="text1"/>
            <w:sz w:val="19"/>
            <w:szCs w:val="19"/>
            <w:u w:val="none"/>
          </w:rPr>
          <w:t>https://colaboracion.dnp.gov.co/CDT/Prensa/Publicaciones/4-Orientaciones%20Recursos%20SGP%20Ind%C3%ADgena.pdf</w:t>
        </w:r>
      </w:hyperlink>
      <w:r w:rsidRPr="00AF6B6A">
        <w:rPr>
          <w:rFonts w:ascii="Geomanist Light" w:hAnsi="Geomanist Light" w:cs="Arial"/>
          <w:color w:val="000000" w:themeColor="text1"/>
          <w:sz w:val="19"/>
          <w:szCs w:val="19"/>
        </w:rPr>
        <w:t xml:space="preserve"> </w:t>
      </w:r>
    </w:p>
  </w:footnote>
  <w:footnote w:id="5">
    <w:p w14:paraId="755253DA" w14:textId="77777777" w:rsidR="00D8374B" w:rsidRPr="00AF6B6A" w:rsidRDefault="00D8374B" w:rsidP="00AF6B6A">
      <w:pPr>
        <w:spacing w:after="60" w:line="240" w:lineRule="auto"/>
        <w:rPr>
          <w:rFonts w:ascii="Geomanist Light" w:eastAsia="Calibri" w:hAnsi="Geomanist Light" w:cs="Arial"/>
          <w:sz w:val="19"/>
          <w:szCs w:val="19"/>
          <w:lang w:val="es-ES"/>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Decreto 1953 de 2014: «</w:t>
      </w:r>
      <w:r w:rsidRPr="00AF6B6A">
        <w:rPr>
          <w:rFonts w:ascii="Geomanist Light" w:eastAsia="Calibri" w:hAnsi="Geomanist Light" w:cs="Arial"/>
          <w:sz w:val="19"/>
          <w:szCs w:val="19"/>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2CEB283" w14:textId="6402DE99" w:rsidR="00D8374B" w:rsidRPr="00AF6B6A" w:rsidRDefault="00D8374B" w:rsidP="00AF6B6A">
      <w:pPr>
        <w:spacing w:after="0" w:line="240" w:lineRule="auto"/>
        <w:ind w:firstLine="708"/>
        <w:rPr>
          <w:rFonts w:ascii="Geomanist Light" w:hAnsi="Geomanist Light" w:cs="Arial"/>
          <w:sz w:val="19"/>
          <w:szCs w:val="19"/>
          <w:lang w:val="es-ES"/>
        </w:rPr>
      </w:pPr>
      <w:r w:rsidRPr="00AF6B6A">
        <w:rPr>
          <w:rFonts w:ascii="Geomanist Light" w:eastAsia="Calibri" w:hAnsi="Geomanist Light" w:cs="Arial"/>
          <w:sz w:val="19"/>
          <w:szCs w:val="19"/>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6">
    <w:p w14:paraId="1EA3147F" w14:textId="77777777" w:rsidR="00D8374B" w:rsidRPr="00AF6B6A" w:rsidRDefault="00D8374B" w:rsidP="00643ED2">
      <w:pPr>
        <w:pStyle w:val="Textonotapie"/>
        <w:ind w:firstLine="708"/>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Decreto 252 de 2020: «Articulo 1. Adiciónese al artículo 10 del Decreto 1088 de 1993, el siguiente parágrafo:</w:t>
      </w:r>
    </w:p>
    <w:p w14:paraId="71561BDC"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»Artículo 10. Naturaleza de los actos y contratos.</w:t>
      </w:r>
    </w:p>
    <w:p w14:paraId="0F77AAF4"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w:t>
      </w:r>
    </w:p>
    <w:p w14:paraId="7CE618FF"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2259DDFB"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6CA5BD06"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»La entidad estatal podrá terminar unilateralmente el contrato o convenio en caso de incumplimiento de las obligaciones a cargo de la organización indígena.</w:t>
      </w:r>
    </w:p>
    <w:p w14:paraId="2D517D07" w14:textId="77777777" w:rsidR="00D8374B" w:rsidRPr="00AF6B6A" w:rsidRDefault="00D8374B" w:rsidP="00643ED2">
      <w:pPr>
        <w:pStyle w:val="Textonotapie"/>
        <w:ind w:firstLine="708"/>
        <w:rPr>
          <w:rFonts w:ascii="Geomanist Light" w:hAnsi="Geomanist Light" w:cs="Arial"/>
          <w:sz w:val="19"/>
          <w:szCs w:val="19"/>
          <w:lang w:val="es-ES"/>
        </w:rPr>
      </w:pPr>
      <w:r w:rsidRPr="00AF6B6A">
        <w:rPr>
          <w:rFonts w:ascii="Geomanist Light" w:hAnsi="Geomanist Light" w:cs="Arial"/>
          <w:sz w:val="19"/>
          <w:szCs w:val="19"/>
        </w:rPr>
        <w:t>»En estos convenios se tendrá como aporte de las organizaciones indígenas el conocimiento ancestral».</w:t>
      </w:r>
    </w:p>
  </w:footnote>
  <w:footnote w:id="7">
    <w:p w14:paraId="2A36341C" w14:textId="77777777" w:rsidR="00D8374B" w:rsidRPr="00AF6B6A" w:rsidRDefault="00D8374B" w:rsidP="00643ED2">
      <w:pPr>
        <w:pStyle w:val="Textonotapie"/>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Así lo dejan entrever los considerandos del Decreto 252 de 2020, de los que se destacan los siguientes: «Que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7C79E358" w14:textId="77777777" w:rsidR="00D8374B" w:rsidRPr="00AF6B6A" w:rsidRDefault="00D8374B" w:rsidP="00643ED2">
      <w:pPr>
        <w:pStyle w:val="Textonotapie"/>
        <w:rPr>
          <w:rFonts w:ascii="Geomanist Light" w:hAnsi="Geomanist Light" w:cs="Arial"/>
          <w:sz w:val="19"/>
          <w:szCs w:val="19"/>
        </w:rPr>
      </w:pPr>
      <w:r w:rsidRPr="00AF6B6A">
        <w:rPr>
          <w:rFonts w:ascii="Geomanist Light" w:hAnsi="Geomanist Light" w:cs="Arial"/>
          <w:sz w:val="19"/>
          <w:szCs w:val="19"/>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6B13AA9E" w14:textId="77777777" w:rsidR="00D8374B" w:rsidRPr="00AF6B6A" w:rsidRDefault="00D8374B" w:rsidP="00643ED2">
      <w:pPr>
        <w:pStyle w:val="Textonotapie"/>
        <w:rPr>
          <w:rFonts w:ascii="Geomanist Light" w:hAnsi="Geomanist Light" w:cs="Arial"/>
          <w:sz w:val="19"/>
          <w:szCs w:val="19"/>
        </w:rPr>
      </w:pPr>
      <w:r w:rsidRPr="00AF6B6A">
        <w:rPr>
          <w:rFonts w:ascii="Geomanist Light" w:hAnsi="Geomanist Light" w:cs="Arial"/>
          <w:sz w:val="19"/>
          <w:szCs w:val="19"/>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6C854EC8" w14:textId="77777777" w:rsidR="00D8374B" w:rsidRPr="00AF6B6A" w:rsidRDefault="00D8374B" w:rsidP="00643ED2">
      <w:pPr>
        <w:pStyle w:val="Textonotapie"/>
        <w:rPr>
          <w:rFonts w:ascii="Geomanist Light" w:hAnsi="Geomanist Light" w:cs="Arial"/>
          <w:sz w:val="19"/>
          <w:szCs w:val="19"/>
        </w:rPr>
      </w:pPr>
      <w:r w:rsidRPr="00AF6B6A">
        <w:rPr>
          <w:rFonts w:ascii="Geomanist Light" w:hAnsi="Geomanist Light" w:cs="Arial"/>
          <w:sz w:val="19"/>
          <w:szCs w:val="19"/>
        </w:rPr>
        <w:t xml:space="preserve">»Que una de las formas de organizarse de las comunidades indígenas, es a través de las organizaciones legalmente constituidas, entendidas estas como los organismos que agrupan y representan a los pueblos indígenas colombianos. </w:t>
      </w:r>
    </w:p>
    <w:p w14:paraId="512C3156" w14:textId="77777777" w:rsidR="00D8374B" w:rsidRPr="00AF6B6A" w:rsidRDefault="00D8374B" w:rsidP="00643ED2">
      <w:pPr>
        <w:pStyle w:val="Textonotapie"/>
        <w:ind w:firstLine="708"/>
        <w:rPr>
          <w:rFonts w:ascii="Geomanist Light" w:hAnsi="Geomanist Light" w:cs="Arial"/>
          <w:sz w:val="19"/>
          <w:szCs w:val="19"/>
        </w:rPr>
      </w:pPr>
      <w:r w:rsidRPr="00AF6B6A">
        <w:rPr>
          <w:rFonts w:ascii="Geomanist Light" w:hAnsi="Geomanist Light" w:cs="Arial"/>
          <w:sz w:val="19"/>
          <w:szCs w:val="19"/>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8">
    <w:p w14:paraId="3CA49829" w14:textId="77777777" w:rsidR="008E26E6" w:rsidRPr="00AF6B6A" w:rsidRDefault="008E26E6" w:rsidP="008E26E6">
      <w:pPr>
        <w:spacing w:after="0" w:line="240" w:lineRule="auto"/>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116E4067" w14:textId="77777777" w:rsidR="008E26E6" w:rsidRPr="00AF6B6A" w:rsidRDefault="008E26E6" w:rsidP="008E26E6">
      <w:pPr>
        <w:spacing w:after="0" w:line="240" w:lineRule="auto"/>
        <w:rPr>
          <w:rFonts w:ascii="Geomanist Light" w:hAnsi="Geomanist Light" w:cs="Arial"/>
          <w:sz w:val="19"/>
          <w:szCs w:val="19"/>
        </w:rPr>
      </w:pPr>
      <w:r w:rsidRPr="00AF6B6A">
        <w:rPr>
          <w:rFonts w:ascii="Geomanist Light" w:hAnsi="Geomanist Light" w:cs="Arial"/>
          <w:sz w:val="19"/>
          <w:szCs w:val="19"/>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número 401 de 2021, Senado, 560 de 2021, Cámara. pp. 16-17. </w:t>
      </w:r>
    </w:p>
    <w:p w14:paraId="4DA96B49" w14:textId="77777777" w:rsidR="008E26E6" w:rsidRPr="00AF6B6A" w:rsidRDefault="008E26E6" w:rsidP="008E26E6">
      <w:pPr>
        <w:spacing w:after="0" w:line="240" w:lineRule="auto"/>
        <w:rPr>
          <w:rFonts w:ascii="Geomanist Light" w:hAnsi="Geomanist Light" w:cs="Arial"/>
          <w:sz w:val="19"/>
          <w:szCs w:val="19"/>
        </w:rPr>
      </w:pPr>
      <w:r w:rsidRPr="00AF6B6A">
        <w:rPr>
          <w:rFonts w:ascii="Geomanist Light" w:hAnsi="Geomanist Light" w:cs="Arial"/>
          <w:sz w:val="19"/>
          <w:szCs w:val="19"/>
        </w:rPr>
        <w:t xml:space="preserve"> </w:t>
      </w:r>
    </w:p>
  </w:footnote>
  <w:footnote w:id="9">
    <w:p w14:paraId="7785AE60" w14:textId="77777777" w:rsidR="008E26E6" w:rsidRPr="00AF6B6A" w:rsidRDefault="008E26E6" w:rsidP="008E26E6">
      <w:pPr>
        <w:spacing w:after="0" w:line="240" w:lineRule="auto"/>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5E7F976D" w14:textId="77777777" w:rsidR="008E26E6" w:rsidRPr="00AF6B6A" w:rsidRDefault="008E26E6" w:rsidP="008E26E6">
      <w:pPr>
        <w:spacing w:after="0" w:line="240" w:lineRule="auto"/>
        <w:rPr>
          <w:rFonts w:ascii="Geomanist Light" w:hAnsi="Geomanist Light" w:cs="Arial"/>
          <w:sz w:val="19"/>
          <w:szCs w:val="19"/>
        </w:rPr>
      </w:pPr>
      <w:r w:rsidRPr="00AF6B6A">
        <w:rPr>
          <w:rFonts w:ascii="Geomanist Light" w:hAnsi="Geomanist Light" w:cs="Arial"/>
          <w:sz w:val="19"/>
          <w:szCs w:val="19"/>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5FE128DB" w14:textId="77777777" w:rsidR="008E26E6" w:rsidRPr="00AF6B6A" w:rsidRDefault="008E26E6" w:rsidP="008E26E6">
      <w:pPr>
        <w:spacing w:after="0" w:line="240" w:lineRule="auto"/>
        <w:ind w:firstLine="708"/>
        <w:rPr>
          <w:rFonts w:ascii="Geomanist Light" w:hAnsi="Geomanist Light" w:cs="Arial"/>
          <w:sz w:val="19"/>
          <w:szCs w:val="19"/>
        </w:rPr>
      </w:pPr>
      <w:r w:rsidRPr="00AF6B6A">
        <w:rPr>
          <w:rFonts w:ascii="Geomanist Light" w:hAnsi="Geomanist Light" w:cs="Arial"/>
          <w:sz w:val="19"/>
          <w:szCs w:val="19"/>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10">
    <w:p w14:paraId="5BE947DA" w14:textId="77777777" w:rsidR="008E26E6" w:rsidRPr="00AF6B6A" w:rsidRDefault="008E26E6" w:rsidP="008E26E6">
      <w:pPr>
        <w:pStyle w:val="Textonotapie"/>
        <w:ind w:firstLine="708"/>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CORTE CONSTITUCIONAL. C-713 del 5 de junio de 2001. M.P. Clara Inés Vargas Hernández.</w:t>
      </w:r>
    </w:p>
    <w:p w14:paraId="1F765E6C" w14:textId="77777777" w:rsidR="008E26E6" w:rsidRPr="00AF6B6A" w:rsidRDefault="008E26E6" w:rsidP="008E26E6">
      <w:pPr>
        <w:pStyle w:val="Textonotapie"/>
        <w:ind w:firstLine="708"/>
        <w:rPr>
          <w:rFonts w:ascii="Geomanist Light" w:hAnsi="Geomanist Light" w:cs="Arial"/>
          <w:sz w:val="19"/>
          <w:szCs w:val="19"/>
        </w:rPr>
      </w:pPr>
    </w:p>
  </w:footnote>
  <w:footnote w:id="11">
    <w:p w14:paraId="1B11221D" w14:textId="77777777" w:rsidR="008E26E6" w:rsidRPr="00AF6B6A" w:rsidRDefault="008E26E6" w:rsidP="008E26E6">
      <w:pPr>
        <w:pStyle w:val="Textonotapie"/>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La CORTE CONSTITUCIONAL se referido a la noción y características de estos reglamentos en los siguientes términos: «[A]parecen los llamados “reglamentos residuales”. Son aquellos en los cuales el gobierno efectúa la regulación de un tema que, en principio, se encuentra dentro de la órbita de competencia propia del Legislador, pero no ha sido desarrollada por este. Es decir, el Gobierno puede efectuar la reglamentación a la que haya lugar, siempre y cuando no exista un régimen legal sobre el tema. Por ejemplo, cuando pone en vigencia el plan de desarrollo, si no lo ha aprobado el Congreso.</w:t>
      </w:r>
    </w:p>
    <w:p w14:paraId="7B5673F2" w14:textId="77777777" w:rsidR="008E26E6" w:rsidRPr="00AF6B6A" w:rsidRDefault="008E26E6" w:rsidP="008E26E6">
      <w:pPr>
        <w:pStyle w:val="Textonotapie"/>
        <w:rPr>
          <w:rFonts w:ascii="Geomanist Light" w:hAnsi="Geomanist Light" w:cs="Arial"/>
          <w:sz w:val="19"/>
          <w:szCs w:val="19"/>
        </w:rPr>
      </w:pPr>
      <w:r w:rsidRPr="00AF6B6A">
        <w:rPr>
          <w:rFonts w:ascii="Geomanist Light" w:hAnsi="Geomanist Light" w:cs="Arial"/>
          <w:sz w:val="19"/>
          <w:szCs w:val="19"/>
        </w:rPr>
        <w:t xml:space="preserve"> </w:t>
      </w:r>
      <w:r w:rsidRPr="00AF6B6A">
        <w:rPr>
          <w:rFonts w:ascii="Geomanist Light" w:hAnsi="Geomanist Light" w:cs="Arial"/>
          <w:sz w:val="19"/>
          <w:szCs w:val="19"/>
        </w:rPr>
        <w:tab/>
        <w:t>»Estos reglamentos tienen una naturaleza claramente temporal, ya que sólo mantienen su vigencia en ausencia de una reglamentación legal de la materia. En otras palabras, como su nombre lo indica, son reglamentos de aplicación subsidiaria o residual. En ese mismo sentido, mientras no exista una ley que regule la materia, el reglamento podrá trazar las reglas aplicables con total autonomía y con la misma amplitud de la ley». Sentencia C-712 del 5 de julio de 2001. M.P. Clara Inés Vargas Hernández.</w:t>
      </w:r>
    </w:p>
  </w:footnote>
  <w:footnote w:id="12">
    <w:p w14:paraId="3EAAFAB5" w14:textId="77777777" w:rsidR="008E26E6" w:rsidRPr="00AF6B6A" w:rsidRDefault="008E26E6" w:rsidP="008E26E6">
      <w:pPr>
        <w:pStyle w:val="Textonotapie"/>
        <w:ind w:firstLine="708"/>
        <w:rPr>
          <w:rFonts w:ascii="Geomanist Light" w:hAnsi="Geomanist Light" w:cs="Arial"/>
          <w:sz w:val="19"/>
          <w:szCs w:val="19"/>
        </w:rPr>
      </w:pPr>
      <w:r w:rsidRPr="00AF6B6A">
        <w:rPr>
          <w:rStyle w:val="Refdenotaalpie"/>
          <w:rFonts w:ascii="Geomanist Light" w:hAnsi="Geomanist Light" w:cs="Arial"/>
          <w:sz w:val="19"/>
          <w:szCs w:val="19"/>
        </w:rPr>
        <w:footnoteRef/>
      </w:r>
      <w:r w:rsidRPr="00AF6B6A">
        <w:rPr>
          <w:rFonts w:ascii="Geomanist Light" w:hAnsi="Geomanist Light" w:cs="Arial"/>
          <w:sz w:val="19"/>
          <w:szCs w:val="19"/>
        </w:rPr>
        <w:t xml:space="preserve"> CORTE CONSTITUCIONAL. Sentencia C-617 del 30 de septiembre de 2015.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2FE4D" w14:textId="379FEED7" w:rsidR="006C082E" w:rsidRDefault="006D7B68" w:rsidP="002A2786">
    <w:pPr>
      <w:pStyle w:val="Encabezado"/>
      <w:jc w:val="right"/>
    </w:pPr>
    <w:r>
      <w:rPr>
        <w:noProof/>
      </w:rPr>
      <w:drawing>
        <wp:inline distT="0" distB="0" distL="0" distR="0" wp14:anchorId="6099EFE1" wp14:editId="0C946AF3">
          <wp:extent cx="1688465" cy="701040"/>
          <wp:effectExtent l="0" t="0" r="6985" b="3810"/>
          <wp:docPr id="65" name="Imagen 65"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912080857">
    <w:abstractNumId w:val="5"/>
  </w:num>
  <w:num w:numId="2" w16cid:durableId="1998915280">
    <w:abstractNumId w:val="4"/>
  </w:num>
  <w:num w:numId="3" w16cid:durableId="1454179775">
    <w:abstractNumId w:val="0"/>
  </w:num>
  <w:num w:numId="4" w16cid:durableId="11250000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9607862">
    <w:abstractNumId w:val="1"/>
  </w:num>
  <w:num w:numId="6" w16cid:durableId="2002653637">
    <w:abstractNumId w:val="2"/>
  </w:num>
  <w:num w:numId="7" w16cid:durableId="1950239946">
    <w:abstractNumId w:val="3"/>
  </w:num>
  <w:num w:numId="8" w16cid:durableId="61874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4639092">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54700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E6"/>
    <w:rsid w:val="00006509"/>
    <w:rsid w:val="000F7B1E"/>
    <w:rsid w:val="00147AD8"/>
    <w:rsid w:val="00163290"/>
    <w:rsid w:val="00175687"/>
    <w:rsid w:val="00184BDB"/>
    <w:rsid w:val="001C6BEB"/>
    <w:rsid w:val="00287D85"/>
    <w:rsid w:val="002A2786"/>
    <w:rsid w:val="00413EA0"/>
    <w:rsid w:val="00453EBF"/>
    <w:rsid w:val="0047187B"/>
    <w:rsid w:val="004A2326"/>
    <w:rsid w:val="004A73A0"/>
    <w:rsid w:val="004C6E98"/>
    <w:rsid w:val="00513EE8"/>
    <w:rsid w:val="00524CE9"/>
    <w:rsid w:val="005A3A84"/>
    <w:rsid w:val="005D6486"/>
    <w:rsid w:val="00643ED2"/>
    <w:rsid w:val="00664DF0"/>
    <w:rsid w:val="006A6DBE"/>
    <w:rsid w:val="006D3E8E"/>
    <w:rsid w:val="006D79AC"/>
    <w:rsid w:val="006D7B68"/>
    <w:rsid w:val="007253D6"/>
    <w:rsid w:val="00734223"/>
    <w:rsid w:val="007E027B"/>
    <w:rsid w:val="007E3F22"/>
    <w:rsid w:val="00810BB5"/>
    <w:rsid w:val="00821F68"/>
    <w:rsid w:val="008264F1"/>
    <w:rsid w:val="00883322"/>
    <w:rsid w:val="008E26E6"/>
    <w:rsid w:val="009900B3"/>
    <w:rsid w:val="009C336A"/>
    <w:rsid w:val="00A12829"/>
    <w:rsid w:val="00A65251"/>
    <w:rsid w:val="00AE4A3C"/>
    <w:rsid w:val="00AF6B6A"/>
    <w:rsid w:val="00B26278"/>
    <w:rsid w:val="00B60950"/>
    <w:rsid w:val="00C316B5"/>
    <w:rsid w:val="00C56FD2"/>
    <w:rsid w:val="00CC1024"/>
    <w:rsid w:val="00D7283D"/>
    <w:rsid w:val="00D8374B"/>
    <w:rsid w:val="00D85BE3"/>
    <w:rsid w:val="00D914BA"/>
    <w:rsid w:val="00DB1C79"/>
    <w:rsid w:val="00DC49A1"/>
    <w:rsid w:val="00DE3DE6"/>
    <w:rsid w:val="00F16377"/>
    <w:rsid w:val="00F4000B"/>
    <w:rsid w:val="00F73CFD"/>
    <w:rsid w:val="00F91874"/>
    <w:rsid w:val="00FD5B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09BC"/>
  <w15:chartTrackingRefBased/>
  <w15:docId w15:val="{C9CA6C8D-6BD4-4648-AD10-DFE53363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DE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3DE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E3DE6"/>
  </w:style>
  <w:style w:type="paragraph" w:styleId="Piedepgina">
    <w:name w:val="footer"/>
    <w:basedOn w:val="Normal"/>
    <w:link w:val="PiedepginaCar"/>
    <w:uiPriority w:val="99"/>
    <w:unhideWhenUsed/>
    <w:rsid w:val="00DE3DE6"/>
    <w:pPr>
      <w:tabs>
        <w:tab w:val="center" w:pos="4419"/>
        <w:tab w:val="right" w:pos="8838"/>
      </w:tabs>
      <w:spacing w:after="0" w:line="240" w:lineRule="auto"/>
      <w:ind w:firstLine="0"/>
      <w:jc w:val="left"/>
    </w:pPr>
    <w:rPr>
      <w:sz w:val="24"/>
      <w:lang w:val="es-MX"/>
    </w:rPr>
  </w:style>
  <w:style w:type="character" w:customStyle="1" w:styleId="PiedepginaCar">
    <w:name w:val="Pie de página Car"/>
    <w:basedOn w:val="Fuentedeprrafopredeter"/>
    <w:link w:val="Piedepgina"/>
    <w:uiPriority w:val="99"/>
    <w:rsid w:val="00DE3DE6"/>
    <w:rPr>
      <w:sz w:val="24"/>
      <w:lang w:val="es-MX"/>
    </w:rPr>
  </w:style>
  <w:style w:type="paragraph" w:styleId="Sinespaciado">
    <w:name w:val="No Spacing"/>
    <w:uiPriority w:val="1"/>
    <w:qFormat/>
    <w:rsid w:val="00DE3DE6"/>
    <w:pPr>
      <w:spacing w:after="0" w:line="240" w:lineRule="auto"/>
      <w:ind w:firstLine="0"/>
      <w:jc w:val="left"/>
    </w:pPr>
    <w:rPr>
      <w:sz w:val="24"/>
      <w:lang w:val="es-MX"/>
    </w:rPr>
  </w:style>
  <w:style w:type="table" w:styleId="Tablaconcuadrcula">
    <w:name w:val="Table Grid"/>
    <w:basedOn w:val="Tablanormal"/>
    <w:uiPriority w:val="59"/>
    <w:qFormat/>
    <w:rsid w:val="00DE3DE6"/>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E3DE6"/>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DE3DE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DE3DE6"/>
    <w:rPr>
      <w:vertAlign w:val="superscript"/>
    </w:rPr>
  </w:style>
  <w:style w:type="paragraph" w:customStyle="1" w:styleId="Appelnotedebasde">
    <w:name w:val="Appel note de bas de..."/>
    <w:basedOn w:val="Normal"/>
    <w:link w:val="Refdenotaalpie"/>
    <w:uiPriority w:val="99"/>
    <w:rsid w:val="00DE3DE6"/>
    <w:pPr>
      <w:spacing w:after="160" w:line="240" w:lineRule="exact"/>
    </w:pPr>
    <w:rPr>
      <w:vertAlign w:val="superscript"/>
    </w:rPr>
  </w:style>
  <w:style w:type="paragraph" w:styleId="Textoindependiente">
    <w:name w:val="Body Text"/>
    <w:basedOn w:val="Normal"/>
    <w:link w:val="TextoindependienteCar"/>
    <w:uiPriority w:val="1"/>
    <w:qFormat/>
    <w:rsid w:val="00DE3DE6"/>
    <w:pPr>
      <w:widowControl w:val="0"/>
      <w:autoSpaceDE w:val="0"/>
      <w:autoSpaceDN w:val="0"/>
      <w:spacing w:after="0" w:line="240" w:lineRule="auto"/>
      <w:ind w:firstLine="0"/>
      <w:jc w:val="left"/>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DE3DE6"/>
    <w:rPr>
      <w:rFonts w:ascii="Arial" w:eastAsia="Arial" w:hAnsi="Arial" w:cs="Arial"/>
      <w:sz w:val="20"/>
      <w:szCs w:val="20"/>
      <w:lang w:val="es-ES"/>
    </w:rPr>
  </w:style>
  <w:style w:type="character" w:customStyle="1" w:styleId="Hipervnculo1">
    <w:name w:val="Hipervínculo1"/>
    <w:basedOn w:val="Fuentedeprrafopredeter"/>
    <w:uiPriority w:val="99"/>
    <w:unhideWhenUsed/>
    <w:rsid w:val="00DE3DE6"/>
    <w:rPr>
      <w:color w:val="F2F2F2"/>
      <w:u w:val="single"/>
    </w:rPr>
  </w:style>
  <w:style w:type="character" w:styleId="Hipervnculo">
    <w:name w:val="Hyperlink"/>
    <w:basedOn w:val="Fuentedeprrafopredeter"/>
    <w:uiPriority w:val="99"/>
    <w:unhideWhenUsed/>
    <w:rsid w:val="00DE3DE6"/>
    <w:rPr>
      <w:color w:val="0563C1" w:themeColor="hyperlink"/>
      <w:u w:val="single"/>
    </w:rPr>
  </w:style>
  <w:style w:type="paragraph" w:styleId="Prrafodelista">
    <w:name w:val="List Paragraph"/>
    <w:basedOn w:val="Normal"/>
    <w:uiPriority w:val="34"/>
    <w:qFormat/>
    <w:rsid w:val="006D79AC"/>
    <w:pPr>
      <w:ind w:left="720"/>
      <w:contextualSpacing/>
    </w:pPr>
  </w:style>
  <w:style w:type="paragraph" w:styleId="Revisin">
    <w:name w:val="Revision"/>
    <w:hidden/>
    <w:uiPriority w:val="99"/>
    <w:semiHidden/>
    <w:rsid w:val="00D85BE3"/>
    <w:pPr>
      <w:spacing w:after="0" w:line="240" w:lineRule="auto"/>
      <w:ind w:firstLine="0"/>
      <w:jc w:val="left"/>
    </w:pPr>
  </w:style>
  <w:style w:type="paragraph" w:styleId="NormalWeb">
    <w:name w:val="Normal (Web)"/>
    <w:basedOn w:val="Normal"/>
    <w:link w:val="NormalWebCar"/>
    <w:uiPriority w:val="99"/>
    <w:unhideWhenUsed/>
    <w:rsid w:val="008E26E6"/>
    <w:pPr>
      <w:spacing w:before="100" w:beforeAutospacing="1" w:after="100" w:afterAutospacing="1" w:line="240" w:lineRule="auto"/>
      <w:ind w:firstLine="0"/>
      <w:jc w:val="left"/>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E26E6"/>
    <w:rPr>
      <w:b/>
      <w:bCs/>
    </w:rPr>
  </w:style>
  <w:style w:type="character" w:customStyle="1" w:styleId="NormalWebCar">
    <w:name w:val="Normal (Web) Car"/>
    <w:link w:val="NormalWeb"/>
    <w:uiPriority w:val="99"/>
    <w:rsid w:val="008E26E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B60950"/>
    <w:rPr>
      <w:sz w:val="16"/>
      <w:szCs w:val="16"/>
    </w:rPr>
  </w:style>
  <w:style w:type="paragraph" w:styleId="Textocomentario">
    <w:name w:val="annotation text"/>
    <w:basedOn w:val="Normal"/>
    <w:link w:val="TextocomentarioCar"/>
    <w:uiPriority w:val="99"/>
    <w:unhideWhenUsed/>
    <w:rsid w:val="00B60950"/>
    <w:pPr>
      <w:spacing w:line="240" w:lineRule="auto"/>
    </w:pPr>
    <w:rPr>
      <w:sz w:val="20"/>
      <w:szCs w:val="20"/>
    </w:rPr>
  </w:style>
  <w:style w:type="character" w:customStyle="1" w:styleId="TextocomentarioCar">
    <w:name w:val="Texto comentario Car"/>
    <w:basedOn w:val="Fuentedeprrafopredeter"/>
    <w:link w:val="Textocomentario"/>
    <w:uiPriority w:val="99"/>
    <w:rsid w:val="00B60950"/>
    <w:rPr>
      <w:sz w:val="20"/>
      <w:szCs w:val="20"/>
    </w:rPr>
  </w:style>
  <w:style w:type="paragraph" w:styleId="Asuntodelcomentario">
    <w:name w:val="annotation subject"/>
    <w:basedOn w:val="Textocomentario"/>
    <w:next w:val="Textocomentario"/>
    <w:link w:val="AsuntodelcomentarioCar"/>
    <w:uiPriority w:val="99"/>
    <w:semiHidden/>
    <w:unhideWhenUsed/>
    <w:rsid w:val="00B60950"/>
    <w:rPr>
      <w:b/>
      <w:bCs/>
    </w:rPr>
  </w:style>
  <w:style w:type="character" w:customStyle="1" w:styleId="AsuntodelcomentarioCar">
    <w:name w:val="Asunto del comentario Car"/>
    <w:basedOn w:val="TextocomentarioCar"/>
    <w:link w:val="Asuntodelcomentario"/>
    <w:uiPriority w:val="99"/>
    <w:semiHidden/>
    <w:rsid w:val="00B609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3108">
      <w:bodyDiv w:val="1"/>
      <w:marLeft w:val="0"/>
      <w:marRight w:val="0"/>
      <w:marTop w:val="0"/>
      <w:marBottom w:val="0"/>
      <w:divBdr>
        <w:top w:val="none" w:sz="0" w:space="0" w:color="auto"/>
        <w:left w:val="none" w:sz="0" w:space="0" w:color="auto"/>
        <w:bottom w:val="none" w:sz="0" w:space="0" w:color="auto"/>
        <w:right w:val="none" w:sz="0" w:space="0" w:color="auto"/>
      </w:divBdr>
    </w:div>
    <w:div w:id="96188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30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C9E980-1382-4965-9F7D-D0FB5BB398D4}">
  <ds:schemaRefs>
    <ds:schemaRef ds:uri="http://schemas.openxmlformats.org/officeDocument/2006/bibliography"/>
  </ds:schemaRefs>
</ds:datastoreItem>
</file>

<file path=customXml/itemProps2.xml><?xml version="1.0" encoding="utf-8"?>
<ds:datastoreItem xmlns:ds="http://schemas.openxmlformats.org/officeDocument/2006/customXml" ds:itemID="{62EAC00E-FCA8-4AC0-95EF-02A6E96F2CB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0025D55-2F1F-497D-9035-52D5A2300CC5}">
  <ds:schemaRefs>
    <ds:schemaRef ds:uri="http://schemas.microsoft.com/sharepoint/v3/contenttype/forms"/>
  </ds:schemaRefs>
</ds:datastoreItem>
</file>

<file path=customXml/itemProps4.xml><?xml version="1.0" encoding="utf-8"?>
<ds:datastoreItem xmlns:ds="http://schemas.openxmlformats.org/officeDocument/2006/customXml" ds:itemID="{A843CF99-99C7-4E91-8BE4-7700B8CA8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32</Pages>
  <Words>11765</Words>
  <Characters>64711</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16</cp:revision>
  <dcterms:created xsi:type="dcterms:W3CDTF">2022-10-25T14:23:00Z</dcterms:created>
  <dcterms:modified xsi:type="dcterms:W3CDTF">2022-10-28T22:10:00Z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