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7B15F" w14:textId="77777777" w:rsidR="00337890" w:rsidRPr="00E97226" w:rsidRDefault="00337890" w:rsidP="00337890">
      <w:pPr>
        <w:spacing w:after="0" w:line="240" w:lineRule="auto"/>
        <w:jc w:val="both"/>
        <w:rPr>
          <w:rFonts w:ascii="Verdana" w:eastAsia="Times New Roman" w:hAnsi="Verdana" w:cs="Arial"/>
          <w:b/>
          <w:sz w:val="20"/>
          <w:szCs w:val="20"/>
          <w:lang w:val="es-ES" w:eastAsia="es-ES_tradnl"/>
        </w:rPr>
      </w:pPr>
      <w:bookmarkStart w:id="0" w:name="_Hlk143780582"/>
      <w:r w:rsidRPr="00E97226">
        <w:rPr>
          <w:rFonts w:ascii="Verdana" w:eastAsia="Calibri" w:hAnsi="Verdana" w:cs="Arial"/>
          <w:b/>
          <w:sz w:val="20"/>
          <w:szCs w:val="20"/>
          <w:lang w:val="es-MX" w:eastAsia="es-ES_tradnl"/>
        </w:rPr>
        <w:t xml:space="preserve">CABILDOS INDÍGENAS – AUTORIDADES TRADICIONALES INDÍGENAS – ASOCIACIONES DE CABILDOS INDÍGENAS Y/O AUTORIDADES TRADICIONALES INDÍGENAS – CONSEJOS INDÍGENAS Y ORGANIZACIONES INDÍGENAS – Noción – </w:t>
      </w:r>
      <w:r w:rsidRPr="00E97226">
        <w:rPr>
          <w:rFonts w:ascii="Verdana" w:eastAsia="Times New Roman" w:hAnsi="Verdana" w:cs="Arial"/>
          <w:b/>
          <w:sz w:val="20"/>
          <w:szCs w:val="20"/>
          <w:lang w:val="es-ES" w:eastAsia="es-ES_tradnl"/>
        </w:rPr>
        <w:t>Régimen de contratación – Decreto 1088 de 1993 – Decreto 252 de 2020 – Ley 2160 de 2021 – Ley 2294 de 2023</w:t>
      </w:r>
    </w:p>
    <w:p w14:paraId="723C7867" w14:textId="77777777" w:rsidR="00337890" w:rsidRPr="00E97226" w:rsidRDefault="00337890" w:rsidP="00337890">
      <w:pPr>
        <w:spacing w:after="0" w:line="240" w:lineRule="auto"/>
        <w:jc w:val="both"/>
        <w:rPr>
          <w:rFonts w:ascii="Verdana" w:eastAsia="Times New Roman" w:hAnsi="Verdana" w:cs="Arial"/>
          <w:b/>
          <w:sz w:val="20"/>
          <w:szCs w:val="20"/>
          <w:lang w:val="es-ES" w:eastAsia="es-ES_tradnl"/>
        </w:rPr>
      </w:pPr>
    </w:p>
    <w:p w14:paraId="14E40108" w14:textId="77777777" w:rsidR="00337890" w:rsidRPr="00E97226" w:rsidRDefault="00337890" w:rsidP="00337890">
      <w:pPr>
        <w:spacing w:after="0" w:line="256" w:lineRule="auto"/>
        <w:jc w:val="both"/>
        <w:rPr>
          <w:rFonts w:ascii="Verdana" w:eastAsia="Calibri" w:hAnsi="Verdana" w:cs="Times New Roman"/>
          <w:sz w:val="20"/>
          <w:szCs w:val="20"/>
          <w:lang w:val="es-ES"/>
        </w:rPr>
      </w:pPr>
      <w:r w:rsidRPr="00E97226">
        <w:rPr>
          <w:rFonts w:ascii="Verdana" w:eastAsia="Century Gothic" w:hAnsi="Verdana" w:cs="Century Gothic"/>
          <w:sz w:val="20"/>
          <w:szCs w:val="20"/>
          <w:lang w:val="es-ES"/>
        </w:rPr>
        <w:t xml:space="preserve">“[…] </w:t>
      </w:r>
      <w:r w:rsidRPr="00E97226">
        <w:rPr>
          <w:rFonts w:ascii="Verdana" w:eastAsia="Calibri" w:hAnsi="Verdana" w:cs="Times New Roman"/>
          <w:sz w:val="20"/>
          <w:szCs w:val="20"/>
          <w:lang w:val="es-ES"/>
        </w:rPr>
        <w:t>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0A083BE5" w14:textId="77777777" w:rsidR="00337890" w:rsidRPr="00E97226" w:rsidRDefault="00337890" w:rsidP="00337890">
      <w:pPr>
        <w:spacing w:after="0" w:line="256" w:lineRule="auto"/>
        <w:jc w:val="both"/>
        <w:rPr>
          <w:rFonts w:ascii="Verdana" w:eastAsia="Calibri" w:hAnsi="Verdana" w:cs="Times New Roman"/>
          <w:sz w:val="20"/>
          <w:szCs w:val="20"/>
          <w:lang w:val="es-ES"/>
        </w:rPr>
      </w:pPr>
    </w:p>
    <w:p w14:paraId="78EE6534" w14:textId="77777777" w:rsidR="00337890" w:rsidRPr="00E97226" w:rsidRDefault="00337890" w:rsidP="00337890">
      <w:pPr>
        <w:spacing w:after="0" w:line="256" w:lineRule="auto"/>
        <w:jc w:val="both"/>
        <w:rPr>
          <w:rFonts w:ascii="Verdana" w:eastAsia="Century Gothic" w:hAnsi="Verdana" w:cs="Century Gothic"/>
          <w:sz w:val="20"/>
          <w:szCs w:val="20"/>
          <w:lang w:val="es-ES"/>
        </w:rPr>
      </w:pPr>
      <w:r w:rsidRPr="00E97226">
        <w:rPr>
          <w:rFonts w:ascii="Verdana" w:eastAsia="Century Gothic" w:hAnsi="Verdana" w:cs="Century Gothic"/>
          <w:sz w:val="20"/>
          <w:szCs w:val="20"/>
          <w:lang w:val="es-ES"/>
        </w:rPr>
        <w:t>Las asociaciones de Cabildos y/o Autoridades Tradicionales Indígenas, así como las organizaciones indígenas, pueden celebrar contratos o convenios de manera directa con las Entidades Estatales de acuerdo con lo contemplado en el Estatuto General de Contratación de la Administración Pública.  En el caso de las organizaciones, esta posibilidad dependerá de que estén conformadas exclusivamente por Cabildos Indígenas, resguardos indígenas, asociaciones de cabildos, asociación de autoridades u otra forma de autoridad indígena propia […]”</w:t>
      </w:r>
    </w:p>
    <w:p w14:paraId="6CAD71C0" w14:textId="77777777" w:rsidR="00337890" w:rsidRPr="00E97226" w:rsidRDefault="00337890" w:rsidP="00337890">
      <w:pPr>
        <w:spacing w:after="0" w:line="240" w:lineRule="auto"/>
        <w:jc w:val="both"/>
        <w:rPr>
          <w:rFonts w:ascii="Verdana" w:eastAsia="Times New Roman" w:hAnsi="Verdana" w:cs="Arial"/>
          <w:b/>
          <w:sz w:val="20"/>
          <w:szCs w:val="20"/>
          <w:lang w:val="es-ES" w:eastAsia="es-ES_tradnl"/>
        </w:rPr>
      </w:pPr>
    </w:p>
    <w:p w14:paraId="54F1C850" w14:textId="77777777" w:rsidR="00337890" w:rsidRPr="00E97226" w:rsidRDefault="00337890" w:rsidP="00337890">
      <w:pPr>
        <w:spacing w:after="0" w:line="240" w:lineRule="auto"/>
        <w:jc w:val="both"/>
        <w:rPr>
          <w:rFonts w:ascii="Verdana" w:eastAsia="Arial" w:hAnsi="Verdana" w:cs="Arial"/>
          <w:sz w:val="20"/>
          <w:szCs w:val="20"/>
          <w:lang w:val="es-ES"/>
        </w:rPr>
      </w:pPr>
      <w:r w:rsidRPr="00E97226">
        <w:rPr>
          <w:rFonts w:ascii="Verdana" w:eastAsia="Arial" w:hAnsi="Verdana" w:cs="Arial"/>
          <w:sz w:val="20"/>
          <w:szCs w:val="20"/>
          <w:lang w:val="es-ES"/>
        </w:rPr>
        <w:t>“[…] La Ley 2160 de 2021, “Por medio del cual se modifica la Ley 80 de 1993 y la Ley 1150 de 2007”, estableció nuevas regulaciones con respecto a la capacidad contractual y naturaleza jurídica de varios tipos de organización, entre ellas los cabildos indígenas y asociaciones de autoridades tradicionales indígenas. Teniendo en cuenta esta filosofía y objetivos buscados en el proyecto de ley, esta modificó, entre otras cosas, el artículo 7 de la Ley 80 de 1993 mediante su artículo 3° […]</w:t>
      </w:r>
    </w:p>
    <w:p w14:paraId="5A9E7EC0" w14:textId="77777777" w:rsidR="00337890" w:rsidRPr="00E97226" w:rsidRDefault="00337890" w:rsidP="00337890">
      <w:pPr>
        <w:spacing w:after="0" w:line="240" w:lineRule="auto"/>
        <w:jc w:val="both"/>
        <w:rPr>
          <w:rFonts w:ascii="Verdana" w:eastAsia="Arial" w:hAnsi="Verdana" w:cs="Arial"/>
          <w:sz w:val="20"/>
          <w:szCs w:val="20"/>
          <w:lang w:val="es-ES"/>
        </w:rPr>
      </w:pPr>
      <w:r w:rsidRPr="00E97226">
        <w:rPr>
          <w:rFonts w:ascii="Verdana" w:eastAsia="Arial" w:hAnsi="Verdana" w:cs="Arial"/>
          <w:sz w:val="20"/>
          <w:szCs w:val="20"/>
          <w:lang w:val="es-ES"/>
        </w:rPr>
        <w:t xml:space="preserve"> </w:t>
      </w:r>
    </w:p>
    <w:p w14:paraId="0D7175DA" w14:textId="77777777" w:rsidR="00337890" w:rsidRPr="00E97226" w:rsidRDefault="00337890" w:rsidP="00337890">
      <w:pPr>
        <w:spacing w:after="0" w:line="240" w:lineRule="auto"/>
        <w:jc w:val="both"/>
        <w:rPr>
          <w:rFonts w:ascii="Verdana" w:eastAsia="Arial" w:hAnsi="Verdana" w:cs="Arial"/>
          <w:sz w:val="20"/>
          <w:szCs w:val="20"/>
          <w:lang w:val="es-ES"/>
        </w:rPr>
      </w:pPr>
      <w:r w:rsidRPr="00E97226">
        <w:rPr>
          <w:rFonts w:ascii="Verdana" w:eastAsia="Arial" w:hAnsi="Verdana" w:cs="Arial"/>
          <w:sz w:val="20"/>
          <w:szCs w:val="20"/>
          <w:lang w:val="es-ES"/>
        </w:rPr>
        <w:t>[…]</w:t>
      </w:r>
    </w:p>
    <w:p w14:paraId="54C2E776" w14:textId="77777777" w:rsidR="00337890" w:rsidRPr="00E97226" w:rsidRDefault="00337890" w:rsidP="00337890">
      <w:pPr>
        <w:spacing w:after="0" w:line="240" w:lineRule="auto"/>
        <w:jc w:val="both"/>
        <w:rPr>
          <w:rFonts w:ascii="Verdana" w:eastAsia="Arial" w:hAnsi="Verdana" w:cs="Arial"/>
          <w:sz w:val="20"/>
          <w:szCs w:val="20"/>
          <w:lang w:val="es-ES"/>
        </w:rPr>
      </w:pPr>
    </w:p>
    <w:p w14:paraId="54368DB5" w14:textId="77777777" w:rsidR="00337890" w:rsidRPr="00E97226" w:rsidRDefault="00337890" w:rsidP="00337890">
      <w:pPr>
        <w:spacing w:after="0" w:line="240" w:lineRule="auto"/>
        <w:jc w:val="both"/>
        <w:rPr>
          <w:rFonts w:ascii="Verdana" w:eastAsia="Arial" w:hAnsi="Verdana" w:cs="Arial"/>
          <w:sz w:val="20"/>
          <w:szCs w:val="20"/>
          <w:lang w:val="es-ES"/>
        </w:rPr>
      </w:pPr>
      <w:r w:rsidRPr="00E97226">
        <w:rPr>
          <w:rFonts w:ascii="Verdana" w:eastAsia="Arial" w:hAnsi="Verdana" w:cs="Arial"/>
          <w:sz w:val="20"/>
          <w:szCs w:val="20"/>
          <w:lang w:val="es-ES"/>
        </w:rPr>
        <w:t xml:space="preserve">[…] el anterior artículo fue modificado por el artículo 354 la Ley 2294 de 2023, Por el cual se expide el Plan Nacional de Desarrollo 2022-2026 "Colombia Potencia Mundial de la Vida”, estableciendo una nueva definición para “Asociaciones de autoridades tradicionales indígenas”, denominándola ahora “Asociaciones de cabildos indígenas y/o autoridades tradicionales indígenas” y adicionó como entidad para contratar al “Consejo Indígena” </w:t>
      </w:r>
    </w:p>
    <w:p w14:paraId="4BE72B8D" w14:textId="77777777" w:rsidR="00337890" w:rsidRPr="00E97226" w:rsidRDefault="00337890" w:rsidP="00337890">
      <w:pPr>
        <w:spacing w:after="0" w:line="240" w:lineRule="auto"/>
        <w:jc w:val="both"/>
        <w:rPr>
          <w:rFonts w:ascii="Verdana" w:eastAsia="Arial" w:hAnsi="Verdana" w:cs="Arial"/>
          <w:sz w:val="20"/>
          <w:szCs w:val="20"/>
          <w:lang w:val="es-ES"/>
        </w:rPr>
      </w:pPr>
    </w:p>
    <w:p w14:paraId="7E7E8F0B" w14:textId="77777777" w:rsidR="00337890" w:rsidRPr="00E97226" w:rsidRDefault="00337890" w:rsidP="00337890">
      <w:pPr>
        <w:spacing w:after="0" w:line="240" w:lineRule="auto"/>
        <w:jc w:val="both"/>
        <w:rPr>
          <w:rFonts w:ascii="Verdana" w:eastAsia="Arial" w:hAnsi="Verdana" w:cs="Arial"/>
          <w:sz w:val="20"/>
          <w:szCs w:val="20"/>
          <w:lang w:val="es-ES"/>
        </w:rPr>
      </w:pPr>
      <w:r w:rsidRPr="00E97226">
        <w:rPr>
          <w:rFonts w:ascii="Verdana" w:eastAsia="Arial" w:hAnsi="Verdana" w:cs="Arial"/>
          <w:sz w:val="20"/>
          <w:szCs w:val="20"/>
          <w:lang w:val="es-ES"/>
        </w:rPr>
        <w:t>[…]</w:t>
      </w:r>
    </w:p>
    <w:p w14:paraId="58429C7E" w14:textId="77777777" w:rsidR="00337890" w:rsidRPr="00E97226" w:rsidRDefault="00337890" w:rsidP="00337890">
      <w:pPr>
        <w:spacing w:after="0" w:line="240" w:lineRule="auto"/>
        <w:jc w:val="both"/>
        <w:rPr>
          <w:rFonts w:ascii="Verdana" w:eastAsia="Times New Roman" w:hAnsi="Verdana" w:cs="Arial"/>
          <w:b/>
          <w:sz w:val="20"/>
          <w:szCs w:val="20"/>
          <w:lang w:val="es-ES" w:eastAsia="es-ES_tradnl"/>
        </w:rPr>
      </w:pPr>
    </w:p>
    <w:p w14:paraId="0E7A8596" w14:textId="77777777" w:rsidR="00337890" w:rsidRPr="00E97226" w:rsidRDefault="00337890" w:rsidP="00337890">
      <w:pPr>
        <w:spacing w:after="0" w:line="240" w:lineRule="auto"/>
        <w:jc w:val="both"/>
        <w:rPr>
          <w:rFonts w:ascii="Verdana" w:eastAsia="Times New Roman" w:hAnsi="Verdana" w:cs="Arial"/>
          <w:b/>
          <w:sz w:val="20"/>
          <w:szCs w:val="20"/>
          <w:lang w:val="es-ES" w:eastAsia="es-ES_tradnl"/>
        </w:rPr>
      </w:pPr>
      <w:r w:rsidRPr="00E97226">
        <w:rPr>
          <w:rFonts w:ascii="Verdana" w:eastAsia="Calibri" w:hAnsi="Verdana" w:cs="Arial"/>
          <w:sz w:val="20"/>
          <w:szCs w:val="20"/>
          <w:lang w:val="es-ES"/>
        </w:rPr>
        <w:t xml:space="preserve">Leyes 2160 de 2021 y 2294 del 2023 contemplaron en el marco de la causal del literal l) del artículo 2, numeral 4 de la Ley 1150 de 2007 la posibilidad de contratar directamente con Cabildos Indígenas, Asociaciones y Autoridades Tradicionales Indígenas y Consejos Indígenas, lo cierto es que, estas normas no afectaron la vigencia de los Decretos 1088 de 1993 y 252 del 2020, los cuales se encuentran sujetas a la vigencia del artículo 56 transitorio de la Constitución Política. La vigencia de dicha disposición constitucional transitoria está supeditada a la regulación de las entidades territoriales indígenas, cuestión en la que, a pesar de la referencia realizada en el artículo </w:t>
      </w:r>
      <w:r w:rsidRPr="00E97226">
        <w:rPr>
          <w:rFonts w:ascii="Verdana" w:eastAsia="Calibri" w:hAnsi="Verdana" w:cs="Arial"/>
          <w:sz w:val="20"/>
          <w:szCs w:val="20"/>
          <w:lang w:val="es-ES"/>
        </w:rPr>
        <w:lastRenderedPageBreak/>
        <w:t>2 de la Ley 80 de 1993 y la expedición de la Ley 1454 de 2011, permanece una omisión legislativa conforme estableció la Corte Constitucional en la Sentencia C-489 de 2012.</w:t>
      </w:r>
    </w:p>
    <w:p w14:paraId="7FBBC0B0" w14:textId="77777777" w:rsidR="005C526F" w:rsidRPr="00337890" w:rsidRDefault="005C526F" w:rsidP="00E245AB">
      <w:pPr>
        <w:spacing w:after="0"/>
        <w:rPr>
          <w:rFonts w:ascii="Verdana" w:hAnsi="Verdana"/>
          <w:lang w:val="es-ES"/>
        </w:rPr>
      </w:pPr>
    </w:p>
    <w:p w14:paraId="784E10DF" w14:textId="77777777" w:rsidR="005C526F" w:rsidRDefault="005C526F" w:rsidP="00E245AB">
      <w:pPr>
        <w:spacing w:after="0"/>
        <w:rPr>
          <w:rFonts w:ascii="Verdana" w:hAnsi="Verdana"/>
        </w:rPr>
      </w:pPr>
    </w:p>
    <w:p w14:paraId="693553C1" w14:textId="77777777" w:rsidR="00337890" w:rsidRDefault="00337890" w:rsidP="00E245AB">
      <w:pPr>
        <w:spacing w:after="0"/>
        <w:rPr>
          <w:rFonts w:ascii="Verdana" w:hAnsi="Verdana"/>
        </w:rPr>
      </w:pPr>
    </w:p>
    <w:p w14:paraId="1589FE3E" w14:textId="77777777" w:rsidR="00337890" w:rsidRDefault="00337890" w:rsidP="00E245AB">
      <w:pPr>
        <w:spacing w:after="0"/>
        <w:rPr>
          <w:rFonts w:ascii="Verdana" w:hAnsi="Verdana"/>
        </w:rPr>
      </w:pPr>
    </w:p>
    <w:p w14:paraId="039C2EA8" w14:textId="77777777" w:rsidR="00337890" w:rsidRDefault="00337890" w:rsidP="00E245AB">
      <w:pPr>
        <w:spacing w:after="0"/>
        <w:rPr>
          <w:rFonts w:ascii="Verdana" w:hAnsi="Verdana"/>
        </w:rPr>
      </w:pPr>
    </w:p>
    <w:p w14:paraId="0BF553B2" w14:textId="77777777" w:rsidR="00337890" w:rsidRDefault="00337890" w:rsidP="00E245AB">
      <w:pPr>
        <w:spacing w:after="0"/>
        <w:rPr>
          <w:rFonts w:ascii="Verdana" w:hAnsi="Verdana"/>
        </w:rPr>
      </w:pPr>
    </w:p>
    <w:p w14:paraId="41346E5A" w14:textId="77777777" w:rsidR="00337890" w:rsidRDefault="00337890" w:rsidP="00E245AB">
      <w:pPr>
        <w:spacing w:after="0"/>
        <w:rPr>
          <w:rFonts w:ascii="Verdana" w:hAnsi="Verdana"/>
        </w:rPr>
      </w:pPr>
    </w:p>
    <w:p w14:paraId="551EFDB8" w14:textId="77777777" w:rsidR="00337890" w:rsidRDefault="00337890" w:rsidP="00E245AB">
      <w:pPr>
        <w:spacing w:after="0"/>
        <w:rPr>
          <w:rFonts w:ascii="Verdana" w:hAnsi="Verdana"/>
        </w:rPr>
      </w:pPr>
    </w:p>
    <w:p w14:paraId="7132B54C" w14:textId="77777777" w:rsidR="00337890" w:rsidRDefault="00337890" w:rsidP="00E245AB">
      <w:pPr>
        <w:spacing w:after="0"/>
        <w:rPr>
          <w:rFonts w:ascii="Verdana" w:hAnsi="Verdana"/>
        </w:rPr>
      </w:pPr>
    </w:p>
    <w:p w14:paraId="6A56B1E6" w14:textId="77777777" w:rsidR="00337890" w:rsidRDefault="00337890" w:rsidP="00E245AB">
      <w:pPr>
        <w:spacing w:after="0"/>
        <w:rPr>
          <w:rFonts w:ascii="Verdana" w:hAnsi="Verdana"/>
        </w:rPr>
      </w:pPr>
    </w:p>
    <w:p w14:paraId="1071EA76" w14:textId="77777777" w:rsidR="00337890" w:rsidRDefault="00337890" w:rsidP="00E245AB">
      <w:pPr>
        <w:spacing w:after="0"/>
        <w:rPr>
          <w:rFonts w:ascii="Verdana" w:hAnsi="Verdana"/>
        </w:rPr>
      </w:pPr>
    </w:p>
    <w:p w14:paraId="0F97C484" w14:textId="77777777" w:rsidR="00337890" w:rsidRDefault="00337890" w:rsidP="00E245AB">
      <w:pPr>
        <w:spacing w:after="0"/>
        <w:rPr>
          <w:rFonts w:ascii="Verdana" w:hAnsi="Verdana"/>
        </w:rPr>
      </w:pPr>
    </w:p>
    <w:p w14:paraId="5002C9DF" w14:textId="77777777" w:rsidR="00337890" w:rsidRDefault="00337890" w:rsidP="00E245AB">
      <w:pPr>
        <w:spacing w:after="0"/>
        <w:rPr>
          <w:rFonts w:ascii="Verdana" w:hAnsi="Verdana"/>
        </w:rPr>
      </w:pPr>
    </w:p>
    <w:p w14:paraId="3121BC70" w14:textId="77777777" w:rsidR="00337890" w:rsidRDefault="00337890" w:rsidP="00E245AB">
      <w:pPr>
        <w:spacing w:after="0"/>
        <w:rPr>
          <w:rFonts w:ascii="Verdana" w:hAnsi="Verdana"/>
        </w:rPr>
      </w:pPr>
    </w:p>
    <w:p w14:paraId="17372561" w14:textId="77777777" w:rsidR="00337890" w:rsidRDefault="00337890" w:rsidP="00E245AB">
      <w:pPr>
        <w:spacing w:after="0"/>
        <w:rPr>
          <w:rFonts w:ascii="Verdana" w:hAnsi="Verdana"/>
        </w:rPr>
      </w:pPr>
    </w:p>
    <w:p w14:paraId="095025A4" w14:textId="77777777" w:rsidR="00337890" w:rsidRDefault="00337890" w:rsidP="00E245AB">
      <w:pPr>
        <w:spacing w:after="0"/>
        <w:rPr>
          <w:rFonts w:ascii="Verdana" w:hAnsi="Verdana"/>
        </w:rPr>
      </w:pPr>
    </w:p>
    <w:p w14:paraId="167E8178" w14:textId="77777777" w:rsidR="00337890" w:rsidRDefault="00337890" w:rsidP="00E245AB">
      <w:pPr>
        <w:spacing w:after="0"/>
        <w:rPr>
          <w:rFonts w:ascii="Verdana" w:hAnsi="Verdana"/>
        </w:rPr>
      </w:pPr>
    </w:p>
    <w:p w14:paraId="5040E5E7" w14:textId="77777777" w:rsidR="00337890" w:rsidRDefault="00337890" w:rsidP="00E245AB">
      <w:pPr>
        <w:spacing w:after="0"/>
        <w:rPr>
          <w:rFonts w:ascii="Verdana" w:hAnsi="Verdana"/>
        </w:rPr>
      </w:pPr>
    </w:p>
    <w:p w14:paraId="4C733F08" w14:textId="77777777" w:rsidR="00337890" w:rsidRDefault="00337890" w:rsidP="00E245AB">
      <w:pPr>
        <w:spacing w:after="0"/>
        <w:rPr>
          <w:rFonts w:ascii="Verdana" w:hAnsi="Verdana"/>
        </w:rPr>
      </w:pPr>
    </w:p>
    <w:p w14:paraId="202859CA" w14:textId="77777777" w:rsidR="00337890" w:rsidRDefault="00337890" w:rsidP="00E245AB">
      <w:pPr>
        <w:spacing w:after="0"/>
        <w:rPr>
          <w:rFonts w:ascii="Verdana" w:hAnsi="Verdana"/>
        </w:rPr>
      </w:pPr>
    </w:p>
    <w:p w14:paraId="4B364002" w14:textId="77777777" w:rsidR="00337890" w:rsidRDefault="00337890" w:rsidP="00E245AB">
      <w:pPr>
        <w:spacing w:after="0"/>
        <w:rPr>
          <w:rFonts w:ascii="Verdana" w:hAnsi="Verdana"/>
        </w:rPr>
      </w:pPr>
    </w:p>
    <w:p w14:paraId="3C79E4F4" w14:textId="77777777" w:rsidR="00337890" w:rsidRDefault="00337890" w:rsidP="00E245AB">
      <w:pPr>
        <w:spacing w:after="0"/>
        <w:rPr>
          <w:rFonts w:ascii="Verdana" w:hAnsi="Verdana"/>
        </w:rPr>
      </w:pPr>
    </w:p>
    <w:p w14:paraId="65ABD3CE" w14:textId="77777777" w:rsidR="00337890" w:rsidRDefault="00337890" w:rsidP="00E245AB">
      <w:pPr>
        <w:spacing w:after="0"/>
        <w:rPr>
          <w:rFonts w:ascii="Verdana" w:hAnsi="Verdana"/>
        </w:rPr>
      </w:pPr>
    </w:p>
    <w:p w14:paraId="13F3F6EB" w14:textId="77777777" w:rsidR="00337890" w:rsidRDefault="00337890" w:rsidP="00E245AB">
      <w:pPr>
        <w:spacing w:after="0"/>
        <w:rPr>
          <w:rFonts w:ascii="Verdana" w:hAnsi="Verdana"/>
        </w:rPr>
      </w:pPr>
    </w:p>
    <w:p w14:paraId="6A83F29B" w14:textId="77777777" w:rsidR="00337890" w:rsidRDefault="00337890" w:rsidP="00E245AB">
      <w:pPr>
        <w:spacing w:after="0"/>
        <w:rPr>
          <w:rFonts w:ascii="Verdana" w:hAnsi="Verdana"/>
        </w:rPr>
      </w:pPr>
    </w:p>
    <w:p w14:paraId="6C04027E" w14:textId="77777777" w:rsidR="00337890" w:rsidRDefault="00337890" w:rsidP="00E245AB">
      <w:pPr>
        <w:spacing w:after="0"/>
        <w:rPr>
          <w:rFonts w:ascii="Verdana" w:hAnsi="Verdana"/>
        </w:rPr>
      </w:pPr>
    </w:p>
    <w:p w14:paraId="6F20CD5D" w14:textId="77777777" w:rsidR="00337890" w:rsidRDefault="00337890" w:rsidP="00E245AB">
      <w:pPr>
        <w:spacing w:after="0"/>
        <w:rPr>
          <w:rFonts w:ascii="Verdana" w:hAnsi="Verdana"/>
        </w:rPr>
      </w:pPr>
    </w:p>
    <w:p w14:paraId="5DC08CF8" w14:textId="77777777" w:rsidR="00337890" w:rsidRDefault="00337890" w:rsidP="00E245AB">
      <w:pPr>
        <w:spacing w:after="0"/>
        <w:rPr>
          <w:rFonts w:ascii="Verdana" w:hAnsi="Verdana"/>
        </w:rPr>
      </w:pPr>
    </w:p>
    <w:p w14:paraId="1FCACBD6" w14:textId="77777777" w:rsidR="00337890" w:rsidRDefault="00337890" w:rsidP="00E245AB">
      <w:pPr>
        <w:spacing w:after="0"/>
        <w:rPr>
          <w:rFonts w:ascii="Verdana" w:hAnsi="Verdana"/>
        </w:rPr>
      </w:pPr>
    </w:p>
    <w:p w14:paraId="4421F955" w14:textId="77777777" w:rsidR="00337890" w:rsidRDefault="00337890" w:rsidP="00E245AB">
      <w:pPr>
        <w:spacing w:after="0"/>
        <w:rPr>
          <w:rFonts w:ascii="Verdana" w:hAnsi="Verdana"/>
        </w:rPr>
      </w:pPr>
    </w:p>
    <w:p w14:paraId="1AF9FADA" w14:textId="77777777" w:rsidR="00337890" w:rsidRDefault="00337890" w:rsidP="00E245AB">
      <w:pPr>
        <w:spacing w:after="0"/>
        <w:rPr>
          <w:rFonts w:ascii="Verdana" w:hAnsi="Verdana"/>
        </w:rPr>
      </w:pPr>
    </w:p>
    <w:p w14:paraId="7CF933C7" w14:textId="32D6739E" w:rsidR="00337890" w:rsidRDefault="00337890" w:rsidP="00E245AB">
      <w:pPr>
        <w:spacing w:after="0"/>
        <w:rPr>
          <w:rFonts w:ascii="Verdana" w:hAnsi="Verdana"/>
        </w:rPr>
      </w:pPr>
    </w:p>
    <w:p w14:paraId="6DE8A91D" w14:textId="77777777" w:rsidR="00337890" w:rsidRDefault="00337890" w:rsidP="00E245AB">
      <w:pPr>
        <w:spacing w:after="0"/>
        <w:rPr>
          <w:rFonts w:ascii="Verdana" w:hAnsi="Verdana"/>
        </w:rPr>
      </w:pPr>
    </w:p>
    <w:p w14:paraId="296DFF34" w14:textId="77777777" w:rsidR="00337890" w:rsidRDefault="00337890" w:rsidP="00E245AB">
      <w:pPr>
        <w:spacing w:after="0"/>
        <w:rPr>
          <w:rFonts w:ascii="Verdana" w:hAnsi="Verdana"/>
        </w:rPr>
      </w:pPr>
    </w:p>
    <w:p w14:paraId="7A45804A" w14:textId="77777777" w:rsidR="00337890" w:rsidRDefault="00337890" w:rsidP="00E245AB">
      <w:pPr>
        <w:spacing w:after="0"/>
        <w:rPr>
          <w:rFonts w:ascii="Verdana" w:hAnsi="Verdana"/>
        </w:rPr>
      </w:pPr>
    </w:p>
    <w:p w14:paraId="579F297A" w14:textId="77777777" w:rsidR="00337890" w:rsidRDefault="00337890" w:rsidP="00E245AB">
      <w:pPr>
        <w:spacing w:after="0"/>
        <w:rPr>
          <w:rFonts w:ascii="Verdana" w:hAnsi="Verdana"/>
        </w:rPr>
      </w:pPr>
    </w:p>
    <w:p w14:paraId="7B81C0D8" w14:textId="77777777" w:rsidR="00337890" w:rsidRDefault="00337890" w:rsidP="00E245AB">
      <w:pPr>
        <w:spacing w:after="0"/>
        <w:rPr>
          <w:rFonts w:ascii="Verdana" w:hAnsi="Verdana"/>
        </w:rPr>
      </w:pPr>
    </w:p>
    <w:p w14:paraId="391EAADA" w14:textId="77777777" w:rsidR="00337890" w:rsidRDefault="00337890" w:rsidP="00E245AB">
      <w:pPr>
        <w:spacing w:after="0"/>
        <w:rPr>
          <w:rFonts w:ascii="Verdana" w:hAnsi="Verdana"/>
        </w:rPr>
      </w:pPr>
    </w:p>
    <w:p w14:paraId="0D9AA513" w14:textId="77777777" w:rsidR="00337890" w:rsidRPr="00EB3912" w:rsidRDefault="00337890" w:rsidP="00E245AB">
      <w:pPr>
        <w:spacing w:after="0"/>
        <w:rPr>
          <w:rFonts w:ascii="Verdana" w:hAnsi="Verdana"/>
        </w:rPr>
      </w:pPr>
    </w:p>
    <w:p w14:paraId="3FE2184B" w14:textId="1AB537D9" w:rsidR="00E245AB" w:rsidRPr="00EB3912" w:rsidRDefault="00E245AB" w:rsidP="00E245AB">
      <w:pPr>
        <w:spacing w:after="0"/>
        <w:rPr>
          <w:rFonts w:ascii="Verdana" w:hAnsi="Verdana"/>
        </w:rPr>
      </w:pPr>
      <w:r w:rsidRPr="00EB3912">
        <w:rPr>
          <w:rFonts w:ascii="Verdana" w:hAnsi="Verdana"/>
        </w:rPr>
        <w:t xml:space="preserve">Bogotá D.C., </w:t>
      </w:r>
      <w:r w:rsidR="00484F20">
        <w:rPr>
          <w:rFonts w:ascii="Verdana" w:hAnsi="Verdana"/>
        </w:rPr>
        <w:t>04 de julio del 2025</w:t>
      </w:r>
      <w:r w:rsidR="00891928" w:rsidRPr="00EB3912">
        <w:rPr>
          <w:rFonts w:ascii="Verdana" w:hAnsi="Verdana"/>
        </w:rPr>
        <w:tab/>
      </w:r>
    </w:p>
    <w:p w14:paraId="5FCADBF9" w14:textId="77777777" w:rsidR="00E245AB" w:rsidRPr="00EB3912" w:rsidRDefault="00E245AB" w:rsidP="00E245AB">
      <w:pPr>
        <w:spacing w:after="0"/>
        <w:rPr>
          <w:rFonts w:ascii="Verdana" w:hAnsi="Verdana"/>
          <w:highlight w:val="cyan"/>
        </w:rPr>
      </w:pPr>
    </w:p>
    <w:p w14:paraId="0465BA6D" w14:textId="0840926C" w:rsidR="00E245AB" w:rsidRDefault="00F21EDC" w:rsidP="00F21EDC">
      <w:pPr>
        <w:spacing w:after="0"/>
        <w:jc w:val="right"/>
        <w:rPr>
          <w:rFonts w:ascii="Verdana" w:hAnsi="Verdana"/>
          <w:highlight w:val="cyan"/>
        </w:rPr>
      </w:pPr>
      <w:r w:rsidRPr="00F21EDC">
        <w:rPr>
          <w:rFonts w:ascii="Verdana" w:hAnsi="Verdana"/>
        </w:rPr>
        <w:drawing>
          <wp:inline distT="0" distB="0" distL="0" distR="0" wp14:anchorId="303DDBED" wp14:editId="502AF0C2">
            <wp:extent cx="2486372" cy="704948"/>
            <wp:effectExtent l="0" t="0" r="9525" b="0"/>
            <wp:docPr id="10951833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83302" name=""/>
                    <pic:cNvPicPr/>
                  </pic:nvPicPr>
                  <pic:blipFill>
                    <a:blip r:embed="rId10"/>
                    <a:stretch>
                      <a:fillRect/>
                    </a:stretch>
                  </pic:blipFill>
                  <pic:spPr>
                    <a:xfrm>
                      <a:off x="0" y="0"/>
                      <a:ext cx="2486372" cy="704948"/>
                    </a:xfrm>
                    <a:prstGeom prst="rect">
                      <a:avLst/>
                    </a:prstGeom>
                  </pic:spPr>
                </pic:pic>
              </a:graphicData>
            </a:graphic>
          </wp:inline>
        </w:drawing>
      </w:r>
    </w:p>
    <w:p w14:paraId="1436FEC1" w14:textId="77777777" w:rsidR="00791458" w:rsidRPr="00A13FE7" w:rsidRDefault="00791458" w:rsidP="00791458">
      <w:pPr>
        <w:spacing w:after="0" w:line="240" w:lineRule="auto"/>
        <w:jc w:val="both"/>
        <w:rPr>
          <w:rFonts w:ascii="Verdana" w:eastAsia="Calibri" w:hAnsi="Verdana" w:cs="Arial"/>
          <w:lang w:val="es-ES" w:eastAsia="es-ES"/>
        </w:rPr>
      </w:pPr>
      <w:r w:rsidRPr="00A13FE7">
        <w:rPr>
          <w:rFonts w:ascii="Verdana" w:eastAsia="Calibri" w:hAnsi="Verdana" w:cs="Arial"/>
          <w:lang w:val="es-ES" w:eastAsia="es-ES"/>
        </w:rPr>
        <w:t>Señora:</w:t>
      </w:r>
    </w:p>
    <w:p w14:paraId="1CD7F926" w14:textId="755E87B0" w:rsidR="00791458" w:rsidRPr="00A13FE7" w:rsidRDefault="00A13FE7" w:rsidP="00791458">
      <w:pPr>
        <w:spacing w:after="0" w:line="240" w:lineRule="auto"/>
        <w:rPr>
          <w:rFonts w:ascii="Verdana" w:eastAsia="Calibri" w:hAnsi="Verdana" w:cs="Arial"/>
          <w:b/>
          <w:lang w:eastAsia="es-ES"/>
        </w:rPr>
      </w:pPr>
      <w:r w:rsidRPr="00A13FE7">
        <w:rPr>
          <w:rFonts w:ascii="Verdana" w:eastAsia="Calibri" w:hAnsi="Verdana" w:cs="Arial"/>
          <w:b/>
          <w:lang w:eastAsia="es-ES"/>
        </w:rPr>
        <w:t xml:space="preserve">Wendy </w:t>
      </w:r>
      <w:r w:rsidR="001B0516" w:rsidRPr="00A13FE7">
        <w:rPr>
          <w:rFonts w:ascii="Verdana" w:eastAsia="Calibri" w:hAnsi="Verdana" w:cs="Arial"/>
          <w:b/>
          <w:lang w:eastAsia="es-ES"/>
        </w:rPr>
        <w:t>Fernández</w:t>
      </w:r>
    </w:p>
    <w:p w14:paraId="12823952" w14:textId="7DB6EC48" w:rsidR="00243A62" w:rsidRPr="00A13FE7" w:rsidRDefault="00243A62" w:rsidP="00791458">
      <w:pPr>
        <w:spacing w:after="0" w:line="240" w:lineRule="auto"/>
        <w:rPr>
          <w:rFonts w:ascii="Verdana" w:hAnsi="Verdana"/>
        </w:rPr>
      </w:pPr>
      <w:hyperlink r:id="rId11" w:history="1">
        <w:r w:rsidRPr="00A13FE7">
          <w:rPr>
            <w:rStyle w:val="Hipervnculo"/>
            <w:rFonts w:ascii="Verdana" w:hAnsi="Verdana"/>
          </w:rPr>
          <w:t>wendyfernandez877@gmail.com</w:t>
        </w:r>
      </w:hyperlink>
    </w:p>
    <w:p w14:paraId="0C4B40E6" w14:textId="5E5CB271" w:rsidR="00791458" w:rsidRPr="00A13FE7" w:rsidRDefault="00EB3912" w:rsidP="00791458">
      <w:pPr>
        <w:spacing w:after="0" w:line="240" w:lineRule="auto"/>
        <w:rPr>
          <w:rFonts w:ascii="Verdana" w:hAnsi="Verdana"/>
        </w:rPr>
      </w:pPr>
      <w:r w:rsidRPr="00A13FE7">
        <w:rPr>
          <w:rFonts w:ascii="Verdana" w:eastAsia="Calibri" w:hAnsi="Verdana" w:cs="Arial"/>
          <w:lang w:val="es-ES" w:eastAsia="es-ES"/>
        </w:rPr>
        <w:t>Bogotá D.C.</w:t>
      </w:r>
    </w:p>
    <w:p w14:paraId="3E057479" w14:textId="77777777" w:rsidR="00791458" w:rsidRPr="00EB3912" w:rsidRDefault="00791458" w:rsidP="00791458">
      <w:pPr>
        <w:spacing w:after="0" w:line="240" w:lineRule="auto"/>
        <w:rPr>
          <w:rFonts w:ascii="Verdana" w:eastAsia="Calibri" w:hAnsi="Verdana" w:cs="Arial"/>
          <w:b/>
          <w:bCs/>
          <w:highlight w:val="cyan"/>
          <w:lang w:val="es-ES_tradnl" w:eastAsia="es-ES_tradnl"/>
        </w:rPr>
      </w:pPr>
    </w:p>
    <w:p w14:paraId="72521348" w14:textId="77777777" w:rsidR="00791458" w:rsidRPr="00EB3912" w:rsidRDefault="00791458" w:rsidP="00791458">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91458" w:rsidRPr="00EB3912" w14:paraId="1B0543AA" w14:textId="77777777" w:rsidTr="004C11CB">
        <w:trPr>
          <w:trHeight w:val="294"/>
        </w:trPr>
        <w:tc>
          <w:tcPr>
            <w:tcW w:w="2689" w:type="dxa"/>
          </w:tcPr>
          <w:p w14:paraId="51BA9C61" w14:textId="77777777" w:rsidR="00791458" w:rsidRPr="00EB3912" w:rsidRDefault="00791458" w:rsidP="004C11CB">
            <w:pPr>
              <w:jc w:val="both"/>
              <w:rPr>
                <w:rFonts w:ascii="Verdana" w:eastAsia="Calibri" w:hAnsi="Verdana" w:cs="Arial"/>
                <w:b/>
                <w:bCs/>
                <w:highlight w:val="cyan"/>
                <w:lang w:val="es-ES_tradnl" w:eastAsia="es-ES_tradnl"/>
              </w:rPr>
            </w:pPr>
          </w:p>
        </w:tc>
        <w:tc>
          <w:tcPr>
            <w:tcW w:w="6100" w:type="dxa"/>
          </w:tcPr>
          <w:p w14:paraId="7F0E0C60" w14:textId="4DFFB149" w:rsidR="00791458" w:rsidRPr="00EB3912" w:rsidRDefault="00791458" w:rsidP="004C11CB">
            <w:pPr>
              <w:jc w:val="both"/>
              <w:rPr>
                <w:rFonts w:ascii="Verdana" w:eastAsia="Calibri" w:hAnsi="Verdana" w:cs="Arial"/>
                <w:b/>
                <w:bCs/>
                <w:lang w:val="es-ES" w:eastAsia="es-ES"/>
              </w:rPr>
            </w:pPr>
            <w:r w:rsidRPr="00EB3912">
              <w:rPr>
                <w:rFonts w:ascii="Verdana" w:eastAsia="Calibri" w:hAnsi="Verdana" w:cs="Arial"/>
                <w:b/>
                <w:bCs/>
                <w:lang w:val="es-ES" w:eastAsia="es-ES"/>
              </w:rPr>
              <w:t xml:space="preserve">Concepto </w:t>
            </w:r>
            <w:r w:rsidR="00F70C33" w:rsidRPr="00EB3912">
              <w:rPr>
                <w:rFonts w:ascii="Verdana" w:eastAsia="Calibri" w:hAnsi="Verdana" w:cs="Arial"/>
                <w:b/>
                <w:bCs/>
                <w:lang w:eastAsia="es-ES"/>
              </w:rPr>
              <w:t xml:space="preserve">C-714 </w:t>
            </w:r>
            <w:r w:rsidRPr="00EB3912">
              <w:rPr>
                <w:rFonts w:ascii="Verdana" w:eastAsia="Calibri" w:hAnsi="Verdana" w:cs="Arial"/>
                <w:b/>
                <w:bCs/>
                <w:lang w:val="es-ES" w:eastAsia="es-ES"/>
              </w:rPr>
              <w:t>de 2025</w:t>
            </w:r>
          </w:p>
          <w:p w14:paraId="58FDC898" w14:textId="77777777" w:rsidR="00791458" w:rsidRPr="00EB3912" w:rsidRDefault="00791458" w:rsidP="004C11CB">
            <w:pPr>
              <w:jc w:val="both"/>
              <w:rPr>
                <w:rFonts w:ascii="Verdana" w:eastAsia="Calibri" w:hAnsi="Verdana" w:cs="Arial"/>
                <w:b/>
                <w:bCs/>
                <w:highlight w:val="cyan"/>
                <w:lang w:val="es-ES" w:eastAsia="es-ES"/>
              </w:rPr>
            </w:pPr>
          </w:p>
        </w:tc>
      </w:tr>
      <w:tr w:rsidR="00791458" w:rsidRPr="00EB3912" w14:paraId="042D6A61" w14:textId="77777777" w:rsidTr="004C11CB">
        <w:trPr>
          <w:trHeight w:val="884"/>
        </w:trPr>
        <w:tc>
          <w:tcPr>
            <w:tcW w:w="2689" w:type="dxa"/>
          </w:tcPr>
          <w:p w14:paraId="34019F6F" w14:textId="77777777" w:rsidR="00791458" w:rsidRPr="00A13FE7" w:rsidRDefault="00791458" w:rsidP="004C11CB">
            <w:pPr>
              <w:jc w:val="both"/>
              <w:rPr>
                <w:rFonts w:ascii="Verdana" w:eastAsia="Calibri" w:hAnsi="Verdana" w:cs="Arial"/>
                <w:b/>
                <w:lang w:val="es-ES_tradnl" w:eastAsia="es-ES_tradnl"/>
              </w:rPr>
            </w:pPr>
            <w:r w:rsidRPr="00A13FE7">
              <w:rPr>
                <w:rFonts w:ascii="Verdana" w:eastAsia="Calibri" w:hAnsi="Verdana" w:cs="Arial"/>
                <w:b/>
                <w:lang w:val="es-ES_tradnl" w:eastAsia="es-ES_tradnl"/>
              </w:rPr>
              <w:t xml:space="preserve">Temas:                   </w:t>
            </w:r>
          </w:p>
        </w:tc>
        <w:tc>
          <w:tcPr>
            <w:tcW w:w="6100" w:type="dxa"/>
          </w:tcPr>
          <w:p w14:paraId="3D4E3486" w14:textId="77777777" w:rsidR="00791458" w:rsidRPr="00A13FE7" w:rsidRDefault="00791458" w:rsidP="004C11CB">
            <w:pPr>
              <w:spacing w:line="276" w:lineRule="auto"/>
              <w:jc w:val="both"/>
              <w:rPr>
                <w:rFonts w:ascii="Verdana" w:eastAsia="Calibri" w:hAnsi="Verdana" w:cs="Arial"/>
                <w:bCs/>
                <w:lang w:val="es-ES" w:eastAsia="es-ES_tradnl"/>
              </w:rPr>
            </w:pPr>
            <w:r w:rsidRPr="00A13FE7">
              <w:rPr>
                <w:rFonts w:ascii="Verdana" w:eastAsia="Calibri" w:hAnsi="Verdana" w:cs="Arial"/>
                <w:bCs/>
                <w:lang w:val="es-ES" w:eastAsia="es-ES_tradnl"/>
              </w:rPr>
              <w:t>CABILDOS INDÍGENAS – AUTORIDADES TRADICIONALES INDÍGENAS – ASOCIACIONES DE CABILDOS INDÍGENAS Y/O AUTORIDADES TRADICIONALES INDÍGENAS – CONSEJOS INDÍGENAS Y ORGANIZACIONES INDÍGENAS – Noción – Régimen de contratación – Decreto 1088 de 1993 – Decreto 252 de 2020 – Ley 2160 de 2021 – Ley 2294 de 2023</w:t>
            </w:r>
          </w:p>
          <w:p w14:paraId="7C41D24A" w14:textId="77777777" w:rsidR="00791458" w:rsidRPr="00A13FE7" w:rsidRDefault="00791458" w:rsidP="004C11CB">
            <w:pPr>
              <w:spacing w:line="276" w:lineRule="auto"/>
              <w:jc w:val="both"/>
              <w:rPr>
                <w:rFonts w:ascii="Verdana" w:eastAsia="Calibri" w:hAnsi="Verdana" w:cs="Arial"/>
                <w:lang w:val="es-ES" w:eastAsia="es-ES"/>
              </w:rPr>
            </w:pPr>
          </w:p>
        </w:tc>
      </w:tr>
      <w:tr w:rsidR="00791458" w:rsidRPr="00EB3912" w14:paraId="73489410" w14:textId="77777777" w:rsidTr="004C11CB">
        <w:tc>
          <w:tcPr>
            <w:tcW w:w="2689" w:type="dxa"/>
          </w:tcPr>
          <w:p w14:paraId="5D56CAB3" w14:textId="77777777" w:rsidR="00791458" w:rsidRPr="00EB3912" w:rsidRDefault="00791458" w:rsidP="004C11CB">
            <w:pPr>
              <w:jc w:val="both"/>
              <w:rPr>
                <w:rFonts w:ascii="Verdana" w:eastAsia="Calibri" w:hAnsi="Verdana" w:cs="Arial"/>
                <w:b/>
                <w:lang w:val="es-ES_tradnl" w:eastAsia="es-ES_tradnl"/>
              </w:rPr>
            </w:pPr>
            <w:r w:rsidRPr="00EB3912">
              <w:rPr>
                <w:rFonts w:ascii="Verdana" w:eastAsia="Calibri" w:hAnsi="Verdana" w:cs="Arial"/>
                <w:b/>
                <w:lang w:val="es-ES_tradnl" w:eastAsia="es-ES_tradnl"/>
              </w:rPr>
              <w:t>Radicación:</w:t>
            </w:r>
            <w:r w:rsidRPr="00EB3912">
              <w:rPr>
                <w:rFonts w:ascii="Verdana" w:eastAsia="Calibri" w:hAnsi="Verdana" w:cs="Arial"/>
                <w:lang w:val="es-ES_tradnl" w:eastAsia="es-ES_tradnl"/>
              </w:rPr>
              <w:t xml:space="preserve">               </w:t>
            </w:r>
          </w:p>
        </w:tc>
        <w:tc>
          <w:tcPr>
            <w:tcW w:w="6100" w:type="dxa"/>
          </w:tcPr>
          <w:p w14:paraId="65AB2F75" w14:textId="724EE1CB" w:rsidR="00791458" w:rsidRPr="00EB3912" w:rsidRDefault="00791458" w:rsidP="004C11CB">
            <w:pPr>
              <w:jc w:val="both"/>
              <w:rPr>
                <w:rFonts w:ascii="Verdana" w:eastAsia="Calibri" w:hAnsi="Verdana" w:cs="Arial"/>
                <w:lang w:eastAsia="es-ES_tradnl"/>
              </w:rPr>
            </w:pPr>
            <w:r w:rsidRPr="00EB3912">
              <w:rPr>
                <w:rFonts w:ascii="Verdana" w:eastAsia="Calibri" w:hAnsi="Verdana" w:cs="Arial"/>
                <w:lang w:val="es-ES_tradnl" w:eastAsia="es-ES_tradnl"/>
              </w:rPr>
              <w:t>Respuesta a consulta con radicado No.</w:t>
            </w:r>
            <w:r w:rsidR="00F70C33" w:rsidRPr="00EB3912">
              <w:rPr>
                <w:rFonts w:ascii="Verdana" w:eastAsia="Calibri" w:hAnsi="Verdana" w:cs="Arial"/>
                <w:lang w:val="es-ES_tradnl" w:eastAsia="es-ES_tradnl"/>
              </w:rPr>
              <w:t xml:space="preserve"> </w:t>
            </w:r>
            <w:r w:rsidR="00F70C33" w:rsidRPr="00EB3912">
              <w:rPr>
                <w:rFonts w:ascii="Verdana" w:eastAsia="Calibri" w:hAnsi="Verdana" w:cs="Arial"/>
                <w:lang w:eastAsia="es-ES_tradnl"/>
              </w:rPr>
              <w:t>1-2025-06-05-005465</w:t>
            </w:r>
          </w:p>
        </w:tc>
      </w:tr>
    </w:tbl>
    <w:p w14:paraId="42650D9E" w14:textId="77777777" w:rsidR="00791458" w:rsidRPr="00EB3912" w:rsidRDefault="00791458" w:rsidP="00791458">
      <w:pPr>
        <w:spacing w:after="0" w:line="240" w:lineRule="auto"/>
        <w:jc w:val="both"/>
        <w:rPr>
          <w:rFonts w:ascii="Verdana" w:eastAsia="Calibri" w:hAnsi="Verdana" w:cs="Arial"/>
          <w:highlight w:val="cyan"/>
          <w:lang w:val="es-ES_tradnl" w:eastAsia="es-ES_tradnl"/>
        </w:rPr>
      </w:pPr>
    </w:p>
    <w:p w14:paraId="39C83E24" w14:textId="77777777" w:rsidR="00791458" w:rsidRPr="001B0516" w:rsidRDefault="00791458" w:rsidP="00791458">
      <w:pPr>
        <w:spacing w:after="0" w:line="240" w:lineRule="auto"/>
        <w:jc w:val="both"/>
        <w:rPr>
          <w:rFonts w:ascii="Verdana" w:eastAsia="Calibri" w:hAnsi="Verdana" w:cs="Arial"/>
          <w:lang w:val="es-ES_tradnl" w:eastAsia="es-ES_tradnl"/>
        </w:rPr>
      </w:pPr>
    </w:p>
    <w:p w14:paraId="5204B974" w14:textId="6F5C0342" w:rsidR="00791458" w:rsidRPr="001B0516" w:rsidRDefault="00791458" w:rsidP="00791458">
      <w:pPr>
        <w:spacing w:after="0" w:line="276" w:lineRule="auto"/>
        <w:jc w:val="both"/>
        <w:rPr>
          <w:rFonts w:ascii="Verdana" w:eastAsia="Calibri" w:hAnsi="Verdana" w:cs="Arial"/>
          <w:lang w:val="es-ES" w:eastAsia="es-ES"/>
        </w:rPr>
      </w:pPr>
      <w:r w:rsidRPr="001B0516">
        <w:rPr>
          <w:rFonts w:ascii="Verdana" w:eastAsia="Calibri" w:hAnsi="Verdana" w:cs="Arial"/>
          <w:lang w:val="es-ES" w:eastAsia="es-ES"/>
        </w:rPr>
        <w:t xml:space="preserve">Estimada señora </w:t>
      </w:r>
      <w:r w:rsidR="001B0516" w:rsidRPr="001B0516">
        <w:rPr>
          <w:rFonts w:ascii="Verdana" w:eastAsia="Calibri" w:hAnsi="Verdana" w:cs="Arial"/>
          <w:bCs/>
          <w:lang w:eastAsia="es-ES"/>
        </w:rPr>
        <w:t>Fernández</w:t>
      </w:r>
      <w:r w:rsidRPr="001B0516">
        <w:rPr>
          <w:rFonts w:ascii="Verdana" w:eastAsia="Calibri" w:hAnsi="Verdana" w:cs="Arial"/>
          <w:lang w:val="es-ES" w:eastAsia="es-ES"/>
        </w:rPr>
        <w:t>;</w:t>
      </w:r>
    </w:p>
    <w:p w14:paraId="1A4B70D5" w14:textId="77777777" w:rsidR="00791458" w:rsidRPr="001B0516" w:rsidRDefault="00791458" w:rsidP="00791458">
      <w:pPr>
        <w:tabs>
          <w:tab w:val="left" w:pos="3768"/>
        </w:tabs>
        <w:spacing w:after="0" w:line="276" w:lineRule="auto"/>
        <w:jc w:val="both"/>
        <w:rPr>
          <w:rFonts w:ascii="Verdana" w:eastAsia="Calibri" w:hAnsi="Verdana" w:cs="Arial"/>
          <w:lang w:val="es-ES" w:eastAsia="es-ES"/>
        </w:rPr>
      </w:pPr>
      <w:r w:rsidRPr="001B0516">
        <w:rPr>
          <w:rFonts w:ascii="Verdana" w:eastAsia="Calibri" w:hAnsi="Verdana" w:cs="Arial"/>
          <w:lang w:val="es-ES" w:eastAsia="es-ES"/>
        </w:rPr>
        <w:tab/>
      </w:r>
    </w:p>
    <w:p w14:paraId="5B345F1D" w14:textId="04404AB2" w:rsidR="00791458" w:rsidRPr="00A811D0" w:rsidRDefault="00791458" w:rsidP="00791458">
      <w:pPr>
        <w:spacing w:after="0" w:line="276" w:lineRule="auto"/>
        <w:jc w:val="both"/>
        <w:rPr>
          <w:rFonts w:ascii="Verdana" w:eastAsia="Calibri" w:hAnsi="Verdana" w:cs="Arial"/>
          <w:lang w:val="es-ES" w:eastAsia="es-ES"/>
        </w:rPr>
      </w:pPr>
      <w:r w:rsidRPr="00A811D0">
        <w:rPr>
          <w:rFonts w:ascii="Verdana" w:eastAsia="Calibri" w:hAnsi="Verdana" w:cs="Arial"/>
          <w:lang w:val="es-ES" w:eastAsia="es-ES"/>
        </w:rPr>
        <w:t>En ejercicio de la competencia otorgada por los artículos 3, numeral 5º, y 11, numeral 8º, del Decreto Ley 4170 de 2011,</w:t>
      </w:r>
      <w:r w:rsidRPr="00A811D0">
        <w:rPr>
          <w:rFonts w:ascii="Verdana" w:eastAsia="Arial MT" w:hAnsi="Verdana" w:cs="Arial MT"/>
          <w:lang w:val="es-ES" w:eastAsia="es-ES"/>
        </w:rPr>
        <w:t xml:space="preserve"> </w:t>
      </w:r>
      <w:r w:rsidRPr="00A811D0">
        <w:rPr>
          <w:rFonts w:ascii="Verdana" w:hAnsi="Verdana" w:cs="Arial"/>
        </w:rPr>
        <w:t xml:space="preserve">así como lo establecido en el artículo 4 de la Resolución 1707 de 2018 expedida por esta Entidad, </w:t>
      </w:r>
      <w:r w:rsidRPr="00A811D0">
        <w:rPr>
          <w:rFonts w:ascii="Verdana" w:eastAsia="Calibri" w:hAnsi="Verdana" w:cs="Arial"/>
          <w:lang w:val="es-ES" w:eastAsia="es-ES"/>
        </w:rPr>
        <w:t xml:space="preserve">la Agencia Nacional de Contratación Pública – Colombia Compra Eficiente– responde su solicitud de consulta de fecha </w:t>
      </w:r>
      <w:r w:rsidR="008B213F" w:rsidRPr="00A811D0">
        <w:rPr>
          <w:rFonts w:ascii="Verdana" w:eastAsia="Calibri" w:hAnsi="Verdana" w:cs="Arial"/>
          <w:lang w:val="es-ES" w:eastAsia="es-ES"/>
        </w:rPr>
        <w:t>21 de mayo del 2025</w:t>
      </w:r>
      <w:r w:rsidRPr="00A811D0">
        <w:rPr>
          <w:rFonts w:ascii="Verdana" w:eastAsia="Calibri" w:hAnsi="Verdana" w:cs="Arial"/>
          <w:lang w:val="es-ES" w:eastAsia="es-ES"/>
        </w:rPr>
        <w:t>,</w:t>
      </w:r>
      <w:r w:rsidR="008B213F" w:rsidRPr="00A811D0">
        <w:rPr>
          <w:rFonts w:ascii="Verdana" w:eastAsia="Calibri" w:hAnsi="Verdana" w:cs="Arial"/>
          <w:lang w:val="es-ES" w:eastAsia="es-ES"/>
        </w:rPr>
        <w:t xml:space="preserve"> trasladada por Función Pública, el </w:t>
      </w:r>
      <w:r w:rsidR="00A811D0" w:rsidRPr="00A811D0">
        <w:rPr>
          <w:rFonts w:ascii="Verdana" w:eastAsia="Calibri" w:hAnsi="Verdana" w:cs="Arial"/>
          <w:lang w:val="es-ES" w:eastAsia="es-ES"/>
        </w:rPr>
        <w:t xml:space="preserve">02 de junio del 2025, </w:t>
      </w:r>
      <w:r w:rsidRPr="00A811D0">
        <w:rPr>
          <w:rFonts w:ascii="Verdana" w:eastAsia="Calibri" w:hAnsi="Verdana" w:cs="Arial"/>
          <w:lang w:val="es-ES" w:eastAsia="es-ES"/>
        </w:rPr>
        <w:t xml:space="preserve">en la cual manifiesta lo siguiente: </w:t>
      </w:r>
    </w:p>
    <w:p w14:paraId="0331BD2C" w14:textId="77777777" w:rsidR="00791458" w:rsidRPr="00791458" w:rsidRDefault="00791458" w:rsidP="00791458">
      <w:pPr>
        <w:spacing w:after="0"/>
        <w:jc w:val="both"/>
        <w:rPr>
          <w:rFonts w:ascii="Verdana" w:hAnsi="Verdana"/>
          <w:highlight w:val="cyan"/>
          <w:lang w:val="es-ES"/>
        </w:rPr>
      </w:pPr>
    </w:p>
    <w:p w14:paraId="09FED9E2" w14:textId="74F818CC" w:rsidR="00791458" w:rsidRPr="00976E2E" w:rsidRDefault="00791458" w:rsidP="00791458">
      <w:pPr>
        <w:spacing w:after="0" w:line="240" w:lineRule="auto"/>
        <w:ind w:left="709" w:right="709"/>
        <w:jc w:val="both"/>
        <w:rPr>
          <w:rFonts w:ascii="Verdana" w:eastAsia="Century Gothic" w:hAnsi="Verdana" w:cs="Century Gothic"/>
          <w:sz w:val="20"/>
          <w:szCs w:val="20"/>
        </w:rPr>
      </w:pPr>
      <w:r w:rsidRPr="00976E2E">
        <w:rPr>
          <w:rFonts w:ascii="Verdana" w:eastAsia="Century Gothic" w:hAnsi="Verdana" w:cs="Century Gothic"/>
          <w:sz w:val="20"/>
          <w:szCs w:val="20"/>
          <w:lang w:val="es-ES"/>
        </w:rPr>
        <w:t xml:space="preserve">“[…] </w:t>
      </w:r>
      <w:r w:rsidR="00976E2E" w:rsidRPr="00976E2E">
        <w:rPr>
          <w:rFonts w:ascii="Verdana" w:eastAsia="Century Gothic" w:hAnsi="Verdana" w:cs="Century Gothic"/>
          <w:sz w:val="20"/>
          <w:szCs w:val="20"/>
        </w:rPr>
        <w:t>Existe alguna restricción territorial para contratar entre una entidad pública y un Cabildo o asociación indígena? O se puede contratar con cualquiera a nivel nacional?</w:t>
      </w:r>
      <w:r w:rsidR="003F749F">
        <w:rPr>
          <w:rFonts w:ascii="Verdana" w:eastAsia="Century Gothic" w:hAnsi="Verdana" w:cs="Century Gothic"/>
          <w:sz w:val="20"/>
          <w:szCs w:val="20"/>
        </w:rPr>
        <w:t xml:space="preserve"> </w:t>
      </w:r>
      <w:r w:rsidR="003F749F" w:rsidRPr="00976E2E">
        <w:rPr>
          <w:rFonts w:ascii="Verdana" w:eastAsia="Century Gothic" w:hAnsi="Verdana" w:cs="Century Gothic"/>
          <w:sz w:val="20"/>
          <w:szCs w:val="20"/>
          <w:lang w:val="es-ES"/>
        </w:rPr>
        <w:t>[…]</w:t>
      </w:r>
      <w:r w:rsidR="003F749F">
        <w:rPr>
          <w:rFonts w:ascii="Verdana" w:eastAsia="Century Gothic" w:hAnsi="Verdana" w:cs="Century Gothic"/>
          <w:sz w:val="20"/>
          <w:szCs w:val="20"/>
          <w:lang w:val="es-ES"/>
        </w:rPr>
        <w:t>”</w:t>
      </w:r>
    </w:p>
    <w:p w14:paraId="0EDDFCF0" w14:textId="77777777" w:rsidR="00791458" w:rsidRPr="00791458" w:rsidRDefault="00791458" w:rsidP="00976E2E">
      <w:pPr>
        <w:spacing w:after="0" w:line="240" w:lineRule="auto"/>
        <w:ind w:right="709"/>
        <w:jc w:val="both"/>
        <w:rPr>
          <w:rFonts w:ascii="Verdana" w:eastAsia="Century Gothic" w:hAnsi="Verdana" w:cs="Century Gothic"/>
          <w:sz w:val="20"/>
          <w:szCs w:val="20"/>
          <w:highlight w:val="cyan"/>
          <w:lang w:val="es-ES"/>
        </w:rPr>
      </w:pPr>
    </w:p>
    <w:p w14:paraId="753D3490" w14:textId="77777777" w:rsidR="00791458" w:rsidRPr="003F749F" w:rsidRDefault="00791458" w:rsidP="00791458">
      <w:pPr>
        <w:spacing w:after="120" w:line="276" w:lineRule="auto"/>
        <w:ind w:firstLine="709"/>
        <w:jc w:val="both"/>
        <w:rPr>
          <w:rFonts w:ascii="Verdana" w:eastAsia="Calibri" w:hAnsi="Verdana" w:cs="Arial"/>
          <w:color w:val="000000"/>
          <w:lang w:val="es-ES_tradnl" w:eastAsia="es-ES_tradnl"/>
        </w:rPr>
      </w:pPr>
      <w:r w:rsidRPr="003F749F">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48166D0D" w14:textId="3452C455" w:rsidR="00791458" w:rsidRPr="003F749F" w:rsidRDefault="00791458" w:rsidP="00791458">
      <w:pPr>
        <w:spacing w:after="0" w:line="276" w:lineRule="auto"/>
        <w:ind w:firstLine="709"/>
        <w:jc w:val="both"/>
        <w:rPr>
          <w:rFonts w:ascii="Verdana" w:eastAsia="Calibri" w:hAnsi="Verdana" w:cs="Arial"/>
          <w:color w:val="000000"/>
          <w:lang w:val="es-ES" w:eastAsia="es-ES"/>
        </w:rPr>
      </w:pPr>
      <w:r w:rsidRPr="003F749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sidR="007E2E6A">
        <w:rPr>
          <w:rFonts w:ascii="Verdana" w:eastAsia="Calibri" w:hAnsi="Verdana" w:cs="Arial"/>
          <w:color w:val="000000"/>
          <w:lang w:val="es-ES" w:eastAsia="es-ES"/>
        </w:rPr>
        <w:t>los</w:t>
      </w:r>
      <w:r w:rsidRPr="003F749F">
        <w:rPr>
          <w:rFonts w:ascii="Verdana" w:eastAsia="Calibri" w:hAnsi="Verdana" w:cs="Arial"/>
          <w:color w:val="000000"/>
          <w:lang w:val="es-ES" w:eastAsia="es-ES"/>
        </w:rPr>
        <w:t xml:space="preserve"> problema</w:t>
      </w:r>
      <w:r w:rsidR="007E2E6A">
        <w:rPr>
          <w:rFonts w:ascii="Verdana" w:eastAsia="Calibri" w:hAnsi="Verdana" w:cs="Arial"/>
          <w:color w:val="000000"/>
          <w:lang w:val="es-ES" w:eastAsia="es-ES"/>
        </w:rPr>
        <w:t>s</w:t>
      </w:r>
      <w:r w:rsidR="0076017F">
        <w:rPr>
          <w:rFonts w:ascii="Verdana" w:eastAsia="Calibri" w:hAnsi="Verdana" w:cs="Arial"/>
          <w:color w:val="000000"/>
          <w:lang w:val="es-ES" w:eastAsia="es-ES"/>
        </w:rPr>
        <w:t xml:space="preserve"> </w:t>
      </w:r>
      <w:r w:rsidRPr="003F749F">
        <w:rPr>
          <w:rFonts w:ascii="Verdana" w:eastAsia="Calibri" w:hAnsi="Verdana" w:cs="Arial"/>
          <w:color w:val="000000"/>
          <w:lang w:val="es-ES" w:eastAsia="es-ES"/>
        </w:rPr>
        <w:t>jurídico</w:t>
      </w:r>
      <w:r w:rsidR="007E2E6A">
        <w:rPr>
          <w:rFonts w:ascii="Verdana" w:eastAsia="Calibri" w:hAnsi="Verdana" w:cs="Arial"/>
          <w:color w:val="000000"/>
          <w:lang w:val="es-ES" w:eastAsia="es-ES"/>
        </w:rPr>
        <w:t>s</w:t>
      </w:r>
      <w:r w:rsidR="003F749F" w:rsidRPr="003F749F">
        <w:rPr>
          <w:rFonts w:ascii="Verdana" w:eastAsia="Calibri" w:hAnsi="Verdana" w:cs="Arial"/>
          <w:color w:val="000000"/>
          <w:lang w:val="es-ES" w:eastAsia="es-ES"/>
        </w:rPr>
        <w:t xml:space="preserve"> </w:t>
      </w:r>
      <w:r w:rsidRPr="003F749F">
        <w:rPr>
          <w:rFonts w:ascii="Verdana" w:eastAsia="Calibri" w:hAnsi="Verdana" w:cs="Arial"/>
          <w:color w:val="000000"/>
          <w:lang w:val="es-ES" w:eastAsia="es-ES"/>
        </w:rPr>
        <w:t xml:space="preserve">de su consulta.  </w:t>
      </w:r>
    </w:p>
    <w:p w14:paraId="1F626590" w14:textId="77777777" w:rsidR="00791458" w:rsidRPr="00791458" w:rsidRDefault="00791458" w:rsidP="00791458">
      <w:pPr>
        <w:spacing w:after="0"/>
        <w:jc w:val="both"/>
        <w:rPr>
          <w:rFonts w:ascii="Verdana" w:hAnsi="Verdana"/>
          <w:highlight w:val="cyan"/>
          <w:lang w:val="es-ES"/>
        </w:rPr>
      </w:pPr>
    </w:p>
    <w:p w14:paraId="1CDF16FD" w14:textId="77777777" w:rsidR="00791458" w:rsidRPr="003F749F" w:rsidRDefault="00791458" w:rsidP="0079145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F749F">
        <w:rPr>
          <w:rFonts w:ascii="Verdana" w:eastAsia="Century Gothic" w:hAnsi="Verdana" w:cs="Century Gothic"/>
          <w:b/>
          <w:bCs/>
        </w:rPr>
        <w:t>Problema planteado:</w:t>
      </w:r>
    </w:p>
    <w:p w14:paraId="35819AF0" w14:textId="77777777" w:rsidR="00791458" w:rsidRPr="00791458" w:rsidRDefault="00791458" w:rsidP="00791458">
      <w:pPr>
        <w:tabs>
          <w:tab w:val="left" w:pos="426"/>
        </w:tabs>
        <w:spacing w:after="0" w:line="276" w:lineRule="auto"/>
        <w:jc w:val="both"/>
        <w:rPr>
          <w:rFonts w:ascii="Verdana" w:eastAsia="Century Gothic" w:hAnsi="Verdana" w:cs="Century Gothic"/>
          <w:highlight w:val="cyan"/>
          <w:lang w:val="es-ES"/>
        </w:rPr>
      </w:pPr>
    </w:p>
    <w:p w14:paraId="50862942" w14:textId="084E986C" w:rsidR="00791458" w:rsidRDefault="00791458" w:rsidP="00E5365E">
      <w:pPr>
        <w:spacing w:after="0" w:line="276" w:lineRule="auto"/>
        <w:jc w:val="both"/>
        <w:rPr>
          <w:rFonts w:ascii="Verdana" w:eastAsia="Century Gothic" w:hAnsi="Verdana" w:cs="Century Gothic"/>
        </w:rPr>
      </w:pPr>
      <w:r w:rsidRPr="00042166">
        <w:rPr>
          <w:rFonts w:ascii="Verdana" w:eastAsia="Century Gothic" w:hAnsi="Verdana" w:cs="Century Gothic"/>
        </w:rPr>
        <w:t xml:space="preserve">De acuerdo con el contenido de su solicitud, esta Agencia resolverá </w:t>
      </w:r>
      <w:r w:rsidR="007E2E6A">
        <w:rPr>
          <w:rFonts w:ascii="Verdana" w:eastAsia="Century Gothic" w:hAnsi="Verdana" w:cs="Century Gothic"/>
        </w:rPr>
        <w:t>los</w:t>
      </w:r>
      <w:r w:rsidR="0045754C">
        <w:rPr>
          <w:rFonts w:ascii="Verdana" w:eastAsia="Century Gothic" w:hAnsi="Verdana" w:cs="Century Gothic"/>
        </w:rPr>
        <w:t xml:space="preserve"> siguiente</w:t>
      </w:r>
      <w:r w:rsidR="007E2E6A">
        <w:rPr>
          <w:rFonts w:ascii="Verdana" w:eastAsia="Century Gothic" w:hAnsi="Verdana" w:cs="Century Gothic"/>
        </w:rPr>
        <w:t>s</w:t>
      </w:r>
      <w:r w:rsidR="0045754C">
        <w:rPr>
          <w:rFonts w:ascii="Verdana" w:eastAsia="Century Gothic" w:hAnsi="Verdana" w:cs="Century Gothic"/>
        </w:rPr>
        <w:t xml:space="preserve"> problema</w:t>
      </w:r>
      <w:r w:rsidR="007E2E6A">
        <w:rPr>
          <w:rFonts w:ascii="Verdana" w:eastAsia="Century Gothic" w:hAnsi="Verdana" w:cs="Century Gothic"/>
        </w:rPr>
        <w:t>s</w:t>
      </w:r>
      <w:r w:rsidR="0045754C">
        <w:rPr>
          <w:rFonts w:ascii="Verdana" w:eastAsia="Century Gothic" w:hAnsi="Verdana" w:cs="Century Gothic"/>
        </w:rPr>
        <w:t xml:space="preserve"> jurídico</w:t>
      </w:r>
      <w:r w:rsidR="007E2E6A">
        <w:rPr>
          <w:rFonts w:ascii="Verdana" w:eastAsia="Century Gothic" w:hAnsi="Verdana" w:cs="Century Gothic"/>
        </w:rPr>
        <w:t>s</w:t>
      </w:r>
      <w:r w:rsidRPr="00042166">
        <w:rPr>
          <w:rFonts w:ascii="Verdana" w:eastAsia="Century Gothic" w:hAnsi="Verdana" w:cs="Century Gothic"/>
        </w:rPr>
        <w:t xml:space="preserve">: </w:t>
      </w:r>
      <w:r w:rsidR="007E2E6A">
        <w:rPr>
          <w:rFonts w:ascii="Verdana" w:eastAsia="Century Gothic" w:hAnsi="Verdana" w:cs="Century Gothic"/>
        </w:rPr>
        <w:t xml:space="preserve">i) </w:t>
      </w:r>
      <w:r w:rsidRPr="00042166">
        <w:rPr>
          <w:rFonts w:ascii="Verdana" w:eastAsia="Century Gothic" w:hAnsi="Verdana" w:cs="Century Gothic"/>
        </w:rPr>
        <w:t xml:space="preserve">¿Los Cabildos Indígenas </w:t>
      </w:r>
      <w:r w:rsidR="00B20D51">
        <w:rPr>
          <w:rFonts w:ascii="Verdana" w:eastAsia="Century Gothic" w:hAnsi="Verdana" w:cs="Century Gothic"/>
        </w:rPr>
        <w:t xml:space="preserve">y las </w:t>
      </w:r>
      <w:r w:rsidR="00E158F5">
        <w:rPr>
          <w:rFonts w:ascii="Verdana" w:eastAsia="Calibri" w:hAnsi="Verdana" w:cs="Arial"/>
        </w:rPr>
        <w:t>A</w:t>
      </w:r>
      <w:r w:rsidR="00B20D51" w:rsidRPr="00042166">
        <w:rPr>
          <w:rFonts w:ascii="Verdana" w:eastAsia="Calibri" w:hAnsi="Verdana" w:cs="Arial"/>
        </w:rPr>
        <w:t>sociaciones de Autoridades Tradicionales Indígenas</w:t>
      </w:r>
      <w:r w:rsidR="00B20D51" w:rsidRPr="00042166">
        <w:rPr>
          <w:rFonts w:ascii="Verdana" w:eastAsia="Century Gothic" w:hAnsi="Verdana" w:cs="Century Gothic"/>
        </w:rPr>
        <w:t xml:space="preserve"> </w:t>
      </w:r>
      <w:r w:rsidRPr="00042166">
        <w:rPr>
          <w:rFonts w:ascii="Verdana" w:eastAsia="Century Gothic" w:hAnsi="Verdana" w:cs="Century Gothic"/>
        </w:rPr>
        <w:t>cuentan con capacidad jurídica para contratar con el Estado?</w:t>
      </w:r>
      <w:r w:rsidR="007E2E6A">
        <w:rPr>
          <w:rFonts w:ascii="Verdana" w:eastAsia="Century Gothic" w:hAnsi="Verdana" w:cs="Century Gothic"/>
        </w:rPr>
        <w:t>; y ii) ¿</w:t>
      </w:r>
      <w:r w:rsidR="00AB0E54">
        <w:rPr>
          <w:rFonts w:ascii="Verdana" w:eastAsia="Century Gothic" w:hAnsi="Verdana" w:cs="Century Gothic"/>
        </w:rPr>
        <w:t xml:space="preserve">De conformidad con las disposiciones del </w:t>
      </w:r>
      <w:r w:rsidR="00E5365E" w:rsidRPr="00E5365E">
        <w:rPr>
          <w:rFonts w:ascii="Verdana" w:eastAsia="Century Gothic" w:hAnsi="Verdana" w:cs="Century Gothic"/>
        </w:rPr>
        <w:t>Estatuto General de Contratación de la Administración Pública</w:t>
      </w:r>
      <w:r w:rsidR="00E5365E">
        <w:rPr>
          <w:rFonts w:ascii="Verdana" w:eastAsia="Century Gothic" w:hAnsi="Verdana" w:cs="Century Gothic"/>
        </w:rPr>
        <w:t xml:space="preserve"> que </w:t>
      </w:r>
      <w:r w:rsidR="00413EC4">
        <w:rPr>
          <w:rFonts w:ascii="Verdana" w:eastAsia="Century Gothic" w:hAnsi="Verdana" w:cs="Century Gothic"/>
        </w:rPr>
        <w:t xml:space="preserve">Entidades Estatales pueden suscribir contratos con </w:t>
      </w:r>
      <w:r w:rsidR="00413EC4" w:rsidRPr="00042166">
        <w:rPr>
          <w:rFonts w:ascii="Verdana" w:eastAsia="Century Gothic" w:hAnsi="Verdana" w:cs="Century Gothic"/>
        </w:rPr>
        <w:t xml:space="preserve">Cabildos Indígenas </w:t>
      </w:r>
      <w:r w:rsidR="00413EC4">
        <w:rPr>
          <w:rFonts w:ascii="Verdana" w:eastAsia="Century Gothic" w:hAnsi="Verdana" w:cs="Century Gothic"/>
        </w:rPr>
        <w:t xml:space="preserve">y </w:t>
      </w:r>
      <w:r w:rsidR="00413EC4">
        <w:rPr>
          <w:rFonts w:ascii="Verdana" w:eastAsia="Calibri" w:hAnsi="Verdana" w:cs="Arial"/>
        </w:rPr>
        <w:t>A</w:t>
      </w:r>
      <w:r w:rsidR="00413EC4" w:rsidRPr="00042166">
        <w:rPr>
          <w:rFonts w:ascii="Verdana" w:eastAsia="Calibri" w:hAnsi="Verdana" w:cs="Arial"/>
        </w:rPr>
        <w:t>sociaciones de Autoridades Tradicionales Indígenas</w:t>
      </w:r>
      <w:r w:rsidR="00413EC4">
        <w:rPr>
          <w:rFonts w:ascii="Verdana" w:eastAsia="Calibri" w:hAnsi="Verdana" w:cs="Arial"/>
        </w:rPr>
        <w:t>?</w:t>
      </w:r>
    </w:p>
    <w:p w14:paraId="3734F2F5" w14:textId="77777777" w:rsidR="00E5365E" w:rsidRPr="00791458" w:rsidRDefault="00E5365E" w:rsidP="00E5365E">
      <w:pPr>
        <w:spacing w:after="0" w:line="276" w:lineRule="auto"/>
        <w:jc w:val="both"/>
        <w:rPr>
          <w:rStyle w:val="Hipervnculo"/>
          <w:rFonts w:ascii="Verdana" w:hAnsi="Verdana"/>
          <w:highlight w:val="cyan"/>
        </w:rPr>
      </w:pPr>
    </w:p>
    <w:p w14:paraId="45E9BB51" w14:textId="77777777" w:rsidR="00791458" w:rsidRPr="00042166" w:rsidRDefault="00791458" w:rsidP="0079145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42166">
        <w:rPr>
          <w:rFonts w:ascii="Verdana" w:eastAsia="Century Gothic" w:hAnsi="Verdana" w:cs="Century Gothic"/>
          <w:b/>
          <w:bCs/>
        </w:rPr>
        <w:t>Respuesta:</w:t>
      </w:r>
    </w:p>
    <w:p w14:paraId="32C3F34F" w14:textId="77777777" w:rsidR="00791458" w:rsidRPr="00791458" w:rsidRDefault="00791458" w:rsidP="00791458">
      <w:pPr>
        <w:tabs>
          <w:tab w:val="left" w:pos="142"/>
          <w:tab w:val="left" w:pos="284"/>
        </w:tabs>
        <w:spacing w:after="0" w:line="276" w:lineRule="auto"/>
        <w:jc w:val="both"/>
        <w:rPr>
          <w:rFonts w:ascii="Verdana" w:eastAsia="Century Gothic" w:hAnsi="Verdana" w:cs="Century Gothic"/>
          <w:b/>
          <w:bCs/>
          <w:highlight w:val="cyan"/>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91458" w:rsidRPr="00791458" w14:paraId="1645AA2A" w14:textId="77777777" w:rsidTr="004C11CB">
        <w:trPr>
          <w:trHeight w:val="487"/>
        </w:trPr>
        <w:tc>
          <w:tcPr>
            <w:tcW w:w="8828" w:type="dxa"/>
          </w:tcPr>
          <w:p w14:paraId="2259F238" w14:textId="77777777" w:rsidR="00791458" w:rsidRPr="00601CD6" w:rsidRDefault="00791458" w:rsidP="004C11CB">
            <w:pPr>
              <w:pBdr>
                <w:top w:val="nil"/>
                <w:left w:val="nil"/>
                <w:bottom w:val="nil"/>
                <w:right w:val="nil"/>
                <w:between w:val="nil"/>
              </w:pBdr>
              <w:spacing w:after="120" w:line="276" w:lineRule="auto"/>
              <w:jc w:val="both"/>
              <w:rPr>
                <w:rFonts w:ascii="Verdana" w:eastAsia="Calibri" w:hAnsi="Verdana" w:cs="Arial"/>
              </w:rPr>
            </w:pPr>
            <w:r w:rsidRPr="00601CD6">
              <w:rPr>
                <w:rFonts w:ascii="Verdana" w:eastAsia="Calibri" w:hAnsi="Verdana" w:cs="Arial"/>
              </w:rPr>
              <w:t xml:space="preserve">En primer lugar y para proceder a brindar respuesta a la consulta elevada debe precisarse que los Pueblos Indígenas cuentan con varios regímenes de contratación que les permite suscribir diferentes negocios jurídicos con las Entidades Estatales. De un lado se tiene el Decreto autónomo 1088 de 1993, modificado por el Decreto 252 de 2020 y de otro las disposiciones </w:t>
            </w:r>
            <w:r w:rsidRPr="00601CD6">
              <w:rPr>
                <w:rFonts w:ascii="Verdana" w:eastAsia="Calibri" w:hAnsi="Verdana" w:cs="Arial"/>
              </w:rPr>
              <w:lastRenderedPageBreak/>
              <w:t xml:space="preserve">contempladas en el artículo sexto de la ley 80 de 1993 y en el literal l) del artículo 2, numeral 4 de la Ley 1150 de 2007. </w:t>
            </w:r>
          </w:p>
          <w:p w14:paraId="6FAE23FC" w14:textId="77777777" w:rsidR="00791458" w:rsidRPr="00601CD6" w:rsidRDefault="00791458" w:rsidP="004C11CB">
            <w:pPr>
              <w:spacing w:after="120" w:line="276" w:lineRule="auto"/>
              <w:ind w:firstLine="709"/>
              <w:jc w:val="both"/>
              <w:rPr>
                <w:rFonts w:ascii="Verdana" w:eastAsia="Calibri" w:hAnsi="Verdana" w:cs="Arial"/>
              </w:rPr>
            </w:pPr>
            <w:r w:rsidRPr="00601CD6">
              <w:rPr>
                <w:rFonts w:ascii="Verdana" w:eastAsia="Calibri" w:hAnsi="Verdana" w:cs="Arial"/>
              </w:rPr>
              <w:t>En ese sentido, el Decreto autónomo 1088 de 1993, modificado por el Decreto 252 de 2020, regula la posibilidad de contratar de manera directa con Asociaciones de Cabildos y/o Autoridades Tradicionales –art. 2 y ss. D. 1088 de 1993– y Organizaciones Indígenas –conformadas exclusivamente por Cabildos, Resguardos, Asociaciones de Cabildos, Asociación de Autoridades u otra forma de Autoridad Indígena propia.</w:t>
            </w:r>
          </w:p>
          <w:p w14:paraId="06A76BFE" w14:textId="5846CAC4" w:rsidR="00791458" w:rsidRPr="00601CD6" w:rsidRDefault="00791458" w:rsidP="004C11CB">
            <w:pPr>
              <w:spacing w:after="120" w:line="276" w:lineRule="auto"/>
              <w:ind w:firstLine="709"/>
              <w:jc w:val="both"/>
              <w:rPr>
                <w:rFonts w:ascii="Verdana" w:eastAsia="Calibri" w:hAnsi="Verdana" w:cs="Arial"/>
              </w:rPr>
            </w:pPr>
            <w:r w:rsidRPr="00601CD6">
              <w:rPr>
                <w:rFonts w:ascii="Verdana" w:eastAsia="Calibri" w:hAnsi="Verdana" w:cs="Arial"/>
              </w:rPr>
              <w:t xml:space="preserve">Por su parte el artículo </w:t>
            </w:r>
            <w:r w:rsidR="00F549B3">
              <w:rPr>
                <w:rFonts w:ascii="Verdana" w:eastAsia="Calibri" w:hAnsi="Verdana" w:cs="Arial"/>
              </w:rPr>
              <w:t>6</w:t>
            </w:r>
            <w:r w:rsidRPr="00601CD6">
              <w:rPr>
                <w:rFonts w:ascii="Verdana" w:eastAsia="Calibri" w:hAnsi="Verdana" w:cs="Arial"/>
              </w:rPr>
              <w:t xml:space="preserve"> de la </w:t>
            </w:r>
            <w:r w:rsidR="00F549B3">
              <w:rPr>
                <w:rFonts w:ascii="Verdana" w:eastAsia="Calibri" w:hAnsi="Verdana" w:cs="Arial"/>
              </w:rPr>
              <w:t>L</w:t>
            </w:r>
            <w:r w:rsidRPr="00601CD6">
              <w:rPr>
                <w:rFonts w:ascii="Verdana" w:eastAsia="Calibri" w:hAnsi="Verdana" w:cs="Arial"/>
              </w:rPr>
              <w:t>ey 80 de 1993</w:t>
            </w:r>
            <w:r w:rsidR="00F549B3">
              <w:rPr>
                <w:rFonts w:ascii="Verdana" w:eastAsia="Calibri" w:hAnsi="Verdana" w:cs="Arial"/>
              </w:rPr>
              <w:t>, modificado por la Ley 2160 de 2021,</w:t>
            </w:r>
            <w:r w:rsidRPr="00601CD6">
              <w:rPr>
                <w:rFonts w:ascii="Verdana" w:eastAsia="Calibri" w:hAnsi="Verdana" w:cs="Arial"/>
              </w:rPr>
              <w:t xml:space="preserve"> otorga de manera expresa capacidad para contratar a cabildos Indígenas y a las asociaciones de Autoridades Tradicionales Indígenas. Lo anterior se complementa con lo dispuesto en el literal l) del artículo 2, numeral 4 de la Ley 1150 de 2007, en donde se dispone que se podrán celebrar contratos y convenios de manera directa con Cabildos Indígenas, las asociaciones de Cabildos Indígenas y/o Autoridades Tradicionales Indígenas, Consejos Indígenas y Organizaciones Indígenas.</w:t>
            </w:r>
          </w:p>
          <w:p w14:paraId="4E6BBD30" w14:textId="1911E9B2" w:rsidR="00E34844" w:rsidRPr="00601CD6" w:rsidRDefault="00A60C01" w:rsidP="00861784">
            <w:pPr>
              <w:spacing w:after="120" w:line="276" w:lineRule="auto"/>
              <w:ind w:firstLine="709"/>
              <w:jc w:val="both"/>
              <w:rPr>
                <w:rFonts w:ascii="Verdana" w:hAnsi="Verdana" w:cs="Arial"/>
              </w:rPr>
            </w:pPr>
            <w:r w:rsidRPr="00601CD6">
              <w:rPr>
                <w:rFonts w:ascii="Verdana" w:hAnsi="Verdana" w:cs="Arial"/>
              </w:rPr>
              <w:t xml:space="preserve">Finalmente, </w:t>
            </w:r>
            <w:r w:rsidR="002E5E28" w:rsidRPr="00601CD6">
              <w:rPr>
                <w:rFonts w:ascii="Verdana" w:hAnsi="Verdana" w:cs="Arial"/>
              </w:rPr>
              <w:t xml:space="preserve">y frente a las Entidades Estatales </w:t>
            </w:r>
            <w:r w:rsidR="00E475B8" w:rsidRPr="00601CD6">
              <w:rPr>
                <w:rFonts w:ascii="Verdana" w:hAnsi="Verdana" w:cs="Arial"/>
              </w:rPr>
              <w:t>respecto de</w:t>
            </w:r>
            <w:r w:rsidR="002E5E28" w:rsidRPr="00601CD6">
              <w:rPr>
                <w:rFonts w:ascii="Verdana" w:hAnsi="Verdana" w:cs="Arial"/>
              </w:rPr>
              <w:t xml:space="preserve"> las cuales se pueden suscribir convenios o contratos</w:t>
            </w:r>
            <w:r w:rsidR="00FA3999" w:rsidRPr="00601CD6">
              <w:rPr>
                <w:rFonts w:ascii="Verdana" w:hAnsi="Verdana" w:cs="Arial"/>
              </w:rPr>
              <w:t xml:space="preserve"> de manera directa</w:t>
            </w:r>
            <w:r w:rsidR="002E5E28" w:rsidRPr="00601CD6">
              <w:rPr>
                <w:rFonts w:ascii="Verdana" w:hAnsi="Verdana" w:cs="Arial"/>
              </w:rPr>
              <w:t xml:space="preserve"> </w:t>
            </w:r>
            <w:r w:rsidR="00BA7D9D" w:rsidRPr="00601CD6">
              <w:rPr>
                <w:rFonts w:ascii="Verdana" w:hAnsi="Verdana" w:cs="Arial"/>
              </w:rPr>
              <w:t xml:space="preserve">con </w:t>
            </w:r>
            <w:r w:rsidR="00BA7D9D" w:rsidRPr="00601CD6">
              <w:rPr>
                <w:rFonts w:ascii="Verdana" w:eastAsia="Century Gothic" w:hAnsi="Verdana" w:cs="Century Gothic"/>
              </w:rPr>
              <w:t xml:space="preserve">Cabildos Indígenas y </w:t>
            </w:r>
            <w:r w:rsidR="001E4338" w:rsidRPr="00601CD6">
              <w:rPr>
                <w:rFonts w:ascii="Verdana" w:eastAsia="Century Gothic" w:hAnsi="Verdana" w:cs="Century Gothic"/>
              </w:rPr>
              <w:t>A</w:t>
            </w:r>
            <w:r w:rsidR="00BA7D9D" w:rsidRPr="00601CD6">
              <w:rPr>
                <w:rFonts w:ascii="Verdana" w:eastAsia="Calibri" w:hAnsi="Verdana" w:cs="Arial"/>
              </w:rPr>
              <w:t xml:space="preserve">sociaciones de Autoridades Tradicionales Indígenas, </w:t>
            </w:r>
            <w:r w:rsidR="00B1373A" w:rsidRPr="00601CD6">
              <w:rPr>
                <w:rFonts w:ascii="Verdana" w:hAnsi="Verdana" w:cs="Arial"/>
              </w:rPr>
              <w:t xml:space="preserve">se hace necesario remitirse a lo dispuesto en el artículo 2 de la ley 80 de 1993, en el sentido </w:t>
            </w:r>
            <w:r w:rsidR="00BA7D9D" w:rsidRPr="00601CD6">
              <w:rPr>
                <w:rFonts w:ascii="Verdana" w:hAnsi="Verdana" w:cs="Arial"/>
              </w:rPr>
              <w:t xml:space="preserve">que en este </w:t>
            </w:r>
            <w:r w:rsidR="00133074" w:rsidRPr="00601CD6">
              <w:rPr>
                <w:rFonts w:ascii="Verdana" w:hAnsi="Verdana" w:cs="Arial"/>
              </w:rPr>
              <w:t xml:space="preserve">apartado normativo se </w:t>
            </w:r>
            <w:r w:rsidR="00CD23EC">
              <w:rPr>
                <w:rFonts w:ascii="Verdana" w:hAnsi="Verdana" w:cs="Arial"/>
              </w:rPr>
              <w:t>establecen</w:t>
            </w:r>
            <w:r w:rsidR="00E144A6" w:rsidRPr="00601CD6">
              <w:rPr>
                <w:rFonts w:ascii="Verdana" w:hAnsi="Verdana" w:cs="Arial"/>
              </w:rPr>
              <w:t xml:space="preserve"> las Entidades Estatales</w:t>
            </w:r>
            <w:r w:rsidR="007669B3" w:rsidRPr="00601CD6">
              <w:rPr>
                <w:rFonts w:ascii="Verdana" w:hAnsi="Verdana" w:cs="Arial"/>
              </w:rPr>
              <w:t xml:space="preserve"> </w:t>
            </w:r>
            <w:r w:rsidR="00601CD6" w:rsidRPr="00601CD6">
              <w:rPr>
                <w:rFonts w:ascii="Verdana" w:hAnsi="Verdana" w:cs="Arial"/>
              </w:rPr>
              <w:t xml:space="preserve">con las cuales se encuentra legalmente habilitado suscribir </w:t>
            </w:r>
            <w:r w:rsidR="00D05F54">
              <w:rPr>
                <w:rFonts w:ascii="Verdana" w:hAnsi="Verdana" w:cs="Arial"/>
              </w:rPr>
              <w:t>negocios jurídicos</w:t>
            </w:r>
            <w:r w:rsidR="00601CD6" w:rsidRPr="00601CD6">
              <w:rPr>
                <w:rFonts w:ascii="Verdana" w:hAnsi="Verdana" w:cs="Arial"/>
              </w:rPr>
              <w:t xml:space="preserve"> con las formas de asociación indígena descritas en precedencia</w:t>
            </w:r>
            <w:r w:rsidR="00A6256B">
              <w:rPr>
                <w:rFonts w:ascii="Verdana" w:hAnsi="Verdana" w:cs="Arial"/>
              </w:rPr>
              <w:t xml:space="preserve">, dentro de las cuales hacen parte </w:t>
            </w:r>
            <w:r w:rsidR="0038215F">
              <w:rPr>
                <w:rFonts w:ascii="Verdana" w:hAnsi="Verdana" w:cs="Arial"/>
              </w:rPr>
              <w:t xml:space="preserve">tanto la Nación, como regiones, departamentos, provincias, entre otras. </w:t>
            </w:r>
          </w:p>
        </w:tc>
      </w:tr>
    </w:tbl>
    <w:p w14:paraId="099DCAED" w14:textId="77777777" w:rsidR="00791458" w:rsidRPr="00791458" w:rsidRDefault="00791458" w:rsidP="00791458">
      <w:pPr>
        <w:tabs>
          <w:tab w:val="left" w:pos="142"/>
          <w:tab w:val="left" w:pos="284"/>
        </w:tabs>
        <w:spacing w:after="0" w:line="276" w:lineRule="auto"/>
        <w:jc w:val="both"/>
        <w:rPr>
          <w:rFonts w:ascii="Verdana" w:eastAsia="Century Gothic" w:hAnsi="Verdana" w:cs="Century Gothic"/>
          <w:b/>
          <w:bCs/>
          <w:highlight w:val="cyan"/>
        </w:rPr>
      </w:pPr>
    </w:p>
    <w:p w14:paraId="057EAC62" w14:textId="77777777" w:rsidR="00791458" w:rsidRPr="00A60C01" w:rsidRDefault="00791458" w:rsidP="0079145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60C01">
        <w:rPr>
          <w:rFonts w:ascii="Verdana" w:eastAsia="Century Gothic" w:hAnsi="Verdana" w:cs="Century Gothic"/>
          <w:b/>
          <w:bCs/>
        </w:rPr>
        <w:t>Razones de la respuesta:</w:t>
      </w:r>
    </w:p>
    <w:p w14:paraId="67A7ED9C" w14:textId="77777777" w:rsidR="00791458" w:rsidRPr="00A60C01" w:rsidRDefault="00791458" w:rsidP="00791458">
      <w:pPr>
        <w:spacing w:after="0" w:line="276" w:lineRule="auto"/>
        <w:jc w:val="both"/>
        <w:rPr>
          <w:rFonts w:ascii="Verdana" w:eastAsia="Calibri" w:hAnsi="Verdana" w:cs="Arial"/>
          <w:color w:val="7030A0"/>
          <w:lang w:val="es-ES"/>
        </w:rPr>
      </w:pPr>
    </w:p>
    <w:p w14:paraId="30537AD9" w14:textId="77777777" w:rsidR="00791458" w:rsidRPr="00E97226" w:rsidRDefault="00791458" w:rsidP="00791458">
      <w:pPr>
        <w:spacing w:after="0" w:line="276" w:lineRule="auto"/>
        <w:jc w:val="both"/>
        <w:rPr>
          <w:rFonts w:ascii="Verdana" w:eastAsia="Calibri" w:hAnsi="Verdana" w:cs="Arial"/>
          <w:lang w:val="es-ES"/>
        </w:rPr>
      </w:pPr>
      <w:r w:rsidRPr="00A60C01">
        <w:rPr>
          <w:rFonts w:ascii="Verdana" w:eastAsia="Calibri" w:hAnsi="Verdana" w:cs="Arial"/>
          <w:lang w:val="es-ES"/>
        </w:rPr>
        <w:t>Lo anterior se sustenta en las siguientes consideraciones:</w:t>
      </w:r>
    </w:p>
    <w:p w14:paraId="3522E8D5" w14:textId="77777777" w:rsidR="00AF4FBA" w:rsidRPr="00E97226" w:rsidRDefault="00AF4FBA" w:rsidP="00AF4FBA">
      <w:pPr>
        <w:spacing w:after="0" w:line="276" w:lineRule="auto"/>
        <w:jc w:val="both"/>
        <w:rPr>
          <w:rFonts w:ascii="Verdana" w:eastAsia="Calibri" w:hAnsi="Verdana" w:cs="Arial"/>
          <w:lang w:val="es-ES"/>
        </w:rPr>
      </w:pPr>
    </w:p>
    <w:p w14:paraId="174B0F2B" w14:textId="77777777" w:rsidR="00AF4FBA" w:rsidRPr="00E97226" w:rsidRDefault="00AF4FBA" w:rsidP="00AF4FBA">
      <w:pPr>
        <w:spacing w:after="120" w:line="276" w:lineRule="auto"/>
        <w:jc w:val="both"/>
        <w:rPr>
          <w:rFonts w:ascii="Verdana" w:eastAsia="Calibri" w:hAnsi="Verdana" w:cs="Arial"/>
        </w:rPr>
      </w:pPr>
      <w:r w:rsidRPr="00E97226">
        <w:rPr>
          <w:rFonts w:ascii="Verdana" w:eastAsia="Calibri" w:hAnsi="Verdana" w:cs="Arial"/>
        </w:rPr>
        <w:t xml:space="preserve">Con la suscripción del Convenio No. 169 de 1989, “Sobre pueblos indígenas y tribales en países independientes” de la Organización Internacional del Trabajo </w:t>
      </w:r>
      <w:r w:rsidRPr="00E97226">
        <w:rPr>
          <w:rFonts w:ascii="Verdana" w:eastAsia="Calibri" w:hAnsi="Verdana" w:cs="Arial"/>
        </w:rPr>
        <w:lastRenderedPageBreak/>
        <w:t>– OIT, incorporado al bloque de constitucionalidad</w:t>
      </w:r>
      <w:r w:rsidRPr="00E97226">
        <w:rPr>
          <w:rFonts w:ascii="Verdana" w:hAnsi="Verdana"/>
          <w:vertAlign w:val="superscript"/>
        </w:rPr>
        <w:footnoteReference w:id="1"/>
      </w:r>
      <w:r w:rsidRPr="00E97226">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3591ABA7"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w:t>
      </w:r>
    </w:p>
    <w:p w14:paraId="30730700"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Estatales, lo que ha suscitado la necesidad de un tratamiento jurídico particular para tales acuerdos.</w:t>
      </w:r>
    </w:p>
    <w:p w14:paraId="47E062F7"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 xml:space="preserve">Esto ha generado que diversas disposiciones reconozcan la posibilidad de celebrar convenios y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06418104"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lastRenderedPageBreak/>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w:t>
      </w:r>
    </w:p>
    <w:p w14:paraId="19FF1D6B"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 xml:space="preserve">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 Ahora, para efectos del presente concepto, y con el propósito de dar respuesta al problema jurídico planteado, se estima necesario hacer énfasis en el alcance de los Decretos 1088 de 1993 y 252 de 2020 y las leyes 2160 del 2021 y 2294 de 2023. </w:t>
      </w:r>
    </w:p>
    <w:p w14:paraId="6B1856BA"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Sobre el particular, debe iniciarse por señalar que en relación con las formas de organización indígena, la Constitución Política de 1991 dispuso que la conformación de las entidades territoriales indígenas se realizaría conforme a lo dispuesto en la Ley de Ordenamiento Territorial – LOT. El artículo 329 de la Constitución</w:t>
      </w:r>
      <w:r w:rsidRPr="00E97226">
        <w:rPr>
          <w:rStyle w:val="Refdenotaalpie"/>
          <w:rFonts w:ascii="Verdana" w:eastAsia="Calibri" w:hAnsi="Verdana" w:cs="Arial"/>
        </w:rPr>
        <w:footnoteReference w:id="2"/>
      </w:r>
      <w:r w:rsidRPr="00E97226">
        <w:rPr>
          <w:rFonts w:ascii="Verdana" w:eastAsia="Calibri" w:hAnsi="Verdana" w:cs="Arial"/>
        </w:rPr>
        <w:t xml:space="preserve">. 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w:t>
      </w:r>
      <w:r w:rsidRPr="00E97226">
        <w:rPr>
          <w:rFonts w:ascii="Verdana" w:eastAsia="Calibri" w:hAnsi="Verdana" w:cs="Arial"/>
        </w:rPr>
        <w:lastRenderedPageBreak/>
        <w:t>fiscales necesarias y las demás relativas al funcionamiento de los territorios indígenas y su coordinación con las demás entidades territoriales”</w:t>
      </w:r>
      <w:r w:rsidRPr="00E97226">
        <w:rPr>
          <w:rFonts w:ascii="Verdana" w:eastAsia="Calibri" w:hAnsi="Verdana" w:cs="Arial"/>
          <w:sz w:val="21"/>
          <w:szCs w:val="21"/>
        </w:rPr>
        <w:t>.</w:t>
      </w:r>
      <w:bookmarkStart w:id="1" w:name="_Hlk34989337"/>
    </w:p>
    <w:p w14:paraId="1FC41B01"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1"/>
    </w:p>
    <w:p w14:paraId="414CAB89"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355D8D1F"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Posteriormente, se expidió el Decreto 252 de 2020, que adicionó el artículo 10 del Decreto 1088 de 1993, el cual establece que las actuaciones de esas asociaciones –de cabildos y/o de autoridades tradicionales– se rigen por el derecho privado. La modificación del Decreto 252 de 2020 consistió en la adición un parágrafo, el cual establece la posibilidad de que entidades estatales celebren convenios o contratos de manera directa con las Asociaciones de Cabildos y/o Autoridades Tradicionales y Organizaciones Indígenas, sin limitaciones en cuanto al objeto del contrato o por la fuente de los recursos.</w:t>
      </w:r>
    </w:p>
    <w:p w14:paraId="60FBBCBF" w14:textId="77777777" w:rsidR="00AF4FBA" w:rsidRPr="00E97226" w:rsidRDefault="00AF4FBA" w:rsidP="00AF4FBA">
      <w:pPr>
        <w:spacing w:after="120" w:line="276" w:lineRule="auto"/>
        <w:ind w:firstLine="360"/>
        <w:jc w:val="both"/>
        <w:rPr>
          <w:rFonts w:ascii="Verdana" w:eastAsia="Calibri" w:hAnsi="Verdana" w:cs="Arial"/>
        </w:rPr>
      </w:pPr>
      <w:r w:rsidRPr="00E97226">
        <w:rPr>
          <w:rFonts w:ascii="Verdana" w:eastAsia="Calibri" w:hAnsi="Verdana" w:cs="Arial"/>
        </w:rPr>
        <w:t xml:space="preserve">De conformidad con lo expuesto, se observa que el artículo 1 del Decreto 252 de 2020 permite que las Asociaciones de Cabildos y/o Autoridades Tradicionales Indígenas y las Organizaciones Indígenas contraten con las Entidades Estatales definidas en el artículo 2 de la Ley 80 de 1993, y además puedan hacerlo de manera directa –sin necesidad de participar en licitaciones u otro proceso de selección–, pero condicionado a la composición de esas organizaciones, cuyos miembros deben ser, exclusivamente cabildos indígenas, </w:t>
      </w:r>
      <w:r w:rsidRPr="00E97226">
        <w:rPr>
          <w:rFonts w:ascii="Verdana" w:eastAsia="Calibri" w:hAnsi="Verdana" w:cs="Arial"/>
          <w:i/>
          <w:iCs/>
        </w:rPr>
        <w:t>resguardos indígenas</w:t>
      </w:r>
      <w:r w:rsidRPr="00E97226">
        <w:rPr>
          <w:rFonts w:ascii="Verdana" w:eastAsia="Calibri" w:hAnsi="Verdana" w:cs="Arial"/>
        </w:rPr>
        <w:t>, asociaciones de cabildos indígenas, asociaciones de autoridades indígenas y/o otras formas de autoridad indígena</w:t>
      </w:r>
      <w:r w:rsidRPr="00E97226">
        <w:rPr>
          <w:rStyle w:val="Refdenotaalpie"/>
          <w:rFonts w:ascii="Verdana" w:eastAsia="Calibri" w:hAnsi="Verdana" w:cs="Arial"/>
        </w:rPr>
        <w:footnoteReference w:id="3"/>
      </w:r>
      <w:r w:rsidRPr="00E97226">
        <w:rPr>
          <w:rFonts w:ascii="Verdana" w:eastAsia="Calibri" w:hAnsi="Verdana" w:cs="Arial"/>
        </w:rPr>
        <w:t xml:space="preserve">. En ese sentido, la norma le confirió a las </w:t>
      </w:r>
      <w:r w:rsidRPr="00E97226">
        <w:rPr>
          <w:rFonts w:ascii="Verdana" w:eastAsia="Calibri" w:hAnsi="Verdana" w:cs="Arial"/>
        </w:rPr>
        <w:lastRenderedPageBreak/>
        <w:t>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ni regula su naturaleza o régimen legal, sino que establece la regulación indicada en materia contractual.</w:t>
      </w:r>
    </w:p>
    <w:p w14:paraId="3484C71A"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 xml:space="preserve">En síntesis, las normas hasta aquí analizadas asignan capacidad contractual a diferentes tipos de entes y mecanismos de asociación a través de los cuales los pueblos indígenas ejercen su representación, con la finalidad de celebrar negocios jurídicos que deben suscribirse con sujeción a ciertas disposiciones especiales. De esta manera, los Decretos 1088 de 1993 y 252 de 2020 reconocen capacidad contractual a las organizaciones indígenas siempre y cuando estén conformadas exclusivamente por cabildos indígenas, </w:t>
      </w:r>
      <w:r w:rsidRPr="00E97226">
        <w:rPr>
          <w:rFonts w:ascii="Verdana" w:eastAsia="Calibri" w:hAnsi="Verdana" w:cs="Arial"/>
          <w:i/>
          <w:iCs/>
        </w:rPr>
        <w:t>resguardos indígenas</w:t>
      </w:r>
      <w:r w:rsidRPr="00E97226">
        <w:rPr>
          <w:rFonts w:ascii="Verdana" w:eastAsia="Calibri" w:hAnsi="Verdana" w:cs="Arial"/>
        </w:rPr>
        <w:t>, asociaciones de cabildos, asociación de autoridades u otra forma de autoridad indígena propia.</w:t>
      </w:r>
    </w:p>
    <w:p w14:paraId="64D6F082"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 xml:space="preserve">Adicionalmente, las disposiciones en comento no solo coinciden en reconocer capacidad jurídica a los sujetos mencionados, sino también en permitir que los contratos que regulan se celebren directamente. Sin perjuicio de las causales del artículo 2.4 de la Ley 1150 de 2007, el Decreto 1088 de 1993 –adicionado por el Decreto 252 de 2020– regula supuestos en los cuales las asociaciones de Cabildos y/o Autoridades Tradicionales Indígenas y Organizaciones Indígenas pueden celebrar contratos de manera directa con Entidades Estatales, estableciendo formalidades especiales –relacionadas con la conformación de las respectivas asociaciones y/o organizaciones, la constitución de una garantía única y la valoración del conocimiento ancestral como aporte de las organizaciones indígenas a los convenios–, pero remitiendo en lo demás al </w:t>
      </w:r>
      <w:r w:rsidRPr="00E97226">
        <w:rPr>
          <w:rFonts w:ascii="Verdana" w:eastAsia="Calibri" w:hAnsi="Verdana" w:cs="Arial"/>
        </w:rPr>
        <w:lastRenderedPageBreak/>
        <w:t>Estatuto General de Contratación de la Administración Pública – EGCAP -, régimen jurídico prevalente de estos contratos.</w:t>
      </w:r>
    </w:p>
    <w:p w14:paraId="24D590AE"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 xml:space="preserve">En ese sentido, estas normas han complementado al EGCAP en lo que tiene que ver con cada una de las modalidades de contratación que regulan, en la medida en que sus contenidos han llenado vacíos normativos de las leyes 80 de 1993 y 1150 de 2007 en atención a los cuales no era posible que Entidades Estatales suscribieran contratos estatales con los pueblos indígenas, menos aun de manera directa, lo cual representa una cuestión problemática para el Estado colombiano. Esto por cuanto el despliegue de la acción coordinada y sistemática de las instituciones dirigida a proteger los derechos y garantizar la integridad de los pueblos indígenas, exigida por el cumplimiento de lo dispuesto en el artículo 2 de la Ley 21 de 1991, conforme a lo explicado </w:t>
      </w:r>
      <w:r w:rsidRPr="00E97226">
        <w:rPr>
          <w:rFonts w:ascii="Verdana" w:eastAsia="Calibri" w:hAnsi="Verdana" w:cs="Arial"/>
          <w:i/>
          <w:iCs/>
        </w:rPr>
        <w:t>supra</w:t>
      </w:r>
      <w:r w:rsidRPr="00E97226">
        <w:rPr>
          <w:rFonts w:ascii="Verdana" w:eastAsia="Calibri" w:hAnsi="Verdana" w:cs="Arial"/>
        </w:rPr>
        <w:t xml:space="preserve">, requiere de la participación y concertación con los integrantes de las comunidades, así como de la articulación de múltiples entes estatales, lo que implica la celebración de acuerdos entre los implicados, que suponen la manifestación de la voluntad de entidades del Estado. </w:t>
      </w:r>
    </w:p>
    <w:p w14:paraId="301C3ACE" w14:textId="77777777" w:rsidR="00AF4FBA" w:rsidRPr="00E97226"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 xml:space="preserve">Ahora, si bien la Ley 80 de 1993 dentro de su propio texto estableció que los </w:t>
      </w:r>
      <w:r w:rsidRPr="00E97226">
        <w:rPr>
          <w:rFonts w:ascii="Verdana" w:eastAsia="Calibri" w:hAnsi="Verdana" w:cs="Arial"/>
          <w:i/>
          <w:iCs/>
        </w:rPr>
        <w:t>territorios indígenas</w:t>
      </w:r>
      <w:r w:rsidRPr="00E97226">
        <w:rPr>
          <w:rFonts w:ascii="Verdana" w:eastAsia="Calibri" w:hAnsi="Verdana" w:cs="Arial"/>
        </w:rPr>
        <w:t xml:space="preserve"> constituyen Entidades Estatales, lo cierto es que la implementación de estos, pasados más de treinta años de expedida la Constitución Política vigente, aun no hay desarrollos legislativos sobre la materia, lo que ha impedido que los mismos puedan implementarse y obrar como entidades estatales, al tenor del artículo 2 de la Ley 80 de 1993. Esta situación aunada a la persistencia de las obligaciones y compromisos de orden superior de las instituciones estatales para con los pueblos indígenas, es la razón principal por la que, de conformidad con el artículo 56 transitorio de la carta política, el Decreto 1088 de 1993, adicionado por el Decreto 252 de 2020, ha regulado la contratación con entes como las asociaciones de Cabildos y/o Autoridades Tradicionales y Organizaciones Indígenas, bajo el supuesto de que los contratos estatales son un mecanismo de coordinación efectiva</w:t>
      </w:r>
      <w:r w:rsidRPr="00E97226">
        <w:rPr>
          <w:rStyle w:val="Refdenotaalpie"/>
          <w:rFonts w:ascii="Verdana" w:eastAsia="Calibri" w:hAnsi="Verdana" w:cs="Arial"/>
        </w:rPr>
        <w:footnoteReference w:id="4"/>
      </w:r>
      <w:r w:rsidRPr="00E97226">
        <w:rPr>
          <w:rFonts w:ascii="Verdana" w:eastAsia="Calibri" w:hAnsi="Verdana" w:cs="Arial"/>
        </w:rPr>
        <w:t>.</w:t>
      </w:r>
    </w:p>
    <w:p w14:paraId="4608B146" w14:textId="77777777" w:rsidR="00AF4FBA" w:rsidRPr="00E97226" w:rsidRDefault="00AF4FBA" w:rsidP="00AF4FBA">
      <w:pPr>
        <w:spacing w:after="120" w:line="276" w:lineRule="auto"/>
        <w:ind w:firstLine="360"/>
        <w:jc w:val="both"/>
        <w:rPr>
          <w:rFonts w:ascii="Verdana" w:eastAsia="Calibri" w:hAnsi="Verdana" w:cs="Arial"/>
        </w:rPr>
      </w:pPr>
      <w:r w:rsidRPr="00E97226">
        <w:rPr>
          <w:rFonts w:ascii="Verdana" w:eastAsia="Calibri" w:hAnsi="Verdana" w:cs="Arial"/>
        </w:rPr>
        <w:lastRenderedPageBreak/>
        <w:t xml:space="preserve">De acuerdo con lo hasta aquí considerado, la celebración de contratos o convenios de manera directa entre Entidades Estatales y Asociaciones de Cabildos y Autoridades Tradicionales, al igual que con organizaciones indígenas, es un asunto regulado por el Decreto 1088 de 1993, adicionado por el Decreto 252 de 2020. </w:t>
      </w:r>
    </w:p>
    <w:p w14:paraId="5685AC5C" w14:textId="77777777" w:rsidR="00AF4FBA" w:rsidRPr="00E97226" w:rsidRDefault="00AF4FBA" w:rsidP="00AF4FBA">
      <w:pPr>
        <w:spacing w:after="120" w:line="276" w:lineRule="auto"/>
        <w:ind w:firstLine="360"/>
        <w:jc w:val="both"/>
        <w:rPr>
          <w:rFonts w:ascii="Verdana" w:eastAsia="Calibri" w:hAnsi="Verdana" w:cs="Arial"/>
        </w:rPr>
      </w:pPr>
      <w:r w:rsidRPr="00E97226">
        <w:rPr>
          <w:rFonts w:ascii="Verdana" w:hAnsi="Verdana" w:cs="Arial"/>
        </w:rPr>
        <w:t xml:space="preserve">En todo caso, es importante considerar que estos decretos tienen el carácter de decretos autónomos, pues fueron expedidos conforme a las facultades normativas excepcionales atribuidas al Gobierno Nacional por el artículo 56 transitorio de Constitución Política, en lo que el Congreso de la República implementa los territorios indígenas, cuestión respecto de la que permanece la omisión legislativa –sin perjuicio de la expedición de la Ley 1454 de 2011, tal como lo precisó la Corte Constitucional en las sentencias C-489 de 2012 y C-617 de 2015–. Esto significa que las disposiciones de los decretos autónomos mencionados mantendrán su vigencia hasta que Legislador ejerza la competencia normativa que le asiste en orden de implementar los territorios indígenas, conforme al artículo 329 superior. </w:t>
      </w:r>
    </w:p>
    <w:p w14:paraId="61322EC5" w14:textId="77777777" w:rsidR="00AF4FBA" w:rsidRPr="00DC47E4" w:rsidRDefault="00AF4FBA" w:rsidP="00AF4FBA">
      <w:pPr>
        <w:spacing w:after="120" w:line="276" w:lineRule="auto"/>
        <w:ind w:firstLine="360"/>
        <w:jc w:val="both"/>
        <w:rPr>
          <w:rFonts w:ascii="Verdana" w:eastAsia="Calibri" w:hAnsi="Verdana" w:cs="Arial"/>
        </w:rPr>
      </w:pPr>
      <w:r w:rsidRPr="00DC47E4">
        <w:rPr>
          <w:rFonts w:ascii="Verdana" w:hAnsi="Verdana" w:cs="Arial"/>
        </w:rPr>
        <w:t xml:space="preserve">En lo que respecta a la </w:t>
      </w:r>
      <w:r w:rsidRPr="00DC47E4">
        <w:rPr>
          <w:rFonts w:ascii="Verdana" w:eastAsia="Calibri" w:hAnsi="Verdana" w:cs="Arial"/>
        </w:rPr>
        <w:t xml:space="preserve">Ley 2160 de 2021, </w:t>
      </w:r>
      <w:r w:rsidRPr="00DC47E4">
        <w:rPr>
          <w:rFonts w:ascii="Verdana" w:eastAsia="Calibri" w:hAnsi="Verdana" w:cs="Arial"/>
          <w:i/>
          <w:iCs/>
        </w:rPr>
        <w:t>“Por medio del cual se modifica la Ley 80 de 1993 y la Ley 1150 de 2007</w:t>
      </w:r>
      <w:r w:rsidRPr="00DC47E4">
        <w:rPr>
          <w:rFonts w:ascii="Verdana" w:hAnsi="Verdana" w:cs="Arial"/>
          <w:i/>
          <w:iCs/>
        </w:rPr>
        <w:t>”</w:t>
      </w:r>
      <w:r w:rsidRPr="00DC47E4">
        <w:rPr>
          <w:rFonts w:ascii="Verdana" w:eastAsia="Calibri" w:hAnsi="Verdana" w:cs="Arial"/>
        </w:rPr>
        <w:t>, esta estableció nuevas regulaciones con respecto a la capacidad contractual y naturaleza jurídica de varios tipos de organización, entre ellas los cabildos indígenas y asociaciones de autoridades tradicionales indígenas</w:t>
      </w:r>
      <w:r w:rsidRPr="00DC47E4">
        <w:rPr>
          <w:rFonts w:ascii="Verdana" w:eastAsia="Times New Roman" w:hAnsi="Verdana"/>
          <w:sz w:val="21"/>
          <w:szCs w:val="21"/>
          <w:vertAlign w:val="superscript"/>
          <w:lang w:eastAsia="es-ES_tradnl"/>
        </w:rPr>
        <w:footnoteReference w:id="5"/>
      </w:r>
      <w:r w:rsidRPr="00DC47E4">
        <w:rPr>
          <w:rFonts w:ascii="Verdana" w:eastAsia="Times New Roman" w:hAnsi="Verdana" w:cs="Arial"/>
          <w:sz w:val="21"/>
          <w:szCs w:val="21"/>
          <w:lang w:eastAsia="es-ES_tradnl"/>
        </w:rPr>
        <w:t xml:space="preserve">. </w:t>
      </w:r>
      <w:r w:rsidRPr="00DC47E4">
        <w:rPr>
          <w:rFonts w:ascii="Verdana" w:eastAsia="Times New Roman" w:hAnsi="Verdana" w:cs="Arial"/>
          <w:lang w:eastAsia="es-ES_tradnl"/>
        </w:rPr>
        <w:t xml:space="preserve">Teniendo en cuenta esta filosofía y objetivos buscados </w:t>
      </w:r>
      <w:r w:rsidRPr="00DC47E4">
        <w:rPr>
          <w:rFonts w:ascii="Verdana" w:eastAsia="Times New Roman" w:hAnsi="Verdana" w:cs="Arial"/>
          <w:lang w:eastAsia="es-ES_tradnl"/>
        </w:rPr>
        <w:lastRenderedPageBreak/>
        <w:t>en el proyecto de ley, esta modificó, entre otras cosas, el artículo 7 de la Ley 80 de 1993 mediante su artículo 3º. Adicionalmente, adicionó el literal L) al numeral 4 del artículo 2 de la Ley 1150 de 2007, creando un causal de contratación directa aplicable a “</w:t>
      </w:r>
      <w:r w:rsidRPr="00DC47E4">
        <w:rPr>
          <w:rFonts w:ascii="Verdana" w:eastAsia="Times New Roman" w:hAnsi="Verdana" w:cs="Arial"/>
          <w:i/>
          <w:iCs/>
          <w:lang w:eastAsia="es-ES_tradnl"/>
        </w:rPr>
        <w:t>L)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r w:rsidRPr="00DC47E4">
        <w:rPr>
          <w:rFonts w:ascii="Verdana" w:eastAsia="Times New Roman" w:hAnsi="Verdana" w:cs="Arial"/>
          <w:lang w:eastAsia="es-ES_tradnl"/>
        </w:rPr>
        <w:t xml:space="preserve"> En aplicación de esta causal era en su momento posible celebrar contratos con los Cabildos Indígenas y Asociaciones de Autoridades Tradicionales Indígenas, independientemente de su valor u objeto, siempre que estuvieran relacionado con las finalidades expresamente establecidas en la norma. </w:t>
      </w:r>
    </w:p>
    <w:p w14:paraId="5D39243D" w14:textId="77777777" w:rsidR="00AF4FBA" w:rsidRPr="00E97226" w:rsidRDefault="00AF4FBA" w:rsidP="00AF4FBA">
      <w:pPr>
        <w:spacing w:after="120" w:line="276" w:lineRule="auto"/>
        <w:ind w:firstLine="360"/>
        <w:jc w:val="both"/>
        <w:rPr>
          <w:rFonts w:ascii="Verdana" w:eastAsia="Calibri" w:hAnsi="Verdana" w:cs="Arial"/>
        </w:rPr>
      </w:pPr>
      <w:r w:rsidRPr="00E97226">
        <w:rPr>
          <w:rFonts w:ascii="Verdana" w:eastAsia="Times New Roman" w:hAnsi="Verdana" w:cs="Arial"/>
        </w:rPr>
        <w:t xml:space="preserve">Sin embargo, el artículo 353 de la Ley 2294 de 2023, modificó la referida causal de contratación directa mutando su texto en el siguiente: “[…] </w:t>
      </w:r>
      <w:r w:rsidRPr="00E97226">
        <w:rPr>
          <w:rFonts w:ascii="Verdana" w:eastAsia="Times New Roman" w:hAnsi="Verdana" w:cs="Arial"/>
          <w:i/>
        </w:rPr>
        <w:t xml:space="preserve">l) Los contratos o convenios que las entidades estatales suscriban con los Cabildos Indígenas, las asociaciones de Cabildos Indígenas y/o Autoridades Tradicionales Indígenas, Consejos Indígenas y Organizaciones Indígenas 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En el marco de dichos objetos se contemplará la </w:t>
      </w:r>
      <w:r w:rsidRPr="00E97226">
        <w:rPr>
          <w:rFonts w:ascii="Verdana" w:eastAsia="Times New Roman" w:hAnsi="Verdana" w:cs="Arial"/>
          <w:i/>
        </w:rPr>
        <w:lastRenderedPageBreak/>
        <w:t xml:space="preserve">ejecución de obras públicas que impliquen actividades de mantenimiento y/o mejoramiento de infraestructura social y de transporte, así como suministrar bienes y/o servicios para los que se acredite idoneidad, la cual deberá ser valorada teniendo en cuenta un enfoque diferencial </w:t>
      </w:r>
      <w:r w:rsidRPr="00E97226">
        <w:rPr>
          <w:rFonts w:ascii="Verdana" w:eastAsia="Times New Roman" w:hAnsi="Verdana" w:cs="Arial"/>
        </w:rPr>
        <w:t>[…]” [Énfasis fuera de texto].</w:t>
      </w:r>
    </w:p>
    <w:p w14:paraId="74302ED8" w14:textId="77777777" w:rsidR="00AF4FBA" w:rsidRPr="00E97226" w:rsidRDefault="00AF4FBA" w:rsidP="00AF4FBA">
      <w:pPr>
        <w:spacing w:after="120" w:line="276" w:lineRule="auto"/>
        <w:ind w:firstLine="360"/>
        <w:jc w:val="both"/>
        <w:rPr>
          <w:rFonts w:ascii="Verdana" w:eastAsia="Calibri" w:hAnsi="Verdana" w:cs="Arial"/>
          <w:lang w:val="es-MX"/>
        </w:rPr>
      </w:pPr>
      <w:r w:rsidRPr="00E97226">
        <w:rPr>
          <w:rFonts w:ascii="Verdana" w:eastAsia="Calibri" w:hAnsi="Verdana" w:cs="Arial"/>
        </w:rPr>
        <w:t>De acuerdo con este texto, la referida causal</w:t>
      </w:r>
      <w:r w:rsidRPr="00E97226">
        <w:rPr>
          <w:rFonts w:ascii="Verdana" w:eastAsia="Calibri" w:hAnsi="Verdana" w:cs="Arial"/>
          <w:lang w:val="es-MX"/>
        </w:rPr>
        <w:t xml:space="preserve"> aplica en función de los sujetos y del objeto. </w:t>
      </w:r>
      <w:r w:rsidRPr="00E97226">
        <w:rPr>
          <w:rFonts w:ascii="Verdana" w:eastAsia="Calibri" w:hAnsi="Verdana" w:cs="Arial"/>
          <w:i/>
          <w:iCs/>
          <w:lang w:val="es-MX"/>
        </w:rPr>
        <w:t>Por un lado</w:t>
      </w:r>
      <w:r w:rsidRPr="00E97226">
        <w:rPr>
          <w:rFonts w:ascii="Verdana" w:eastAsia="Calibri" w:hAnsi="Verdana" w:cs="Arial"/>
          <w:lang w:val="es-MX"/>
        </w:rPr>
        <w:t xml:space="preserve">, se circunscribe a los contratos o convenios celebrados entre las entidades públicas con los “[…] Cabildos Indígenas, las asociaciones de Cabildos Indígenas y/o Autoridades Tradicionales Indígenas, Consejos Indígenas y Organizaciones Indígenas […]”. Las entidades públicas son aquellas definidas en el artículo 2 de las Ley 80 de 1993, mientras que la naturaleza jurídica y la capacidad contractual de las comunidades indígenas se encuentra definida en las normas señaladas previamente. </w:t>
      </w:r>
      <w:r w:rsidRPr="00E97226">
        <w:rPr>
          <w:rFonts w:ascii="Verdana" w:eastAsia="Calibri" w:hAnsi="Verdana" w:cs="Arial"/>
          <w:i/>
          <w:iCs/>
          <w:lang w:val="es-MX"/>
        </w:rPr>
        <w:t>Por otra parte</w:t>
      </w:r>
      <w:r w:rsidRPr="00E97226">
        <w:rPr>
          <w:rFonts w:ascii="Verdana" w:eastAsia="Calibri" w:hAnsi="Verdana" w:cs="Arial"/>
          <w:lang w:val="es-MX"/>
        </w:rPr>
        <w:t xml:space="preserve">, además del criterio subjetivo, se requiere que los contratos y convenios se enfoquen en “[…] el fortalecimiento del gobierno propio, la identidad cultural, el ejercicio de la autonomía, la garantía de los derechos, satisfacción de necesidades y/o servicios públicos de los pueblos y comunidades indígenas […]”. Es decir, la causal no es absoluta y, por tanto, la excepción a los procedimientos de la convocatoria abierta se refiere a objetos específicos. Sin embargo, es también es necesario que estén “[…] relacionados con la ejecución de programas, planes y proyectos del plan de desarrollo […]”, lo cual implica una delimitación adicional.    </w:t>
      </w:r>
    </w:p>
    <w:p w14:paraId="778209E1" w14:textId="77777777" w:rsidR="00AF4FBA" w:rsidRPr="00E97226" w:rsidRDefault="00AF4FBA" w:rsidP="00AF4FBA">
      <w:pPr>
        <w:spacing w:after="120" w:line="276" w:lineRule="auto"/>
        <w:ind w:firstLine="360"/>
        <w:jc w:val="both"/>
        <w:rPr>
          <w:rFonts w:ascii="Verdana" w:eastAsia="Calibri" w:hAnsi="Verdana" w:cs="Arial"/>
          <w:lang w:val="es-MX"/>
        </w:rPr>
      </w:pPr>
      <w:r w:rsidRPr="00E97226">
        <w:rPr>
          <w:rFonts w:ascii="Verdana" w:eastAsia="Calibri" w:hAnsi="Verdana" w:cs="Arial"/>
          <w:lang w:val="es-MX"/>
        </w:rPr>
        <w:t xml:space="preserve">Expuesto lo anterior, y para proceder a brindar respuesta a la consulta elevada debe precisarse en primer lugar </w:t>
      </w:r>
      <w:r w:rsidRPr="00E97226">
        <w:rPr>
          <w:rFonts w:ascii="Verdana" w:eastAsia="Calibri" w:hAnsi="Verdana" w:cs="Arial"/>
        </w:rPr>
        <w:t xml:space="preserve">que los Pueblos Indígenas cuentan con varios regímenes de contratación que les permite suscribir diferentes negocios jurídicos con las Entidades Estatales. De un lado se tiene el Decreto autónomo 1088 de 1993, modificado por el Decreto 252 de 2020 y de otro las disposiciones contempladas en el artículo sexto de la ley 80 de 1993 y en el literal l) del artículo 2, numeral 4 de la Ley 1150 de 2007. </w:t>
      </w:r>
    </w:p>
    <w:p w14:paraId="52C1EEDA" w14:textId="77777777" w:rsidR="00AF4FBA" w:rsidRDefault="00AF4FBA" w:rsidP="0066256F">
      <w:pPr>
        <w:spacing w:after="120" w:line="276" w:lineRule="auto"/>
        <w:ind w:firstLine="360"/>
        <w:jc w:val="both"/>
        <w:rPr>
          <w:rFonts w:ascii="Verdana" w:eastAsia="Calibri" w:hAnsi="Verdana" w:cs="Arial"/>
        </w:rPr>
      </w:pPr>
      <w:r w:rsidRPr="00E97226">
        <w:rPr>
          <w:rFonts w:ascii="Verdana" w:eastAsia="Calibri" w:hAnsi="Verdana" w:cs="Arial"/>
        </w:rPr>
        <w:t>En ese sentido, el Decreto autónomo 1088 de 1993, modificado por el Decreto 252 de 2020, regula la posibilidad de contratar de manera directa con Asociaciones de Cabildos y/o Autoridades Tradicionales –art. 2 y ss. D. 1088 de 1993– y Organizaciones Indígenas –conformadas exclusivamente por Cabildos, Resguardos, Asociaciones de Cabildos, Asociación de Autoridades u otra forma de Autoridad Indígena propia.</w:t>
      </w:r>
      <w:r>
        <w:rPr>
          <w:rFonts w:ascii="Verdana" w:eastAsia="Calibri" w:hAnsi="Verdana" w:cs="Arial"/>
        </w:rPr>
        <w:tab/>
      </w:r>
    </w:p>
    <w:p w14:paraId="74F5139C" w14:textId="77777777" w:rsidR="00AF4FBA" w:rsidRDefault="00AF4FBA" w:rsidP="00AF4FBA">
      <w:pPr>
        <w:spacing w:after="120" w:line="276" w:lineRule="auto"/>
        <w:ind w:firstLine="708"/>
        <w:jc w:val="both"/>
        <w:rPr>
          <w:rFonts w:ascii="Verdana" w:eastAsia="Calibri" w:hAnsi="Verdana" w:cs="Arial"/>
        </w:rPr>
      </w:pPr>
      <w:r w:rsidRPr="00E97226">
        <w:rPr>
          <w:rFonts w:ascii="Verdana" w:eastAsia="Calibri" w:hAnsi="Verdana" w:cs="Arial"/>
        </w:rPr>
        <w:t xml:space="preserve">Por su parte el artículo sexto de la ley 80 de 1993 otorga de manera expresa capacidad para contratar a cabildos Indígenas y a las asociaciones de Autoridades Tradicionales Indígenas. Lo anterior se complementa con lo </w:t>
      </w:r>
      <w:r w:rsidRPr="00E97226">
        <w:rPr>
          <w:rFonts w:ascii="Verdana" w:eastAsia="Calibri" w:hAnsi="Verdana" w:cs="Arial"/>
        </w:rPr>
        <w:lastRenderedPageBreak/>
        <w:t>dispuesto en el literal l) del artículo 2, numeral 4 de la Ley 1150 de 2007, en donde se dispone que se podrán celebrar contratos y convenios de manera directa con Cabildos Indígenas, las asociaciones de Cabildos Indígenas y/o Autoridades Tradicionales Indígenas, Consejos Indígenas y Organizaciones Indígenas.</w:t>
      </w:r>
    </w:p>
    <w:p w14:paraId="420F172E" w14:textId="4D240397" w:rsidR="008D5AD8" w:rsidRPr="008D5AD8" w:rsidRDefault="008D5AD8" w:rsidP="008D5AD8">
      <w:pPr>
        <w:spacing w:after="240" w:line="276" w:lineRule="auto"/>
        <w:ind w:firstLine="708"/>
        <w:jc w:val="both"/>
        <w:rPr>
          <w:rFonts w:ascii="Verdana" w:hAnsi="Verdana" w:cs="Arial"/>
        </w:rPr>
      </w:pPr>
      <w:r w:rsidRPr="00601CD6">
        <w:rPr>
          <w:rFonts w:ascii="Verdana" w:hAnsi="Verdana" w:cs="Arial"/>
        </w:rPr>
        <w:t xml:space="preserve">Finalmente, y frente a las Entidades Estatales respecto de las cuales se pueden suscribir convenios o contratos de manera directa con </w:t>
      </w:r>
      <w:r w:rsidRPr="00601CD6">
        <w:rPr>
          <w:rFonts w:ascii="Verdana" w:eastAsia="Century Gothic" w:hAnsi="Verdana" w:cs="Century Gothic"/>
        </w:rPr>
        <w:t>Cabildos Indígenas y A</w:t>
      </w:r>
      <w:r w:rsidRPr="00601CD6">
        <w:rPr>
          <w:rFonts w:ascii="Verdana" w:eastAsia="Calibri" w:hAnsi="Verdana" w:cs="Arial"/>
        </w:rPr>
        <w:t xml:space="preserve">sociaciones de Autoridades Tradicionales Indígenas, </w:t>
      </w:r>
      <w:r w:rsidRPr="00601CD6">
        <w:rPr>
          <w:rFonts w:ascii="Verdana" w:hAnsi="Verdana" w:cs="Arial"/>
        </w:rPr>
        <w:t xml:space="preserve">se hace necesario remitirse a lo dispuesto en el artículo 2 de la ley 80 de 1993, en el sentido que en este apartado normativo se </w:t>
      </w:r>
      <w:r>
        <w:rPr>
          <w:rFonts w:ascii="Verdana" w:hAnsi="Verdana" w:cs="Arial"/>
        </w:rPr>
        <w:t>establecen</w:t>
      </w:r>
      <w:r w:rsidRPr="00601CD6">
        <w:rPr>
          <w:rFonts w:ascii="Verdana" w:hAnsi="Verdana" w:cs="Arial"/>
        </w:rPr>
        <w:t xml:space="preserve"> las Entidades Estatales con las cuales se encuentra legalmente habilitado suscribir </w:t>
      </w:r>
      <w:r>
        <w:rPr>
          <w:rFonts w:ascii="Verdana" w:hAnsi="Verdana" w:cs="Arial"/>
        </w:rPr>
        <w:t>negocios jurídicos</w:t>
      </w:r>
      <w:r w:rsidRPr="00601CD6">
        <w:rPr>
          <w:rFonts w:ascii="Verdana" w:hAnsi="Verdana" w:cs="Arial"/>
        </w:rPr>
        <w:t xml:space="preserve"> con las formas de asociación indígena descritas en precedencia.</w:t>
      </w:r>
    </w:p>
    <w:p w14:paraId="2D85BBF2" w14:textId="77777777" w:rsidR="00AF4FBA" w:rsidRPr="00E97226" w:rsidRDefault="00AF4FBA" w:rsidP="00AF4FB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97226">
        <w:rPr>
          <w:rFonts w:ascii="Verdana" w:eastAsia="Century Gothic" w:hAnsi="Verdana" w:cs="Century Gothic"/>
          <w:b/>
          <w:bCs/>
        </w:rPr>
        <w:t>Referencias normativas, jurisprudenciales y otras fuentes:</w:t>
      </w:r>
    </w:p>
    <w:p w14:paraId="7E880DB9" w14:textId="77777777" w:rsidR="00AF4FBA" w:rsidRPr="00E97226" w:rsidRDefault="00AF4FBA" w:rsidP="00AF4FB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4FBA" w:rsidRPr="00E97226" w14:paraId="5B721D35" w14:textId="77777777" w:rsidTr="004C11CB">
        <w:trPr>
          <w:trHeight w:val="870"/>
        </w:trPr>
        <w:tc>
          <w:tcPr>
            <w:tcW w:w="8647" w:type="dxa"/>
          </w:tcPr>
          <w:p w14:paraId="4483781B" w14:textId="77777777" w:rsidR="00AF4FBA" w:rsidRPr="00E97226" w:rsidRDefault="00AF4FBA" w:rsidP="004C11C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7226">
              <w:rPr>
                <w:rFonts w:ascii="Verdana" w:hAnsi="Verdana" w:cs="Arial"/>
                <w:lang w:val="es-CO"/>
              </w:rPr>
              <w:t>Convenio No. 169 de 1989.</w:t>
            </w:r>
          </w:p>
          <w:p w14:paraId="02A36E11" w14:textId="77777777" w:rsidR="00AF4FBA" w:rsidRPr="00E97226" w:rsidRDefault="00AF4FBA" w:rsidP="004C11C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7226">
              <w:rPr>
                <w:rFonts w:ascii="Verdana" w:hAnsi="Verdana" w:cs="Arial"/>
                <w:lang w:val="es-CO"/>
              </w:rPr>
              <w:t>Ley 21 de 1991.</w:t>
            </w:r>
          </w:p>
          <w:p w14:paraId="52C235E0" w14:textId="77777777" w:rsidR="00AF4FBA" w:rsidRPr="00E97226" w:rsidRDefault="00AF4FBA" w:rsidP="004C11C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7226">
              <w:rPr>
                <w:rFonts w:ascii="Verdana" w:hAnsi="Verdana" w:cs="Arial"/>
                <w:lang w:val="es-CO"/>
              </w:rPr>
              <w:t>Constitución Política de 1991, Artículos 56, 93, 329.</w:t>
            </w:r>
          </w:p>
          <w:p w14:paraId="7F99B8F3" w14:textId="77777777" w:rsidR="00AF4FBA" w:rsidRPr="00E97226" w:rsidRDefault="00AF4FBA" w:rsidP="004C11C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E97226">
              <w:rPr>
                <w:rFonts w:ascii="Verdana" w:hAnsi="Verdana" w:cs="Arial"/>
              </w:rPr>
              <w:t>Decreto 1088 de 1993.</w:t>
            </w:r>
          </w:p>
          <w:p w14:paraId="47594CAB" w14:textId="77777777" w:rsidR="00AF4FBA" w:rsidRPr="00E97226" w:rsidRDefault="00AF4FBA" w:rsidP="004C11C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E97226">
              <w:rPr>
                <w:rFonts w:ascii="Verdana" w:hAnsi="Verdana" w:cs="Arial"/>
              </w:rPr>
              <w:t>Decreto 252 del 2020.</w:t>
            </w:r>
          </w:p>
          <w:p w14:paraId="47DF28D8" w14:textId="77777777" w:rsidR="00AF4FBA" w:rsidRPr="00E97226" w:rsidRDefault="00AF4FBA" w:rsidP="004C11C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E97226">
              <w:rPr>
                <w:rFonts w:ascii="Verdana" w:hAnsi="Verdana" w:cs="Arial"/>
              </w:rPr>
              <w:t>Ley 2160 de 2021</w:t>
            </w:r>
          </w:p>
          <w:p w14:paraId="572EAF73" w14:textId="77777777" w:rsidR="00AF4FBA" w:rsidRPr="00E97226" w:rsidRDefault="00AF4FBA" w:rsidP="004C11C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E97226">
              <w:rPr>
                <w:rFonts w:ascii="Verdana" w:hAnsi="Verdana" w:cs="Arial"/>
              </w:rPr>
              <w:t>Ley 2294 de 2023</w:t>
            </w:r>
            <w:r w:rsidRPr="00E97226">
              <w:rPr>
                <w:rFonts w:ascii="Verdana" w:eastAsia="Times New Roman" w:hAnsi="Verdana" w:cs="Arial"/>
                <w:lang w:val="es-ES_tradnl" w:eastAsia="es-ES"/>
              </w:rPr>
              <w:t>: Artículos 353 y 354.</w:t>
            </w:r>
          </w:p>
          <w:p w14:paraId="350DA578" w14:textId="77777777" w:rsidR="00AF4FBA" w:rsidRPr="00E97226" w:rsidRDefault="00AF4FBA" w:rsidP="004C11CB">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E97226">
              <w:rPr>
                <w:rStyle w:val="Hipervnculo"/>
                <w:rFonts w:ascii="Verdana" w:hAnsi="Verdana"/>
                <w:color w:val="auto"/>
                <w:u w:val="none"/>
              </w:rPr>
              <w:t xml:space="preserve">Corte Constitucional. </w:t>
            </w:r>
            <w:r w:rsidRPr="00E97226">
              <w:rPr>
                <w:rFonts w:ascii="Verdana" w:eastAsia="Calibri" w:hAnsi="Verdana" w:cs="Arial"/>
              </w:rPr>
              <w:t xml:space="preserve">Sentencia C-489 del 27 de junio del 2012. MP. Adriana María Guillén Arango. </w:t>
            </w:r>
          </w:p>
          <w:p w14:paraId="6791CC80" w14:textId="77777777" w:rsidR="00AF4FBA" w:rsidRPr="00E97226" w:rsidRDefault="00AF4FBA" w:rsidP="004C11C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7226">
              <w:rPr>
                <w:rStyle w:val="Hipervnculo"/>
                <w:rFonts w:ascii="Verdana" w:hAnsi="Verdana"/>
                <w:color w:val="auto"/>
                <w:u w:val="none"/>
              </w:rPr>
              <w:t>Corte Constitucional.</w:t>
            </w:r>
            <w:r w:rsidRPr="00E97226">
              <w:rPr>
                <w:rFonts w:ascii="Verdana" w:eastAsia="Calibri" w:hAnsi="Verdana" w:cs="Arial"/>
              </w:rPr>
              <w:t xml:space="preserve"> Sentencia C-617 del 30 de septiembre del 2015. MP. Mauricio González Cuervo.</w:t>
            </w:r>
          </w:p>
          <w:p w14:paraId="5F5F3785" w14:textId="77777777" w:rsidR="00AF4FBA" w:rsidRPr="00E97226" w:rsidRDefault="00AF4FBA" w:rsidP="004C11CB">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E97226">
              <w:rPr>
                <w:rStyle w:val="Hipervnculo"/>
                <w:rFonts w:ascii="Verdana" w:hAnsi="Verdana"/>
                <w:color w:val="auto"/>
                <w:u w:val="none"/>
              </w:rPr>
              <w:t xml:space="preserve">Corte Constitucional. </w:t>
            </w:r>
            <w:r w:rsidRPr="00E97226">
              <w:rPr>
                <w:rFonts w:ascii="Verdana" w:eastAsia="Calibri" w:hAnsi="Verdana" w:cs="Arial"/>
              </w:rPr>
              <w:t xml:space="preserve">Sentencia C-489 del 27 de junio del 2012. MP. Adriana María Guillén Arango. </w:t>
            </w:r>
          </w:p>
          <w:p w14:paraId="62E1CE2B" w14:textId="77777777" w:rsidR="00AF4FBA" w:rsidRPr="00E97226" w:rsidRDefault="00AF4FBA" w:rsidP="004C11C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7226">
              <w:rPr>
                <w:rStyle w:val="Hipervnculo"/>
                <w:rFonts w:ascii="Verdana" w:hAnsi="Verdana"/>
                <w:color w:val="auto"/>
                <w:u w:val="none"/>
              </w:rPr>
              <w:t>Corte Constitucional.</w:t>
            </w:r>
            <w:r w:rsidRPr="00E97226">
              <w:rPr>
                <w:rFonts w:ascii="Verdana" w:eastAsia="Calibri" w:hAnsi="Verdana" w:cs="Arial"/>
              </w:rPr>
              <w:t xml:space="preserve"> Sentencia C-617 del 30 de septiembre del 2015. MP. Mauricio González Cuervo.</w:t>
            </w:r>
          </w:p>
          <w:p w14:paraId="0BAF3432" w14:textId="77777777" w:rsidR="00AF4FBA" w:rsidRPr="00E97226" w:rsidRDefault="00AF4FBA" w:rsidP="004C11C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E97226">
              <w:rPr>
                <w:rFonts w:ascii="Verdana" w:eastAsia="Calibri" w:hAnsi="Verdana" w:cs="Arial"/>
              </w:rPr>
              <w:t xml:space="preserve">Cartilla para incentivar y fortalecer el acceso a las compras y contratación pública de los Pueblos y comunidades étnicas en Colombia. Disponible en: </w:t>
            </w:r>
            <w:hyperlink r:id="rId12" w:history="1">
              <w:r w:rsidRPr="00E97226">
                <w:rPr>
                  <w:rStyle w:val="Hipervnculo"/>
                  <w:rFonts w:ascii="Verdana" w:eastAsia="Calibri" w:hAnsi="Verdana" w:cs="Arial"/>
                </w:rPr>
                <w:t xml:space="preserve">Cartilla para incentivar y fortalecer el acceso </w:t>
              </w:r>
              <w:r w:rsidRPr="00E97226">
                <w:rPr>
                  <w:rStyle w:val="Hipervnculo"/>
                  <w:rFonts w:ascii="Verdana" w:eastAsia="Calibri" w:hAnsi="Verdana" w:cs="Arial"/>
                </w:rPr>
                <w:lastRenderedPageBreak/>
                <w:t>a las compras y contratación pública de los Pueblos y comunidades étnicas en Colombia</w:t>
              </w:r>
            </w:hyperlink>
          </w:p>
        </w:tc>
      </w:tr>
    </w:tbl>
    <w:p w14:paraId="43D75930" w14:textId="77777777" w:rsidR="00AF4FBA" w:rsidRPr="00E97226" w:rsidRDefault="00AF4FBA" w:rsidP="00AF4FBA">
      <w:pPr>
        <w:widowControl w:val="0"/>
        <w:autoSpaceDE w:val="0"/>
        <w:autoSpaceDN w:val="0"/>
        <w:spacing w:after="0" w:line="276" w:lineRule="auto"/>
        <w:jc w:val="both"/>
        <w:rPr>
          <w:rFonts w:ascii="Verdana" w:hAnsi="Verdana" w:cs="Arial"/>
        </w:rPr>
      </w:pPr>
    </w:p>
    <w:p w14:paraId="37856599" w14:textId="77777777" w:rsidR="00AF4FBA" w:rsidRPr="00E97226" w:rsidRDefault="00AF4FBA" w:rsidP="00AF4FB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97226">
        <w:rPr>
          <w:rFonts w:ascii="Verdana" w:eastAsia="Century Gothic" w:hAnsi="Verdana" w:cs="Century Gothic"/>
          <w:b/>
          <w:bCs/>
        </w:rPr>
        <w:t>Doctrina de la Agencia Nacional de Contratación Pública:</w:t>
      </w:r>
    </w:p>
    <w:p w14:paraId="13976C49" w14:textId="77777777" w:rsidR="00AF4FBA" w:rsidRPr="00E97226" w:rsidRDefault="00AF4FBA" w:rsidP="00AF4FBA">
      <w:pPr>
        <w:widowControl w:val="0"/>
        <w:autoSpaceDE w:val="0"/>
        <w:autoSpaceDN w:val="0"/>
        <w:spacing w:after="0" w:line="276" w:lineRule="auto"/>
        <w:jc w:val="both"/>
        <w:rPr>
          <w:rFonts w:ascii="Verdana" w:hAnsi="Verdana" w:cs="Arial"/>
        </w:rPr>
      </w:pPr>
    </w:p>
    <w:p w14:paraId="37AED362" w14:textId="7A9E5CAE" w:rsidR="00AF4FBA" w:rsidRPr="00E97226" w:rsidRDefault="00AF4FBA" w:rsidP="00AF4FBA">
      <w:pPr>
        <w:widowControl w:val="0"/>
        <w:autoSpaceDE w:val="0"/>
        <w:autoSpaceDN w:val="0"/>
        <w:spacing w:after="240" w:line="276" w:lineRule="auto"/>
        <w:jc w:val="both"/>
        <w:rPr>
          <w:rFonts w:ascii="Verdana" w:hAnsi="Verdana" w:cs="Arial"/>
          <w:shd w:val="clear" w:color="auto" w:fill="FFFFFF"/>
        </w:rPr>
      </w:pPr>
      <w:r w:rsidRPr="002C0298">
        <w:rPr>
          <w:rStyle w:val="normaltextrun"/>
          <w:rFonts w:ascii="Verdana" w:hAnsi="Verdana" w:cs="Arial"/>
          <w:shd w:val="clear" w:color="auto" w:fill="FFFFFF"/>
          <w:lang w:val="es-ES"/>
        </w:rPr>
        <w:t xml:space="preserve">Sobre el </w:t>
      </w:r>
      <w:r w:rsidRPr="002C0298">
        <w:rPr>
          <w:rFonts w:ascii="Verdana" w:hAnsi="Verdana" w:cs="Arial"/>
          <w:shd w:val="clear" w:color="auto" w:fill="FFFFFF"/>
        </w:rPr>
        <w:t>el marco jurídico de la contratación con pueblos indígenas en los conceptos Nro. C- 806 del 19 de diciembre de 2022, C- 899 de 30 de diciembre de 2022, C-928 de 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 y C-371 del 09 de agosto del 2024, C-256 del 30 de agosto del 2024</w:t>
      </w:r>
      <w:r w:rsidR="005B0F83" w:rsidRPr="002C0298">
        <w:rPr>
          <w:rFonts w:ascii="Verdana" w:hAnsi="Verdana" w:cs="Arial"/>
          <w:shd w:val="clear" w:color="auto" w:fill="FFFFFF"/>
        </w:rPr>
        <w:t xml:space="preserve">, </w:t>
      </w:r>
      <w:r w:rsidRPr="002C0298">
        <w:rPr>
          <w:rFonts w:ascii="Verdana" w:hAnsi="Verdana" w:cs="Arial"/>
          <w:shd w:val="clear" w:color="auto" w:fill="FFFFFF"/>
        </w:rPr>
        <w:t>C-596 del 16 de octubre del 2024</w:t>
      </w:r>
      <w:r w:rsidR="002743F5" w:rsidRPr="002C0298">
        <w:rPr>
          <w:rFonts w:ascii="Verdana" w:hAnsi="Verdana" w:cs="Arial"/>
          <w:shd w:val="clear" w:color="auto" w:fill="FFFFFF"/>
          <w:lang w:val="es-ES"/>
        </w:rPr>
        <w:t xml:space="preserve"> y C-484 del 2025.</w:t>
      </w:r>
      <w:r w:rsidR="00335385">
        <w:rPr>
          <w:rFonts w:ascii="Verdana" w:hAnsi="Verdana" w:cs="Arial"/>
          <w:shd w:val="clear" w:color="auto" w:fill="FFFFFF"/>
          <w:lang w:val="es-ES"/>
        </w:rPr>
        <w:t xml:space="preserve"> </w:t>
      </w:r>
      <w:r w:rsidRPr="00E97226">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E97226">
          <w:rPr>
            <w:rStyle w:val="Hipervnculo"/>
            <w:rFonts w:ascii="Verdana" w:hAnsi="Verdana" w:cs="Arial"/>
            <w:shd w:val="clear" w:color="auto" w:fill="FFFFFF"/>
          </w:rPr>
          <w:t>https://relatoria.colombiacompra.gov.co/</w:t>
        </w:r>
      </w:hyperlink>
    </w:p>
    <w:p w14:paraId="4228C918" w14:textId="77777777" w:rsidR="00AF4FBA" w:rsidRPr="00EC3F9D" w:rsidRDefault="00AF4FBA" w:rsidP="00AF4FBA">
      <w:pPr>
        <w:widowControl w:val="0"/>
        <w:autoSpaceDE w:val="0"/>
        <w:autoSpaceDN w:val="0"/>
        <w:spacing w:after="240" w:line="276" w:lineRule="auto"/>
        <w:jc w:val="both"/>
        <w:rPr>
          <w:rFonts w:ascii="Verdana" w:hAnsi="Verdana" w:cs="Arial"/>
          <w:shd w:val="clear" w:color="auto" w:fill="FFFFFF"/>
        </w:rPr>
      </w:pPr>
      <w:r w:rsidRPr="00EC3F9D">
        <w:rPr>
          <w:rFonts w:ascii="Verdana" w:hAnsi="Verdana" w:cs="Arial"/>
          <w:shd w:val="clear" w:color="auto" w:fill="FFFFFF"/>
        </w:rPr>
        <w:t>También le contamos que ya se encuentra disponible la </w:t>
      </w:r>
      <w:r w:rsidRPr="00EC3F9D">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EC3F9D">
        <w:rPr>
          <w:rFonts w:ascii="Verdana" w:hAnsi="Verdana" w:cs="Arial"/>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EC3F9D">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EC3F9D">
        <w:rPr>
          <w:rFonts w:ascii="Verdana" w:hAnsi="Verdana" w:cs="Arial"/>
          <w:u w:val="single"/>
          <w:shd w:val="clear" w:color="auto" w:fill="FFFFFF"/>
        </w:rPr>
        <w:t>"</w:t>
      </w:r>
    </w:p>
    <w:p w14:paraId="31B76A26" w14:textId="77777777" w:rsidR="00AF4FBA" w:rsidRPr="00E97226" w:rsidRDefault="00AF4FBA" w:rsidP="00AF4FBA">
      <w:pPr>
        <w:spacing w:after="0" w:line="276" w:lineRule="auto"/>
        <w:jc w:val="both"/>
        <w:rPr>
          <w:rFonts w:ascii="Verdana" w:hAnsi="Verdana"/>
        </w:rPr>
      </w:pPr>
      <w:r w:rsidRPr="00E97226">
        <w:rPr>
          <w:rFonts w:ascii="Verdana" w:hAnsi="Verdana"/>
        </w:rPr>
        <w:t xml:space="preserve">Por último, lo invitamos a seguirnos en las redes sociales en las cuales se difunde información institucional: </w:t>
      </w:r>
    </w:p>
    <w:p w14:paraId="646FF1C5" w14:textId="77777777" w:rsidR="00AF4FBA" w:rsidRPr="00E97226" w:rsidRDefault="00AF4FBA" w:rsidP="00AF4FBA">
      <w:pPr>
        <w:spacing w:after="0" w:line="276" w:lineRule="auto"/>
        <w:jc w:val="both"/>
        <w:rPr>
          <w:rFonts w:ascii="Verdana" w:hAnsi="Verdana"/>
        </w:rPr>
      </w:pPr>
    </w:p>
    <w:p w14:paraId="359AF4B9" w14:textId="77777777" w:rsidR="00AF4FBA" w:rsidRPr="00E97226" w:rsidRDefault="00AF4FBA" w:rsidP="00AF4FBA">
      <w:pPr>
        <w:spacing w:after="0" w:line="276" w:lineRule="auto"/>
        <w:jc w:val="both"/>
        <w:rPr>
          <w:rFonts w:ascii="Verdana" w:hAnsi="Verdana"/>
        </w:rPr>
      </w:pPr>
      <w:r w:rsidRPr="00E97226">
        <w:rPr>
          <w:rFonts w:ascii="Verdana" w:hAnsi="Verdana"/>
        </w:rPr>
        <w:t xml:space="preserve">Twitter: </w:t>
      </w:r>
      <w:r w:rsidRPr="00E97226">
        <w:rPr>
          <w:rStyle w:val="Hipervnculo"/>
          <w:rFonts w:ascii="Verdana" w:hAnsi="Verdana"/>
          <w:color w:val="4472C4" w:themeColor="accent1"/>
        </w:rPr>
        <w:t>@colombiacompra</w:t>
      </w:r>
      <w:r w:rsidRPr="00E97226">
        <w:rPr>
          <w:rFonts w:ascii="Verdana" w:hAnsi="Verdana"/>
          <w:color w:val="4472C4" w:themeColor="accent1"/>
        </w:rPr>
        <w:t xml:space="preserve"> </w:t>
      </w:r>
    </w:p>
    <w:p w14:paraId="14AB351A" w14:textId="77777777" w:rsidR="00AF4FBA" w:rsidRPr="00E97226" w:rsidRDefault="00AF4FBA" w:rsidP="00AF4FBA">
      <w:pPr>
        <w:spacing w:after="0" w:line="276" w:lineRule="auto"/>
        <w:jc w:val="both"/>
        <w:rPr>
          <w:rFonts w:ascii="Verdana" w:hAnsi="Verdana"/>
        </w:rPr>
      </w:pPr>
      <w:r w:rsidRPr="00E97226">
        <w:rPr>
          <w:rFonts w:ascii="Verdana" w:hAnsi="Verdana"/>
        </w:rPr>
        <w:t xml:space="preserve">Facebook: </w:t>
      </w:r>
      <w:r w:rsidRPr="00E97226">
        <w:rPr>
          <w:rStyle w:val="Hipervnculo"/>
          <w:rFonts w:ascii="Verdana" w:hAnsi="Verdana"/>
          <w:color w:val="4472C4" w:themeColor="accent1"/>
        </w:rPr>
        <w:t>ColombiaCompraEficiente</w:t>
      </w:r>
    </w:p>
    <w:p w14:paraId="0720DC66" w14:textId="77777777" w:rsidR="00AF4FBA" w:rsidRPr="00E97226" w:rsidRDefault="00AF4FBA" w:rsidP="00AF4FBA">
      <w:pPr>
        <w:spacing w:after="0" w:line="276" w:lineRule="auto"/>
        <w:jc w:val="both"/>
        <w:rPr>
          <w:rStyle w:val="Hipervnculo"/>
          <w:rFonts w:ascii="Verdana" w:hAnsi="Verdana"/>
          <w:color w:val="4472C4" w:themeColor="accent1"/>
        </w:rPr>
      </w:pPr>
      <w:r w:rsidRPr="00E97226">
        <w:rPr>
          <w:rFonts w:ascii="Verdana" w:hAnsi="Verdana"/>
        </w:rPr>
        <w:lastRenderedPageBreak/>
        <w:t xml:space="preserve">LinkedIn: </w:t>
      </w:r>
      <w:r w:rsidRPr="00E97226">
        <w:rPr>
          <w:rStyle w:val="Hipervnculo"/>
          <w:rFonts w:ascii="Verdana" w:hAnsi="Verdana"/>
          <w:color w:val="4472C4" w:themeColor="accent1"/>
        </w:rPr>
        <w:t>Agencia Nacional de Contratación Pública - Colombia Compra Eficiente</w:t>
      </w:r>
      <w:r w:rsidRPr="00E97226">
        <w:rPr>
          <w:rFonts w:ascii="Verdana" w:hAnsi="Verdana"/>
          <w:color w:val="4472C4" w:themeColor="accent1"/>
        </w:rPr>
        <w:t xml:space="preserve"> </w:t>
      </w:r>
      <w:r w:rsidRPr="00E97226">
        <w:rPr>
          <w:rFonts w:ascii="Verdana" w:hAnsi="Verdana"/>
        </w:rPr>
        <w:t xml:space="preserve">Instagram: </w:t>
      </w:r>
      <w:r w:rsidRPr="00E97226">
        <w:rPr>
          <w:rStyle w:val="Hipervnculo"/>
          <w:rFonts w:ascii="Verdana" w:hAnsi="Verdana"/>
          <w:color w:val="4472C4" w:themeColor="accent1"/>
        </w:rPr>
        <w:t>@colombiacompraeficiente_cce</w:t>
      </w:r>
    </w:p>
    <w:p w14:paraId="12B3E024" w14:textId="77777777" w:rsidR="00AF4FBA" w:rsidRPr="00E97226" w:rsidRDefault="00AF4FBA" w:rsidP="00AF4FBA">
      <w:pPr>
        <w:spacing w:after="0" w:line="276" w:lineRule="auto"/>
        <w:jc w:val="both"/>
        <w:rPr>
          <w:rStyle w:val="Hipervnculo"/>
          <w:rFonts w:ascii="Verdana" w:hAnsi="Verdana"/>
          <w:color w:val="4472C4" w:themeColor="accent1"/>
        </w:rPr>
      </w:pPr>
    </w:p>
    <w:p w14:paraId="19AA8991" w14:textId="77777777" w:rsidR="00AF4FBA" w:rsidRPr="00E97226" w:rsidRDefault="00AF4FBA" w:rsidP="00AF4FBA">
      <w:pPr>
        <w:widowControl w:val="0"/>
        <w:autoSpaceDE w:val="0"/>
        <w:autoSpaceDN w:val="0"/>
        <w:spacing w:after="0" w:line="276" w:lineRule="auto"/>
        <w:jc w:val="both"/>
        <w:rPr>
          <w:rFonts w:ascii="Verdana" w:hAnsi="Verdana" w:cs="Arial"/>
          <w:lang w:val="es-ES_tradnl"/>
        </w:rPr>
      </w:pPr>
      <w:r w:rsidRPr="00E97226">
        <w:rPr>
          <w:rFonts w:ascii="Verdana" w:hAnsi="Verdana" w:cs="Arial"/>
        </w:rPr>
        <w:t xml:space="preserve">Este concepto tiene el alcance previsto en el artículo 28 del Código de Procedimiento Administrativo y de lo Contencioso Administrativo </w:t>
      </w:r>
      <w:r w:rsidRPr="00E97226">
        <w:rPr>
          <w:rFonts w:ascii="Verdana" w:hAnsi="Verdana" w:cs="Arial"/>
          <w:lang w:val="es-ES_tradnl"/>
        </w:rPr>
        <w:t>y las expresiones aquí utilizadas con mayúscula inicial deben ser entendidas con el significado que les otorga el artículo 2.2.1.1.1.3.1. del Decreto 1082 de 2015.</w:t>
      </w:r>
    </w:p>
    <w:p w14:paraId="3E6C33E7" w14:textId="77777777" w:rsidR="00AF4FBA" w:rsidRPr="00E97226" w:rsidRDefault="00AF4FBA" w:rsidP="00AF4FBA">
      <w:pPr>
        <w:widowControl w:val="0"/>
        <w:autoSpaceDE w:val="0"/>
        <w:autoSpaceDN w:val="0"/>
        <w:spacing w:after="0" w:line="276" w:lineRule="auto"/>
        <w:jc w:val="both"/>
        <w:rPr>
          <w:rFonts w:ascii="Verdana" w:hAnsi="Verdana" w:cs="Arial"/>
        </w:rPr>
      </w:pPr>
    </w:p>
    <w:p w14:paraId="580FEF8C" w14:textId="77777777" w:rsidR="00AF4FBA" w:rsidRPr="00E97226" w:rsidRDefault="00AF4FBA" w:rsidP="00AF4FBA">
      <w:pPr>
        <w:spacing w:after="0" w:line="276" w:lineRule="auto"/>
        <w:rPr>
          <w:rFonts w:ascii="Verdana" w:hAnsi="Verdana" w:cs="Arial"/>
          <w:lang w:eastAsia="es-CO"/>
        </w:rPr>
      </w:pPr>
      <w:r w:rsidRPr="00E97226">
        <w:rPr>
          <w:rFonts w:ascii="Verdana" w:eastAsia="Times New Roman" w:hAnsi="Verdana" w:cs="Arial"/>
          <w:lang w:eastAsia="es-CO"/>
        </w:rPr>
        <w:t>Atentamente,</w:t>
      </w:r>
      <w:r w:rsidRPr="00E97226">
        <w:rPr>
          <w:rFonts w:ascii="Verdana" w:hAnsi="Verdana" w:cs="Arial"/>
          <w:lang w:eastAsia="es-CO"/>
        </w:rPr>
        <w:t xml:space="preserve"> </w:t>
      </w:r>
    </w:p>
    <w:p w14:paraId="7665A466" w14:textId="1791D995" w:rsidR="00AF4FBA" w:rsidRPr="00E97226" w:rsidRDefault="00A16FBC" w:rsidP="00AF4FBA">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5154FA80" wp14:editId="441AE46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F4FBA" w:rsidRPr="00E97226" w14:paraId="00930C63" w14:textId="77777777" w:rsidTr="004C11CB">
        <w:trPr>
          <w:trHeight w:val="315"/>
        </w:trPr>
        <w:tc>
          <w:tcPr>
            <w:tcW w:w="893" w:type="dxa"/>
            <w:vAlign w:val="center"/>
            <w:hideMark/>
          </w:tcPr>
          <w:p w14:paraId="3460D564" w14:textId="77777777" w:rsidR="00AF4FBA" w:rsidRPr="00E97226" w:rsidRDefault="00AF4FBA" w:rsidP="004C11CB">
            <w:pPr>
              <w:contextualSpacing/>
              <w:rPr>
                <w:rFonts w:ascii="Verdana" w:hAnsi="Verdana" w:cs="Arial"/>
                <w:sz w:val="16"/>
                <w:szCs w:val="16"/>
                <w:lang w:val="es-ES" w:eastAsia="es-ES"/>
              </w:rPr>
            </w:pPr>
            <w:r w:rsidRPr="00E9722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1E72C62" w14:textId="77777777" w:rsidR="00AF4FBA" w:rsidRPr="00E97226" w:rsidRDefault="00AF4FBA" w:rsidP="004C11CB">
            <w:pPr>
              <w:contextualSpacing/>
              <w:rPr>
                <w:rFonts w:ascii="Verdana" w:eastAsia="Arial" w:hAnsi="Verdana" w:cs="Arial"/>
                <w:sz w:val="16"/>
                <w:szCs w:val="16"/>
              </w:rPr>
            </w:pPr>
            <w:r w:rsidRPr="00E97226">
              <w:rPr>
                <w:rFonts w:ascii="Verdana" w:eastAsia="Arial" w:hAnsi="Verdana" w:cs="Arial"/>
                <w:sz w:val="16"/>
                <w:szCs w:val="16"/>
              </w:rPr>
              <w:t>Ana María Ortiz Ballesteros</w:t>
            </w:r>
          </w:p>
          <w:p w14:paraId="1C9E50EB" w14:textId="77777777" w:rsidR="00AF4FBA" w:rsidRPr="00E97226" w:rsidRDefault="00AF4FBA" w:rsidP="004C11CB">
            <w:pPr>
              <w:contextualSpacing/>
              <w:rPr>
                <w:rFonts w:ascii="Verdana" w:eastAsia="Arial" w:hAnsi="Verdana" w:cs="Arial"/>
                <w:sz w:val="16"/>
                <w:szCs w:val="16"/>
              </w:rPr>
            </w:pPr>
            <w:r w:rsidRPr="00E97226">
              <w:rPr>
                <w:rStyle w:val="normaltextrun"/>
                <w:rFonts w:ascii="Verdana" w:eastAsia="Arial" w:hAnsi="Verdana" w:cs="Arial"/>
                <w:sz w:val="16"/>
                <w:szCs w:val="16"/>
              </w:rPr>
              <w:t>C</w:t>
            </w:r>
            <w:r w:rsidRPr="00E97226">
              <w:rPr>
                <w:rStyle w:val="normaltextrun"/>
                <w:rFonts w:ascii="Verdana" w:hAnsi="Verdana"/>
                <w:sz w:val="16"/>
                <w:szCs w:val="16"/>
              </w:rPr>
              <w:t>ontratista</w:t>
            </w:r>
            <w:r w:rsidRPr="00E97226">
              <w:rPr>
                <w:rStyle w:val="normaltextrun"/>
                <w:rFonts w:ascii="Verdana" w:eastAsia="Arial" w:hAnsi="Verdana" w:cs="Arial"/>
                <w:sz w:val="16"/>
                <w:szCs w:val="16"/>
              </w:rPr>
              <w:t xml:space="preserve"> de la Subdirección de Gestión Contractual</w:t>
            </w:r>
          </w:p>
        </w:tc>
      </w:tr>
      <w:tr w:rsidR="00AF4FBA" w:rsidRPr="00E97226" w14:paraId="6022AF9A" w14:textId="77777777" w:rsidTr="004C11CB">
        <w:trPr>
          <w:trHeight w:val="330"/>
        </w:trPr>
        <w:tc>
          <w:tcPr>
            <w:tcW w:w="893" w:type="dxa"/>
            <w:vAlign w:val="center"/>
            <w:hideMark/>
          </w:tcPr>
          <w:p w14:paraId="244EE13F" w14:textId="77777777" w:rsidR="00AF4FBA" w:rsidRPr="00E97226" w:rsidRDefault="00AF4FBA" w:rsidP="004C11CB">
            <w:pPr>
              <w:contextualSpacing/>
              <w:rPr>
                <w:rFonts w:ascii="Verdana" w:hAnsi="Verdana" w:cs="Arial"/>
                <w:sz w:val="16"/>
                <w:szCs w:val="16"/>
                <w:lang w:val="es-ES" w:eastAsia="es-ES"/>
              </w:rPr>
            </w:pPr>
            <w:r w:rsidRPr="00E9722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23F8F8" w14:textId="77777777" w:rsidR="00AF4FBA" w:rsidRPr="00E97226" w:rsidRDefault="00AF4FBA" w:rsidP="004C11CB">
            <w:pPr>
              <w:pStyle w:val="paragraph"/>
              <w:spacing w:before="0" w:beforeAutospacing="0" w:after="0" w:afterAutospacing="0"/>
              <w:contextualSpacing/>
              <w:textAlignment w:val="baseline"/>
              <w:rPr>
                <w:rFonts w:ascii="Verdana" w:hAnsi="Verdana" w:cs="Arial"/>
                <w:sz w:val="16"/>
                <w:szCs w:val="16"/>
              </w:rPr>
            </w:pPr>
            <w:r w:rsidRPr="00E97226">
              <w:rPr>
                <w:rFonts w:ascii="Verdana" w:hAnsi="Verdana" w:cs="Arial"/>
                <w:sz w:val="16"/>
                <w:szCs w:val="16"/>
              </w:rPr>
              <w:t xml:space="preserve">Alejandro Sarmiento Cantillo </w:t>
            </w:r>
          </w:p>
          <w:p w14:paraId="5C130138" w14:textId="77777777" w:rsidR="00AF4FBA" w:rsidRPr="00E97226" w:rsidRDefault="00AF4FBA" w:rsidP="004C11CB">
            <w:pPr>
              <w:pStyle w:val="paragraph"/>
              <w:spacing w:before="0" w:beforeAutospacing="0" w:after="0" w:afterAutospacing="0"/>
              <w:contextualSpacing/>
              <w:textAlignment w:val="baseline"/>
              <w:rPr>
                <w:rFonts w:ascii="Verdana" w:hAnsi="Verdana" w:cs="Arial"/>
                <w:sz w:val="16"/>
                <w:szCs w:val="16"/>
              </w:rPr>
            </w:pPr>
            <w:r w:rsidRPr="00E97226">
              <w:rPr>
                <w:rFonts w:ascii="Verdana" w:hAnsi="Verdana" w:cs="Arial"/>
                <w:sz w:val="16"/>
                <w:szCs w:val="16"/>
              </w:rPr>
              <w:t>Gestor T1-15 de la Subdirección de Gestión Contractual</w:t>
            </w:r>
          </w:p>
        </w:tc>
      </w:tr>
      <w:tr w:rsidR="00AF4FBA" w:rsidRPr="00E97226" w14:paraId="36DC403F" w14:textId="77777777" w:rsidTr="004C11CB">
        <w:trPr>
          <w:trHeight w:val="300"/>
        </w:trPr>
        <w:tc>
          <w:tcPr>
            <w:tcW w:w="893" w:type="dxa"/>
            <w:vAlign w:val="center"/>
          </w:tcPr>
          <w:p w14:paraId="2DB78402" w14:textId="77777777" w:rsidR="00AF4FBA" w:rsidRPr="00E97226" w:rsidRDefault="00AF4FBA" w:rsidP="004C11CB">
            <w:pPr>
              <w:contextualSpacing/>
              <w:rPr>
                <w:rFonts w:ascii="Verdana" w:hAnsi="Verdana" w:cs="Arial"/>
                <w:sz w:val="16"/>
                <w:szCs w:val="16"/>
                <w:lang w:val="es-ES" w:eastAsia="es-ES"/>
              </w:rPr>
            </w:pPr>
            <w:r w:rsidRPr="00E9722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4500B21" w14:textId="77777777" w:rsidR="00AF4FBA" w:rsidRPr="00E97226" w:rsidRDefault="00AF4FBA" w:rsidP="004C11CB">
            <w:pPr>
              <w:contextualSpacing/>
              <w:rPr>
                <w:rFonts w:ascii="Verdana" w:eastAsia="Calibri" w:hAnsi="Verdana" w:cs="Arial"/>
                <w:sz w:val="16"/>
                <w:szCs w:val="16"/>
                <w:lang w:val="pt-BR" w:eastAsia="es-ES"/>
              </w:rPr>
            </w:pPr>
            <w:r w:rsidRPr="00E97226">
              <w:rPr>
                <w:rFonts w:ascii="Verdana" w:eastAsia="Calibri" w:hAnsi="Verdana" w:cs="Arial"/>
                <w:sz w:val="16"/>
                <w:szCs w:val="16"/>
                <w:lang w:val="pt-BR" w:eastAsia="es-ES"/>
              </w:rPr>
              <w:t>Carolina Quintero Gacharná</w:t>
            </w:r>
          </w:p>
          <w:p w14:paraId="3DC7D8FD" w14:textId="77777777" w:rsidR="00AF4FBA" w:rsidRPr="00E97226" w:rsidRDefault="00AF4FBA" w:rsidP="004C11CB">
            <w:pPr>
              <w:contextualSpacing/>
              <w:rPr>
                <w:rFonts w:ascii="Verdana" w:eastAsia="Calibri" w:hAnsi="Verdana" w:cs="Arial"/>
                <w:sz w:val="16"/>
                <w:szCs w:val="16"/>
                <w:lang w:val="pt-BR" w:eastAsia="es-ES"/>
              </w:rPr>
            </w:pPr>
            <w:r w:rsidRPr="00E97226">
              <w:rPr>
                <w:rFonts w:ascii="Verdana" w:eastAsia="Calibri" w:hAnsi="Verdana" w:cs="Arial"/>
                <w:sz w:val="16"/>
                <w:szCs w:val="16"/>
                <w:lang w:eastAsia="es-ES"/>
              </w:rPr>
              <w:t>Subdirectora</w:t>
            </w:r>
            <w:r w:rsidRPr="00E97226">
              <w:rPr>
                <w:rFonts w:ascii="Verdana" w:eastAsia="Calibri" w:hAnsi="Verdana" w:cs="Arial"/>
                <w:sz w:val="16"/>
                <w:szCs w:val="16"/>
                <w:lang w:val="pt-BR" w:eastAsia="es-ES"/>
              </w:rPr>
              <w:t xml:space="preserve"> de Gestión Contractual ANCP – CCE</w:t>
            </w:r>
          </w:p>
        </w:tc>
      </w:tr>
    </w:tbl>
    <w:p w14:paraId="3A997EAA" w14:textId="77777777" w:rsidR="00AF4FBA" w:rsidRPr="00E97226" w:rsidRDefault="00AF4FBA" w:rsidP="00AF4FBA">
      <w:pPr>
        <w:spacing w:after="0" w:line="240" w:lineRule="auto"/>
        <w:ind w:right="709"/>
        <w:jc w:val="both"/>
        <w:rPr>
          <w:rFonts w:ascii="Verdana" w:eastAsia="Century Gothic" w:hAnsi="Verdana" w:cs="Century Gothic"/>
          <w:sz w:val="16"/>
          <w:szCs w:val="16"/>
          <w:lang w:val="es-ES"/>
        </w:rPr>
      </w:pPr>
    </w:p>
    <w:p w14:paraId="2D9D0811" w14:textId="77777777" w:rsidR="00AF4FBA" w:rsidRPr="00E97226" w:rsidRDefault="00AF4FBA" w:rsidP="00AF4FBA">
      <w:pPr>
        <w:spacing w:after="0"/>
        <w:jc w:val="both"/>
        <w:rPr>
          <w:rStyle w:val="Hipervnculo"/>
          <w:rFonts w:ascii="Verdana" w:hAnsi="Verdana"/>
          <w:lang w:val="es-ES"/>
        </w:rPr>
      </w:pPr>
    </w:p>
    <w:p w14:paraId="7C4B3283" w14:textId="77777777" w:rsidR="00AF4FBA" w:rsidRPr="00E97226" w:rsidRDefault="00AF4FBA" w:rsidP="00AF4FBA">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DB912" w14:textId="77777777" w:rsidR="0060451A" w:rsidRDefault="0060451A" w:rsidP="004A1847">
      <w:pPr>
        <w:spacing w:after="0" w:line="240" w:lineRule="auto"/>
      </w:pPr>
      <w:r>
        <w:separator/>
      </w:r>
    </w:p>
  </w:endnote>
  <w:endnote w:type="continuationSeparator" w:id="0">
    <w:p w14:paraId="6066B437" w14:textId="77777777" w:rsidR="0060451A" w:rsidRDefault="0060451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9831D" w14:textId="77777777" w:rsidR="0060451A" w:rsidRDefault="0060451A" w:rsidP="004A1847">
      <w:pPr>
        <w:spacing w:after="0" w:line="240" w:lineRule="auto"/>
      </w:pPr>
      <w:r>
        <w:separator/>
      </w:r>
    </w:p>
  </w:footnote>
  <w:footnote w:type="continuationSeparator" w:id="0">
    <w:p w14:paraId="5B84303C" w14:textId="77777777" w:rsidR="0060451A" w:rsidRDefault="0060451A" w:rsidP="004A1847">
      <w:pPr>
        <w:spacing w:after="0" w:line="240" w:lineRule="auto"/>
      </w:pPr>
      <w:r>
        <w:continuationSeparator/>
      </w:r>
    </w:p>
  </w:footnote>
  <w:footnote w:id="1">
    <w:p w14:paraId="7667254D" w14:textId="77777777" w:rsidR="00AF4FBA" w:rsidRPr="00AA3B9F" w:rsidRDefault="00AF4FBA" w:rsidP="00AF4FBA">
      <w:pPr>
        <w:pStyle w:val="Textonotapie"/>
        <w:ind w:firstLine="709"/>
        <w:jc w:val="both"/>
        <w:rPr>
          <w:rFonts w:ascii="Verdana" w:eastAsia="Calibri" w:hAnsi="Verdana" w:cs="Arial"/>
          <w:sz w:val="18"/>
          <w:szCs w:val="18"/>
        </w:rPr>
      </w:pPr>
      <w:r w:rsidRPr="00A43DB6">
        <w:rPr>
          <w:rStyle w:val="Refdenotaalpie"/>
          <w:rFonts w:ascii="Verdana" w:hAnsi="Verdana" w:cs="Arial"/>
          <w:sz w:val="18"/>
          <w:szCs w:val="18"/>
        </w:rPr>
        <w:footnoteRef/>
      </w:r>
      <w:r w:rsidRPr="00A43DB6">
        <w:rPr>
          <w:rFonts w:ascii="Verdana" w:hAnsi="Verdana" w:cs="Arial"/>
          <w:sz w:val="18"/>
          <w:szCs w:val="18"/>
        </w:rPr>
        <w:t xml:space="preserve"> </w:t>
      </w:r>
      <w:r w:rsidRPr="00AA3B9F">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6E0EEE23" w14:textId="77777777" w:rsidR="00AF4FBA" w:rsidRPr="00AA3B9F" w:rsidRDefault="00AF4FBA" w:rsidP="00AF4FBA">
      <w:pPr>
        <w:spacing w:after="0" w:line="240" w:lineRule="auto"/>
        <w:ind w:firstLine="708"/>
        <w:jc w:val="both"/>
        <w:rPr>
          <w:rFonts w:ascii="Verdana" w:eastAsia="Times New Roman" w:hAnsi="Verdana" w:cs="Arial"/>
          <w:sz w:val="18"/>
          <w:szCs w:val="18"/>
        </w:rPr>
      </w:pPr>
      <w:r w:rsidRPr="00AA3B9F">
        <w:rPr>
          <w:rFonts w:ascii="Verdana" w:hAnsi="Verdana" w:cs="Arial"/>
          <w:sz w:val="18"/>
          <w:szCs w:val="18"/>
        </w:rPr>
        <w:t>“Los derechos y deberes consagrados en esta Carta se interpretarán de conformidad con los tratados internacionales sobre derechos humanos ratificados por Colombia [...]”.</w:t>
      </w:r>
    </w:p>
  </w:footnote>
  <w:footnote w:id="2">
    <w:p w14:paraId="4DD29599" w14:textId="77777777" w:rsidR="00AF4FBA" w:rsidRPr="00AA3B9F" w:rsidRDefault="00AF4FBA" w:rsidP="00AF4FBA">
      <w:pPr>
        <w:pStyle w:val="Textonotapie"/>
        <w:ind w:firstLine="708"/>
        <w:jc w:val="both"/>
        <w:rPr>
          <w:rFonts w:ascii="Verdana" w:hAnsi="Verdana"/>
          <w:sz w:val="18"/>
          <w:szCs w:val="18"/>
        </w:rPr>
      </w:pPr>
      <w:r w:rsidRPr="00AA3B9F">
        <w:rPr>
          <w:rStyle w:val="Refdenotaalpie"/>
          <w:rFonts w:ascii="Verdana" w:hAnsi="Verdana"/>
          <w:sz w:val="18"/>
          <w:szCs w:val="18"/>
        </w:rPr>
        <w:footnoteRef/>
      </w:r>
      <w:r w:rsidRPr="00AA3B9F">
        <w:rPr>
          <w:rFonts w:ascii="Verdana" w:hAnsi="Verdana"/>
          <w:sz w:val="18"/>
          <w:szCs w:val="18"/>
        </w:rPr>
        <w:t xml:space="preserve">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22C1E32E" w14:textId="77777777" w:rsidR="00AF4FBA" w:rsidRPr="00AA3B9F" w:rsidRDefault="00AF4FBA" w:rsidP="00AF4FBA">
      <w:pPr>
        <w:pStyle w:val="Textonotapie"/>
        <w:ind w:firstLine="708"/>
        <w:jc w:val="both"/>
        <w:rPr>
          <w:rFonts w:ascii="Verdana" w:hAnsi="Verdana"/>
          <w:sz w:val="18"/>
          <w:szCs w:val="18"/>
          <w:lang w:val="es-ES"/>
        </w:rPr>
      </w:pPr>
      <w:r w:rsidRPr="00AA3B9F">
        <w:rPr>
          <w:rFonts w:ascii="Verdana" w:hAnsi="Verdana"/>
          <w:sz w:val="18"/>
          <w:szCs w:val="18"/>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3">
    <w:p w14:paraId="033511F7" w14:textId="77777777" w:rsidR="00AF4FBA" w:rsidRPr="00AA3B9F" w:rsidRDefault="00AF4FBA" w:rsidP="00AF4FBA">
      <w:pPr>
        <w:pStyle w:val="Textonotapie"/>
        <w:ind w:firstLine="708"/>
        <w:jc w:val="both"/>
        <w:rPr>
          <w:rFonts w:ascii="Verdana" w:hAnsi="Verdana" w:cs="Arial"/>
          <w:sz w:val="18"/>
          <w:szCs w:val="18"/>
        </w:rPr>
      </w:pPr>
      <w:r w:rsidRPr="00AA3B9F">
        <w:rPr>
          <w:rStyle w:val="Refdenotaalpie"/>
          <w:rFonts w:ascii="Verdana" w:hAnsi="Verdana" w:cs="Arial"/>
          <w:sz w:val="18"/>
          <w:szCs w:val="18"/>
        </w:rPr>
        <w:footnoteRef/>
      </w:r>
      <w:r w:rsidRPr="00AA3B9F">
        <w:rPr>
          <w:rFonts w:ascii="Verdana" w:hAnsi="Verdana" w:cs="Arial"/>
          <w:sz w:val="18"/>
          <w:szCs w:val="18"/>
        </w:rPr>
        <w:t xml:space="preserve"> Decreto 252 de 2020: “Articulo 1. Adiciónese al artículo 10 del Decreto 1088 de 1993, el siguiente parágrafo:</w:t>
      </w:r>
    </w:p>
    <w:p w14:paraId="25FED154" w14:textId="77777777" w:rsidR="00AF4FBA" w:rsidRPr="00AA3B9F" w:rsidRDefault="00AF4FBA" w:rsidP="00AF4FBA">
      <w:pPr>
        <w:pStyle w:val="Textonotapie"/>
        <w:ind w:firstLine="708"/>
        <w:jc w:val="both"/>
        <w:rPr>
          <w:rFonts w:ascii="Verdana" w:hAnsi="Verdana" w:cs="Arial"/>
          <w:sz w:val="18"/>
          <w:szCs w:val="18"/>
        </w:rPr>
      </w:pPr>
      <w:r w:rsidRPr="00AA3B9F">
        <w:rPr>
          <w:rFonts w:ascii="Verdana" w:hAnsi="Verdana" w:cs="Arial"/>
          <w:sz w:val="18"/>
          <w:szCs w:val="18"/>
        </w:rPr>
        <w:t>“Artículo 10. Naturaleza de los actos y contratos.</w:t>
      </w:r>
    </w:p>
    <w:p w14:paraId="3BB13785" w14:textId="77777777" w:rsidR="00AF4FBA" w:rsidRPr="00AA3B9F" w:rsidRDefault="00AF4FBA" w:rsidP="00AF4FBA">
      <w:pPr>
        <w:pStyle w:val="Textonotapie"/>
        <w:ind w:firstLine="708"/>
        <w:jc w:val="both"/>
        <w:rPr>
          <w:rFonts w:ascii="Verdana" w:hAnsi="Verdana" w:cs="Arial"/>
          <w:sz w:val="18"/>
          <w:szCs w:val="18"/>
        </w:rPr>
      </w:pPr>
      <w:r w:rsidRPr="00AA3B9F">
        <w:rPr>
          <w:rFonts w:ascii="Verdana" w:hAnsi="Verdana" w:cs="Arial"/>
          <w:sz w:val="18"/>
          <w:szCs w:val="18"/>
        </w:rPr>
        <w:t>“[...]</w:t>
      </w:r>
    </w:p>
    <w:p w14:paraId="18ABB60C" w14:textId="77777777" w:rsidR="00AF4FBA" w:rsidRPr="00AA3B9F" w:rsidRDefault="00AF4FBA" w:rsidP="00AF4FBA">
      <w:pPr>
        <w:pStyle w:val="Textonotapie"/>
        <w:ind w:firstLine="708"/>
        <w:jc w:val="both"/>
        <w:rPr>
          <w:rFonts w:ascii="Verdana" w:hAnsi="Verdana" w:cs="Arial"/>
          <w:sz w:val="18"/>
          <w:szCs w:val="18"/>
        </w:rPr>
      </w:pPr>
      <w:r w:rsidRPr="00AA3B9F">
        <w:rPr>
          <w:rFonts w:ascii="Verdana" w:hAnsi="Verdana" w:cs="Arial"/>
          <w:sz w:val="18"/>
          <w:szCs w:val="18"/>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0E739DD7" w14:textId="77777777" w:rsidR="00AF4FBA" w:rsidRPr="00AA3B9F" w:rsidRDefault="00AF4FBA" w:rsidP="00AF4FBA">
      <w:pPr>
        <w:pStyle w:val="Textonotapie"/>
        <w:ind w:firstLine="708"/>
        <w:jc w:val="both"/>
        <w:rPr>
          <w:rFonts w:ascii="Verdana" w:hAnsi="Verdana" w:cs="Arial"/>
          <w:sz w:val="18"/>
          <w:szCs w:val="18"/>
        </w:rPr>
      </w:pPr>
      <w:r w:rsidRPr="00AA3B9F">
        <w:rPr>
          <w:rFonts w:ascii="Verdana" w:hAnsi="Verdana" w:cs="Arial"/>
          <w:sz w:val="18"/>
          <w:szCs w:val="18"/>
        </w:rPr>
        <w:t xml:space="preserve">“Para la ejecución contractual, la entidad estatal deberá exigir la constitución de una garantía única que consistirá en una póliza de seguros que cubrirá suficientemente los riesgos del contrato o convenio. </w:t>
      </w:r>
    </w:p>
    <w:p w14:paraId="047AEC6B" w14:textId="77777777" w:rsidR="00AF4FBA" w:rsidRPr="00AA3B9F" w:rsidRDefault="00AF4FBA" w:rsidP="00AF4FBA">
      <w:pPr>
        <w:pStyle w:val="Textonotapie"/>
        <w:ind w:firstLine="708"/>
        <w:jc w:val="both"/>
        <w:rPr>
          <w:rFonts w:ascii="Verdana" w:hAnsi="Verdana" w:cs="Arial"/>
          <w:sz w:val="18"/>
          <w:szCs w:val="18"/>
        </w:rPr>
      </w:pPr>
      <w:r w:rsidRPr="00AA3B9F">
        <w:rPr>
          <w:rFonts w:ascii="Verdana" w:hAnsi="Verdana" w:cs="Arial"/>
          <w:sz w:val="18"/>
          <w:szCs w:val="18"/>
        </w:rPr>
        <w:t>“La entidad estatal podrá terminar unilateralmente el contrato o convenio en caso de incumplimiento de las obligaciones a cargo de la organización indígena.</w:t>
      </w:r>
    </w:p>
    <w:p w14:paraId="7ACC77E5" w14:textId="77777777" w:rsidR="00AF4FBA" w:rsidRPr="00AA3B9F" w:rsidRDefault="00AF4FBA" w:rsidP="00AF4FBA">
      <w:pPr>
        <w:pStyle w:val="Textonotapie"/>
        <w:ind w:firstLine="708"/>
        <w:jc w:val="both"/>
        <w:rPr>
          <w:rFonts w:ascii="Verdana" w:hAnsi="Verdana" w:cs="Arial"/>
          <w:sz w:val="18"/>
          <w:szCs w:val="18"/>
          <w:lang w:val="es-ES"/>
        </w:rPr>
      </w:pPr>
      <w:r w:rsidRPr="00AA3B9F">
        <w:rPr>
          <w:rFonts w:ascii="Verdana" w:hAnsi="Verdana" w:cs="Arial"/>
          <w:sz w:val="18"/>
          <w:szCs w:val="18"/>
        </w:rPr>
        <w:t>“En estos convenios se tendrá como aporte de las organizaciones indígenas el conocimiento ancestral”.</w:t>
      </w:r>
    </w:p>
  </w:footnote>
  <w:footnote w:id="4">
    <w:p w14:paraId="112080C8" w14:textId="77777777" w:rsidR="00AF4FBA" w:rsidRPr="00AA3B9F" w:rsidRDefault="00AF4FBA" w:rsidP="00AF4FBA">
      <w:pPr>
        <w:pStyle w:val="Textonotapie"/>
        <w:ind w:firstLine="709"/>
        <w:jc w:val="both"/>
        <w:rPr>
          <w:rFonts w:ascii="Verdana" w:hAnsi="Verdana" w:cs="Arial"/>
          <w:sz w:val="18"/>
          <w:szCs w:val="18"/>
        </w:rPr>
      </w:pPr>
      <w:r w:rsidRPr="00AA3B9F">
        <w:rPr>
          <w:rStyle w:val="Refdenotaalpie"/>
          <w:rFonts w:ascii="Verdana" w:hAnsi="Verdana" w:cs="Arial"/>
          <w:sz w:val="18"/>
          <w:szCs w:val="18"/>
        </w:rPr>
        <w:footnoteRef/>
      </w:r>
      <w:r w:rsidRPr="00AA3B9F">
        <w:rPr>
          <w:rFonts w:ascii="Verdana" w:hAnsi="Verdana" w:cs="Arial"/>
          <w:sz w:val="18"/>
          <w:szCs w:val="18"/>
        </w:rPr>
        <w:t xml:space="preserve"> Así lo dejan entrever los considerandos del Decreto 252 de 2020, de los que se destacan los siguientes: “Que de acuerdo con los preceptos constitucionales, las comunidades indígenas son sujetos de especial protección constitucional, con condiciones sociales, culturales y económicas que los distinguen de otros sectores de la colectividad nacional, para lo cual, el Estado colombiano reconoce en los escenarios de participación y representación las diferentes formas organizativas que integran las mencionadas comunidades en el marco de su autonomía […]</w:t>
      </w:r>
    </w:p>
    <w:p w14:paraId="26F94469" w14:textId="77777777" w:rsidR="00AF4FBA" w:rsidRPr="00AA3B9F" w:rsidRDefault="00AF4FBA" w:rsidP="00AF4FBA">
      <w:pPr>
        <w:pStyle w:val="Textonotapie"/>
        <w:ind w:firstLine="709"/>
        <w:jc w:val="both"/>
        <w:rPr>
          <w:rFonts w:ascii="Verdana" w:hAnsi="Verdana" w:cs="Arial"/>
          <w:sz w:val="18"/>
          <w:szCs w:val="18"/>
        </w:rPr>
      </w:pPr>
      <w:r w:rsidRPr="00AA3B9F">
        <w:rPr>
          <w:rFonts w:ascii="Verdana" w:hAnsi="Verdana" w:cs="Arial"/>
          <w:sz w:val="18"/>
          <w:szCs w:val="18"/>
        </w:rPr>
        <w:t>“Que de acuerdo con lo establecido en la Ley 21 de 1991, aprobatoria del Convenio 169 de 1989 de la OIT, los gobiernos deben desarrollar, con la participación de los pueblos interesados, una acción coordinada y sistemática con miras a proteger los derechos de los pueblos indígenas, garantizar el respeto de su integridad, para cuyo efecto, se deben adoptar medidas que aseguren a los miembros de tales pueblos gozar, en pie de igualdad, de los derechos y oportunidades que la legislación nacional otorga a los demás miembros de la población; respetando su identidad social y cultural, sus costumbres y tradiciones, y sus instituciones, propendiendo por la eliminación de diferencias sociales  […]</w:t>
      </w:r>
    </w:p>
    <w:p w14:paraId="43C23C1F" w14:textId="77777777" w:rsidR="00AF4FBA" w:rsidRPr="00AA3B9F" w:rsidRDefault="00AF4FBA" w:rsidP="00AF4FBA">
      <w:pPr>
        <w:pStyle w:val="Textonotapie"/>
        <w:ind w:firstLine="709"/>
        <w:jc w:val="both"/>
        <w:rPr>
          <w:rFonts w:ascii="Verdana" w:hAnsi="Verdana" w:cs="Arial"/>
          <w:sz w:val="18"/>
          <w:szCs w:val="18"/>
        </w:rPr>
      </w:pPr>
      <w:r w:rsidRPr="00AA3B9F">
        <w:rPr>
          <w:rFonts w:ascii="Verdana" w:hAnsi="Verdana" w:cs="Arial"/>
          <w:sz w:val="18"/>
          <w:szCs w:val="18"/>
        </w:rPr>
        <w:t xml:space="preserve"> “Que con el fin de fortalecer las organizaciones indígenas, de tal suerte que posibilite su participación y permita fortalecer su desarrollo económico, social, cultural y ambiental, se hace necesario establecer la viabilidad de suscribir convenios o contratos entre las entidades del Estado y las citadas organizaciones […]</w:t>
      </w:r>
    </w:p>
    <w:p w14:paraId="0D895226" w14:textId="77777777" w:rsidR="00AF4FBA" w:rsidRPr="00AA3B9F" w:rsidRDefault="00AF4FBA" w:rsidP="00AF4FBA">
      <w:pPr>
        <w:pStyle w:val="Textonotapie"/>
        <w:ind w:firstLine="709"/>
        <w:jc w:val="both"/>
        <w:rPr>
          <w:rFonts w:ascii="Verdana" w:hAnsi="Verdana" w:cs="Arial"/>
          <w:sz w:val="18"/>
          <w:szCs w:val="18"/>
        </w:rPr>
      </w:pPr>
      <w:r w:rsidRPr="00AA3B9F">
        <w:rPr>
          <w:rFonts w:ascii="Verdana" w:hAnsi="Verdana" w:cs="Arial"/>
          <w:sz w:val="18"/>
          <w:szCs w:val="18"/>
        </w:rPr>
        <w:t xml:space="preserve">“Que una de las formas de organizarse de las comunidades indígenas, es a través de las organizaciones legalmente constituidas, entendidas estas como los organismos que agrupan y representan a los pueblos indígenas colombianos. </w:t>
      </w:r>
    </w:p>
    <w:p w14:paraId="682129F5" w14:textId="77777777" w:rsidR="00AF4FBA" w:rsidRPr="00AA3B9F" w:rsidRDefault="00AF4FBA" w:rsidP="00AF4FBA">
      <w:pPr>
        <w:pStyle w:val="Textonotapie"/>
        <w:ind w:firstLine="708"/>
        <w:jc w:val="both"/>
        <w:rPr>
          <w:rFonts w:ascii="Verdana" w:hAnsi="Verdana" w:cs="Arial"/>
          <w:sz w:val="18"/>
          <w:szCs w:val="18"/>
        </w:rPr>
      </w:pPr>
      <w:r w:rsidRPr="00AA3B9F">
        <w:rPr>
          <w:rFonts w:ascii="Verdana" w:hAnsi="Verdana" w:cs="Arial"/>
          <w:sz w:val="18"/>
          <w:szCs w:val="18"/>
        </w:rPr>
        <w:t xml:space="preserve">“Que en virtud de lo anterior, se hace necesario incorporar a las organizaciones indígenas conformadas, exclusivamente, por cabildos indígenas, resguardos indígenas, asociaciones de cabildos, asociación de autoridades y cualquier forma de autoridad indígena propia, legalmente constituidas ante la autoridad competente, de acuerdo a la naturaleza jurídica de la organización respectiva, con el fin de que puedan celebrar contratos o convenios de manera directa con las entidades estatales”.  </w:t>
      </w:r>
    </w:p>
  </w:footnote>
  <w:footnote w:id="5">
    <w:p w14:paraId="5B539802" w14:textId="77777777" w:rsidR="00AF4FBA" w:rsidRPr="00AA3B9F" w:rsidRDefault="00AF4FBA" w:rsidP="00AF4FBA">
      <w:pPr>
        <w:pStyle w:val="Textonotapie"/>
        <w:ind w:firstLine="708"/>
        <w:jc w:val="both"/>
        <w:rPr>
          <w:rFonts w:ascii="Verdana" w:hAnsi="Verdana" w:cs="Arial"/>
          <w:sz w:val="18"/>
          <w:szCs w:val="18"/>
          <w:lang w:val="es-ES"/>
        </w:rPr>
      </w:pPr>
      <w:r w:rsidRPr="00AA3B9F">
        <w:rPr>
          <w:rStyle w:val="Refdenotaalpie"/>
          <w:rFonts w:ascii="Verdana" w:hAnsi="Verdana" w:cs="Arial"/>
          <w:sz w:val="18"/>
          <w:szCs w:val="18"/>
        </w:rPr>
        <w:footnoteRef/>
      </w:r>
      <w:r w:rsidRPr="00AA3B9F">
        <w:rPr>
          <w:rFonts w:ascii="Verdana" w:hAnsi="Verdana" w:cs="Arial"/>
          <w:sz w:val="18"/>
          <w:szCs w:val="18"/>
        </w:rPr>
        <w:t xml:space="preserve"> </w:t>
      </w:r>
      <w:r w:rsidRPr="00AA3B9F">
        <w:rPr>
          <w:rFonts w:ascii="Verdana" w:hAnsi="Verdana" w:cs="Arial"/>
          <w:sz w:val="18"/>
          <w:szCs w:val="18"/>
          <w:lang w:val="es-ES"/>
        </w:rPr>
        <w:t>Al respecto, la exposición de motivos expresó que: “</w:t>
      </w:r>
      <w:r w:rsidRPr="00AA3B9F">
        <w:rPr>
          <w:rFonts w:ascii="Verdana" w:hAnsi="Verdana" w:cs="Arial"/>
          <w:sz w:val="18"/>
          <w:szCs w:val="18"/>
          <w:lang w:val="es-CO"/>
        </w:rPr>
        <w:t>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como tampoco se evidencian causales de contratación directa que permita celebrar directamente negocios jurídicos con los cabildos.</w:t>
      </w:r>
    </w:p>
    <w:p w14:paraId="30FB762B" w14:textId="77777777" w:rsidR="00AF4FBA" w:rsidRPr="00AA3B9F" w:rsidRDefault="00AF4FBA" w:rsidP="00AF4FBA">
      <w:pPr>
        <w:pStyle w:val="Textonotapie"/>
        <w:ind w:firstLine="708"/>
        <w:jc w:val="both"/>
        <w:rPr>
          <w:rFonts w:ascii="Verdana" w:hAnsi="Verdana" w:cs="Arial"/>
          <w:sz w:val="18"/>
          <w:szCs w:val="18"/>
          <w:lang w:val="es-ES"/>
        </w:rPr>
      </w:pPr>
      <w:r w:rsidRPr="00AA3B9F">
        <w:rPr>
          <w:rFonts w:ascii="Verdana" w:hAnsi="Verdana" w:cs="Arial"/>
          <w:sz w:val="18"/>
          <w:szCs w:val="18"/>
          <w:lang w:val="es-ES"/>
        </w:rPr>
        <w:t>[…]</w:t>
      </w:r>
    </w:p>
    <w:p w14:paraId="39F1299C" w14:textId="77777777" w:rsidR="00AF4FBA" w:rsidRPr="00AA3B9F" w:rsidRDefault="00AF4FBA" w:rsidP="00AF4FBA">
      <w:pPr>
        <w:pStyle w:val="Textonotapie"/>
        <w:ind w:firstLine="708"/>
        <w:jc w:val="both"/>
        <w:rPr>
          <w:rFonts w:ascii="Verdana" w:hAnsi="Verdana" w:cs="Arial"/>
          <w:sz w:val="18"/>
          <w:szCs w:val="18"/>
        </w:rPr>
      </w:pPr>
      <w:r w:rsidRPr="00AA3B9F">
        <w:rPr>
          <w:rFonts w:ascii="Verdana" w:hAnsi="Verdana" w:cs="Arial"/>
          <w:sz w:val="18"/>
          <w:szCs w:val="18"/>
          <w:lang w:val="es-CO"/>
        </w:rPr>
        <w:t xml:space="preserve">“Bajo este panorama, las comunidades indígenas se han visto gravemente afectadas pues las entidades del Estado han expresado que no existen alternativas jurídicas que permitan la celebración de contratos o convenios con cabildos, ni una causal de contratación directa que habilite eficazmente el desarrollo de programas o inversión de recurso en beneficio de las comunidades indígenas como sujetos de especial protección. Lo anterior, ha ocasionado que las comunidades indígenas en múltiples ocasiones hayan recurrido a las vías de hecho para promover la garantía y materialización de sus derechos. En virtud de lo anterior, es necesario crear una disposición que otorgue plena capacidad Jurídica a los cabildos indígenas y autorice a las entidades del Estado la suscripción de Negocios jurídicos directamente con esta forma de gobierno indígena”. </w:t>
      </w:r>
      <w:r w:rsidRPr="00AA3B9F">
        <w:rPr>
          <w:rFonts w:ascii="Verdana" w:hAnsi="Verdana" w:cs="Arial"/>
          <w:sz w:val="18"/>
          <w:szCs w:val="18"/>
        </w:rPr>
        <w:t xml:space="preserve">CONGRESO DE LA REPÚBLICA. Informe de ponencia para primer debate en comisiones primeras conjuntas de Senado y Cámara. Proyecto de ley número 418 de 2021 del Senado, 485 de 2020 cámara, por medio del cual se modifica la Ley 80 de 1993 y la Ley 1150 de 2007.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166"/>
    <w:rsid w:val="00046945"/>
    <w:rsid w:val="00061B2A"/>
    <w:rsid w:val="00082362"/>
    <w:rsid w:val="000A683E"/>
    <w:rsid w:val="000B19B9"/>
    <w:rsid w:val="000D0334"/>
    <w:rsid w:val="000F6486"/>
    <w:rsid w:val="00125105"/>
    <w:rsid w:val="00127233"/>
    <w:rsid w:val="00133074"/>
    <w:rsid w:val="0013544B"/>
    <w:rsid w:val="001511A0"/>
    <w:rsid w:val="001B0516"/>
    <w:rsid w:val="001E4177"/>
    <w:rsid w:val="001E4338"/>
    <w:rsid w:val="001F4BE5"/>
    <w:rsid w:val="001F7DC6"/>
    <w:rsid w:val="002421BB"/>
    <w:rsid w:val="00243A62"/>
    <w:rsid w:val="0025796E"/>
    <w:rsid w:val="002707A2"/>
    <w:rsid w:val="002743F5"/>
    <w:rsid w:val="002951A0"/>
    <w:rsid w:val="002962BC"/>
    <w:rsid w:val="002A093D"/>
    <w:rsid w:val="002A0DD0"/>
    <w:rsid w:val="002A49AC"/>
    <w:rsid w:val="002A64FD"/>
    <w:rsid w:val="002C0298"/>
    <w:rsid w:val="002C7A84"/>
    <w:rsid w:val="002E4FD9"/>
    <w:rsid w:val="002E5E28"/>
    <w:rsid w:val="003136D1"/>
    <w:rsid w:val="00322A85"/>
    <w:rsid w:val="00324168"/>
    <w:rsid w:val="00335385"/>
    <w:rsid w:val="00337890"/>
    <w:rsid w:val="003448F4"/>
    <w:rsid w:val="00374F5E"/>
    <w:rsid w:val="00377E3E"/>
    <w:rsid w:val="0038215F"/>
    <w:rsid w:val="003A2CA5"/>
    <w:rsid w:val="003A779E"/>
    <w:rsid w:val="003D0F4D"/>
    <w:rsid w:val="003D5B0D"/>
    <w:rsid w:val="003E0499"/>
    <w:rsid w:val="003F3941"/>
    <w:rsid w:val="003F749F"/>
    <w:rsid w:val="00401CDC"/>
    <w:rsid w:val="00406575"/>
    <w:rsid w:val="00413EC4"/>
    <w:rsid w:val="00414C74"/>
    <w:rsid w:val="0042722E"/>
    <w:rsid w:val="0044528D"/>
    <w:rsid w:val="0045754C"/>
    <w:rsid w:val="0046123F"/>
    <w:rsid w:val="00484F20"/>
    <w:rsid w:val="004A1847"/>
    <w:rsid w:val="004A305D"/>
    <w:rsid w:val="004F21C4"/>
    <w:rsid w:val="004F685F"/>
    <w:rsid w:val="005566E8"/>
    <w:rsid w:val="00574867"/>
    <w:rsid w:val="00591460"/>
    <w:rsid w:val="0059425C"/>
    <w:rsid w:val="005B0F83"/>
    <w:rsid w:val="005B3816"/>
    <w:rsid w:val="005C0493"/>
    <w:rsid w:val="005C3777"/>
    <w:rsid w:val="005C526F"/>
    <w:rsid w:val="005C5CDC"/>
    <w:rsid w:val="005D476C"/>
    <w:rsid w:val="00601CD6"/>
    <w:rsid w:val="0060451A"/>
    <w:rsid w:val="006111D8"/>
    <w:rsid w:val="006219F8"/>
    <w:rsid w:val="0066256F"/>
    <w:rsid w:val="00665D70"/>
    <w:rsid w:val="006900D9"/>
    <w:rsid w:val="00706C16"/>
    <w:rsid w:val="007103D6"/>
    <w:rsid w:val="0074423C"/>
    <w:rsid w:val="00756841"/>
    <w:rsid w:val="0076017F"/>
    <w:rsid w:val="007649AB"/>
    <w:rsid w:val="007669B3"/>
    <w:rsid w:val="00771D0C"/>
    <w:rsid w:val="007833AC"/>
    <w:rsid w:val="00791458"/>
    <w:rsid w:val="007B268C"/>
    <w:rsid w:val="007B7171"/>
    <w:rsid w:val="007C0C0F"/>
    <w:rsid w:val="007C3DC2"/>
    <w:rsid w:val="007D2931"/>
    <w:rsid w:val="007E2E6A"/>
    <w:rsid w:val="007E5497"/>
    <w:rsid w:val="00806F5F"/>
    <w:rsid w:val="00820278"/>
    <w:rsid w:val="00861784"/>
    <w:rsid w:val="00867F95"/>
    <w:rsid w:val="008843B6"/>
    <w:rsid w:val="00891928"/>
    <w:rsid w:val="008A2A12"/>
    <w:rsid w:val="008A446D"/>
    <w:rsid w:val="008B213F"/>
    <w:rsid w:val="008D180B"/>
    <w:rsid w:val="008D5AD8"/>
    <w:rsid w:val="008F0EA7"/>
    <w:rsid w:val="00923EEF"/>
    <w:rsid w:val="009419F9"/>
    <w:rsid w:val="0095685E"/>
    <w:rsid w:val="00961B09"/>
    <w:rsid w:val="00965334"/>
    <w:rsid w:val="0097093E"/>
    <w:rsid w:val="00976E2E"/>
    <w:rsid w:val="00986AC5"/>
    <w:rsid w:val="00997194"/>
    <w:rsid w:val="009A0DFA"/>
    <w:rsid w:val="009B2D26"/>
    <w:rsid w:val="009B5612"/>
    <w:rsid w:val="009C71FA"/>
    <w:rsid w:val="009C72E7"/>
    <w:rsid w:val="009D3058"/>
    <w:rsid w:val="009F3A13"/>
    <w:rsid w:val="00A0236F"/>
    <w:rsid w:val="00A122D3"/>
    <w:rsid w:val="00A13FE7"/>
    <w:rsid w:val="00A16FBC"/>
    <w:rsid w:val="00A17F13"/>
    <w:rsid w:val="00A20739"/>
    <w:rsid w:val="00A332F0"/>
    <w:rsid w:val="00A33C78"/>
    <w:rsid w:val="00A5776F"/>
    <w:rsid w:val="00A60C01"/>
    <w:rsid w:val="00A6256B"/>
    <w:rsid w:val="00A62E07"/>
    <w:rsid w:val="00A648CF"/>
    <w:rsid w:val="00A72BE5"/>
    <w:rsid w:val="00A811D0"/>
    <w:rsid w:val="00AB0ADB"/>
    <w:rsid w:val="00AB0E54"/>
    <w:rsid w:val="00AF4FBA"/>
    <w:rsid w:val="00B01B1A"/>
    <w:rsid w:val="00B031B2"/>
    <w:rsid w:val="00B1373A"/>
    <w:rsid w:val="00B20D51"/>
    <w:rsid w:val="00B3696F"/>
    <w:rsid w:val="00B66319"/>
    <w:rsid w:val="00B72CD3"/>
    <w:rsid w:val="00B72FFF"/>
    <w:rsid w:val="00BA6832"/>
    <w:rsid w:val="00BA7D9D"/>
    <w:rsid w:val="00BC3D36"/>
    <w:rsid w:val="00BD7F72"/>
    <w:rsid w:val="00C04FB3"/>
    <w:rsid w:val="00C330EB"/>
    <w:rsid w:val="00C41061"/>
    <w:rsid w:val="00C754BE"/>
    <w:rsid w:val="00C76B1C"/>
    <w:rsid w:val="00C920F6"/>
    <w:rsid w:val="00CB6357"/>
    <w:rsid w:val="00CC1B26"/>
    <w:rsid w:val="00CD23EC"/>
    <w:rsid w:val="00CE60B9"/>
    <w:rsid w:val="00D05F54"/>
    <w:rsid w:val="00D237C9"/>
    <w:rsid w:val="00D423A2"/>
    <w:rsid w:val="00D520D8"/>
    <w:rsid w:val="00D63AC2"/>
    <w:rsid w:val="00D7383B"/>
    <w:rsid w:val="00DA231B"/>
    <w:rsid w:val="00DB7DD9"/>
    <w:rsid w:val="00DC39FC"/>
    <w:rsid w:val="00DF4BD8"/>
    <w:rsid w:val="00DF5254"/>
    <w:rsid w:val="00E144A6"/>
    <w:rsid w:val="00E158F5"/>
    <w:rsid w:val="00E16408"/>
    <w:rsid w:val="00E20894"/>
    <w:rsid w:val="00E245AB"/>
    <w:rsid w:val="00E2764C"/>
    <w:rsid w:val="00E27F2E"/>
    <w:rsid w:val="00E34844"/>
    <w:rsid w:val="00E475B8"/>
    <w:rsid w:val="00E50AFE"/>
    <w:rsid w:val="00E5365E"/>
    <w:rsid w:val="00E75C92"/>
    <w:rsid w:val="00E771DC"/>
    <w:rsid w:val="00E8772A"/>
    <w:rsid w:val="00E90F6B"/>
    <w:rsid w:val="00E918CB"/>
    <w:rsid w:val="00E92C27"/>
    <w:rsid w:val="00EA0E3D"/>
    <w:rsid w:val="00EB3912"/>
    <w:rsid w:val="00EC38A7"/>
    <w:rsid w:val="00ED7384"/>
    <w:rsid w:val="00EE1AA8"/>
    <w:rsid w:val="00F21EDC"/>
    <w:rsid w:val="00F31EDC"/>
    <w:rsid w:val="00F462B3"/>
    <w:rsid w:val="00F549B3"/>
    <w:rsid w:val="00F5664F"/>
    <w:rsid w:val="00F666C4"/>
    <w:rsid w:val="00F70C33"/>
    <w:rsid w:val="00F76AFC"/>
    <w:rsid w:val="00FA3999"/>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1458"/>
    <w:rPr>
      <w:rFonts w:ascii="Geomanist Light" w:hAnsi="Geomanist Light"/>
      <w:lang w:val="es-ES"/>
    </w:rPr>
  </w:style>
  <w:style w:type="paragraph" w:customStyle="1" w:styleId="Appelnotedebasde">
    <w:name w:val="Appel note de bas de..."/>
    <w:basedOn w:val="Normal"/>
    <w:link w:val="Refdenotaalpie"/>
    <w:uiPriority w:val="99"/>
    <w:rsid w:val="00AF4FBA"/>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56979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5/05/2024-Cartilla-para-incentivar-los-procesos-de-contratacion-de-los-grupos-y-comunidades-etnicas-en-la-contratacion-publica-WAYYUNAIKI.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endyfernandez877@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na.ortizb%40colombiacompra.gov.co%7C7cfff6dece924643582c08dd97bfed90%7C7b09041e245149d08cb179d5e3d8c1be%7C0%7C0%7C638833572792774719%7CUnknown%7CTWFpbGZsb3d8eyJFbXB0eU1hcGkiOnRydWUsIlYiOiIwLjAuMDAwMCIsIlAiOiJXaW4zMiIsIkFOIjoiTWFpbCIsIldUIjoyfQ%3D%3D%7C0%7C%7C%7C&amp;sdata=i14P%2FFrD9oXdqFOv1SKjbcWWqCJkIjz7caExvwAUFi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c086ebc9-8fd5-442b-abc4-722db14db030"/>
    <ds:schemaRef ds:uri="http://purl.org/dc/terms/"/>
    <ds:schemaRef ds:uri="http://schemas.microsoft.com/office/infopath/2007/PartnerControls"/>
    <ds:schemaRef ds:uri="8ae15d26-076e-464e-81a7-6f76a0fb3917"/>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402587F-E795-4052-8240-F252789BCB50}"/>
</file>

<file path=docProps/app.xml><?xml version="1.0" encoding="utf-8"?>
<Properties xmlns="http://schemas.openxmlformats.org/officeDocument/2006/extended-properties" xmlns:vt="http://schemas.openxmlformats.org/officeDocument/2006/docPropsVTypes">
  <Template>Normal</Template>
  <TotalTime>2</TotalTime>
  <Pages>16</Pages>
  <Words>4759</Words>
  <Characters>26176</Characters>
  <Application>Microsoft Office Word</Application>
  <DocSecurity>0</DocSecurity>
  <Lines>218</Lines>
  <Paragraphs>61</Paragraphs>
  <ScaleCrop>false</ScaleCrop>
  <Company/>
  <LinksUpToDate>false</LinksUpToDate>
  <CharactersWithSpaces>30874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9</cp:revision>
  <cp:lastPrinted>2023-01-10T21:18:00Z</cp:lastPrinted>
  <dcterms:created xsi:type="dcterms:W3CDTF">2025-07-04T22:52:00Z</dcterms:created>
  <dcterms:modified xsi:type="dcterms:W3CDTF">2025-07-06T15:22:00Z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