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20868CDB" w:rsidR="00950DF7" w:rsidRDefault="00950DF7" w:rsidP="00950DF7">
      <w:pPr>
        <w:jc w:val="right"/>
        <w:rPr>
          <w:rFonts w:ascii="Arial" w:hAnsi="Arial" w:cs="Arial"/>
          <w:bCs/>
          <w:color w:val="000000" w:themeColor="text1"/>
          <w:sz w:val="16"/>
          <w:szCs w:val="16"/>
          <w:lang w:val="es-ES_tradnl" w:eastAsia="es-ES"/>
        </w:rPr>
      </w:pPr>
      <w:bookmarkStart w:id="0" w:name="_Hlk28946138"/>
      <w:bookmarkStart w:id="1" w:name="_Hlk29548183"/>
      <w:r w:rsidRPr="0063292B">
        <w:rPr>
          <w:rFonts w:ascii="Arial" w:hAnsi="Arial" w:cs="Arial"/>
          <w:bCs/>
          <w:color w:val="000000" w:themeColor="text1"/>
          <w:sz w:val="16"/>
          <w:szCs w:val="16"/>
          <w:lang w:val="es-ES_tradnl" w:eastAsia="es-ES"/>
        </w:rPr>
        <w:t>CCE-DES-FM-17</w:t>
      </w:r>
      <w:bookmarkEnd w:id="0"/>
      <w:bookmarkEnd w:id="1"/>
    </w:p>
    <w:p w14:paraId="64D663A8" w14:textId="77777777" w:rsidR="00F54EBE" w:rsidRPr="0063292B" w:rsidRDefault="00F54EBE" w:rsidP="00950DF7">
      <w:pPr>
        <w:jc w:val="right"/>
        <w:rPr>
          <w:rFonts w:ascii="Arial" w:eastAsia="Calibri" w:hAnsi="Arial" w:cs="Arial"/>
          <w:b/>
          <w:color w:val="000000" w:themeColor="text1"/>
          <w:sz w:val="20"/>
          <w:szCs w:val="20"/>
          <w:lang w:val="es-ES_tradnl"/>
        </w:rPr>
      </w:pPr>
    </w:p>
    <w:p w14:paraId="00493982" w14:textId="77777777" w:rsidR="00950DF7" w:rsidRPr="0063292B" w:rsidRDefault="00950DF7" w:rsidP="00950DF7">
      <w:pPr>
        <w:jc w:val="both"/>
        <w:rPr>
          <w:rFonts w:ascii="Arial" w:eastAsia="Calibri" w:hAnsi="Arial" w:cs="Arial"/>
          <w:b/>
          <w:bCs/>
          <w:color w:val="000000" w:themeColor="text1"/>
          <w:sz w:val="22"/>
          <w:szCs w:val="22"/>
          <w:lang w:eastAsia="en-US"/>
        </w:rPr>
      </w:pPr>
      <w:r w:rsidRPr="00EB41D7">
        <w:rPr>
          <w:rFonts w:ascii="Arial" w:eastAsia="Calibri" w:hAnsi="Arial" w:cs="Arial"/>
          <w:b/>
          <w:bCs/>
          <w:color w:val="000000" w:themeColor="text1"/>
          <w:sz w:val="22"/>
          <w:szCs w:val="22"/>
        </w:rPr>
        <w:t>COLOMBIA COMPRA EFICIENTE</w:t>
      </w:r>
      <w:r w:rsidRPr="0063292B">
        <w:rPr>
          <w:rFonts w:ascii="Arial" w:eastAsia="Calibri" w:hAnsi="Arial" w:cs="Arial"/>
          <w:b/>
          <w:bCs/>
          <w:color w:val="000000" w:themeColor="text1"/>
          <w:sz w:val="22"/>
          <w:szCs w:val="22"/>
        </w:rPr>
        <w:t xml:space="preserve"> </w:t>
      </w:r>
      <w:r w:rsidRPr="0063292B">
        <w:rPr>
          <w:rFonts w:ascii="Arial" w:eastAsia="Calibri" w:hAnsi="Arial" w:cs="Arial"/>
          <w:b/>
          <w:color w:val="000000" w:themeColor="text1"/>
          <w:sz w:val="22"/>
          <w:szCs w:val="22"/>
        </w:rPr>
        <w:t>–</w:t>
      </w:r>
      <w:r w:rsidRPr="0063292B">
        <w:rPr>
          <w:rFonts w:ascii="Arial" w:eastAsia="Calibri" w:hAnsi="Arial" w:cs="Arial"/>
          <w:b/>
          <w:bCs/>
          <w:color w:val="000000" w:themeColor="text1"/>
          <w:sz w:val="22"/>
          <w:szCs w:val="22"/>
        </w:rPr>
        <w:t xml:space="preserve"> </w:t>
      </w:r>
      <w:r w:rsidRPr="00010203">
        <w:rPr>
          <w:rFonts w:ascii="Arial" w:eastAsia="Calibri" w:hAnsi="Arial" w:cs="Arial"/>
          <w:b/>
          <w:bCs/>
          <w:color w:val="000000" w:themeColor="text1"/>
          <w:sz w:val="22"/>
          <w:szCs w:val="22"/>
        </w:rPr>
        <w:t>Competencia Consultiva</w:t>
      </w:r>
      <w:r w:rsidRPr="0063292B">
        <w:rPr>
          <w:rFonts w:ascii="Arial" w:eastAsia="Calibri" w:hAnsi="Arial" w:cs="Arial"/>
          <w:b/>
          <w:bCs/>
          <w:color w:val="000000" w:themeColor="text1"/>
          <w:sz w:val="22"/>
          <w:szCs w:val="22"/>
        </w:rPr>
        <w:t xml:space="preserve"> – Contratación Estatal – Normas Generales</w:t>
      </w:r>
    </w:p>
    <w:p w14:paraId="142FF05E" w14:textId="77777777" w:rsidR="00950DF7" w:rsidRPr="0063292B" w:rsidRDefault="00950DF7" w:rsidP="00950DF7">
      <w:pPr>
        <w:jc w:val="both"/>
        <w:rPr>
          <w:rFonts w:ascii="Arial" w:eastAsiaTheme="minorHAnsi" w:hAnsi="Arial" w:cs="Arial"/>
          <w:bCs/>
          <w:color w:val="000000" w:themeColor="text1"/>
          <w:sz w:val="20"/>
          <w:szCs w:val="20"/>
        </w:rPr>
      </w:pPr>
    </w:p>
    <w:p w14:paraId="0E250C36" w14:textId="77777777" w:rsidR="00950DF7" w:rsidRPr="0063292B" w:rsidRDefault="00950DF7" w:rsidP="00950DF7">
      <w:pPr>
        <w:spacing w:after="120"/>
        <w:jc w:val="both"/>
        <w:rPr>
          <w:rFonts w:ascii="Arial" w:hAnsi="Arial" w:cs="Arial"/>
          <w:bCs/>
          <w:color w:val="000000" w:themeColor="text1"/>
          <w:sz w:val="20"/>
          <w:szCs w:val="20"/>
        </w:rPr>
      </w:pPr>
      <w:r w:rsidRPr="0063292B">
        <w:rPr>
          <w:rFonts w:ascii="Arial" w:hAnsi="Arial" w:cs="Arial"/>
          <w:bCs/>
          <w:color w:val="000000" w:themeColor="text1"/>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E522F18" w14:textId="77777777" w:rsidR="00950DF7" w:rsidRPr="0063292B" w:rsidRDefault="00950DF7" w:rsidP="00950DF7">
      <w:pPr>
        <w:jc w:val="both"/>
        <w:rPr>
          <w:rFonts w:ascii="Arial" w:hAnsi="Arial" w:cs="Arial"/>
          <w:bCs/>
          <w:color w:val="000000" w:themeColor="text1"/>
          <w:sz w:val="20"/>
          <w:szCs w:val="20"/>
        </w:rPr>
      </w:pPr>
      <w:r w:rsidRPr="0063292B">
        <w:rPr>
          <w:rFonts w:ascii="Arial" w:hAnsi="Arial" w:cs="Arial"/>
          <w:bCs/>
          <w:color w:val="000000" w:themeColor="text1"/>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1E56F95" w14:textId="77777777" w:rsidR="00950DF7" w:rsidRPr="0063292B" w:rsidRDefault="00950DF7" w:rsidP="00950DF7">
      <w:pPr>
        <w:jc w:val="both"/>
        <w:rPr>
          <w:rFonts w:ascii="Arial" w:eastAsia="Calibri" w:hAnsi="Arial" w:cs="Arial"/>
          <w:b/>
          <w:bCs/>
          <w:color w:val="000000" w:themeColor="text1"/>
          <w:sz w:val="22"/>
          <w:szCs w:val="22"/>
          <w:lang w:val="es-ES_tradnl"/>
        </w:rPr>
      </w:pPr>
    </w:p>
    <w:p w14:paraId="09F69E91" w14:textId="77777777" w:rsidR="00950DF7" w:rsidRPr="0063292B" w:rsidRDefault="00950DF7" w:rsidP="00950DF7">
      <w:pPr>
        <w:jc w:val="both"/>
        <w:rPr>
          <w:rFonts w:ascii="Arial" w:eastAsia="Calibri" w:hAnsi="Arial" w:cs="Arial"/>
          <w:b/>
          <w:bCs/>
          <w:color w:val="000000" w:themeColor="text1"/>
          <w:sz w:val="22"/>
          <w:szCs w:val="22"/>
          <w:lang w:val="es-ES_tradnl"/>
        </w:rPr>
      </w:pPr>
      <w:r w:rsidRPr="00EB41D7">
        <w:rPr>
          <w:rFonts w:ascii="Arial" w:eastAsia="Calibri" w:hAnsi="Arial" w:cs="Arial"/>
          <w:b/>
          <w:bCs/>
          <w:color w:val="000000" w:themeColor="text1"/>
          <w:sz w:val="22"/>
          <w:szCs w:val="22"/>
          <w:lang w:val="es-ES_tradnl"/>
        </w:rPr>
        <w:t>CONVENIOS SOLIDARIOS</w:t>
      </w:r>
      <w:r w:rsidRPr="0063292B">
        <w:rPr>
          <w:rFonts w:ascii="Arial" w:eastAsia="Calibri" w:hAnsi="Arial" w:cs="Arial"/>
          <w:b/>
          <w:bCs/>
          <w:color w:val="000000" w:themeColor="text1"/>
          <w:sz w:val="22"/>
          <w:szCs w:val="22"/>
          <w:lang w:val="es-ES_tradnl"/>
        </w:rPr>
        <w:t xml:space="preserve"> – Marco normativo </w:t>
      </w:r>
    </w:p>
    <w:p w14:paraId="552DE8D5" w14:textId="77777777" w:rsidR="00950DF7" w:rsidRPr="0063292B" w:rsidRDefault="00950DF7" w:rsidP="00950DF7">
      <w:pPr>
        <w:jc w:val="both"/>
        <w:rPr>
          <w:rFonts w:ascii="Arial" w:eastAsia="Calibri" w:hAnsi="Arial" w:cs="Arial"/>
          <w:b/>
          <w:bCs/>
          <w:color w:val="000000" w:themeColor="text1"/>
          <w:sz w:val="20"/>
          <w:szCs w:val="20"/>
          <w:lang w:val="es-ES_tradnl"/>
        </w:rPr>
      </w:pPr>
    </w:p>
    <w:p w14:paraId="7C741451" w14:textId="0B63816D" w:rsidR="00950DF7" w:rsidRPr="00F54EBE" w:rsidRDefault="00F54EBE" w:rsidP="00F54EBE">
      <w:pPr>
        <w:jc w:val="both"/>
        <w:rPr>
          <w:rFonts w:ascii="Arial" w:eastAsia="Calibri" w:hAnsi="Arial" w:cs="Arial"/>
          <w:color w:val="000000" w:themeColor="text1"/>
          <w:sz w:val="20"/>
          <w:szCs w:val="20"/>
          <w:lang w:val="es-ES"/>
        </w:rPr>
      </w:pPr>
      <w:r w:rsidRPr="00F54EBE">
        <w:rPr>
          <w:rFonts w:ascii="Arial" w:eastAsia="Calibri" w:hAnsi="Arial" w:cs="Arial"/>
          <w:color w:val="000000" w:themeColor="text1"/>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w:t>
      </w:r>
    </w:p>
    <w:p w14:paraId="0368DEA9" w14:textId="77777777" w:rsidR="00F54EBE" w:rsidRPr="0063292B" w:rsidRDefault="00F54EBE" w:rsidP="00950DF7">
      <w:pPr>
        <w:jc w:val="both"/>
        <w:rPr>
          <w:rFonts w:ascii="Arial" w:eastAsia="Calibri" w:hAnsi="Arial" w:cs="Arial"/>
          <w:bCs/>
          <w:color w:val="000000" w:themeColor="text1"/>
          <w:sz w:val="20"/>
          <w:szCs w:val="20"/>
          <w:lang w:val="es-ES_tradnl"/>
        </w:rPr>
      </w:pPr>
    </w:p>
    <w:p w14:paraId="0C3C5054" w14:textId="77777777" w:rsidR="00950DF7" w:rsidRPr="0063292B" w:rsidRDefault="00950DF7" w:rsidP="00950DF7">
      <w:pPr>
        <w:jc w:val="both"/>
        <w:rPr>
          <w:rFonts w:ascii="Arial" w:eastAsia="Calibri" w:hAnsi="Arial" w:cs="Arial"/>
          <w:b/>
          <w:bCs/>
          <w:color w:val="000000" w:themeColor="text1"/>
          <w:sz w:val="22"/>
          <w:szCs w:val="22"/>
          <w:lang w:val="es-ES_tradnl"/>
        </w:rPr>
      </w:pPr>
      <w:r w:rsidRPr="0063292B">
        <w:rPr>
          <w:rFonts w:ascii="Arial" w:eastAsia="Calibri" w:hAnsi="Arial" w:cs="Arial"/>
          <w:b/>
          <w:bCs/>
          <w:color w:val="000000" w:themeColor="text1"/>
          <w:sz w:val="22"/>
          <w:szCs w:val="22"/>
          <w:lang w:val="es-ES_tradnl"/>
        </w:rPr>
        <w:t xml:space="preserve">LEY 136 DE 1994 – </w:t>
      </w:r>
      <w:r w:rsidRPr="00C5432E">
        <w:rPr>
          <w:rFonts w:ascii="Arial" w:eastAsia="Calibri" w:hAnsi="Arial" w:cs="Arial"/>
          <w:b/>
          <w:bCs/>
          <w:color w:val="000000" w:themeColor="text1"/>
          <w:sz w:val="22"/>
          <w:szCs w:val="22"/>
          <w:lang w:val="es-ES_tradnl"/>
        </w:rPr>
        <w:t>Convenios Solidarios</w:t>
      </w:r>
      <w:r w:rsidRPr="0063292B">
        <w:rPr>
          <w:rFonts w:ascii="Arial" w:eastAsia="Calibri" w:hAnsi="Arial" w:cs="Arial"/>
          <w:b/>
          <w:bCs/>
          <w:color w:val="000000" w:themeColor="text1"/>
          <w:sz w:val="22"/>
          <w:szCs w:val="22"/>
          <w:lang w:val="es-ES_tradnl"/>
        </w:rPr>
        <w:t xml:space="preserve"> – Ámbito de aplicación – Organismos de acción comunal </w:t>
      </w:r>
    </w:p>
    <w:p w14:paraId="00E26562" w14:textId="77777777" w:rsidR="00950DF7" w:rsidRPr="0063292B" w:rsidRDefault="00950DF7" w:rsidP="00950DF7">
      <w:pPr>
        <w:jc w:val="both"/>
        <w:rPr>
          <w:rFonts w:ascii="Arial" w:eastAsia="Calibri" w:hAnsi="Arial" w:cs="Arial"/>
          <w:b/>
          <w:bCs/>
          <w:color w:val="000000" w:themeColor="text1"/>
          <w:sz w:val="20"/>
          <w:szCs w:val="20"/>
          <w:lang w:val="es-ES_tradnl"/>
        </w:rPr>
      </w:pPr>
    </w:p>
    <w:p w14:paraId="5FFC9D8E" w14:textId="77777777" w:rsidR="00F54EBE" w:rsidRPr="00F54EBE" w:rsidRDefault="00950DF7" w:rsidP="00F54EBE">
      <w:pPr>
        <w:spacing w:after="120"/>
        <w:jc w:val="both"/>
        <w:rPr>
          <w:rFonts w:ascii="Arial" w:eastAsia="Calibri" w:hAnsi="Arial" w:cs="Arial"/>
          <w:color w:val="000000" w:themeColor="text1"/>
          <w:sz w:val="20"/>
          <w:szCs w:val="20"/>
          <w:lang w:val="es-ES"/>
        </w:rPr>
      </w:pPr>
      <w:r w:rsidRPr="00F54EBE">
        <w:rPr>
          <w:rFonts w:ascii="Arial" w:eastAsia="Calibri" w:hAnsi="Arial" w:cs="Arial"/>
          <w:bCs/>
          <w:color w:val="000000" w:themeColor="text1"/>
          <w:sz w:val="20"/>
          <w:szCs w:val="20"/>
          <w:lang w:val="es-ES_tradnl"/>
        </w:rPr>
        <w:t xml:space="preserve">[…] </w:t>
      </w:r>
      <w:r w:rsidR="00F54EBE" w:rsidRPr="00F54EBE">
        <w:rPr>
          <w:rFonts w:ascii="Arial" w:eastAsia="Calibri" w:hAnsi="Arial" w:cs="Arial"/>
          <w:color w:val="000000" w:themeColor="text1"/>
          <w:sz w:val="20"/>
          <w:szCs w:val="20"/>
          <w:lang w:val="es-ES"/>
        </w:rPr>
        <w:t>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79352E2B" w14:textId="36446FA9" w:rsidR="00F54EBE" w:rsidRPr="00F54EBE" w:rsidRDefault="00F54EBE" w:rsidP="00F54EBE">
      <w:pPr>
        <w:spacing w:after="120"/>
        <w:jc w:val="both"/>
        <w:rPr>
          <w:rFonts w:ascii="Arial" w:eastAsia="Calibri" w:hAnsi="Arial" w:cs="Arial"/>
          <w:color w:val="000000" w:themeColor="text1"/>
          <w:sz w:val="20"/>
          <w:szCs w:val="20"/>
          <w:lang w:val="es-ES"/>
        </w:rPr>
      </w:pPr>
      <w:r w:rsidRPr="00F54EBE">
        <w:rPr>
          <w:rFonts w:ascii="Arial" w:eastAsia="Calibri" w:hAnsi="Arial" w:cs="Arial"/>
          <w:color w:val="000000" w:themeColor="text1"/>
          <w:sz w:val="20"/>
          <w:szCs w:val="20"/>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p>
    <w:p w14:paraId="083922CF" w14:textId="77777777" w:rsidR="00F54EBE" w:rsidRPr="00F54EBE" w:rsidRDefault="00F54EBE" w:rsidP="00F54EBE">
      <w:pPr>
        <w:spacing w:after="120"/>
        <w:jc w:val="both"/>
        <w:rPr>
          <w:rFonts w:ascii="Arial" w:eastAsia="Calibri" w:hAnsi="Arial" w:cs="Arial"/>
          <w:color w:val="000000" w:themeColor="text1"/>
          <w:sz w:val="20"/>
          <w:szCs w:val="20"/>
          <w:lang w:val="es-ES"/>
        </w:rPr>
      </w:pPr>
      <w:proofErr w:type="spellStart"/>
      <w:r w:rsidRPr="00F54EBE">
        <w:rPr>
          <w:rFonts w:ascii="Arial" w:eastAsia="Calibri" w:hAnsi="Arial" w:cs="Arial"/>
          <w:color w:val="000000" w:themeColor="text1"/>
          <w:sz w:val="20"/>
          <w:szCs w:val="20"/>
          <w:lang w:val="es-ES"/>
        </w:rPr>
        <w:t>ii</w:t>
      </w:r>
      <w:proofErr w:type="spellEnd"/>
      <w:r w:rsidRPr="00F54EBE">
        <w:rPr>
          <w:rFonts w:ascii="Arial" w:eastAsia="Calibri" w:hAnsi="Arial" w:cs="Arial"/>
          <w:color w:val="000000" w:themeColor="text1"/>
          <w:sz w:val="20"/>
          <w:szCs w:val="2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12F903FE" w14:textId="77777777" w:rsidR="00F54EBE" w:rsidRPr="00F54EBE" w:rsidRDefault="00F54EBE" w:rsidP="00F54EBE">
      <w:pPr>
        <w:jc w:val="both"/>
        <w:rPr>
          <w:rFonts w:ascii="Arial" w:eastAsia="Calibri" w:hAnsi="Arial" w:cs="Arial"/>
          <w:color w:val="000000" w:themeColor="text1"/>
          <w:sz w:val="20"/>
          <w:szCs w:val="20"/>
          <w:lang w:val="es-ES"/>
        </w:rPr>
      </w:pPr>
      <w:proofErr w:type="spellStart"/>
      <w:r w:rsidRPr="00F54EBE">
        <w:rPr>
          <w:rFonts w:ascii="Arial" w:eastAsia="Calibri" w:hAnsi="Arial" w:cs="Arial"/>
          <w:color w:val="000000" w:themeColor="text1"/>
          <w:sz w:val="20"/>
          <w:szCs w:val="20"/>
          <w:lang w:val="es-ES"/>
        </w:rPr>
        <w:t>iii</w:t>
      </w:r>
      <w:proofErr w:type="spellEnd"/>
      <w:r w:rsidRPr="00F54EBE">
        <w:rPr>
          <w:rFonts w:ascii="Arial" w:eastAsia="Calibri" w:hAnsi="Arial" w:cs="Arial"/>
          <w:color w:val="000000" w:themeColor="text1"/>
          <w:sz w:val="20"/>
          <w:szCs w:val="20"/>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384E9AB0" w14:textId="77777777" w:rsidR="00950DF7" w:rsidRPr="0063292B" w:rsidRDefault="00950DF7" w:rsidP="00F54EBE">
      <w:pPr>
        <w:jc w:val="both"/>
        <w:rPr>
          <w:rFonts w:ascii="Arial" w:eastAsia="Calibri" w:hAnsi="Arial" w:cs="Arial"/>
          <w:bCs/>
          <w:color w:val="000000" w:themeColor="text1"/>
          <w:sz w:val="20"/>
          <w:szCs w:val="20"/>
          <w:lang w:val="es-ES_tradnl"/>
        </w:rPr>
      </w:pPr>
    </w:p>
    <w:p w14:paraId="3A9117E2" w14:textId="77777777" w:rsidR="00950DF7" w:rsidRPr="0063292B" w:rsidRDefault="00950DF7" w:rsidP="00F54EBE">
      <w:pPr>
        <w:jc w:val="both"/>
        <w:rPr>
          <w:rFonts w:ascii="Arial" w:eastAsia="Calibri" w:hAnsi="Arial" w:cs="Arial"/>
          <w:b/>
          <w:bCs/>
          <w:color w:val="000000" w:themeColor="text1"/>
          <w:sz w:val="22"/>
          <w:szCs w:val="22"/>
          <w:lang w:val="es-ES_tradnl"/>
        </w:rPr>
      </w:pPr>
      <w:r w:rsidRPr="0063292B">
        <w:rPr>
          <w:rFonts w:ascii="Arial" w:eastAsia="Calibri" w:hAnsi="Arial" w:cs="Arial"/>
          <w:b/>
          <w:bCs/>
          <w:color w:val="000000" w:themeColor="text1"/>
          <w:sz w:val="22"/>
          <w:szCs w:val="22"/>
          <w:lang w:val="es-ES_tradnl"/>
        </w:rPr>
        <w:t xml:space="preserve">LEY 136 DE 1994 – Regímenes de contratación – Organismos de acción comunal </w:t>
      </w:r>
    </w:p>
    <w:p w14:paraId="6B4E1543" w14:textId="77777777" w:rsidR="00950DF7" w:rsidRPr="0063292B" w:rsidRDefault="00950DF7" w:rsidP="00950DF7">
      <w:pPr>
        <w:jc w:val="both"/>
        <w:rPr>
          <w:rFonts w:ascii="Arial" w:eastAsia="Calibri" w:hAnsi="Arial" w:cs="Arial"/>
          <w:b/>
          <w:bCs/>
          <w:color w:val="000000" w:themeColor="text1"/>
          <w:sz w:val="20"/>
          <w:szCs w:val="20"/>
          <w:lang w:val="es-ES_tradnl"/>
        </w:rPr>
      </w:pPr>
    </w:p>
    <w:p w14:paraId="50376F7A" w14:textId="77777777" w:rsidR="00F54EBE" w:rsidRPr="00F54EBE" w:rsidRDefault="00950DF7" w:rsidP="00F54EBE">
      <w:pPr>
        <w:spacing w:after="120" w:line="276" w:lineRule="auto"/>
        <w:jc w:val="both"/>
        <w:rPr>
          <w:rFonts w:ascii="Arial" w:hAnsi="Arial" w:cs="Arial"/>
          <w:color w:val="000000" w:themeColor="text1"/>
          <w:sz w:val="20"/>
          <w:szCs w:val="20"/>
          <w:lang w:val="es-ES"/>
        </w:rPr>
      </w:pPr>
      <w:r w:rsidRPr="00F54EBE">
        <w:rPr>
          <w:rFonts w:ascii="Arial" w:eastAsia="Calibri" w:hAnsi="Arial" w:cs="Arial"/>
          <w:color w:val="000000" w:themeColor="text1"/>
          <w:sz w:val="20"/>
          <w:szCs w:val="20"/>
          <w:lang w:val="es-ES_tradnl" w:eastAsia="en-US"/>
        </w:rPr>
        <w:t xml:space="preserve">[…] </w:t>
      </w:r>
      <w:r w:rsidR="00F54EBE" w:rsidRPr="00F54EBE">
        <w:rPr>
          <w:rFonts w:ascii="Arial" w:hAnsi="Arial" w:cs="Arial"/>
          <w:color w:val="000000" w:themeColor="text1"/>
          <w:sz w:val="20"/>
          <w:szCs w:val="20"/>
          <w:lang w:val="es-ES"/>
        </w:rPr>
        <w:t xml:space="preserve">el </w:t>
      </w:r>
      <w:r w:rsidR="00F54EBE" w:rsidRPr="00F54EBE">
        <w:rPr>
          <w:rFonts w:ascii="Arial" w:hAnsi="Arial" w:cs="Arial"/>
          <w:i/>
          <w:iCs/>
          <w:color w:val="000000" w:themeColor="text1"/>
          <w:sz w:val="20"/>
          <w:szCs w:val="20"/>
          <w:lang w:val="es-ES"/>
        </w:rPr>
        <w:t>primer régimen</w:t>
      </w:r>
      <w:r w:rsidR="00F54EBE" w:rsidRPr="00F54EBE">
        <w:rPr>
          <w:rFonts w:ascii="Arial" w:hAnsi="Arial" w:cs="Arial"/>
          <w:color w:val="000000" w:themeColor="text1"/>
          <w:sz w:val="20"/>
          <w:szCs w:val="20"/>
          <w:lang w:val="es-ES"/>
        </w:rPr>
        <w:t xml:space="preserve"> encuentra su fundamento en el </w:t>
      </w:r>
      <w:r w:rsidR="00F54EBE" w:rsidRPr="00F54EBE">
        <w:rPr>
          <w:rFonts w:ascii="Arial" w:hAnsi="Arial" w:cs="Arial"/>
          <w:i/>
          <w:iCs/>
          <w:color w:val="000000" w:themeColor="text1"/>
          <w:sz w:val="20"/>
          <w:szCs w:val="20"/>
          <w:lang w:val="es-ES"/>
        </w:rPr>
        <w:t>parágrafo cuarto de la Ley 136 de 1994</w:t>
      </w:r>
      <w:r w:rsidR="00F54EBE" w:rsidRPr="00F54EBE">
        <w:rPr>
          <w:rFonts w:ascii="Arial" w:hAnsi="Arial" w:cs="Arial"/>
          <w:color w:val="000000" w:themeColor="text1"/>
          <w:sz w:val="20"/>
          <w:szCs w:val="20"/>
          <w:lang w:val="es-ES"/>
        </w:rPr>
        <w:t xml:space="preserve">. Como se indicó, este determina una </w:t>
      </w:r>
      <w:proofErr w:type="spellStart"/>
      <w:r w:rsidR="00F54EBE" w:rsidRPr="00F54EBE">
        <w:rPr>
          <w:rFonts w:ascii="Arial" w:hAnsi="Arial" w:cs="Arial"/>
          <w:color w:val="000000" w:themeColor="text1"/>
          <w:sz w:val="20"/>
          <w:szCs w:val="20"/>
          <w:lang w:val="es-ES"/>
        </w:rPr>
        <w:t>sub-regla</w:t>
      </w:r>
      <w:proofErr w:type="spellEnd"/>
      <w:r w:rsidR="00F54EBE" w:rsidRPr="00F54EBE">
        <w:rPr>
          <w:rFonts w:ascii="Arial" w:hAnsi="Arial" w:cs="Arial"/>
          <w:color w:val="000000" w:themeColor="text1"/>
          <w:sz w:val="20"/>
          <w:szCs w:val="2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00F54EBE" w:rsidRPr="00F54EBE">
        <w:rPr>
          <w:rFonts w:ascii="Arial" w:hAnsi="Arial" w:cs="Arial"/>
          <w:color w:val="000000" w:themeColor="text1"/>
          <w:sz w:val="20"/>
          <w:szCs w:val="20"/>
          <w:lang w:val="es-ES"/>
        </w:rPr>
        <w:t>ii</w:t>
      </w:r>
      <w:proofErr w:type="spellEnd"/>
      <w:r w:rsidR="00F54EBE" w:rsidRPr="00F54EBE">
        <w:rPr>
          <w:rFonts w:ascii="Arial" w:hAnsi="Arial" w:cs="Arial"/>
          <w:color w:val="000000" w:themeColor="text1"/>
          <w:sz w:val="20"/>
          <w:szCs w:val="20"/>
          <w:lang w:val="es-ES"/>
        </w:rPr>
        <w:t xml:space="preserve">) que el objeto contractual consista en la ejecución de obras; y, </w:t>
      </w:r>
      <w:proofErr w:type="spellStart"/>
      <w:r w:rsidR="00F54EBE" w:rsidRPr="00F54EBE">
        <w:rPr>
          <w:rFonts w:ascii="Arial" w:hAnsi="Arial" w:cs="Arial"/>
          <w:color w:val="000000" w:themeColor="text1"/>
          <w:sz w:val="20"/>
          <w:szCs w:val="20"/>
          <w:lang w:val="es-ES"/>
        </w:rPr>
        <w:t>iii</w:t>
      </w:r>
      <w:proofErr w:type="spellEnd"/>
      <w:r w:rsidR="00F54EBE" w:rsidRPr="00F54EBE">
        <w:rPr>
          <w:rFonts w:ascii="Arial" w:hAnsi="Arial" w:cs="Arial"/>
          <w:color w:val="000000" w:themeColor="text1"/>
          <w:sz w:val="20"/>
          <w:szCs w:val="20"/>
          <w:lang w:val="es-E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Sin embargo, como se expondrá más adelante, el artículo 95 de la Ley 2166 de 2021 amplió esta subregla en cuanto a los sujetos aplicables, condiciones y la cuantía del contrato. </w:t>
      </w:r>
    </w:p>
    <w:p w14:paraId="79BC83FE" w14:textId="77777777" w:rsidR="00F54EBE" w:rsidRPr="00F54EBE" w:rsidRDefault="00F54EBE" w:rsidP="00F54EBE">
      <w:pPr>
        <w:spacing w:after="120" w:line="276" w:lineRule="auto"/>
        <w:jc w:val="both"/>
        <w:rPr>
          <w:rFonts w:ascii="Arial" w:hAnsi="Arial" w:cs="Arial"/>
          <w:color w:val="000000" w:themeColor="text1"/>
          <w:sz w:val="20"/>
          <w:szCs w:val="20"/>
          <w:lang w:val="es-ES"/>
        </w:rPr>
      </w:pPr>
      <w:r w:rsidRPr="00F54EBE">
        <w:rPr>
          <w:rFonts w:ascii="Arial" w:hAnsi="Arial" w:cs="Arial"/>
          <w:color w:val="000000" w:themeColor="text1"/>
          <w:sz w:val="20"/>
          <w:szCs w:val="20"/>
          <w:lang w:val="es-ES"/>
        </w:rPr>
        <w:t xml:space="preserve">Un </w:t>
      </w:r>
      <w:r w:rsidRPr="00F54EBE">
        <w:rPr>
          <w:rFonts w:ascii="Arial" w:hAnsi="Arial" w:cs="Arial"/>
          <w:i/>
          <w:iCs/>
          <w:color w:val="000000" w:themeColor="text1"/>
          <w:sz w:val="20"/>
          <w:szCs w:val="20"/>
          <w:lang w:val="es-ES"/>
        </w:rPr>
        <w:t>segundo</w:t>
      </w:r>
      <w:r w:rsidRPr="00F54EBE">
        <w:rPr>
          <w:rFonts w:ascii="Arial" w:hAnsi="Arial" w:cs="Arial"/>
          <w:color w:val="000000" w:themeColor="text1"/>
          <w:sz w:val="20"/>
          <w:szCs w:val="20"/>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50209DF6" w14:textId="77777777" w:rsidR="00F54EBE" w:rsidRPr="00F54EBE" w:rsidRDefault="00F54EBE" w:rsidP="00F54EBE">
      <w:pPr>
        <w:spacing w:after="120" w:line="276" w:lineRule="auto"/>
        <w:jc w:val="both"/>
        <w:rPr>
          <w:rFonts w:ascii="Arial" w:hAnsi="Arial" w:cs="Arial"/>
          <w:color w:val="000000" w:themeColor="text1"/>
          <w:sz w:val="20"/>
          <w:szCs w:val="20"/>
          <w:lang w:val="es-ES"/>
        </w:rPr>
      </w:pPr>
      <w:r w:rsidRPr="00F54EBE">
        <w:rPr>
          <w:rFonts w:ascii="Arial" w:hAnsi="Arial" w:cs="Arial"/>
          <w:color w:val="000000" w:themeColor="text1"/>
          <w:sz w:val="20"/>
          <w:szCs w:val="20"/>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F54EBE">
        <w:rPr>
          <w:rFonts w:ascii="Arial" w:hAnsi="Arial" w:cs="Arial"/>
          <w:color w:val="000000" w:themeColor="text1"/>
          <w:sz w:val="20"/>
          <w:szCs w:val="20"/>
          <w:lang w:val="es-ES"/>
        </w:rPr>
        <w:t>ii</w:t>
      </w:r>
      <w:proofErr w:type="spellEnd"/>
      <w:r w:rsidRPr="00F54EBE">
        <w:rPr>
          <w:rFonts w:ascii="Arial" w:hAnsi="Arial" w:cs="Arial"/>
          <w:color w:val="000000" w:themeColor="text1"/>
          <w:sz w:val="20"/>
          <w:szCs w:val="20"/>
          <w:lang w:val="es-ES"/>
        </w:rPr>
        <w:t xml:space="preserve">) que el objeto del contrato esté dirigido al impulso de programas y actividades de interés público acordes con el plan de desarrollo aplicable; </w:t>
      </w:r>
      <w:proofErr w:type="spellStart"/>
      <w:r w:rsidRPr="00F54EBE">
        <w:rPr>
          <w:rFonts w:ascii="Arial" w:hAnsi="Arial" w:cs="Arial"/>
          <w:color w:val="000000" w:themeColor="text1"/>
          <w:sz w:val="20"/>
          <w:szCs w:val="20"/>
          <w:lang w:val="es-ES"/>
        </w:rPr>
        <w:t>iii</w:t>
      </w:r>
      <w:proofErr w:type="spellEnd"/>
      <w:r w:rsidRPr="00F54EBE">
        <w:rPr>
          <w:rFonts w:ascii="Arial" w:hAnsi="Arial" w:cs="Arial"/>
          <w:color w:val="000000" w:themeColor="text1"/>
          <w:sz w:val="20"/>
          <w:szCs w:val="20"/>
          <w:lang w:val="es-ES"/>
        </w:rPr>
        <w:t xml:space="preserve">) que el contrato, independientemente de su cuantía, no refleje relaciones conmutativas que impliquen contraprestaciones para la entidad del Estado; y </w:t>
      </w:r>
      <w:proofErr w:type="spellStart"/>
      <w:r w:rsidRPr="00F54EBE">
        <w:rPr>
          <w:rFonts w:ascii="Arial" w:hAnsi="Arial" w:cs="Arial"/>
          <w:color w:val="000000" w:themeColor="text1"/>
          <w:sz w:val="20"/>
          <w:szCs w:val="20"/>
          <w:lang w:val="es-ES"/>
        </w:rPr>
        <w:t>iv</w:t>
      </w:r>
      <w:proofErr w:type="spellEnd"/>
      <w:r w:rsidRPr="00F54EBE">
        <w:rPr>
          <w:rFonts w:ascii="Arial" w:hAnsi="Arial" w:cs="Arial"/>
          <w:color w:val="000000" w:themeColor="text1"/>
          <w:sz w:val="20"/>
          <w:szCs w:val="20"/>
          <w:lang w:val="es-ES"/>
        </w:rPr>
        <w:t xml:space="preserve">) que la entidad del Estado no imparta instrucciones precisas para la ejecución del objeto convenido. </w:t>
      </w:r>
    </w:p>
    <w:p w14:paraId="0E58B56B" w14:textId="77777777" w:rsidR="00F54EBE" w:rsidRPr="00F54EBE" w:rsidRDefault="00F54EBE" w:rsidP="00F54EBE">
      <w:pPr>
        <w:spacing w:after="120" w:line="276" w:lineRule="auto"/>
        <w:jc w:val="both"/>
        <w:rPr>
          <w:rFonts w:ascii="Arial" w:hAnsi="Arial" w:cs="Arial"/>
          <w:color w:val="000000" w:themeColor="text1"/>
          <w:sz w:val="20"/>
          <w:szCs w:val="20"/>
          <w:lang w:val="es-ES"/>
        </w:rPr>
      </w:pPr>
      <w:r w:rsidRPr="00F54EBE">
        <w:rPr>
          <w:rFonts w:ascii="Arial" w:hAnsi="Arial" w:cs="Arial"/>
          <w:color w:val="000000" w:themeColor="text1"/>
          <w:sz w:val="20"/>
          <w:szCs w:val="20"/>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7C34958C" w14:textId="5DB4101E" w:rsidR="00F54EBE" w:rsidRPr="00F54EBE" w:rsidRDefault="00F54EBE" w:rsidP="00F54EBE">
      <w:pPr>
        <w:spacing w:line="276" w:lineRule="auto"/>
        <w:jc w:val="both"/>
        <w:rPr>
          <w:rFonts w:ascii="Arial" w:hAnsi="Arial" w:cs="Arial"/>
          <w:color w:val="000000" w:themeColor="text1"/>
          <w:sz w:val="20"/>
          <w:szCs w:val="20"/>
          <w:lang w:val="es-ES"/>
        </w:rPr>
      </w:pPr>
      <w:r w:rsidRPr="00F54EBE">
        <w:rPr>
          <w:rFonts w:ascii="Arial" w:hAnsi="Arial" w:cs="Arial"/>
          <w:i/>
          <w:iCs/>
          <w:color w:val="000000" w:themeColor="text1"/>
          <w:sz w:val="20"/>
          <w:szCs w:val="20"/>
          <w:lang w:val="es-ES"/>
        </w:rPr>
        <w:t>Por último</w:t>
      </w:r>
      <w:r w:rsidRPr="00F54EBE">
        <w:rPr>
          <w:rFonts w:ascii="Arial" w:hAnsi="Arial" w:cs="Arial"/>
          <w:color w:val="000000" w:themeColor="text1"/>
          <w:sz w:val="20"/>
          <w:szCs w:val="20"/>
          <w:lang w:val="es-ES"/>
        </w:rPr>
        <w:t xml:space="preserve">, en armonía con la modificación realizada por la Ley 1955 de 2019, se presenta un </w:t>
      </w:r>
      <w:r w:rsidRPr="00F54EBE">
        <w:rPr>
          <w:rFonts w:ascii="Arial" w:hAnsi="Arial" w:cs="Arial"/>
          <w:i/>
          <w:iCs/>
          <w:color w:val="000000" w:themeColor="text1"/>
          <w:sz w:val="20"/>
          <w:szCs w:val="20"/>
          <w:lang w:val="es-ES"/>
        </w:rPr>
        <w:t>tercer régimen</w:t>
      </w:r>
      <w:r w:rsidRPr="00F54EBE">
        <w:rPr>
          <w:rFonts w:ascii="Arial" w:hAnsi="Arial" w:cs="Arial"/>
          <w:color w:val="000000" w:themeColor="text1"/>
          <w:sz w:val="20"/>
          <w:szCs w:val="20"/>
          <w:lang w:val="es-ES"/>
        </w:rPr>
        <w:t xml:space="preserve">, que encuentra su fundamento en los parágrafos tercero y quinto del artículo tercero de la Ley 136 de 1994. Retomando los conceptos de esta Agencia, se ha considerado que estas normas deben interpretarse armónicamente con lo dispuesto en el artículo 141 de la precitada Ley y el artículo 55 de la Ley 743 de 2002 –norma vigente hasta la expedición de la Ley 2166 de 2021–. </w:t>
      </w:r>
      <w:r w:rsidRPr="00F54EBE">
        <w:rPr>
          <w:rFonts w:ascii="Arial" w:eastAsiaTheme="minorHAnsi" w:hAnsi="Arial" w:cs="Arial"/>
          <w:color w:val="000000" w:themeColor="text1"/>
          <w:sz w:val="20"/>
          <w:szCs w:val="20"/>
          <w:lang w:val="es-ES" w:eastAsia="en-US"/>
        </w:rPr>
        <w:t xml:space="preserve">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w:t>
      </w:r>
      <w:r w:rsidRPr="00F54EBE">
        <w:rPr>
          <w:rFonts w:ascii="Arial" w:eastAsiaTheme="minorHAnsi" w:hAnsi="Arial" w:cs="Arial"/>
          <w:color w:val="000000" w:themeColor="text1"/>
          <w:sz w:val="20"/>
          <w:szCs w:val="20"/>
          <w:lang w:val="es-ES" w:eastAsia="en-US"/>
        </w:rPr>
        <w:lastRenderedPageBreak/>
        <w:t xml:space="preserve">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F54EBE">
        <w:rPr>
          <w:rFonts w:ascii="Arial" w:eastAsiaTheme="minorHAnsi" w:hAnsi="Arial" w:cs="Arial"/>
          <w:color w:val="000000" w:themeColor="text1"/>
          <w:sz w:val="20"/>
          <w:szCs w:val="20"/>
          <w:lang w:val="es-ES" w:eastAsia="en-US"/>
        </w:rPr>
        <w:t>ii</w:t>
      </w:r>
      <w:proofErr w:type="spellEnd"/>
      <w:r w:rsidRPr="00F54EBE">
        <w:rPr>
          <w:rFonts w:ascii="Arial" w:eastAsiaTheme="minorHAnsi" w:hAnsi="Arial" w:cs="Arial"/>
          <w:color w:val="000000" w:themeColor="text1"/>
          <w:sz w:val="20"/>
          <w:szCs w:val="20"/>
          <w:lang w:val="es-ES" w:eastAsia="en-US"/>
        </w:rPr>
        <w:t xml:space="preserve">) se cumpla con el objetivo planteado en el parágrafo tercero del artículo tercero de la Ley 136 de 1994, en consonancia con el artículo 355 constitucional; y </w:t>
      </w:r>
      <w:proofErr w:type="spellStart"/>
      <w:r w:rsidRPr="00F54EBE">
        <w:rPr>
          <w:rFonts w:ascii="Arial" w:eastAsiaTheme="minorHAnsi" w:hAnsi="Arial" w:cs="Arial"/>
          <w:color w:val="000000" w:themeColor="text1"/>
          <w:sz w:val="20"/>
          <w:szCs w:val="20"/>
          <w:lang w:val="es-ES" w:eastAsia="en-US"/>
        </w:rPr>
        <w:t>iii</w:t>
      </w:r>
      <w:proofErr w:type="spellEnd"/>
      <w:r w:rsidRPr="00F54EBE">
        <w:rPr>
          <w:rFonts w:ascii="Arial" w:eastAsiaTheme="minorHAnsi" w:hAnsi="Arial" w:cs="Arial"/>
          <w:color w:val="000000" w:themeColor="text1"/>
          <w:sz w:val="20"/>
          <w:szCs w:val="20"/>
          <w:lang w:val="es-ES" w:eastAsia="en-US"/>
        </w:rPr>
        <w:t>) no exista otra forma especial de contratación.</w:t>
      </w:r>
    </w:p>
    <w:p w14:paraId="6B732BC8" w14:textId="77777777" w:rsidR="00950DF7" w:rsidRPr="0063292B" w:rsidRDefault="00950DF7" w:rsidP="00F54EBE">
      <w:pPr>
        <w:jc w:val="both"/>
        <w:rPr>
          <w:rFonts w:ascii="Arial" w:eastAsia="Calibri" w:hAnsi="Arial" w:cs="Arial"/>
          <w:b/>
          <w:bCs/>
          <w:color w:val="000000" w:themeColor="text1"/>
          <w:sz w:val="20"/>
          <w:szCs w:val="20"/>
          <w:lang w:val="es-ES_tradnl" w:eastAsia="en-US"/>
        </w:rPr>
      </w:pPr>
    </w:p>
    <w:p w14:paraId="3C637877" w14:textId="77777777" w:rsidR="00950DF7" w:rsidRPr="0063292B" w:rsidRDefault="00950DF7" w:rsidP="00950DF7">
      <w:pPr>
        <w:jc w:val="both"/>
        <w:rPr>
          <w:rFonts w:ascii="Arial" w:eastAsia="Calibri" w:hAnsi="Arial" w:cs="Arial"/>
          <w:b/>
          <w:bCs/>
          <w:color w:val="000000" w:themeColor="text1"/>
          <w:sz w:val="22"/>
          <w:szCs w:val="22"/>
          <w:lang w:val="es-ES_tradnl"/>
        </w:rPr>
      </w:pPr>
      <w:r w:rsidRPr="00010203">
        <w:rPr>
          <w:rFonts w:ascii="Arial" w:eastAsia="Calibri" w:hAnsi="Arial" w:cs="Arial"/>
          <w:b/>
          <w:bCs/>
          <w:color w:val="000000" w:themeColor="text1"/>
          <w:sz w:val="22"/>
          <w:szCs w:val="22"/>
          <w:lang w:val="es-ES_tradnl" w:eastAsia="en-US"/>
        </w:rPr>
        <w:t>LEY 2166 DE 2021</w:t>
      </w:r>
      <w:r w:rsidRPr="0063292B">
        <w:rPr>
          <w:rFonts w:ascii="Arial" w:eastAsia="Calibri" w:hAnsi="Arial" w:cs="Arial"/>
          <w:b/>
          <w:bCs/>
          <w:color w:val="000000" w:themeColor="text1"/>
          <w:sz w:val="22"/>
          <w:szCs w:val="22"/>
          <w:lang w:val="es-ES_tradnl" w:eastAsia="en-US"/>
        </w:rPr>
        <w:t xml:space="preserve"> </w:t>
      </w:r>
      <w:r w:rsidRPr="0063292B">
        <w:rPr>
          <w:rFonts w:ascii="Arial" w:eastAsia="Calibri" w:hAnsi="Arial" w:cs="Arial"/>
          <w:b/>
          <w:bCs/>
          <w:color w:val="000000" w:themeColor="text1"/>
          <w:sz w:val="22"/>
          <w:szCs w:val="22"/>
          <w:lang w:val="es-ES_tradnl"/>
        </w:rPr>
        <w:t xml:space="preserve">– Organismos de acción comunal – </w:t>
      </w:r>
      <w:r w:rsidRPr="00C5432E">
        <w:rPr>
          <w:rFonts w:ascii="Arial" w:eastAsia="Calibri" w:hAnsi="Arial" w:cs="Arial"/>
          <w:b/>
          <w:bCs/>
          <w:color w:val="000000" w:themeColor="text1"/>
          <w:sz w:val="22"/>
          <w:szCs w:val="22"/>
          <w:lang w:val="es-ES_tradnl"/>
        </w:rPr>
        <w:t>Artículo 95</w:t>
      </w:r>
      <w:r w:rsidRPr="0063292B">
        <w:rPr>
          <w:rFonts w:ascii="Arial" w:eastAsia="Calibri" w:hAnsi="Arial" w:cs="Arial"/>
          <w:b/>
          <w:bCs/>
          <w:color w:val="000000" w:themeColor="text1"/>
          <w:sz w:val="22"/>
          <w:szCs w:val="22"/>
          <w:lang w:val="es-ES_tradnl"/>
        </w:rPr>
        <w:t xml:space="preserve"> – </w:t>
      </w:r>
      <w:r w:rsidRPr="00C5432E">
        <w:rPr>
          <w:rFonts w:ascii="Arial" w:eastAsia="Calibri" w:hAnsi="Arial" w:cs="Arial"/>
          <w:b/>
          <w:bCs/>
          <w:color w:val="000000" w:themeColor="text1"/>
          <w:sz w:val="22"/>
          <w:szCs w:val="22"/>
          <w:lang w:val="es-ES_tradnl"/>
        </w:rPr>
        <w:t>Convenios solidarios</w:t>
      </w:r>
      <w:r w:rsidRPr="0063292B">
        <w:rPr>
          <w:rFonts w:ascii="Arial" w:eastAsia="Calibri" w:hAnsi="Arial" w:cs="Arial"/>
          <w:b/>
          <w:bCs/>
          <w:color w:val="000000" w:themeColor="text1"/>
          <w:sz w:val="22"/>
          <w:szCs w:val="22"/>
          <w:lang w:val="es-ES_tradnl"/>
        </w:rPr>
        <w:t xml:space="preserve"> –Contratación directa – Contratos de obra </w:t>
      </w:r>
    </w:p>
    <w:p w14:paraId="4F113AC8" w14:textId="77777777" w:rsidR="00950DF7" w:rsidRPr="0063292B" w:rsidRDefault="00950DF7" w:rsidP="00950DF7">
      <w:pPr>
        <w:jc w:val="both"/>
        <w:rPr>
          <w:rFonts w:ascii="Arial" w:eastAsia="Calibri" w:hAnsi="Arial" w:cs="Arial"/>
          <w:b/>
          <w:bCs/>
          <w:color w:val="000000" w:themeColor="text1"/>
          <w:sz w:val="20"/>
          <w:szCs w:val="20"/>
          <w:lang w:val="es-ES_tradnl"/>
        </w:rPr>
      </w:pPr>
    </w:p>
    <w:p w14:paraId="49D994BC" w14:textId="77777777" w:rsidR="00F54EBE" w:rsidRPr="00F54EBE" w:rsidRDefault="00F54EBE" w:rsidP="00F54EBE">
      <w:pPr>
        <w:spacing w:after="120"/>
        <w:jc w:val="both"/>
        <w:rPr>
          <w:rFonts w:ascii="Arial" w:hAnsi="Arial" w:cs="Arial"/>
          <w:bCs/>
          <w:color w:val="000000" w:themeColor="text1"/>
          <w:sz w:val="20"/>
          <w:szCs w:val="20"/>
          <w:lang w:eastAsia="es-MX"/>
        </w:rPr>
      </w:pPr>
      <w:r w:rsidRPr="00F54EBE">
        <w:rPr>
          <w:rFonts w:ascii="Arial" w:hAnsi="Arial" w:cs="Arial"/>
          <w:bCs/>
          <w:color w:val="000000" w:themeColor="text1"/>
          <w:sz w:val="20"/>
          <w:szCs w:val="20"/>
          <w:lang w:eastAsia="es-MX"/>
        </w:rPr>
        <w:t xml:space="preserve">Según se evidencia, de esta norma derivan las siguientes reglas: </w:t>
      </w:r>
    </w:p>
    <w:p w14:paraId="3B2BD095" w14:textId="06F0AEA6" w:rsidR="00F54EBE" w:rsidRPr="00F54EBE" w:rsidRDefault="00F54EBE" w:rsidP="00F54EBE">
      <w:pPr>
        <w:jc w:val="both"/>
        <w:rPr>
          <w:rFonts w:ascii="Arial" w:eastAsia="Calibri" w:hAnsi="Arial" w:cs="Arial"/>
          <w:color w:val="000000" w:themeColor="text1"/>
          <w:sz w:val="20"/>
          <w:szCs w:val="20"/>
          <w:lang w:val="es-ES_tradnl"/>
        </w:rPr>
      </w:pPr>
      <w:r w:rsidRPr="00F54EBE">
        <w:rPr>
          <w:rFonts w:ascii="Arial" w:hAnsi="Arial" w:cs="Arial"/>
          <w:bCs/>
          <w:color w:val="000000" w:themeColor="text1"/>
          <w:sz w:val="20"/>
          <w:szCs w:val="20"/>
          <w:lang w:eastAsia="es-MX"/>
        </w:rPr>
        <w:t xml:space="preserve">i) Las </w:t>
      </w:r>
      <w:r w:rsidRPr="00F54EBE">
        <w:rPr>
          <w:rFonts w:ascii="Arial" w:eastAsia="Calibri" w:hAnsi="Arial" w:cs="Arial"/>
          <w:color w:val="000000" w:themeColor="text1"/>
          <w:sz w:val="20"/>
          <w:szCs w:val="20"/>
          <w:lang w:val="es-ES_tradnl"/>
        </w:rPr>
        <w:t>«</w:t>
      </w:r>
      <w:r w:rsidRPr="00F54EBE">
        <w:rPr>
          <w:rFonts w:ascii="Arial" w:hAnsi="Arial" w:cs="Arial"/>
          <w:bCs/>
          <w:color w:val="000000" w:themeColor="text1"/>
          <w:sz w:val="20"/>
          <w:szCs w:val="20"/>
          <w:lang w:eastAsia="es-MX"/>
        </w:rPr>
        <w:t>entidades territoriales del</w:t>
      </w:r>
      <w:r w:rsidRPr="00F54EBE">
        <w:rPr>
          <w:rFonts w:ascii="Arial" w:eastAsia="Calibri" w:hAnsi="Arial" w:cs="Arial"/>
          <w:color w:val="000000" w:themeColor="text1"/>
          <w:sz w:val="20"/>
          <w:szCs w:val="20"/>
          <w:lang w:val="es-ES_tradnl"/>
        </w:rPr>
        <w:t xml:space="preserve"> </w:t>
      </w:r>
      <w:r w:rsidRPr="00F54EBE">
        <w:rPr>
          <w:rFonts w:ascii="Arial" w:hAnsi="Arial" w:cs="Arial"/>
          <w:color w:val="000000" w:themeColor="text1"/>
          <w:sz w:val="20"/>
          <w:szCs w:val="20"/>
        </w:rPr>
        <w:t>orden Nacional, Departamental, Distrital y municipal</w:t>
      </w:r>
      <w:r w:rsidRPr="00F54EBE">
        <w:rPr>
          <w:rFonts w:ascii="Arial" w:eastAsia="Calibri" w:hAnsi="Arial" w:cs="Arial"/>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F54EBE">
        <w:rPr>
          <w:rFonts w:ascii="Arial" w:eastAsia="Calibri" w:hAnsi="Arial" w:cs="Arial"/>
          <w:i/>
          <w:iCs/>
          <w:color w:val="000000" w:themeColor="text1"/>
          <w:sz w:val="20"/>
          <w:szCs w:val="20"/>
          <w:lang w:val="es-ES_tradnl"/>
        </w:rPr>
        <w:t>organismos de acción comunal</w:t>
      </w:r>
      <w:r w:rsidRPr="00F54EBE">
        <w:rPr>
          <w:rFonts w:ascii="Arial" w:eastAsia="Calibri" w:hAnsi="Arial" w:cs="Arial"/>
          <w:color w:val="000000" w:themeColor="text1"/>
          <w:sz w:val="20"/>
          <w:szCs w:val="20"/>
          <w:lang w:val="es-ES_tradnl"/>
        </w:rPr>
        <w:t xml:space="preserve">.  </w:t>
      </w:r>
    </w:p>
    <w:p w14:paraId="1AEDA744" w14:textId="77777777" w:rsidR="00F54EBE" w:rsidRPr="00F54EBE" w:rsidRDefault="00F54EBE" w:rsidP="00F54EBE">
      <w:pPr>
        <w:spacing w:before="120"/>
        <w:jc w:val="both"/>
        <w:rPr>
          <w:rFonts w:ascii="Arial" w:eastAsia="Calibri" w:hAnsi="Arial" w:cs="Arial"/>
          <w:color w:val="000000" w:themeColor="text1"/>
          <w:sz w:val="20"/>
          <w:szCs w:val="20"/>
          <w:lang w:val="es-ES_tradnl"/>
        </w:rPr>
      </w:pPr>
      <w:r w:rsidRPr="00F54EBE">
        <w:rPr>
          <w:rFonts w:ascii="Arial" w:eastAsia="Calibri" w:hAnsi="Arial" w:cs="Arial"/>
          <w:color w:val="000000" w:themeColor="text1"/>
          <w:sz w:val="20"/>
          <w:szCs w:val="20"/>
          <w:lang w:val="es-ES_tradnl"/>
        </w:rPr>
        <w:t xml:space="preserve">i) Estos convenios solidarios deben tener por objeto únicamente la ejecución de obras. Esto significa que no pueden desarrollarse otros objetos distintos a la obra con fundamento en este artículo. </w:t>
      </w:r>
    </w:p>
    <w:p w14:paraId="2A36ABF4" w14:textId="77777777" w:rsidR="00F54EBE" w:rsidRPr="00F54EBE" w:rsidRDefault="00F54EBE" w:rsidP="00F54EBE">
      <w:pPr>
        <w:spacing w:before="120"/>
        <w:jc w:val="both"/>
        <w:rPr>
          <w:rFonts w:ascii="Arial" w:eastAsia="Calibri" w:hAnsi="Arial" w:cs="Arial"/>
          <w:color w:val="000000" w:themeColor="text1"/>
          <w:sz w:val="20"/>
          <w:szCs w:val="20"/>
          <w:lang w:val="es-ES_tradnl"/>
        </w:rPr>
      </w:pPr>
      <w:proofErr w:type="spellStart"/>
      <w:r w:rsidRPr="00F54EBE">
        <w:rPr>
          <w:rFonts w:ascii="Arial" w:eastAsia="Calibri" w:hAnsi="Arial" w:cs="Arial"/>
          <w:color w:val="000000" w:themeColor="text1"/>
          <w:sz w:val="20"/>
          <w:szCs w:val="20"/>
          <w:lang w:val="es-ES_tradnl"/>
        </w:rPr>
        <w:t>iii</w:t>
      </w:r>
      <w:proofErr w:type="spellEnd"/>
      <w:r w:rsidRPr="00F54EBE">
        <w:rPr>
          <w:rFonts w:ascii="Arial" w:eastAsia="Calibri" w:hAnsi="Arial" w:cs="Arial"/>
          <w:color w:val="000000" w:themeColor="text1"/>
          <w:sz w:val="20"/>
          <w:szCs w:val="2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0E6F77BA" w14:textId="77777777" w:rsidR="00F54EBE" w:rsidRPr="00F54EBE" w:rsidRDefault="00F54EBE" w:rsidP="00F54EBE">
      <w:pPr>
        <w:spacing w:before="120"/>
        <w:jc w:val="both"/>
        <w:rPr>
          <w:rFonts w:ascii="Arial" w:eastAsia="Calibri" w:hAnsi="Arial" w:cs="Arial"/>
          <w:color w:val="000000" w:themeColor="text1"/>
          <w:sz w:val="20"/>
          <w:szCs w:val="20"/>
          <w:lang w:val="es-ES_tradnl"/>
        </w:rPr>
      </w:pPr>
      <w:proofErr w:type="spellStart"/>
      <w:r w:rsidRPr="00F54EBE">
        <w:rPr>
          <w:rFonts w:ascii="Arial" w:eastAsia="Calibri" w:hAnsi="Arial" w:cs="Arial"/>
          <w:color w:val="000000" w:themeColor="text1"/>
          <w:sz w:val="20"/>
          <w:szCs w:val="20"/>
          <w:lang w:val="es-ES_tradnl"/>
        </w:rPr>
        <w:t>iv</w:t>
      </w:r>
      <w:proofErr w:type="spellEnd"/>
      <w:r w:rsidRPr="00F54EBE">
        <w:rPr>
          <w:rFonts w:ascii="Arial" w:eastAsia="Calibri" w:hAnsi="Arial" w:cs="Arial"/>
          <w:color w:val="000000" w:themeColor="text1"/>
          <w:sz w:val="20"/>
          <w:szCs w:val="20"/>
          <w:lang w:val="es-ES_tradnl"/>
        </w:rPr>
        <w:t>) Para la ejecución de las obras se establece el deber de contratar con los habitantes de la comunidad.</w:t>
      </w:r>
    </w:p>
    <w:p w14:paraId="6550C401" w14:textId="77777777" w:rsidR="00F54EBE" w:rsidRPr="00F54EBE" w:rsidRDefault="00F54EBE" w:rsidP="00F54EBE">
      <w:pPr>
        <w:spacing w:before="120"/>
        <w:jc w:val="both"/>
        <w:rPr>
          <w:rFonts w:ascii="Arial" w:eastAsia="Calibri" w:hAnsi="Arial" w:cs="Arial"/>
          <w:color w:val="000000" w:themeColor="text1"/>
          <w:sz w:val="20"/>
          <w:szCs w:val="20"/>
        </w:rPr>
      </w:pPr>
      <w:r w:rsidRPr="00F54EBE">
        <w:rPr>
          <w:rFonts w:ascii="Arial" w:eastAsia="Calibri" w:hAnsi="Arial" w:cs="Arial"/>
          <w:color w:val="000000" w:themeColor="text1"/>
          <w:sz w:val="20"/>
          <w:szCs w:val="20"/>
          <w:lang w:val="es-ES_tradnl"/>
        </w:rPr>
        <w:t xml:space="preserve">v) En el valor total del convenio la entidad podrá incluir los costos directos, los costos administrativos y el subsidio </w:t>
      </w:r>
      <w:r w:rsidRPr="00F54EBE">
        <w:rPr>
          <w:rFonts w:ascii="Arial" w:eastAsia="Calibri" w:hAnsi="Arial" w:cs="Arial"/>
          <w:color w:val="000000" w:themeColor="text1"/>
          <w:sz w:val="20"/>
          <w:szCs w:val="20"/>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667C455C" w14:textId="77777777" w:rsidR="00F54EBE" w:rsidRPr="00F54EBE" w:rsidRDefault="00F54EBE" w:rsidP="00F54EBE">
      <w:pPr>
        <w:spacing w:before="120"/>
        <w:jc w:val="both"/>
        <w:rPr>
          <w:rFonts w:ascii="Arial" w:eastAsia="Calibri" w:hAnsi="Arial" w:cs="Arial"/>
          <w:color w:val="000000" w:themeColor="text1"/>
          <w:sz w:val="20"/>
          <w:szCs w:val="20"/>
          <w:lang w:val="es-ES_tradnl"/>
        </w:rPr>
      </w:pPr>
      <w:r w:rsidRPr="00F54EBE">
        <w:rPr>
          <w:rFonts w:ascii="Arial" w:eastAsia="Calibri" w:hAnsi="Arial" w:cs="Arial"/>
          <w:color w:val="000000" w:themeColor="text1"/>
          <w:sz w:val="20"/>
          <w:szCs w:val="20"/>
        </w:rPr>
        <w:t xml:space="preserve">vi) Las entidades deberán contar con personal técnico y administrativo-contable para apoyar y supervisar a los organismos de acción comunal durante la ejecución de las obras. </w:t>
      </w:r>
    </w:p>
    <w:p w14:paraId="672FCDF0" w14:textId="77777777" w:rsidR="00950DF7" w:rsidRPr="00F54EBE" w:rsidRDefault="00950DF7" w:rsidP="00F54EBE">
      <w:pPr>
        <w:jc w:val="both"/>
        <w:rPr>
          <w:rFonts w:ascii="Arial" w:eastAsia="Calibri" w:hAnsi="Arial" w:cs="Arial"/>
          <w:b/>
          <w:bCs/>
          <w:color w:val="000000" w:themeColor="text1"/>
          <w:sz w:val="20"/>
          <w:szCs w:val="20"/>
          <w:lang w:val="es-ES_tradnl" w:eastAsia="en-US"/>
        </w:rPr>
      </w:pPr>
    </w:p>
    <w:p w14:paraId="59507FD2" w14:textId="77777777" w:rsidR="00950DF7" w:rsidRPr="00F54EBE" w:rsidRDefault="00950DF7" w:rsidP="00F54EBE">
      <w:pPr>
        <w:jc w:val="both"/>
        <w:rPr>
          <w:rFonts w:ascii="Arial" w:eastAsia="Calibri" w:hAnsi="Arial" w:cs="Arial"/>
          <w:b/>
          <w:sz w:val="20"/>
          <w:szCs w:val="20"/>
          <w:lang w:val="es-ES_tradnl"/>
        </w:rPr>
      </w:pPr>
    </w:p>
    <w:p w14:paraId="0044883D" w14:textId="77777777" w:rsidR="00950DF7" w:rsidRPr="00F54EBE" w:rsidRDefault="00950DF7" w:rsidP="00F54EBE">
      <w:pPr>
        <w:jc w:val="both"/>
        <w:rPr>
          <w:rFonts w:ascii="Arial" w:hAnsi="Arial" w:cs="Arial"/>
          <w:noProof/>
          <w:color w:val="000000" w:themeColor="text1"/>
          <w:sz w:val="20"/>
          <w:szCs w:val="20"/>
          <w:lang w:val="es-ES_tradnl"/>
        </w:rPr>
      </w:pPr>
    </w:p>
    <w:p w14:paraId="602B43AE"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76D05AE7"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323C3F56"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4C56A3FA" w14:textId="2196089D" w:rsidR="00950DF7" w:rsidRDefault="00950DF7" w:rsidP="00950DF7">
      <w:pPr>
        <w:spacing w:line="276" w:lineRule="auto"/>
        <w:jc w:val="both"/>
        <w:rPr>
          <w:rFonts w:ascii="Arial" w:hAnsi="Arial" w:cs="Arial"/>
          <w:noProof/>
          <w:color w:val="000000" w:themeColor="text1"/>
          <w:sz w:val="22"/>
          <w:lang w:val="es-ES_tradnl"/>
        </w:rPr>
      </w:pPr>
    </w:p>
    <w:p w14:paraId="13D53552" w14:textId="0E18E30E" w:rsidR="00F54EBE" w:rsidRDefault="00F54EBE" w:rsidP="00950DF7">
      <w:pPr>
        <w:spacing w:line="276" w:lineRule="auto"/>
        <w:jc w:val="both"/>
        <w:rPr>
          <w:rFonts w:ascii="Arial" w:hAnsi="Arial" w:cs="Arial"/>
          <w:noProof/>
          <w:color w:val="000000" w:themeColor="text1"/>
          <w:sz w:val="22"/>
          <w:lang w:val="es-ES_tradnl"/>
        </w:rPr>
      </w:pPr>
    </w:p>
    <w:p w14:paraId="6BCB5A43" w14:textId="77777777" w:rsidR="00F54EBE" w:rsidRPr="0063292B" w:rsidRDefault="00F54EBE" w:rsidP="00950DF7">
      <w:pPr>
        <w:spacing w:line="276" w:lineRule="auto"/>
        <w:jc w:val="both"/>
        <w:rPr>
          <w:rFonts w:ascii="Arial" w:hAnsi="Arial" w:cs="Arial"/>
          <w:noProof/>
          <w:color w:val="000000" w:themeColor="text1"/>
          <w:sz w:val="22"/>
          <w:lang w:val="es-ES_tradnl"/>
        </w:rPr>
      </w:pPr>
    </w:p>
    <w:p w14:paraId="32DD9094"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790040AC"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19BE0E8F"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2B413208"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7F292B94" w14:textId="77777777" w:rsidR="00950DF7" w:rsidRPr="0063292B" w:rsidRDefault="00950DF7" w:rsidP="00950DF7">
      <w:pPr>
        <w:spacing w:line="276" w:lineRule="auto"/>
        <w:jc w:val="both"/>
        <w:rPr>
          <w:rFonts w:ascii="Arial" w:hAnsi="Arial" w:cs="Arial"/>
          <w:noProof/>
          <w:color w:val="000000" w:themeColor="text1"/>
          <w:sz w:val="22"/>
          <w:lang w:val="es-ES_tradnl"/>
        </w:rPr>
      </w:pPr>
    </w:p>
    <w:p w14:paraId="20129574" w14:textId="70C50FB7" w:rsidR="00F54EBE" w:rsidRDefault="00F54EBE" w:rsidP="00F54EBE">
      <w:r>
        <w:rPr>
          <w:noProof/>
        </w:rPr>
        <w:drawing>
          <wp:anchor distT="0" distB="0" distL="114300" distR="114300" simplePos="0" relativeHeight="251658240" behindDoc="0" locked="0" layoutInCell="1" allowOverlap="1" wp14:anchorId="6E992700" wp14:editId="4FA0149A">
            <wp:simplePos x="0" y="0"/>
            <wp:positionH relativeFrom="column">
              <wp:posOffset>3215640</wp:posOffset>
            </wp:positionH>
            <wp:positionV relativeFrom="paragraph">
              <wp:posOffset>-360045</wp:posOffset>
            </wp:positionV>
            <wp:extent cx="2853690" cy="838200"/>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61948" t="46790" r="13782" b="40531"/>
                    <a:stretch/>
                  </pic:blipFill>
                  <pic:spPr bwMode="auto">
                    <a:xfrm>
                      <a:off x="0" y="0"/>
                      <a:ext cx="285369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48C937" w14:textId="77777777" w:rsidR="00F54EBE" w:rsidRDefault="00F54EBE" w:rsidP="00F54EBE"/>
    <w:p w14:paraId="0B895E00" w14:textId="77777777" w:rsidR="00F54EBE" w:rsidRDefault="00F54EBE" w:rsidP="00F54EBE"/>
    <w:p w14:paraId="0CA32C11" w14:textId="132AECA4" w:rsidR="00F54EBE" w:rsidRPr="00F54EBE" w:rsidRDefault="00F54EBE" w:rsidP="00F54EBE">
      <w:pPr>
        <w:rPr>
          <w:rFonts w:ascii="Arial" w:eastAsia="Calibri" w:hAnsi="Arial" w:cs="Arial"/>
          <w:color w:val="000000" w:themeColor="text1"/>
          <w:sz w:val="22"/>
          <w:szCs w:val="22"/>
          <w:lang w:val="es-ES_tradnl"/>
        </w:rPr>
      </w:pPr>
      <w:r w:rsidRPr="00F54EBE">
        <w:rPr>
          <w:rFonts w:ascii="Arial" w:hAnsi="Arial" w:cs="Arial"/>
          <w:sz w:val="22"/>
          <w:szCs w:val="22"/>
        </w:rPr>
        <w:t xml:space="preserve">Bogotá D.C., 28 de </w:t>
      </w:r>
      <w:proofErr w:type="gramStart"/>
      <w:r w:rsidRPr="00F54EBE">
        <w:rPr>
          <w:rFonts w:ascii="Arial" w:hAnsi="Arial" w:cs="Arial"/>
          <w:sz w:val="22"/>
          <w:szCs w:val="22"/>
        </w:rPr>
        <w:t>Noviembre</w:t>
      </w:r>
      <w:proofErr w:type="gramEnd"/>
      <w:r w:rsidRPr="00F54EBE">
        <w:rPr>
          <w:rFonts w:ascii="Arial" w:hAnsi="Arial" w:cs="Arial"/>
          <w:sz w:val="22"/>
          <w:szCs w:val="22"/>
        </w:rPr>
        <w:t xml:space="preserve"> de 2022 </w:t>
      </w:r>
    </w:p>
    <w:p w14:paraId="6A0AEE31" w14:textId="77777777" w:rsidR="00F54EBE" w:rsidRDefault="00F54EBE" w:rsidP="00950DF7">
      <w:pPr>
        <w:rPr>
          <w:rFonts w:ascii="Arial" w:eastAsia="Calibri" w:hAnsi="Arial" w:cs="Arial"/>
          <w:color w:val="000000" w:themeColor="text1"/>
          <w:sz w:val="22"/>
          <w:lang w:val="es-ES_tradnl"/>
        </w:rPr>
      </w:pPr>
    </w:p>
    <w:p w14:paraId="6C9B6843" w14:textId="6ADE37AE" w:rsidR="00950DF7" w:rsidRPr="0063292B" w:rsidRDefault="00950DF7" w:rsidP="00950DF7">
      <w:pPr>
        <w:rPr>
          <w:rFonts w:ascii="Arial" w:eastAsia="Calibri" w:hAnsi="Arial" w:cs="Arial"/>
          <w:color w:val="000000" w:themeColor="text1"/>
          <w:sz w:val="22"/>
          <w:lang w:val="es-ES_tradnl"/>
        </w:rPr>
      </w:pPr>
      <w:r w:rsidRPr="0063292B">
        <w:rPr>
          <w:rFonts w:ascii="Arial" w:eastAsia="Calibri" w:hAnsi="Arial" w:cs="Arial"/>
          <w:color w:val="000000" w:themeColor="text1"/>
          <w:sz w:val="22"/>
          <w:lang w:val="es-ES_tradnl"/>
        </w:rPr>
        <w:t>Señor</w:t>
      </w:r>
    </w:p>
    <w:p w14:paraId="20FBC462" w14:textId="3516FDC7" w:rsidR="00950DF7" w:rsidRPr="0063292B" w:rsidRDefault="00950DF7" w:rsidP="00950DF7">
      <w:pPr>
        <w:rPr>
          <w:rFonts w:ascii="Arial" w:eastAsia="Calibri" w:hAnsi="Arial" w:cs="Arial"/>
          <w:b/>
          <w:color w:val="000000" w:themeColor="text1"/>
          <w:sz w:val="22"/>
          <w:lang w:val="es-ES_tradnl"/>
        </w:rPr>
      </w:pPr>
      <w:r w:rsidRPr="0063292B">
        <w:rPr>
          <w:rFonts w:ascii="Arial" w:eastAsia="Calibri" w:hAnsi="Arial" w:cs="Arial"/>
          <w:b/>
          <w:color w:val="000000" w:themeColor="text1"/>
          <w:sz w:val="22"/>
          <w:lang w:val="es-ES_tradnl"/>
        </w:rPr>
        <w:t>Luis Leandro Jaramillo Palacios</w:t>
      </w:r>
    </w:p>
    <w:p w14:paraId="6A197DFF" w14:textId="74C6AD0D" w:rsidR="00950DF7" w:rsidRPr="0063292B" w:rsidRDefault="00950DF7" w:rsidP="00950DF7">
      <w:pPr>
        <w:rPr>
          <w:rFonts w:ascii="Arial" w:eastAsia="Calibri" w:hAnsi="Arial" w:cs="Arial"/>
          <w:bCs/>
          <w:color w:val="000000" w:themeColor="text1"/>
          <w:sz w:val="22"/>
          <w:lang w:val="es-ES_tradnl"/>
        </w:rPr>
      </w:pPr>
      <w:r w:rsidRPr="0063292B">
        <w:rPr>
          <w:rFonts w:ascii="Arial" w:eastAsia="Calibri" w:hAnsi="Arial" w:cs="Arial"/>
          <w:bCs/>
          <w:color w:val="000000" w:themeColor="text1"/>
          <w:sz w:val="22"/>
          <w:lang w:val="es-ES_tradnl"/>
        </w:rPr>
        <w:t>Alcalde Municipal</w:t>
      </w:r>
    </w:p>
    <w:p w14:paraId="08BC0D6C" w14:textId="47B947BA" w:rsidR="00950DF7" w:rsidRPr="0063292B" w:rsidRDefault="00950DF7" w:rsidP="00950DF7">
      <w:pPr>
        <w:rPr>
          <w:rFonts w:ascii="Arial" w:eastAsia="Calibri" w:hAnsi="Arial" w:cs="Arial"/>
          <w:color w:val="000000" w:themeColor="text1"/>
          <w:sz w:val="22"/>
          <w:lang w:val="es-ES_tradnl"/>
        </w:rPr>
      </w:pPr>
      <w:r w:rsidRPr="0063292B">
        <w:rPr>
          <w:rFonts w:ascii="Arial" w:eastAsia="Calibri" w:hAnsi="Arial" w:cs="Arial"/>
          <w:color w:val="000000" w:themeColor="text1"/>
          <w:sz w:val="22"/>
          <w:lang w:val="es-ES_tradnl"/>
        </w:rPr>
        <w:t xml:space="preserve">Córdoba, Nariño </w:t>
      </w:r>
    </w:p>
    <w:p w14:paraId="315B8DED" w14:textId="77777777" w:rsidR="00950DF7" w:rsidRPr="0063292B" w:rsidRDefault="00950DF7" w:rsidP="00950DF7">
      <w:pPr>
        <w:rPr>
          <w:rFonts w:ascii="Arial" w:eastAsia="Calibri" w:hAnsi="Arial" w:cs="Arial"/>
          <w:color w:val="000000" w:themeColor="text1"/>
          <w:sz w:val="22"/>
          <w:lang w:val="es-ES_tradnl"/>
        </w:rPr>
      </w:pPr>
    </w:p>
    <w:p w14:paraId="20607E96" w14:textId="7BBD0E12" w:rsidR="00950DF7" w:rsidRPr="0063292B" w:rsidRDefault="00950DF7" w:rsidP="00950DF7">
      <w:pPr>
        <w:ind w:left="2694"/>
        <w:rPr>
          <w:rFonts w:ascii="Arial" w:eastAsia="Calibri" w:hAnsi="Arial" w:cs="Arial"/>
          <w:b/>
          <w:bCs/>
          <w:color w:val="000000" w:themeColor="text1"/>
          <w:sz w:val="22"/>
          <w:lang w:val="es-ES_tradnl"/>
        </w:rPr>
      </w:pPr>
      <w:r w:rsidRPr="0063292B">
        <w:rPr>
          <w:rFonts w:ascii="Arial" w:eastAsia="Calibri" w:hAnsi="Arial" w:cs="Arial"/>
          <w:b/>
          <w:bCs/>
          <w:color w:val="000000" w:themeColor="text1"/>
          <w:sz w:val="22"/>
          <w:lang w:val="es-ES_tradnl"/>
        </w:rPr>
        <w:t>Concepto C</w:t>
      </w:r>
      <w:r w:rsidR="00EE0CF7" w:rsidRPr="00F54EBE">
        <w:rPr>
          <w:rFonts w:ascii="Arial" w:eastAsia="Calibri" w:hAnsi="Arial" w:cs="Arial"/>
          <w:b/>
          <w:bCs/>
          <w:color w:val="000000" w:themeColor="text1"/>
          <w:sz w:val="22"/>
          <w:lang w:val="es-ES_tradnl"/>
        </w:rPr>
        <w:t>-</w:t>
      </w:r>
      <w:r w:rsidRPr="0063292B">
        <w:rPr>
          <w:rFonts w:ascii="Arial" w:eastAsia="Calibri" w:hAnsi="Arial" w:cs="Arial"/>
          <w:b/>
          <w:bCs/>
          <w:color w:val="000000" w:themeColor="text1"/>
          <w:sz w:val="22"/>
          <w:lang w:val="es-ES_tradnl"/>
        </w:rPr>
        <w:t>729 de 2022</w:t>
      </w:r>
    </w:p>
    <w:p w14:paraId="30E510E4" w14:textId="77777777" w:rsidR="00950DF7" w:rsidRPr="0063292B" w:rsidRDefault="00950DF7" w:rsidP="00950DF7">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50DF7" w:rsidRPr="0063292B" w14:paraId="57B8ADB6" w14:textId="77777777" w:rsidTr="00787415">
        <w:tc>
          <w:tcPr>
            <w:tcW w:w="2689" w:type="dxa"/>
          </w:tcPr>
          <w:p w14:paraId="5EC5D0D8" w14:textId="77777777" w:rsidR="00950DF7" w:rsidRPr="0063292B" w:rsidRDefault="00950DF7" w:rsidP="00787415">
            <w:pPr>
              <w:jc w:val="both"/>
              <w:rPr>
                <w:rFonts w:ascii="Arial" w:eastAsia="Calibri" w:hAnsi="Arial" w:cs="Arial"/>
                <w:color w:val="000000" w:themeColor="text1"/>
                <w:sz w:val="22"/>
                <w:lang w:val="es-ES_tradnl"/>
              </w:rPr>
            </w:pPr>
            <w:r w:rsidRPr="0063292B">
              <w:rPr>
                <w:rFonts w:ascii="Arial" w:eastAsia="Calibri" w:hAnsi="Arial" w:cs="Arial"/>
                <w:b/>
                <w:color w:val="000000" w:themeColor="text1"/>
                <w:sz w:val="22"/>
                <w:lang w:val="es-ES_tradnl"/>
              </w:rPr>
              <w:t>Temas:</w:t>
            </w:r>
            <w:r w:rsidRPr="0063292B">
              <w:rPr>
                <w:rFonts w:ascii="Arial" w:eastAsia="Calibri" w:hAnsi="Arial" w:cs="Arial"/>
                <w:color w:val="000000" w:themeColor="text1"/>
                <w:sz w:val="22"/>
                <w:lang w:val="es-ES_tradnl"/>
              </w:rPr>
              <w:t xml:space="preserve">                                      </w:t>
            </w:r>
          </w:p>
        </w:tc>
        <w:tc>
          <w:tcPr>
            <w:tcW w:w="6237" w:type="dxa"/>
          </w:tcPr>
          <w:p w14:paraId="65E9DC63" w14:textId="465F190D" w:rsidR="00950DF7" w:rsidRPr="0063292B" w:rsidRDefault="00950DF7" w:rsidP="00787415">
            <w:pPr>
              <w:jc w:val="both"/>
              <w:rPr>
                <w:rFonts w:ascii="Arial" w:hAnsi="Arial" w:cs="Arial"/>
                <w:lang w:val="es-ES_tradnl"/>
              </w:rPr>
            </w:pPr>
            <w:r w:rsidRPr="0063292B">
              <w:rPr>
                <w:rFonts w:ascii="Arial" w:eastAsia="Calibri" w:hAnsi="Arial" w:cs="Arial"/>
                <w:color w:val="000000" w:themeColor="text1"/>
                <w:sz w:val="22"/>
                <w:szCs w:val="22"/>
              </w:rPr>
              <w:t>COLOMBIA COMPRA EFICIENTE – Competencia Consultiva – Contratación Estatal – Normas Generales</w:t>
            </w:r>
            <w:r w:rsidRPr="0063292B">
              <w:rPr>
                <w:rFonts w:ascii="Arial" w:eastAsia="Calibri" w:hAnsi="Arial" w:cs="Arial"/>
                <w:color w:val="000000" w:themeColor="text1"/>
                <w:sz w:val="22"/>
                <w:lang w:val="es-ES_tradnl"/>
              </w:rPr>
              <w:t xml:space="preserve"> / </w:t>
            </w:r>
            <w:r w:rsidRPr="0063292B">
              <w:rPr>
                <w:rFonts w:ascii="Arial" w:eastAsia="Calibri" w:hAnsi="Arial" w:cs="Arial"/>
                <w:bCs/>
                <w:color w:val="000000" w:themeColor="text1"/>
                <w:sz w:val="22"/>
                <w:lang w:val="es-ES_tradnl"/>
              </w:rPr>
              <w:t xml:space="preserve">CONVENIOS SOLIDARIOS – Marco normativo / LEY 136 DE 1994 – Convenios Solidarios – Ámbito de aplicación – Organismos de acción comunal / LEY 136 DE 1994 – Regímenes de contratación – Organismos de acción comunal / LEY 2166 DE 2021 – Organismos de acción comunal – Artículo 95 – Convenios solidarios –Contratación directa – Contratos de obra </w:t>
            </w:r>
          </w:p>
        </w:tc>
      </w:tr>
      <w:tr w:rsidR="00950DF7" w:rsidRPr="0063292B" w14:paraId="6D8A1715" w14:textId="77777777" w:rsidTr="00787415">
        <w:tc>
          <w:tcPr>
            <w:tcW w:w="2689" w:type="dxa"/>
          </w:tcPr>
          <w:p w14:paraId="62ED0099" w14:textId="77777777" w:rsidR="00950DF7" w:rsidRPr="0063292B" w:rsidRDefault="00950DF7" w:rsidP="00787415">
            <w:pPr>
              <w:spacing w:before="120"/>
              <w:jc w:val="both"/>
              <w:rPr>
                <w:rFonts w:ascii="Arial" w:eastAsia="Calibri" w:hAnsi="Arial" w:cs="Arial"/>
                <w:b/>
                <w:color w:val="000000" w:themeColor="text1"/>
                <w:sz w:val="22"/>
                <w:lang w:val="es-ES_tradnl"/>
              </w:rPr>
            </w:pPr>
            <w:r w:rsidRPr="0063292B">
              <w:rPr>
                <w:rFonts w:ascii="Arial" w:eastAsia="Calibri" w:hAnsi="Arial" w:cs="Arial"/>
                <w:b/>
                <w:color w:val="000000" w:themeColor="text1"/>
                <w:sz w:val="22"/>
                <w:lang w:val="es-ES_tradnl"/>
              </w:rPr>
              <w:t>Radicación:</w:t>
            </w:r>
            <w:r w:rsidRPr="0063292B">
              <w:rPr>
                <w:rFonts w:ascii="Arial" w:eastAsia="Calibri" w:hAnsi="Arial" w:cs="Arial"/>
                <w:color w:val="000000" w:themeColor="text1"/>
                <w:sz w:val="22"/>
                <w:lang w:val="es-ES_tradnl"/>
              </w:rPr>
              <w:t xml:space="preserve">                              </w:t>
            </w:r>
          </w:p>
        </w:tc>
        <w:tc>
          <w:tcPr>
            <w:tcW w:w="6237" w:type="dxa"/>
          </w:tcPr>
          <w:p w14:paraId="393CD37C" w14:textId="3E4A0F39" w:rsidR="00950DF7" w:rsidRPr="0063292B" w:rsidRDefault="00950DF7" w:rsidP="00787415">
            <w:pPr>
              <w:spacing w:before="120"/>
              <w:jc w:val="both"/>
              <w:rPr>
                <w:rFonts w:ascii="Arial" w:eastAsia="Calibri" w:hAnsi="Arial" w:cs="Arial"/>
                <w:color w:val="000000" w:themeColor="text1"/>
                <w:sz w:val="22"/>
                <w:lang w:val="es-ES_tradnl"/>
              </w:rPr>
            </w:pPr>
            <w:r w:rsidRPr="0063292B">
              <w:rPr>
                <w:rFonts w:ascii="Arial" w:eastAsia="Calibri" w:hAnsi="Arial" w:cs="Arial"/>
                <w:color w:val="000000" w:themeColor="text1"/>
                <w:sz w:val="22"/>
                <w:lang w:val="es-ES_tradnl"/>
              </w:rPr>
              <w:t>Respuesta a consulta P20220921009496</w:t>
            </w:r>
          </w:p>
        </w:tc>
      </w:tr>
    </w:tbl>
    <w:p w14:paraId="65A47511" w14:textId="77777777" w:rsidR="00950DF7" w:rsidRPr="0063292B" w:rsidRDefault="00950DF7" w:rsidP="00950DF7">
      <w:pPr>
        <w:jc w:val="both"/>
        <w:rPr>
          <w:rFonts w:ascii="Arial" w:eastAsia="Calibri" w:hAnsi="Arial" w:cs="Arial"/>
          <w:color w:val="000000" w:themeColor="text1"/>
          <w:sz w:val="22"/>
          <w:lang w:val="es-ES_tradnl"/>
        </w:rPr>
      </w:pPr>
    </w:p>
    <w:p w14:paraId="712BF181" w14:textId="77777777" w:rsidR="00950DF7" w:rsidRPr="0063292B" w:rsidRDefault="00950DF7" w:rsidP="00950DF7">
      <w:pPr>
        <w:jc w:val="both"/>
        <w:rPr>
          <w:rFonts w:ascii="Arial" w:eastAsia="Calibri" w:hAnsi="Arial" w:cs="Arial"/>
          <w:color w:val="000000" w:themeColor="text1"/>
          <w:sz w:val="22"/>
          <w:lang w:val="es-ES_tradnl"/>
        </w:rPr>
      </w:pPr>
    </w:p>
    <w:p w14:paraId="3DDCC405" w14:textId="3E2A4AFB" w:rsidR="00950DF7" w:rsidRPr="0063292B" w:rsidRDefault="00950DF7" w:rsidP="00950DF7">
      <w:pPr>
        <w:jc w:val="both"/>
        <w:rPr>
          <w:rFonts w:ascii="Arial" w:eastAsia="Calibri" w:hAnsi="Arial" w:cs="Arial"/>
          <w:bCs/>
          <w:color w:val="000000" w:themeColor="text1"/>
          <w:sz w:val="22"/>
          <w:lang w:val="es-ES_tradnl"/>
        </w:rPr>
      </w:pPr>
      <w:r w:rsidRPr="0063292B">
        <w:rPr>
          <w:rFonts w:ascii="Arial" w:eastAsia="Calibri" w:hAnsi="Arial" w:cs="Arial"/>
          <w:color w:val="000000" w:themeColor="text1"/>
          <w:sz w:val="22"/>
          <w:lang w:val="es-ES_tradnl"/>
        </w:rPr>
        <w:t xml:space="preserve">Estimado señor </w:t>
      </w:r>
      <w:r w:rsidRPr="0063292B">
        <w:rPr>
          <w:rFonts w:ascii="Arial" w:eastAsia="Calibri" w:hAnsi="Arial" w:cs="Arial"/>
          <w:bCs/>
          <w:color w:val="000000" w:themeColor="text1"/>
          <w:sz w:val="22"/>
          <w:lang w:val="es-ES_tradnl"/>
        </w:rPr>
        <w:t>Jaramillo Palacios:</w:t>
      </w:r>
    </w:p>
    <w:p w14:paraId="5958CBDB" w14:textId="77777777" w:rsidR="00950DF7" w:rsidRPr="0063292B" w:rsidRDefault="00950DF7" w:rsidP="00950DF7">
      <w:pPr>
        <w:jc w:val="both"/>
        <w:rPr>
          <w:rFonts w:ascii="Arial" w:eastAsia="Calibri" w:hAnsi="Arial" w:cs="Arial"/>
          <w:color w:val="000000" w:themeColor="text1"/>
          <w:sz w:val="22"/>
          <w:lang w:val="es-ES_tradnl"/>
        </w:rPr>
      </w:pPr>
    </w:p>
    <w:p w14:paraId="3E917ACF" w14:textId="56CA32F2" w:rsidR="00950DF7" w:rsidRPr="0063292B" w:rsidRDefault="00950DF7" w:rsidP="00950DF7">
      <w:pPr>
        <w:spacing w:line="276" w:lineRule="auto"/>
        <w:jc w:val="both"/>
        <w:rPr>
          <w:rFonts w:ascii="Arial" w:eastAsia="Calibri" w:hAnsi="Arial" w:cs="Arial"/>
          <w:color w:val="000000" w:themeColor="text1"/>
          <w:sz w:val="22"/>
          <w:lang w:val="es-ES_tradnl"/>
        </w:rPr>
      </w:pPr>
      <w:r w:rsidRPr="0063292B">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 consulta del 21 de septiembre de 2022.</w:t>
      </w:r>
    </w:p>
    <w:p w14:paraId="6E212067" w14:textId="77777777" w:rsidR="00950DF7" w:rsidRPr="0063292B" w:rsidRDefault="00950DF7" w:rsidP="00950DF7">
      <w:pPr>
        <w:spacing w:line="276" w:lineRule="auto"/>
        <w:jc w:val="both"/>
        <w:rPr>
          <w:rFonts w:ascii="Arial" w:eastAsia="Calibri" w:hAnsi="Arial" w:cs="Arial"/>
          <w:b/>
          <w:color w:val="000000" w:themeColor="text1"/>
          <w:sz w:val="22"/>
          <w:lang w:val="es-ES_tradnl"/>
        </w:rPr>
      </w:pPr>
    </w:p>
    <w:p w14:paraId="07E4FB05" w14:textId="77777777" w:rsidR="00950DF7" w:rsidRPr="0063292B" w:rsidRDefault="00950DF7" w:rsidP="00950DF7">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3292B">
        <w:rPr>
          <w:rFonts w:ascii="Arial" w:eastAsia="Calibri" w:hAnsi="Arial" w:cs="Arial"/>
          <w:b/>
          <w:color w:val="000000" w:themeColor="text1"/>
          <w:sz w:val="22"/>
          <w:lang w:val="es-ES_tradnl"/>
        </w:rPr>
        <w:t xml:space="preserve">Problema planteado </w:t>
      </w:r>
    </w:p>
    <w:p w14:paraId="767E9BFF" w14:textId="77777777" w:rsidR="00950DF7" w:rsidRPr="0063292B" w:rsidRDefault="00950DF7" w:rsidP="00950DF7">
      <w:pPr>
        <w:tabs>
          <w:tab w:val="left" w:pos="426"/>
        </w:tabs>
        <w:spacing w:line="276" w:lineRule="auto"/>
        <w:jc w:val="both"/>
        <w:rPr>
          <w:rFonts w:ascii="Arial" w:eastAsia="Calibri" w:hAnsi="Arial" w:cs="Arial"/>
          <w:b/>
          <w:color w:val="000000" w:themeColor="text1"/>
          <w:sz w:val="22"/>
          <w:lang w:val="es-ES_tradnl"/>
        </w:rPr>
      </w:pPr>
    </w:p>
    <w:p w14:paraId="723373C7" w14:textId="6D4703E0" w:rsidR="00950DF7" w:rsidRPr="0063292B" w:rsidRDefault="00950DF7" w:rsidP="00A6242E">
      <w:pPr>
        <w:spacing w:line="276" w:lineRule="auto"/>
        <w:jc w:val="both"/>
        <w:rPr>
          <w:rFonts w:ascii="Arial" w:hAnsi="Arial" w:cs="Arial"/>
          <w:color w:val="000000" w:themeColor="text1"/>
          <w:sz w:val="22"/>
          <w:szCs w:val="22"/>
          <w:lang w:val="es-ES_tradnl"/>
        </w:rPr>
      </w:pPr>
      <w:r w:rsidRPr="0063292B">
        <w:rPr>
          <w:rFonts w:ascii="Arial" w:hAnsi="Arial" w:cs="Arial"/>
          <w:color w:val="000000" w:themeColor="text1"/>
          <w:sz w:val="22"/>
          <w:szCs w:val="22"/>
          <w:lang w:val="es-ES_tradnl"/>
        </w:rPr>
        <w:t xml:space="preserve">En relación con el artículo 95 de la Ley 2166 de 2021, usted realiza la siguiente consulta: </w:t>
      </w:r>
      <w:bookmarkStart w:id="2" w:name="_Hlk95313578"/>
      <w:r w:rsidRPr="0063292B">
        <w:rPr>
          <w:rFonts w:ascii="Arial" w:hAnsi="Arial" w:cs="Arial"/>
          <w:color w:val="000000" w:themeColor="text1"/>
          <w:sz w:val="22"/>
          <w:szCs w:val="22"/>
          <w:lang w:val="es-ES_tradnl"/>
        </w:rPr>
        <w:t>«</w:t>
      </w:r>
      <w:r w:rsidRPr="0063292B">
        <w:rPr>
          <w:rFonts w:ascii="Arial" w:hAnsi="Arial" w:cs="Arial"/>
          <w:sz w:val="22"/>
          <w:szCs w:val="22"/>
        </w:rPr>
        <w:t>[…] se nos indique los lineamientos y demás especificaciones técnicas que se debe tener en cuenta para celebrar directamente convenios solidarios con los organismos de acción comunal y que equipo idóneo, técnico contable debe contar la Administración Municipal para vigilar y supervisar la ejecución de los recursos</w:t>
      </w:r>
      <w:r w:rsidR="00A6242E" w:rsidRPr="0063292B">
        <w:rPr>
          <w:rFonts w:ascii="Arial" w:hAnsi="Arial" w:cs="Arial"/>
          <w:sz w:val="22"/>
          <w:szCs w:val="22"/>
        </w:rPr>
        <w:t xml:space="preserve"> […]</w:t>
      </w:r>
      <w:r w:rsidRPr="0063292B">
        <w:rPr>
          <w:rFonts w:ascii="Arial" w:hAnsi="Arial" w:cs="Arial"/>
          <w:color w:val="000000" w:themeColor="text1"/>
          <w:sz w:val="22"/>
          <w:szCs w:val="22"/>
          <w:lang w:val="es-ES_tradnl"/>
        </w:rPr>
        <w:t>»</w:t>
      </w:r>
      <w:bookmarkEnd w:id="2"/>
      <w:r w:rsidR="00A6242E" w:rsidRPr="0063292B">
        <w:rPr>
          <w:rFonts w:ascii="Arial" w:hAnsi="Arial" w:cs="Arial"/>
          <w:color w:val="000000" w:themeColor="text1"/>
          <w:sz w:val="22"/>
          <w:szCs w:val="22"/>
          <w:lang w:val="es-ES_tradnl"/>
        </w:rPr>
        <w:t>.</w:t>
      </w:r>
    </w:p>
    <w:p w14:paraId="3AED9A18" w14:textId="77777777" w:rsidR="00950DF7" w:rsidRPr="0063292B" w:rsidRDefault="00950DF7" w:rsidP="00A6242E">
      <w:pPr>
        <w:spacing w:line="276" w:lineRule="auto"/>
        <w:jc w:val="both"/>
        <w:rPr>
          <w:rFonts w:ascii="Arial" w:hAnsi="Arial" w:cs="Arial"/>
          <w:color w:val="000000" w:themeColor="text1"/>
          <w:sz w:val="22"/>
          <w:lang w:val="es-ES_tradnl"/>
        </w:rPr>
      </w:pPr>
    </w:p>
    <w:p w14:paraId="483D6DD9" w14:textId="79951F09" w:rsidR="00950DF7" w:rsidRPr="0063292B" w:rsidRDefault="00950DF7" w:rsidP="00A6242E">
      <w:pPr>
        <w:pStyle w:val="Prrafodelista"/>
        <w:numPr>
          <w:ilvl w:val="0"/>
          <w:numId w:val="1"/>
        </w:numPr>
        <w:tabs>
          <w:tab w:val="left" w:pos="0"/>
          <w:tab w:val="left" w:pos="284"/>
        </w:tabs>
        <w:ind w:left="0" w:firstLine="0"/>
        <w:contextualSpacing w:val="0"/>
        <w:jc w:val="both"/>
        <w:rPr>
          <w:rFonts w:ascii="Arial" w:eastAsia="Calibri" w:hAnsi="Arial" w:cs="Arial"/>
          <w:b/>
          <w:color w:val="000000" w:themeColor="text1"/>
          <w:sz w:val="22"/>
          <w:lang w:val="es-ES_tradnl"/>
        </w:rPr>
      </w:pPr>
      <w:r w:rsidRPr="0063292B">
        <w:rPr>
          <w:rFonts w:ascii="Arial" w:eastAsia="Calibri" w:hAnsi="Arial" w:cs="Arial"/>
          <w:b/>
          <w:color w:val="000000" w:themeColor="text1"/>
          <w:sz w:val="22"/>
          <w:lang w:val="es-ES_tradnl"/>
        </w:rPr>
        <w:t>Consideraciones</w:t>
      </w:r>
    </w:p>
    <w:p w14:paraId="68D49234" w14:textId="77777777" w:rsidR="00A6242E" w:rsidRPr="0063292B" w:rsidRDefault="00A6242E" w:rsidP="00A6242E">
      <w:pPr>
        <w:pStyle w:val="Prrafodelista"/>
        <w:tabs>
          <w:tab w:val="left" w:pos="0"/>
          <w:tab w:val="left" w:pos="284"/>
        </w:tabs>
        <w:ind w:left="0"/>
        <w:contextualSpacing w:val="0"/>
        <w:jc w:val="both"/>
        <w:rPr>
          <w:rFonts w:ascii="Arial" w:eastAsia="Calibri" w:hAnsi="Arial" w:cs="Arial"/>
          <w:b/>
          <w:color w:val="000000" w:themeColor="text1"/>
          <w:sz w:val="22"/>
          <w:lang w:val="es-ES_tradnl"/>
        </w:rPr>
      </w:pPr>
    </w:p>
    <w:p w14:paraId="1D125E99" w14:textId="77777777" w:rsidR="00950DF7" w:rsidRPr="0063292B" w:rsidRDefault="00950DF7" w:rsidP="00AB2EE3">
      <w:pPr>
        <w:tabs>
          <w:tab w:val="left" w:pos="426"/>
        </w:tabs>
        <w:spacing w:after="120" w:line="276" w:lineRule="auto"/>
        <w:jc w:val="both"/>
        <w:rPr>
          <w:rFonts w:ascii="Arial" w:hAnsi="Arial" w:cs="Arial"/>
          <w:sz w:val="22"/>
        </w:rPr>
      </w:pPr>
      <w:r w:rsidRPr="0063292B">
        <w:rPr>
          <w:rFonts w:ascii="Arial" w:hAnsi="Arial" w:cs="Arial"/>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4C3C39C" w14:textId="6C673B4D" w:rsidR="00950DF7" w:rsidRPr="0063292B" w:rsidRDefault="00950DF7" w:rsidP="00AB2EE3">
      <w:pPr>
        <w:pStyle w:val="NormalWeb"/>
        <w:spacing w:before="0" w:beforeAutospacing="0" w:after="120" w:afterAutospacing="0" w:line="276" w:lineRule="auto"/>
        <w:jc w:val="both"/>
        <w:rPr>
          <w:rFonts w:ascii="Arial" w:hAnsi="Arial" w:cs="Arial"/>
          <w:sz w:val="22"/>
          <w:szCs w:val="22"/>
        </w:rPr>
      </w:pPr>
      <w:r w:rsidRPr="0063292B">
        <w:rPr>
          <w:rFonts w:ascii="Arial" w:hAnsi="Arial" w:cs="Arial"/>
          <w:sz w:val="22"/>
        </w:rPr>
        <w:tab/>
      </w:r>
      <w:r w:rsidRPr="0063292B">
        <w:rPr>
          <w:rFonts w:ascii="Arial" w:hAnsi="Arial" w:cs="Arial"/>
          <w:sz w:val="22"/>
          <w:szCs w:val="22"/>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w:t>
      </w:r>
      <w:r w:rsidR="00F51B7C" w:rsidRPr="0063292B">
        <w:rPr>
          <w:rFonts w:ascii="Arial" w:hAnsi="Arial" w:cs="Arial"/>
          <w:color w:val="000000" w:themeColor="text1"/>
          <w:sz w:val="22"/>
          <w:lang w:val="es-ES_tradnl"/>
        </w:rPr>
        <w:t xml:space="preserve">ni para </w:t>
      </w:r>
      <w:r w:rsidR="00F51B7C" w:rsidRPr="0063292B">
        <w:rPr>
          <w:rFonts w:ascii="Arial" w:hAnsi="Arial" w:cs="Arial"/>
          <w:sz w:val="22"/>
          <w:szCs w:val="22"/>
        </w:rPr>
        <w:t xml:space="preserve">brindar asesorías sobre los lineamientos y especificaciones técnicas que </w:t>
      </w:r>
      <w:r w:rsidR="00DD578E" w:rsidRPr="00F54EBE">
        <w:rPr>
          <w:rFonts w:ascii="Arial" w:hAnsi="Arial" w:cs="Arial"/>
          <w:sz w:val="22"/>
          <w:szCs w:val="22"/>
        </w:rPr>
        <w:t>seguir una</w:t>
      </w:r>
      <w:r w:rsidR="00F51B7C" w:rsidRPr="0063292B">
        <w:rPr>
          <w:rFonts w:ascii="Arial" w:hAnsi="Arial" w:cs="Arial"/>
          <w:sz w:val="22"/>
          <w:szCs w:val="22"/>
        </w:rPr>
        <w:t xml:space="preserve"> entidad para celebrar los convenios </w:t>
      </w:r>
      <w:r w:rsidR="00F51B7C" w:rsidRPr="0063292B">
        <w:rPr>
          <w:rFonts w:ascii="Arial" w:hAnsi="Arial" w:cs="Arial"/>
          <w:color w:val="000000"/>
          <w:sz w:val="22"/>
          <w:szCs w:val="22"/>
        </w:rPr>
        <w:t xml:space="preserve">regulados en el artículo 95 de la Ley 2166 de </w:t>
      </w:r>
      <w:proofErr w:type="gramStart"/>
      <w:r w:rsidR="00F51B7C" w:rsidRPr="0063292B">
        <w:rPr>
          <w:rFonts w:ascii="Arial" w:hAnsi="Arial" w:cs="Arial"/>
          <w:color w:val="000000"/>
          <w:sz w:val="22"/>
          <w:szCs w:val="22"/>
        </w:rPr>
        <w:t xml:space="preserve">2021, </w:t>
      </w:r>
      <w:r w:rsidR="007B1E40" w:rsidRPr="00F54EBE">
        <w:rPr>
          <w:rFonts w:ascii="Arial" w:hAnsi="Arial" w:cs="Arial"/>
          <w:color w:val="000000"/>
          <w:sz w:val="22"/>
          <w:szCs w:val="22"/>
        </w:rPr>
        <w:t xml:space="preserve"> lo</w:t>
      </w:r>
      <w:proofErr w:type="gramEnd"/>
      <w:r w:rsidR="007B1E40" w:rsidRPr="00F54EBE">
        <w:rPr>
          <w:rFonts w:ascii="Arial" w:hAnsi="Arial" w:cs="Arial"/>
          <w:color w:val="000000"/>
          <w:sz w:val="22"/>
          <w:szCs w:val="22"/>
        </w:rPr>
        <w:t xml:space="preserve"> cual le corresponde a</w:t>
      </w:r>
      <w:r w:rsidR="00EA7FFE" w:rsidRPr="00F54EBE">
        <w:rPr>
          <w:rFonts w:ascii="Arial" w:hAnsi="Arial" w:cs="Arial"/>
          <w:color w:val="000000"/>
          <w:sz w:val="22"/>
          <w:szCs w:val="22"/>
        </w:rPr>
        <w:t xml:space="preserve"> </w:t>
      </w:r>
      <w:r w:rsidR="007B1E40" w:rsidRPr="00F54EBE">
        <w:rPr>
          <w:rFonts w:ascii="Arial" w:hAnsi="Arial" w:cs="Arial"/>
          <w:color w:val="000000"/>
          <w:sz w:val="22"/>
          <w:szCs w:val="22"/>
        </w:rPr>
        <w:t>l</w:t>
      </w:r>
      <w:r w:rsidR="00EA7FFE" w:rsidRPr="00F54EBE">
        <w:rPr>
          <w:rFonts w:ascii="Arial" w:hAnsi="Arial" w:cs="Arial"/>
          <w:color w:val="000000"/>
          <w:sz w:val="22"/>
          <w:szCs w:val="22"/>
        </w:rPr>
        <w:t>as</w:t>
      </w:r>
      <w:r w:rsidR="007B1E40" w:rsidRPr="00F54EBE">
        <w:rPr>
          <w:rFonts w:ascii="Arial" w:hAnsi="Arial" w:cs="Arial"/>
          <w:color w:val="000000"/>
          <w:sz w:val="22"/>
          <w:szCs w:val="22"/>
        </w:rPr>
        <w:t xml:space="preserve"> instancias directivas</w:t>
      </w:r>
      <w:r w:rsidR="00EA7FFE" w:rsidRPr="00F54EBE">
        <w:rPr>
          <w:rFonts w:ascii="Arial" w:hAnsi="Arial" w:cs="Arial"/>
          <w:color w:val="000000"/>
          <w:sz w:val="22"/>
          <w:szCs w:val="22"/>
        </w:rPr>
        <w:t xml:space="preserve"> </w:t>
      </w:r>
      <w:r w:rsidR="007B1E40" w:rsidRPr="00F54EBE">
        <w:rPr>
          <w:rFonts w:ascii="Arial" w:hAnsi="Arial" w:cs="Arial"/>
          <w:color w:val="000000"/>
          <w:sz w:val="22"/>
          <w:szCs w:val="22"/>
        </w:rPr>
        <w:t>y</w:t>
      </w:r>
      <w:r w:rsidRPr="0063292B">
        <w:rPr>
          <w:rFonts w:ascii="Arial" w:hAnsi="Arial" w:cs="Arial"/>
          <w:sz w:val="22"/>
          <w:szCs w:val="22"/>
        </w:rPr>
        <w:t xml:space="preserve"> órganos asesores</w:t>
      </w:r>
      <w:r w:rsidR="00EA7FFE" w:rsidRPr="00F54EBE">
        <w:rPr>
          <w:rFonts w:ascii="Arial" w:hAnsi="Arial" w:cs="Arial"/>
          <w:sz w:val="22"/>
          <w:szCs w:val="22"/>
        </w:rPr>
        <w:t xml:space="preserve"> de</w:t>
      </w:r>
      <w:r w:rsidRPr="0063292B">
        <w:rPr>
          <w:rFonts w:ascii="Arial" w:hAnsi="Arial" w:cs="Arial"/>
          <w:sz w:val="22"/>
          <w:szCs w:val="22"/>
        </w:rPr>
        <w:t xml:space="preserve"> la entidad que adelanta el procedimiento de </w:t>
      </w:r>
      <w:r w:rsidR="00397D23" w:rsidRPr="00F54EBE">
        <w:rPr>
          <w:rFonts w:ascii="Arial" w:hAnsi="Arial" w:cs="Arial"/>
          <w:sz w:val="22"/>
          <w:szCs w:val="22"/>
        </w:rPr>
        <w:t>contratación</w:t>
      </w:r>
      <w:r w:rsidR="00A6242E" w:rsidRPr="0063292B">
        <w:rPr>
          <w:rFonts w:ascii="Arial" w:hAnsi="Arial" w:cs="Arial"/>
          <w:sz w:val="22"/>
          <w:szCs w:val="22"/>
        </w:rPr>
        <w:t>.</w:t>
      </w:r>
    </w:p>
    <w:p w14:paraId="45342212" w14:textId="55CCB388" w:rsidR="00950DF7" w:rsidRPr="0063292B" w:rsidRDefault="00950DF7" w:rsidP="00AB2EE3">
      <w:pPr>
        <w:tabs>
          <w:tab w:val="left" w:pos="426"/>
        </w:tabs>
        <w:spacing w:before="120" w:after="120" w:line="276" w:lineRule="auto"/>
        <w:jc w:val="both"/>
        <w:rPr>
          <w:rFonts w:ascii="Arial" w:hAnsi="Arial" w:cs="Arial"/>
          <w:bCs/>
          <w:color w:val="000000" w:themeColor="text1"/>
          <w:sz w:val="22"/>
          <w:lang w:val="es-ES"/>
        </w:rPr>
      </w:pPr>
      <w:r w:rsidRPr="0063292B">
        <w:rPr>
          <w:rFonts w:ascii="Arial" w:hAnsi="Arial" w:cs="Arial"/>
          <w:sz w:val="22"/>
        </w:rPr>
        <w:tab/>
      </w:r>
      <w:r w:rsidRPr="0063292B">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63292B">
        <w:rPr>
          <w:rFonts w:ascii="Arial" w:eastAsia="Calibri" w:hAnsi="Arial" w:cs="Arial"/>
          <w:color w:val="000000" w:themeColor="text1"/>
          <w:sz w:val="22"/>
          <w:lang w:val="es-ES"/>
        </w:rPr>
        <w:t>los siguientes temas</w:t>
      </w:r>
      <w:r w:rsidRPr="0063292B">
        <w:rPr>
          <w:rFonts w:ascii="Arial" w:hAnsi="Arial" w:cs="Arial"/>
          <w:color w:val="000000" w:themeColor="text1"/>
          <w:sz w:val="22"/>
          <w:lang w:val="es-ES"/>
        </w:rPr>
        <w:t xml:space="preserve">: </w:t>
      </w:r>
      <w:r w:rsidRPr="0063292B">
        <w:rPr>
          <w:rFonts w:ascii="Arial" w:hAnsi="Arial" w:cs="Arial"/>
          <w:color w:val="000000" w:themeColor="text1"/>
          <w:sz w:val="22"/>
          <w:lang w:val="es-ES_tradnl"/>
        </w:rPr>
        <w:t xml:space="preserve">i) aplicación de los convenios solidarios y los organismos de acción comunal de conformidad con la Ley 136 de 1994, </w:t>
      </w:r>
      <w:r w:rsidR="00CE3A6E" w:rsidRPr="0063292B">
        <w:rPr>
          <w:rFonts w:ascii="Arial" w:hAnsi="Arial" w:cs="Arial"/>
          <w:color w:val="000000" w:themeColor="text1"/>
          <w:sz w:val="22"/>
          <w:lang w:val="es-ES_tradnl"/>
        </w:rPr>
        <w:t xml:space="preserve">y </w:t>
      </w:r>
      <w:proofErr w:type="spellStart"/>
      <w:r w:rsidRPr="0063292B">
        <w:rPr>
          <w:rFonts w:ascii="Arial" w:hAnsi="Arial" w:cs="Arial"/>
          <w:color w:val="000000" w:themeColor="text1"/>
          <w:sz w:val="22"/>
          <w:lang w:val="es-ES"/>
        </w:rPr>
        <w:t>ii</w:t>
      </w:r>
      <w:proofErr w:type="spellEnd"/>
      <w:r w:rsidRPr="0063292B">
        <w:rPr>
          <w:rFonts w:ascii="Arial" w:hAnsi="Arial" w:cs="Arial"/>
          <w:color w:val="000000" w:themeColor="text1"/>
          <w:sz w:val="22"/>
          <w:lang w:val="es-ES"/>
        </w:rPr>
        <w:t xml:space="preserve">) </w:t>
      </w:r>
      <w:r w:rsidRPr="0063292B">
        <w:rPr>
          <w:rFonts w:ascii="Arial" w:eastAsia="Calibri" w:hAnsi="Arial" w:cs="Arial"/>
          <w:bCs/>
          <w:color w:val="000000" w:themeColor="text1"/>
          <w:sz w:val="22"/>
          <w:szCs w:val="22"/>
        </w:rPr>
        <w:t>convenios solidarios con organismos de acción comunal bajo la Ley 2166 de 2021</w:t>
      </w:r>
      <w:r w:rsidR="00CE3A6E" w:rsidRPr="0063292B">
        <w:rPr>
          <w:rFonts w:ascii="Arial" w:eastAsia="Calibri" w:hAnsi="Arial" w:cs="Arial"/>
          <w:bCs/>
          <w:color w:val="000000" w:themeColor="text1"/>
          <w:sz w:val="22"/>
          <w:szCs w:val="22"/>
        </w:rPr>
        <w:t>.</w:t>
      </w:r>
    </w:p>
    <w:p w14:paraId="7C0BE3AD" w14:textId="7100AE97" w:rsidR="00950DF7" w:rsidRPr="0063292B" w:rsidRDefault="00950DF7" w:rsidP="00AB2EE3">
      <w:pPr>
        <w:spacing w:line="276" w:lineRule="auto"/>
        <w:ind w:firstLine="709"/>
        <w:jc w:val="both"/>
        <w:rPr>
          <w:rFonts w:ascii="Arial" w:eastAsia="Calibri" w:hAnsi="Arial" w:cs="Arial"/>
          <w:color w:val="000000" w:themeColor="text1"/>
          <w:sz w:val="22"/>
          <w:lang w:val="es-ES_tradnl"/>
        </w:rPr>
      </w:pPr>
      <w:r w:rsidRPr="0063292B">
        <w:rPr>
          <w:rFonts w:ascii="Arial" w:eastAsia="Calibri" w:hAnsi="Arial" w:cs="Arial"/>
          <w:color w:val="000000" w:themeColor="text1"/>
          <w:sz w:val="22"/>
          <w:lang w:val="es-ES"/>
        </w:rPr>
        <w:t>La Agencia Nacional de Contratación Pública – Colombia Compra Eficiente, en los conceptos No. 4201913000006135 del 10 de septiembre de 2019,</w:t>
      </w:r>
      <w:r w:rsidRPr="0063292B">
        <w:rPr>
          <w:rFonts w:ascii="Arial" w:hAnsi="Arial" w:cs="Arial"/>
          <w:color w:val="000000" w:themeColor="text1"/>
        </w:rPr>
        <w:t xml:space="preserve"> </w:t>
      </w:r>
      <w:r w:rsidRPr="0063292B">
        <w:rPr>
          <w:rFonts w:ascii="Arial" w:eastAsia="Calibri" w:hAnsi="Arial" w:cs="Arial"/>
          <w:color w:val="000000" w:themeColor="text1"/>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sidR="00A6242E" w:rsidRPr="0063292B">
        <w:rPr>
          <w:rFonts w:ascii="Arial" w:eastAsia="Calibri" w:hAnsi="Arial" w:cs="Arial"/>
          <w:color w:val="000000" w:themeColor="text1"/>
          <w:sz w:val="22"/>
          <w:lang w:val="es-ES"/>
        </w:rPr>
        <w:t xml:space="preserve">, C-455 del 15 de julio de 2022, C-559 del 02 de septiembre de 2022, C-588 del 21 de septiembre de 2022, </w:t>
      </w:r>
      <w:r w:rsidRPr="0063292B">
        <w:rPr>
          <w:rFonts w:ascii="Arial" w:eastAsia="Calibri" w:hAnsi="Arial" w:cs="Arial"/>
          <w:color w:val="000000" w:themeColor="text1"/>
          <w:sz w:val="22"/>
          <w:lang w:val="es-ES"/>
        </w:rPr>
        <w:t>C-627 del 25 de octubre de 2022</w:t>
      </w:r>
      <w:r w:rsidR="00A6242E" w:rsidRPr="0063292B">
        <w:rPr>
          <w:rFonts w:ascii="Arial" w:eastAsia="Calibri" w:hAnsi="Arial" w:cs="Arial"/>
          <w:color w:val="000000" w:themeColor="text1"/>
          <w:sz w:val="22"/>
          <w:lang w:val="es-ES"/>
        </w:rPr>
        <w:t xml:space="preserve">, y C-682 del 19 de octubre de 2022, </w:t>
      </w:r>
      <w:r w:rsidRPr="0063292B">
        <w:rPr>
          <w:rFonts w:ascii="Arial" w:eastAsia="Calibri" w:hAnsi="Arial" w:cs="Arial"/>
          <w:color w:val="000000" w:themeColor="text1"/>
          <w:sz w:val="22"/>
          <w:lang w:val="es-ES"/>
        </w:rPr>
        <w:t xml:space="preserve">analizó los convenios solidarios, su alcance y su régimen contractual. Así mismo, mediante el concepto C-119 del 25 de marzo de 2022, C-333 de 24 de mayo de 2022 y C-455 de 14 de julio de 2022 la Agencia interpretó los </w:t>
      </w:r>
      <w:r w:rsidRPr="0063292B">
        <w:rPr>
          <w:rFonts w:ascii="Arial" w:eastAsia="Calibri" w:hAnsi="Arial" w:cs="Arial"/>
          <w:color w:val="000000" w:themeColor="text1"/>
          <w:sz w:val="22"/>
          <w:lang w:val="es-ES"/>
        </w:rPr>
        <w:lastRenderedPageBreak/>
        <w:t xml:space="preserve">artículos 36 y 95 de la recientemente expedida Ley 2166 de 2021. </w:t>
      </w:r>
      <w:r w:rsidRPr="0063292B">
        <w:rPr>
          <w:rFonts w:ascii="Arial" w:eastAsia="Calibri" w:hAnsi="Arial" w:cs="Arial"/>
          <w:color w:val="000000" w:themeColor="text1"/>
          <w:sz w:val="22"/>
          <w:lang w:val="es-ES_tradnl"/>
        </w:rPr>
        <w:t xml:space="preserve">Las tesis expuestas en estos conceptos se reiteran a continuación y se complementan en lo pertinente, teniendo en cuenta los interrogantes planteados. </w:t>
      </w:r>
    </w:p>
    <w:p w14:paraId="78B8C045" w14:textId="77777777" w:rsidR="00A6242E" w:rsidRPr="0063292B" w:rsidRDefault="00A6242E" w:rsidP="00AB2EE3">
      <w:pPr>
        <w:spacing w:line="276" w:lineRule="auto"/>
        <w:ind w:firstLine="709"/>
        <w:jc w:val="both"/>
        <w:rPr>
          <w:rFonts w:ascii="Arial" w:eastAsia="Calibri" w:hAnsi="Arial" w:cs="Arial"/>
          <w:color w:val="000000" w:themeColor="text1"/>
          <w:sz w:val="22"/>
          <w:lang w:val="es-ES"/>
        </w:rPr>
      </w:pPr>
    </w:p>
    <w:p w14:paraId="6F2A6D90" w14:textId="77777777" w:rsidR="00950DF7" w:rsidRPr="0063292B" w:rsidRDefault="00950DF7" w:rsidP="00950DF7">
      <w:pPr>
        <w:tabs>
          <w:tab w:val="left" w:pos="426"/>
        </w:tabs>
        <w:jc w:val="both"/>
        <w:rPr>
          <w:rFonts w:ascii="Arial" w:eastAsia="Calibri" w:hAnsi="Arial" w:cs="Arial"/>
          <w:noProof/>
          <w:color w:val="000000" w:themeColor="text1"/>
          <w:sz w:val="22"/>
          <w:lang w:val="es-ES"/>
        </w:rPr>
      </w:pPr>
      <w:r w:rsidRPr="0063292B">
        <w:rPr>
          <w:rFonts w:ascii="Arial" w:eastAsia="Calibri" w:hAnsi="Arial" w:cs="Arial"/>
          <w:b/>
          <w:bCs/>
          <w:color w:val="000000" w:themeColor="text1"/>
          <w:sz w:val="22"/>
          <w:lang w:eastAsia="en-GB"/>
        </w:rPr>
        <w:t xml:space="preserve">2.1. </w:t>
      </w:r>
      <w:r w:rsidRPr="0063292B">
        <w:rPr>
          <w:rFonts w:ascii="Arial" w:eastAsia="Calibri" w:hAnsi="Arial" w:cs="Arial"/>
          <w:b/>
          <w:bCs/>
          <w:color w:val="000000" w:themeColor="text1"/>
          <w:sz w:val="22"/>
          <w:lang w:val="es-ES" w:eastAsia="en-GB"/>
        </w:rPr>
        <w:t>Aplicación de los convenios solidarios</w:t>
      </w:r>
      <w:r w:rsidRPr="0063292B">
        <w:rPr>
          <w:rFonts w:ascii="Arial" w:eastAsia="Calibri" w:hAnsi="Arial" w:cs="Arial"/>
          <w:b/>
          <w:bCs/>
          <w:color w:val="000000" w:themeColor="text1"/>
          <w:sz w:val="22"/>
          <w:lang w:eastAsia="en-GB"/>
        </w:rPr>
        <w:t xml:space="preserve"> y los organismos de acción comunal de conformidad con la Ley 136 de 1994</w:t>
      </w:r>
    </w:p>
    <w:p w14:paraId="49BA281F" w14:textId="77777777" w:rsidR="00950DF7" w:rsidRPr="0063292B" w:rsidRDefault="00950DF7" w:rsidP="00950DF7">
      <w:pPr>
        <w:spacing w:line="276" w:lineRule="auto"/>
        <w:jc w:val="both"/>
        <w:rPr>
          <w:rFonts w:ascii="Arial" w:eastAsia="Arial" w:hAnsi="Arial" w:cs="Arial"/>
          <w:b/>
          <w:color w:val="000000" w:themeColor="text1"/>
          <w:sz w:val="22"/>
          <w:szCs w:val="22"/>
          <w:lang w:val="es-ES" w:eastAsia="en-US"/>
        </w:rPr>
      </w:pPr>
    </w:p>
    <w:p w14:paraId="05A1FC04" w14:textId="77777777" w:rsidR="00950DF7" w:rsidRPr="0063292B" w:rsidRDefault="00950DF7" w:rsidP="00950DF7">
      <w:pPr>
        <w:spacing w:after="120" w:line="276" w:lineRule="auto"/>
        <w:jc w:val="both"/>
        <w:rPr>
          <w:rFonts w:ascii="Arial" w:eastAsia="Calibri" w:hAnsi="Arial" w:cs="Arial"/>
          <w:color w:val="000000" w:themeColor="text1"/>
          <w:sz w:val="22"/>
          <w:lang w:val="es-ES"/>
        </w:rPr>
      </w:pPr>
      <w:r w:rsidRPr="0063292B">
        <w:rPr>
          <w:rFonts w:ascii="Arial" w:eastAsia="Calibri" w:hAnsi="Arial" w:cs="Arial"/>
          <w:color w:val="000000" w:themeColor="text1"/>
          <w:sz w:val="22"/>
          <w:szCs w:val="22"/>
          <w:lang w:val="es-ES"/>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63292B">
        <w:rPr>
          <w:rFonts w:ascii="Arial" w:eastAsia="Calibri" w:hAnsi="Arial" w:cs="Arial"/>
          <w:color w:val="000000" w:themeColor="text1"/>
          <w:sz w:val="22"/>
          <w:lang w:val="es-ES"/>
        </w:rPr>
        <w:t>A su vez, el referido mandato constitucional faculta al Gobierno Nacional para reglamentar la materia.</w:t>
      </w:r>
    </w:p>
    <w:p w14:paraId="324DD542" w14:textId="77777777" w:rsidR="00950DF7" w:rsidRPr="0063292B" w:rsidRDefault="00950DF7" w:rsidP="00950DF7">
      <w:pPr>
        <w:spacing w:after="120" w:line="276" w:lineRule="auto"/>
        <w:ind w:firstLine="708"/>
        <w:jc w:val="both"/>
        <w:rPr>
          <w:rFonts w:ascii="Arial" w:eastAsia="Calibri" w:hAnsi="Arial" w:cs="Arial"/>
          <w:color w:val="000000" w:themeColor="text1"/>
          <w:sz w:val="22"/>
          <w:lang w:val="es-ES"/>
        </w:rPr>
      </w:pPr>
      <w:r w:rsidRPr="0063292B">
        <w:rPr>
          <w:rFonts w:ascii="Arial" w:eastAsia="Calibri" w:hAnsi="Arial" w:cs="Arial"/>
          <w:color w:val="000000" w:themeColor="text1"/>
          <w:sz w:val="22"/>
          <w:lang w:val="es-ES"/>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6EFB1A78" w14:textId="77777777" w:rsidR="00950DF7" w:rsidRPr="0063292B" w:rsidRDefault="00950DF7" w:rsidP="00950DF7">
      <w:pPr>
        <w:spacing w:after="120" w:line="276" w:lineRule="auto"/>
        <w:ind w:firstLine="708"/>
        <w:jc w:val="both"/>
        <w:rPr>
          <w:rFonts w:ascii="Arial" w:eastAsia="Calibri" w:hAnsi="Arial" w:cs="Arial"/>
          <w:color w:val="000000" w:themeColor="text1"/>
          <w:sz w:val="22"/>
          <w:lang w:val="es-ES"/>
        </w:rPr>
      </w:pPr>
      <w:r w:rsidRPr="0063292B">
        <w:rPr>
          <w:rFonts w:ascii="Arial" w:eastAsia="Calibri" w:hAnsi="Arial" w:cs="Arial"/>
          <w:color w:val="000000" w:themeColor="text1"/>
          <w:sz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63292B">
        <w:rPr>
          <w:rStyle w:val="Refdenotaalpie"/>
          <w:rFonts w:ascii="Arial" w:eastAsia="Calibri" w:hAnsi="Arial" w:cs="Arial"/>
        </w:rPr>
        <w:footnoteReference w:id="1"/>
      </w:r>
      <w:r w:rsidRPr="0063292B">
        <w:rPr>
          <w:rFonts w:ascii="Arial" w:eastAsia="Calibri" w:hAnsi="Arial" w:cs="Arial"/>
          <w:color w:val="000000" w:themeColor="text1"/>
          <w:sz w:val="22"/>
          <w:lang w:val="es-ES"/>
        </w:rPr>
        <w:t>.</w:t>
      </w:r>
    </w:p>
    <w:p w14:paraId="3233511A" w14:textId="77777777" w:rsidR="00950DF7" w:rsidRPr="0063292B" w:rsidRDefault="00950DF7" w:rsidP="00950DF7">
      <w:pPr>
        <w:spacing w:after="120" w:line="276" w:lineRule="auto"/>
        <w:ind w:firstLine="708"/>
        <w:jc w:val="both"/>
        <w:rPr>
          <w:rFonts w:ascii="Arial" w:eastAsia="Calibri" w:hAnsi="Arial" w:cs="Arial"/>
          <w:color w:val="000000" w:themeColor="text1"/>
          <w:sz w:val="22"/>
          <w:lang w:val="es-ES"/>
        </w:rPr>
      </w:pPr>
      <w:proofErr w:type="spellStart"/>
      <w:r w:rsidRPr="0063292B">
        <w:rPr>
          <w:rFonts w:ascii="Arial" w:eastAsia="Calibri" w:hAnsi="Arial" w:cs="Arial"/>
          <w:color w:val="000000" w:themeColor="text1"/>
          <w:sz w:val="22"/>
          <w:lang w:val="es-ES"/>
        </w:rPr>
        <w:t>ii</w:t>
      </w:r>
      <w:proofErr w:type="spellEnd"/>
      <w:r w:rsidRPr="0063292B">
        <w:rPr>
          <w:rFonts w:ascii="Arial" w:eastAsia="Calibri" w:hAnsi="Arial" w:cs="Arial"/>
          <w:color w:val="000000" w:themeColor="text1"/>
          <w:sz w:val="22"/>
          <w:lang w:val="es-ES"/>
        </w:rPr>
        <w:t xml:space="preserve">) En segundo lugar, existe la opción, establecida en el parágrafo cuarto de la norma en cita, consistente en que las entidades territoriales del orden departamental y municipal </w:t>
      </w:r>
      <w:r w:rsidRPr="0063292B">
        <w:rPr>
          <w:rFonts w:ascii="Arial" w:eastAsia="Calibri" w:hAnsi="Arial" w:cs="Arial"/>
          <w:color w:val="000000" w:themeColor="text1"/>
          <w:sz w:val="22"/>
          <w:lang w:val="es-ES"/>
        </w:rPr>
        <w:lastRenderedPageBreak/>
        <w:t xml:space="preserve">podrán celebrar directamente convenios solidarios con juntas de acción comunal para la ejecución de obras hasta por la mínima cuantía. </w:t>
      </w:r>
    </w:p>
    <w:p w14:paraId="75BB0E4F" w14:textId="77777777" w:rsidR="00950DF7" w:rsidRPr="0063292B" w:rsidRDefault="00950DF7" w:rsidP="00950DF7">
      <w:pPr>
        <w:spacing w:after="120" w:line="276" w:lineRule="auto"/>
        <w:ind w:firstLine="709"/>
        <w:jc w:val="both"/>
        <w:rPr>
          <w:rFonts w:ascii="Arial" w:eastAsia="Calibri" w:hAnsi="Arial" w:cs="Arial"/>
          <w:color w:val="000000" w:themeColor="text1"/>
          <w:sz w:val="22"/>
          <w:lang w:val="es-ES"/>
        </w:rPr>
      </w:pPr>
      <w:proofErr w:type="spellStart"/>
      <w:r w:rsidRPr="0063292B">
        <w:rPr>
          <w:rFonts w:ascii="Arial" w:eastAsia="Calibri" w:hAnsi="Arial" w:cs="Arial"/>
          <w:color w:val="000000" w:themeColor="text1"/>
          <w:sz w:val="22"/>
          <w:lang w:val="es-ES"/>
        </w:rPr>
        <w:t>iii</w:t>
      </w:r>
      <w:proofErr w:type="spellEnd"/>
      <w:r w:rsidRPr="0063292B">
        <w:rPr>
          <w:rFonts w:ascii="Arial" w:eastAsia="Calibri" w:hAnsi="Arial" w:cs="Arial"/>
          <w:color w:val="000000" w:themeColor="text1"/>
          <w:sz w:val="22"/>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2420F1EC" w14:textId="77777777" w:rsidR="00950DF7" w:rsidRPr="0063292B" w:rsidRDefault="00950DF7" w:rsidP="00950DF7">
      <w:pPr>
        <w:spacing w:after="120" w:line="276" w:lineRule="auto"/>
        <w:ind w:firstLine="709"/>
        <w:jc w:val="both"/>
        <w:rPr>
          <w:rFonts w:ascii="Arial" w:eastAsia="Calibri" w:hAnsi="Arial" w:cs="Arial"/>
          <w:color w:val="000000" w:themeColor="text1"/>
          <w:sz w:val="22"/>
          <w:lang w:val="es-ES"/>
        </w:rPr>
      </w:pPr>
      <w:r w:rsidRPr="0063292B">
        <w:rPr>
          <w:rFonts w:ascii="Arial" w:eastAsia="Calibri" w:hAnsi="Arial" w:cs="Arial"/>
          <w:color w:val="000000" w:themeColor="text1"/>
          <w:sz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14:paraId="1EEDC314" w14:textId="77777777" w:rsidR="00950DF7" w:rsidRPr="0063292B" w:rsidRDefault="00950DF7" w:rsidP="00950DF7">
      <w:pPr>
        <w:spacing w:after="120" w:line="276" w:lineRule="auto"/>
        <w:ind w:firstLine="709"/>
        <w:jc w:val="both"/>
        <w:rPr>
          <w:rFonts w:ascii="Arial" w:hAnsi="Arial" w:cs="Arial"/>
          <w:color w:val="000000" w:themeColor="text1"/>
          <w:sz w:val="22"/>
          <w:lang w:val="es-ES"/>
        </w:rPr>
      </w:pPr>
      <w:r w:rsidRPr="0063292B">
        <w:rPr>
          <w:rFonts w:ascii="Arial" w:hAnsi="Arial" w:cs="Arial"/>
          <w:color w:val="000000" w:themeColor="text1"/>
          <w:sz w:val="22"/>
          <w:lang w:val="es-ES"/>
        </w:rPr>
        <w:t xml:space="preserve">De esta manera, habiendo abordado las características generales aplicables a la celebración de cualquier convenio solidario, debe destacarse que el </w:t>
      </w:r>
      <w:bookmarkStart w:id="3" w:name="_Hlk69293147"/>
      <w:r w:rsidRPr="0063292B">
        <w:rPr>
          <w:rFonts w:ascii="Arial" w:hAnsi="Arial" w:cs="Arial"/>
          <w:i/>
          <w:iCs/>
          <w:color w:val="000000" w:themeColor="text1"/>
          <w:sz w:val="22"/>
          <w:lang w:val="es-ES"/>
        </w:rPr>
        <w:t>primer régimen</w:t>
      </w:r>
      <w:r w:rsidRPr="0063292B">
        <w:rPr>
          <w:rFonts w:ascii="Arial" w:hAnsi="Arial" w:cs="Arial"/>
          <w:color w:val="000000" w:themeColor="text1"/>
          <w:sz w:val="22"/>
          <w:lang w:val="es-ES"/>
        </w:rPr>
        <w:t xml:space="preserve"> encuentra su fundamento en el </w:t>
      </w:r>
      <w:r w:rsidRPr="0063292B">
        <w:rPr>
          <w:rFonts w:ascii="Arial" w:hAnsi="Arial" w:cs="Arial"/>
          <w:i/>
          <w:iCs/>
          <w:color w:val="000000" w:themeColor="text1"/>
          <w:sz w:val="22"/>
          <w:lang w:val="es-ES"/>
        </w:rPr>
        <w:t>parágrafo cuarto de la Ley 136 de 1994</w:t>
      </w:r>
      <w:r w:rsidRPr="0063292B">
        <w:rPr>
          <w:rFonts w:ascii="Arial" w:hAnsi="Arial" w:cs="Arial"/>
          <w:color w:val="000000" w:themeColor="text1"/>
          <w:sz w:val="22"/>
          <w:lang w:val="es-ES"/>
        </w:rPr>
        <w:t xml:space="preserve">. Como se indicó, este determina una </w:t>
      </w:r>
      <w:proofErr w:type="spellStart"/>
      <w:r w:rsidRPr="0063292B">
        <w:rPr>
          <w:rFonts w:ascii="Arial" w:hAnsi="Arial" w:cs="Arial"/>
          <w:color w:val="000000" w:themeColor="text1"/>
          <w:sz w:val="22"/>
          <w:lang w:val="es-ES"/>
        </w:rPr>
        <w:t>sub-regla</w:t>
      </w:r>
      <w:proofErr w:type="spellEnd"/>
      <w:r w:rsidRPr="0063292B">
        <w:rPr>
          <w:rFonts w:ascii="Arial" w:hAnsi="Arial" w:cs="Arial"/>
          <w:color w:val="000000" w:themeColor="text1"/>
          <w:sz w:val="22"/>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63292B">
        <w:rPr>
          <w:rFonts w:ascii="Arial" w:hAnsi="Arial" w:cs="Arial"/>
          <w:color w:val="000000" w:themeColor="text1"/>
          <w:sz w:val="22"/>
          <w:lang w:val="es-ES"/>
        </w:rPr>
        <w:t>ii</w:t>
      </w:r>
      <w:proofErr w:type="spellEnd"/>
      <w:r w:rsidRPr="0063292B">
        <w:rPr>
          <w:rFonts w:ascii="Arial" w:hAnsi="Arial" w:cs="Arial"/>
          <w:color w:val="000000" w:themeColor="text1"/>
          <w:sz w:val="22"/>
          <w:lang w:val="es-ES"/>
        </w:rPr>
        <w:t xml:space="preserve">) que el objeto contractual consista en la ejecución de obras; y, </w:t>
      </w:r>
      <w:proofErr w:type="spellStart"/>
      <w:r w:rsidRPr="0063292B">
        <w:rPr>
          <w:rFonts w:ascii="Arial" w:hAnsi="Arial" w:cs="Arial"/>
          <w:color w:val="000000" w:themeColor="text1"/>
          <w:sz w:val="22"/>
          <w:lang w:val="es-ES"/>
        </w:rPr>
        <w:t>iii</w:t>
      </w:r>
      <w:proofErr w:type="spellEnd"/>
      <w:r w:rsidRPr="0063292B">
        <w:rPr>
          <w:rFonts w:ascii="Arial" w:hAnsi="Arial" w:cs="Arial"/>
          <w:color w:val="000000" w:themeColor="text1"/>
          <w:sz w:val="22"/>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3"/>
      <w:r w:rsidRPr="0063292B">
        <w:rPr>
          <w:rFonts w:ascii="Arial" w:hAnsi="Arial" w:cs="Arial"/>
          <w:color w:val="000000" w:themeColor="text1"/>
          <w:sz w:val="22"/>
          <w:lang w:val="es-ES"/>
        </w:rPr>
        <w:t xml:space="preserve"> Sin embargo, como se expondrá más adelante, el artículo 95 de la Ley 2166 de 2021 amplió esta subregla en cuanto a los sujetos aplicables, condiciones y la cuantía del contrato. </w:t>
      </w:r>
    </w:p>
    <w:p w14:paraId="22618FAA" w14:textId="77777777" w:rsidR="00950DF7" w:rsidRPr="0063292B" w:rsidRDefault="00950DF7" w:rsidP="00950DF7">
      <w:pPr>
        <w:spacing w:after="120" w:line="276" w:lineRule="auto"/>
        <w:ind w:firstLine="709"/>
        <w:jc w:val="both"/>
        <w:rPr>
          <w:rFonts w:ascii="Arial" w:hAnsi="Arial" w:cs="Arial"/>
          <w:color w:val="000000" w:themeColor="text1"/>
          <w:sz w:val="22"/>
          <w:lang w:val="es-ES"/>
        </w:rPr>
      </w:pPr>
      <w:r w:rsidRPr="0063292B">
        <w:rPr>
          <w:rFonts w:ascii="Arial" w:hAnsi="Arial" w:cs="Arial"/>
          <w:color w:val="000000" w:themeColor="text1"/>
          <w:sz w:val="22"/>
          <w:lang w:val="es-ES"/>
        </w:rPr>
        <w:t xml:space="preserve">Un </w:t>
      </w:r>
      <w:r w:rsidRPr="0063292B">
        <w:rPr>
          <w:rFonts w:ascii="Arial" w:hAnsi="Arial" w:cs="Arial"/>
          <w:i/>
          <w:iCs/>
          <w:color w:val="000000" w:themeColor="text1"/>
          <w:sz w:val="22"/>
          <w:lang w:val="es-ES"/>
        </w:rPr>
        <w:t>segundo</w:t>
      </w:r>
      <w:r w:rsidRPr="0063292B">
        <w:rPr>
          <w:rFonts w:ascii="Arial" w:hAnsi="Arial" w:cs="Arial"/>
          <w:color w:val="000000" w:themeColor="text1"/>
          <w:sz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13D1257B" w14:textId="77777777" w:rsidR="00950DF7" w:rsidRPr="0063292B" w:rsidRDefault="00950DF7" w:rsidP="00950DF7">
      <w:pPr>
        <w:spacing w:after="120" w:line="276" w:lineRule="auto"/>
        <w:ind w:firstLine="709"/>
        <w:jc w:val="both"/>
        <w:rPr>
          <w:rFonts w:ascii="Arial" w:hAnsi="Arial" w:cs="Arial"/>
          <w:color w:val="000000" w:themeColor="text1"/>
          <w:sz w:val="22"/>
          <w:lang w:val="es-ES"/>
        </w:rPr>
      </w:pPr>
      <w:r w:rsidRPr="0063292B">
        <w:rPr>
          <w:rFonts w:ascii="Arial" w:hAnsi="Arial" w:cs="Arial"/>
          <w:color w:val="000000" w:themeColor="text1"/>
          <w:sz w:val="22"/>
          <w:lang w:val="es-ES"/>
        </w:rPr>
        <w:t xml:space="preserve">En este sentido, el régimen especial y preferente previsto en el Decreto 092 de 2017 para la celebración de convenios solidarios será aplicable cuando se reúnan los siguientes </w:t>
      </w:r>
      <w:r w:rsidRPr="0063292B">
        <w:rPr>
          <w:rFonts w:ascii="Arial" w:hAnsi="Arial" w:cs="Arial"/>
          <w:color w:val="000000" w:themeColor="text1"/>
          <w:sz w:val="22"/>
          <w:lang w:val="es-ES"/>
        </w:rPr>
        <w:lastRenderedPageBreak/>
        <w:t xml:space="preserve">requisitos: i) que las partes intervinientes sean, de un lado, entidades territoriales del orden nacional, departamental, distrital o municipal y, de otro, organismos de acción comunal de reconocida idoneidad; </w:t>
      </w:r>
      <w:proofErr w:type="spellStart"/>
      <w:r w:rsidRPr="0063292B">
        <w:rPr>
          <w:rFonts w:ascii="Arial" w:hAnsi="Arial" w:cs="Arial"/>
          <w:color w:val="000000" w:themeColor="text1"/>
          <w:sz w:val="22"/>
          <w:lang w:val="es-ES"/>
        </w:rPr>
        <w:t>ii</w:t>
      </w:r>
      <w:proofErr w:type="spellEnd"/>
      <w:r w:rsidRPr="0063292B">
        <w:rPr>
          <w:rFonts w:ascii="Arial" w:hAnsi="Arial" w:cs="Arial"/>
          <w:color w:val="000000" w:themeColor="text1"/>
          <w:sz w:val="22"/>
          <w:lang w:val="es-ES"/>
        </w:rPr>
        <w:t xml:space="preserve">) que el objeto del contrato esté dirigido al impulso de programas y actividades de interés público acordes con el plan de desarrollo aplicable; </w:t>
      </w:r>
      <w:proofErr w:type="spellStart"/>
      <w:r w:rsidRPr="0063292B">
        <w:rPr>
          <w:rFonts w:ascii="Arial" w:hAnsi="Arial" w:cs="Arial"/>
          <w:color w:val="000000" w:themeColor="text1"/>
          <w:sz w:val="22"/>
          <w:lang w:val="es-ES"/>
        </w:rPr>
        <w:t>iii</w:t>
      </w:r>
      <w:proofErr w:type="spellEnd"/>
      <w:r w:rsidRPr="0063292B">
        <w:rPr>
          <w:rFonts w:ascii="Arial" w:hAnsi="Arial" w:cs="Arial"/>
          <w:color w:val="000000" w:themeColor="text1"/>
          <w:sz w:val="22"/>
          <w:lang w:val="es-ES"/>
        </w:rPr>
        <w:t xml:space="preserve">) que el contrato, independientemente de su cuantía, no refleje relaciones conmutativas que impliquen contraprestaciones para la entidad del Estado; y </w:t>
      </w:r>
      <w:proofErr w:type="spellStart"/>
      <w:r w:rsidRPr="0063292B">
        <w:rPr>
          <w:rFonts w:ascii="Arial" w:hAnsi="Arial" w:cs="Arial"/>
          <w:color w:val="000000" w:themeColor="text1"/>
          <w:sz w:val="22"/>
          <w:lang w:val="es-ES"/>
        </w:rPr>
        <w:t>iv</w:t>
      </w:r>
      <w:proofErr w:type="spellEnd"/>
      <w:r w:rsidRPr="0063292B">
        <w:rPr>
          <w:rFonts w:ascii="Arial" w:hAnsi="Arial" w:cs="Arial"/>
          <w:color w:val="000000" w:themeColor="text1"/>
          <w:sz w:val="22"/>
          <w:lang w:val="es-ES"/>
        </w:rPr>
        <w:t xml:space="preserve">) que la entidad del Estado no imparta instrucciones precisas para la ejecución del objeto convenido. </w:t>
      </w:r>
    </w:p>
    <w:p w14:paraId="5997A66A" w14:textId="77777777" w:rsidR="00950DF7" w:rsidRPr="0063292B" w:rsidRDefault="00950DF7" w:rsidP="00950DF7">
      <w:pPr>
        <w:spacing w:after="120" w:line="276" w:lineRule="auto"/>
        <w:ind w:firstLine="709"/>
        <w:jc w:val="both"/>
        <w:rPr>
          <w:rFonts w:ascii="Arial" w:hAnsi="Arial" w:cs="Arial"/>
          <w:color w:val="000000" w:themeColor="text1"/>
          <w:sz w:val="22"/>
          <w:lang w:val="es-ES"/>
        </w:rPr>
      </w:pPr>
      <w:r w:rsidRPr="0063292B">
        <w:rPr>
          <w:rFonts w:ascii="Arial" w:hAnsi="Arial" w:cs="Arial"/>
          <w:color w:val="000000" w:themeColor="text1"/>
          <w:sz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29D81C55" w14:textId="77777777" w:rsidR="00950DF7" w:rsidRPr="0063292B" w:rsidRDefault="00950DF7" w:rsidP="00950DF7">
      <w:pPr>
        <w:spacing w:after="120" w:line="276" w:lineRule="auto"/>
        <w:ind w:firstLine="709"/>
        <w:jc w:val="both"/>
        <w:rPr>
          <w:rFonts w:ascii="Arial" w:hAnsi="Arial" w:cs="Arial"/>
          <w:color w:val="000000" w:themeColor="text1"/>
          <w:sz w:val="22"/>
          <w:lang w:val="es-ES"/>
        </w:rPr>
      </w:pPr>
      <w:r w:rsidRPr="0063292B">
        <w:rPr>
          <w:rFonts w:ascii="Arial" w:hAnsi="Arial" w:cs="Arial"/>
          <w:i/>
          <w:iCs/>
          <w:color w:val="000000" w:themeColor="text1"/>
          <w:sz w:val="22"/>
          <w:lang w:val="es-ES"/>
        </w:rPr>
        <w:t>Por último</w:t>
      </w:r>
      <w:r w:rsidRPr="0063292B">
        <w:rPr>
          <w:rFonts w:ascii="Arial" w:hAnsi="Arial" w:cs="Arial"/>
          <w:color w:val="000000" w:themeColor="text1"/>
          <w:sz w:val="22"/>
          <w:lang w:val="es-ES"/>
        </w:rPr>
        <w:t xml:space="preserve">, en armonía con la modificación realizada por la Ley 1955 de 2019, se presenta un </w:t>
      </w:r>
      <w:r w:rsidRPr="0063292B">
        <w:rPr>
          <w:rFonts w:ascii="Arial" w:hAnsi="Arial" w:cs="Arial"/>
          <w:i/>
          <w:iCs/>
          <w:color w:val="000000" w:themeColor="text1"/>
          <w:sz w:val="22"/>
          <w:lang w:val="es-ES"/>
        </w:rPr>
        <w:t>tercer régimen</w:t>
      </w:r>
      <w:r w:rsidRPr="0063292B">
        <w:rPr>
          <w:rFonts w:ascii="Arial" w:hAnsi="Arial" w:cs="Arial"/>
          <w:color w:val="000000" w:themeColor="text1"/>
          <w:sz w:val="22"/>
          <w:lang w:val="es-ES"/>
        </w:rPr>
        <w:t xml:space="preserve">, </w:t>
      </w:r>
      <w:bookmarkStart w:id="4" w:name="_Hlk98594490"/>
      <w:r w:rsidRPr="0063292B">
        <w:rPr>
          <w:rFonts w:ascii="Arial" w:hAnsi="Arial" w:cs="Arial"/>
          <w:color w:val="000000" w:themeColor="text1"/>
          <w:sz w:val="22"/>
          <w:lang w:val="es-ES"/>
        </w:rPr>
        <w:t>que encuentra su fundamento en los parágrafos tercero y quinto del artículo tercero de la Ley 136 de 1994</w:t>
      </w:r>
      <w:bookmarkEnd w:id="4"/>
      <w:r w:rsidRPr="0063292B">
        <w:rPr>
          <w:rFonts w:ascii="Arial" w:hAnsi="Arial" w:cs="Arial"/>
          <w:color w:val="000000" w:themeColor="text1"/>
          <w:sz w:val="22"/>
          <w:lang w:val="es-ES"/>
        </w:rPr>
        <w:t>. Retomando los conceptos de esta Agencia</w:t>
      </w:r>
      <w:r w:rsidRPr="0063292B">
        <w:rPr>
          <w:rStyle w:val="Refdenotaalpie"/>
          <w:rFonts w:ascii="Arial" w:hAnsi="Arial" w:cs="Arial"/>
        </w:rPr>
        <w:footnoteReference w:id="2"/>
      </w:r>
      <w:r w:rsidRPr="0063292B">
        <w:rPr>
          <w:rFonts w:ascii="Arial" w:hAnsi="Arial" w:cs="Arial"/>
          <w:color w:val="000000" w:themeColor="text1"/>
          <w:sz w:val="22"/>
          <w:lang w:val="es-ES"/>
        </w:rPr>
        <w:t>, se ha considerado que estas normas deben interpretarse armónicamente con lo dispuesto en el artículo 141 de la precitada Ley</w:t>
      </w:r>
      <w:r w:rsidRPr="0063292B">
        <w:rPr>
          <w:rStyle w:val="Refdenotaalpie"/>
          <w:rFonts w:ascii="Arial" w:hAnsi="Arial" w:cs="Arial"/>
        </w:rPr>
        <w:footnoteReference w:id="3"/>
      </w:r>
      <w:r w:rsidRPr="0063292B">
        <w:rPr>
          <w:rFonts w:ascii="Arial" w:hAnsi="Arial" w:cs="Arial"/>
          <w:color w:val="000000" w:themeColor="text1"/>
          <w:sz w:val="22"/>
          <w:lang w:val="es-ES"/>
        </w:rPr>
        <w:t xml:space="preserve"> y el artículo 55 de la Ley 743 de 2002</w:t>
      </w:r>
      <w:r w:rsidRPr="0063292B">
        <w:rPr>
          <w:rStyle w:val="Refdenotaalpie"/>
          <w:rFonts w:ascii="Arial" w:hAnsi="Arial" w:cs="Arial"/>
        </w:rPr>
        <w:footnoteReference w:id="4"/>
      </w:r>
      <w:r w:rsidRPr="0063292B">
        <w:rPr>
          <w:rFonts w:ascii="Arial" w:hAnsi="Arial" w:cs="Arial"/>
          <w:color w:val="000000" w:themeColor="text1"/>
          <w:sz w:val="22"/>
          <w:lang w:val="es-ES"/>
        </w:rPr>
        <w:t xml:space="preserve"> –norma vigente hasta la expedición de la Ley 2166 de 2021–. </w:t>
      </w:r>
      <w:r w:rsidRPr="0063292B">
        <w:rPr>
          <w:rFonts w:ascii="Arial" w:eastAsiaTheme="minorHAnsi" w:hAnsi="Arial" w:cs="Arial"/>
          <w:color w:val="000000" w:themeColor="text1"/>
          <w:sz w:val="22"/>
          <w:szCs w:val="22"/>
          <w:lang w:val="es-ES" w:eastAsia="en-US"/>
        </w:rPr>
        <w:t xml:space="preserve">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63292B">
        <w:rPr>
          <w:rFonts w:ascii="Arial" w:eastAsiaTheme="minorHAnsi" w:hAnsi="Arial" w:cs="Arial"/>
          <w:color w:val="000000" w:themeColor="text1"/>
          <w:sz w:val="22"/>
          <w:szCs w:val="22"/>
          <w:lang w:val="es-ES" w:eastAsia="en-US"/>
        </w:rPr>
        <w:t>ii</w:t>
      </w:r>
      <w:proofErr w:type="spellEnd"/>
      <w:r w:rsidRPr="0063292B">
        <w:rPr>
          <w:rFonts w:ascii="Arial" w:eastAsiaTheme="minorHAnsi" w:hAnsi="Arial" w:cs="Arial"/>
          <w:color w:val="000000" w:themeColor="text1"/>
          <w:sz w:val="22"/>
          <w:szCs w:val="22"/>
          <w:lang w:val="es-ES" w:eastAsia="en-US"/>
        </w:rPr>
        <w:t xml:space="preserve">) se cumpla con el objetivo planteado en el parágrafo </w:t>
      </w:r>
      <w:r w:rsidRPr="0063292B">
        <w:rPr>
          <w:rFonts w:ascii="Arial" w:eastAsiaTheme="minorHAnsi" w:hAnsi="Arial" w:cs="Arial"/>
          <w:color w:val="000000" w:themeColor="text1"/>
          <w:sz w:val="22"/>
          <w:szCs w:val="22"/>
          <w:lang w:val="es-ES" w:eastAsia="en-US"/>
        </w:rPr>
        <w:lastRenderedPageBreak/>
        <w:t xml:space="preserve">tercero del artículo tercero de la Ley 136 de 1994, en consonancia con el artículo 355 constitucional; y </w:t>
      </w:r>
      <w:proofErr w:type="spellStart"/>
      <w:r w:rsidRPr="0063292B">
        <w:rPr>
          <w:rFonts w:ascii="Arial" w:eastAsiaTheme="minorHAnsi" w:hAnsi="Arial" w:cs="Arial"/>
          <w:color w:val="000000" w:themeColor="text1"/>
          <w:sz w:val="22"/>
          <w:szCs w:val="22"/>
          <w:lang w:val="es-ES" w:eastAsia="en-US"/>
        </w:rPr>
        <w:t>iii</w:t>
      </w:r>
      <w:proofErr w:type="spellEnd"/>
      <w:r w:rsidRPr="0063292B">
        <w:rPr>
          <w:rFonts w:ascii="Arial" w:eastAsiaTheme="minorHAnsi" w:hAnsi="Arial" w:cs="Arial"/>
          <w:color w:val="000000" w:themeColor="text1"/>
          <w:sz w:val="22"/>
          <w:szCs w:val="22"/>
          <w:lang w:val="es-ES" w:eastAsia="en-US"/>
        </w:rPr>
        <w:t>) no exista otra forma especial de contratación.</w:t>
      </w:r>
    </w:p>
    <w:p w14:paraId="62C3AAF7" w14:textId="77777777" w:rsidR="00950DF7" w:rsidRPr="00F54EBE" w:rsidRDefault="00950DF7" w:rsidP="00950DF7">
      <w:pPr>
        <w:spacing w:before="120" w:line="276" w:lineRule="auto"/>
        <w:ind w:firstLine="709"/>
        <w:jc w:val="both"/>
        <w:rPr>
          <w:rFonts w:ascii="Arial" w:eastAsiaTheme="minorHAnsi" w:hAnsi="Arial" w:cs="Arial"/>
          <w:color w:val="000000" w:themeColor="text1"/>
          <w:sz w:val="22"/>
          <w:szCs w:val="22"/>
          <w:lang w:val="es-ES" w:eastAsia="en-US"/>
        </w:rPr>
      </w:pPr>
      <w:r w:rsidRPr="0063292B">
        <w:rPr>
          <w:rFonts w:ascii="Arial" w:eastAsiaTheme="minorHAnsi" w:hAnsi="Arial" w:cs="Arial"/>
          <w:color w:val="000000" w:themeColor="text1"/>
          <w:sz w:val="22"/>
          <w:szCs w:val="22"/>
          <w:lang w:val="es-ES" w:eastAsia="en-U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4D900A1D" w14:textId="77777777" w:rsidR="00FF6F2E" w:rsidRPr="0063292B" w:rsidRDefault="00FF6F2E" w:rsidP="00950DF7">
      <w:pPr>
        <w:spacing w:before="120" w:line="276" w:lineRule="auto"/>
        <w:ind w:firstLine="709"/>
        <w:jc w:val="both"/>
        <w:rPr>
          <w:rFonts w:ascii="Arial" w:eastAsiaTheme="minorHAnsi" w:hAnsi="Arial" w:cs="Arial"/>
          <w:color w:val="000000" w:themeColor="text1"/>
          <w:sz w:val="22"/>
          <w:szCs w:val="22"/>
          <w:lang w:val="es-ES" w:eastAsia="en-US"/>
        </w:rPr>
      </w:pPr>
    </w:p>
    <w:p w14:paraId="3A612801" w14:textId="77777777" w:rsidR="00950DF7" w:rsidRPr="0063292B" w:rsidRDefault="00950DF7" w:rsidP="00950DF7">
      <w:pPr>
        <w:spacing w:line="276" w:lineRule="auto"/>
        <w:jc w:val="both"/>
        <w:rPr>
          <w:rFonts w:ascii="Arial" w:eastAsia="Calibri" w:hAnsi="Arial" w:cs="Arial"/>
          <w:b/>
          <w:color w:val="000000" w:themeColor="text1"/>
          <w:sz w:val="22"/>
          <w:szCs w:val="22"/>
        </w:rPr>
      </w:pPr>
      <w:r w:rsidRPr="0063292B">
        <w:rPr>
          <w:rFonts w:ascii="Arial" w:eastAsia="Calibri" w:hAnsi="Arial" w:cs="Arial"/>
          <w:b/>
          <w:color w:val="000000" w:themeColor="text1"/>
          <w:sz w:val="22"/>
          <w:szCs w:val="22"/>
        </w:rPr>
        <w:t>2.2. Convenios solidarios con organismos de acción comunal bajo la Ley 2166 de 2021</w:t>
      </w:r>
    </w:p>
    <w:p w14:paraId="3C4878EB" w14:textId="77777777" w:rsidR="00950DF7" w:rsidRPr="0063292B" w:rsidRDefault="00950DF7" w:rsidP="00950DF7">
      <w:pPr>
        <w:spacing w:line="276" w:lineRule="auto"/>
        <w:jc w:val="both"/>
        <w:rPr>
          <w:rFonts w:ascii="Arial" w:eastAsia="Calibri" w:hAnsi="Arial" w:cs="Arial"/>
          <w:b/>
          <w:color w:val="000000" w:themeColor="text1"/>
          <w:sz w:val="22"/>
          <w:szCs w:val="22"/>
          <w:lang w:val="es-ES_tradnl"/>
        </w:rPr>
      </w:pPr>
    </w:p>
    <w:p w14:paraId="43539EF2" w14:textId="77777777" w:rsidR="00950DF7" w:rsidRPr="0063292B" w:rsidRDefault="00950DF7" w:rsidP="00950DF7">
      <w:pPr>
        <w:spacing w:line="276" w:lineRule="auto"/>
        <w:jc w:val="both"/>
        <w:rPr>
          <w:rFonts w:ascii="Arial" w:hAnsi="Arial" w:cs="Arial"/>
          <w:bCs/>
          <w:color w:val="000000" w:themeColor="text1"/>
          <w:sz w:val="22"/>
          <w:lang w:eastAsia="es-MX"/>
        </w:rPr>
      </w:pPr>
      <w:bookmarkStart w:id="6" w:name="_Hlk117695077"/>
      <w:r w:rsidRPr="0063292B">
        <w:rPr>
          <w:rFonts w:ascii="Arial" w:hAnsi="Arial" w:cs="Arial"/>
          <w:bCs/>
          <w:color w:val="000000" w:themeColor="text1"/>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63292B">
        <w:rPr>
          <w:rFonts w:ascii="Arial" w:eastAsia="Calibri" w:hAnsi="Arial" w:cs="Arial"/>
          <w:color w:val="000000" w:themeColor="text1"/>
          <w:sz w:val="22"/>
          <w:szCs w:val="22"/>
          <w:lang w:val="es-ES_tradnl"/>
        </w:rPr>
        <w:t>«</w:t>
      </w:r>
      <w:r w:rsidRPr="0063292B">
        <w:rPr>
          <w:rFonts w:ascii="Arial" w:hAnsi="Arial"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63292B">
        <w:rPr>
          <w:rFonts w:ascii="Arial" w:eastAsia="Calibri" w:hAnsi="Arial" w:cs="Arial"/>
          <w:color w:val="000000" w:themeColor="text1"/>
          <w:sz w:val="22"/>
          <w:szCs w:val="22"/>
          <w:lang w:val="es-ES_tradnl"/>
        </w:rPr>
        <w:t>»</w:t>
      </w:r>
      <w:r w:rsidRPr="0063292B">
        <w:rPr>
          <w:rFonts w:ascii="Arial" w:hAnsi="Arial" w:cs="Arial"/>
          <w:bCs/>
          <w:color w:val="000000" w:themeColor="text1"/>
          <w:sz w:val="22"/>
          <w:lang w:eastAsia="es-MX"/>
        </w:rPr>
        <w:t xml:space="preserve">. </w:t>
      </w:r>
    </w:p>
    <w:p w14:paraId="7A058001" w14:textId="77777777" w:rsidR="00950DF7" w:rsidRPr="0063292B" w:rsidRDefault="00950DF7" w:rsidP="00950DF7">
      <w:pPr>
        <w:spacing w:before="120" w:line="276" w:lineRule="auto"/>
        <w:ind w:firstLine="709"/>
        <w:jc w:val="both"/>
        <w:rPr>
          <w:rFonts w:ascii="Arial" w:hAnsi="Arial" w:cs="Arial"/>
          <w:bCs/>
          <w:color w:val="000000" w:themeColor="text1"/>
          <w:sz w:val="22"/>
          <w:lang w:eastAsia="es-MX"/>
        </w:rPr>
      </w:pPr>
      <w:r w:rsidRPr="0063292B">
        <w:rPr>
          <w:rFonts w:ascii="Arial" w:hAnsi="Arial" w:cs="Arial"/>
          <w:bCs/>
          <w:color w:val="000000" w:themeColor="text1"/>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400C9B40" w14:textId="77777777" w:rsidR="00950DF7" w:rsidRPr="0063292B" w:rsidRDefault="00950DF7" w:rsidP="00950DF7">
      <w:pPr>
        <w:spacing w:line="276" w:lineRule="auto"/>
        <w:ind w:firstLine="709"/>
        <w:jc w:val="both"/>
        <w:rPr>
          <w:rFonts w:ascii="Arial" w:hAnsi="Arial" w:cs="Arial"/>
          <w:bCs/>
          <w:color w:val="000000" w:themeColor="text1"/>
          <w:sz w:val="22"/>
          <w:lang w:eastAsia="es-MX"/>
        </w:rPr>
      </w:pPr>
    </w:p>
    <w:p w14:paraId="3EACCDE0" w14:textId="77777777" w:rsidR="00950DF7" w:rsidRPr="0063292B" w:rsidRDefault="00950DF7" w:rsidP="00AB2EE3">
      <w:pPr>
        <w:spacing w:after="120"/>
        <w:ind w:left="709" w:right="709"/>
        <w:jc w:val="both"/>
        <w:rPr>
          <w:rFonts w:ascii="Arial" w:hAnsi="Arial" w:cs="Arial"/>
          <w:color w:val="000000" w:themeColor="text1"/>
          <w:sz w:val="21"/>
          <w:szCs w:val="21"/>
        </w:rPr>
      </w:pPr>
      <w:r w:rsidRPr="0063292B">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1C0D75D1" w14:textId="77777777" w:rsidR="00950DF7" w:rsidRPr="0063292B" w:rsidRDefault="00950DF7" w:rsidP="00AB2EE3">
      <w:pPr>
        <w:spacing w:after="120"/>
        <w:ind w:left="709" w:right="709"/>
        <w:jc w:val="both"/>
        <w:rPr>
          <w:rFonts w:ascii="Arial" w:hAnsi="Arial" w:cs="Arial"/>
          <w:color w:val="000000" w:themeColor="text1"/>
          <w:sz w:val="21"/>
          <w:szCs w:val="21"/>
        </w:rPr>
      </w:pPr>
      <w:r w:rsidRPr="0063292B">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46A12E5F" w14:textId="77777777" w:rsidR="00950DF7" w:rsidRPr="0063292B" w:rsidRDefault="00950DF7" w:rsidP="00246C39">
      <w:pPr>
        <w:ind w:left="709" w:right="709"/>
        <w:jc w:val="both"/>
        <w:rPr>
          <w:rFonts w:ascii="Arial" w:hAnsi="Arial" w:cs="Arial"/>
          <w:color w:val="000000" w:themeColor="text1"/>
          <w:sz w:val="21"/>
          <w:szCs w:val="21"/>
        </w:rPr>
      </w:pPr>
      <w:r w:rsidRPr="0063292B">
        <w:rPr>
          <w:rFonts w:ascii="Arial" w:hAnsi="Arial" w:cs="Arial"/>
          <w:color w:val="000000" w:themeColor="text1"/>
          <w:sz w:val="21"/>
          <w:szCs w:val="21"/>
        </w:rPr>
        <w:t xml:space="preserve">Parágrafo 2. Adicional del monto del Convenio Solidario, los entes territoriales deberán contar o disponer de personal técnico y administrativo-contable, para </w:t>
      </w:r>
      <w:r w:rsidRPr="0063292B">
        <w:rPr>
          <w:rFonts w:ascii="Arial" w:hAnsi="Arial" w:cs="Arial"/>
          <w:color w:val="000000" w:themeColor="text1"/>
          <w:sz w:val="21"/>
          <w:szCs w:val="21"/>
        </w:rPr>
        <w:lastRenderedPageBreak/>
        <w:t>supervisar y apoyar a los Organismos de Acción Comunal en la ejecución de las obras</w:t>
      </w:r>
      <w:r w:rsidRPr="0063292B">
        <w:rPr>
          <w:rStyle w:val="Refdenotaalpie"/>
          <w:rFonts w:ascii="Arial" w:hAnsi="Arial" w:cs="Arial"/>
          <w:sz w:val="22"/>
          <w:szCs w:val="22"/>
        </w:rPr>
        <w:footnoteReference w:id="5"/>
      </w:r>
      <w:r w:rsidRPr="0063292B">
        <w:rPr>
          <w:rFonts w:ascii="Arial" w:hAnsi="Arial" w:cs="Arial"/>
          <w:color w:val="000000" w:themeColor="text1"/>
          <w:sz w:val="21"/>
          <w:szCs w:val="21"/>
        </w:rPr>
        <w:t>.</w:t>
      </w:r>
    </w:p>
    <w:p w14:paraId="307CC515" w14:textId="77777777" w:rsidR="00950DF7" w:rsidRPr="0063292B" w:rsidRDefault="00950DF7" w:rsidP="00246C39">
      <w:pPr>
        <w:spacing w:line="276" w:lineRule="auto"/>
        <w:ind w:firstLine="709"/>
        <w:jc w:val="both"/>
        <w:rPr>
          <w:rFonts w:ascii="Arial" w:hAnsi="Arial" w:cs="Arial"/>
          <w:bCs/>
          <w:color w:val="000000" w:themeColor="text1"/>
          <w:sz w:val="22"/>
          <w:lang w:eastAsia="es-MX"/>
        </w:rPr>
      </w:pPr>
    </w:p>
    <w:p w14:paraId="7B2C11F9" w14:textId="4F5AF115" w:rsidR="002B3621" w:rsidRPr="00F54EBE" w:rsidRDefault="00950DF7" w:rsidP="00F54EBE">
      <w:pPr>
        <w:spacing w:after="120" w:line="276" w:lineRule="auto"/>
        <w:ind w:firstLine="709"/>
        <w:jc w:val="both"/>
        <w:rPr>
          <w:rFonts w:ascii="Arial" w:hAnsi="Arial" w:cs="Arial"/>
          <w:bCs/>
          <w:color w:val="000000" w:themeColor="text1"/>
          <w:sz w:val="22"/>
          <w:lang w:eastAsia="es-MX"/>
        </w:rPr>
      </w:pPr>
      <w:r w:rsidRPr="0063292B">
        <w:rPr>
          <w:rFonts w:ascii="Arial" w:hAnsi="Arial" w:cs="Arial"/>
          <w:bCs/>
          <w:color w:val="000000" w:themeColor="text1"/>
          <w:sz w:val="22"/>
          <w:lang w:eastAsia="es-MX"/>
        </w:rPr>
        <w:t xml:space="preserve">Según se evidencia, </w:t>
      </w:r>
      <w:r w:rsidR="002B3621" w:rsidRPr="00F54EBE">
        <w:rPr>
          <w:rFonts w:ascii="Arial" w:hAnsi="Arial" w:cs="Arial"/>
          <w:bCs/>
          <w:color w:val="000000" w:themeColor="text1"/>
          <w:sz w:val="22"/>
          <w:lang w:eastAsia="es-MX"/>
        </w:rPr>
        <w:t xml:space="preserve">de </w:t>
      </w:r>
      <w:r w:rsidRPr="0063292B">
        <w:rPr>
          <w:rFonts w:ascii="Arial" w:hAnsi="Arial" w:cs="Arial"/>
          <w:bCs/>
          <w:color w:val="000000" w:themeColor="text1"/>
          <w:sz w:val="22"/>
          <w:lang w:eastAsia="es-MX"/>
        </w:rPr>
        <w:t xml:space="preserve">esta norma </w:t>
      </w:r>
      <w:r w:rsidR="002B3621" w:rsidRPr="00F54EBE">
        <w:rPr>
          <w:rFonts w:ascii="Arial" w:hAnsi="Arial" w:cs="Arial"/>
          <w:bCs/>
          <w:color w:val="000000" w:themeColor="text1"/>
          <w:sz w:val="22"/>
          <w:lang w:eastAsia="es-MX"/>
        </w:rPr>
        <w:t>derivan</w:t>
      </w:r>
      <w:r w:rsidR="002B3621" w:rsidRPr="0063292B">
        <w:rPr>
          <w:rFonts w:ascii="Arial" w:hAnsi="Arial" w:cs="Arial"/>
          <w:bCs/>
          <w:color w:val="000000" w:themeColor="text1"/>
          <w:sz w:val="22"/>
          <w:lang w:eastAsia="es-MX"/>
        </w:rPr>
        <w:t xml:space="preserve"> </w:t>
      </w:r>
      <w:r w:rsidRPr="0063292B">
        <w:rPr>
          <w:rFonts w:ascii="Arial" w:hAnsi="Arial" w:cs="Arial"/>
          <w:bCs/>
          <w:color w:val="000000" w:themeColor="text1"/>
          <w:sz w:val="22"/>
          <w:lang w:eastAsia="es-MX"/>
        </w:rPr>
        <w:t xml:space="preserve">las siguientes reglas: </w:t>
      </w:r>
    </w:p>
    <w:p w14:paraId="3DA196EA" w14:textId="16F975E2" w:rsidR="00950DF7" w:rsidRPr="0063292B" w:rsidRDefault="00950DF7" w:rsidP="00950DF7">
      <w:pPr>
        <w:spacing w:line="276" w:lineRule="auto"/>
        <w:ind w:firstLine="709"/>
        <w:jc w:val="both"/>
        <w:rPr>
          <w:rFonts w:ascii="Arial" w:eastAsia="Calibri" w:hAnsi="Arial" w:cs="Arial"/>
          <w:color w:val="000000" w:themeColor="text1"/>
          <w:sz w:val="22"/>
          <w:szCs w:val="22"/>
          <w:lang w:val="es-ES_tradnl"/>
        </w:rPr>
      </w:pPr>
      <w:r w:rsidRPr="0063292B">
        <w:rPr>
          <w:rFonts w:ascii="Arial" w:hAnsi="Arial" w:cs="Arial"/>
          <w:bCs/>
          <w:color w:val="000000" w:themeColor="text1"/>
          <w:sz w:val="22"/>
          <w:lang w:eastAsia="es-MX"/>
        </w:rPr>
        <w:t xml:space="preserve">i) </w:t>
      </w:r>
      <w:r w:rsidRPr="0063292B">
        <w:rPr>
          <w:rFonts w:ascii="Arial" w:hAnsi="Arial" w:cs="Arial"/>
          <w:bCs/>
          <w:color w:val="000000" w:themeColor="text1"/>
          <w:sz w:val="22"/>
          <w:szCs w:val="22"/>
          <w:lang w:eastAsia="es-MX"/>
        </w:rPr>
        <w:t xml:space="preserve">Las </w:t>
      </w:r>
      <w:r w:rsidRPr="0063292B">
        <w:rPr>
          <w:rFonts w:ascii="Arial" w:eastAsia="Calibri" w:hAnsi="Arial" w:cs="Arial"/>
          <w:color w:val="000000" w:themeColor="text1"/>
          <w:sz w:val="22"/>
          <w:szCs w:val="22"/>
          <w:lang w:val="es-ES_tradnl"/>
        </w:rPr>
        <w:t>«</w:t>
      </w:r>
      <w:r w:rsidRPr="0063292B">
        <w:rPr>
          <w:rFonts w:ascii="Arial" w:hAnsi="Arial" w:cs="Arial"/>
          <w:bCs/>
          <w:color w:val="000000" w:themeColor="text1"/>
          <w:sz w:val="22"/>
          <w:szCs w:val="22"/>
          <w:lang w:eastAsia="es-MX"/>
        </w:rPr>
        <w:t>entidades territoriales del</w:t>
      </w:r>
      <w:r w:rsidRPr="0063292B">
        <w:rPr>
          <w:rFonts w:ascii="Arial" w:eastAsia="Calibri" w:hAnsi="Arial" w:cs="Arial"/>
          <w:color w:val="000000" w:themeColor="text1"/>
          <w:sz w:val="22"/>
          <w:szCs w:val="22"/>
          <w:lang w:val="es-ES_tradnl"/>
        </w:rPr>
        <w:t xml:space="preserve"> </w:t>
      </w:r>
      <w:r w:rsidRPr="0063292B">
        <w:rPr>
          <w:rFonts w:ascii="Arial" w:hAnsi="Arial" w:cs="Arial"/>
          <w:color w:val="000000" w:themeColor="text1"/>
          <w:sz w:val="22"/>
          <w:szCs w:val="22"/>
        </w:rPr>
        <w:t>orden Nacional, Departamental, Distrital y municipal</w:t>
      </w:r>
      <w:bookmarkStart w:id="7" w:name="_Hlk98576273"/>
      <w:r w:rsidRPr="0063292B">
        <w:rPr>
          <w:rFonts w:ascii="Arial" w:eastAsia="Calibri" w:hAnsi="Arial" w:cs="Arial"/>
          <w:color w:val="000000" w:themeColor="text1"/>
          <w:sz w:val="22"/>
          <w:szCs w:val="22"/>
          <w:lang w:val="es-ES_tradnl"/>
        </w:rPr>
        <w:t>»</w:t>
      </w:r>
      <w:bookmarkEnd w:id="7"/>
      <w:r w:rsidRPr="0063292B">
        <w:rPr>
          <w:rFonts w:ascii="Arial" w:eastAsia="Calibri" w:hAnsi="Arial" w:cs="Arial"/>
          <w:color w:val="000000" w:themeColor="text1"/>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63292B">
        <w:rPr>
          <w:rFonts w:ascii="Arial" w:eastAsia="Calibri" w:hAnsi="Arial" w:cs="Arial"/>
          <w:i/>
          <w:iCs/>
          <w:color w:val="000000" w:themeColor="text1"/>
          <w:sz w:val="22"/>
          <w:szCs w:val="22"/>
          <w:lang w:val="es-ES_tradnl"/>
        </w:rPr>
        <w:t>organismos de acción comunal</w:t>
      </w:r>
      <w:r w:rsidRPr="0063292B">
        <w:rPr>
          <w:rStyle w:val="Refdenotaalpie"/>
          <w:rFonts w:ascii="Arial" w:eastAsia="Calibri" w:hAnsi="Arial" w:cs="Arial"/>
          <w:sz w:val="22"/>
          <w:szCs w:val="22"/>
        </w:rPr>
        <w:footnoteReference w:id="6"/>
      </w:r>
      <w:r w:rsidRPr="0063292B">
        <w:rPr>
          <w:rFonts w:ascii="Arial" w:eastAsia="Calibri" w:hAnsi="Arial" w:cs="Arial"/>
          <w:color w:val="000000" w:themeColor="text1"/>
          <w:sz w:val="22"/>
          <w:szCs w:val="22"/>
          <w:lang w:val="es-ES_tradnl"/>
        </w:rPr>
        <w:t xml:space="preserve">.  </w:t>
      </w:r>
    </w:p>
    <w:p w14:paraId="7B275224" w14:textId="6EDF930F" w:rsidR="00950DF7" w:rsidRPr="0063292B" w:rsidRDefault="00950DF7" w:rsidP="00950DF7">
      <w:pPr>
        <w:spacing w:before="120" w:line="276" w:lineRule="auto"/>
        <w:ind w:firstLine="709"/>
        <w:jc w:val="both"/>
        <w:rPr>
          <w:rFonts w:ascii="Arial" w:eastAsia="Calibri" w:hAnsi="Arial" w:cs="Arial"/>
          <w:color w:val="000000" w:themeColor="text1"/>
          <w:sz w:val="22"/>
          <w:szCs w:val="22"/>
          <w:lang w:val="es-ES_tradnl"/>
        </w:rPr>
      </w:pPr>
      <w:r w:rsidRPr="0063292B">
        <w:rPr>
          <w:rFonts w:ascii="Arial" w:eastAsia="Calibri" w:hAnsi="Arial" w:cs="Arial"/>
          <w:color w:val="000000" w:themeColor="text1"/>
          <w:sz w:val="22"/>
          <w:szCs w:val="22"/>
          <w:lang w:val="es-ES_tradnl"/>
        </w:rPr>
        <w:t xml:space="preserve">i) Estos convenios solidarios deben tener por objeto únicamente la ejecución de obras. Esto significa que no pueden desarrollarse otros objetos distintos a la obra con fundamento en este artículo. </w:t>
      </w:r>
    </w:p>
    <w:p w14:paraId="2E8725B1" w14:textId="77777777" w:rsidR="00950DF7" w:rsidRPr="0063292B" w:rsidRDefault="00950DF7" w:rsidP="00950DF7">
      <w:pPr>
        <w:spacing w:before="120" w:line="276" w:lineRule="auto"/>
        <w:ind w:firstLine="709"/>
        <w:jc w:val="both"/>
        <w:rPr>
          <w:rFonts w:ascii="Arial" w:eastAsia="Calibri" w:hAnsi="Arial" w:cs="Arial"/>
          <w:color w:val="000000" w:themeColor="text1"/>
          <w:sz w:val="22"/>
          <w:szCs w:val="22"/>
          <w:lang w:val="es-ES_tradnl"/>
        </w:rPr>
      </w:pPr>
      <w:proofErr w:type="spellStart"/>
      <w:r w:rsidRPr="0063292B">
        <w:rPr>
          <w:rFonts w:ascii="Arial" w:eastAsia="Calibri" w:hAnsi="Arial" w:cs="Arial"/>
          <w:color w:val="000000" w:themeColor="text1"/>
          <w:sz w:val="22"/>
          <w:szCs w:val="22"/>
          <w:lang w:val="es-ES_tradnl"/>
        </w:rPr>
        <w:t>iii</w:t>
      </w:r>
      <w:proofErr w:type="spellEnd"/>
      <w:r w:rsidRPr="0063292B">
        <w:rPr>
          <w:rFonts w:ascii="Arial" w:eastAsia="Calibri" w:hAnsi="Arial" w:cs="Arial"/>
          <w:color w:val="000000" w:themeColor="text1"/>
          <w:sz w:val="22"/>
          <w:szCs w:val="22"/>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w:t>
      </w:r>
      <w:r w:rsidRPr="0063292B">
        <w:rPr>
          <w:rFonts w:ascii="Arial" w:eastAsia="Calibri" w:hAnsi="Arial" w:cs="Arial"/>
          <w:color w:val="000000" w:themeColor="text1"/>
          <w:sz w:val="22"/>
          <w:szCs w:val="22"/>
          <w:lang w:val="es-ES_tradnl"/>
        </w:rPr>
        <w:lastRenderedPageBreak/>
        <w:t xml:space="preserve">atenderá lo previsto en el literal b) del artículo 2 de la Ley 1150 de 2007 para determinar el tope de la menor cuantía de la entidad estatal. </w:t>
      </w:r>
    </w:p>
    <w:p w14:paraId="11BDBF76" w14:textId="77777777" w:rsidR="00950DF7" w:rsidRPr="0063292B" w:rsidRDefault="00950DF7" w:rsidP="00950DF7">
      <w:pPr>
        <w:spacing w:before="120" w:line="276" w:lineRule="auto"/>
        <w:ind w:firstLine="709"/>
        <w:jc w:val="both"/>
        <w:rPr>
          <w:rFonts w:ascii="Arial" w:eastAsia="Calibri" w:hAnsi="Arial" w:cs="Arial"/>
          <w:color w:val="000000" w:themeColor="text1"/>
          <w:sz w:val="22"/>
          <w:szCs w:val="22"/>
          <w:lang w:val="es-ES_tradnl"/>
        </w:rPr>
      </w:pPr>
      <w:proofErr w:type="spellStart"/>
      <w:r w:rsidRPr="0063292B">
        <w:rPr>
          <w:rFonts w:ascii="Arial" w:eastAsia="Calibri" w:hAnsi="Arial" w:cs="Arial"/>
          <w:color w:val="000000" w:themeColor="text1"/>
          <w:sz w:val="22"/>
          <w:szCs w:val="22"/>
          <w:lang w:val="es-ES_tradnl"/>
        </w:rPr>
        <w:t>iv</w:t>
      </w:r>
      <w:proofErr w:type="spellEnd"/>
      <w:r w:rsidRPr="0063292B">
        <w:rPr>
          <w:rFonts w:ascii="Arial" w:eastAsia="Calibri" w:hAnsi="Arial" w:cs="Arial"/>
          <w:color w:val="000000" w:themeColor="text1"/>
          <w:sz w:val="22"/>
          <w:szCs w:val="22"/>
          <w:lang w:val="es-ES_tradnl"/>
        </w:rPr>
        <w:t>) Para la ejecución de las obras se establece el deber de contratar con los habitantes de la comunidad.</w:t>
      </w:r>
    </w:p>
    <w:p w14:paraId="3766C246" w14:textId="77777777" w:rsidR="00950DF7" w:rsidRPr="0063292B" w:rsidRDefault="00950DF7" w:rsidP="00950DF7">
      <w:pPr>
        <w:spacing w:before="120" w:line="276" w:lineRule="auto"/>
        <w:ind w:firstLine="709"/>
        <w:jc w:val="both"/>
        <w:rPr>
          <w:rFonts w:ascii="Arial" w:eastAsia="Calibri" w:hAnsi="Arial" w:cs="Arial"/>
          <w:color w:val="000000" w:themeColor="text1"/>
          <w:sz w:val="22"/>
          <w:szCs w:val="22"/>
        </w:rPr>
      </w:pPr>
      <w:r w:rsidRPr="0063292B">
        <w:rPr>
          <w:rFonts w:ascii="Arial" w:eastAsia="Calibri" w:hAnsi="Arial" w:cs="Arial"/>
          <w:color w:val="000000" w:themeColor="text1"/>
          <w:sz w:val="22"/>
          <w:szCs w:val="22"/>
          <w:lang w:val="es-ES_tradnl"/>
        </w:rPr>
        <w:t xml:space="preserve">v) En el valor total del convenio la entidad podrá incluir los costos directos, los costos administrativos y el subsidio </w:t>
      </w:r>
      <w:r w:rsidRPr="0063292B">
        <w:rPr>
          <w:rFonts w:ascii="Arial" w:eastAsia="Calibri" w:hAnsi="Arial" w:cs="Arial"/>
          <w:color w:val="000000" w:themeColor="text1"/>
          <w:sz w:val="22"/>
          <w:szCs w:val="22"/>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7C37B7F1" w14:textId="77777777" w:rsidR="00950DF7" w:rsidRPr="0063292B" w:rsidRDefault="00950DF7" w:rsidP="00950DF7">
      <w:pPr>
        <w:spacing w:before="120" w:line="276" w:lineRule="auto"/>
        <w:ind w:firstLine="709"/>
        <w:jc w:val="both"/>
        <w:rPr>
          <w:rFonts w:ascii="Arial" w:eastAsia="Calibri" w:hAnsi="Arial" w:cs="Arial"/>
          <w:color w:val="000000" w:themeColor="text1"/>
          <w:sz w:val="22"/>
          <w:szCs w:val="22"/>
          <w:lang w:val="es-ES_tradnl"/>
        </w:rPr>
      </w:pPr>
      <w:r w:rsidRPr="0063292B">
        <w:rPr>
          <w:rFonts w:ascii="Arial" w:eastAsia="Calibri" w:hAnsi="Arial" w:cs="Arial"/>
          <w:color w:val="000000" w:themeColor="text1"/>
          <w:sz w:val="22"/>
          <w:szCs w:val="22"/>
        </w:rPr>
        <w:t xml:space="preserve">vi) Las entidades deberán contar con personal técnico y administrativo-contable para apoyar y supervisar a los organismos de acción comunal durante la ejecución de las obras. </w:t>
      </w:r>
    </w:p>
    <w:p w14:paraId="00988174" w14:textId="77777777" w:rsidR="00950DF7" w:rsidRPr="00F54EBE" w:rsidRDefault="00950DF7" w:rsidP="00950DF7">
      <w:pPr>
        <w:spacing w:before="120" w:line="276" w:lineRule="auto"/>
        <w:ind w:firstLine="709"/>
        <w:jc w:val="both"/>
        <w:rPr>
          <w:rFonts w:ascii="Arial" w:hAnsi="Arial" w:cs="Arial"/>
          <w:bCs/>
          <w:color w:val="000000" w:themeColor="text1"/>
          <w:sz w:val="22"/>
          <w:lang w:eastAsia="es-MX"/>
        </w:rPr>
      </w:pPr>
      <w:r w:rsidRPr="0063292B">
        <w:rPr>
          <w:rFonts w:ascii="Arial" w:hAnsi="Arial" w:cs="Arial"/>
          <w:bCs/>
          <w:color w:val="000000" w:themeColor="text1"/>
          <w:sz w:val="22"/>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bookmarkStart w:id="9" w:name="_Hlk98594011"/>
      <w:r w:rsidRPr="0063292B">
        <w:rPr>
          <w:rFonts w:ascii="Arial" w:eastAsia="Calibri" w:hAnsi="Arial" w:cs="Arial"/>
          <w:color w:val="000000" w:themeColor="text1"/>
          <w:sz w:val="22"/>
          <w:szCs w:val="22"/>
          <w:lang w:val="es-ES_tradnl"/>
        </w:rPr>
        <w:t>«</w:t>
      </w:r>
      <w:bookmarkEnd w:id="9"/>
      <w:r w:rsidRPr="0063292B">
        <w:rPr>
          <w:rFonts w:ascii="Arial" w:hAnsi="Arial" w:cs="Arial"/>
          <w:bCs/>
          <w:color w:val="000000" w:themeColor="text1"/>
          <w:sz w:val="22"/>
          <w:szCs w:val="22"/>
          <w:lang w:eastAsia="es-MX"/>
        </w:rPr>
        <w:t>entes territoriales del</w:t>
      </w:r>
      <w:r w:rsidRPr="0063292B">
        <w:rPr>
          <w:rFonts w:ascii="Arial" w:eastAsia="Calibri" w:hAnsi="Arial" w:cs="Arial"/>
          <w:color w:val="000000" w:themeColor="text1"/>
          <w:sz w:val="22"/>
          <w:szCs w:val="22"/>
          <w:lang w:val="es-ES_tradnl"/>
        </w:rPr>
        <w:t xml:space="preserve"> </w:t>
      </w:r>
      <w:r w:rsidRPr="0063292B">
        <w:rPr>
          <w:rFonts w:ascii="Arial" w:hAnsi="Arial" w:cs="Arial"/>
          <w:color w:val="000000" w:themeColor="text1"/>
          <w:sz w:val="22"/>
          <w:szCs w:val="22"/>
        </w:rPr>
        <w:t>orden Nacional, Departamental, Distrital y municipal</w:t>
      </w:r>
      <w:bookmarkStart w:id="10" w:name="_Hlk98583226"/>
      <w:r w:rsidRPr="0063292B">
        <w:rPr>
          <w:rFonts w:ascii="Arial" w:eastAsia="Calibri" w:hAnsi="Arial" w:cs="Arial"/>
          <w:color w:val="000000" w:themeColor="text1"/>
          <w:sz w:val="22"/>
          <w:szCs w:val="22"/>
          <w:lang w:val="es-ES_tradnl"/>
        </w:rPr>
        <w:t>»</w:t>
      </w:r>
      <w:bookmarkEnd w:id="10"/>
      <w:r w:rsidRPr="0063292B">
        <w:rPr>
          <w:rFonts w:ascii="Arial" w:eastAsia="Calibri" w:hAnsi="Arial" w:cs="Arial"/>
          <w:color w:val="000000" w:themeColor="text1"/>
          <w:sz w:val="22"/>
          <w:szCs w:val="22"/>
          <w:lang w:val="es-ES_tradnl"/>
        </w:rPr>
        <w:t xml:space="preserve"> y a los «organismos de acción comunal». Es decir, </w:t>
      </w:r>
      <w:r w:rsidRPr="0063292B">
        <w:rPr>
          <w:rFonts w:ascii="Arial" w:hAnsi="Arial"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7A2BE436" w14:textId="4AF6CFCA" w:rsidR="006E7609" w:rsidRPr="0063292B" w:rsidRDefault="006E7609" w:rsidP="00F54EBE">
      <w:pPr>
        <w:spacing w:after="120" w:line="276" w:lineRule="auto"/>
        <w:ind w:firstLine="709"/>
        <w:jc w:val="both"/>
        <w:rPr>
          <w:rFonts w:ascii="Arial" w:hAnsi="Arial" w:cs="Arial"/>
          <w:bCs/>
          <w:color w:val="000000"/>
          <w:sz w:val="22"/>
          <w:lang w:eastAsia="es-MX"/>
        </w:rPr>
      </w:pPr>
      <w:r w:rsidRPr="0063292B">
        <w:rPr>
          <w:rFonts w:ascii="Arial" w:hAnsi="Arial" w:cs="Arial"/>
          <w:bCs/>
          <w:color w:val="000000"/>
          <w:sz w:val="22"/>
          <w:lang w:eastAsia="es-MX"/>
        </w:rPr>
        <w:t xml:space="preserve">En relación con los sujetos, es importante señalar </w:t>
      </w:r>
      <w:r w:rsidRPr="00F54EBE">
        <w:rPr>
          <w:rFonts w:ascii="Arial" w:hAnsi="Arial" w:cs="Arial"/>
          <w:bCs/>
          <w:color w:val="000000"/>
          <w:sz w:val="22"/>
          <w:lang w:eastAsia="es-MX"/>
        </w:rPr>
        <w:t>que,</w:t>
      </w:r>
      <w:r w:rsidRPr="0063292B">
        <w:rPr>
          <w:rFonts w:ascii="Arial" w:hAnsi="Arial" w:cs="Arial"/>
          <w:color w:val="000000"/>
          <w:sz w:val="22"/>
          <w:szCs w:val="22"/>
          <w:lang w:val="es-ES_tradnl"/>
        </w:rPr>
        <w:t xml:space="preserve"> aunque la norma de forma imprecisa incluye como parte de los «entes territoriales» a las entidades del orden nacional</w:t>
      </w:r>
      <w:r w:rsidRPr="0063292B">
        <w:rPr>
          <w:rFonts w:ascii="Arial" w:hAnsi="Arial" w:cs="Arial"/>
          <w:color w:val="000000"/>
          <w:sz w:val="22"/>
          <w:szCs w:val="22"/>
          <w:vertAlign w:val="superscript"/>
          <w:lang w:val="es-ES_tradnl"/>
        </w:rPr>
        <w:footnoteReference w:id="7"/>
      </w:r>
      <w:r w:rsidRPr="0063292B">
        <w:rPr>
          <w:rFonts w:ascii="Arial" w:hAnsi="Arial" w:cs="Arial"/>
          <w:color w:val="000000"/>
          <w:sz w:val="22"/>
          <w:szCs w:val="22"/>
          <w:lang w:val="es-ES_tradnl"/>
        </w:rPr>
        <w:t xml:space="preserve">, a juicio de esta Agencia su intención no es otra que incluir a las entidades del orden nacional dentro de los sujetos que pueden celebrar estos convenios solidarios con los organismos de acción comunal. Esta interpretación resulta coherente </w:t>
      </w:r>
      <w:r w:rsidRPr="0063292B">
        <w:rPr>
          <w:rFonts w:ascii="Arial" w:hAnsi="Arial" w:cs="Arial"/>
          <w:bCs/>
          <w:color w:val="000000"/>
          <w:sz w:val="22"/>
          <w:lang w:eastAsia="es-MX"/>
        </w:rPr>
        <w:t xml:space="preserve">con lo señalado en el trámite legislativo en el Congreso de la República de la Ley 2166 de 2021, conforme al cual esta iniciativa legislativa pretende fortalecer las organizaciones comunales </w:t>
      </w:r>
      <w:r w:rsidRPr="0063292B">
        <w:rPr>
          <w:rFonts w:ascii="Arial" w:hAnsi="Arial" w:cs="Arial"/>
          <w:color w:val="000000"/>
          <w:sz w:val="22"/>
          <w:szCs w:val="22"/>
          <w:lang w:val="es-ES_tradnl"/>
        </w:rPr>
        <w:t>«</w:t>
      </w:r>
      <w:r w:rsidRPr="0063292B">
        <w:rPr>
          <w:rFonts w:ascii="Arial" w:hAnsi="Arial" w:cs="Arial"/>
          <w:bCs/>
          <w:color w:val="000000"/>
          <w:sz w:val="22"/>
          <w:lang w:eastAsia="es-MX"/>
        </w:rPr>
        <w:t xml:space="preserve">incentivando la formulación y ejecución de los Planes de Desarrollo Estratégicos Comunales y </w:t>
      </w:r>
      <w:r w:rsidRPr="0063292B">
        <w:rPr>
          <w:rFonts w:ascii="Arial" w:hAnsi="Arial" w:cs="Arial"/>
          <w:bCs/>
          <w:i/>
          <w:iCs/>
          <w:color w:val="000000"/>
          <w:sz w:val="22"/>
          <w:lang w:eastAsia="es-MX"/>
        </w:rPr>
        <w:t xml:space="preserve">su </w:t>
      </w:r>
      <w:r w:rsidRPr="0063292B">
        <w:rPr>
          <w:rFonts w:ascii="Arial" w:hAnsi="Arial" w:cs="Arial"/>
          <w:bCs/>
          <w:i/>
          <w:iCs/>
          <w:color w:val="000000"/>
          <w:sz w:val="22"/>
          <w:lang w:eastAsia="es-MX"/>
        </w:rPr>
        <w:lastRenderedPageBreak/>
        <w:t>capacidad de contratación social con el Estado</w:t>
      </w:r>
      <w:r w:rsidRPr="0063292B">
        <w:rPr>
          <w:rFonts w:ascii="Arial" w:hAnsi="Arial" w:cs="Arial"/>
          <w:bCs/>
          <w:color w:val="000000"/>
          <w:sz w:val="22"/>
          <w:lang w:eastAsia="es-MX"/>
        </w:rPr>
        <w:t xml:space="preserve"> a través de herramientas que beneficien el desarrollo de los territorios y sus comunidades</w:t>
      </w:r>
      <w:r w:rsidRPr="0063292B">
        <w:rPr>
          <w:rFonts w:ascii="Arial" w:hAnsi="Arial" w:cs="Arial"/>
          <w:color w:val="000000"/>
          <w:sz w:val="22"/>
          <w:szCs w:val="22"/>
          <w:lang w:val="es-ES_tradnl"/>
        </w:rPr>
        <w:t>»</w:t>
      </w:r>
      <w:r w:rsidRPr="0063292B">
        <w:rPr>
          <w:rFonts w:ascii="Arial" w:hAnsi="Arial" w:cs="Arial"/>
          <w:color w:val="000000"/>
          <w:sz w:val="22"/>
          <w:szCs w:val="22"/>
          <w:vertAlign w:val="superscript"/>
          <w:lang w:val="es-ES_tradnl"/>
        </w:rPr>
        <w:footnoteReference w:id="8"/>
      </w:r>
      <w:r w:rsidRPr="0063292B">
        <w:rPr>
          <w:rFonts w:ascii="Arial" w:hAnsi="Arial" w:cs="Arial"/>
          <w:color w:val="000000"/>
          <w:sz w:val="22"/>
          <w:szCs w:val="22"/>
          <w:lang w:val="es-ES_tradnl"/>
        </w:rPr>
        <w:t xml:space="preserve"> (Énfasis por fuera de texto)</w:t>
      </w:r>
      <w:r w:rsidRPr="0063292B">
        <w:rPr>
          <w:rFonts w:ascii="Arial" w:hAnsi="Arial" w:cs="Arial"/>
          <w:bCs/>
          <w:color w:val="000000"/>
          <w:sz w:val="22"/>
          <w:lang w:eastAsia="es-MX"/>
        </w:rPr>
        <w:t xml:space="preserve">. </w:t>
      </w:r>
    </w:p>
    <w:p w14:paraId="00DEE275" w14:textId="77777777" w:rsidR="006E7609" w:rsidRPr="00F54EBE" w:rsidRDefault="006E7609" w:rsidP="006E7609">
      <w:pPr>
        <w:spacing w:after="120" w:line="276" w:lineRule="auto"/>
        <w:ind w:firstLine="709"/>
        <w:jc w:val="both"/>
        <w:rPr>
          <w:rFonts w:ascii="Arial" w:hAnsi="Arial" w:cs="Arial"/>
          <w:bCs/>
          <w:color w:val="000000"/>
          <w:sz w:val="22"/>
          <w:lang w:eastAsia="es-MX"/>
        </w:rPr>
      </w:pPr>
      <w:r w:rsidRPr="0063292B">
        <w:rPr>
          <w:rFonts w:ascii="Arial" w:hAnsi="Arial" w:cs="Arial"/>
          <w:bCs/>
          <w:color w:val="000000"/>
          <w:sz w:val="22"/>
          <w:lang w:eastAsia="es-MX"/>
        </w:rPr>
        <w:t xml:space="preserve">Asimismo, el artículo 1 de la Ley 2166 de 2021 señala como objetivo de esta </w:t>
      </w:r>
      <w:r w:rsidRPr="0063292B">
        <w:rPr>
          <w:rFonts w:ascii="Arial" w:hAnsi="Arial" w:cs="Arial"/>
          <w:color w:val="000000"/>
          <w:sz w:val="22"/>
          <w:szCs w:val="22"/>
          <w:lang w:val="es-ES_tradnl"/>
        </w:rPr>
        <w:t>«</w:t>
      </w:r>
      <w:r w:rsidRPr="0063292B">
        <w:rPr>
          <w:rFonts w:ascii="Arial" w:hAnsi="Arial" w:cs="Arial"/>
          <w:color w:val="000000"/>
          <w:sz w:val="22"/>
          <w:szCs w:val="22"/>
        </w:rPr>
        <w:t>establecer un marco jurídico para sus relaciones con el Estado y con los particulares, así como para el cabal ejercicio de derechos y deberes</w:t>
      </w:r>
      <w:r w:rsidRPr="0063292B">
        <w:rPr>
          <w:rFonts w:ascii="Arial" w:hAnsi="Arial" w:cs="Arial"/>
          <w:color w:val="000000"/>
          <w:sz w:val="22"/>
          <w:szCs w:val="22"/>
          <w:lang w:val="es-ES_tradnl"/>
        </w:rPr>
        <w:t>»</w:t>
      </w:r>
      <w:r w:rsidRPr="0063292B">
        <w:rPr>
          <w:rFonts w:ascii="Arial" w:hAnsi="Arial" w:cs="Arial"/>
          <w:bCs/>
          <w:color w:val="000000"/>
          <w:sz w:val="22"/>
          <w:lang w:eastAsia="es-MX"/>
        </w:rPr>
        <w:t xml:space="preserve">. De esta manera, el artículo 95 </w:t>
      </w:r>
      <w:proofErr w:type="spellStart"/>
      <w:r w:rsidRPr="0063292B">
        <w:rPr>
          <w:rFonts w:ascii="Arial" w:hAnsi="Arial" w:cs="Arial"/>
          <w:bCs/>
          <w:i/>
          <w:iCs/>
          <w:color w:val="000000"/>
          <w:sz w:val="22"/>
          <w:lang w:eastAsia="es-MX"/>
        </w:rPr>
        <w:t>ibídem</w:t>
      </w:r>
      <w:proofErr w:type="spellEnd"/>
      <w:r w:rsidRPr="0063292B">
        <w:rPr>
          <w:rFonts w:ascii="Arial" w:hAnsi="Arial" w:cs="Arial"/>
          <w:bCs/>
          <w:i/>
          <w:iCs/>
          <w:color w:val="000000"/>
          <w:sz w:val="22"/>
          <w:lang w:eastAsia="es-MX"/>
        </w:rPr>
        <w:t xml:space="preserve"> </w:t>
      </w:r>
      <w:r w:rsidRPr="0063292B">
        <w:rPr>
          <w:rFonts w:ascii="Arial" w:hAnsi="Arial" w:cs="Arial"/>
          <w:bCs/>
          <w:color w:val="000000"/>
          <w:sz w:val="22"/>
          <w:lang w:eastAsia="es-MX"/>
        </w:rPr>
        <w:t>desarrolla estos objetivos</w:t>
      </w:r>
      <w:r w:rsidRPr="0063292B">
        <w:rPr>
          <w:rFonts w:ascii="Arial" w:hAnsi="Arial" w:cs="Arial"/>
          <w:bCs/>
          <w:i/>
          <w:iCs/>
          <w:color w:val="000000"/>
          <w:sz w:val="22"/>
          <w:lang w:eastAsia="es-MX"/>
        </w:rPr>
        <w:t xml:space="preserve"> y </w:t>
      </w:r>
      <w:r w:rsidRPr="0063292B">
        <w:rPr>
          <w:rFonts w:ascii="Arial" w:hAnsi="Arial" w:cs="Arial"/>
          <w:bCs/>
          <w:color w:val="000000"/>
          <w:sz w:val="22"/>
          <w:lang w:eastAsia="es-MX"/>
        </w:rPr>
        <w:t xml:space="preserve">permite la celebración de convenios solidarios con entidades territoriales del orden departamental, municipal y distrital, así como con las entidades del orden nacional.  </w:t>
      </w:r>
    </w:p>
    <w:p w14:paraId="1D651A89" w14:textId="77777777" w:rsidR="00A23285" w:rsidRPr="0063292B" w:rsidRDefault="00A23285" w:rsidP="00F54EBE">
      <w:pPr>
        <w:spacing w:after="120" w:line="276" w:lineRule="auto"/>
        <w:ind w:firstLine="709"/>
        <w:jc w:val="both"/>
        <w:rPr>
          <w:rFonts w:ascii="Arial" w:hAnsi="Arial" w:cs="Arial"/>
          <w:bCs/>
          <w:color w:val="000000"/>
          <w:sz w:val="22"/>
          <w:lang w:eastAsia="es-MX"/>
        </w:rPr>
      </w:pPr>
      <w:r w:rsidRPr="0063292B">
        <w:rPr>
          <w:rFonts w:ascii="Arial" w:hAnsi="Arial" w:cs="Arial"/>
          <w:bCs/>
          <w:color w:val="000000"/>
          <w:sz w:val="22"/>
          <w:lang w:eastAsia="es-MX"/>
        </w:rPr>
        <w:t xml:space="preserve">En este sentido, el régimen de contratación directa de los convenios solidarios señalado en el artículo 95 de la Ley 2166 de 2021 únicamente puede realizarse conforme con lo dispuesto en dicha norma, de manera que no podrá extenderse a otros objetos distintos al de obra, siempre que se cumplan con los demás presupuestos indicados. </w:t>
      </w:r>
    </w:p>
    <w:p w14:paraId="4AB7B88F" w14:textId="77777777" w:rsidR="00A23285" w:rsidRPr="0063292B" w:rsidRDefault="00A23285" w:rsidP="00F54EBE">
      <w:pPr>
        <w:spacing w:after="120" w:line="276" w:lineRule="auto"/>
        <w:ind w:firstLine="709"/>
        <w:jc w:val="both"/>
        <w:rPr>
          <w:rFonts w:ascii="Arial" w:hAnsi="Arial" w:cs="Arial"/>
          <w:color w:val="000000"/>
          <w:sz w:val="22"/>
          <w:lang w:val="es-ES" w:eastAsia="es-MX"/>
        </w:rPr>
      </w:pPr>
      <w:r w:rsidRPr="0063292B">
        <w:rPr>
          <w:rFonts w:ascii="Arial" w:hAnsi="Arial" w:cs="Arial"/>
          <w:bCs/>
          <w:color w:val="000000"/>
          <w:sz w:val="22"/>
          <w:lang w:eastAsia="es-MX"/>
        </w:rPr>
        <w:t xml:space="preserve">Lo anterior, sin perjuicio de la celebración de convenios solidarios con los organismos de acción comunal mediante los otros dos regímenes señalados en el numeral 2.1 de este concepto, esto es, i) el previsto en el Decreto 092 de 2017; y </w:t>
      </w:r>
      <w:proofErr w:type="spellStart"/>
      <w:r w:rsidRPr="0063292B">
        <w:rPr>
          <w:rFonts w:ascii="Arial" w:hAnsi="Arial" w:cs="Arial"/>
          <w:bCs/>
          <w:color w:val="000000"/>
          <w:sz w:val="22"/>
          <w:lang w:eastAsia="es-MX"/>
        </w:rPr>
        <w:t>ii</w:t>
      </w:r>
      <w:proofErr w:type="spellEnd"/>
      <w:r w:rsidRPr="0063292B">
        <w:rPr>
          <w:rFonts w:ascii="Arial" w:hAnsi="Arial" w:cs="Arial"/>
          <w:bCs/>
          <w:color w:val="000000"/>
          <w:sz w:val="22"/>
          <w:lang w:eastAsia="es-MX"/>
        </w:rPr>
        <w:t xml:space="preserve">) el que </w:t>
      </w:r>
      <w:r w:rsidRPr="0063292B">
        <w:rPr>
          <w:rFonts w:ascii="Arial" w:hAnsi="Arial" w:cs="Arial"/>
          <w:color w:val="000000"/>
          <w:sz w:val="22"/>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63292B">
        <w:rPr>
          <w:rFonts w:ascii="Arial" w:hAnsi="Arial" w:cs="Arial"/>
          <w:color w:val="000000"/>
          <w:sz w:val="22"/>
          <w:vertAlign w:val="superscript"/>
          <w:lang w:val="es-ES" w:eastAsia="es-MX"/>
        </w:rPr>
        <w:footnoteReference w:id="9"/>
      </w:r>
      <w:r w:rsidRPr="0063292B">
        <w:rPr>
          <w:rFonts w:ascii="Arial" w:hAnsi="Arial" w:cs="Arial"/>
          <w:color w:val="000000"/>
          <w:sz w:val="22"/>
          <w:lang w:val="es-ES" w:eastAsia="es-MX"/>
        </w:rPr>
        <w:t xml:space="preserve">. </w:t>
      </w:r>
    </w:p>
    <w:p w14:paraId="146A4181" w14:textId="3DF506D3" w:rsidR="00445B9A" w:rsidRPr="00F54EBE" w:rsidRDefault="00445B9A" w:rsidP="00A319D2">
      <w:pPr>
        <w:widowControl w:val="0"/>
        <w:autoSpaceDE w:val="0"/>
        <w:autoSpaceDN w:val="0"/>
        <w:spacing w:before="120" w:line="276" w:lineRule="auto"/>
        <w:ind w:right="113" w:firstLine="708"/>
        <w:jc w:val="both"/>
        <w:rPr>
          <w:rFonts w:ascii="Arial" w:eastAsia="Arial MT" w:hAnsi="Arial" w:cs="Arial"/>
          <w:sz w:val="22"/>
          <w:szCs w:val="22"/>
          <w:lang w:val="es-ES"/>
        </w:rPr>
      </w:pPr>
      <w:r w:rsidRPr="00F54EBE">
        <w:rPr>
          <w:rFonts w:ascii="Arial" w:hAnsi="Arial" w:cs="Arial"/>
          <w:bCs/>
          <w:color w:val="000000" w:themeColor="text1"/>
          <w:sz w:val="22"/>
          <w:szCs w:val="22"/>
          <w:lang w:eastAsia="es-MX"/>
        </w:rPr>
        <w:t xml:space="preserve">En cuanto a la </w:t>
      </w:r>
      <w:r w:rsidR="00BC55DC" w:rsidRPr="0063292B">
        <w:rPr>
          <w:rFonts w:ascii="Arial" w:hAnsi="Arial" w:cs="Arial"/>
          <w:color w:val="000000"/>
          <w:sz w:val="22"/>
          <w:szCs w:val="22"/>
        </w:rPr>
        <w:t>supervis</w:t>
      </w:r>
      <w:r w:rsidR="0025058A" w:rsidRPr="00F54EBE">
        <w:rPr>
          <w:rFonts w:ascii="Arial" w:hAnsi="Arial" w:cs="Arial"/>
          <w:color w:val="000000"/>
          <w:sz w:val="22"/>
          <w:szCs w:val="22"/>
        </w:rPr>
        <w:t xml:space="preserve">ión </w:t>
      </w:r>
      <w:r w:rsidRPr="00F54EBE">
        <w:rPr>
          <w:rFonts w:ascii="Arial" w:hAnsi="Arial" w:cs="Arial"/>
          <w:color w:val="000000"/>
          <w:sz w:val="22"/>
          <w:szCs w:val="22"/>
        </w:rPr>
        <w:t>de</w:t>
      </w:r>
      <w:r w:rsidR="0025058A" w:rsidRPr="00F54EBE">
        <w:rPr>
          <w:rFonts w:ascii="Arial" w:hAnsi="Arial" w:cs="Arial"/>
          <w:color w:val="000000"/>
          <w:sz w:val="22"/>
          <w:szCs w:val="22"/>
        </w:rPr>
        <w:t xml:space="preserve"> los convenios</w:t>
      </w:r>
      <w:r w:rsidRPr="00F54EBE">
        <w:rPr>
          <w:rFonts w:ascii="Arial" w:hAnsi="Arial" w:cs="Arial"/>
          <w:color w:val="000000"/>
          <w:sz w:val="22"/>
          <w:szCs w:val="22"/>
        </w:rPr>
        <w:t xml:space="preserve"> solidarios, </w:t>
      </w:r>
      <w:r w:rsidRPr="00F54EBE">
        <w:rPr>
          <w:rFonts w:ascii="Arial" w:eastAsia="Arial MT" w:hAnsi="Arial" w:cs="Arial"/>
          <w:sz w:val="22"/>
          <w:szCs w:val="22"/>
          <w:lang w:val="es-ES"/>
        </w:rPr>
        <w:t>el parágrafo 2 del artículo 95 de la Ley 2166 de 2021 establece que los entes territoriales deberán disponer de personal técnico y administrativo-contable, para supervisar y apoyar a los Organismos de Acción Comunal en la ejecución de las obras.</w:t>
      </w:r>
      <w:r w:rsidR="00ED0108" w:rsidRPr="00F54EBE">
        <w:rPr>
          <w:rFonts w:ascii="Arial" w:eastAsia="Arial MT" w:hAnsi="Arial" w:cs="Arial"/>
          <w:sz w:val="22"/>
          <w:szCs w:val="22"/>
          <w:lang w:val="es-ES"/>
        </w:rPr>
        <w:t xml:space="preserve"> Esto es concordante</w:t>
      </w:r>
      <w:r w:rsidR="00ED0108" w:rsidRPr="00F54EBE">
        <w:rPr>
          <w:rFonts w:ascii="Arial" w:hAnsi="Arial" w:cs="Arial"/>
          <w:color w:val="000000"/>
          <w:sz w:val="22"/>
          <w:szCs w:val="22"/>
        </w:rPr>
        <w:t xml:space="preserve"> con el alcance de la supervisión de contratos </w:t>
      </w:r>
      <w:proofErr w:type="gramStart"/>
      <w:r w:rsidR="00ED0108" w:rsidRPr="00F54EBE">
        <w:rPr>
          <w:rFonts w:ascii="Arial" w:hAnsi="Arial" w:cs="Arial"/>
          <w:color w:val="000000"/>
          <w:sz w:val="22"/>
          <w:szCs w:val="22"/>
        </w:rPr>
        <w:t xml:space="preserve">estatales </w:t>
      </w:r>
      <w:r w:rsidR="0090423F" w:rsidRPr="00F54EBE">
        <w:rPr>
          <w:rFonts w:ascii="Arial" w:hAnsi="Arial" w:cs="Arial"/>
          <w:color w:val="000000"/>
          <w:sz w:val="22"/>
          <w:szCs w:val="22"/>
        </w:rPr>
        <w:t xml:space="preserve"> </w:t>
      </w:r>
      <w:r w:rsidR="00ED0108" w:rsidRPr="00F54EBE">
        <w:rPr>
          <w:rFonts w:ascii="Arial" w:hAnsi="Arial" w:cs="Arial"/>
          <w:color w:val="000000"/>
          <w:sz w:val="22"/>
          <w:szCs w:val="22"/>
        </w:rPr>
        <w:t>establecido</w:t>
      </w:r>
      <w:proofErr w:type="gramEnd"/>
      <w:r w:rsidR="00ED0108" w:rsidRPr="00F54EBE">
        <w:rPr>
          <w:rFonts w:ascii="Arial" w:hAnsi="Arial" w:cs="Arial"/>
          <w:color w:val="000000"/>
          <w:sz w:val="22"/>
          <w:szCs w:val="22"/>
        </w:rPr>
        <w:t xml:space="preserve"> a partir de</w:t>
      </w:r>
      <w:r w:rsidR="0090423F" w:rsidRPr="00F54EBE">
        <w:rPr>
          <w:rFonts w:ascii="Arial" w:hAnsi="Arial" w:cs="Arial"/>
          <w:color w:val="000000"/>
          <w:sz w:val="22"/>
          <w:szCs w:val="22"/>
        </w:rPr>
        <w:t xml:space="preserve"> </w:t>
      </w:r>
      <w:r w:rsidR="001235AB" w:rsidRPr="00F54EBE">
        <w:rPr>
          <w:rFonts w:ascii="Arial" w:hAnsi="Arial" w:cs="Arial"/>
          <w:color w:val="000000"/>
          <w:sz w:val="22"/>
          <w:szCs w:val="22"/>
        </w:rPr>
        <w:t>los</w:t>
      </w:r>
      <w:r w:rsidR="0090423F" w:rsidRPr="00F54EBE">
        <w:rPr>
          <w:rFonts w:ascii="Arial" w:hAnsi="Arial" w:cs="Arial"/>
          <w:color w:val="000000"/>
          <w:sz w:val="22"/>
          <w:szCs w:val="22"/>
        </w:rPr>
        <w:t xml:space="preserve"> artículo</w:t>
      </w:r>
      <w:r w:rsidR="001235AB" w:rsidRPr="00F54EBE">
        <w:rPr>
          <w:rFonts w:ascii="Arial" w:hAnsi="Arial" w:cs="Arial"/>
          <w:color w:val="000000"/>
          <w:sz w:val="22"/>
          <w:szCs w:val="22"/>
        </w:rPr>
        <w:t>s</w:t>
      </w:r>
      <w:r w:rsidR="0090423F" w:rsidRPr="00F54EBE">
        <w:rPr>
          <w:rFonts w:ascii="Arial" w:hAnsi="Arial" w:cs="Arial"/>
          <w:color w:val="000000"/>
          <w:sz w:val="22"/>
          <w:szCs w:val="22"/>
        </w:rPr>
        <w:t xml:space="preserve"> </w:t>
      </w:r>
      <w:r w:rsidR="00744227" w:rsidRPr="00F54EBE">
        <w:rPr>
          <w:rFonts w:ascii="Arial" w:hAnsi="Arial" w:cs="Arial"/>
          <w:color w:val="000000"/>
          <w:sz w:val="22"/>
          <w:szCs w:val="22"/>
        </w:rPr>
        <w:t>83</w:t>
      </w:r>
      <w:r w:rsidR="001235AB" w:rsidRPr="00F54EBE">
        <w:rPr>
          <w:rFonts w:ascii="Arial" w:hAnsi="Arial" w:cs="Arial"/>
          <w:color w:val="000000"/>
          <w:sz w:val="22"/>
          <w:szCs w:val="22"/>
        </w:rPr>
        <w:t xml:space="preserve"> y 84</w:t>
      </w:r>
      <w:r w:rsidR="00744227" w:rsidRPr="00F54EBE">
        <w:rPr>
          <w:rFonts w:ascii="Arial" w:hAnsi="Arial" w:cs="Arial"/>
          <w:color w:val="000000"/>
          <w:sz w:val="22"/>
          <w:szCs w:val="22"/>
        </w:rPr>
        <w:t xml:space="preserve"> de la Ley </w:t>
      </w:r>
      <w:r w:rsidR="00744227" w:rsidRPr="00F54EBE">
        <w:rPr>
          <w:rFonts w:ascii="Arial" w:hAnsi="Arial" w:cs="Arial"/>
          <w:color w:val="000000"/>
          <w:sz w:val="22"/>
          <w:szCs w:val="22"/>
        </w:rPr>
        <w:lastRenderedPageBreak/>
        <w:t>1474 de 2011</w:t>
      </w:r>
      <w:r w:rsidR="00471153" w:rsidRPr="00F54EBE">
        <w:rPr>
          <w:rFonts w:ascii="Arial" w:hAnsi="Arial" w:cs="Arial"/>
          <w:color w:val="000000"/>
          <w:sz w:val="22"/>
          <w:szCs w:val="22"/>
        </w:rPr>
        <w:t>, los cuales indican</w:t>
      </w:r>
      <w:r w:rsidR="00744227" w:rsidRPr="00F54EBE">
        <w:rPr>
          <w:rFonts w:ascii="Arial" w:hAnsi="Arial" w:cs="Arial"/>
          <w:color w:val="000000"/>
          <w:sz w:val="22"/>
          <w:szCs w:val="22"/>
        </w:rPr>
        <w:t xml:space="preserve"> </w:t>
      </w:r>
      <w:r w:rsidR="00471153" w:rsidRPr="00F54EBE">
        <w:rPr>
          <w:rFonts w:ascii="Arial" w:hAnsi="Arial" w:cs="Arial"/>
          <w:color w:val="000000"/>
          <w:sz w:val="22"/>
          <w:szCs w:val="22"/>
        </w:rPr>
        <w:t xml:space="preserve">que </w:t>
      </w:r>
      <w:r w:rsidR="00744227" w:rsidRPr="00F54EBE">
        <w:rPr>
          <w:rFonts w:ascii="Arial" w:hAnsi="Arial" w:cs="Arial"/>
          <w:color w:val="000000"/>
          <w:sz w:val="22"/>
          <w:szCs w:val="22"/>
        </w:rPr>
        <w:t>la supervisión consiste en el seguimiento técnico, administrativo, financiero, contable, y jurídico que sobre el cumplimiento del objeto del contrato,</w:t>
      </w:r>
      <w:r w:rsidR="00ED1561" w:rsidRPr="00F54EBE">
        <w:rPr>
          <w:rFonts w:ascii="Arial" w:hAnsi="Arial" w:cs="Arial"/>
          <w:color w:val="000000"/>
          <w:sz w:val="22"/>
          <w:szCs w:val="22"/>
        </w:rPr>
        <w:t xml:space="preserve"> que implica la verificación del cumplimiento obligacional de las obligaciones a cargo del contratista</w:t>
      </w:r>
      <w:r w:rsidR="00716AB2" w:rsidRPr="00F54EBE">
        <w:rPr>
          <w:rStyle w:val="Refdenotaalpie"/>
          <w:rFonts w:ascii="Arial" w:hAnsi="Arial" w:cs="Arial"/>
          <w:color w:val="000000"/>
          <w:sz w:val="22"/>
          <w:szCs w:val="22"/>
        </w:rPr>
        <w:footnoteReference w:id="10"/>
      </w:r>
      <w:r w:rsidR="00ED1561" w:rsidRPr="00F54EBE">
        <w:rPr>
          <w:rFonts w:ascii="Arial" w:hAnsi="Arial" w:cs="Arial"/>
          <w:color w:val="000000"/>
          <w:sz w:val="22"/>
          <w:szCs w:val="22"/>
        </w:rPr>
        <w:t>.</w:t>
      </w:r>
      <w:r w:rsidR="00716AB2" w:rsidRPr="00F54EBE">
        <w:rPr>
          <w:rFonts w:ascii="Arial" w:hAnsi="Arial" w:cs="Arial"/>
          <w:color w:val="000000"/>
          <w:sz w:val="22"/>
          <w:szCs w:val="22"/>
        </w:rPr>
        <w:t xml:space="preserve"> </w:t>
      </w:r>
      <w:r w:rsidR="00471153" w:rsidRPr="00F54EBE">
        <w:rPr>
          <w:rFonts w:ascii="Arial" w:hAnsi="Arial" w:cs="Arial"/>
          <w:color w:val="000000"/>
          <w:sz w:val="22"/>
          <w:szCs w:val="22"/>
        </w:rPr>
        <w:t xml:space="preserve"> </w:t>
      </w:r>
      <w:r w:rsidRPr="00F54EBE">
        <w:rPr>
          <w:rFonts w:ascii="Arial" w:hAnsi="Arial" w:cs="Arial"/>
          <w:color w:val="000000"/>
          <w:sz w:val="22"/>
          <w:szCs w:val="22"/>
        </w:rPr>
        <w:t xml:space="preserve">Sobre el particular </w:t>
      </w:r>
      <w:r w:rsidR="00592023" w:rsidRPr="0063292B">
        <w:rPr>
          <w:rFonts w:ascii="Arial" w:eastAsia="Arial MT" w:hAnsi="Arial" w:cs="Arial"/>
          <w:sz w:val="22"/>
          <w:szCs w:val="22"/>
          <w:lang w:val="es-ES"/>
        </w:rPr>
        <w:t xml:space="preserve">la «Guía para el ejercicio de las funciones de supervisión e interventoría de los contratos del Estado» recomienda que </w:t>
      </w:r>
      <w:r w:rsidR="00376C51" w:rsidRPr="0063292B">
        <w:rPr>
          <w:rFonts w:ascii="Arial" w:eastAsia="Arial MT" w:hAnsi="Arial" w:cs="Arial"/>
          <w:sz w:val="22"/>
          <w:szCs w:val="22"/>
          <w:lang w:val="es-ES"/>
        </w:rPr>
        <w:t xml:space="preserve">la labor de supervisión se realice </w:t>
      </w:r>
      <w:r w:rsidR="00592023" w:rsidRPr="0063292B">
        <w:rPr>
          <w:rFonts w:ascii="Arial" w:eastAsia="Arial MT" w:hAnsi="Arial" w:cs="Arial"/>
          <w:sz w:val="22"/>
          <w:szCs w:val="22"/>
          <w:lang w:val="es-ES"/>
        </w:rPr>
        <w:t xml:space="preserve">a través de un funcionario que pueda actuar al menos como par del contratista y que tenga asignadas funciones relacionadas con el objeto contractual. </w:t>
      </w:r>
    </w:p>
    <w:p w14:paraId="7BF87B93" w14:textId="77777777" w:rsidR="00DA0FBF" w:rsidRPr="00F54EBE" w:rsidRDefault="00DA0FBF" w:rsidP="00DA0FBF">
      <w:pPr>
        <w:widowControl w:val="0"/>
        <w:autoSpaceDE w:val="0"/>
        <w:autoSpaceDN w:val="0"/>
        <w:spacing w:before="120" w:after="120" w:line="276" w:lineRule="auto"/>
        <w:ind w:right="113" w:firstLine="709"/>
        <w:jc w:val="both"/>
        <w:rPr>
          <w:rFonts w:ascii="Arial" w:eastAsia="Arial MT" w:hAnsi="Arial" w:cs="Arial"/>
          <w:sz w:val="22"/>
          <w:szCs w:val="22"/>
          <w:lang w:val="es-ES"/>
        </w:rPr>
      </w:pPr>
      <w:r w:rsidRPr="00F54EBE">
        <w:rPr>
          <w:rFonts w:ascii="Arial" w:eastAsia="Arial MT" w:hAnsi="Arial" w:cs="Arial"/>
          <w:sz w:val="22"/>
          <w:szCs w:val="22"/>
          <w:lang w:val="es-ES"/>
        </w:rPr>
        <w:t>En este sentido, si</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bien</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es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cierto</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que</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para</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desarrollar</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la</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supervisión</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del</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contrato</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no</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se</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requieren</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conocimientos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técnicos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especializados,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también</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lo</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es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que</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las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funciones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de</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seguimiento</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contractual</w:t>
      </w:r>
      <w:r w:rsidRPr="00F54EBE">
        <w:rPr>
          <w:rFonts w:ascii="Arial" w:eastAsia="Arial MT" w:hAnsi="Arial" w:cs="Arial"/>
          <w:spacing w:val="-7"/>
          <w:sz w:val="22"/>
          <w:szCs w:val="22"/>
          <w:lang w:val="es-ES"/>
        </w:rPr>
        <w:t xml:space="preserve"> </w:t>
      </w:r>
      <w:r w:rsidRPr="00F54EBE">
        <w:rPr>
          <w:rFonts w:ascii="Arial" w:eastAsia="Arial MT" w:hAnsi="Arial" w:cs="Arial"/>
          <w:sz w:val="22"/>
          <w:szCs w:val="22"/>
          <w:lang w:val="es-ES"/>
        </w:rPr>
        <w:t>abarcan</w:t>
      </w:r>
      <w:r w:rsidRPr="00F54EBE">
        <w:rPr>
          <w:rFonts w:ascii="Arial" w:eastAsia="Arial MT" w:hAnsi="Arial" w:cs="Arial"/>
          <w:spacing w:val="-6"/>
          <w:sz w:val="22"/>
          <w:szCs w:val="22"/>
          <w:lang w:val="es-ES"/>
        </w:rPr>
        <w:t xml:space="preserve"> </w:t>
      </w:r>
      <w:r w:rsidRPr="00F54EBE">
        <w:rPr>
          <w:rFonts w:ascii="Arial" w:eastAsia="Arial MT" w:hAnsi="Arial" w:cs="Arial"/>
          <w:sz w:val="22"/>
          <w:szCs w:val="22"/>
          <w:lang w:val="es-ES"/>
        </w:rPr>
        <w:t>varios</w:t>
      </w:r>
      <w:r w:rsidRPr="00F54EBE">
        <w:rPr>
          <w:rFonts w:ascii="Arial" w:eastAsia="Arial MT" w:hAnsi="Arial" w:cs="Arial"/>
          <w:spacing w:val="-4"/>
          <w:sz w:val="22"/>
          <w:szCs w:val="22"/>
          <w:lang w:val="es-ES"/>
        </w:rPr>
        <w:t xml:space="preserve"> </w:t>
      </w:r>
      <w:r w:rsidRPr="00F54EBE">
        <w:rPr>
          <w:rFonts w:ascii="Arial" w:eastAsia="Arial MT" w:hAnsi="Arial" w:cs="Arial"/>
          <w:sz w:val="22"/>
          <w:szCs w:val="22"/>
          <w:lang w:val="es-ES"/>
        </w:rPr>
        <w:t>campos,</w:t>
      </w:r>
      <w:r w:rsidRPr="00F54EBE">
        <w:rPr>
          <w:rFonts w:ascii="Arial" w:eastAsia="Arial MT" w:hAnsi="Arial" w:cs="Arial"/>
          <w:spacing w:val="-5"/>
          <w:sz w:val="22"/>
          <w:szCs w:val="22"/>
          <w:lang w:val="es-ES"/>
        </w:rPr>
        <w:t xml:space="preserve"> </w:t>
      </w:r>
      <w:r w:rsidRPr="00F54EBE">
        <w:rPr>
          <w:rFonts w:ascii="Arial" w:eastAsia="Arial MT" w:hAnsi="Arial" w:cs="Arial"/>
          <w:sz w:val="22"/>
          <w:szCs w:val="22"/>
          <w:lang w:val="es-ES"/>
        </w:rPr>
        <w:t>por</w:t>
      </w:r>
      <w:r w:rsidRPr="00F54EBE">
        <w:rPr>
          <w:rFonts w:ascii="Arial" w:eastAsia="Arial MT" w:hAnsi="Arial" w:cs="Arial"/>
          <w:spacing w:val="-5"/>
          <w:sz w:val="22"/>
          <w:szCs w:val="22"/>
          <w:lang w:val="es-ES"/>
        </w:rPr>
        <w:t xml:space="preserve"> </w:t>
      </w:r>
      <w:r w:rsidRPr="00F54EBE">
        <w:rPr>
          <w:rFonts w:ascii="Arial" w:eastAsia="Arial MT" w:hAnsi="Arial" w:cs="Arial"/>
          <w:sz w:val="22"/>
          <w:szCs w:val="22"/>
          <w:lang w:val="es-ES"/>
        </w:rPr>
        <w:t>ejemplo,</w:t>
      </w:r>
      <w:r w:rsidRPr="00F54EBE">
        <w:rPr>
          <w:rFonts w:ascii="Arial" w:eastAsia="Arial MT" w:hAnsi="Arial" w:cs="Arial"/>
          <w:spacing w:val="-6"/>
          <w:sz w:val="22"/>
          <w:szCs w:val="22"/>
          <w:lang w:val="es-ES"/>
        </w:rPr>
        <w:t xml:space="preserve"> </w:t>
      </w:r>
      <w:r w:rsidRPr="00F54EBE">
        <w:rPr>
          <w:rFonts w:ascii="Arial" w:eastAsia="Arial MT" w:hAnsi="Arial" w:cs="Arial"/>
          <w:sz w:val="22"/>
          <w:szCs w:val="22"/>
          <w:lang w:val="es-ES"/>
        </w:rPr>
        <w:t>aspectos</w:t>
      </w:r>
      <w:r w:rsidRPr="00F54EBE">
        <w:rPr>
          <w:rFonts w:ascii="Arial" w:eastAsia="Arial MT" w:hAnsi="Arial" w:cs="Arial"/>
          <w:spacing w:val="-8"/>
          <w:sz w:val="22"/>
          <w:szCs w:val="22"/>
          <w:lang w:val="es-ES"/>
        </w:rPr>
        <w:t xml:space="preserve"> </w:t>
      </w:r>
      <w:r w:rsidRPr="00F54EBE">
        <w:rPr>
          <w:rFonts w:ascii="Arial" w:eastAsia="Arial MT" w:hAnsi="Arial" w:cs="Arial"/>
          <w:sz w:val="22"/>
          <w:szCs w:val="22"/>
          <w:lang w:val="es-ES"/>
        </w:rPr>
        <w:t>técnicos,</w:t>
      </w:r>
      <w:r w:rsidRPr="00F54EBE">
        <w:rPr>
          <w:rFonts w:ascii="Arial" w:eastAsia="Arial MT" w:hAnsi="Arial" w:cs="Arial"/>
          <w:spacing w:val="-5"/>
          <w:sz w:val="22"/>
          <w:szCs w:val="22"/>
          <w:lang w:val="es-ES"/>
        </w:rPr>
        <w:t xml:space="preserve"> </w:t>
      </w:r>
      <w:r w:rsidRPr="00F54EBE">
        <w:rPr>
          <w:rFonts w:ascii="Arial" w:eastAsia="Arial MT" w:hAnsi="Arial" w:cs="Arial"/>
          <w:sz w:val="22"/>
          <w:szCs w:val="22"/>
          <w:lang w:val="es-ES"/>
        </w:rPr>
        <w:t>administrativos,</w:t>
      </w:r>
      <w:r w:rsidRPr="00F54EBE">
        <w:rPr>
          <w:rFonts w:ascii="Arial" w:eastAsia="Arial MT" w:hAnsi="Arial" w:cs="Arial"/>
          <w:spacing w:val="-8"/>
          <w:sz w:val="22"/>
          <w:szCs w:val="22"/>
          <w:lang w:val="es-ES"/>
        </w:rPr>
        <w:t xml:space="preserve"> </w:t>
      </w:r>
      <w:r w:rsidRPr="00F54EBE">
        <w:rPr>
          <w:rFonts w:ascii="Arial" w:eastAsia="Arial MT" w:hAnsi="Arial" w:cs="Arial"/>
          <w:sz w:val="22"/>
          <w:szCs w:val="22"/>
          <w:lang w:val="es-ES"/>
        </w:rPr>
        <w:t>financieros,</w:t>
      </w:r>
      <w:r w:rsidRPr="00F54EBE">
        <w:rPr>
          <w:rFonts w:ascii="Arial" w:eastAsia="Arial MT" w:hAnsi="Arial" w:cs="Arial"/>
          <w:spacing w:val="-58"/>
          <w:sz w:val="22"/>
          <w:szCs w:val="22"/>
          <w:lang w:val="es-ES"/>
        </w:rPr>
        <w:t xml:space="preserve"> </w:t>
      </w:r>
      <w:r w:rsidRPr="00F54EBE">
        <w:rPr>
          <w:rFonts w:ascii="Arial" w:eastAsia="Arial MT" w:hAnsi="Arial" w:cs="Arial"/>
          <w:sz w:val="22"/>
          <w:szCs w:val="22"/>
          <w:lang w:val="es-ES"/>
        </w:rPr>
        <w:t>contables y jurídicos. Así, resulta razonable y posible que la entidad contratante, al</w:t>
      </w:r>
      <w:r w:rsidRPr="00F54EBE">
        <w:rPr>
          <w:rFonts w:ascii="Arial" w:eastAsia="Arial MT" w:hAnsi="Arial" w:cs="Arial"/>
          <w:spacing w:val="1"/>
          <w:sz w:val="22"/>
          <w:szCs w:val="22"/>
          <w:lang w:val="es-ES"/>
        </w:rPr>
        <w:t xml:space="preserve"> </w:t>
      </w:r>
      <w:r w:rsidRPr="00F54EBE">
        <w:rPr>
          <w:rFonts w:ascii="Arial" w:eastAsia="Arial MT" w:hAnsi="Arial" w:cs="Arial"/>
          <w:spacing w:val="-1"/>
          <w:sz w:val="22"/>
          <w:szCs w:val="22"/>
          <w:lang w:val="es-ES"/>
        </w:rPr>
        <w:t>momento</w:t>
      </w:r>
      <w:r w:rsidRPr="00F54EBE">
        <w:rPr>
          <w:rFonts w:ascii="Arial" w:eastAsia="Arial MT" w:hAnsi="Arial" w:cs="Arial"/>
          <w:spacing w:val="-14"/>
          <w:sz w:val="22"/>
          <w:szCs w:val="22"/>
          <w:lang w:val="es-ES"/>
        </w:rPr>
        <w:t xml:space="preserve"> </w:t>
      </w:r>
      <w:r w:rsidRPr="00F54EBE">
        <w:rPr>
          <w:rFonts w:ascii="Arial" w:eastAsia="Arial MT" w:hAnsi="Arial" w:cs="Arial"/>
          <w:spacing w:val="-1"/>
          <w:sz w:val="22"/>
          <w:szCs w:val="22"/>
          <w:lang w:val="es-ES"/>
        </w:rPr>
        <w:t>de</w:t>
      </w:r>
      <w:r w:rsidRPr="00F54EBE">
        <w:rPr>
          <w:rFonts w:ascii="Arial" w:eastAsia="Arial MT" w:hAnsi="Arial" w:cs="Arial"/>
          <w:spacing w:val="-14"/>
          <w:sz w:val="22"/>
          <w:szCs w:val="22"/>
          <w:lang w:val="es-ES"/>
        </w:rPr>
        <w:t xml:space="preserve"> </w:t>
      </w:r>
      <w:r w:rsidRPr="00F54EBE">
        <w:rPr>
          <w:rFonts w:ascii="Arial" w:eastAsia="Arial MT" w:hAnsi="Arial" w:cs="Arial"/>
          <w:spacing w:val="-1"/>
          <w:sz w:val="22"/>
          <w:szCs w:val="22"/>
          <w:lang w:val="es-ES"/>
        </w:rPr>
        <w:t>analizar</w:t>
      </w:r>
      <w:r w:rsidRPr="00F54EBE">
        <w:rPr>
          <w:rFonts w:ascii="Arial" w:eastAsia="Arial MT" w:hAnsi="Arial" w:cs="Arial"/>
          <w:spacing w:val="-13"/>
          <w:sz w:val="22"/>
          <w:szCs w:val="22"/>
          <w:lang w:val="es-ES"/>
        </w:rPr>
        <w:t xml:space="preserve"> </w:t>
      </w:r>
      <w:r w:rsidRPr="00F54EBE">
        <w:rPr>
          <w:rFonts w:ascii="Arial" w:eastAsia="Arial MT" w:hAnsi="Arial" w:cs="Arial"/>
          <w:sz w:val="22"/>
          <w:szCs w:val="22"/>
          <w:lang w:val="es-ES"/>
        </w:rPr>
        <w:t>cómo</w:t>
      </w:r>
      <w:r w:rsidRPr="00F54EBE">
        <w:rPr>
          <w:rFonts w:ascii="Arial" w:eastAsia="Arial MT" w:hAnsi="Arial" w:cs="Arial"/>
          <w:spacing w:val="-14"/>
          <w:sz w:val="22"/>
          <w:szCs w:val="22"/>
          <w:lang w:val="es-ES"/>
        </w:rPr>
        <w:t xml:space="preserve"> </w:t>
      </w:r>
      <w:r w:rsidRPr="00F54EBE">
        <w:rPr>
          <w:rFonts w:ascii="Arial" w:eastAsia="Arial MT" w:hAnsi="Arial" w:cs="Arial"/>
          <w:sz w:val="22"/>
          <w:szCs w:val="22"/>
          <w:lang w:val="es-ES"/>
        </w:rPr>
        <w:t>ejercer</w:t>
      </w:r>
      <w:r w:rsidRPr="00F54EBE">
        <w:rPr>
          <w:rFonts w:ascii="Arial" w:eastAsia="Arial MT" w:hAnsi="Arial" w:cs="Arial"/>
          <w:spacing w:val="-13"/>
          <w:sz w:val="22"/>
          <w:szCs w:val="22"/>
          <w:lang w:val="es-ES"/>
        </w:rPr>
        <w:t xml:space="preserve"> </w:t>
      </w:r>
      <w:r w:rsidRPr="00F54EBE">
        <w:rPr>
          <w:rFonts w:ascii="Arial" w:eastAsia="Arial MT" w:hAnsi="Arial" w:cs="Arial"/>
          <w:sz w:val="22"/>
          <w:szCs w:val="22"/>
          <w:lang w:val="es-ES"/>
        </w:rPr>
        <w:t>las</w:t>
      </w:r>
      <w:r w:rsidRPr="00F54EBE">
        <w:rPr>
          <w:rFonts w:ascii="Arial" w:eastAsia="Arial MT" w:hAnsi="Arial" w:cs="Arial"/>
          <w:spacing w:val="-16"/>
          <w:sz w:val="22"/>
          <w:szCs w:val="22"/>
          <w:lang w:val="es-ES"/>
        </w:rPr>
        <w:t xml:space="preserve"> </w:t>
      </w:r>
      <w:r w:rsidRPr="00F54EBE">
        <w:rPr>
          <w:rFonts w:ascii="Arial" w:eastAsia="Arial MT" w:hAnsi="Arial" w:cs="Arial"/>
          <w:sz w:val="22"/>
          <w:szCs w:val="22"/>
          <w:lang w:val="es-ES"/>
        </w:rPr>
        <w:t>funciones</w:t>
      </w:r>
      <w:r w:rsidRPr="00F54EBE">
        <w:rPr>
          <w:rFonts w:ascii="Arial" w:eastAsia="Arial MT" w:hAnsi="Arial" w:cs="Arial"/>
          <w:spacing w:val="-16"/>
          <w:sz w:val="22"/>
          <w:szCs w:val="22"/>
          <w:lang w:val="es-ES"/>
        </w:rPr>
        <w:t xml:space="preserve"> </w:t>
      </w:r>
      <w:r w:rsidRPr="00F54EBE">
        <w:rPr>
          <w:rFonts w:ascii="Arial" w:eastAsia="Arial MT" w:hAnsi="Arial" w:cs="Arial"/>
          <w:sz w:val="22"/>
          <w:szCs w:val="22"/>
          <w:lang w:val="es-ES"/>
        </w:rPr>
        <w:t>de</w:t>
      </w:r>
      <w:r w:rsidRPr="00F54EBE">
        <w:rPr>
          <w:rFonts w:ascii="Arial" w:eastAsia="Arial MT" w:hAnsi="Arial" w:cs="Arial"/>
          <w:spacing w:val="-14"/>
          <w:sz w:val="22"/>
          <w:szCs w:val="22"/>
          <w:lang w:val="es-ES"/>
        </w:rPr>
        <w:t xml:space="preserve"> </w:t>
      </w:r>
      <w:r w:rsidRPr="00F54EBE">
        <w:rPr>
          <w:rFonts w:ascii="Arial" w:eastAsia="Arial MT" w:hAnsi="Arial" w:cs="Arial"/>
          <w:sz w:val="22"/>
          <w:szCs w:val="22"/>
          <w:lang w:val="es-ES"/>
        </w:rPr>
        <w:t>supervisión</w:t>
      </w:r>
      <w:r w:rsidRPr="00F54EBE">
        <w:rPr>
          <w:rFonts w:ascii="Arial" w:eastAsia="Arial MT" w:hAnsi="Arial" w:cs="Arial"/>
          <w:spacing w:val="-14"/>
          <w:sz w:val="22"/>
          <w:szCs w:val="22"/>
          <w:lang w:val="es-ES"/>
        </w:rPr>
        <w:t xml:space="preserve"> </w:t>
      </w:r>
      <w:r w:rsidRPr="00F54EBE">
        <w:rPr>
          <w:rFonts w:ascii="Arial" w:eastAsia="Arial MT" w:hAnsi="Arial" w:cs="Arial"/>
          <w:sz w:val="22"/>
          <w:szCs w:val="22"/>
          <w:lang w:val="es-ES"/>
        </w:rPr>
        <w:t>del</w:t>
      </w:r>
      <w:r w:rsidRPr="00F54EBE">
        <w:rPr>
          <w:rFonts w:ascii="Arial" w:eastAsia="Arial MT" w:hAnsi="Arial" w:cs="Arial"/>
          <w:spacing w:val="-15"/>
          <w:sz w:val="22"/>
          <w:szCs w:val="22"/>
          <w:lang w:val="es-ES"/>
        </w:rPr>
        <w:t xml:space="preserve"> </w:t>
      </w:r>
      <w:r w:rsidRPr="00F54EBE">
        <w:rPr>
          <w:rFonts w:ascii="Arial" w:eastAsia="Arial MT" w:hAnsi="Arial" w:cs="Arial"/>
          <w:sz w:val="22"/>
          <w:szCs w:val="22"/>
          <w:lang w:val="es-ES"/>
        </w:rPr>
        <w:t>contrato,</w:t>
      </w:r>
      <w:r w:rsidRPr="00F54EBE">
        <w:rPr>
          <w:rFonts w:ascii="Arial" w:eastAsia="Arial MT" w:hAnsi="Arial" w:cs="Arial"/>
          <w:spacing w:val="-13"/>
          <w:sz w:val="22"/>
          <w:szCs w:val="22"/>
          <w:lang w:val="es-ES"/>
        </w:rPr>
        <w:t xml:space="preserve"> </w:t>
      </w:r>
      <w:r w:rsidRPr="00F54EBE">
        <w:rPr>
          <w:rFonts w:ascii="Arial" w:eastAsia="Arial MT" w:hAnsi="Arial" w:cs="Arial"/>
          <w:sz w:val="22"/>
          <w:szCs w:val="22"/>
          <w:lang w:val="es-ES"/>
        </w:rPr>
        <w:t>tenga cuenta que las funciones propias de los cargos, y los</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perfiles, conocimientos y experiencia de los funcionarios designados, guarden relación directa</w:t>
      </w:r>
      <w:r w:rsidRPr="00F54EBE">
        <w:rPr>
          <w:rFonts w:ascii="Arial" w:eastAsia="Arial MT" w:hAnsi="Arial" w:cs="Arial"/>
          <w:spacing w:val="1"/>
          <w:sz w:val="22"/>
          <w:szCs w:val="22"/>
          <w:lang w:val="es-ES"/>
        </w:rPr>
        <w:t xml:space="preserve"> </w:t>
      </w:r>
      <w:r w:rsidRPr="00F54EBE">
        <w:rPr>
          <w:rFonts w:ascii="Arial" w:eastAsia="Arial MT" w:hAnsi="Arial" w:cs="Arial"/>
          <w:sz w:val="22"/>
          <w:szCs w:val="22"/>
          <w:lang w:val="es-ES"/>
        </w:rPr>
        <w:t xml:space="preserve">con el objeto del contrato y sus aspectos a supervisar. </w:t>
      </w:r>
    </w:p>
    <w:p w14:paraId="06A9A2AD" w14:textId="00E2E0E5" w:rsidR="00DA0FBF" w:rsidRPr="00F54EBE" w:rsidRDefault="003D3123" w:rsidP="00F54EBE">
      <w:pPr>
        <w:widowControl w:val="0"/>
        <w:autoSpaceDE w:val="0"/>
        <w:autoSpaceDN w:val="0"/>
        <w:spacing w:after="120" w:line="276" w:lineRule="auto"/>
        <w:ind w:right="113" w:firstLine="709"/>
        <w:jc w:val="both"/>
        <w:rPr>
          <w:rFonts w:ascii="Arial" w:eastAsia="Arial MT" w:hAnsi="Arial" w:cs="Arial"/>
          <w:sz w:val="22"/>
          <w:szCs w:val="22"/>
          <w:lang w:val="es-ES"/>
        </w:rPr>
      </w:pPr>
      <w:r w:rsidRPr="00F54EBE">
        <w:rPr>
          <w:rFonts w:ascii="Arial" w:eastAsia="Arial MT" w:hAnsi="Arial" w:cs="Arial"/>
          <w:sz w:val="22"/>
          <w:szCs w:val="22"/>
          <w:lang w:val="es-ES"/>
        </w:rPr>
        <w:t xml:space="preserve">También </w:t>
      </w:r>
      <w:r w:rsidR="00DA0FBF" w:rsidRPr="00F54EBE">
        <w:rPr>
          <w:rFonts w:ascii="Arial" w:eastAsia="Arial MT" w:hAnsi="Arial" w:cs="Arial"/>
          <w:sz w:val="22"/>
          <w:szCs w:val="22"/>
          <w:lang w:val="es-ES"/>
        </w:rPr>
        <w:t xml:space="preserve">es pertinente mencionar que, la designación del supervisor debe estar </w:t>
      </w:r>
      <w:r w:rsidR="00DA0FBF" w:rsidRPr="00F54EBE">
        <w:rPr>
          <w:rFonts w:ascii="Arial" w:eastAsia="Arial MT" w:hAnsi="Arial" w:cs="Arial"/>
          <w:sz w:val="22"/>
          <w:szCs w:val="22"/>
          <w:lang w:val="es-ES"/>
        </w:rPr>
        <w:lastRenderedPageBreak/>
        <w:t>antecedida por un análisis de la carga operativa del funcionario al que se le asigna la supervisión, para no incurrir en el riesgo de que el supervisor no pueda desempeñar la labor de manera adecuada. La designación, igualmente, se recomienda que se efectúe cuando se suscriba el contrato −tratándose de contratación directa−. Además, el supervisor designado debe ser informado de la labor encomendada y debe conocer las obligaciones del contrato para efectos de que pueda desempeñar su labor de manera idónea. Lo anterior pretende que la vigilancia del</w:t>
      </w:r>
      <w:r w:rsidR="00DA0FBF" w:rsidRPr="00F54EBE">
        <w:rPr>
          <w:rFonts w:ascii="Arial" w:eastAsia="Arial MT" w:hAnsi="Arial" w:cs="Arial"/>
          <w:spacing w:val="-59"/>
          <w:sz w:val="22"/>
          <w:szCs w:val="22"/>
          <w:lang w:val="es-ES"/>
        </w:rPr>
        <w:t xml:space="preserve"> </w:t>
      </w:r>
      <w:r w:rsidR="00DA0FBF" w:rsidRPr="00F54EBE">
        <w:rPr>
          <w:rFonts w:ascii="Arial" w:eastAsia="Arial MT" w:hAnsi="Arial" w:cs="Arial"/>
          <w:sz w:val="22"/>
          <w:szCs w:val="22"/>
          <w:lang w:val="es-ES"/>
        </w:rPr>
        <w:t>contrato se realice de manera idónea y suficiente, con distribución equitativa de cargas y</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responsabilidades, en</w:t>
      </w:r>
      <w:r w:rsidR="00DA0FBF" w:rsidRPr="00F54EBE">
        <w:rPr>
          <w:rFonts w:ascii="Arial" w:eastAsia="Arial MT" w:hAnsi="Arial" w:cs="Arial"/>
          <w:spacing w:val="-3"/>
          <w:sz w:val="22"/>
          <w:szCs w:val="22"/>
          <w:lang w:val="es-ES"/>
        </w:rPr>
        <w:t xml:space="preserve"> </w:t>
      </w:r>
      <w:r w:rsidR="00DA0FBF" w:rsidRPr="00F54EBE">
        <w:rPr>
          <w:rFonts w:ascii="Arial" w:eastAsia="Arial MT" w:hAnsi="Arial" w:cs="Arial"/>
          <w:sz w:val="22"/>
          <w:szCs w:val="22"/>
          <w:lang w:val="es-ES"/>
        </w:rPr>
        <w:t>aplicación</w:t>
      </w:r>
      <w:r w:rsidR="00DA0FBF" w:rsidRPr="00F54EBE">
        <w:rPr>
          <w:rFonts w:ascii="Arial" w:eastAsia="Arial MT" w:hAnsi="Arial" w:cs="Arial"/>
          <w:spacing w:val="-2"/>
          <w:sz w:val="22"/>
          <w:szCs w:val="22"/>
          <w:lang w:val="es-ES"/>
        </w:rPr>
        <w:t xml:space="preserve"> </w:t>
      </w:r>
      <w:r w:rsidR="00DA0FBF" w:rsidRPr="00F54EBE">
        <w:rPr>
          <w:rFonts w:ascii="Arial" w:eastAsia="Arial MT" w:hAnsi="Arial" w:cs="Arial"/>
          <w:sz w:val="22"/>
          <w:szCs w:val="22"/>
          <w:lang w:val="es-ES"/>
        </w:rPr>
        <w:t>a</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los</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principios</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de</w:t>
      </w:r>
      <w:r w:rsidR="00DA0FBF" w:rsidRPr="00F54EBE">
        <w:rPr>
          <w:rFonts w:ascii="Arial" w:eastAsia="Arial MT" w:hAnsi="Arial" w:cs="Arial"/>
          <w:spacing w:val="-2"/>
          <w:sz w:val="22"/>
          <w:szCs w:val="22"/>
          <w:lang w:val="es-ES"/>
        </w:rPr>
        <w:t xml:space="preserve"> </w:t>
      </w:r>
      <w:r w:rsidR="00DA0FBF" w:rsidRPr="00F54EBE">
        <w:rPr>
          <w:rFonts w:ascii="Arial" w:eastAsia="Arial MT" w:hAnsi="Arial" w:cs="Arial"/>
          <w:sz w:val="22"/>
          <w:szCs w:val="22"/>
          <w:lang w:val="es-ES"/>
        </w:rPr>
        <w:t>coordinación</w:t>
      </w:r>
      <w:r w:rsidR="00DA0FBF" w:rsidRPr="00F54EBE">
        <w:rPr>
          <w:rFonts w:ascii="Arial" w:eastAsia="Arial MT" w:hAnsi="Arial" w:cs="Arial"/>
          <w:spacing w:val="-3"/>
          <w:sz w:val="22"/>
          <w:szCs w:val="22"/>
          <w:lang w:val="es-ES"/>
        </w:rPr>
        <w:t xml:space="preserve"> </w:t>
      </w:r>
      <w:r w:rsidR="00DA0FBF" w:rsidRPr="00F54EBE">
        <w:rPr>
          <w:rFonts w:ascii="Arial" w:eastAsia="Arial MT" w:hAnsi="Arial" w:cs="Arial"/>
          <w:sz w:val="22"/>
          <w:szCs w:val="22"/>
          <w:lang w:val="es-ES"/>
        </w:rPr>
        <w:t>y</w:t>
      </w:r>
      <w:r w:rsidR="00DA0FBF" w:rsidRPr="00F54EBE">
        <w:rPr>
          <w:rFonts w:ascii="Arial" w:eastAsia="Arial MT" w:hAnsi="Arial" w:cs="Arial"/>
          <w:spacing w:val="-4"/>
          <w:sz w:val="22"/>
          <w:szCs w:val="22"/>
          <w:lang w:val="es-ES"/>
        </w:rPr>
        <w:t xml:space="preserve"> </w:t>
      </w:r>
      <w:r w:rsidR="00DA0FBF" w:rsidRPr="00F54EBE">
        <w:rPr>
          <w:rFonts w:ascii="Arial" w:eastAsia="Arial MT" w:hAnsi="Arial" w:cs="Arial"/>
          <w:sz w:val="22"/>
          <w:szCs w:val="22"/>
          <w:lang w:val="es-ES"/>
        </w:rPr>
        <w:t>eficacia</w:t>
      </w:r>
      <w:r w:rsidR="00DA0FBF" w:rsidRPr="00F54EBE">
        <w:rPr>
          <w:rFonts w:ascii="Arial" w:eastAsia="Arial MT" w:hAnsi="Arial" w:cs="Arial"/>
          <w:spacing w:val="-5"/>
          <w:sz w:val="22"/>
          <w:szCs w:val="22"/>
          <w:lang w:val="es-ES"/>
        </w:rPr>
        <w:t xml:space="preserve"> </w:t>
      </w:r>
      <w:r w:rsidR="00DA0FBF" w:rsidRPr="00F54EBE">
        <w:rPr>
          <w:rFonts w:ascii="Arial" w:eastAsia="Arial MT" w:hAnsi="Arial" w:cs="Arial"/>
          <w:sz w:val="22"/>
          <w:szCs w:val="22"/>
          <w:lang w:val="es-ES"/>
        </w:rPr>
        <w:t>que</w:t>
      </w:r>
      <w:r w:rsidR="00DA0FBF" w:rsidRPr="00F54EBE">
        <w:rPr>
          <w:rFonts w:ascii="Arial" w:eastAsia="Arial MT" w:hAnsi="Arial" w:cs="Arial"/>
          <w:spacing w:val="-4"/>
          <w:sz w:val="22"/>
          <w:szCs w:val="22"/>
          <w:lang w:val="es-ES"/>
        </w:rPr>
        <w:t xml:space="preserve"> </w:t>
      </w:r>
      <w:r w:rsidR="00DA0FBF" w:rsidRPr="00F54EBE">
        <w:rPr>
          <w:rFonts w:ascii="Arial" w:eastAsia="Arial MT" w:hAnsi="Arial" w:cs="Arial"/>
          <w:sz w:val="22"/>
          <w:szCs w:val="22"/>
          <w:lang w:val="es-ES"/>
        </w:rPr>
        <w:t>rigen</w:t>
      </w:r>
      <w:r w:rsidR="00DA0FBF" w:rsidRPr="00F54EBE">
        <w:rPr>
          <w:rFonts w:ascii="Arial" w:eastAsia="Arial MT" w:hAnsi="Arial" w:cs="Arial"/>
          <w:spacing w:val="-3"/>
          <w:sz w:val="22"/>
          <w:szCs w:val="22"/>
          <w:lang w:val="es-ES"/>
        </w:rPr>
        <w:t xml:space="preserve"> </w:t>
      </w:r>
      <w:r w:rsidR="00DA0FBF" w:rsidRPr="00F54EBE">
        <w:rPr>
          <w:rFonts w:ascii="Arial" w:eastAsia="Arial MT" w:hAnsi="Arial" w:cs="Arial"/>
          <w:sz w:val="22"/>
          <w:szCs w:val="22"/>
          <w:lang w:val="es-ES"/>
        </w:rPr>
        <w:t>el</w:t>
      </w:r>
      <w:r w:rsidR="00DA0FBF" w:rsidRPr="00F54EBE">
        <w:rPr>
          <w:rFonts w:ascii="Arial" w:eastAsia="Arial MT" w:hAnsi="Arial" w:cs="Arial"/>
          <w:spacing w:val="-3"/>
          <w:sz w:val="22"/>
          <w:szCs w:val="22"/>
          <w:lang w:val="es-ES"/>
        </w:rPr>
        <w:t xml:space="preserve"> </w:t>
      </w:r>
      <w:r w:rsidR="00DA0FBF" w:rsidRPr="00F54EBE">
        <w:rPr>
          <w:rFonts w:ascii="Arial" w:eastAsia="Arial MT" w:hAnsi="Arial" w:cs="Arial"/>
          <w:sz w:val="22"/>
          <w:szCs w:val="22"/>
          <w:lang w:val="es-ES"/>
        </w:rPr>
        <w:t>ejercicio</w:t>
      </w:r>
      <w:r w:rsidR="00DA0FBF" w:rsidRPr="00F54EBE">
        <w:rPr>
          <w:rFonts w:ascii="Arial" w:eastAsia="Arial MT" w:hAnsi="Arial" w:cs="Arial"/>
          <w:spacing w:val="-58"/>
          <w:sz w:val="22"/>
          <w:szCs w:val="22"/>
          <w:lang w:val="es-ES"/>
        </w:rPr>
        <w:t xml:space="preserve"> </w:t>
      </w:r>
      <w:r w:rsidR="00DA0FBF" w:rsidRPr="00F54EBE">
        <w:rPr>
          <w:rFonts w:ascii="Arial" w:eastAsia="Arial MT" w:hAnsi="Arial" w:cs="Arial"/>
          <w:sz w:val="22"/>
          <w:szCs w:val="22"/>
          <w:lang w:val="es-ES"/>
        </w:rPr>
        <w:t>de</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la</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función</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administrativa.</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Estos</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principios</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son</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aplicables</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a</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la</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contratación</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estatal</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por</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disposición</w:t>
      </w:r>
      <w:r w:rsidR="00DA0FBF" w:rsidRPr="00F54EBE">
        <w:rPr>
          <w:rFonts w:ascii="Arial" w:eastAsia="Arial MT" w:hAnsi="Arial" w:cs="Arial"/>
          <w:spacing w:val="-1"/>
          <w:sz w:val="22"/>
          <w:szCs w:val="22"/>
          <w:lang w:val="es-ES"/>
        </w:rPr>
        <w:t xml:space="preserve"> </w:t>
      </w:r>
      <w:r w:rsidR="00DA0FBF" w:rsidRPr="00F54EBE">
        <w:rPr>
          <w:rFonts w:ascii="Arial" w:eastAsia="Arial MT" w:hAnsi="Arial" w:cs="Arial"/>
          <w:sz w:val="22"/>
          <w:szCs w:val="22"/>
          <w:lang w:val="es-ES"/>
        </w:rPr>
        <w:t>del artículo 23 de la Ley 80</w:t>
      </w:r>
      <w:r w:rsidR="00DA0FBF" w:rsidRPr="00F54EBE">
        <w:rPr>
          <w:rFonts w:ascii="Arial" w:eastAsia="Arial MT" w:hAnsi="Arial" w:cs="Arial"/>
          <w:spacing w:val="-2"/>
          <w:sz w:val="22"/>
          <w:szCs w:val="22"/>
          <w:lang w:val="es-ES"/>
        </w:rPr>
        <w:t xml:space="preserve"> </w:t>
      </w:r>
      <w:r w:rsidR="00DA0FBF" w:rsidRPr="00F54EBE">
        <w:rPr>
          <w:rFonts w:ascii="Arial" w:eastAsia="Arial MT" w:hAnsi="Arial" w:cs="Arial"/>
          <w:sz w:val="22"/>
          <w:szCs w:val="22"/>
          <w:lang w:val="es-ES"/>
        </w:rPr>
        <w:t>de 1993.</w:t>
      </w:r>
    </w:p>
    <w:p w14:paraId="3F92C5A6" w14:textId="1ADA717C" w:rsidR="00E42D0E" w:rsidRPr="00F54EBE" w:rsidRDefault="005A0728" w:rsidP="00F54EBE">
      <w:pPr>
        <w:widowControl w:val="0"/>
        <w:autoSpaceDE w:val="0"/>
        <w:autoSpaceDN w:val="0"/>
        <w:spacing w:after="120" w:line="276" w:lineRule="auto"/>
        <w:ind w:right="113" w:firstLine="709"/>
        <w:jc w:val="both"/>
        <w:rPr>
          <w:rFonts w:ascii="Arial" w:eastAsia="Arial MT" w:hAnsi="Arial" w:cs="Arial"/>
          <w:sz w:val="22"/>
          <w:szCs w:val="22"/>
          <w:lang w:val="es-ES"/>
        </w:rPr>
      </w:pPr>
      <w:r w:rsidRPr="00F54EBE">
        <w:rPr>
          <w:rFonts w:ascii="Arial" w:eastAsia="Arial MT" w:hAnsi="Arial" w:cs="Arial"/>
          <w:sz w:val="22"/>
          <w:szCs w:val="22"/>
          <w:lang w:val="es-ES"/>
        </w:rPr>
        <w:t xml:space="preserve">Sin perjuicio de lo anterior, </w:t>
      </w:r>
      <w:r w:rsidR="007A2F39" w:rsidRPr="00F54EBE">
        <w:rPr>
          <w:rFonts w:ascii="Arial" w:eastAsia="Arial MT" w:hAnsi="Arial" w:cs="Arial"/>
          <w:sz w:val="22"/>
          <w:szCs w:val="22"/>
          <w:lang w:val="es-ES"/>
        </w:rPr>
        <w:t xml:space="preserve">ciertamente, </w:t>
      </w:r>
      <w:r w:rsidRPr="00F54EBE">
        <w:rPr>
          <w:rFonts w:ascii="Arial" w:eastAsia="Arial MT" w:hAnsi="Arial" w:cs="Arial"/>
          <w:sz w:val="22"/>
          <w:szCs w:val="22"/>
          <w:lang w:val="es-ES"/>
        </w:rPr>
        <w:t xml:space="preserve">el </w:t>
      </w:r>
      <w:r w:rsidR="00D11C34" w:rsidRPr="00F54EBE">
        <w:rPr>
          <w:rFonts w:ascii="Arial" w:eastAsia="Arial MT" w:hAnsi="Arial" w:cs="Arial"/>
          <w:sz w:val="22"/>
          <w:szCs w:val="22"/>
          <w:lang w:val="es-ES"/>
        </w:rPr>
        <w:t>parágrafo</w:t>
      </w:r>
      <w:r w:rsidR="007A2F39" w:rsidRPr="00F54EBE">
        <w:rPr>
          <w:rFonts w:ascii="Arial" w:eastAsia="Arial MT" w:hAnsi="Arial" w:cs="Arial"/>
          <w:sz w:val="22"/>
          <w:szCs w:val="22"/>
          <w:lang w:val="es-ES"/>
        </w:rPr>
        <w:t xml:space="preserve"> del artículo 95</w:t>
      </w:r>
      <w:r w:rsidR="00D11C34" w:rsidRPr="00F54EBE">
        <w:rPr>
          <w:rFonts w:ascii="Arial" w:eastAsia="Arial MT" w:hAnsi="Arial" w:cs="Arial"/>
          <w:sz w:val="22"/>
          <w:szCs w:val="22"/>
          <w:lang w:val="es-ES"/>
        </w:rPr>
        <w:t xml:space="preserve"> </w:t>
      </w:r>
      <w:r w:rsidR="007A2F39" w:rsidRPr="00F54EBE">
        <w:rPr>
          <w:rFonts w:ascii="Arial" w:eastAsia="Arial MT" w:hAnsi="Arial" w:cs="Arial"/>
          <w:sz w:val="22"/>
          <w:szCs w:val="22"/>
          <w:lang w:val="es-ES"/>
        </w:rPr>
        <w:t>de la Ley 2166 de 2021 habla de</w:t>
      </w:r>
      <w:r w:rsidR="003A0666" w:rsidRPr="00F54EBE">
        <w:rPr>
          <w:rFonts w:ascii="Arial" w:eastAsia="Arial MT" w:hAnsi="Arial" w:cs="Arial"/>
          <w:sz w:val="22"/>
          <w:szCs w:val="22"/>
          <w:lang w:val="es-ES"/>
        </w:rPr>
        <w:t xml:space="preserve"> </w:t>
      </w:r>
      <w:r w:rsidR="00D11C34" w:rsidRPr="00F54EBE">
        <w:rPr>
          <w:rFonts w:ascii="Arial" w:eastAsia="Arial MT" w:hAnsi="Arial" w:cs="Arial"/>
          <w:sz w:val="22"/>
          <w:szCs w:val="22"/>
          <w:lang w:val="es-ES"/>
        </w:rPr>
        <w:t xml:space="preserve">un </w:t>
      </w:r>
      <w:r w:rsidR="003A0666" w:rsidRPr="00F54EBE">
        <w:rPr>
          <w:rFonts w:ascii="Arial" w:eastAsia="Arial MT" w:hAnsi="Arial" w:cs="Arial"/>
          <w:sz w:val="22"/>
          <w:szCs w:val="22"/>
          <w:lang w:val="es-ES"/>
        </w:rPr>
        <w:t xml:space="preserve">aspecto adicional a la supervisión propiamente dicha </w:t>
      </w:r>
      <w:r w:rsidR="007C753D" w:rsidRPr="00F54EBE">
        <w:rPr>
          <w:rFonts w:ascii="Arial" w:eastAsia="Arial MT" w:hAnsi="Arial" w:cs="Arial"/>
          <w:sz w:val="22"/>
          <w:szCs w:val="22"/>
          <w:lang w:val="es-ES"/>
        </w:rPr>
        <w:t xml:space="preserve">cuando establece que la entidad territorial debe apoyar </w:t>
      </w:r>
      <w:r w:rsidR="00754E16" w:rsidRPr="00F54EBE">
        <w:rPr>
          <w:rFonts w:ascii="Arial" w:eastAsia="Arial MT" w:hAnsi="Arial" w:cs="Arial"/>
          <w:sz w:val="22"/>
          <w:szCs w:val="22"/>
          <w:lang w:val="es-ES"/>
        </w:rPr>
        <w:t>en la ejecución de las obras</w:t>
      </w:r>
      <w:r w:rsidR="00437115" w:rsidRPr="00F54EBE">
        <w:rPr>
          <w:rFonts w:ascii="Arial" w:eastAsia="Arial MT" w:hAnsi="Arial" w:cs="Arial"/>
          <w:sz w:val="22"/>
          <w:szCs w:val="22"/>
          <w:lang w:val="es-ES"/>
        </w:rPr>
        <w:t xml:space="preserve">. </w:t>
      </w:r>
      <w:r w:rsidR="00642FAD" w:rsidRPr="00F54EBE">
        <w:rPr>
          <w:rFonts w:ascii="Arial" w:eastAsia="Arial MT" w:hAnsi="Arial" w:cs="Arial"/>
          <w:sz w:val="22"/>
          <w:szCs w:val="22"/>
          <w:lang w:val="es-ES"/>
        </w:rPr>
        <w:t xml:space="preserve">En concreto, lo dispuesto en esta parte de la norma </w:t>
      </w:r>
      <w:r w:rsidR="00F25A79" w:rsidRPr="00F54EBE">
        <w:rPr>
          <w:rFonts w:ascii="Arial" w:eastAsia="Arial MT" w:hAnsi="Arial" w:cs="Arial"/>
          <w:sz w:val="22"/>
          <w:szCs w:val="22"/>
          <w:lang w:val="es-ES"/>
        </w:rPr>
        <w:t xml:space="preserve">deviene en un deber de las entidades </w:t>
      </w:r>
      <w:r w:rsidR="00461E1C" w:rsidRPr="00F54EBE">
        <w:rPr>
          <w:rFonts w:ascii="Arial" w:eastAsia="Arial MT" w:hAnsi="Arial" w:cs="Arial"/>
          <w:sz w:val="22"/>
          <w:szCs w:val="22"/>
          <w:lang w:val="es-ES"/>
        </w:rPr>
        <w:t xml:space="preserve">territoriales que celebran convenios solidarios </w:t>
      </w:r>
      <w:r w:rsidR="00642FAD" w:rsidRPr="00F54EBE">
        <w:rPr>
          <w:rFonts w:ascii="Arial" w:eastAsia="Arial MT" w:hAnsi="Arial" w:cs="Arial"/>
          <w:sz w:val="22"/>
          <w:szCs w:val="22"/>
          <w:lang w:val="es-ES"/>
        </w:rPr>
        <w:t xml:space="preserve">de disponer de </w:t>
      </w:r>
      <w:r w:rsidR="00DF0BBC" w:rsidRPr="00F54EBE">
        <w:rPr>
          <w:rFonts w:ascii="Arial" w:eastAsia="Arial MT" w:hAnsi="Arial" w:cs="Arial"/>
          <w:sz w:val="22"/>
          <w:szCs w:val="22"/>
          <w:lang w:val="es-ES"/>
        </w:rPr>
        <w:t xml:space="preserve">personal técnico y administrativo-contable para que se </w:t>
      </w:r>
      <w:r w:rsidR="004B2C2B" w:rsidRPr="00F54EBE">
        <w:rPr>
          <w:rFonts w:ascii="Arial" w:eastAsia="Arial MT" w:hAnsi="Arial" w:cs="Arial"/>
          <w:sz w:val="22"/>
          <w:szCs w:val="22"/>
          <w:lang w:val="es-ES"/>
        </w:rPr>
        <w:t xml:space="preserve">encargue </w:t>
      </w:r>
      <w:r w:rsidR="006737CF" w:rsidRPr="00F54EBE">
        <w:rPr>
          <w:rFonts w:ascii="Arial" w:eastAsia="Arial MT" w:hAnsi="Arial" w:cs="Arial"/>
          <w:sz w:val="22"/>
          <w:szCs w:val="22"/>
          <w:lang w:val="es-ES"/>
        </w:rPr>
        <w:t>no solo de</w:t>
      </w:r>
      <w:r w:rsidR="004B2C2B" w:rsidRPr="00F54EBE">
        <w:rPr>
          <w:rFonts w:ascii="Arial" w:eastAsia="Arial MT" w:hAnsi="Arial" w:cs="Arial"/>
          <w:sz w:val="22"/>
          <w:szCs w:val="22"/>
          <w:lang w:val="es-ES"/>
        </w:rPr>
        <w:t xml:space="preserve"> la supervisión</w:t>
      </w:r>
      <w:r w:rsidR="006737CF" w:rsidRPr="00F54EBE">
        <w:rPr>
          <w:rFonts w:ascii="Arial" w:eastAsia="Arial MT" w:hAnsi="Arial" w:cs="Arial"/>
          <w:sz w:val="22"/>
          <w:szCs w:val="22"/>
          <w:lang w:val="es-ES"/>
        </w:rPr>
        <w:t>, sino también de</w:t>
      </w:r>
      <w:r w:rsidR="004B2C2B" w:rsidRPr="00F54EBE">
        <w:rPr>
          <w:rFonts w:ascii="Arial" w:eastAsia="Arial MT" w:hAnsi="Arial" w:cs="Arial"/>
          <w:sz w:val="22"/>
          <w:szCs w:val="22"/>
          <w:lang w:val="es-ES"/>
        </w:rPr>
        <w:t xml:space="preserve"> prestar apoyo</w:t>
      </w:r>
      <w:r w:rsidR="006737CF" w:rsidRPr="00F54EBE">
        <w:rPr>
          <w:rFonts w:ascii="Arial" w:eastAsia="Arial MT" w:hAnsi="Arial" w:cs="Arial"/>
          <w:sz w:val="22"/>
          <w:szCs w:val="22"/>
          <w:lang w:val="es-ES"/>
        </w:rPr>
        <w:t xml:space="preserve"> a l</w:t>
      </w:r>
      <w:r w:rsidR="00D26202" w:rsidRPr="00F54EBE">
        <w:rPr>
          <w:rFonts w:ascii="Arial" w:eastAsia="Arial MT" w:hAnsi="Arial" w:cs="Arial"/>
          <w:sz w:val="22"/>
          <w:szCs w:val="22"/>
          <w:lang w:val="es-ES"/>
        </w:rPr>
        <w:t xml:space="preserve">os </w:t>
      </w:r>
      <w:r w:rsidR="00804297" w:rsidRPr="00F54EBE">
        <w:rPr>
          <w:rFonts w:ascii="Arial" w:eastAsia="Arial MT" w:hAnsi="Arial" w:cs="Arial"/>
          <w:sz w:val="22"/>
          <w:szCs w:val="22"/>
          <w:lang w:val="es-ES"/>
        </w:rPr>
        <w:t>organismos de acción comunal</w:t>
      </w:r>
      <w:r w:rsidR="00D26202" w:rsidRPr="00F54EBE">
        <w:rPr>
          <w:rFonts w:ascii="Arial" w:eastAsia="Arial MT" w:hAnsi="Arial" w:cs="Arial"/>
          <w:sz w:val="22"/>
          <w:szCs w:val="22"/>
          <w:lang w:val="es-ES"/>
        </w:rPr>
        <w:t xml:space="preserve"> en la ejecución de las obras</w:t>
      </w:r>
      <w:r w:rsidR="00DA0FBF" w:rsidRPr="00F54EBE">
        <w:rPr>
          <w:rFonts w:ascii="Arial" w:eastAsia="Arial MT" w:hAnsi="Arial" w:cs="Arial"/>
          <w:sz w:val="22"/>
          <w:szCs w:val="22"/>
          <w:lang w:val="es-ES"/>
        </w:rPr>
        <w:t xml:space="preserve">. </w:t>
      </w:r>
    </w:p>
    <w:p w14:paraId="4261CBBD" w14:textId="66246982" w:rsidR="005A0728" w:rsidRPr="00F54EBE" w:rsidRDefault="003532FE" w:rsidP="000C5926">
      <w:pPr>
        <w:widowControl w:val="0"/>
        <w:autoSpaceDE w:val="0"/>
        <w:autoSpaceDN w:val="0"/>
        <w:spacing w:before="120" w:line="276" w:lineRule="auto"/>
        <w:ind w:right="113" w:firstLine="708"/>
        <w:jc w:val="both"/>
        <w:rPr>
          <w:rFonts w:ascii="Arial" w:eastAsia="Arial MT" w:hAnsi="Arial" w:cs="Arial"/>
          <w:sz w:val="22"/>
          <w:szCs w:val="22"/>
          <w:lang w:val="es-ES"/>
        </w:rPr>
      </w:pPr>
      <w:r w:rsidRPr="00F54EBE">
        <w:rPr>
          <w:rFonts w:ascii="Arial" w:eastAsia="Arial MT" w:hAnsi="Arial" w:cs="Arial"/>
          <w:sz w:val="22"/>
          <w:szCs w:val="22"/>
          <w:lang w:val="es-ES"/>
        </w:rPr>
        <w:t xml:space="preserve">Comoquiera que la norma guarda silencio sobre </w:t>
      </w:r>
      <w:r w:rsidR="00F33DC1" w:rsidRPr="00F54EBE">
        <w:rPr>
          <w:rFonts w:ascii="Arial" w:eastAsia="Arial MT" w:hAnsi="Arial" w:cs="Arial"/>
          <w:sz w:val="22"/>
          <w:szCs w:val="22"/>
          <w:lang w:val="es-ES"/>
        </w:rPr>
        <w:t>el alcance de</w:t>
      </w:r>
      <w:r w:rsidR="00B43CF0" w:rsidRPr="00F54EBE">
        <w:rPr>
          <w:rFonts w:ascii="Arial" w:eastAsia="Arial MT" w:hAnsi="Arial" w:cs="Arial"/>
          <w:sz w:val="22"/>
          <w:szCs w:val="22"/>
          <w:lang w:val="es-ES"/>
        </w:rPr>
        <w:t xml:space="preserve"> dicho apoyo</w:t>
      </w:r>
      <w:r w:rsidR="00F33DC1" w:rsidRPr="00F54EBE">
        <w:rPr>
          <w:rFonts w:ascii="Arial" w:eastAsia="Arial MT" w:hAnsi="Arial" w:cs="Arial"/>
          <w:sz w:val="22"/>
          <w:szCs w:val="22"/>
          <w:lang w:val="es-ES"/>
        </w:rPr>
        <w:t xml:space="preserve"> </w:t>
      </w:r>
      <w:r w:rsidR="00E96512" w:rsidRPr="00F54EBE">
        <w:rPr>
          <w:rFonts w:ascii="Arial" w:eastAsia="Arial MT" w:hAnsi="Arial" w:cs="Arial"/>
          <w:sz w:val="22"/>
          <w:szCs w:val="22"/>
          <w:lang w:val="es-ES"/>
        </w:rPr>
        <w:t>se estima que</w:t>
      </w:r>
      <w:r w:rsidR="00DE6E19" w:rsidRPr="00F54EBE">
        <w:rPr>
          <w:rFonts w:ascii="Arial" w:eastAsia="Arial MT" w:hAnsi="Arial" w:cs="Arial"/>
          <w:sz w:val="22"/>
          <w:szCs w:val="22"/>
          <w:lang w:val="es-ES"/>
        </w:rPr>
        <w:t xml:space="preserve"> </w:t>
      </w:r>
      <w:r w:rsidRPr="00F54EBE">
        <w:rPr>
          <w:rFonts w:ascii="Arial" w:eastAsia="Arial MT" w:hAnsi="Arial" w:cs="Arial"/>
          <w:sz w:val="22"/>
          <w:szCs w:val="22"/>
          <w:lang w:val="es-ES"/>
        </w:rPr>
        <w:t xml:space="preserve">el mismo </w:t>
      </w:r>
      <w:r w:rsidR="00E02EDC" w:rsidRPr="00F54EBE">
        <w:rPr>
          <w:rFonts w:ascii="Arial" w:eastAsia="Arial MT" w:hAnsi="Arial" w:cs="Arial"/>
          <w:sz w:val="22"/>
          <w:szCs w:val="22"/>
          <w:lang w:val="es-ES"/>
        </w:rPr>
        <w:t xml:space="preserve">bien podría ser precisado </w:t>
      </w:r>
      <w:r w:rsidR="00E213CE" w:rsidRPr="00F54EBE">
        <w:rPr>
          <w:rFonts w:ascii="Arial" w:eastAsia="Arial MT" w:hAnsi="Arial" w:cs="Arial"/>
          <w:sz w:val="22"/>
          <w:szCs w:val="22"/>
          <w:lang w:val="es-ES"/>
        </w:rPr>
        <w:t>a través de estipulaciones</w:t>
      </w:r>
      <w:r w:rsidR="000977C9" w:rsidRPr="00F54EBE">
        <w:rPr>
          <w:rFonts w:ascii="Arial" w:eastAsia="Arial MT" w:hAnsi="Arial" w:cs="Arial"/>
          <w:sz w:val="22"/>
          <w:szCs w:val="22"/>
          <w:lang w:val="es-ES"/>
        </w:rPr>
        <w:t xml:space="preserve"> contractuales</w:t>
      </w:r>
      <w:r w:rsidR="00F3626D" w:rsidRPr="00F54EBE">
        <w:rPr>
          <w:rFonts w:ascii="Arial" w:eastAsia="Arial MT" w:hAnsi="Arial" w:cs="Arial"/>
          <w:sz w:val="22"/>
          <w:szCs w:val="22"/>
          <w:lang w:val="es-ES"/>
        </w:rPr>
        <w:t>. Para estos efectos</w:t>
      </w:r>
      <w:r w:rsidR="00E96512" w:rsidRPr="00F54EBE">
        <w:rPr>
          <w:rFonts w:ascii="Arial" w:eastAsia="Arial MT" w:hAnsi="Arial" w:cs="Arial"/>
          <w:sz w:val="22"/>
          <w:szCs w:val="22"/>
          <w:lang w:val="es-ES"/>
        </w:rPr>
        <w:t xml:space="preserve"> </w:t>
      </w:r>
      <w:r w:rsidR="00F3626D" w:rsidRPr="00F54EBE">
        <w:rPr>
          <w:rFonts w:ascii="Arial" w:eastAsia="Arial MT" w:hAnsi="Arial" w:cs="Arial"/>
          <w:sz w:val="22"/>
          <w:szCs w:val="22"/>
          <w:lang w:val="es-ES"/>
        </w:rPr>
        <w:t>considera adecuado tener en cuenta</w:t>
      </w:r>
      <w:r w:rsidR="000C5926" w:rsidRPr="00F54EBE">
        <w:rPr>
          <w:rFonts w:ascii="Arial" w:eastAsia="Arial MT" w:hAnsi="Arial" w:cs="Arial"/>
          <w:sz w:val="22"/>
          <w:szCs w:val="22"/>
          <w:lang w:val="es-ES"/>
        </w:rPr>
        <w:t xml:space="preserve"> criterios</w:t>
      </w:r>
      <w:r w:rsidR="00F3626D" w:rsidRPr="00F54EBE">
        <w:rPr>
          <w:rFonts w:ascii="Arial" w:eastAsia="Arial MT" w:hAnsi="Arial" w:cs="Arial"/>
          <w:sz w:val="22"/>
          <w:szCs w:val="22"/>
          <w:lang w:val="es-ES"/>
        </w:rPr>
        <w:t xml:space="preserve"> objetivos</w:t>
      </w:r>
      <w:r w:rsidR="000C5926" w:rsidRPr="00F54EBE">
        <w:rPr>
          <w:rFonts w:ascii="Arial" w:eastAsia="Arial MT" w:hAnsi="Arial" w:cs="Arial"/>
          <w:sz w:val="22"/>
          <w:szCs w:val="22"/>
          <w:lang w:val="es-ES"/>
        </w:rPr>
        <w:t xml:space="preserve"> relacionados con</w:t>
      </w:r>
      <w:r w:rsidR="00973329" w:rsidRPr="00F54EBE">
        <w:rPr>
          <w:rFonts w:ascii="Arial" w:eastAsia="Arial MT" w:hAnsi="Arial" w:cs="Arial"/>
          <w:sz w:val="22"/>
          <w:szCs w:val="22"/>
          <w:lang w:val="es-ES"/>
        </w:rPr>
        <w:t xml:space="preserve"> </w:t>
      </w:r>
      <w:r w:rsidR="000C5926" w:rsidRPr="00F54EBE">
        <w:rPr>
          <w:rFonts w:ascii="Arial" w:eastAsia="Arial MT" w:hAnsi="Arial" w:cs="Arial"/>
          <w:sz w:val="22"/>
          <w:szCs w:val="22"/>
          <w:lang w:val="es-ES"/>
        </w:rPr>
        <w:t>e</w:t>
      </w:r>
      <w:r w:rsidR="00973329" w:rsidRPr="00F54EBE">
        <w:rPr>
          <w:rFonts w:ascii="Arial" w:eastAsia="Arial MT" w:hAnsi="Arial" w:cs="Arial"/>
          <w:sz w:val="22"/>
          <w:szCs w:val="22"/>
          <w:lang w:val="es-ES"/>
        </w:rPr>
        <w:t>l objeto del contrato</w:t>
      </w:r>
      <w:r w:rsidR="000C5926" w:rsidRPr="00F54EBE">
        <w:rPr>
          <w:rFonts w:ascii="Arial" w:eastAsia="Arial MT" w:hAnsi="Arial" w:cs="Arial"/>
          <w:sz w:val="22"/>
          <w:szCs w:val="22"/>
          <w:lang w:val="es-ES"/>
        </w:rPr>
        <w:t xml:space="preserve"> como</w:t>
      </w:r>
      <w:r w:rsidR="00F3626D" w:rsidRPr="00F54EBE">
        <w:rPr>
          <w:rFonts w:ascii="Arial" w:eastAsia="Arial MT" w:hAnsi="Arial" w:cs="Arial"/>
          <w:sz w:val="22"/>
          <w:szCs w:val="22"/>
          <w:lang w:val="es-ES"/>
        </w:rPr>
        <w:t>, por ejemplo,</w:t>
      </w:r>
      <w:r w:rsidR="00973329" w:rsidRPr="00F54EBE">
        <w:rPr>
          <w:rFonts w:ascii="Arial" w:eastAsia="Arial MT" w:hAnsi="Arial" w:cs="Arial"/>
          <w:sz w:val="22"/>
          <w:szCs w:val="22"/>
          <w:lang w:val="es-ES"/>
        </w:rPr>
        <w:t xml:space="preserve"> las especificaciones de</w:t>
      </w:r>
      <w:r w:rsidR="000C5926" w:rsidRPr="00F54EBE">
        <w:rPr>
          <w:rFonts w:ascii="Arial" w:eastAsia="Arial MT" w:hAnsi="Arial" w:cs="Arial"/>
          <w:sz w:val="22"/>
          <w:szCs w:val="22"/>
          <w:lang w:val="es-ES"/>
        </w:rPr>
        <w:t xml:space="preserve"> la obra</w:t>
      </w:r>
      <w:r w:rsidR="002F7C3F" w:rsidRPr="00F54EBE">
        <w:rPr>
          <w:rFonts w:ascii="Arial" w:eastAsia="Arial MT" w:hAnsi="Arial" w:cs="Arial"/>
          <w:sz w:val="22"/>
          <w:szCs w:val="22"/>
          <w:lang w:val="es-ES"/>
        </w:rPr>
        <w:t>,</w:t>
      </w:r>
      <w:r w:rsidR="000C5926" w:rsidRPr="00F54EBE">
        <w:rPr>
          <w:rFonts w:ascii="Arial" w:eastAsia="Arial MT" w:hAnsi="Arial" w:cs="Arial"/>
          <w:sz w:val="22"/>
          <w:szCs w:val="22"/>
          <w:lang w:val="es-ES"/>
        </w:rPr>
        <w:t xml:space="preserve"> el lugar </w:t>
      </w:r>
      <w:r w:rsidR="007D2258" w:rsidRPr="00F54EBE">
        <w:rPr>
          <w:rFonts w:ascii="Arial" w:eastAsia="Arial MT" w:hAnsi="Arial" w:cs="Arial"/>
          <w:sz w:val="22"/>
          <w:szCs w:val="22"/>
          <w:lang w:val="es-ES"/>
        </w:rPr>
        <w:t>donde se desarrollará</w:t>
      </w:r>
      <w:r w:rsidR="000C5926" w:rsidRPr="00F54EBE">
        <w:rPr>
          <w:rFonts w:ascii="Arial" w:eastAsia="Arial MT" w:hAnsi="Arial" w:cs="Arial"/>
          <w:sz w:val="22"/>
          <w:szCs w:val="22"/>
          <w:lang w:val="es-ES"/>
        </w:rPr>
        <w:t>,</w:t>
      </w:r>
      <w:r w:rsidR="002F7C3F" w:rsidRPr="00F54EBE">
        <w:rPr>
          <w:rFonts w:ascii="Arial" w:eastAsia="Arial MT" w:hAnsi="Arial" w:cs="Arial"/>
          <w:sz w:val="22"/>
          <w:szCs w:val="22"/>
          <w:lang w:val="es-ES"/>
        </w:rPr>
        <w:t xml:space="preserve"> la capacidad de</w:t>
      </w:r>
      <w:r w:rsidR="009F0C6B" w:rsidRPr="00F54EBE">
        <w:rPr>
          <w:rFonts w:ascii="Arial" w:eastAsia="Arial MT" w:hAnsi="Arial" w:cs="Arial"/>
          <w:sz w:val="22"/>
          <w:szCs w:val="22"/>
          <w:lang w:val="es-ES"/>
        </w:rPr>
        <w:t>l organismo</w:t>
      </w:r>
      <w:r w:rsidRPr="00F54EBE">
        <w:rPr>
          <w:rFonts w:ascii="Arial" w:eastAsia="Arial MT" w:hAnsi="Arial" w:cs="Arial"/>
          <w:sz w:val="22"/>
          <w:szCs w:val="22"/>
          <w:lang w:val="es-ES"/>
        </w:rPr>
        <w:t xml:space="preserve"> de acción</w:t>
      </w:r>
      <w:r w:rsidR="009F0C6B" w:rsidRPr="00F54EBE">
        <w:rPr>
          <w:rFonts w:ascii="Arial" w:eastAsia="Arial MT" w:hAnsi="Arial" w:cs="Arial"/>
          <w:sz w:val="22"/>
          <w:szCs w:val="22"/>
          <w:lang w:val="es-ES"/>
        </w:rPr>
        <w:t xml:space="preserve"> comunal para ejecutar </w:t>
      </w:r>
      <w:r w:rsidR="000C5926" w:rsidRPr="00F54EBE">
        <w:rPr>
          <w:rFonts w:ascii="Arial" w:eastAsia="Arial MT" w:hAnsi="Arial" w:cs="Arial"/>
          <w:sz w:val="22"/>
          <w:szCs w:val="22"/>
          <w:lang w:val="es-ES"/>
        </w:rPr>
        <w:t xml:space="preserve">determinadas </w:t>
      </w:r>
      <w:r w:rsidR="009F0C6B" w:rsidRPr="00F54EBE">
        <w:rPr>
          <w:rFonts w:ascii="Arial" w:eastAsia="Arial MT" w:hAnsi="Arial" w:cs="Arial"/>
          <w:sz w:val="22"/>
          <w:szCs w:val="22"/>
          <w:lang w:val="es-ES"/>
        </w:rPr>
        <w:t>actividades</w:t>
      </w:r>
      <w:r w:rsidR="001310BD" w:rsidRPr="00F54EBE">
        <w:rPr>
          <w:rFonts w:ascii="Arial" w:eastAsia="Arial MT" w:hAnsi="Arial" w:cs="Arial"/>
          <w:sz w:val="22"/>
          <w:szCs w:val="22"/>
          <w:lang w:val="es-ES"/>
        </w:rPr>
        <w:t>, los costos del contrato</w:t>
      </w:r>
      <w:r w:rsidR="009F0C6B" w:rsidRPr="00F54EBE">
        <w:rPr>
          <w:rFonts w:ascii="Arial" w:eastAsia="Arial MT" w:hAnsi="Arial" w:cs="Arial"/>
          <w:sz w:val="22"/>
          <w:szCs w:val="22"/>
          <w:lang w:val="es-ES"/>
        </w:rPr>
        <w:t xml:space="preserve"> </w:t>
      </w:r>
      <w:r w:rsidR="00D905F1" w:rsidRPr="00F54EBE">
        <w:rPr>
          <w:rFonts w:ascii="Arial" w:eastAsia="Arial MT" w:hAnsi="Arial" w:cs="Arial"/>
          <w:sz w:val="22"/>
          <w:szCs w:val="22"/>
          <w:lang w:val="es-ES"/>
        </w:rPr>
        <w:t xml:space="preserve">y demás aspectos </w:t>
      </w:r>
      <w:r w:rsidR="007D2258" w:rsidRPr="00F54EBE">
        <w:rPr>
          <w:rFonts w:ascii="Arial" w:eastAsia="Arial MT" w:hAnsi="Arial" w:cs="Arial"/>
          <w:sz w:val="22"/>
          <w:szCs w:val="22"/>
          <w:lang w:val="es-ES"/>
        </w:rPr>
        <w:t>a partir de los que se</w:t>
      </w:r>
      <w:r w:rsidR="009564CC" w:rsidRPr="00F54EBE">
        <w:rPr>
          <w:rFonts w:ascii="Arial" w:eastAsia="Arial MT" w:hAnsi="Arial" w:cs="Arial"/>
          <w:sz w:val="22"/>
          <w:szCs w:val="22"/>
          <w:lang w:val="es-ES"/>
        </w:rPr>
        <w:t xml:space="preserve"> pueda</w:t>
      </w:r>
      <w:r w:rsidR="007D2258" w:rsidRPr="00F54EBE">
        <w:rPr>
          <w:rFonts w:ascii="Arial" w:eastAsia="Arial MT" w:hAnsi="Arial" w:cs="Arial"/>
          <w:sz w:val="22"/>
          <w:szCs w:val="22"/>
          <w:lang w:val="es-ES"/>
        </w:rPr>
        <w:t xml:space="preserve"> determin</w:t>
      </w:r>
      <w:r w:rsidR="009564CC" w:rsidRPr="00F54EBE">
        <w:rPr>
          <w:rFonts w:ascii="Arial" w:eastAsia="Arial MT" w:hAnsi="Arial" w:cs="Arial"/>
          <w:sz w:val="22"/>
          <w:szCs w:val="22"/>
          <w:lang w:val="es-ES"/>
        </w:rPr>
        <w:t>ar</w:t>
      </w:r>
      <w:r w:rsidR="007D2258" w:rsidRPr="00F54EBE">
        <w:rPr>
          <w:rFonts w:ascii="Arial" w:eastAsia="Arial MT" w:hAnsi="Arial" w:cs="Arial"/>
          <w:sz w:val="22"/>
          <w:szCs w:val="22"/>
          <w:lang w:val="es-ES"/>
        </w:rPr>
        <w:t xml:space="preserve"> la necesidad de un apoyo </w:t>
      </w:r>
      <w:r w:rsidR="000868A6" w:rsidRPr="00F54EBE">
        <w:rPr>
          <w:rFonts w:ascii="Arial" w:eastAsia="Arial MT" w:hAnsi="Arial" w:cs="Arial"/>
          <w:sz w:val="22"/>
          <w:szCs w:val="22"/>
          <w:lang w:val="es-ES"/>
        </w:rPr>
        <w:t>para el organismo de acción comunal</w:t>
      </w:r>
      <w:r w:rsidR="000F2799" w:rsidRPr="00F54EBE">
        <w:rPr>
          <w:rFonts w:ascii="Arial" w:eastAsia="Arial MT" w:hAnsi="Arial" w:cs="Arial"/>
          <w:sz w:val="22"/>
          <w:szCs w:val="22"/>
          <w:lang w:val="es-ES"/>
        </w:rPr>
        <w:t xml:space="preserve"> por </w:t>
      </w:r>
      <w:r w:rsidR="000868A6" w:rsidRPr="00F54EBE">
        <w:rPr>
          <w:rFonts w:ascii="Arial" w:eastAsia="Arial MT" w:hAnsi="Arial" w:cs="Arial"/>
          <w:sz w:val="22"/>
          <w:szCs w:val="22"/>
          <w:lang w:val="es-ES"/>
        </w:rPr>
        <w:t xml:space="preserve">parte del personal técnico y administrativo-contable de la </w:t>
      </w:r>
      <w:r w:rsidR="00EC1D3B" w:rsidRPr="00F54EBE">
        <w:rPr>
          <w:rFonts w:ascii="Arial" w:eastAsia="Arial MT" w:hAnsi="Arial" w:cs="Arial"/>
          <w:sz w:val="22"/>
          <w:szCs w:val="22"/>
          <w:lang w:val="es-ES"/>
        </w:rPr>
        <w:t>entidad</w:t>
      </w:r>
      <w:r w:rsidR="000868A6" w:rsidRPr="00F54EBE">
        <w:rPr>
          <w:rFonts w:ascii="Arial" w:eastAsia="Arial MT" w:hAnsi="Arial" w:cs="Arial"/>
          <w:sz w:val="22"/>
          <w:szCs w:val="22"/>
          <w:lang w:val="es-ES"/>
        </w:rPr>
        <w:t xml:space="preserve">. </w:t>
      </w:r>
    </w:p>
    <w:p w14:paraId="6E8FD7DF" w14:textId="7C13A896" w:rsidR="00950DF7" w:rsidRPr="00F54EBE" w:rsidRDefault="005709F1" w:rsidP="007B79FF">
      <w:pPr>
        <w:widowControl w:val="0"/>
        <w:autoSpaceDE w:val="0"/>
        <w:autoSpaceDN w:val="0"/>
        <w:spacing w:before="120" w:line="276" w:lineRule="auto"/>
        <w:ind w:right="113" w:firstLine="708"/>
        <w:jc w:val="both"/>
        <w:rPr>
          <w:rFonts w:ascii="Arial" w:hAnsi="Arial" w:cs="Arial"/>
          <w:bCs/>
          <w:color w:val="000000" w:themeColor="text1"/>
          <w:sz w:val="22"/>
          <w:lang w:eastAsia="es-MX"/>
        </w:rPr>
      </w:pPr>
      <w:r w:rsidRPr="00F54EBE">
        <w:rPr>
          <w:rFonts w:ascii="Arial" w:eastAsia="Arial MT" w:hAnsi="Arial" w:cs="Arial"/>
          <w:sz w:val="22"/>
          <w:szCs w:val="22"/>
          <w:lang w:val="es-ES"/>
        </w:rPr>
        <w:t xml:space="preserve">Por último, </w:t>
      </w:r>
      <w:r w:rsidR="00797A18" w:rsidRPr="00F54EBE">
        <w:rPr>
          <w:rFonts w:ascii="Arial" w:eastAsia="Arial MT" w:hAnsi="Arial" w:cs="Arial"/>
          <w:sz w:val="22"/>
          <w:szCs w:val="22"/>
          <w:lang w:val="es-ES"/>
        </w:rPr>
        <w:t>se debe</w:t>
      </w:r>
      <w:r w:rsidRPr="00F54EBE">
        <w:rPr>
          <w:rFonts w:ascii="Arial" w:eastAsia="Arial MT" w:hAnsi="Arial" w:cs="Arial"/>
          <w:sz w:val="22"/>
          <w:szCs w:val="22"/>
          <w:lang w:val="es-ES"/>
        </w:rPr>
        <w:t xml:space="preserve"> mencionar que</w:t>
      </w:r>
      <w:r w:rsidR="00A76FE8" w:rsidRPr="00F54EBE">
        <w:rPr>
          <w:rFonts w:ascii="Arial" w:eastAsia="Arial MT" w:hAnsi="Arial" w:cs="Arial"/>
          <w:sz w:val="22"/>
          <w:szCs w:val="22"/>
          <w:lang w:val="es-ES"/>
        </w:rPr>
        <w:t>,</w:t>
      </w:r>
      <w:r w:rsidRPr="00F54EBE">
        <w:rPr>
          <w:rFonts w:ascii="Arial" w:eastAsia="Arial MT" w:hAnsi="Arial" w:cs="Arial"/>
          <w:sz w:val="22"/>
          <w:szCs w:val="22"/>
          <w:lang w:val="es-ES"/>
        </w:rPr>
        <w:t xml:space="preserve"> </w:t>
      </w:r>
      <w:r w:rsidR="00797A18" w:rsidRPr="00F54EBE">
        <w:rPr>
          <w:rFonts w:ascii="Arial" w:eastAsia="Arial MT" w:hAnsi="Arial" w:cs="Arial"/>
          <w:sz w:val="22"/>
          <w:szCs w:val="22"/>
          <w:lang w:val="es-ES"/>
        </w:rPr>
        <w:t xml:space="preserve">si bien la Ley 2166 de 2021 </w:t>
      </w:r>
      <w:r w:rsidR="002C1CE3" w:rsidRPr="00F54EBE">
        <w:rPr>
          <w:rFonts w:ascii="Arial" w:eastAsia="Arial MT" w:hAnsi="Arial" w:cs="Arial"/>
          <w:sz w:val="22"/>
          <w:szCs w:val="22"/>
          <w:lang w:val="es-ES"/>
        </w:rPr>
        <w:t>introduce</w:t>
      </w:r>
      <w:r w:rsidR="00DF15CC" w:rsidRPr="00F54EBE">
        <w:rPr>
          <w:rFonts w:ascii="Arial" w:eastAsia="Arial MT" w:hAnsi="Arial" w:cs="Arial"/>
          <w:sz w:val="22"/>
          <w:szCs w:val="22"/>
          <w:lang w:val="es-ES"/>
        </w:rPr>
        <w:t xml:space="preserve"> unos </w:t>
      </w:r>
      <w:r w:rsidR="00797A18" w:rsidRPr="00F54EBE">
        <w:rPr>
          <w:rFonts w:ascii="Arial" w:eastAsia="Arial MT" w:hAnsi="Arial" w:cs="Arial"/>
          <w:sz w:val="22"/>
          <w:szCs w:val="22"/>
          <w:lang w:val="es-ES"/>
        </w:rPr>
        <w:t xml:space="preserve">lineamientos </w:t>
      </w:r>
      <w:r w:rsidR="00DF15CC" w:rsidRPr="00F54EBE">
        <w:rPr>
          <w:rFonts w:ascii="Arial" w:eastAsia="Arial MT" w:hAnsi="Arial" w:cs="Arial"/>
          <w:sz w:val="22"/>
          <w:szCs w:val="22"/>
          <w:lang w:val="es-ES"/>
        </w:rPr>
        <w:t xml:space="preserve">generales </w:t>
      </w:r>
      <w:r w:rsidR="00797A18" w:rsidRPr="00F54EBE">
        <w:rPr>
          <w:rFonts w:ascii="Arial" w:eastAsia="Arial MT" w:hAnsi="Arial" w:cs="Arial"/>
          <w:sz w:val="22"/>
          <w:szCs w:val="22"/>
          <w:lang w:val="es-ES"/>
        </w:rPr>
        <w:t>para la formulación e implementación de la política pública de los organismos de acción comunal</w:t>
      </w:r>
      <w:r w:rsidR="00DF15CC" w:rsidRPr="00F54EBE">
        <w:rPr>
          <w:rFonts w:ascii="Arial" w:eastAsia="Arial MT" w:hAnsi="Arial" w:cs="Arial"/>
          <w:sz w:val="22"/>
          <w:szCs w:val="22"/>
          <w:lang w:val="es-ES"/>
        </w:rPr>
        <w:t xml:space="preserve">, no establece </w:t>
      </w:r>
      <w:r w:rsidR="000B5520" w:rsidRPr="00F54EBE">
        <w:rPr>
          <w:rFonts w:ascii="Arial" w:eastAsia="Arial MT" w:hAnsi="Arial" w:cs="Arial"/>
          <w:sz w:val="22"/>
          <w:szCs w:val="22"/>
          <w:lang w:val="es-ES"/>
        </w:rPr>
        <w:t>regula unas</w:t>
      </w:r>
      <w:r w:rsidR="006A6928" w:rsidRPr="00F54EBE">
        <w:rPr>
          <w:rFonts w:ascii="Arial" w:eastAsia="Arial MT" w:hAnsi="Arial" w:cs="Arial"/>
          <w:sz w:val="22"/>
          <w:szCs w:val="22"/>
          <w:lang w:val="es-ES"/>
        </w:rPr>
        <w:t xml:space="preserve"> </w:t>
      </w:r>
      <w:r w:rsidR="00A62F8E" w:rsidRPr="00F54EBE">
        <w:rPr>
          <w:rFonts w:ascii="Arial" w:eastAsia="Arial MT" w:hAnsi="Arial" w:cs="Arial"/>
          <w:sz w:val="22"/>
          <w:szCs w:val="22"/>
          <w:lang w:val="es-ES"/>
        </w:rPr>
        <w:t>especificaciones técnicas</w:t>
      </w:r>
      <w:r w:rsidR="002C1CE3" w:rsidRPr="00F54EBE">
        <w:rPr>
          <w:rFonts w:ascii="Arial" w:eastAsia="Arial MT" w:hAnsi="Arial" w:cs="Arial"/>
          <w:sz w:val="22"/>
          <w:szCs w:val="22"/>
          <w:lang w:val="es-ES"/>
        </w:rPr>
        <w:t xml:space="preserve"> para</w:t>
      </w:r>
      <w:r w:rsidR="00A62F8E" w:rsidRPr="00F54EBE">
        <w:rPr>
          <w:rFonts w:ascii="Arial" w:eastAsia="Arial MT" w:hAnsi="Arial" w:cs="Arial"/>
          <w:sz w:val="22"/>
          <w:szCs w:val="22"/>
          <w:lang w:val="es-ES"/>
        </w:rPr>
        <w:t xml:space="preserve"> las o</w:t>
      </w:r>
      <w:r w:rsidR="006A6928" w:rsidRPr="00F54EBE">
        <w:rPr>
          <w:rFonts w:ascii="Arial" w:eastAsia="Arial MT" w:hAnsi="Arial" w:cs="Arial"/>
          <w:sz w:val="22"/>
          <w:szCs w:val="22"/>
          <w:lang w:val="es-ES"/>
        </w:rPr>
        <w:t>bras</w:t>
      </w:r>
      <w:r w:rsidR="002C1CE3" w:rsidRPr="00F54EBE">
        <w:rPr>
          <w:rFonts w:ascii="Arial" w:eastAsia="Arial MT" w:hAnsi="Arial" w:cs="Arial"/>
          <w:sz w:val="22"/>
          <w:szCs w:val="22"/>
          <w:lang w:val="es-ES"/>
        </w:rPr>
        <w:t xml:space="preserve"> que sean materia de los convenios solidarios</w:t>
      </w:r>
      <w:r w:rsidR="00A76FE8" w:rsidRPr="00F54EBE">
        <w:rPr>
          <w:rFonts w:ascii="Arial" w:eastAsia="Arial MT" w:hAnsi="Arial" w:cs="Arial"/>
          <w:sz w:val="22"/>
          <w:szCs w:val="22"/>
          <w:lang w:val="es-ES"/>
        </w:rPr>
        <w:t>, ni indica</w:t>
      </w:r>
      <w:r w:rsidR="00837844" w:rsidRPr="00F54EBE">
        <w:rPr>
          <w:rFonts w:ascii="Arial" w:eastAsia="Arial MT" w:hAnsi="Arial" w:cs="Arial"/>
          <w:sz w:val="22"/>
          <w:szCs w:val="22"/>
          <w:lang w:val="es-ES"/>
        </w:rPr>
        <w:t xml:space="preserve"> </w:t>
      </w:r>
      <w:r w:rsidR="00DB3131" w:rsidRPr="00F54EBE">
        <w:rPr>
          <w:rFonts w:ascii="Arial" w:eastAsia="Arial MT" w:hAnsi="Arial" w:cs="Arial"/>
          <w:sz w:val="22"/>
          <w:szCs w:val="22"/>
          <w:lang w:val="es-ES"/>
        </w:rPr>
        <w:t xml:space="preserve">un </w:t>
      </w:r>
      <w:r w:rsidR="005F0149" w:rsidRPr="00F54EBE">
        <w:rPr>
          <w:rFonts w:ascii="Arial" w:eastAsia="Arial MT" w:hAnsi="Arial" w:cs="Arial"/>
          <w:sz w:val="22"/>
          <w:szCs w:val="22"/>
          <w:lang w:val="es-ES"/>
        </w:rPr>
        <w:t xml:space="preserve">lineamiento </w:t>
      </w:r>
      <w:r w:rsidR="00DB3131" w:rsidRPr="00F54EBE">
        <w:rPr>
          <w:rFonts w:ascii="Arial" w:eastAsia="Arial MT" w:hAnsi="Arial" w:cs="Arial"/>
          <w:sz w:val="22"/>
          <w:szCs w:val="22"/>
          <w:lang w:val="es-ES"/>
        </w:rPr>
        <w:t xml:space="preserve">en </w:t>
      </w:r>
      <w:r w:rsidR="005F0149" w:rsidRPr="00F54EBE">
        <w:rPr>
          <w:rFonts w:ascii="Arial" w:eastAsia="Arial MT" w:hAnsi="Arial" w:cs="Arial"/>
          <w:sz w:val="22"/>
          <w:szCs w:val="22"/>
          <w:lang w:val="es-ES"/>
        </w:rPr>
        <w:t>particular que condicione la celebración del contrato distinto de los presupuestos antes explicados</w:t>
      </w:r>
      <w:r w:rsidR="00912B2C" w:rsidRPr="00F54EBE">
        <w:rPr>
          <w:rFonts w:ascii="Arial" w:eastAsia="Arial MT" w:hAnsi="Arial" w:cs="Arial"/>
          <w:sz w:val="22"/>
          <w:szCs w:val="22"/>
          <w:lang w:val="es-ES"/>
        </w:rPr>
        <w:t xml:space="preserve">. </w:t>
      </w:r>
      <w:r w:rsidR="006A6928" w:rsidRPr="00F54EBE">
        <w:rPr>
          <w:rFonts w:ascii="Arial" w:eastAsia="Arial MT" w:hAnsi="Arial" w:cs="Arial"/>
          <w:sz w:val="22"/>
          <w:szCs w:val="22"/>
          <w:lang w:val="es-ES"/>
        </w:rPr>
        <w:t xml:space="preserve"> </w:t>
      </w:r>
      <w:r w:rsidR="00B01E4F" w:rsidRPr="00F54EBE">
        <w:rPr>
          <w:rFonts w:ascii="Arial" w:eastAsia="Arial MT" w:hAnsi="Arial" w:cs="Arial"/>
          <w:sz w:val="22"/>
          <w:szCs w:val="22"/>
          <w:lang w:val="es-ES"/>
        </w:rPr>
        <w:t xml:space="preserve"> </w:t>
      </w:r>
      <w:bookmarkEnd w:id="6"/>
    </w:p>
    <w:p w14:paraId="1B098035" w14:textId="77777777" w:rsidR="00DB3131" w:rsidRPr="00F54EBE" w:rsidRDefault="00DB3131" w:rsidP="00950DF7">
      <w:pPr>
        <w:tabs>
          <w:tab w:val="left" w:pos="0"/>
        </w:tabs>
        <w:jc w:val="both"/>
        <w:rPr>
          <w:rFonts w:ascii="Arial" w:eastAsia="Calibri" w:hAnsi="Arial" w:cs="Arial"/>
          <w:b/>
          <w:color w:val="000000" w:themeColor="text1"/>
          <w:sz w:val="22"/>
          <w:lang w:val="es-ES_tradnl"/>
        </w:rPr>
      </w:pPr>
    </w:p>
    <w:p w14:paraId="1F598265" w14:textId="6B93AABA" w:rsidR="00950DF7" w:rsidRPr="0063292B" w:rsidRDefault="00950DF7" w:rsidP="00950DF7">
      <w:pPr>
        <w:tabs>
          <w:tab w:val="left" w:pos="0"/>
        </w:tabs>
        <w:jc w:val="both"/>
        <w:rPr>
          <w:rFonts w:ascii="Arial" w:eastAsia="Calibri" w:hAnsi="Arial" w:cs="Arial"/>
          <w:b/>
          <w:color w:val="000000" w:themeColor="text1"/>
          <w:sz w:val="22"/>
          <w:lang w:val="es-ES_tradnl"/>
        </w:rPr>
      </w:pPr>
      <w:r w:rsidRPr="0063292B">
        <w:rPr>
          <w:rFonts w:ascii="Arial" w:eastAsia="Calibri" w:hAnsi="Arial" w:cs="Arial"/>
          <w:b/>
          <w:color w:val="000000" w:themeColor="text1"/>
          <w:sz w:val="22"/>
          <w:lang w:val="es-ES_tradnl"/>
        </w:rPr>
        <w:t>3. Respuesta</w:t>
      </w:r>
    </w:p>
    <w:p w14:paraId="47EC243F" w14:textId="77777777" w:rsidR="00950DF7" w:rsidRPr="0063292B" w:rsidRDefault="00950DF7" w:rsidP="00950DF7">
      <w:pPr>
        <w:tabs>
          <w:tab w:val="left" w:pos="0"/>
        </w:tabs>
        <w:jc w:val="both"/>
        <w:rPr>
          <w:rFonts w:ascii="Arial" w:eastAsia="Calibri" w:hAnsi="Arial" w:cs="Arial"/>
          <w:color w:val="000000" w:themeColor="text1"/>
          <w:sz w:val="22"/>
          <w:lang w:val="es-ES_tradnl"/>
        </w:rPr>
      </w:pPr>
    </w:p>
    <w:p w14:paraId="45FD4733" w14:textId="6624144B" w:rsidR="00442C55" w:rsidRPr="0063292B" w:rsidRDefault="00EF7E7B" w:rsidP="00442C55">
      <w:pPr>
        <w:ind w:left="709" w:right="709"/>
        <w:jc w:val="both"/>
        <w:rPr>
          <w:rFonts w:ascii="Arial" w:hAnsi="Arial" w:cs="Arial"/>
          <w:color w:val="000000" w:themeColor="text1"/>
          <w:sz w:val="21"/>
          <w:szCs w:val="21"/>
          <w:lang w:val="es-ES_tradnl"/>
        </w:rPr>
      </w:pPr>
      <w:r w:rsidRPr="0063292B">
        <w:rPr>
          <w:rFonts w:ascii="Arial" w:hAnsi="Arial" w:cs="Arial"/>
          <w:color w:val="000000" w:themeColor="text1"/>
          <w:sz w:val="21"/>
          <w:szCs w:val="21"/>
          <w:lang w:val="es-ES_tradnl"/>
        </w:rPr>
        <w:t>«</w:t>
      </w:r>
      <w:r w:rsidRPr="0063292B">
        <w:rPr>
          <w:rFonts w:ascii="Arial" w:hAnsi="Arial" w:cs="Arial"/>
          <w:sz w:val="21"/>
          <w:szCs w:val="21"/>
        </w:rPr>
        <w:t xml:space="preserve">[…] se nos indique los lineamientos y demás especificaciones técnicas que se debe tener en cuenta para celebrar directamente convenios solidarios con los </w:t>
      </w:r>
      <w:r w:rsidRPr="0063292B">
        <w:rPr>
          <w:rFonts w:ascii="Arial" w:hAnsi="Arial" w:cs="Arial"/>
          <w:sz w:val="21"/>
          <w:szCs w:val="21"/>
        </w:rPr>
        <w:lastRenderedPageBreak/>
        <w:t>organismos de acción comunal y que equipo idóneo, técnico contable debe contar la Administración Municipal para vigilar y supervisar la ejecución de los recursos […]</w:t>
      </w:r>
      <w:r w:rsidRPr="0063292B">
        <w:rPr>
          <w:rFonts w:ascii="Arial" w:hAnsi="Arial" w:cs="Arial"/>
          <w:color w:val="000000" w:themeColor="text1"/>
          <w:sz w:val="21"/>
          <w:szCs w:val="21"/>
          <w:lang w:val="es-ES_tradnl"/>
        </w:rPr>
        <w:t>»</w:t>
      </w:r>
      <w:r w:rsidR="00D56015" w:rsidRPr="00F54EBE">
        <w:rPr>
          <w:rFonts w:ascii="Arial" w:hAnsi="Arial" w:cs="Arial"/>
          <w:color w:val="000000" w:themeColor="text1"/>
          <w:sz w:val="21"/>
          <w:szCs w:val="21"/>
          <w:lang w:val="es-ES_tradnl"/>
        </w:rPr>
        <w:t xml:space="preserve"> (SIC)</w:t>
      </w:r>
      <w:r w:rsidRPr="0063292B">
        <w:rPr>
          <w:rFonts w:ascii="Arial" w:hAnsi="Arial" w:cs="Arial"/>
          <w:color w:val="000000" w:themeColor="text1"/>
          <w:sz w:val="21"/>
          <w:szCs w:val="21"/>
          <w:lang w:val="es-ES_tradnl"/>
        </w:rPr>
        <w:t>.</w:t>
      </w:r>
    </w:p>
    <w:p w14:paraId="6EE8D855" w14:textId="77777777" w:rsidR="00950DF7" w:rsidRPr="0063292B" w:rsidRDefault="00950DF7" w:rsidP="00AB2EE3">
      <w:pPr>
        <w:ind w:left="709" w:right="709"/>
        <w:jc w:val="both"/>
        <w:rPr>
          <w:rFonts w:ascii="Arial" w:eastAsia="Calibri" w:hAnsi="Arial" w:cs="Arial"/>
          <w:color w:val="000000" w:themeColor="text1"/>
          <w:sz w:val="21"/>
          <w:szCs w:val="21"/>
        </w:rPr>
      </w:pPr>
    </w:p>
    <w:p w14:paraId="45098F33" w14:textId="52895E28" w:rsidR="00CC0496" w:rsidRPr="0063292B" w:rsidRDefault="00950DF7" w:rsidP="00A83365">
      <w:pPr>
        <w:spacing w:after="120" w:line="276" w:lineRule="auto"/>
        <w:jc w:val="both"/>
        <w:rPr>
          <w:rFonts w:ascii="Arial" w:hAnsi="Arial" w:cs="Arial"/>
          <w:color w:val="000000" w:themeColor="text1"/>
          <w:sz w:val="22"/>
          <w:szCs w:val="22"/>
          <w:lang w:val="es-ES_tradnl"/>
        </w:rPr>
      </w:pPr>
      <w:r w:rsidRPr="0063292B">
        <w:rPr>
          <w:rFonts w:ascii="Arial" w:hAnsi="Arial" w:cs="Arial"/>
          <w:color w:val="000000" w:themeColor="text1"/>
          <w:sz w:val="22"/>
          <w:szCs w:val="22"/>
          <w:lang w:val="es-ES_tradnl"/>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w:t>
      </w:r>
      <w:r w:rsidR="005C0C3C" w:rsidRPr="0063292B">
        <w:rPr>
          <w:rFonts w:ascii="Arial" w:hAnsi="Arial" w:cs="Arial"/>
          <w:color w:val="000000" w:themeColor="text1"/>
          <w:sz w:val="22"/>
          <w:szCs w:val="22"/>
          <w:lang w:val="es-ES_tradnl"/>
        </w:rPr>
        <w:t xml:space="preserve">esta Agencia no tiene competencia para </w:t>
      </w:r>
      <w:r w:rsidR="005C0C3C" w:rsidRPr="0063292B">
        <w:rPr>
          <w:rFonts w:ascii="Arial" w:hAnsi="Arial" w:cs="Arial"/>
          <w:sz w:val="22"/>
          <w:szCs w:val="22"/>
        </w:rPr>
        <w:t>brindar asesorías</w:t>
      </w:r>
      <w:r w:rsidR="003A5D7C" w:rsidRPr="0063292B">
        <w:rPr>
          <w:rFonts w:ascii="Arial" w:hAnsi="Arial" w:cs="Arial"/>
          <w:sz w:val="22"/>
          <w:szCs w:val="22"/>
        </w:rPr>
        <w:t xml:space="preserve">, ni para </w:t>
      </w:r>
      <w:proofErr w:type="gramStart"/>
      <w:r w:rsidR="003A5D7C" w:rsidRPr="0063292B">
        <w:rPr>
          <w:rFonts w:ascii="Arial" w:hAnsi="Arial" w:cs="Arial"/>
          <w:sz w:val="22"/>
          <w:szCs w:val="22"/>
        </w:rPr>
        <w:t xml:space="preserve">expedir </w:t>
      </w:r>
      <w:r w:rsidR="005C0C3C" w:rsidRPr="0063292B">
        <w:rPr>
          <w:rFonts w:ascii="Arial" w:hAnsi="Arial" w:cs="Arial"/>
          <w:sz w:val="22"/>
          <w:szCs w:val="22"/>
        </w:rPr>
        <w:t xml:space="preserve"> lineamientos</w:t>
      </w:r>
      <w:proofErr w:type="gramEnd"/>
      <w:r w:rsidR="005C0C3C" w:rsidRPr="0063292B">
        <w:rPr>
          <w:rFonts w:ascii="Arial" w:hAnsi="Arial" w:cs="Arial"/>
          <w:sz w:val="22"/>
          <w:szCs w:val="22"/>
        </w:rPr>
        <w:t xml:space="preserve"> </w:t>
      </w:r>
      <w:r w:rsidR="009B34D3" w:rsidRPr="0063292B">
        <w:rPr>
          <w:rFonts w:ascii="Arial" w:hAnsi="Arial" w:cs="Arial"/>
          <w:sz w:val="22"/>
          <w:szCs w:val="22"/>
        </w:rPr>
        <w:t xml:space="preserve"> sobre las</w:t>
      </w:r>
      <w:r w:rsidR="005C0C3C" w:rsidRPr="0063292B">
        <w:rPr>
          <w:rFonts w:ascii="Arial" w:hAnsi="Arial" w:cs="Arial"/>
          <w:sz w:val="22"/>
          <w:szCs w:val="22"/>
        </w:rPr>
        <w:t xml:space="preserve"> especificaciones técnicas </w:t>
      </w:r>
      <w:r w:rsidR="009B34D3" w:rsidRPr="0063292B">
        <w:rPr>
          <w:rFonts w:ascii="Arial" w:hAnsi="Arial" w:cs="Arial"/>
          <w:sz w:val="22"/>
          <w:szCs w:val="22"/>
        </w:rPr>
        <w:t>que se debe</w:t>
      </w:r>
      <w:r w:rsidR="005F5F4C" w:rsidRPr="0063292B">
        <w:rPr>
          <w:rFonts w:ascii="Arial" w:hAnsi="Arial" w:cs="Arial"/>
          <w:sz w:val="22"/>
          <w:szCs w:val="22"/>
        </w:rPr>
        <w:t>n</w:t>
      </w:r>
      <w:r w:rsidR="00241891" w:rsidRPr="0063292B">
        <w:rPr>
          <w:rFonts w:ascii="Arial" w:hAnsi="Arial" w:cs="Arial"/>
          <w:sz w:val="22"/>
          <w:szCs w:val="22"/>
        </w:rPr>
        <w:t xml:space="preserve"> </w:t>
      </w:r>
      <w:r w:rsidR="009B34D3" w:rsidRPr="0063292B">
        <w:rPr>
          <w:rFonts w:ascii="Arial" w:hAnsi="Arial" w:cs="Arial"/>
          <w:sz w:val="22"/>
          <w:szCs w:val="22"/>
        </w:rPr>
        <w:t>tener en cuenta</w:t>
      </w:r>
      <w:r w:rsidR="00241891" w:rsidRPr="0063292B">
        <w:rPr>
          <w:rFonts w:ascii="Arial" w:hAnsi="Arial" w:cs="Arial"/>
          <w:sz w:val="22"/>
          <w:szCs w:val="22"/>
        </w:rPr>
        <w:t xml:space="preserve"> </w:t>
      </w:r>
      <w:r w:rsidR="009B34D3" w:rsidRPr="0063292B">
        <w:rPr>
          <w:rFonts w:ascii="Arial" w:hAnsi="Arial" w:cs="Arial"/>
          <w:sz w:val="22"/>
          <w:szCs w:val="22"/>
        </w:rPr>
        <w:t>para la celebración de</w:t>
      </w:r>
      <w:r w:rsidR="005F5F4C" w:rsidRPr="0063292B">
        <w:rPr>
          <w:rFonts w:ascii="Arial" w:hAnsi="Arial" w:cs="Arial"/>
          <w:sz w:val="22"/>
          <w:szCs w:val="22"/>
        </w:rPr>
        <w:t xml:space="preserve"> los</w:t>
      </w:r>
      <w:r w:rsidR="009B34D3" w:rsidRPr="0063292B">
        <w:rPr>
          <w:rFonts w:ascii="Arial" w:hAnsi="Arial" w:cs="Arial"/>
          <w:sz w:val="22"/>
          <w:szCs w:val="22"/>
        </w:rPr>
        <w:t xml:space="preserve"> convenios solidarios </w:t>
      </w:r>
      <w:r w:rsidR="005C0C3C" w:rsidRPr="0063292B">
        <w:rPr>
          <w:rFonts w:ascii="Arial" w:hAnsi="Arial" w:cs="Arial"/>
          <w:color w:val="000000"/>
          <w:sz w:val="22"/>
          <w:szCs w:val="22"/>
        </w:rPr>
        <w:t>regulados en el artículo 95 de la Ley 2166 de 2021</w:t>
      </w:r>
      <w:r w:rsidR="005F5F4C" w:rsidRPr="0063292B">
        <w:rPr>
          <w:rFonts w:ascii="Arial" w:hAnsi="Arial" w:cs="Arial"/>
          <w:color w:val="000000"/>
          <w:sz w:val="22"/>
          <w:szCs w:val="22"/>
        </w:rPr>
        <w:t>.</w:t>
      </w:r>
      <w:r w:rsidR="00FE4C7B" w:rsidRPr="0063292B">
        <w:rPr>
          <w:rFonts w:ascii="Arial" w:hAnsi="Arial" w:cs="Arial"/>
          <w:color w:val="000000" w:themeColor="text1"/>
          <w:sz w:val="22"/>
          <w:szCs w:val="22"/>
          <w:lang w:val="es-ES_tradnl"/>
        </w:rPr>
        <w:t xml:space="preserve"> </w:t>
      </w:r>
    </w:p>
    <w:p w14:paraId="1A614B13" w14:textId="0CD6FD1D" w:rsidR="00860608" w:rsidRPr="0063292B" w:rsidRDefault="00FE4C7B" w:rsidP="00CC0496">
      <w:pPr>
        <w:spacing w:after="120" w:line="276" w:lineRule="auto"/>
        <w:ind w:firstLine="708"/>
        <w:jc w:val="both"/>
        <w:rPr>
          <w:rFonts w:ascii="Arial" w:hAnsi="Arial" w:cs="Arial"/>
          <w:bCs/>
          <w:color w:val="000000" w:themeColor="text1"/>
          <w:sz w:val="22"/>
          <w:szCs w:val="22"/>
          <w:lang w:eastAsia="es-MX"/>
        </w:rPr>
      </w:pPr>
      <w:r w:rsidRPr="0063292B">
        <w:rPr>
          <w:rFonts w:ascii="Arial" w:hAnsi="Arial" w:cs="Arial"/>
          <w:color w:val="000000" w:themeColor="text1"/>
          <w:sz w:val="22"/>
          <w:szCs w:val="22"/>
          <w:lang w:val="es-ES_tradnl"/>
        </w:rPr>
        <w:t>Sin perjuicio de lo anterior</w:t>
      </w:r>
      <w:r w:rsidR="00A83365" w:rsidRPr="0063292B">
        <w:rPr>
          <w:rFonts w:ascii="Arial" w:hAnsi="Arial" w:cs="Arial"/>
          <w:color w:val="000000" w:themeColor="text1"/>
          <w:sz w:val="22"/>
          <w:szCs w:val="22"/>
          <w:lang w:val="es-ES_tradnl"/>
        </w:rPr>
        <w:t>,</w:t>
      </w:r>
      <w:r w:rsidR="00CC0496" w:rsidRPr="0063292B">
        <w:rPr>
          <w:rFonts w:ascii="Arial" w:hAnsi="Arial" w:cs="Arial"/>
          <w:color w:val="000000" w:themeColor="text1"/>
          <w:sz w:val="22"/>
          <w:szCs w:val="22"/>
          <w:lang w:val="es-ES_tradnl"/>
        </w:rPr>
        <w:t xml:space="preserve"> d</w:t>
      </w:r>
      <w:r w:rsidR="00950DF7" w:rsidRPr="0063292B">
        <w:rPr>
          <w:rFonts w:ascii="Arial" w:hAnsi="Arial" w:cs="Arial"/>
          <w:color w:val="000000" w:themeColor="text1"/>
          <w:sz w:val="22"/>
          <w:szCs w:val="22"/>
          <w:lang w:val="es-ES_tradnl"/>
        </w:rPr>
        <w:t xml:space="preserve">e conformidad con las consideraciones expuestas en este concepto, </w:t>
      </w:r>
      <w:r w:rsidR="00CC0496" w:rsidRPr="0063292B">
        <w:rPr>
          <w:rFonts w:ascii="Arial" w:hAnsi="Arial" w:cs="Arial"/>
          <w:color w:val="000000" w:themeColor="text1"/>
          <w:sz w:val="22"/>
          <w:szCs w:val="22"/>
          <w:lang w:val="es-ES_tradnl"/>
        </w:rPr>
        <w:t xml:space="preserve">es posible señalar que, </w:t>
      </w:r>
      <w:r w:rsidR="00CE3A6E" w:rsidRPr="0063292B">
        <w:rPr>
          <w:rFonts w:ascii="Arial" w:hAnsi="Arial" w:cs="Arial"/>
          <w:bCs/>
          <w:color w:val="000000" w:themeColor="text1"/>
          <w:sz w:val="22"/>
          <w:szCs w:val="22"/>
          <w:lang w:eastAsia="es-MX"/>
        </w:rPr>
        <w:t xml:space="preserve">el artículo 95 </w:t>
      </w:r>
      <w:r w:rsidR="00696EC8" w:rsidRPr="0063292B">
        <w:rPr>
          <w:rFonts w:ascii="Arial" w:hAnsi="Arial" w:cs="Arial"/>
          <w:bCs/>
          <w:color w:val="000000" w:themeColor="text1"/>
          <w:sz w:val="22"/>
          <w:szCs w:val="22"/>
          <w:lang w:eastAsia="es-MX"/>
        </w:rPr>
        <w:t xml:space="preserve">de la Ley 2166 de 2021, </w:t>
      </w:r>
      <w:r w:rsidR="00947206" w:rsidRPr="0063292B">
        <w:rPr>
          <w:rFonts w:ascii="Arial" w:hAnsi="Arial" w:cs="Arial"/>
          <w:bCs/>
          <w:color w:val="000000" w:themeColor="text1"/>
          <w:sz w:val="22"/>
          <w:szCs w:val="22"/>
          <w:lang w:eastAsia="es-MX"/>
        </w:rPr>
        <w:t xml:space="preserve">regula </w:t>
      </w:r>
      <w:r w:rsidR="00CE3A6E" w:rsidRPr="0063292B">
        <w:rPr>
          <w:rFonts w:ascii="Arial" w:hAnsi="Arial" w:cs="Arial"/>
          <w:bCs/>
          <w:color w:val="000000" w:themeColor="text1"/>
          <w:sz w:val="22"/>
          <w:szCs w:val="22"/>
          <w:lang w:eastAsia="es-MX"/>
        </w:rPr>
        <w:t xml:space="preserve">la celebración de directa de convenios solidarios </w:t>
      </w:r>
      <w:r w:rsidR="00947206" w:rsidRPr="0063292B">
        <w:rPr>
          <w:rFonts w:ascii="Arial" w:hAnsi="Arial" w:cs="Arial"/>
          <w:bCs/>
          <w:color w:val="000000" w:themeColor="text1"/>
          <w:sz w:val="22"/>
          <w:szCs w:val="22"/>
          <w:lang w:eastAsia="es-MX"/>
        </w:rPr>
        <w:t xml:space="preserve">con </w:t>
      </w:r>
      <w:r w:rsidR="00CE3A6E" w:rsidRPr="0063292B">
        <w:rPr>
          <w:rFonts w:ascii="Arial" w:hAnsi="Arial" w:cs="Arial"/>
          <w:bCs/>
          <w:color w:val="000000" w:themeColor="text1"/>
          <w:sz w:val="22"/>
          <w:szCs w:val="22"/>
          <w:lang w:eastAsia="es-MX"/>
        </w:rPr>
        <w:t>organismos de acción comunal</w:t>
      </w:r>
      <w:r w:rsidR="00947206" w:rsidRPr="0063292B">
        <w:rPr>
          <w:rFonts w:ascii="Arial" w:hAnsi="Arial" w:cs="Arial"/>
          <w:bCs/>
          <w:color w:val="000000" w:themeColor="text1"/>
          <w:sz w:val="22"/>
          <w:szCs w:val="22"/>
          <w:lang w:eastAsia="es-MX"/>
        </w:rPr>
        <w:t>, de acuerdo con</w:t>
      </w:r>
      <w:r w:rsidR="00CE3A6E" w:rsidRPr="0063292B">
        <w:rPr>
          <w:rFonts w:ascii="Arial" w:hAnsi="Arial" w:cs="Arial"/>
          <w:bCs/>
          <w:color w:val="000000" w:themeColor="text1"/>
          <w:sz w:val="22"/>
          <w:szCs w:val="22"/>
          <w:lang w:eastAsia="es-MX"/>
        </w:rPr>
        <w:t xml:space="preserve"> las siguientes reglas: </w:t>
      </w:r>
    </w:p>
    <w:p w14:paraId="0EF644A5" w14:textId="2EB90366" w:rsidR="00CE3A6E" w:rsidRPr="0063292B" w:rsidRDefault="00CE3A6E" w:rsidP="00AB2EE3">
      <w:pPr>
        <w:spacing w:after="120" w:line="276" w:lineRule="auto"/>
        <w:ind w:firstLine="708"/>
        <w:jc w:val="both"/>
        <w:rPr>
          <w:rFonts w:ascii="Arial" w:eastAsia="Calibri" w:hAnsi="Arial" w:cs="Arial"/>
          <w:color w:val="000000" w:themeColor="text1"/>
          <w:sz w:val="22"/>
          <w:szCs w:val="22"/>
          <w:lang w:val="es-ES_tradnl"/>
        </w:rPr>
      </w:pPr>
      <w:r w:rsidRPr="0063292B">
        <w:rPr>
          <w:rFonts w:ascii="Arial" w:hAnsi="Arial" w:cs="Arial"/>
          <w:bCs/>
          <w:color w:val="000000" w:themeColor="text1"/>
          <w:sz w:val="22"/>
          <w:szCs w:val="22"/>
          <w:lang w:eastAsia="es-MX"/>
        </w:rPr>
        <w:t xml:space="preserve">i) Las </w:t>
      </w:r>
      <w:r w:rsidRPr="0063292B">
        <w:rPr>
          <w:rFonts w:ascii="Arial" w:eastAsia="Calibri" w:hAnsi="Arial" w:cs="Arial"/>
          <w:color w:val="000000" w:themeColor="text1"/>
          <w:sz w:val="22"/>
          <w:szCs w:val="22"/>
          <w:lang w:val="es-ES_tradnl"/>
        </w:rPr>
        <w:t>«</w:t>
      </w:r>
      <w:r w:rsidRPr="0063292B">
        <w:rPr>
          <w:rFonts w:ascii="Arial" w:hAnsi="Arial" w:cs="Arial"/>
          <w:bCs/>
          <w:color w:val="000000" w:themeColor="text1"/>
          <w:sz w:val="22"/>
          <w:szCs w:val="22"/>
          <w:lang w:eastAsia="es-MX"/>
        </w:rPr>
        <w:t>entidades territoriales del</w:t>
      </w:r>
      <w:r w:rsidRPr="0063292B">
        <w:rPr>
          <w:rFonts w:ascii="Arial" w:eastAsia="Calibri" w:hAnsi="Arial" w:cs="Arial"/>
          <w:color w:val="000000" w:themeColor="text1"/>
          <w:sz w:val="22"/>
          <w:szCs w:val="22"/>
          <w:lang w:val="es-ES_tradnl"/>
        </w:rPr>
        <w:t xml:space="preserve"> </w:t>
      </w:r>
      <w:r w:rsidRPr="0063292B">
        <w:rPr>
          <w:rFonts w:ascii="Arial" w:hAnsi="Arial" w:cs="Arial"/>
          <w:color w:val="000000" w:themeColor="text1"/>
          <w:sz w:val="22"/>
          <w:szCs w:val="22"/>
        </w:rPr>
        <w:t>orden Nacional, Departamental, Distrital y municipal</w:t>
      </w:r>
      <w:r w:rsidRPr="0063292B">
        <w:rPr>
          <w:rFonts w:ascii="Arial" w:eastAsia="Calibri" w:hAnsi="Arial" w:cs="Arial"/>
          <w:color w:val="000000" w:themeColor="text1"/>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63292B">
        <w:rPr>
          <w:rFonts w:ascii="Arial" w:eastAsia="Calibri" w:hAnsi="Arial" w:cs="Arial"/>
          <w:i/>
          <w:iCs/>
          <w:color w:val="000000" w:themeColor="text1"/>
          <w:sz w:val="22"/>
          <w:szCs w:val="22"/>
          <w:lang w:val="es-ES_tradnl"/>
        </w:rPr>
        <w:t>organismos de acción comunal</w:t>
      </w:r>
      <w:r w:rsidR="00CC0496" w:rsidRPr="0063292B">
        <w:rPr>
          <w:rFonts w:ascii="Arial" w:eastAsia="Calibri" w:hAnsi="Arial" w:cs="Arial"/>
          <w:color w:val="000000" w:themeColor="text1"/>
          <w:sz w:val="22"/>
          <w:szCs w:val="22"/>
          <w:lang w:val="es-ES_tradnl"/>
        </w:rPr>
        <w:t>;</w:t>
      </w:r>
      <w:r w:rsidRPr="0063292B">
        <w:rPr>
          <w:rFonts w:ascii="Arial" w:eastAsia="Calibri" w:hAnsi="Arial" w:cs="Arial"/>
          <w:color w:val="000000" w:themeColor="text1"/>
          <w:sz w:val="22"/>
          <w:szCs w:val="22"/>
          <w:lang w:val="es-ES_tradnl"/>
        </w:rPr>
        <w:t xml:space="preserve">  </w:t>
      </w:r>
    </w:p>
    <w:p w14:paraId="18B4229E" w14:textId="22FC8E3D" w:rsidR="00CE3A6E" w:rsidRPr="0063292B" w:rsidRDefault="00CE3A6E" w:rsidP="00CE3A6E">
      <w:pPr>
        <w:spacing w:before="120" w:line="276" w:lineRule="auto"/>
        <w:ind w:firstLine="709"/>
        <w:jc w:val="both"/>
        <w:rPr>
          <w:rFonts w:ascii="Arial" w:eastAsia="Calibri" w:hAnsi="Arial" w:cs="Arial"/>
          <w:color w:val="000000" w:themeColor="text1"/>
          <w:sz w:val="22"/>
          <w:szCs w:val="22"/>
          <w:lang w:val="es-ES_tradnl"/>
        </w:rPr>
      </w:pPr>
      <w:proofErr w:type="spellStart"/>
      <w:r w:rsidRPr="0063292B">
        <w:rPr>
          <w:rFonts w:ascii="Arial" w:eastAsia="Calibri" w:hAnsi="Arial" w:cs="Arial"/>
          <w:color w:val="000000" w:themeColor="text1"/>
          <w:sz w:val="22"/>
          <w:szCs w:val="22"/>
          <w:lang w:val="es-ES_tradnl"/>
        </w:rPr>
        <w:t>ii</w:t>
      </w:r>
      <w:proofErr w:type="spellEnd"/>
      <w:r w:rsidRPr="0063292B">
        <w:rPr>
          <w:rFonts w:ascii="Arial" w:eastAsia="Calibri" w:hAnsi="Arial" w:cs="Arial"/>
          <w:color w:val="000000" w:themeColor="text1"/>
          <w:sz w:val="22"/>
          <w:szCs w:val="22"/>
          <w:lang w:val="es-ES_tradnl"/>
        </w:rPr>
        <w:t xml:space="preserve">) </w:t>
      </w:r>
      <w:r w:rsidR="00DC4C54" w:rsidRPr="0063292B">
        <w:rPr>
          <w:rFonts w:ascii="Arial" w:eastAsia="Calibri" w:hAnsi="Arial" w:cs="Arial"/>
          <w:color w:val="000000" w:themeColor="text1"/>
          <w:sz w:val="22"/>
          <w:szCs w:val="22"/>
          <w:lang w:val="es-ES_tradnl"/>
        </w:rPr>
        <w:t>E</w:t>
      </w:r>
      <w:r w:rsidRPr="0063292B">
        <w:rPr>
          <w:rFonts w:ascii="Arial" w:eastAsia="Calibri" w:hAnsi="Arial" w:cs="Arial"/>
          <w:color w:val="000000" w:themeColor="text1"/>
          <w:sz w:val="22"/>
          <w:szCs w:val="22"/>
          <w:lang w:val="es-ES_tradnl"/>
        </w:rPr>
        <w:t>stos convenios solidarios deben tener por objeto únicamente la ejecución de obras. Esto significa que no pueden desarrollarse otros objetos distintos a la obra con fundamento en este artículo</w:t>
      </w:r>
      <w:r w:rsidR="00CC0496" w:rsidRPr="0063292B">
        <w:rPr>
          <w:rFonts w:ascii="Arial" w:eastAsia="Calibri" w:hAnsi="Arial" w:cs="Arial"/>
          <w:color w:val="000000" w:themeColor="text1"/>
          <w:sz w:val="22"/>
          <w:szCs w:val="22"/>
          <w:lang w:val="es-ES_tradnl"/>
        </w:rPr>
        <w:t>;</w:t>
      </w:r>
      <w:r w:rsidRPr="0063292B">
        <w:rPr>
          <w:rFonts w:ascii="Arial" w:eastAsia="Calibri" w:hAnsi="Arial" w:cs="Arial"/>
          <w:color w:val="000000" w:themeColor="text1"/>
          <w:sz w:val="22"/>
          <w:szCs w:val="22"/>
          <w:lang w:val="es-ES_tradnl"/>
        </w:rPr>
        <w:t xml:space="preserve"> </w:t>
      </w:r>
    </w:p>
    <w:p w14:paraId="51A0D579" w14:textId="126A11FF" w:rsidR="00CE3A6E" w:rsidRPr="0063292B" w:rsidRDefault="00CE3A6E" w:rsidP="00CE3A6E">
      <w:pPr>
        <w:spacing w:before="120" w:line="276" w:lineRule="auto"/>
        <w:ind w:firstLine="709"/>
        <w:jc w:val="both"/>
        <w:rPr>
          <w:rFonts w:ascii="Arial" w:eastAsia="Calibri" w:hAnsi="Arial" w:cs="Arial"/>
          <w:color w:val="000000" w:themeColor="text1"/>
          <w:sz w:val="22"/>
          <w:szCs w:val="22"/>
          <w:lang w:val="es-ES_tradnl"/>
        </w:rPr>
      </w:pPr>
      <w:proofErr w:type="spellStart"/>
      <w:r w:rsidRPr="0063292B">
        <w:rPr>
          <w:rFonts w:ascii="Arial" w:eastAsia="Calibri" w:hAnsi="Arial" w:cs="Arial"/>
          <w:color w:val="000000" w:themeColor="text1"/>
          <w:sz w:val="22"/>
          <w:szCs w:val="22"/>
          <w:lang w:val="es-ES_tradnl"/>
        </w:rPr>
        <w:t>iii</w:t>
      </w:r>
      <w:proofErr w:type="spellEnd"/>
      <w:r w:rsidRPr="0063292B">
        <w:rPr>
          <w:rFonts w:ascii="Arial" w:eastAsia="Calibri" w:hAnsi="Arial" w:cs="Arial"/>
          <w:color w:val="000000" w:themeColor="text1"/>
          <w:sz w:val="22"/>
          <w:szCs w:val="22"/>
          <w:lang w:val="es-ES_tradnl"/>
        </w:rPr>
        <w:t xml:space="preserve">) </w:t>
      </w:r>
      <w:r w:rsidR="00DC4C54" w:rsidRPr="0063292B">
        <w:rPr>
          <w:rFonts w:ascii="Arial" w:eastAsia="Calibri" w:hAnsi="Arial" w:cs="Arial"/>
          <w:color w:val="000000" w:themeColor="text1"/>
          <w:sz w:val="22"/>
          <w:szCs w:val="22"/>
          <w:lang w:val="es-ES_tradnl"/>
        </w:rPr>
        <w:t>E</w:t>
      </w:r>
      <w:r w:rsidRPr="0063292B">
        <w:rPr>
          <w:rFonts w:ascii="Arial" w:eastAsia="Calibri" w:hAnsi="Arial" w:cs="Arial"/>
          <w:color w:val="000000" w:themeColor="text1"/>
          <w:sz w:val="22"/>
          <w:szCs w:val="22"/>
          <w:lang w:val="es-ES_tradnl"/>
        </w:rPr>
        <w:t>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r w:rsidR="00CC0496" w:rsidRPr="0063292B">
        <w:rPr>
          <w:rFonts w:ascii="Arial" w:eastAsia="Calibri" w:hAnsi="Arial" w:cs="Arial"/>
          <w:color w:val="000000" w:themeColor="text1"/>
          <w:sz w:val="22"/>
          <w:szCs w:val="22"/>
          <w:lang w:val="es-ES_tradnl"/>
        </w:rPr>
        <w:t>;</w:t>
      </w:r>
      <w:r w:rsidRPr="0063292B">
        <w:rPr>
          <w:rFonts w:ascii="Arial" w:eastAsia="Calibri" w:hAnsi="Arial" w:cs="Arial"/>
          <w:color w:val="000000" w:themeColor="text1"/>
          <w:sz w:val="22"/>
          <w:szCs w:val="22"/>
          <w:lang w:val="es-ES_tradnl"/>
        </w:rPr>
        <w:t xml:space="preserve"> </w:t>
      </w:r>
    </w:p>
    <w:p w14:paraId="222A6723" w14:textId="0A412AD2" w:rsidR="00CE3A6E" w:rsidRPr="0063292B" w:rsidRDefault="00CE3A6E" w:rsidP="00CE3A6E">
      <w:pPr>
        <w:spacing w:before="120" w:line="276" w:lineRule="auto"/>
        <w:ind w:firstLine="709"/>
        <w:jc w:val="both"/>
        <w:rPr>
          <w:rFonts w:ascii="Arial" w:eastAsia="Calibri" w:hAnsi="Arial" w:cs="Arial"/>
          <w:color w:val="000000" w:themeColor="text1"/>
          <w:sz w:val="22"/>
          <w:szCs w:val="22"/>
          <w:lang w:val="es-ES_tradnl"/>
        </w:rPr>
      </w:pPr>
      <w:proofErr w:type="spellStart"/>
      <w:r w:rsidRPr="0063292B">
        <w:rPr>
          <w:rFonts w:ascii="Arial" w:eastAsia="Calibri" w:hAnsi="Arial" w:cs="Arial"/>
          <w:color w:val="000000" w:themeColor="text1"/>
          <w:sz w:val="22"/>
          <w:szCs w:val="22"/>
          <w:lang w:val="es-ES_tradnl"/>
        </w:rPr>
        <w:t>iv</w:t>
      </w:r>
      <w:proofErr w:type="spellEnd"/>
      <w:r w:rsidRPr="0063292B">
        <w:rPr>
          <w:rFonts w:ascii="Arial" w:eastAsia="Calibri" w:hAnsi="Arial" w:cs="Arial"/>
          <w:color w:val="000000" w:themeColor="text1"/>
          <w:sz w:val="22"/>
          <w:szCs w:val="22"/>
          <w:lang w:val="es-ES_tradnl"/>
        </w:rPr>
        <w:t>) Para la ejecución de las obras se establece el deber de contratar con los habitantes de la comunidad</w:t>
      </w:r>
      <w:r w:rsidR="00CC0496" w:rsidRPr="0063292B">
        <w:rPr>
          <w:rFonts w:ascii="Arial" w:eastAsia="Calibri" w:hAnsi="Arial" w:cs="Arial"/>
          <w:color w:val="000000" w:themeColor="text1"/>
          <w:sz w:val="22"/>
          <w:szCs w:val="22"/>
          <w:lang w:val="es-ES_tradnl"/>
        </w:rPr>
        <w:t>;</w:t>
      </w:r>
    </w:p>
    <w:p w14:paraId="4FC37DEF" w14:textId="01148333" w:rsidR="00CE3A6E" w:rsidRPr="0063292B" w:rsidRDefault="00CE3A6E" w:rsidP="00CE3A6E">
      <w:pPr>
        <w:spacing w:before="120" w:line="276" w:lineRule="auto"/>
        <w:ind w:firstLine="709"/>
        <w:jc w:val="both"/>
        <w:rPr>
          <w:rFonts w:ascii="Arial" w:eastAsia="Calibri" w:hAnsi="Arial" w:cs="Arial"/>
          <w:color w:val="000000" w:themeColor="text1"/>
          <w:sz w:val="22"/>
          <w:szCs w:val="22"/>
        </w:rPr>
      </w:pPr>
      <w:r w:rsidRPr="0063292B">
        <w:rPr>
          <w:rFonts w:ascii="Arial" w:eastAsia="Calibri" w:hAnsi="Arial" w:cs="Arial"/>
          <w:color w:val="000000" w:themeColor="text1"/>
          <w:sz w:val="22"/>
          <w:szCs w:val="22"/>
          <w:lang w:val="es-ES_tradnl"/>
        </w:rPr>
        <w:t xml:space="preserve">v) En el valor total del convenio la entidad podrá incluir los costos directos, los costos administrativos y el subsidio </w:t>
      </w:r>
      <w:r w:rsidRPr="0063292B">
        <w:rPr>
          <w:rFonts w:ascii="Arial" w:eastAsia="Calibri" w:hAnsi="Arial" w:cs="Arial"/>
          <w:color w:val="000000" w:themeColor="text1"/>
          <w:sz w:val="22"/>
          <w:szCs w:val="22"/>
        </w:rPr>
        <w:t xml:space="preserve">al dignatario representante legal para transportes de que trata </w:t>
      </w:r>
      <w:r w:rsidRPr="0063292B">
        <w:rPr>
          <w:rFonts w:ascii="Arial" w:eastAsia="Calibri" w:hAnsi="Arial" w:cs="Arial"/>
          <w:color w:val="000000" w:themeColor="text1"/>
          <w:sz w:val="22"/>
          <w:szCs w:val="22"/>
        </w:rPr>
        <w:lastRenderedPageBreak/>
        <w:t>el literal c) del artículo 38 de la Ley 2166 de 2022. Estos costos deberán incluirse en el ejercicio de planeación que realice la entidad y estar debidamente justificados</w:t>
      </w:r>
      <w:r w:rsidR="00CC0496" w:rsidRPr="0063292B">
        <w:rPr>
          <w:rFonts w:ascii="Arial" w:eastAsia="Calibri" w:hAnsi="Arial" w:cs="Arial"/>
          <w:color w:val="000000" w:themeColor="text1"/>
          <w:sz w:val="22"/>
          <w:szCs w:val="22"/>
        </w:rPr>
        <w:t>;</w:t>
      </w:r>
      <w:r w:rsidRPr="0063292B">
        <w:rPr>
          <w:rFonts w:ascii="Arial" w:eastAsia="Calibri" w:hAnsi="Arial" w:cs="Arial"/>
          <w:color w:val="000000" w:themeColor="text1"/>
          <w:sz w:val="22"/>
          <w:szCs w:val="22"/>
        </w:rPr>
        <w:t xml:space="preserve"> </w:t>
      </w:r>
    </w:p>
    <w:p w14:paraId="19C319F6" w14:textId="77777777" w:rsidR="00CE3A6E" w:rsidRPr="00F54EBE" w:rsidRDefault="00CE3A6E" w:rsidP="00F54EBE">
      <w:pPr>
        <w:spacing w:before="120" w:after="120" w:line="276" w:lineRule="auto"/>
        <w:ind w:firstLine="709"/>
        <w:jc w:val="both"/>
        <w:rPr>
          <w:rFonts w:ascii="Arial" w:eastAsia="Calibri" w:hAnsi="Arial" w:cs="Arial"/>
          <w:color w:val="000000" w:themeColor="text1"/>
          <w:sz w:val="22"/>
          <w:szCs w:val="22"/>
        </w:rPr>
      </w:pPr>
      <w:r w:rsidRPr="0063292B">
        <w:rPr>
          <w:rFonts w:ascii="Arial" w:eastAsia="Calibri" w:hAnsi="Arial" w:cs="Arial"/>
          <w:color w:val="000000" w:themeColor="text1"/>
          <w:sz w:val="22"/>
          <w:szCs w:val="22"/>
        </w:rPr>
        <w:t xml:space="preserve">vi) Las entidades deberán contar con personal técnico y administrativo-contable para apoyar y supervisar a los organismos de acción comunal durante la ejecución de las obras. </w:t>
      </w:r>
    </w:p>
    <w:p w14:paraId="6ED96A23" w14:textId="0AF9E4E4" w:rsidR="00D74DA1" w:rsidRPr="00F54EBE" w:rsidRDefault="00255DF7" w:rsidP="00CE3A6E">
      <w:pPr>
        <w:spacing w:before="120" w:line="276" w:lineRule="auto"/>
        <w:ind w:firstLine="709"/>
        <w:jc w:val="both"/>
        <w:rPr>
          <w:rFonts w:ascii="Arial" w:eastAsia="Calibri" w:hAnsi="Arial" w:cs="Arial"/>
          <w:color w:val="000000" w:themeColor="text1"/>
          <w:sz w:val="22"/>
          <w:szCs w:val="22"/>
          <w:lang w:val="es-ES_tradnl"/>
        </w:rPr>
      </w:pPr>
      <w:r w:rsidRPr="00F54EBE">
        <w:rPr>
          <w:rFonts w:ascii="Arial" w:eastAsia="Calibri" w:hAnsi="Arial" w:cs="Arial"/>
          <w:color w:val="000000" w:themeColor="text1"/>
          <w:sz w:val="22"/>
          <w:szCs w:val="22"/>
          <w:lang w:val="es-ES_tradnl"/>
        </w:rPr>
        <w:t xml:space="preserve">Sobre este último punto, </w:t>
      </w:r>
      <w:r w:rsidR="00DE7E5B" w:rsidRPr="00F54EBE">
        <w:rPr>
          <w:rFonts w:ascii="Arial" w:eastAsia="Calibri" w:hAnsi="Arial" w:cs="Arial"/>
          <w:color w:val="000000" w:themeColor="text1"/>
          <w:sz w:val="22"/>
          <w:szCs w:val="22"/>
          <w:lang w:val="es-ES_tradnl"/>
        </w:rPr>
        <w:t xml:space="preserve">se debe </w:t>
      </w:r>
      <w:r w:rsidRPr="00F54EBE">
        <w:rPr>
          <w:rFonts w:ascii="Arial" w:eastAsia="Calibri" w:hAnsi="Arial" w:cs="Arial"/>
          <w:color w:val="000000" w:themeColor="text1"/>
          <w:sz w:val="22"/>
          <w:szCs w:val="22"/>
          <w:lang w:val="es-ES_tradnl"/>
        </w:rPr>
        <w:t xml:space="preserve">acotar que, el parágrafo segundo del artículo 95 de la Ley 2166 de 2021 </w:t>
      </w:r>
      <w:r w:rsidR="00DE7E5B" w:rsidRPr="00F54EBE">
        <w:rPr>
          <w:rFonts w:ascii="Arial" w:eastAsia="Calibri" w:hAnsi="Arial" w:cs="Arial"/>
          <w:color w:val="000000" w:themeColor="text1"/>
          <w:sz w:val="22"/>
          <w:szCs w:val="22"/>
          <w:lang w:val="es-ES_tradnl"/>
        </w:rPr>
        <w:t>introduce</w:t>
      </w:r>
      <w:r w:rsidRPr="00F54EBE">
        <w:rPr>
          <w:rFonts w:ascii="Arial" w:eastAsia="Calibri" w:hAnsi="Arial" w:cs="Arial"/>
          <w:color w:val="000000" w:themeColor="text1"/>
          <w:sz w:val="22"/>
          <w:szCs w:val="22"/>
          <w:lang w:val="es-ES_tradnl"/>
        </w:rPr>
        <w:t xml:space="preserve"> un aspecto adicional a la supervisión propiamente dicha cuando establece que la entidad territorial debe</w:t>
      </w:r>
      <w:r w:rsidR="00DE7E5B" w:rsidRPr="00F54EBE">
        <w:rPr>
          <w:rFonts w:ascii="Arial" w:eastAsia="Calibri" w:hAnsi="Arial" w:cs="Arial"/>
          <w:color w:val="000000" w:themeColor="text1"/>
          <w:sz w:val="22"/>
          <w:szCs w:val="22"/>
          <w:lang w:val="es-ES_tradnl"/>
        </w:rPr>
        <w:t xml:space="preserve"> disponer del personal </w:t>
      </w:r>
      <w:r w:rsidR="00DE7E5B" w:rsidRPr="00F54EBE">
        <w:rPr>
          <w:rFonts w:ascii="Arial" w:eastAsia="Arial MT" w:hAnsi="Arial" w:cs="Arial"/>
          <w:sz w:val="22"/>
          <w:szCs w:val="22"/>
          <w:lang w:val="es-ES"/>
        </w:rPr>
        <w:t xml:space="preserve">personal técnico y administrativo-contable para desarrollar la supervisión, y para brindar apoyo a los organismos de acción comunal en la ejecución de las obras. </w:t>
      </w:r>
      <w:r w:rsidR="003C2315" w:rsidRPr="00F54EBE">
        <w:rPr>
          <w:rFonts w:ascii="Arial" w:eastAsia="Arial MT" w:hAnsi="Arial" w:cs="Arial"/>
          <w:sz w:val="22"/>
          <w:szCs w:val="22"/>
          <w:lang w:val="es-ES"/>
        </w:rPr>
        <w:t xml:space="preserve">Esto significa que </w:t>
      </w:r>
      <w:r w:rsidR="003C2315" w:rsidRPr="00F54EBE">
        <w:rPr>
          <w:rFonts w:ascii="Arial" w:eastAsia="Calibri" w:hAnsi="Arial" w:cs="Arial"/>
          <w:color w:val="000000" w:themeColor="text1"/>
          <w:sz w:val="22"/>
          <w:szCs w:val="22"/>
          <w:lang w:val="es-ES_tradnl"/>
        </w:rPr>
        <w:t>l</w:t>
      </w:r>
      <w:r w:rsidR="00AE405B" w:rsidRPr="00F54EBE">
        <w:rPr>
          <w:rFonts w:ascii="Arial" w:eastAsia="Calibri" w:hAnsi="Arial" w:cs="Arial"/>
          <w:color w:val="000000" w:themeColor="text1"/>
          <w:sz w:val="22"/>
          <w:szCs w:val="22"/>
          <w:lang w:val="es-ES_tradnl"/>
        </w:rPr>
        <w:t>o</w:t>
      </w:r>
      <w:r w:rsidR="003C2315" w:rsidRPr="00F54EBE">
        <w:rPr>
          <w:rFonts w:ascii="Arial" w:eastAsia="Calibri" w:hAnsi="Arial" w:cs="Arial"/>
          <w:color w:val="000000" w:themeColor="text1"/>
          <w:sz w:val="22"/>
          <w:szCs w:val="22"/>
          <w:lang w:val="es-ES_tradnl"/>
        </w:rPr>
        <w:t>s en</w:t>
      </w:r>
      <w:r w:rsidR="00AB126D" w:rsidRPr="00F54EBE">
        <w:rPr>
          <w:rFonts w:ascii="Arial" w:eastAsia="Calibri" w:hAnsi="Arial" w:cs="Arial"/>
          <w:color w:val="000000" w:themeColor="text1"/>
          <w:sz w:val="22"/>
          <w:szCs w:val="22"/>
          <w:lang w:val="es-ES_tradnl"/>
        </w:rPr>
        <w:t xml:space="preserve">tes territoriales que celebran convenios solidarios, además de </w:t>
      </w:r>
      <w:r w:rsidR="00AE405B" w:rsidRPr="00F54EBE">
        <w:rPr>
          <w:rFonts w:ascii="Arial" w:eastAsia="Calibri" w:hAnsi="Arial" w:cs="Arial"/>
          <w:color w:val="000000" w:themeColor="text1"/>
          <w:sz w:val="22"/>
          <w:szCs w:val="22"/>
          <w:lang w:val="es-ES_tradnl"/>
        </w:rPr>
        <w:t>disponer</w:t>
      </w:r>
      <w:r w:rsidR="00AB126D" w:rsidRPr="00F54EBE">
        <w:rPr>
          <w:rFonts w:ascii="Arial" w:eastAsia="Calibri" w:hAnsi="Arial" w:cs="Arial"/>
          <w:color w:val="000000" w:themeColor="text1"/>
          <w:sz w:val="22"/>
          <w:szCs w:val="22"/>
          <w:lang w:val="es-ES_tradnl"/>
        </w:rPr>
        <w:t xml:space="preserve"> </w:t>
      </w:r>
      <w:r w:rsidR="00AE405B" w:rsidRPr="00F54EBE">
        <w:rPr>
          <w:rFonts w:ascii="Arial" w:eastAsia="Calibri" w:hAnsi="Arial" w:cs="Arial"/>
          <w:color w:val="000000" w:themeColor="text1"/>
          <w:sz w:val="22"/>
          <w:szCs w:val="22"/>
          <w:lang w:val="es-ES_tradnl"/>
        </w:rPr>
        <w:t>de</w:t>
      </w:r>
      <w:r w:rsidR="00AB126D" w:rsidRPr="00F54EBE">
        <w:rPr>
          <w:rFonts w:ascii="Arial" w:eastAsia="Calibri" w:hAnsi="Arial" w:cs="Arial"/>
          <w:color w:val="000000" w:themeColor="text1"/>
          <w:sz w:val="22"/>
          <w:szCs w:val="22"/>
          <w:lang w:val="es-ES_tradnl"/>
        </w:rPr>
        <w:t xml:space="preserve"> personal encargado </w:t>
      </w:r>
      <w:r w:rsidR="00D33F26" w:rsidRPr="00F54EBE">
        <w:rPr>
          <w:rFonts w:ascii="Arial" w:eastAsia="Calibri" w:hAnsi="Arial" w:cs="Arial"/>
          <w:color w:val="000000" w:themeColor="text1"/>
          <w:sz w:val="22"/>
          <w:szCs w:val="22"/>
          <w:lang w:val="es-ES_tradnl"/>
        </w:rPr>
        <w:t xml:space="preserve">del seguimiento a la ejecución y vigilancia al cumplimiento </w:t>
      </w:r>
      <w:r w:rsidR="00AE405B" w:rsidRPr="00F54EBE">
        <w:rPr>
          <w:rFonts w:ascii="Arial" w:eastAsia="Calibri" w:hAnsi="Arial" w:cs="Arial"/>
          <w:color w:val="000000" w:themeColor="text1"/>
          <w:sz w:val="22"/>
          <w:szCs w:val="22"/>
          <w:lang w:val="es-ES_tradnl"/>
        </w:rPr>
        <w:t xml:space="preserve">del objeto contractual, </w:t>
      </w:r>
      <w:r w:rsidR="00187C2F" w:rsidRPr="00F54EBE">
        <w:rPr>
          <w:rFonts w:ascii="Arial" w:eastAsia="Calibri" w:hAnsi="Arial" w:cs="Arial"/>
          <w:color w:val="000000" w:themeColor="text1"/>
          <w:sz w:val="22"/>
          <w:szCs w:val="22"/>
          <w:lang w:val="es-ES_tradnl"/>
        </w:rPr>
        <w:t>debe también brindar apoyo al organismo de acción com</w:t>
      </w:r>
      <w:r w:rsidR="003776A6" w:rsidRPr="00F54EBE">
        <w:rPr>
          <w:rFonts w:ascii="Arial" w:eastAsia="Calibri" w:hAnsi="Arial" w:cs="Arial"/>
          <w:color w:val="000000" w:themeColor="text1"/>
          <w:sz w:val="22"/>
          <w:szCs w:val="22"/>
          <w:lang w:val="es-ES_tradnl"/>
        </w:rPr>
        <w:t xml:space="preserve">unal en la ejecución de las obras. </w:t>
      </w:r>
      <w:r w:rsidR="00AE405B" w:rsidRPr="00F54EBE">
        <w:rPr>
          <w:rFonts w:ascii="Arial" w:eastAsia="Calibri" w:hAnsi="Arial" w:cs="Arial"/>
          <w:color w:val="000000" w:themeColor="text1"/>
          <w:sz w:val="22"/>
          <w:szCs w:val="22"/>
          <w:lang w:val="es-ES_tradnl"/>
        </w:rPr>
        <w:t xml:space="preserve"> </w:t>
      </w:r>
      <w:r w:rsidR="00397A6A" w:rsidRPr="00F54EBE">
        <w:rPr>
          <w:rFonts w:ascii="Arial" w:eastAsia="Calibri" w:hAnsi="Arial" w:cs="Arial"/>
          <w:color w:val="000000" w:themeColor="text1"/>
          <w:sz w:val="22"/>
          <w:szCs w:val="22"/>
          <w:lang w:val="es-ES_tradnl"/>
        </w:rPr>
        <w:t>E</w:t>
      </w:r>
      <w:r w:rsidR="003776A6" w:rsidRPr="00F54EBE">
        <w:rPr>
          <w:rFonts w:ascii="Arial" w:eastAsia="Calibri" w:hAnsi="Arial" w:cs="Arial"/>
          <w:color w:val="000000" w:themeColor="text1"/>
          <w:sz w:val="22"/>
          <w:szCs w:val="22"/>
          <w:lang w:val="es-ES_tradnl"/>
        </w:rPr>
        <w:t>n la medida en que la norma no</w:t>
      </w:r>
      <w:r w:rsidR="001957A4" w:rsidRPr="00F54EBE">
        <w:rPr>
          <w:rFonts w:ascii="Arial" w:eastAsia="Calibri" w:hAnsi="Arial" w:cs="Arial"/>
          <w:color w:val="000000" w:themeColor="text1"/>
          <w:sz w:val="22"/>
          <w:szCs w:val="22"/>
          <w:lang w:val="es-ES_tradnl"/>
        </w:rPr>
        <w:t xml:space="preserve"> fija</w:t>
      </w:r>
      <w:r w:rsidRPr="00F54EBE">
        <w:rPr>
          <w:rFonts w:ascii="Arial" w:eastAsia="Calibri" w:hAnsi="Arial" w:cs="Arial"/>
          <w:color w:val="000000" w:themeColor="text1"/>
          <w:sz w:val="22"/>
          <w:szCs w:val="22"/>
          <w:lang w:val="es-ES_tradnl"/>
        </w:rPr>
        <w:t xml:space="preserve"> el alcance de dicho apoyo se </w:t>
      </w:r>
      <w:r w:rsidR="001957A4" w:rsidRPr="00F54EBE">
        <w:rPr>
          <w:rFonts w:ascii="Arial" w:eastAsia="Calibri" w:hAnsi="Arial" w:cs="Arial"/>
          <w:color w:val="000000" w:themeColor="text1"/>
          <w:sz w:val="22"/>
          <w:szCs w:val="22"/>
          <w:lang w:val="es-ES_tradnl"/>
        </w:rPr>
        <w:t>considera q</w:t>
      </w:r>
      <w:r w:rsidRPr="00F54EBE">
        <w:rPr>
          <w:rFonts w:ascii="Arial" w:eastAsia="Calibri" w:hAnsi="Arial" w:cs="Arial"/>
          <w:color w:val="000000" w:themeColor="text1"/>
          <w:sz w:val="22"/>
          <w:szCs w:val="22"/>
          <w:lang w:val="es-ES_tradnl"/>
        </w:rPr>
        <w:t>ue el mismo p</w:t>
      </w:r>
      <w:r w:rsidR="001957A4" w:rsidRPr="00F54EBE">
        <w:rPr>
          <w:rFonts w:ascii="Arial" w:eastAsia="Calibri" w:hAnsi="Arial" w:cs="Arial"/>
          <w:color w:val="000000" w:themeColor="text1"/>
          <w:sz w:val="22"/>
          <w:szCs w:val="22"/>
          <w:lang w:val="es-ES_tradnl"/>
        </w:rPr>
        <w:t>uede</w:t>
      </w:r>
      <w:r w:rsidRPr="00F54EBE">
        <w:rPr>
          <w:rFonts w:ascii="Arial" w:eastAsia="Calibri" w:hAnsi="Arial" w:cs="Arial"/>
          <w:color w:val="000000" w:themeColor="text1"/>
          <w:sz w:val="22"/>
          <w:szCs w:val="22"/>
          <w:lang w:val="es-ES_tradnl"/>
        </w:rPr>
        <w:t xml:space="preserve"> ser </w:t>
      </w:r>
      <w:r w:rsidR="001957A4" w:rsidRPr="00F54EBE">
        <w:rPr>
          <w:rFonts w:ascii="Arial" w:eastAsia="Calibri" w:hAnsi="Arial" w:cs="Arial"/>
          <w:color w:val="000000" w:themeColor="text1"/>
          <w:sz w:val="22"/>
          <w:szCs w:val="22"/>
          <w:lang w:val="es-ES_tradnl"/>
        </w:rPr>
        <w:t>determinado en las cláusulas del convenio</w:t>
      </w:r>
      <w:r w:rsidR="00890DA4" w:rsidRPr="00F54EBE">
        <w:rPr>
          <w:rFonts w:ascii="Arial" w:eastAsia="Calibri" w:hAnsi="Arial" w:cs="Arial"/>
          <w:color w:val="000000" w:themeColor="text1"/>
          <w:sz w:val="22"/>
          <w:szCs w:val="22"/>
          <w:lang w:val="es-ES_tradnl"/>
        </w:rPr>
        <w:t>, en consideración a c</w:t>
      </w:r>
      <w:r w:rsidRPr="00F54EBE">
        <w:rPr>
          <w:rFonts w:ascii="Arial" w:eastAsia="Calibri" w:hAnsi="Arial" w:cs="Arial"/>
          <w:color w:val="000000" w:themeColor="text1"/>
          <w:sz w:val="22"/>
          <w:szCs w:val="22"/>
          <w:lang w:val="es-ES_tradnl"/>
        </w:rPr>
        <w:t xml:space="preserve">riterios objetivos relacionados con el objeto del contrato a partir de los que se pueda </w:t>
      </w:r>
      <w:r w:rsidR="00890DA4" w:rsidRPr="00F54EBE">
        <w:rPr>
          <w:rFonts w:ascii="Arial" w:eastAsia="Calibri" w:hAnsi="Arial" w:cs="Arial"/>
          <w:color w:val="000000" w:themeColor="text1"/>
          <w:sz w:val="22"/>
          <w:szCs w:val="22"/>
          <w:lang w:val="es-ES_tradnl"/>
        </w:rPr>
        <w:t>establecer</w:t>
      </w:r>
      <w:r w:rsidRPr="00F54EBE">
        <w:rPr>
          <w:rFonts w:ascii="Arial" w:eastAsia="Calibri" w:hAnsi="Arial" w:cs="Arial"/>
          <w:color w:val="000000" w:themeColor="text1"/>
          <w:sz w:val="22"/>
          <w:szCs w:val="22"/>
          <w:lang w:val="es-ES_tradnl"/>
        </w:rPr>
        <w:t xml:space="preserve"> la necesidad de apoyo para el organismo de acción comunal</w:t>
      </w:r>
      <w:r w:rsidR="00397A6A" w:rsidRPr="00F54EBE">
        <w:rPr>
          <w:rFonts w:ascii="Arial" w:eastAsia="Calibri" w:hAnsi="Arial" w:cs="Arial"/>
          <w:color w:val="000000" w:themeColor="text1"/>
          <w:sz w:val="22"/>
          <w:szCs w:val="22"/>
          <w:lang w:val="es-ES_tradnl"/>
        </w:rPr>
        <w:t xml:space="preserve"> en la ejecución del contrato</w:t>
      </w:r>
      <w:r w:rsidRPr="00F54EBE">
        <w:rPr>
          <w:rFonts w:ascii="Arial" w:eastAsia="Calibri" w:hAnsi="Arial" w:cs="Arial"/>
          <w:color w:val="000000" w:themeColor="text1"/>
          <w:sz w:val="22"/>
          <w:szCs w:val="22"/>
          <w:lang w:val="es-ES_tradnl"/>
        </w:rPr>
        <w:t xml:space="preserve"> por parte del personal técnico y administrativo-contable de</w:t>
      </w:r>
      <w:r w:rsidR="00397A6A" w:rsidRPr="00F54EBE">
        <w:rPr>
          <w:rFonts w:ascii="Arial" w:eastAsia="Calibri" w:hAnsi="Arial" w:cs="Arial"/>
          <w:color w:val="000000" w:themeColor="text1"/>
          <w:sz w:val="22"/>
          <w:szCs w:val="22"/>
          <w:lang w:val="es-ES_tradnl"/>
        </w:rPr>
        <w:t xml:space="preserve">l ente territorial. </w:t>
      </w:r>
      <w:r w:rsidR="00890DA4" w:rsidRPr="00F54EBE">
        <w:rPr>
          <w:rFonts w:ascii="Arial" w:eastAsia="Calibri" w:hAnsi="Arial" w:cs="Arial"/>
          <w:color w:val="000000" w:themeColor="text1"/>
          <w:sz w:val="22"/>
          <w:szCs w:val="22"/>
          <w:lang w:val="es-ES_tradnl"/>
        </w:rPr>
        <w:t xml:space="preserve"> </w:t>
      </w:r>
      <w:r w:rsidRPr="00F54EBE">
        <w:rPr>
          <w:rFonts w:ascii="Arial" w:eastAsia="Calibri" w:hAnsi="Arial" w:cs="Arial"/>
          <w:color w:val="000000" w:themeColor="text1"/>
          <w:sz w:val="22"/>
          <w:szCs w:val="22"/>
          <w:lang w:val="es-ES_tradnl"/>
        </w:rPr>
        <w:t xml:space="preserve">  </w:t>
      </w:r>
    </w:p>
    <w:p w14:paraId="77314C62" w14:textId="77777777" w:rsidR="00397A6A" w:rsidRPr="0063292B" w:rsidRDefault="00397A6A" w:rsidP="00950DF7">
      <w:pPr>
        <w:spacing w:line="276" w:lineRule="auto"/>
        <w:jc w:val="both"/>
        <w:rPr>
          <w:rFonts w:ascii="Arial" w:hAnsi="Arial" w:cs="Arial"/>
          <w:color w:val="000000" w:themeColor="text1"/>
          <w:sz w:val="22"/>
          <w:szCs w:val="22"/>
          <w:lang w:val="es-ES_tradnl"/>
        </w:rPr>
      </w:pPr>
    </w:p>
    <w:p w14:paraId="500AF1D0" w14:textId="72064FD3" w:rsidR="00950DF7" w:rsidRPr="0063292B" w:rsidRDefault="00950DF7" w:rsidP="00950DF7">
      <w:pPr>
        <w:spacing w:line="276" w:lineRule="auto"/>
        <w:jc w:val="both"/>
        <w:rPr>
          <w:rFonts w:ascii="Arial" w:hAnsi="Arial" w:cs="Arial"/>
          <w:color w:val="000000" w:themeColor="text1"/>
          <w:sz w:val="22"/>
          <w:szCs w:val="22"/>
          <w:lang w:val="es-ES_tradnl"/>
        </w:rPr>
      </w:pPr>
      <w:r w:rsidRPr="0063292B">
        <w:rPr>
          <w:rFonts w:ascii="Arial" w:hAnsi="Arial" w:cs="Arial"/>
          <w:color w:val="000000" w:themeColor="text1"/>
          <w:sz w:val="22"/>
          <w:szCs w:val="22"/>
          <w:lang w:val="es-ES_tradnl"/>
        </w:rPr>
        <w:t>Este concepto tiene el alcance previsto en el artículo 28 del Código de Procedimiento Administrativo y de lo Contencioso Administrativo.</w:t>
      </w:r>
    </w:p>
    <w:p w14:paraId="4EEBA3C9" w14:textId="77777777" w:rsidR="00950DF7" w:rsidRPr="0063292B" w:rsidRDefault="00950DF7" w:rsidP="0095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0F72D16" w14:textId="2DC1008C" w:rsidR="00950DF7" w:rsidRPr="00F54EBE" w:rsidRDefault="00950DF7" w:rsidP="0095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3292B">
        <w:rPr>
          <w:rFonts w:ascii="Arial" w:hAnsi="Arial" w:cs="Arial"/>
          <w:color w:val="000000" w:themeColor="text1"/>
          <w:sz w:val="22"/>
          <w:szCs w:val="22"/>
          <w:lang w:val="es-ES_tradnl"/>
        </w:rPr>
        <w:t>Atentamente,</w:t>
      </w:r>
    </w:p>
    <w:p w14:paraId="2E251FDC" w14:textId="77777777" w:rsidR="00E61BFA" w:rsidRPr="00F54EBE" w:rsidRDefault="00E61BFA" w:rsidP="0095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C0DBE80" w14:textId="70E350AB" w:rsidR="00E61BFA" w:rsidRPr="0063292B" w:rsidRDefault="00F54EBE" w:rsidP="00F54EBE">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B9A9101" wp14:editId="53B9A7F5">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1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54EBE" w:rsidRPr="0063292B" w14:paraId="0BCEBEAC" w14:textId="77777777" w:rsidTr="00F54EBE">
        <w:trPr>
          <w:trHeight w:val="286"/>
        </w:trPr>
        <w:tc>
          <w:tcPr>
            <w:tcW w:w="817" w:type="dxa"/>
            <w:vAlign w:val="center"/>
          </w:tcPr>
          <w:p w14:paraId="5BE9014A" w14:textId="77777777" w:rsidR="00F54EBE" w:rsidRPr="0063292B" w:rsidRDefault="00F54EBE" w:rsidP="00F54EBE">
            <w:pPr>
              <w:rPr>
                <w:rFonts w:ascii="Arial" w:hAnsi="Arial" w:cs="Arial"/>
                <w:sz w:val="16"/>
                <w:szCs w:val="16"/>
              </w:rPr>
            </w:pPr>
            <w:r w:rsidRPr="0063292B">
              <w:rPr>
                <w:rFonts w:ascii="Arial" w:hAnsi="Arial" w:cs="Arial"/>
                <w:sz w:val="16"/>
                <w:szCs w:val="16"/>
              </w:rPr>
              <w:t>Elaboró:</w:t>
            </w:r>
          </w:p>
        </w:tc>
        <w:tc>
          <w:tcPr>
            <w:tcW w:w="4445" w:type="dxa"/>
            <w:tcBorders>
              <w:bottom w:val="dotted" w:sz="4" w:space="0" w:color="7F7F7F"/>
            </w:tcBorders>
            <w:vAlign w:val="center"/>
          </w:tcPr>
          <w:p w14:paraId="14E36DA5" w14:textId="77777777" w:rsidR="00F54EBE" w:rsidRPr="0063292B" w:rsidRDefault="00F54EBE" w:rsidP="00F54EBE">
            <w:pPr>
              <w:rPr>
                <w:rFonts w:ascii="Arial" w:hAnsi="Arial" w:cs="Arial"/>
                <w:sz w:val="16"/>
                <w:szCs w:val="16"/>
              </w:rPr>
            </w:pPr>
          </w:p>
          <w:p w14:paraId="73F20CC9" w14:textId="77777777" w:rsidR="00F54EBE" w:rsidRPr="0063292B" w:rsidRDefault="00F54EBE" w:rsidP="00F54EBE">
            <w:pPr>
              <w:rPr>
                <w:rFonts w:ascii="Arial" w:hAnsi="Arial" w:cs="Arial"/>
                <w:sz w:val="16"/>
                <w:szCs w:val="16"/>
              </w:rPr>
            </w:pPr>
            <w:r w:rsidRPr="0063292B">
              <w:rPr>
                <w:rFonts w:ascii="Arial" w:hAnsi="Arial" w:cs="Arial"/>
                <w:sz w:val="16"/>
                <w:szCs w:val="16"/>
              </w:rPr>
              <w:t>Carlos Mario Castrill</w:t>
            </w:r>
            <w:r>
              <w:rPr>
                <w:rFonts w:ascii="Arial" w:hAnsi="Arial" w:cs="Arial"/>
                <w:sz w:val="16"/>
                <w:szCs w:val="16"/>
              </w:rPr>
              <w:t>ó</w:t>
            </w:r>
            <w:r w:rsidRPr="0063292B">
              <w:rPr>
                <w:rFonts w:ascii="Arial" w:hAnsi="Arial" w:cs="Arial"/>
                <w:sz w:val="16"/>
                <w:szCs w:val="16"/>
              </w:rPr>
              <w:t>n Endo</w:t>
            </w:r>
          </w:p>
          <w:p w14:paraId="27E15D8D" w14:textId="77777777" w:rsidR="00F54EBE" w:rsidRPr="0063292B" w:rsidRDefault="00F54EBE" w:rsidP="00F54EBE">
            <w:pPr>
              <w:rPr>
                <w:rFonts w:ascii="Arial" w:hAnsi="Arial" w:cs="Arial"/>
                <w:sz w:val="16"/>
                <w:szCs w:val="16"/>
              </w:rPr>
            </w:pPr>
            <w:r w:rsidRPr="0063292B">
              <w:rPr>
                <w:rFonts w:ascii="Arial" w:hAnsi="Arial" w:cs="Arial"/>
                <w:sz w:val="16"/>
                <w:szCs w:val="16"/>
              </w:rPr>
              <w:t>Contratista de la Subdirección de Gestión Contractual</w:t>
            </w:r>
          </w:p>
        </w:tc>
      </w:tr>
      <w:tr w:rsidR="00F54EBE" w:rsidRPr="0063292B" w14:paraId="21C83D32" w14:textId="77777777" w:rsidTr="00F54EBE">
        <w:trPr>
          <w:trHeight w:val="286"/>
        </w:trPr>
        <w:tc>
          <w:tcPr>
            <w:tcW w:w="817" w:type="dxa"/>
            <w:vAlign w:val="center"/>
          </w:tcPr>
          <w:p w14:paraId="157574CC" w14:textId="77777777" w:rsidR="00F54EBE" w:rsidRPr="0063292B" w:rsidRDefault="00F54EBE" w:rsidP="00F54EBE">
            <w:pPr>
              <w:rPr>
                <w:rFonts w:ascii="Arial" w:hAnsi="Arial" w:cs="Arial"/>
                <w:sz w:val="16"/>
                <w:szCs w:val="16"/>
              </w:rPr>
            </w:pPr>
            <w:r w:rsidRPr="0063292B">
              <w:rPr>
                <w:rFonts w:ascii="Arial" w:hAnsi="Arial" w:cs="Arial"/>
                <w:sz w:val="16"/>
                <w:szCs w:val="16"/>
              </w:rPr>
              <w:t>Revisó:</w:t>
            </w:r>
          </w:p>
        </w:tc>
        <w:tc>
          <w:tcPr>
            <w:tcW w:w="4445" w:type="dxa"/>
            <w:tcBorders>
              <w:bottom w:val="dotted" w:sz="4" w:space="0" w:color="7F7F7F"/>
            </w:tcBorders>
            <w:vAlign w:val="center"/>
          </w:tcPr>
          <w:p w14:paraId="560E854F" w14:textId="77777777" w:rsidR="00F54EBE" w:rsidRPr="0063292B" w:rsidRDefault="00F54EBE" w:rsidP="00F54EBE">
            <w:pPr>
              <w:rPr>
                <w:rFonts w:ascii="Arial" w:hAnsi="Arial" w:cs="Arial"/>
                <w:sz w:val="16"/>
                <w:szCs w:val="16"/>
              </w:rPr>
            </w:pPr>
            <w:r w:rsidRPr="0063292B">
              <w:rPr>
                <w:rFonts w:ascii="Arial" w:hAnsi="Arial" w:cs="Arial"/>
                <w:sz w:val="16"/>
                <w:szCs w:val="16"/>
              </w:rPr>
              <w:t>Alejandro Sarmiento Cantillo</w:t>
            </w:r>
          </w:p>
          <w:p w14:paraId="061D0151" w14:textId="77777777" w:rsidR="00F54EBE" w:rsidRPr="0063292B" w:rsidRDefault="00F54EBE" w:rsidP="00F54EBE">
            <w:pPr>
              <w:rPr>
                <w:rFonts w:ascii="Arial" w:hAnsi="Arial" w:cs="Arial"/>
                <w:sz w:val="16"/>
                <w:szCs w:val="16"/>
              </w:rPr>
            </w:pPr>
            <w:r w:rsidRPr="0063292B">
              <w:rPr>
                <w:rFonts w:ascii="Arial" w:hAnsi="Arial" w:cs="Arial"/>
                <w:sz w:val="16"/>
                <w:szCs w:val="16"/>
              </w:rPr>
              <w:t>Gestor T1-15 de la Subdirección de Gestión Contractual</w:t>
            </w:r>
          </w:p>
        </w:tc>
      </w:tr>
      <w:tr w:rsidR="00F54EBE" w:rsidRPr="0063292B" w14:paraId="0FF0F10C" w14:textId="77777777" w:rsidTr="00F54EBE">
        <w:trPr>
          <w:trHeight w:val="299"/>
        </w:trPr>
        <w:tc>
          <w:tcPr>
            <w:tcW w:w="817" w:type="dxa"/>
            <w:vAlign w:val="center"/>
          </w:tcPr>
          <w:p w14:paraId="19E0668E" w14:textId="77777777" w:rsidR="00F54EBE" w:rsidRPr="0063292B" w:rsidRDefault="00F54EBE" w:rsidP="00F54EBE">
            <w:pPr>
              <w:rPr>
                <w:rFonts w:ascii="Arial" w:hAnsi="Arial" w:cs="Arial"/>
                <w:sz w:val="16"/>
                <w:szCs w:val="16"/>
              </w:rPr>
            </w:pPr>
            <w:r w:rsidRPr="0063292B">
              <w:rPr>
                <w:rFonts w:ascii="Arial" w:hAnsi="Arial" w:cs="Arial"/>
                <w:sz w:val="16"/>
                <w:szCs w:val="16"/>
              </w:rPr>
              <w:t>Aprobó:</w:t>
            </w:r>
          </w:p>
        </w:tc>
        <w:tc>
          <w:tcPr>
            <w:tcW w:w="4445" w:type="dxa"/>
            <w:tcBorders>
              <w:top w:val="dotted" w:sz="4" w:space="0" w:color="7F7F7F"/>
              <w:bottom w:val="dotted" w:sz="4" w:space="0" w:color="7F7F7F"/>
            </w:tcBorders>
            <w:vAlign w:val="center"/>
          </w:tcPr>
          <w:p w14:paraId="50CB22B0" w14:textId="77777777" w:rsidR="00F54EBE" w:rsidRPr="00F54EBE" w:rsidRDefault="00F54EBE" w:rsidP="00F54EBE">
            <w:pPr>
              <w:rPr>
                <w:rFonts w:ascii="Arial" w:hAnsi="Arial" w:cs="Arial"/>
                <w:sz w:val="16"/>
                <w:szCs w:val="16"/>
              </w:rPr>
            </w:pPr>
            <w:r w:rsidRPr="00F54EBE">
              <w:rPr>
                <w:rFonts w:ascii="Arial" w:hAnsi="Arial" w:cs="Arial"/>
                <w:sz w:val="16"/>
                <w:szCs w:val="16"/>
              </w:rPr>
              <w:t>Nohelia del Carmen Zawady Palacio</w:t>
            </w:r>
          </w:p>
          <w:p w14:paraId="1BFE9042" w14:textId="77777777" w:rsidR="00F54EBE" w:rsidRPr="0063292B" w:rsidRDefault="00F54EBE" w:rsidP="00F54EBE">
            <w:pPr>
              <w:rPr>
                <w:rFonts w:ascii="Arial" w:hAnsi="Arial" w:cs="Arial"/>
                <w:sz w:val="16"/>
                <w:szCs w:val="16"/>
              </w:rPr>
            </w:pPr>
            <w:r w:rsidRPr="00F54EBE">
              <w:rPr>
                <w:rFonts w:ascii="Arial" w:hAnsi="Arial" w:cs="Arial"/>
                <w:sz w:val="16"/>
                <w:szCs w:val="16"/>
              </w:rPr>
              <w:t xml:space="preserve">Subdirectora de Gestión Contractual ANCP – CCE </w:t>
            </w:r>
          </w:p>
        </w:tc>
      </w:tr>
    </w:tbl>
    <w:p w14:paraId="65898160" w14:textId="24005C2F" w:rsidR="00950DF7" w:rsidRPr="0063292B" w:rsidRDefault="00950DF7" w:rsidP="00950DF7">
      <w:pPr>
        <w:spacing w:before="240" w:after="120" w:line="276" w:lineRule="auto"/>
        <w:jc w:val="center"/>
        <w:rPr>
          <w:rFonts w:ascii="Arial" w:eastAsia="Calibri" w:hAnsi="Arial" w:cs="Arial"/>
        </w:rPr>
      </w:pPr>
    </w:p>
    <w:p w14:paraId="25CF6D24" w14:textId="77777777" w:rsidR="00950DF7" w:rsidRPr="0063292B" w:rsidRDefault="00950DF7" w:rsidP="00950DF7">
      <w:pPr>
        <w:tabs>
          <w:tab w:val="left" w:pos="3795"/>
        </w:tabs>
        <w:rPr>
          <w:rFonts w:ascii="Arial" w:hAnsi="Arial" w:cs="Arial"/>
          <w:color w:val="000000" w:themeColor="text1"/>
          <w:lang w:val="es-ES_tradnl"/>
        </w:rPr>
      </w:pPr>
    </w:p>
    <w:p w14:paraId="605AEBAD" w14:textId="77777777" w:rsidR="00FB347B" w:rsidRPr="00F54EBE" w:rsidRDefault="00FB347B">
      <w:pPr>
        <w:rPr>
          <w:rFonts w:ascii="Arial" w:hAnsi="Arial" w:cs="Arial"/>
        </w:rPr>
      </w:pPr>
    </w:p>
    <w:sectPr w:rsidR="00FB347B" w:rsidRPr="00F54EBE" w:rsidSect="00F54EBE">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ED9B" w14:textId="77777777" w:rsidR="00C76C0A" w:rsidRDefault="00C76C0A" w:rsidP="00950DF7">
      <w:r>
        <w:separator/>
      </w:r>
    </w:p>
  </w:endnote>
  <w:endnote w:type="continuationSeparator" w:id="0">
    <w:p w14:paraId="4506622B" w14:textId="77777777" w:rsidR="00C76C0A" w:rsidRDefault="00C76C0A" w:rsidP="0095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6A59DE" w:rsidRDefault="00C5432E" w:rsidP="00322937">
    <w:pPr>
      <w:pStyle w:val="Sinespaciado"/>
      <w:jc w:val="right"/>
      <w:rPr>
        <w:rFonts w:ascii="Arial" w:hAnsi="Arial" w:cs="Arial"/>
        <w:sz w:val="18"/>
        <w:szCs w:val="18"/>
      </w:rPr>
    </w:pPr>
  </w:p>
  <w:p w14:paraId="3929C3BD" w14:textId="77777777" w:rsidR="00950DF7" w:rsidRDefault="00950DF7" w:rsidP="00950DF7">
    <w:pPr>
      <w:pStyle w:val="Piedepgina"/>
    </w:pPr>
    <w:r>
      <w:rPr>
        <w:noProof/>
        <w:lang w:val="en-US"/>
      </w:rPr>
      <w:drawing>
        <wp:inline distT="0" distB="0" distL="0" distR="0" wp14:anchorId="6A63E91B" wp14:editId="15F29B6F">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rsidTr="00787415">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13</w:t>
          </w:r>
          <w:r w:rsidRPr="00080DA3">
            <w:rPr>
              <w:rFonts w:ascii="Geomanist Light" w:hAnsi="Geomanist Light"/>
              <w:b/>
              <w:bCs/>
              <w:sz w:val="18"/>
              <w:szCs w:val="18"/>
            </w:rPr>
            <w:fldChar w:fldCharType="end"/>
          </w:r>
        </w:p>
      </w:tc>
    </w:tr>
  </w:tbl>
  <w:p w14:paraId="4AD1B6F0" w14:textId="77777777" w:rsidR="00950DF7" w:rsidRPr="00214878" w:rsidRDefault="00950DF7"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D3C45" w14:textId="77777777" w:rsidR="00C76C0A" w:rsidRDefault="00C76C0A" w:rsidP="00950DF7">
      <w:r>
        <w:separator/>
      </w:r>
    </w:p>
  </w:footnote>
  <w:footnote w:type="continuationSeparator" w:id="0">
    <w:p w14:paraId="183A72A8" w14:textId="77777777" w:rsidR="00C76C0A" w:rsidRDefault="00C76C0A" w:rsidP="00950DF7">
      <w:r>
        <w:continuationSeparator/>
      </w:r>
    </w:p>
  </w:footnote>
  <w:footnote w:id="1">
    <w:p w14:paraId="73ED8EFF"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ES"/>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w:t>
      </w:r>
      <w:r w:rsidRPr="00F54EBE">
        <w:rPr>
          <w:rFonts w:ascii="Geomanist Light" w:hAnsi="Geomanist Light" w:cs="Arial"/>
          <w:color w:val="000000" w:themeColor="text1"/>
          <w:sz w:val="16"/>
          <w:szCs w:val="16"/>
          <w:lang w:val="es-ES"/>
        </w:rPr>
        <w:t>El numeral 16 del artículo tercero de la Ley 136 de 1994 dispone:</w:t>
      </w:r>
      <w:r w:rsidRPr="00F54EBE">
        <w:rPr>
          <w:rFonts w:ascii="Geomanist Light" w:hAnsi="Geomanist Light" w:cs="Arial"/>
          <w:color w:val="000000" w:themeColor="text1"/>
          <w:sz w:val="16"/>
          <w:szCs w:val="16"/>
          <w:lang w:val="es-CO"/>
        </w:rPr>
        <w:t xml:space="preserve"> «[…] </w:t>
      </w:r>
      <w:r w:rsidRPr="00F54EBE">
        <w:rPr>
          <w:rFonts w:ascii="Geomanist Light" w:hAnsi="Geomanist Light" w:cs="Arial"/>
          <w:color w:val="000000" w:themeColor="text1"/>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F54EBE">
        <w:rPr>
          <w:rFonts w:ascii="Geomanist Light" w:hAnsi="Geomanist Light" w:cs="Arial"/>
          <w:color w:val="000000" w:themeColor="text1"/>
          <w:sz w:val="16"/>
          <w:szCs w:val="16"/>
          <w:lang w:val="es-CO"/>
        </w:rPr>
        <w:t xml:space="preserve"> […]».</w:t>
      </w:r>
    </w:p>
  </w:footnote>
  <w:footnote w:id="2">
    <w:p w14:paraId="7B93BFE0"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ES"/>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Al respecto puede consultarse, entre otros, los conceptos </w:t>
      </w:r>
      <w:r w:rsidRPr="00F54EBE">
        <w:rPr>
          <w:rFonts w:ascii="Geomanist Light" w:hAnsi="Geomanist Light" w:cs="Arial"/>
          <w:color w:val="000000" w:themeColor="text1"/>
          <w:sz w:val="16"/>
          <w:szCs w:val="16"/>
          <w:lang w:val="es-ES"/>
        </w:rPr>
        <w:t xml:space="preserve">C–155 del 14 de abril de 2021, C-364 del 28 de julio de 2021, C-394 del 17 de septiembre de 2021 y C-627 del 25 de octubre de 2021. </w:t>
      </w:r>
    </w:p>
    <w:p w14:paraId="6E34DC4C"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p>
  </w:footnote>
  <w:footnote w:id="3">
    <w:p w14:paraId="7CF44D69" w14:textId="77777777" w:rsidR="00950DF7" w:rsidRPr="00F54EBE" w:rsidRDefault="00950DF7" w:rsidP="003C068D">
      <w:pPr>
        <w:pStyle w:val="Textonotapie"/>
        <w:ind w:firstLine="709"/>
        <w:jc w:val="both"/>
        <w:rPr>
          <w:rFonts w:ascii="Geomanist Light" w:hAnsi="Geomanist Light" w:cs="Arial"/>
          <w:color w:val="000000" w:themeColor="text1"/>
          <w:sz w:val="16"/>
          <w:szCs w:val="16"/>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434AB473"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p>
  </w:footnote>
  <w:footnote w:id="4">
    <w:p w14:paraId="23F96AA2" w14:textId="77777777" w:rsidR="00950DF7" w:rsidRPr="00F54EBE" w:rsidRDefault="00950DF7" w:rsidP="003C068D">
      <w:pPr>
        <w:pStyle w:val="Textonotapie"/>
        <w:ind w:firstLine="709"/>
        <w:jc w:val="both"/>
        <w:rPr>
          <w:rFonts w:ascii="Geomanist Light" w:hAnsi="Geomanist Light" w:cs="Arial"/>
          <w:color w:val="000000" w:themeColor="text1"/>
          <w:sz w:val="16"/>
          <w:szCs w:val="16"/>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Ley 743 del 2002 «Artículo 55. </w:t>
      </w:r>
      <w:bookmarkStart w:id="5" w:name="_Hlk98586808"/>
      <w:r w:rsidRPr="00F54EBE">
        <w:rPr>
          <w:rFonts w:ascii="Geomanist Light" w:hAnsi="Geomanist Light" w:cs="Arial"/>
          <w:color w:val="000000" w:themeColor="text1"/>
          <w:sz w:val="16"/>
          <w:szCs w:val="16"/>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327C8DF0"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hAnsi="Geomanist Light" w:cs="Arial"/>
          <w:color w:val="000000" w:themeColor="text1"/>
          <w:sz w:val="16"/>
          <w:szCs w:val="16"/>
        </w:rPr>
        <w:t xml:space="preserve">»Los contratos o convenios que celebren los organismos comunales se regularán por el régimen vigente de contratación para organizaciones solidarias».  </w:t>
      </w:r>
      <w:bookmarkEnd w:id="5"/>
    </w:p>
  </w:footnote>
  <w:footnote w:id="5">
    <w:p w14:paraId="6F5DF5CB"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Texto tomado de la ley sancionada y publicada en la página web de la presidencia de la república, disponible en el siguiente enlace: </w:t>
      </w:r>
      <w:hyperlink r:id="rId1" w:history="1">
        <w:r w:rsidRPr="00F54EBE">
          <w:rPr>
            <w:rStyle w:val="Hipervnculo"/>
            <w:rFonts w:ascii="Geomanist Light" w:hAnsi="Geomanist Light" w:cs="Arial"/>
            <w:color w:val="000000" w:themeColor="text1"/>
            <w:sz w:val="16"/>
            <w:szCs w:val="16"/>
          </w:rPr>
          <w:t>https://dapre.presidencia.gov.co/normativa/leyes</w:t>
        </w:r>
      </w:hyperlink>
      <w:r w:rsidRPr="00F54EBE">
        <w:rPr>
          <w:rFonts w:ascii="Geomanist Light" w:hAnsi="Geomanist Light" w:cs="Arial"/>
          <w:color w:val="000000" w:themeColor="text1"/>
          <w:sz w:val="16"/>
          <w:szCs w:val="16"/>
        </w:rPr>
        <w:t xml:space="preserve">. </w:t>
      </w:r>
    </w:p>
  </w:footnote>
  <w:footnote w:id="6">
    <w:p w14:paraId="02AB6323"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Style w:val="Refdenotaalpie"/>
          <w:rFonts w:ascii="Geomanist Light" w:hAnsi="Geomanist Light" w:cs="Arial"/>
          <w:sz w:val="16"/>
          <w:szCs w:val="16"/>
        </w:rPr>
        <w:footnoteRef/>
      </w:r>
      <w:r w:rsidRPr="00F54EBE">
        <w:rPr>
          <w:rFonts w:ascii="Geomanist Light" w:hAnsi="Geomanist Light" w:cs="Arial"/>
          <w:color w:val="000000" w:themeColor="text1"/>
          <w:sz w:val="16"/>
          <w:szCs w:val="16"/>
        </w:rPr>
        <w:t xml:space="preserve"> </w:t>
      </w:r>
      <w:bookmarkStart w:id="8" w:name="7"/>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Artículo 7. Organismos de la Acción Comunal.</w:t>
      </w:r>
      <w:bookmarkEnd w:id="8"/>
    </w:p>
    <w:p w14:paraId="0406E8E5"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8214EFF"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0E040C7"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621ED12"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E90945F"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2B98C945"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PARÁGRAFO 1o.</w:t>
      </w:r>
      <w:r w:rsidRPr="00F54EBE">
        <w:rPr>
          <w:rFonts w:ascii="Calibri" w:hAnsi="Calibri" w:cs="Calibri"/>
          <w:color w:val="000000" w:themeColor="text1"/>
          <w:sz w:val="16"/>
          <w:szCs w:val="16"/>
          <w:lang w:val="es-CO"/>
        </w:rPr>
        <w:t> </w:t>
      </w:r>
      <w:r w:rsidRPr="00F54EBE">
        <w:rPr>
          <w:rFonts w:ascii="Geomanist Light" w:hAnsi="Geomanist Light" w:cs="Arial"/>
          <w:color w:val="000000" w:themeColor="text1"/>
          <w:sz w:val="16"/>
          <w:szCs w:val="16"/>
          <w:lang w:val="es-CO"/>
        </w:rPr>
        <w:t>Cada organismo de acción comunal, se dará su propio reglamento conforme al marco brindado por esta ley enunciado en el artículo 1 y las normas que le sucedan.</w:t>
      </w:r>
    </w:p>
    <w:p w14:paraId="1F6E1DDB"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r w:rsidRPr="00F54EBE">
        <w:rPr>
          <w:rFonts w:ascii="Geomanist Light" w:eastAsia="Calibri" w:hAnsi="Geomanist Light" w:cs="Arial"/>
          <w:color w:val="000000" w:themeColor="text1"/>
          <w:sz w:val="16"/>
          <w:szCs w:val="16"/>
          <w:lang w:val="es-ES_tradnl"/>
        </w:rPr>
        <w:t>»</w:t>
      </w:r>
      <w:r w:rsidRPr="00F54EBE">
        <w:rPr>
          <w:rFonts w:ascii="Geomanist Light" w:hAnsi="Geomanist Light" w:cs="Arial"/>
          <w:color w:val="000000" w:themeColor="text1"/>
          <w:sz w:val="16"/>
          <w:szCs w:val="16"/>
          <w:lang w:val="es-CO"/>
        </w:rPr>
        <w:t>PARÁGRAFO 2o.</w:t>
      </w:r>
      <w:r w:rsidRPr="00F54EBE">
        <w:rPr>
          <w:rFonts w:ascii="Calibri" w:hAnsi="Calibri" w:cs="Calibri"/>
          <w:color w:val="000000" w:themeColor="text1"/>
          <w:sz w:val="16"/>
          <w:szCs w:val="16"/>
          <w:lang w:val="es-CO"/>
        </w:rPr>
        <w:t> </w:t>
      </w:r>
      <w:r w:rsidRPr="00F54EBE">
        <w:rPr>
          <w:rFonts w:ascii="Geomanist Light" w:hAnsi="Geomanist Light" w:cs="Arial"/>
          <w:color w:val="000000" w:themeColor="text1"/>
          <w:sz w:val="16"/>
          <w:szCs w:val="16"/>
          <w:lang w:val="es-CO"/>
        </w:rPr>
        <w:t>Dentro del a</w:t>
      </w:r>
      <w:r w:rsidRPr="00F54EBE">
        <w:rPr>
          <w:rFonts w:ascii="Geomanist Light" w:hAnsi="Geomanist Light" w:cs="Geomanist Light"/>
          <w:color w:val="000000" w:themeColor="text1"/>
          <w:sz w:val="16"/>
          <w:szCs w:val="16"/>
          <w:lang w:val="es-CO"/>
        </w:rPr>
        <w:t>ñ</w:t>
      </w:r>
      <w:r w:rsidRPr="00F54EBE">
        <w:rPr>
          <w:rFonts w:ascii="Geomanist Light" w:hAnsi="Geomanist Light" w:cs="Arial"/>
          <w:color w:val="000000" w:themeColor="text1"/>
          <w:sz w:val="16"/>
          <w:szCs w:val="16"/>
          <w:lang w:val="es-CO"/>
        </w:rPr>
        <w:t>o siguiente a la expedici</w:t>
      </w:r>
      <w:r w:rsidRPr="00F54EBE">
        <w:rPr>
          <w:rFonts w:ascii="Geomanist Light" w:hAnsi="Geomanist Light" w:cs="Geomanist Light"/>
          <w:color w:val="000000" w:themeColor="text1"/>
          <w:sz w:val="16"/>
          <w:szCs w:val="16"/>
          <w:lang w:val="es-CO"/>
        </w:rPr>
        <w:t>ó</w:t>
      </w:r>
      <w:r w:rsidRPr="00F54EBE">
        <w:rPr>
          <w:rFonts w:ascii="Geomanist Light" w:hAnsi="Geomanist Light" w:cs="Arial"/>
          <w:color w:val="000000" w:themeColor="text1"/>
          <w:sz w:val="16"/>
          <w:szCs w:val="16"/>
          <w:lang w:val="es-CO"/>
        </w:rPr>
        <w:t>n de la presente Ley en concertaci</w:t>
      </w:r>
      <w:r w:rsidRPr="00F54EBE">
        <w:rPr>
          <w:rFonts w:ascii="Geomanist Light" w:hAnsi="Geomanist Light" w:cs="Geomanist Light"/>
          <w:color w:val="000000" w:themeColor="text1"/>
          <w:sz w:val="16"/>
          <w:szCs w:val="16"/>
          <w:lang w:val="es-CO"/>
        </w:rPr>
        <w:t>ó</w:t>
      </w:r>
      <w:r w:rsidRPr="00F54EBE">
        <w:rPr>
          <w:rFonts w:ascii="Geomanist Light" w:hAnsi="Geomanist Light" w:cs="Arial"/>
          <w:color w:val="000000" w:themeColor="text1"/>
          <w:sz w:val="16"/>
          <w:szCs w:val="16"/>
          <w:lang w:val="es-CO"/>
        </w:rPr>
        <w:t>n con la organización social de la Acción Comunal, el Gobierno nacional expedirá una reglamentación para las Juntas de Vivienda Comunal</w:t>
      </w:r>
      <w:r w:rsidRPr="00F54EBE">
        <w:rPr>
          <w:rFonts w:ascii="Geomanist Light" w:eastAsia="Calibri" w:hAnsi="Geomanist Light" w:cs="Arial"/>
          <w:color w:val="000000" w:themeColor="text1"/>
          <w:sz w:val="16"/>
          <w:szCs w:val="16"/>
          <w:lang w:val="es-ES_tradnl"/>
        </w:rPr>
        <w:t>».</w:t>
      </w:r>
    </w:p>
    <w:p w14:paraId="5E7C2077" w14:textId="77777777" w:rsidR="00950DF7" w:rsidRPr="00F54EBE" w:rsidRDefault="00950DF7" w:rsidP="003C068D">
      <w:pPr>
        <w:pStyle w:val="Textonotapie"/>
        <w:ind w:firstLine="709"/>
        <w:jc w:val="both"/>
        <w:rPr>
          <w:rFonts w:ascii="Geomanist Light" w:hAnsi="Geomanist Light" w:cs="Arial"/>
          <w:color w:val="000000" w:themeColor="text1"/>
          <w:sz w:val="16"/>
          <w:szCs w:val="16"/>
          <w:lang w:val="es-CO"/>
        </w:rPr>
      </w:pPr>
    </w:p>
  </w:footnote>
  <w:footnote w:id="7">
    <w:p w14:paraId="01A25948" w14:textId="77777777" w:rsidR="006E7609" w:rsidRPr="00F54EBE" w:rsidRDefault="006E7609" w:rsidP="00F54EBE">
      <w:pPr>
        <w:pStyle w:val="Textonotapie"/>
        <w:ind w:firstLine="709"/>
        <w:jc w:val="both"/>
        <w:rPr>
          <w:rFonts w:ascii="Geomanist Light" w:hAnsi="Geomanist Light" w:cs="Arial"/>
          <w:sz w:val="16"/>
          <w:szCs w:val="16"/>
          <w:lang w:val="es-CO"/>
        </w:rPr>
      </w:pPr>
      <w:r w:rsidRPr="00F54EBE">
        <w:rPr>
          <w:rStyle w:val="Refdenotaalpie"/>
          <w:rFonts w:ascii="Geomanist Light" w:hAnsi="Geomanist Light" w:cs="Arial"/>
          <w:sz w:val="16"/>
          <w:szCs w:val="16"/>
        </w:rPr>
        <w:footnoteRef/>
      </w:r>
      <w:r w:rsidRPr="00F54EBE">
        <w:rPr>
          <w:rFonts w:ascii="Geomanist Light" w:hAnsi="Geomanist Light" w:cs="Arial"/>
          <w:sz w:val="16"/>
          <w:szCs w:val="16"/>
        </w:rPr>
        <w:t xml:space="preserve"> </w:t>
      </w:r>
      <w:r w:rsidRPr="00F54EBE">
        <w:rPr>
          <w:rFonts w:ascii="Geomanist Light" w:hAnsi="Geomanist Light" w:cs="Arial"/>
          <w:sz w:val="16"/>
          <w:szCs w:val="16"/>
          <w:lang w:val="es-CO"/>
        </w:rPr>
        <w:t xml:space="preserve">El artículo 286 de la Constitución política de Colombia señala que </w:t>
      </w:r>
      <w:r w:rsidRPr="00F54EBE">
        <w:rPr>
          <w:rFonts w:ascii="Geomanist Light" w:hAnsi="Geomanist Light" w:cs="Arial"/>
          <w:color w:val="000000"/>
          <w:sz w:val="16"/>
          <w:szCs w:val="16"/>
          <w:lang w:val="es-ES_tradnl"/>
        </w:rPr>
        <w:t>«</w:t>
      </w:r>
      <w:r w:rsidRPr="00F54EBE">
        <w:rPr>
          <w:rFonts w:ascii="Geomanist Light" w:hAnsi="Geomanist Light" w:cs="Arial"/>
          <w:sz w:val="16"/>
          <w:szCs w:val="16"/>
          <w:lang w:val="es-CO"/>
        </w:rPr>
        <w:t>Son entidades territoriales los departamentos, los distritos, los municipios y los territorios indígenas</w:t>
      </w:r>
      <w:r w:rsidRPr="00F54EBE">
        <w:rPr>
          <w:rFonts w:ascii="Geomanist Light" w:hAnsi="Geomanist Light" w:cs="Arial"/>
          <w:color w:val="000000"/>
          <w:sz w:val="16"/>
          <w:szCs w:val="16"/>
          <w:lang w:val="es-ES_tradnl"/>
        </w:rPr>
        <w:t>»</w:t>
      </w:r>
      <w:r w:rsidRPr="00F54EBE">
        <w:rPr>
          <w:rFonts w:ascii="Geomanist Light" w:hAnsi="Geomanist Light" w:cs="Arial"/>
          <w:sz w:val="16"/>
          <w:szCs w:val="16"/>
          <w:lang w:val="es-CO"/>
        </w:rPr>
        <w:t>.</w:t>
      </w:r>
    </w:p>
  </w:footnote>
  <w:footnote w:id="8">
    <w:p w14:paraId="4C47CA2A" w14:textId="77777777" w:rsidR="006E7609" w:rsidRPr="00F54EBE" w:rsidRDefault="006E7609" w:rsidP="00F54EBE">
      <w:pPr>
        <w:pStyle w:val="Textonotapie"/>
        <w:ind w:firstLine="709"/>
        <w:jc w:val="both"/>
        <w:rPr>
          <w:rFonts w:ascii="Geomanist Light" w:hAnsi="Geomanist Light" w:cs="Arial"/>
          <w:sz w:val="16"/>
          <w:szCs w:val="16"/>
          <w:lang w:val="es-CO"/>
        </w:rPr>
      </w:pPr>
      <w:r w:rsidRPr="00F54EBE">
        <w:rPr>
          <w:rStyle w:val="Refdenotaalpie"/>
          <w:rFonts w:ascii="Geomanist Light" w:hAnsi="Geomanist Light"/>
          <w:sz w:val="16"/>
          <w:szCs w:val="16"/>
        </w:rPr>
        <w:footnoteRef/>
      </w:r>
      <w:r w:rsidRPr="00F54EBE">
        <w:rPr>
          <w:rFonts w:ascii="Geomanist Light" w:hAnsi="Geomanist Light"/>
          <w:sz w:val="16"/>
          <w:szCs w:val="16"/>
        </w:rPr>
        <w:t xml:space="preserve"> </w:t>
      </w:r>
      <w:r w:rsidRPr="00F54EBE">
        <w:rPr>
          <w:rFonts w:ascii="Geomanist Light" w:hAnsi="Geomanist Light" w:cs="Arial"/>
          <w:sz w:val="16"/>
          <w:szCs w:val="16"/>
          <w:lang w:val="es-CO"/>
        </w:rPr>
        <w:t>Informe de ponencia para primer debate del proyecto de Ley</w:t>
      </w:r>
      <w:r w:rsidRPr="00F54EBE">
        <w:rPr>
          <w:rFonts w:ascii="Geomanist Light" w:eastAsia="Times New Roman" w:hAnsi="Geomanist Light" w:cs="Times New Roman"/>
          <w:sz w:val="16"/>
          <w:szCs w:val="16"/>
          <w:lang w:val="es-CO"/>
        </w:rPr>
        <w:t xml:space="preserve"> </w:t>
      </w:r>
      <w:r w:rsidRPr="00F54EBE">
        <w:rPr>
          <w:rFonts w:ascii="Geomanist Light" w:hAnsi="Geomanist Light" w:cs="Arial"/>
          <w:sz w:val="16"/>
          <w:szCs w:val="16"/>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F54EBE">
        <w:rPr>
          <w:rFonts w:ascii="Geomanist Light" w:hAnsi="Geomanist Light" w:cs="Arial"/>
          <w:sz w:val="16"/>
          <w:szCs w:val="16"/>
        </w:rPr>
        <w:t xml:space="preserve">Gaceta del Congreso de la República No. </w:t>
      </w:r>
      <w:r w:rsidRPr="00F54EBE">
        <w:rPr>
          <w:rFonts w:ascii="Geomanist Light" w:hAnsi="Geomanist Light" w:cs="Arial"/>
          <w:sz w:val="16"/>
          <w:szCs w:val="16"/>
          <w:lang w:val="es-CO"/>
        </w:rPr>
        <w:t xml:space="preserve">578 del 4 de junio de 2021. Disponible en: </w:t>
      </w:r>
      <w:hyperlink r:id="rId2" w:history="1">
        <w:r w:rsidRPr="00F54EBE">
          <w:rPr>
            <w:rStyle w:val="Hipervnculo"/>
            <w:rFonts w:ascii="Geomanist Light" w:hAnsi="Geomanist Light" w:cs="Arial"/>
            <w:sz w:val="16"/>
            <w:szCs w:val="16"/>
            <w:lang w:val="es-CO"/>
          </w:rPr>
          <w:t>https://www.camara.gov.co/juntas-de-accion-comunal</w:t>
        </w:r>
      </w:hyperlink>
      <w:r w:rsidRPr="00F54EBE">
        <w:rPr>
          <w:rFonts w:ascii="Geomanist Light" w:hAnsi="Geomanist Light" w:cs="Arial"/>
          <w:sz w:val="16"/>
          <w:szCs w:val="16"/>
          <w:lang w:val="es-CO"/>
        </w:rPr>
        <w:t xml:space="preserve">  </w:t>
      </w:r>
    </w:p>
    <w:p w14:paraId="79239CA2" w14:textId="77777777" w:rsidR="006E7609" w:rsidRPr="00F54EBE" w:rsidRDefault="006E7609" w:rsidP="00F54EBE">
      <w:pPr>
        <w:pStyle w:val="Textonotapie"/>
        <w:jc w:val="both"/>
        <w:rPr>
          <w:rFonts w:ascii="Geomanist Light" w:hAnsi="Geomanist Light"/>
          <w:sz w:val="16"/>
          <w:szCs w:val="16"/>
          <w:lang w:val="es-CO"/>
        </w:rPr>
      </w:pPr>
    </w:p>
  </w:footnote>
  <w:footnote w:id="9">
    <w:p w14:paraId="604544CF" w14:textId="6151B15F" w:rsidR="003C068D" w:rsidRPr="00F54EBE" w:rsidRDefault="00A23285" w:rsidP="00F54EBE">
      <w:pPr>
        <w:pStyle w:val="Textonotapie"/>
        <w:ind w:firstLine="709"/>
        <w:jc w:val="both"/>
        <w:rPr>
          <w:rFonts w:ascii="Geomanist Light" w:hAnsi="Geomanist Light" w:cs="Arial"/>
          <w:sz w:val="16"/>
          <w:szCs w:val="16"/>
          <w:lang w:val="es-CO"/>
        </w:rPr>
      </w:pPr>
      <w:r w:rsidRPr="00F54EBE">
        <w:rPr>
          <w:rStyle w:val="Refdenotaalpie"/>
          <w:rFonts w:ascii="Geomanist Light" w:hAnsi="Geomanist Light"/>
          <w:sz w:val="16"/>
          <w:szCs w:val="16"/>
        </w:rPr>
        <w:footnoteRef/>
      </w:r>
      <w:r w:rsidRPr="00F54EBE">
        <w:rPr>
          <w:rFonts w:ascii="Geomanist Light" w:hAnsi="Geomanist Light"/>
          <w:sz w:val="16"/>
          <w:szCs w:val="16"/>
        </w:rPr>
        <w:t xml:space="preserve"> </w:t>
      </w:r>
      <w:r w:rsidR="003C068D" w:rsidRPr="00F54EBE">
        <w:rPr>
          <w:rFonts w:ascii="Geomanist Light" w:hAnsi="Geomanist Light" w:cs="Arial"/>
          <w:sz w:val="16"/>
          <w:szCs w:val="16"/>
          <w:lang w:val="es-CO"/>
        </w:rPr>
        <w:t xml:space="preserve">Ley 2166 de 2021: «Artículo 63.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  </w:t>
      </w:r>
    </w:p>
    <w:p w14:paraId="72FF34AE" w14:textId="5A91FBAC" w:rsidR="003C068D" w:rsidRPr="00F54EBE" w:rsidRDefault="003C068D" w:rsidP="00F54EBE">
      <w:pPr>
        <w:pStyle w:val="Textonotapie"/>
        <w:ind w:firstLine="709"/>
        <w:jc w:val="both"/>
        <w:rPr>
          <w:rFonts w:ascii="Geomanist Light" w:hAnsi="Geomanist Light" w:cs="Arial"/>
          <w:sz w:val="16"/>
          <w:szCs w:val="16"/>
          <w:lang w:val="es-CO"/>
        </w:rPr>
      </w:pPr>
      <w:r w:rsidRPr="00F54EBE">
        <w:rPr>
          <w:rFonts w:ascii="Geomanist Light" w:hAnsi="Geomanist Light" w:cs="Arial"/>
          <w:sz w:val="16"/>
          <w:szCs w:val="16"/>
          <w:lang w:val="es-CO"/>
        </w:rPr>
        <w:t xml:space="preserve">»Parágrafo 1. Los organismos de Acción Comunal podrán contratar con las entidades territoriales hasta por la menor cuantía de dicha entidad de conformidad con la ley.  </w:t>
      </w:r>
    </w:p>
    <w:p w14:paraId="05302809" w14:textId="3ECDC4FC" w:rsidR="00A23285" w:rsidRPr="00F54EBE" w:rsidRDefault="003C068D" w:rsidP="00F54EBE">
      <w:pPr>
        <w:pStyle w:val="Textonotapie"/>
        <w:ind w:firstLine="709"/>
        <w:jc w:val="both"/>
        <w:rPr>
          <w:rFonts w:ascii="Geomanist Light" w:hAnsi="Geomanist Light" w:cs="Arial"/>
          <w:sz w:val="16"/>
          <w:szCs w:val="16"/>
        </w:rPr>
      </w:pPr>
      <w:r w:rsidRPr="00F54EBE">
        <w:rPr>
          <w:rFonts w:ascii="Geomanist Light" w:hAnsi="Geomanist Light" w:cs="Arial"/>
          <w:sz w:val="16"/>
          <w:szCs w:val="16"/>
          <w:lang w:val="es-CO"/>
        </w:rPr>
        <w:t>»Parágrafo 2. Los denominados convenios solidarios y contratos interadministrativos de mínima, que trata el presente artículo también podrán ser celebrados entre las entidades del orden nacional, departamental, distrital, local y municipal 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r w:rsidR="00A23285" w:rsidRPr="00F54EBE">
        <w:rPr>
          <w:rFonts w:ascii="Geomanist Light" w:hAnsi="Geomanist Light" w:cs="Arial"/>
          <w:sz w:val="16"/>
          <w:szCs w:val="16"/>
        </w:rPr>
        <w:t xml:space="preserve">».  </w:t>
      </w:r>
    </w:p>
    <w:p w14:paraId="237C8BD5" w14:textId="77777777" w:rsidR="00A23285" w:rsidRPr="00F54EBE" w:rsidRDefault="00A23285" w:rsidP="00F54EBE">
      <w:pPr>
        <w:pStyle w:val="Textonotapie"/>
        <w:jc w:val="both"/>
        <w:rPr>
          <w:rFonts w:ascii="Geomanist Light" w:hAnsi="Geomanist Light"/>
          <w:sz w:val="16"/>
          <w:szCs w:val="16"/>
          <w:lang w:val="es-CO"/>
        </w:rPr>
      </w:pPr>
    </w:p>
  </w:footnote>
  <w:footnote w:id="10">
    <w:p w14:paraId="494EACB2" w14:textId="35B44CF1" w:rsidR="00716AB2" w:rsidRPr="00F54EBE" w:rsidRDefault="00716AB2" w:rsidP="00F54EBE">
      <w:pPr>
        <w:pStyle w:val="Textonotapie"/>
        <w:ind w:firstLine="708"/>
        <w:jc w:val="both"/>
        <w:rPr>
          <w:rFonts w:ascii="Geomanist Light" w:hAnsi="Geomanist Light"/>
          <w:sz w:val="16"/>
          <w:szCs w:val="16"/>
        </w:rPr>
      </w:pPr>
      <w:r w:rsidRPr="00F54EBE">
        <w:rPr>
          <w:rStyle w:val="Refdenotaalpie"/>
          <w:rFonts w:ascii="Geomanist Light" w:hAnsi="Geomanist Light"/>
          <w:sz w:val="16"/>
          <w:szCs w:val="16"/>
        </w:rPr>
        <w:footnoteRef/>
      </w:r>
      <w:r w:rsidRPr="00F54EBE">
        <w:rPr>
          <w:rFonts w:ascii="Geomanist Light" w:hAnsi="Geomanist Light"/>
          <w:sz w:val="16"/>
          <w:szCs w:val="16"/>
        </w:rPr>
        <w:t xml:space="preserve"> </w:t>
      </w:r>
      <w:r w:rsidRPr="003C068D">
        <w:rPr>
          <w:rFonts w:ascii="Geomanist Light" w:hAnsi="Geomanist Light"/>
          <w:sz w:val="16"/>
          <w:szCs w:val="16"/>
        </w:rPr>
        <w:t xml:space="preserve">Ley 1474 de 2011. </w:t>
      </w:r>
      <w:r w:rsidRPr="00F54EBE">
        <w:rPr>
          <w:rFonts w:ascii="Geomanist Light" w:hAnsi="Geomanist Light"/>
          <w:sz w:val="16"/>
          <w:szCs w:val="16"/>
        </w:rPr>
        <w:t xml:space="preserve">«Artículo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53BE59E8" w14:textId="42E048AF"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083DB413" w14:textId="2BD4BCB6"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30FFCA9F" w14:textId="18DCE762"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w:t>
      </w:r>
    </w:p>
    <w:p w14:paraId="3CC1CE4B" w14:textId="288A10C2"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»El contrato de Interventoría será supervisado directamente por la entidad estatal. </w:t>
      </w:r>
    </w:p>
    <w:p w14:paraId="015C24D0" w14:textId="0B39882A"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»Parágrafo 1°.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w:t>
      </w:r>
    </w:p>
    <w:p w14:paraId="05853514" w14:textId="4843A5F9"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»Parágrafo 2°. El Gobierno Nacional reglamentará la materia. </w:t>
      </w:r>
    </w:p>
    <w:p w14:paraId="1D81184F" w14:textId="7CEE2DD2"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4A8306D0" w14:textId="162E4C1D" w:rsidR="00716AB2" w:rsidRPr="00F54EBE" w:rsidRDefault="00716AB2" w:rsidP="00F54EBE">
      <w:pPr>
        <w:pStyle w:val="Textonotapie"/>
        <w:ind w:firstLine="708"/>
        <w:jc w:val="both"/>
        <w:rPr>
          <w:rFonts w:ascii="Geomanist Light" w:hAnsi="Geomanist Light"/>
          <w:sz w:val="16"/>
          <w:szCs w:val="16"/>
        </w:rPr>
      </w:pPr>
      <w:r w:rsidRPr="00F54EBE">
        <w:rPr>
          <w:rFonts w:ascii="Geomanist Light" w:hAnsi="Geomanist Light"/>
          <w:sz w:val="16"/>
          <w:szCs w:val="16"/>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lang w:val="en-US"/>
      </w:rPr>
      <w:drawing>
        <wp:anchor distT="0" distB="0" distL="0" distR="0" simplePos="0" relativeHeight="251659264" behindDoc="1" locked="0" layoutInCell="1" hidden="0" allowOverlap="1" wp14:anchorId="32E59901" wp14:editId="633C6F4B">
          <wp:simplePos x="0" y="0"/>
          <wp:positionH relativeFrom="margin">
            <wp:posOffset>4059555</wp:posOffset>
          </wp:positionH>
          <wp:positionV relativeFrom="paragraph">
            <wp:posOffset>168910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rsidTr="00F54EBE">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6A59DE" w:rsidRDefault="00C5432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10203"/>
    <w:rsid w:val="000636D4"/>
    <w:rsid w:val="000868A6"/>
    <w:rsid w:val="000977C9"/>
    <w:rsid w:val="000B5520"/>
    <w:rsid w:val="000B7248"/>
    <w:rsid w:val="000C3009"/>
    <w:rsid w:val="000C5926"/>
    <w:rsid w:val="000E40F0"/>
    <w:rsid w:val="000F2799"/>
    <w:rsid w:val="00117742"/>
    <w:rsid w:val="001235AB"/>
    <w:rsid w:val="001310BD"/>
    <w:rsid w:val="001425C6"/>
    <w:rsid w:val="00181A0F"/>
    <w:rsid w:val="00187C2F"/>
    <w:rsid w:val="001957A4"/>
    <w:rsid w:val="001A0BEF"/>
    <w:rsid w:val="001A11A7"/>
    <w:rsid w:val="001A5621"/>
    <w:rsid w:val="001A5C14"/>
    <w:rsid w:val="001F0E5D"/>
    <w:rsid w:val="00241891"/>
    <w:rsid w:val="0024319D"/>
    <w:rsid w:val="00246C39"/>
    <w:rsid w:val="0025058A"/>
    <w:rsid w:val="00255DF7"/>
    <w:rsid w:val="00256066"/>
    <w:rsid w:val="00264399"/>
    <w:rsid w:val="002B3621"/>
    <w:rsid w:val="002C1CE3"/>
    <w:rsid w:val="002F7C3F"/>
    <w:rsid w:val="003061E7"/>
    <w:rsid w:val="003168A5"/>
    <w:rsid w:val="0031762F"/>
    <w:rsid w:val="0034655E"/>
    <w:rsid w:val="00350F02"/>
    <w:rsid w:val="00351231"/>
    <w:rsid w:val="003532FE"/>
    <w:rsid w:val="0037323E"/>
    <w:rsid w:val="00376C51"/>
    <w:rsid w:val="003776A6"/>
    <w:rsid w:val="00397A6A"/>
    <w:rsid w:val="00397D23"/>
    <w:rsid w:val="003A0666"/>
    <w:rsid w:val="003A0BAA"/>
    <w:rsid w:val="003A2031"/>
    <w:rsid w:val="003A5D7C"/>
    <w:rsid w:val="003A625B"/>
    <w:rsid w:val="003C068D"/>
    <w:rsid w:val="003C139B"/>
    <w:rsid w:val="003C2315"/>
    <w:rsid w:val="003D3123"/>
    <w:rsid w:val="004054C5"/>
    <w:rsid w:val="00414B63"/>
    <w:rsid w:val="00437115"/>
    <w:rsid w:val="00442C55"/>
    <w:rsid w:val="00445B9A"/>
    <w:rsid w:val="00445F15"/>
    <w:rsid w:val="00461E1C"/>
    <w:rsid w:val="00471153"/>
    <w:rsid w:val="004B2C2B"/>
    <w:rsid w:val="004F5B4B"/>
    <w:rsid w:val="00526B09"/>
    <w:rsid w:val="005505E3"/>
    <w:rsid w:val="005709F1"/>
    <w:rsid w:val="00592023"/>
    <w:rsid w:val="005A0728"/>
    <w:rsid w:val="005A3120"/>
    <w:rsid w:val="005A3892"/>
    <w:rsid w:val="005C0C3C"/>
    <w:rsid w:val="005C697D"/>
    <w:rsid w:val="005F0149"/>
    <w:rsid w:val="005F5F4C"/>
    <w:rsid w:val="0062415F"/>
    <w:rsid w:val="0063292B"/>
    <w:rsid w:val="00642FAD"/>
    <w:rsid w:val="0064684E"/>
    <w:rsid w:val="006737CF"/>
    <w:rsid w:val="0069070E"/>
    <w:rsid w:val="00695E0C"/>
    <w:rsid w:val="00696BB7"/>
    <w:rsid w:val="00696EC8"/>
    <w:rsid w:val="006A6928"/>
    <w:rsid w:val="006D319F"/>
    <w:rsid w:val="006E7609"/>
    <w:rsid w:val="006E77C5"/>
    <w:rsid w:val="006E7B77"/>
    <w:rsid w:val="00716AB2"/>
    <w:rsid w:val="007323D9"/>
    <w:rsid w:val="00744227"/>
    <w:rsid w:val="00754E16"/>
    <w:rsid w:val="00773849"/>
    <w:rsid w:val="00797A18"/>
    <w:rsid w:val="007A2F39"/>
    <w:rsid w:val="007B1E40"/>
    <w:rsid w:val="007B79FF"/>
    <w:rsid w:val="007C753D"/>
    <w:rsid w:val="007D2258"/>
    <w:rsid w:val="007D4B63"/>
    <w:rsid w:val="00804297"/>
    <w:rsid w:val="00805FE9"/>
    <w:rsid w:val="0083520B"/>
    <w:rsid w:val="00837844"/>
    <w:rsid w:val="00860608"/>
    <w:rsid w:val="00890DA4"/>
    <w:rsid w:val="0090423F"/>
    <w:rsid w:val="00912B2C"/>
    <w:rsid w:val="00947206"/>
    <w:rsid w:val="00950DF7"/>
    <w:rsid w:val="009564CC"/>
    <w:rsid w:val="00963831"/>
    <w:rsid w:val="00967BE2"/>
    <w:rsid w:val="00973329"/>
    <w:rsid w:val="009919FC"/>
    <w:rsid w:val="009B34D3"/>
    <w:rsid w:val="009E45F6"/>
    <w:rsid w:val="009F0C6B"/>
    <w:rsid w:val="00A23285"/>
    <w:rsid w:val="00A319D2"/>
    <w:rsid w:val="00A551D2"/>
    <w:rsid w:val="00A6242E"/>
    <w:rsid w:val="00A62F8E"/>
    <w:rsid w:val="00A720F6"/>
    <w:rsid w:val="00A76FE8"/>
    <w:rsid w:val="00A83365"/>
    <w:rsid w:val="00AB126D"/>
    <w:rsid w:val="00AB2EE3"/>
    <w:rsid w:val="00AE405B"/>
    <w:rsid w:val="00B01E4F"/>
    <w:rsid w:val="00B13910"/>
    <w:rsid w:val="00B43CF0"/>
    <w:rsid w:val="00BC55DC"/>
    <w:rsid w:val="00C25A81"/>
    <w:rsid w:val="00C420A8"/>
    <w:rsid w:val="00C5432E"/>
    <w:rsid w:val="00C76C0A"/>
    <w:rsid w:val="00CA6A03"/>
    <w:rsid w:val="00CC0496"/>
    <w:rsid w:val="00CD3735"/>
    <w:rsid w:val="00CE15DC"/>
    <w:rsid w:val="00CE3A6E"/>
    <w:rsid w:val="00D11C34"/>
    <w:rsid w:val="00D26202"/>
    <w:rsid w:val="00D33F26"/>
    <w:rsid w:val="00D42ECD"/>
    <w:rsid w:val="00D56015"/>
    <w:rsid w:val="00D74DA1"/>
    <w:rsid w:val="00D905F1"/>
    <w:rsid w:val="00D931D9"/>
    <w:rsid w:val="00D96358"/>
    <w:rsid w:val="00DA0FBF"/>
    <w:rsid w:val="00DB3131"/>
    <w:rsid w:val="00DB4A50"/>
    <w:rsid w:val="00DC4C54"/>
    <w:rsid w:val="00DD578E"/>
    <w:rsid w:val="00DE6E19"/>
    <w:rsid w:val="00DE7E5B"/>
    <w:rsid w:val="00DF0BBC"/>
    <w:rsid w:val="00DF15CC"/>
    <w:rsid w:val="00DF41C8"/>
    <w:rsid w:val="00E02EDC"/>
    <w:rsid w:val="00E15661"/>
    <w:rsid w:val="00E213CE"/>
    <w:rsid w:val="00E42D0E"/>
    <w:rsid w:val="00E61BFA"/>
    <w:rsid w:val="00E64259"/>
    <w:rsid w:val="00E96512"/>
    <w:rsid w:val="00EA7FFE"/>
    <w:rsid w:val="00EB2EFA"/>
    <w:rsid w:val="00EB41D7"/>
    <w:rsid w:val="00EC1D3B"/>
    <w:rsid w:val="00ED0108"/>
    <w:rsid w:val="00ED1561"/>
    <w:rsid w:val="00EE0CF7"/>
    <w:rsid w:val="00EF7E7B"/>
    <w:rsid w:val="00F0413A"/>
    <w:rsid w:val="00F25A79"/>
    <w:rsid w:val="00F33DC1"/>
    <w:rsid w:val="00F3626D"/>
    <w:rsid w:val="00F51B7C"/>
    <w:rsid w:val="00F54EBE"/>
    <w:rsid w:val="00FB347B"/>
    <w:rsid w:val="00FC3BED"/>
    <w:rsid w:val="00FC6857"/>
    <w:rsid w:val="00FE4C7B"/>
    <w:rsid w:val="00FF6F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chartTrackingRefBased/>
  <w15:docId w15:val="{2DFD48FF-975D-4594-9B74-8E88319F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61558-F9AF-4ACC-95E5-466EE93811B4}">
  <ds:schemaRefs>
    <ds:schemaRef ds:uri="http://schemas.microsoft.com/office/infopath/2007/PartnerControls"/>
    <ds:schemaRef ds:uri="a6cb9e4b-f1d1-4245-83ec-6cad768d538a"/>
    <ds:schemaRef ds:uri="http://schemas.microsoft.com/office/2006/documentManagement/types"/>
    <ds:schemaRef ds:uri="http://purl.org/dc/elements/1.1/"/>
    <ds:schemaRef ds:uri="http://purl.org/dc/terms/"/>
    <ds:schemaRef ds:uri="9d85dbaf-23eb-4e57-a637-93dcacc8b1a1"/>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3.xml><?xml version="1.0" encoding="utf-8"?>
<ds:datastoreItem xmlns:ds="http://schemas.openxmlformats.org/officeDocument/2006/customXml" ds:itemID="{C3EA6300-86B9-454E-BA99-56989165E70F}">
  <ds:schemaRefs>
    <ds:schemaRef ds:uri="http://schemas.microsoft.com/sharepoint/v3/contenttype/forms"/>
  </ds:schemaRefs>
</ds:datastoreItem>
</file>

<file path=customXml/itemProps4.xml><?xml version="1.0" encoding="utf-8"?>
<ds:datastoreItem xmlns:ds="http://schemas.openxmlformats.org/officeDocument/2006/customXml" ds:itemID="{B456CF9A-63A3-4489-ADF7-D2D0CC643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5920</Words>
  <Characters>32563</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Ana Maria Velez Arteaga</cp:lastModifiedBy>
  <cp:revision>8</cp:revision>
  <dcterms:created xsi:type="dcterms:W3CDTF">2023-03-01T19:01:00Z</dcterms:created>
  <dcterms:modified xsi:type="dcterms:W3CDTF">2023-03-01T19:09:00Z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