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695E" w14:textId="4C3FC108" w:rsidR="003661DD" w:rsidRPr="00465945" w:rsidRDefault="002411DE" w:rsidP="0084493F">
      <w:pPr>
        <w:spacing w:after="240" w:line="276" w:lineRule="auto"/>
        <w:jc w:val="right"/>
        <w:rPr>
          <w:rFonts w:ascii="Arial" w:hAnsi="Arial" w:cs="Arial"/>
          <w:b/>
          <w:color w:val="000000" w:themeColor="text1"/>
          <w:sz w:val="22"/>
          <w:szCs w:val="22"/>
          <w:lang w:val="es-ES_tradnl" w:eastAsia="es-ES"/>
        </w:rPr>
      </w:pPr>
      <w:bookmarkStart w:id="0" w:name="_Hlk28946138"/>
      <w:bookmarkStart w:id="1" w:name="_Hlk29548183"/>
      <w:r w:rsidRPr="00465945">
        <w:rPr>
          <w:rFonts w:ascii="Arial" w:hAnsi="Arial" w:cs="Arial"/>
          <w:b/>
          <w:color w:val="000000" w:themeColor="text1"/>
          <w:sz w:val="22"/>
          <w:szCs w:val="22"/>
          <w:lang w:val="es-ES_tradnl" w:eastAsia="es-ES"/>
        </w:rPr>
        <w:t xml:space="preserve"> </w:t>
      </w:r>
      <w:r w:rsidR="00B55C69" w:rsidRPr="00465945">
        <w:rPr>
          <w:rFonts w:ascii="Arial" w:hAnsi="Arial" w:cs="Arial"/>
          <w:b/>
          <w:color w:val="000000" w:themeColor="text1"/>
          <w:sz w:val="22"/>
          <w:szCs w:val="22"/>
          <w:lang w:val="es-ES_tradnl" w:eastAsia="es-ES"/>
        </w:rPr>
        <w:t>CCE-DES-FM-17</w:t>
      </w:r>
      <w:bookmarkStart w:id="2" w:name="_Hlk50481752"/>
      <w:bookmarkEnd w:id="0"/>
      <w:bookmarkEnd w:id="1"/>
    </w:p>
    <w:p w14:paraId="026C61F7" w14:textId="7312D96F" w:rsidR="000E3C5A" w:rsidRPr="0084493F" w:rsidRDefault="00113814" w:rsidP="0084493F">
      <w:pPr>
        <w:spacing w:after="240" w:line="276" w:lineRule="auto"/>
        <w:jc w:val="both"/>
        <w:rPr>
          <w:rFonts w:ascii="Arial" w:eastAsiaTheme="minorHAnsi" w:hAnsi="Arial" w:cs="Arial"/>
          <w:b/>
          <w:bCs/>
          <w:color w:val="000000" w:themeColor="text1"/>
          <w:sz w:val="20"/>
          <w:szCs w:val="20"/>
          <w:lang w:val="es-MX" w:eastAsia="en-US"/>
        </w:rPr>
      </w:pPr>
      <w:r w:rsidRPr="0084493F">
        <w:rPr>
          <w:rFonts w:ascii="Arial" w:eastAsiaTheme="minorHAnsi" w:hAnsi="Arial" w:cs="Arial"/>
          <w:b/>
          <w:bCs/>
          <w:color w:val="000000" w:themeColor="text1"/>
          <w:sz w:val="20"/>
          <w:szCs w:val="20"/>
          <w:lang w:val="es-MX" w:eastAsia="en-US"/>
        </w:rPr>
        <w:t>LIBERTAD DE CONFIGURACIÓN DEL PLIEGO DE CONDICIONES</w:t>
      </w:r>
      <w:r w:rsidR="001D7FF0" w:rsidRPr="0084493F">
        <w:rPr>
          <w:rFonts w:ascii="Arial" w:eastAsiaTheme="minorHAnsi" w:hAnsi="Arial" w:cs="Arial"/>
          <w:b/>
          <w:bCs/>
          <w:color w:val="000000" w:themeColor="text1"/>
          <w:sz w:val="20"/>
          <w:szCs w:val="20"/>
          <w:lang w:val="es-MX" w:eastAsia="en-US"/>
        </w:rPr>
        <w:t xml:space="preserve"> </w:t>
      </w:r>
      <w:r w:rsidR="000E3C5A" w:rsidRPr="0084493F">
        <w:rPr>
          <w:rFonts w:ascii="Arial" w:eastAsiaTheme="minorHAnsi" w:hAnsi="Arial" w:cs="Arial"/>
          <w:b/>
          <w:bCs/>
          <w:color w:val="000000" w:themeColor="text1"/>
          <w:sz w:val="20"/>
          <w:szCs w:val="20"/>
          <w:lang w:val="es-MX" w:eastAsia="en-US"/>
        </w:rPr>
        <w:t xml:space="preserve">– </w:t>
      </w:r>
      <w:r w:rsidR="00916694" w:rsidRPr="0084493F">
        <w:rPr>
          <w:rFonts w:ascii="Arial" w:eastAsiaTheme="minorHAnsi" w:hAnsi="Arial" w:cs="Arial"/>
          <w:b/>
          <w:bCs/>
          <w:color w:val="000000" w:themeColor="text1"/>
          <w:sz w:val="20"/>
          <w:szCs w:val="20"/>
          <w:lang w:val="es-MX" w:eastAsia="en-US"/>
        </w:rPr>
        <w:t>Límite</w:t>
      </w:r>
      <w:r w:rsidR="006E5B98" w:rsidRPr="0084493F">
        <w:rPr>
          <w:rFonts w:ascii="Arial" w:eastAsiaTheme="minorHAnsi" w:hAnsi="Arial" w:cs="Arial"/>
          <w:b/>
          <w:bCs/>
          <w:color w:val="000000" w:themeColor="text1"/>
          <w:sz w:val="20"/>
          <w:szCs w:val="20"/>
          <w:lang w:val="es-MX" w:eastAsia="en-US"/>
        </w:rPr>
        <w:t xml:space="preserve"> </w:t>
      </w:r>
      <w:r w:rsidR="001D7FF0" w:rsidRPr="0084493F">
        <w:rPr>
          <w:rFonts w:ascii="Arial" w:eastAsiaTheme="minorHAnsi" w:hAnsi="Arial" w:cs="Arial"/>
          <w:b/>
          <w:bCs/>
          <w:color w:val="000000" w:themeColor="text1"/>
          <w:sz w:val="20"/>
          <w:szCs w:val="20"/>
          <w:lang w:val="es-MX" w:eastAsia="en-US"/>
        </w:rPr>
        <w:t xml:space="preserve">a </w:t>
      </w:r>
      <w:r w:rsidRPr="0084493F">
        <w:rPr>
          <w:rFonts w:ascii="Arial" w:eastAsiaTheme="minorHAnsi" w:hAnsi="Arial" w:cs="Arial"/>
          <w:b/>
          <w:bCs/>
          <w:color w:val="000000" w:themeColor="text1"/>
          <w:sz w:val="20"/>
          <w:szCs w:val="20"/>
          <w:lang w:val="es-MX" w:eastAsia="en-US"/>
        </w:rPr>
        <w:t>la potestad discrecional de las entidades estatales</w:t>
      </w:r>
      <w:r w:rsidR="001D7FF0" w:rsidRPr="0084493F">
        <w:rPr>
          <w:rFonts w:ascii="Arial" w:eastAsiaTheme="minorHAnsi" w:hAnsi="Arial" w:cs="Arial"/>
          <w:b/>
          <w:bCs/>
          <w:color w:val="000000" w:themeColor="text1"/>
          <w:sz w:val="20"/>
          <w:szCs w:val="20"/>
          <w:lang w:val="es-MX" w:eastAsia="en-US"/>
        </w:rPr>
        <w:t xml:space="preserve">. </w:t>
      </w:r>
    </w:p>
    <w:p w14:paraId="5285E2D4" w14:textId="089168B7" w:rsidR="001D7FF0" w:rsidRPr="0084493F" w:rsidRDefault="00113814" w:rsidP="0084493F">
      <w:pPr>
        <w:spacing w:after="240" w:line="276" w:lineRule="auto"/>
        <w:jc w:val="both"/>
        <w:rPr>
          <w:rFonts w:ascii="Arial" w:hAnsi="Arial" w:cs="Arial"/>
          <w:sz w:val="20"/>
          <w:szCs w:val="20"/>
          <w:shd w:val="clear" w:color="auto" w:fill="FFFFFF"/>
          <w:lang w:val="es-ES_tradnl"/>
        </w:rPr>
      </w:pPr>
      <w:r w:rsidRPr="0084493F">
        <w:rPr>
          <w:rFonts w:ascii="Arial" w:hAnsi="Arial" w:cs="Arial"/>
          <w:sz w:val="20"/>
          <w:szCs w:val="20"/>
          <w:shd w:val="clear" w:color="auto" w:fill="FFFFFF"/>
          <w:lang w:val="es-ES_tradnl"/>
        </w:rPr>
        <w:t>La entidad tiene unos límites planteados procedimentales y sustanciales plasmados en el Estatuto General de contratación, para llevar a cabo el proceso de selección sin embargo la vocación de la Ley y el reglamento es ser general y abstracto, por lo cual las entidades contaran con unos lineamientos impartidos por el Estatuto General de Contratación, pero serán ellas las llamadas a llenar de contenido material el pliego de condiciones basados en la información obtenida en la etapa de planeación, esto es, la necesidad concreta de la entidad, el presupuesto del proceso de selección, las condiciones propias del sector económico en el que se adelanta la contratación y demás factores.</w:t>
      </w:r>
    </w:p>
    <w:p w14:paraId="75123F26" w14:textId="0F5267D9" w:rsidR="00592A2A" w:rsidRPr="0084493F" w:rsidRDefault="00592A2A" w:rsidP="0084493F">
      <w:pPr>
        <w:spacing w:after="240" w:line="276" w:lineRule="auto"/>
        <w:jc w:val="both"/>
        <w:rPr>
          <w:rFonts w:ascii="Arial" w:hAnsi="Arial" w:cs="Arial"/>
          <w:b/>
          <w:sz w:val="20"/>
          <w:szCs w:val="20"/>
          <w:lang w:eastAsia="es-MX"/>
        </w:rPr>
      </w:pPr>
      <w:r w:rsidRPr="0084493F">
        <w:rPr>
          <w:rFonts w:ascii="Arial" w:hAnsi="Arial" w:cs="Arial"/>
          <w:b/>
          <w:sz w:val="20"/>
          <w:szCs w:val="20"/>
          <w:lang w:eastAsia="es-MX"/>
        </w:rPr>
        <w:t>SUBASTA INVERSA – Margen mínimo de lances</w:t>
      </w:r>
    </w:p>
    <w:p w14:paraId="7169C8BC" w14:textId="77777777" w:rsidR="00A6305C" w:rsidRPr="0084493F" w:rsidRDefault="00A6305C" w:rsidP="0084493F">
      <w:pPr>
        <w:spacing w:after="240" w:line="276" w:lineRule="auto"/>
        <w:jc w:val="both"/>
        <w:rPr>
          <w:rFonts w:ascii="Arial" w:hAnsi="Arial" w:cs="Arial"/>
          <w:bCs/>
          <w:sz w:val="20"/>
          <w:szCs w:val="20"/>
          <w:lang w:eastAsia="es-MX"/>
        </w:rPr>
      </w:pPr>
      <w:r w:rsidRPr="0084493F">
        <w:rPr>
          <w:rFonts w:ascii="Arial" w:hAnsi="Arial" w:cs="Arial"/>
          <w:bCs/>
          <w:sz w:val="20"/>
          <w:szCs w:val="20"/>
          <w:lang w:eastAsia="es-MX"/>
        </w:rPr>
        <w:t xml:space="preserve">En ese orden de ideas, cada oferente realizará sus ofrecimientos mediante </w:t>
      </w:r>
      <w:r w:rsidRPr="0084493F">
        <w:rPr>
          <w:rFonts w:ascii="Arial" w:hAnsi="Arial" w:cs="Arial"/>
          <w:bCs/>
          <w:i/>
          <w:iCs/>
          <w:sz w:val="20"/>
          <w:szCs w:val="20"/>
          <w:lang w:eastAsia="es-MX"/>
        </w:rPr>
        <w:t>«laces»</w:t>
      </w:r>
      <w:r w:rsidRPr="0084493F">
        <w:rPr>
          <w:rFonts w:ascii="Arial" w:hAnsi="Arial" w:cs="Arial"/>
          <w:bCs/>
          <w:sz w:val="20"/>
          <w:szCs w:val="20"/>
          <w:lang w:eastAsia="es-MX"/>
        </w:rPr>
        <w:t xml:space="preserve"> que estarán reglados por la Entidad Estatal, especialmente en la forma, medio y periodicidad en el que podrán ser presentados, e incluso deberán limitar el «margen mínimo» de mejora de la oferta, que fue definido por el Decreto 1082 de 2015 como el «</w:t>
      </w:r>
      <w:r w:rsidRPr="0084493F">
        <w:rPr>
          <w:rFonts w:ascii="Arial" w:hAnsi="Arial" w:cs="Arial"/>
          <w:bCs/>
          <w:i/>
          <w:sz w:val="20"/>
          <w:szCs w:val="20"/>
          <w:lang w:eastAsia="es-MX"/>
        </w:rPr>
        <w:t>Valor mínimo en el cual el oferente en una subasta inversa debe reducir el valor del Lance o en una subasta de enajenación debe incrementar el valor del Lance, el cual puede ser expresado en dinero o en un porcentaje del precio de inicio de la subasta</w:t>
      </w:r>
      <w:r w:rsidRPr="0084493F">
        <w:rPr>
          <w:rFonts w:ascii="Arial" w:hAnsi="Arial" w:cs="Arial"/>
          <w:bCs/>
          <w:sz w:val="20"/>
          <w:szCs w:val="20"/>
          <w:lang w:eastAsia="es-MX"/>
        </w:rPr>
        <w:t>.»</w:t>
      </w:r>
    </w:p>
    <w:p w14:paraId="3F995D9E" w14:textId="532102F0" w:rsidR="00A6305C" w:rsidRDefault="00A6305C" w:rsidP="00A6305C">
      <w:pPr>
        <w:spacing w:after="240" w:line="276" w:lineRule="auto"/>
        <w:jc w:val="both"/>
        <w:rPr>
          <w:rFonts w:ascii="Arial" w:hAnsi="Arial" w:cs="Arial"/>
          <w:bCs/>
          <w:sz w:val="20"/>
          <w:szCs w:val="20"/>
        </w:rPr>
      </w:pPr>
      <w:r>
        <w:rPr>
          <w:rFonts w:ascii="Arial" w:hAnsi="Arial" w:cs="Arial"/>
          <w:bCs/>
          <w:sz w:val="20"/>
          <w:szCs w:val="20"/>
        </w:rPr>
        <w:t>[…]</w:t>
      </w:r>
    </w:p>
    <w:p w14:paraId="057DED77" w14:textId="6ECDC2D2" w:rsidR="00592A2A" w:rsidRPr="0084493F" w:rsidRDefault="00A6305C" w:rsidP="0084493F">
      <w:pPr>
        <w:spacing w:after="240" w:line="276" w:lineRule="auto"/>
        <w:jc w:val="both"/>
        <w:rPr>
          <w:rFonts w:ascii="Arial" w:hAnsi="Arial" w:cs="Arial"/>
          <w:sz w:val="20"/>
          <w:szCs w:val="20"/>
          <w:shd w:val="clear" w:color="auto" w:fill="FFFFFF"/>
          <w:lang w:val="es-ES_tradnl"/>
        </w:rPr>
      </w:pPr>
      <w:r w:rsidRPr="0084493F">
        <w:rPr>
          <w:rFonts w:ascii="Arial" w:hAnsi="Arial" w:cs="Arial"/>
          <w:bCs/>
          <w:sz w:val="20"/>
          <w:szCs w:val="20"/>
          <w:lang w:eastAsia="es-MX"/>
        </w:rPr>
        <w:t>Así las cosas, es claro que el «margen mínimo» deberá ser determinado por la Entidad Estatal en sus pliegos de condiciones y para ello podrá tener como referencia la cuantía del proceso, las dinámicas propias de concurrencia del mercado y demás factores que considere pertinentes para llevar en debida forma la respectiva audiencia de subasta inversa, sin que la ley o su decreto reglamentario haya indicado una formula o calculo aritmético único para ello. En todo caso, la estipulación en el pliego de condiciones de las reglas procedimentales que regirán en la audiencia de subasta deberá garantizar los principios de trasparencia, selección objetiva y economía que rigen en la contratación estatal, y para ello deberán comunicar de manera clara y previa a los oferentes la dinámica y reglas de intervención en la audiencia, facilitando así su realización y participación en igualdad de condiciones.</w:t>
      </w:r>
    </w:p>
    <w:p w14:paraId="05A0803A" w14:textId="7963D2C9" w:rsidR="00464278" w:rsidRPr="00465945" w:rsidRDefault="00464278" w:rsidP="0084493F">
      <w:pPr>
        <w:spacing w:after="240" w:line="276" w:lineRule="auto"/>
        <w:jc w:val="right"/>
        <w:rPr>
          <w:rFonts w:ascii="Arial" w:hAnsi="Arial" w:cs="Arial"/>
          <w:b/>
          <w:color w:val="000000" w:themeColor="text1"/>
          <w:sz w:val="22"/>
          <w:szCs w:val="22"/>
          <w:highlight w:val="red"/>
          <w:lang w:val="es-ES_tradnl" w:eastAsia="es-ES"/>
        </w:rPr>
      </w:pPr>
    </w:p>
    <w:p w14:paraId="7BC755BE" w14:textId="4B8A1F1E" w:rsidR="006048E0" w:rsidRDefault="006048E0">
      <w:pPr>
        <w:spacing w:after="240" w:line="276" w:lineRule="auto"/>
        <w:jc w:val="right"/>
        <w:rPr>
          <w:rFonts w:ascii="Arial" w:hAnsi="Arial" w:cs="Arial"/>
          <w:b/>
          <w:color w:val="000000" w:themeColor="text1"/>
          <w:sz w:val="22"/>
          <w:szCs w:val="22"/>
          <w:highlight w:val="red"/>
          <w:lang w:val="es-ES_tradnl" w:eastAsia="es-ES"/>
        </w:rPr>
      </w:pPr>
    </w:p>
    <w:bookmarkEnd w:id="2"/>
    <w:p w14:paraId="1CB5614F" w14:textId="31AEFDE8" w:rsidR="0084493F" w:rsidRDefault="0084493F" w:rsidP="0084493F">
      <w:pPr>
        <w:spacing w:after="240" w:line="276" w:lineRule="auto"/>
        <w:jc w:val="both"/>
        <w:rPr>
          <w:rFonts w:ascii="Arial" w:hAnsi="Arial" w:cs="Arial"/>
          <w:b/>
          <w:color w:val="000000" w:themeColor="text1"/>
          <w:sz w:val="22"/>
          <w:szCs w:val="22"/>
          <w:lang w:val="es-ES_tradnl" w:eastAsia="es-ES"/>
        </w:rPr>
      </w:pPr>
    </w:p>
    <w:p w14:paraId="214F7E5B" w14:textId="77777777" w:rsidR="0084493F" w:rsidRDefault="0084493F" w:rsidP="0084493F">
      <w:pPr>
        <w:spacing w:after="240" w:line="276" w:lineRule="auto"/>
        <w:jc w:val="both"/>
        <w:rPr>
          <w:rFonts w:ascii="Arial" w:hAnsi="Arial" w:cs="Arial"/>
          <w:noProof/>
          <w:color w:val="000000" w:themeColor="text1"/>
          <w:sz w:val="22"/>
          <w:szCs w:val="22"/>
          <w:lang w:val="pt-BR"/>
        </w:rPr>
      </w:pPr>
    </w:p>
    <w:p w14:paraId="48B52CEB" w14:textId="0B43FB5F" w:rsidR="00465945" w:rsidRPr="00CE7AFA" w:rsidRDefault="00C57DDE" w:rsidP="00465945">
      <w:pPr>
        <w:spacing w:after="240" w:line="276" w:lineRule="auto"/>
        <w:jc w:val="both"/>
        <w:rPr>
          <w:rFonts w:ascii="Arial" w:hAnsi="Arial" w:cs="Arial"/>
          <w:noProof/>
          <w:color w:val="000000" w:themeColor="text1"/>
          <w:sz w:val="22"/>
          <w:szCs w:val="22"/>
          <w:lang w:val="pt-BR"/>
        </w:rPr>
      </w:pPr>
      <w:r>
        <w:rPr>
          <w:noProof/>
        </w:rPr>
        <w:lastRenderedPageBreak/>
        <w:drawing>
          <wp:anchor distT="0" distB="0" distL="0" distR="0" simplePos="0" relativeHeight="251659264" behindDoc="0" locked="0" layoutInCell="1" allowOverlap="1" wp14:anchorId="7F8A0D4C" wp14:editId="411C01F8">
            <wp:simplePos x="0" y="0"/>
            <wp:positionH relativeFrom="page">
              <wp:posOffset>4915618</wp:posOffset>
            </wp:positionH>
            <wp:positionV relativeFrom="paragraph">
              <wp:posOffset>8746</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rsidR="00207C1E" w:rsidRPr="00465945">
        <w:rPr>
          <w:rFonts w:ascii="Arial" w:hAnsi="Arial" w:cs="Arial"/>
          <w:noProof/>
          <w:color w:val="000000" w:themeColor="text1"/>
          <w:sz w:val="22"/>
          <w:szCs w:val="22"/>
          <w:lang w:val="pt-BR"/>
        </w:rPr>
        <w:t>Bogotá</w:t>
      </w:r>
      <w:r w:rsidR="00690FF7" w:rsidRPr="00465945">
        <w:rPr>
          <w:rFonts w:ascii="Arial" w:hAnsi="Arial" w:cs="Arial"/>
          <w:noProof/>
          <w:color w:val="000000" w:themeColor="text1"/>
          <w:sz w:val="22"/>
          <w:szCs w:val="22"/>
          <w:lang w:val="pt-BR"/>
        </w:rPr>
        <w:t>, D.C.</w:t>
      </w:r>
      <w:r w:rsidR="00592A2A" w:rsidRPr="00465945">
        <w:rPr>
          <w:rFonts w:ascii="Arial" w:hAnsi="Arial" w:cs="Arial"/>
          <w:noProof/>
          <w:color w:val="000000" w:themeColor="text1"/>
          <w:sz w:val="22"/>
          <w:szCs w:val="22"/>
          <w:lang w:val="pt-BR"/>
        </w:rPr>
        <w:t xml:space="preserve"> </w:t>
      </w:r>
      <w:r w:rsidR="00CE7AFA">
        <w:rPr>
          <w:rFonts w:ascii="Arial" w:hAnsi="Arial" w:cs="Arial"/>
          <w:noProof/>
          <w:color w:val="000000" w:themeColor="text1"/>
          <w:sz w:val="22"/>
          <w:szCs w:val="22"/>
          <w:lang w:val="pt-BR"/>
        </w:rPr>
        <w:t>08 de noviembre de 2022</w:t>
      </w:r>
      <w:bookmarkStart w:id="3" w:name="_Hlk95237798"/>
    </w:p>
    <w:p w14:paraId="4A8C2455" w14:textId="48B96427" w:rsidR="00761C53" w:rsidRPr="00465945" w:rsidRDefault="00183BF4" w:rsidP="0084493F">
      <w:pPr>
        <w:spacing w:line="276" w:lineRule="auto"/>
        <w:jc w:val="both"/>
        <w:rPr>
          <w:rFonts w:ascii="Arial" w:eastAsia="Calibri" w:hAnsi="Arial" w:cs="Arial"/>
          <w:color w:val="000000" w:themeColor="text1"/>
          <w:sz w:val="22"/>
          <w:szCs w:val="22"/>
          <w:lang w:val="es-ES_tradnl"/>
        </w:rPr>
      </w:pPr>
      <w:r w:rsidRPr="00465945">
        <w:rPr>
          <w:rFonts w:ascii="Arial" w:eastAsia="Calibri" w:hAnsi="Arial" w:cs="Arial"/>
          <w:color w:val="000000" w:themeColor="text1"/>
          <w:sz w:val="22"/>
          <w:szCs w:val="22"/>
          <w:lang w:val="es-ES_tradnl"/>
        </w:rPr>
        <w:t>Señor</w:t>
      </w:r>
    </w:p>
    <w:p w14:paraId="6FB001DE" w14:textId="1A14E2E6" w:rsidR="00291F54" w:rsidRPr="00465945" w:rsidRDefault="00291F54" w:rsidP="00C57DDE">
      <w:pPr>
        <w:tabs>
          <w:tab w:val="right" w:pos="8979"/>
        </w:tabs>
        <w:spacing w:line="276" w:lineRule="auto"/>
        <w:jc w:val="both"/>
        <w:rPr>
          <w:rFonts w:ascii="Arial" w:hAnsi="Arial" w:cs="Arial"/>
          <w:noProof/>
          <w:color w:val="000000" w:themeColor="text1"/>
          <w:sz w:val="22"/>
          <w:szCs w:val="22"/>
          <w:lang w:val="pt-BR"/>
        </w:rPr>
      </w:pPr>
      <w:r w:rsidRPr="00465945">
        <w:rPr>
          <w:rFonts w:ascii="Arial" w:hAnsi="Arial" w:cs="Arial"/>
          <w:noProof/>
          <w:color w:val="000000" w:themeColor="text1"/>
          <w:sz w:val="22"/>
          <w:szCs w:val="22"/>
          <w:lang w:val="pt-BR"/>
        </w:rPr>
        <w:t>Esteban Díaz</w:t>
      </w:r>
      <w:r w:rsidR="00C57DDE">
        <w:rPr>
          <w:rFonts w:ascii="Arial" w:hAnsi="Arial" w:cs="Arial"/>
          <w:noProof/>
          <w:color w:val="000000" w:themeColor="text1"/>
          <w:sz w:val="22"/>
          <w:szCs w:val="22"/>
          <w:lang w:val="pt-BR"/>
        </w:rPr>
        <w:tab/>
      </w:r>
    </w:p>
    <w:p w14:paraId="6807866D" w14:textId="72143A52" w:rsidR="00291F54" w:rsidRPr="00465945" w:rsidRDefault="00000000" w:rsidP="0084493F">
      <w:pPr>
        <w:spacing w:line="276" w:lineRule="auto"/>
        <w:jc w:val="both"/>
        <w:rPr>
          <w:rFonts w:ascii="Arial" w:hAnsi="Arial" w:cs="Arial"/>
          <w:noProof/>
          <w:color w:val="000000" w:themeColor="text1"/>
          <w:sz w:val="22"/>
          <w:szCs w:val="22"/>
          <w:lang w:val="pt-BR"/>
        </w:rPr>
      </w:pPr>
      <w:hyperlink r:id="rId12" w:history="1">
        <w:r w:rsidR="00291F54" w:rsidRPr="00465945">
          <w:rPr>
            <w:rFonts w:ascii="Arial" w:hAnsi="Arial" w:cs="Arial"/>
            <w:color w:val="000000" w:themeColor="text1"/>
            <w:sz w:val="22"/>
            <w:szCs w:val="22"/>
            <w:lang w:val="pt-BR"/>
          </w:rPr>
          <w:t>ediaz@mintic.gov.co</w:t>
        </w:r>
      </w:hyperlink>
      <w:r w:rsidR="00291F54" w:rsidRPr="00465945">
        <w:rPr>
          <w:rFonts w:ascii="Arial" w:hAnsi="Arial" w:cs="Arial"/>
          <w:noProof/>
          <w:color w:val="000000" w:themeColor="text1"/>
          <w:sz w:val="22"/>
          <w:szCs w:val="22"/>
          <w:lang w:val="pt-BR"/>
        </w:rPr>
        <w:t xml:space="preserve"> </w:t>
      </w:r>
    </w:p>
    <w:p w14:paraId="6F1EED12" w14:textId="03BCEA54" w:rsidR="00F96D27" w:rsidRPr="00465945" w:rsidRDefault="00523E23" w:rsidP="0084493F">
      <w:pPr>
        <w:spacing w:line="276" w:lineRule="auto"/>
        <w:jc w:val="both"/>
        <w:rPr>
          <w:rFonts w:ascii="Arial" w:hAnsi="Arial" w:cs="Arial"/>
          <w:noProof/>
          <w:color w:val="000000" w:themeColor="text1"/>
          <w:sz w:val="22"/>
          <w:szCs w:val="22"/>
          <w:lang w:val="pt-BR"/>
        </w:rPr>
      </w:pPr>
      <w:r w:rsidRPr="00465945">
        <w:rPr>
          <w:rFonts w:ascii="Arial" w:hAnsi="Arial" w:cs="Arial"/>
          <w:noProof/>
          <w:color w:val="000000" w:themeColor="text1"/>
          <w:sz w:val="22"/>
          <w:szCs w:val="22"/>
          <w:lang w:val="pt-BR"/>
        </w:rPr>
        <w:t>Bogotá, D.C</w:t>
      </w:r>
    </w:p>
    <w:p w14:paraId="035A0098" w14:textId="77777777" w:rsidR="00523E23" w:rsidRPr="00465945" w:rsidRDefault="00523E23" w:rsidP="0084493F">
      <w:pPr>
        <w:spacing w:line="276" w:lineRule="auto"/>
        <w:jc w:val="both"/>
        <w:rPr>
          <w:rFonts w:ascii="Arial" w:eastAsia="Calibri" w:hAnsi="Arial" w:cs="Arial"/>
          <w:color w:val="000000" w:themeColor="text1"/>
          <w:sz w:val="22"/>
          <w:szCs w:val="22"/>
          <w:highlight w:val="red"/>
          <w:lang w:val="es-ES_tradnl"/>
        </w:rPr>
      </w:pPr>
    </w:p>
    <w:p w14:paraId="1BD594F9" w14:textId="04B164BB" w:rsidR="00B95C30" w:rsidRPr="00465945" w:rsidRDefault="007F1C42" w:rsidP="0084493F">
      <w:pPr>
        <w:spacing w:after="240" w:line="276" w:lineRule="auto"/>
        <w:rPr>
          <w:rFonts w:ascii="Arial" w:eastAsia="Calibri" w:hAnsi="Arial" w:cs="Arial"/>
          <w:b/>
          <w:bCs/>
          <w:color w:val="000000" w:themeColor="text1"/>
          <w:sz w:val="22"/>
          <w:szCs w:val="22"/>
          <w:lang w:val="es-ES_tradnl"/>
        </w:rPr>
      </w:pPr>
      <w:r w:rsidRPr="00465945">
        <w:rPr>
          <w:rFonts w:ascii="Arial" w:eastAsia="Calibri" w:hAnsi="Arial" w:cs="Arial"/>
          <w:b/>
          <w:bCs/>
          <w:color w:val="000000" w:themeColor="text1"/>
          <w:sz w:val="22"/>
          <w:szCs w:val="22"/>
          <w:lang w:val="es-ES_tradnl"/>
        </w:rPr>
        <w:t xml:space="preserve">                                            </w:t>
      </w:r>
      <w:r w:rsidR="00023FA5" w:rsidRPr="00465945">
        <w:rPr>
          <w:rFonts w:ascii="Arial" w:eastAsia="Calibri" w:hAnsi="Arial" w:cs="Arial"/>
          <w:b/>
          <w:bCs/>
          <w:color w:val="000000" w:themeColor="text1"/>
          <w:sz w:val="22"/>
          <w:szCs w:val="22"/>
          <w:lang w:val="es-ES_tradnl"/>
        </w:rPr>
        <w:t>Concepto C</w:t>
      </w:r>
      <w:r w:rsidR="005145E5" w:rsidRPr="00465945">
        <w:rPr>
          <w:rFonts w:ascii="Arial" w:eastAsia="Calibri" w:hAnsi="Arial" w:cs="Arial"/>
          <w:b/>
          <w:bCs/>
          <w:color w:val="000000" w:themeColor="text1"/>
          <w:sz w:val="22"/>
          <w:szCs w:val="22"/>
          <w:lang w:val="es-ES_tradnl"/>
        </w:rPr>
        <w:t>-</w:t>
      </w:r>
      <w:r w:rsidR="0025507C" w:rsidRPr="00465945">
        <w:rPr>
          <w:rFonts w:ascii="Arial" w:eastAsia="Calibri" w:hAnsi="Arial" w:cs="Arial"/>
          <w:b/>
          <w:bCs/>
          <w:color w:val="000000" w:themeColor="text1"/>
          <w:sz w:val="22"/>
          <w:szCs w:val="22"/>
          <w:lang w:val="es-ES_tradnl"/>
        </w:rPr>
        <w:t>7</w:t>
      </w:r>
      <w:r w:rsidR="00291F54" w:rsidRPr="00465945">
        <w:rPr>
          <w:rFonts w:ascii="Arial" w:eastAsia="Calibri" w:hAnsi="Arial" w:cs="Arial"/>
          <w:b/>
          <w:bCs/>
          <w:color w:val="000000" w:themeColor="text1"/>
          <w:sz w:val="22"/>
          <w:szCs w:val="22"/>
          <w:lang w:val="es-ES_tradnl"/>
        </w:rPr>
        <w:t>32</w:t>
      </w:r>
      <w:r w:rsidR="0025507C" w:rsidRPr="00465945">
        <w:rPr>
          <w:rFonts w:ascii="Arial" w:eastAsia="Calibri" w:hAnsi="Arial" w:cs="Arial"/>
          <w:b/>
          <w:bCs/>
          <w:color w:val="000000" w:themeColor="text1"/>
          <w:sz w:val="22"/>
          <w:szCs w:val="22"/>
          <w:lang w:val="es-ES_tradnl"/>
        </w:rPr>
        <w:t xml:space="preserve"> </w:t>
      </w:r>
      <w:r w:rsidR="00275FBF" w:rsidRPr="00465945">
        <w:rPr>
          <w:rFonts w:ascii="Arial" w:eastAsia="Calibri" w:hAnsi="Arial" w:cs="Arial"/>
          <w:b/>
          <w:bCs/>
          <w:color w:val="000000" w:themeColor="text1"/>
          <w:sz w:val="22"/>
          <w:szCs w:val="22"/>
          <w:lang w:val="es-ES_tradnl"/>
        </w:rPr>
        <w:t>de 202</w:t>
      </w:r>
      <w:r w:rsidR="0092085F" w:rsidRPr="00465945">
        <w:rPr>
          <w:rFonts w:ascii="Arial" w:eastAsia="Calibri" w:hAnsi="Arial" w:cs="Arial"/>
          <w:b/>
          <w:bCs/>
          <w:color w:val="000000" w:themeColor="text1"/>
          <w:sz w:val="22"/>
          <w:szCs w:val="22"/>
          <w:lang w:val="es-ES_tradnl"/>
        </w:rPr>
        <w:t>2</w:t>
      </w:r>
    </w:p>
    <w:tbl>
      <w:tblPr>
        <w:tblStyle w:val="Tablaconcuadrcula"/>
        <w:tblW w:w="8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42"/>
        <w:gridCol w:w="6237"/>
      </w:tblGrid>
      <w:tr w:rsidR="00B95C30" w:rsidRPr="00465945" w14:paraId="19DFC051" w14:textId="77777777" w:rsidTr="005B3E32">
        <w:tc>
          <w:tcPr>
            <w:tcW w:w="2742" w:type="dxa"/>
          </w:tcPr>
          <w:p w14:paraId="6BC0D1AC" w14:textId="77777777" w:rsidR="00B95C30" w:rsidRPr="00465945" w:rsidRDefault="00B95C30" w:rsidP="0084493F">
            <w:pPr>
              <w:spacing w:after="240" w:line="276" w:lineRule="auto"/>
              <w:jc w:val="both"/>
              <w:rPr>
                <w:rFonts w:ascii="Arial" w:eastAsia="Calibri" w:hAnsi="Arial" w:cs="Arial"/>
                <w:color w:val="000000" w:themeColor="text1"/>
                <w:sz w:val="22"/>
                <w:szCs w:val="22"/>
                <w:lang w:val="es-ES_tradnl"/>
              </w:rPr>
            </w:pPr>
            <w:r w:rsidRPr="00465945">
              <w:rPr>
                <w:rFonts w:ascii="Arial" w:eastAsia="Calibri" w:hAnsi="Arial" w:cs="Arial"/>
                <w:b/>
                <w:color w:val="000000" w:themeColor="text1"/>
                <w:sz w:val="22"/>
                <w:szCs w:val="22"/>
                <w:lang w:val="es-ES_tradnl"/>
              </w:rPr>
              <w:t>Temas:</w:t>
            </w:r>
            <w:r w:rsidRPr="00465945">
              <w:rPr>
                <w:rFonts w:ascii="Arial" w:eastAsia="Calibri" w:hAnsi="Arial" w:cs="Arial"/>
                <w:color w:val="000000" w:themeColor="text1"/>
                <w:sz w:val="22"/>
                <w:szCs w:val="22"/>
                <w:lang w:val="es-ES_tradnl"/>
              </w:rPr>
              <w:t xml:space="preserve">                                      </w:t>
            </w:r>
          </w:p>
        </w:tc>
        <w:tc>
          <w:tcPr>
            <w:tcW w:w="6237" w:type="dxa"/>
          </w:tcPr>
          <w:p w14:paraId="5F389CAF" w14:textId="2BD41AB6" w:rsidR="00284007" w:rsidRPr="00465945" w:rsidRDefault="005145E5" w:rsidP="0084493F">
            <w:pPr>
              <w:tabs>
                <w:tab w:val="left" w:pos="6551"/>
              </w:tabs>
              <w:spacing w:after="240" w:line="276" w:lineRule="auto"/>
              <w:jc w:val="both"/>
              <w:rPr>
                <w:rFonts w:ascii="Arial" w:eastAsia="Calibri" w:hAnsi="Arial" w:cs="Arial"/>
                <w:b/>
                <w:color w:val="000000" w:themeColor="text1"/>
                <w:sz w:val="22"/>
                <w:szCs w:val="22"/>
                <w:lang w:val="es-ES_tradnl"/>
              </w:rPr>
            </w:pPr>
            <w:r w:rsidRPr="00465945">
              <w:rPr>
                <w:rFonts w:ascii="Arial" w:hAnsi="Arial" w:cs="Arial"/>
                <w:sz w:val="22"/>
                <w:szCs w:val="22"/>
              </w:rPr>
              <w:t xml:space="preserve">INHABILIDADES ─ Definición ─ Finalidad ─ Limitación capacidad contractual </w:t>
            </w:r>
          </w:p>
        </w:tc>
      </w:tr>
      <w:tr w:rsidR="00B95C30" w:rsidRPr="00465945" w14:paraId="27CD52AB" w14:textId="77777777" w:rsidTr="005B3E32">
        <w:tc>
          <w:tcPr>
            <w:tcW w:w="2742" w:type="dxa"/>
          </w:tcPr>
          <w:p w14:paraId="37E195A1" w14:textId="65D3E02B" w:rsidR="00B95C30" w:rsidRPr="00465945" w:rsidRDefault="00B95C30" w:rsidP="0084493F">
            <w:pPr>
              <w:spacing w:after="240" w:line="276" w:lineRule="auto"/>
              <w:jc w:val="both"/>
              <w:rPr>
                <w:rFonts w:ascii="Arial" w:eastAsia="Calibri" w:hAnsi="Arial" w:cs="Arial"/>
                <w:b/>
                <w:color w:val="000000" w:themeColor="text1"/>
                <w:sz w:val="22"/>
                <w:szCs w:val="22"/>
                <w:lang w:val="es-ES_tradnl"/>
              </w:rPr>
            </w:pPr>
            <w:r w:rsidRPr="00465945">
              <w:rPr>
                <w:rFonts w:ascii="Arial" w:eastAsia="Calibri" w:hAnsi="Arial" w:cs="Arial"/>
                <w:b/>
                <w:color w:val="000000" w:themeColor="text1"/>
                <w:sz w:val="22"/>
                <w:szCs w:val="22"/>
                <w:lang w:val="es-ES_tradnl"/>
              </w:rPr>
              <w:t>Radicación:</w:t>
            </w:r>
            <w:r w:rsidRPr="00465945">
              <w:rPr>
                <w:rFonts w:ascii="Arial" w:eastAsia="Calibri" w:hAnsi="Arial" w:cs="Arial"/>
                <w:color w:val="000000" w:themeColor="text1"/>
                <w:sz w:val="22"/>
                <w:szCs w:val="22"/>
                <w:lang w:val="es-ES_tradnl"/>
              </w:rPr>
              <w:t xml:space="preserve">                              </w:t>
            </w:r>
          </w:p>
        </w:tc>
        <w:tc>
          <w:tcPr>
            <w:tcW w:w="6237" w:type="dxa"/>
          </w:tcPr>
          <w:p w14:paraId="09088B1B" w14:textId="21C6907D" w:rsidR="00B95C30" w:rsidRPr="00465945" w:rsidRDefault="00B95C30" w:rsidP="0084493F">
            <w:pPr>
              <w:spacing w:after="240" w:line="276" w:lineRule="auto"/>
              <w:rPr>
                <w:rFonts w:ascii="Arial" w:eastAsia="Calibri" w:hAnsi="Arial" w:cs="Arial"/>
                <w:color w:val="000000" w:themeColor="text1"/>
                <w:sz w:val="22"/>
                <w:szCs w:val="22"/>
                <w:lang w:val="es-ES_tradnl"/>
              </w:rPr>
            </w:pPr>
            <w:r w:rsidRPr="00465945">
              <w:rPr>
                <w:rFonts w:ascii="Arial" w:eastAsia="Calibri" w:hAnsi="Arial" w:cs="Arial"/>
                <w:color w:val="000000" w:themeColor="text1"/>
                <w:sz w:val="22"/>
                <w:szCs w:val="22"/>
                <w:lang w:val="es-ES_tradnl"/>
              </w:rPr>
              <w:t>Respuesta a consulta</w:t>
            </w:r>
            <w:r w:rsidR="00F21D6D" w:rsidRPr="00465945">
              <w:rPr>
                <w:rFonts w:ascii="Arial" w:eastAsia="Calibri" w:hAnsi="Arial" w:cs="Arial"/>
                <w:color w:val="000000" w:themeColor="text1"/>
                <w:sz w:val="22"/>
                <w:szCs w:val="22"/>
                <w:lang w:val="es-ES_tradnl"/>
              </w:rPr>
              <w:t xml:space="preserve"> </w:t>
            </w:r>
            <w:r w:rsidR="00291F54" w:rsidRPr="00465945">
              <w:rPr>
                <w:rFonts w:ascii="Arial" w:hAnsi="Arial" w:cs="Arial"/>
                <w:sz w:val="22"/>
                <w:szCs w:val="22"/>
              </w:rPr>
              <w:t>P20220921009505</w:t>
            </w:r>
          </w:p>
        </w:tc>
      </w:tr>
    </w:tbl>
    <w:p w14:paraId="7F7926D6" w14:textId="77777777" w:rsidR="009A52E4" w:rsidRPr="00465945" w:rsidRDefault="009A52E4" w:rsidP="0084493F">
      <w:pPr>
        <w:spacing w:after="240" w:line="276" w:lineRule="auto"/>
        <w:jc w:val="both"/>
        <w:rPr>
          <w:rFonts w:ascii="Arial" w:eastAsia="Calibri" w:hAnsi="Arial" w:cs="Arial"/>
          <w:color w:val="000000" w:themeColor="text1"/>
          <w:sz w:val="22"/>
          <w:szCs w:val="22"/>
          <w:highlight w:val="red"/>
          <w:lang w:val="es-ES_tradnl"/>
        </w:rPr>
      </w:pPr>
    </w:p>
    <w:p w14:paraId="1CF4AEA0" w14:textId="5C6B98FC" w:rsidR="003C3339" w:rsidRPr="00465945" w:rsidRDefault="003C3339" w:rsidP="0084493F">
      <w:pPr>
        <w:spacing w:after="240" w:line="276" w:lineRule="auto"/>
        <w:jc w:val="both"/>
        <w:rPr>
          <w:rFonts w:ascii="Arial" w:eastAsia="Calibri" w:hAnsi="Arial" w:cs="Arial"/>
          <w:color w:val="000000" w:themeColor="text1"/>
          <w:sz w:val="22"/>
          <w:szCs w:val="22"/>
          <w:lang w:val="es-ES_tradnl"/>
        </w:rPr>
      </w:pPr>
      <w:r w:rsidRPr="00465945">
        <w:rPr>
          <w:rFonts w:ascii="Arial" w:eastAsia="Calibri" w:hAnsi="Arial" w:cs="Arial"/>
          <w:color w:val="000000" w:themeColor="text1"/>
          <w:sz w:val="22"/>
          <w:szCs w:val="22"/>
          <w:lang w:val="es-ES_tradnl"/>
        </w:rPr>
        <w:t>Estimad</w:t>
      </w:r>
      <w:r w:rsidR="00207C1E" w:rsidRPr="00465945">
        <w:rPr>
          <w:rFonts w:ascii="Arial" w:eastAsia="Calibri" w:hAnsi="Arial" w:cs="Arial"/>
          <w:color w:val="000000" w:themeColor="text1"/>
          <w:sz w:val="22"/>
          <w:szCs w:val="22"/>
          <w:lang w:val="es-ES_tradnl"/>
        </w:rPr>
        <w:t>o</w:t>
      </w:r>
      <w:r w:rsidR="00523E23" w:rsidRPr="00465945">
        <w:rPr>
          <w:rFonts w:ascii="Arial" w:eastAsia="Calibri" w:hAnsi="Arial" w:cs="Arial"/>
          <w:color w:val="000000" w:themeColor="text1"/>
          <w:sz w:val="22"/>
          <w:szCs w:val="22"/>
          <w:lang w:val="es-ES_tradnl"/>
        </w:rPr>
        <w:t xml:space="preserve"> </w:t>
      </w:r>
      <w:r w:rsidR="000859FA" w:rsidRPr="00465945">
        <w:rPr>
          <w:rFonts w:ascii="Arial" w:eastAsia="Calibri" w:hAnsi="Arial" w:cs="Arial"/>
          <w:color w:val="000000" w:themeColor="text1"/>
          <w:sz w:val="22"/>
          <w:szCs w:val="22"/>
          <w:lang w:val="es-ES_tradnl"/>
        </w:rPr>
        <w:t>peticionario</w:t>
      </w:r>
      <w:r w:rsidR="00523E23" w:rsidRPr="00465945">
        <w:rPr>
          <w:rFonts w:ascii="Arial" w:eastAsia="Calibri" w:hAnsi="Arial" w:cs="Arial"/>
          <w:color w:val="000000" w:themeColor="text1"/>
          <w:sz w:val="22"/>
          <w:szCs w:val="22"/>
          <w:lang w:val="es-ES_tradnl"/>
        </w:rPr>
        <w:t>:</w:t>
      </w:r>
    </w:p>
    <w:p w14:paraId="2109B2D3" w14:textId="6297224F" w:rsidR="00DD5B04" w:rsidRPr="00465945" w:rsidRDefault="00DD5B04" w:rsidP="0084493F">
      <w:pPr>
        <w:spacing w:after="240" w:line="276" w:lineRule="auto"/>
        <w:jc w:val="both"/>
        <w:rPr>
          <w:rFonts w:ascii="Arial" w:eastAsia="Calibri" w:hAnsi="Arial" w:cs="Arial"/>
          <w:color w:val="000000" w:themeColor="text1"/>
          <w:sz w:val="22"/>
          <w:szCs w:val="22"/>
          <w:lang w:val="es-ES_tradnl"/>
        </w:rPr>
      </w:pPr>
      <w:r w:rsidRPr="00465945">
        <w:rPr>
          <w:rFonts w:ascii="Arial" w:eastAsia="Calibri" w:hAnsi="Arial" w:cs="Arial"/>
          <w:color w:val="000000" w:themeColor="text1"/>
          <w:sz w:val="22"/>
          <w:szCs w:val="22"/>
          <w:lang w:val="es-ES_tradnl"/>
        </w:rPr>
        <w:t>En ejercicio de la competencia otorgada por el numeral 8 del artículo 11 y el numeral 5 del artículo 3 del Decreto Ley 4170 de 2011, la Agencia Nacional de Contratación Pública ― Colombia Compra Eficiente</w:t>
      </w:r>
      <w:r w:rsidR="00CE69CC" w:rsidRPr="00465945">
        <w:rPr>
          <w:rFonts w:ascii="Arial" w:eastAsia="Calibri" w:hAnsi="Arial" w:cs="Arial"/>
          <w:color w:val="000000" w:themeColor="text1"/>
          <w:sz w:val="22"/>
          <w:szCs w:val="22"/>
          <w:lang w:val="es-ES_tradnl"/>
        </w:rPr>
        <w:t>,</w:t>
      </w:r>
      <w:r w:rsidRPr="00465945">
        <w:rPr>
          <w:rFonts w:ascii="Arial" w:eastAsia="Calibri" w:hAnsi="Arial" w:cs="Arial"/>
          <w:color w:val="000000" w:themeColor="text1"/>
          <w:sz w:val="22"/>
          <w:szCs w:val="22"/>
          <w:lang w:val="es-ES_tradnl"/>
        </w:rPr>
        <w:t xml:space="preserve"> responde su consulta</w:t>
      </w:r>
      <w:r w:rsidR="00E8414B" w:rsidRPr="00465945">
        <w:rPr>
          <w:rFonts w:ascii="Arial" w:eastAsia="Calibri" w:hAnsi="Arial" w:cs="Arial"/>
          <w:color w:val="000000" w:themeColor="text1"/>
          <w:sz w:val="22"/>
          <w:szCs w:val="22"/>
          <w:lang w:val="es-ES_tradnl"/>
        </w:rPr>
        <w:t xml:space="preserve"> </w:t>
      </w:r>
      <w:r w:rsidRPr="00465945">
        <w:rPr>
          <w:rFonts w:ascii="Arial" w:eastAsia="Calibri" w:hAnsi="Arial" w:cs="Arial"/>
          <w:color w:val="000000" w:themeColor="text1"/>
          <w:sz w:val="22"/>
          <w:szCs w:val="22"/>
          <w:lang w:val="es-ES_tradnl"/>
        </w:rPr>
        <w:t>del</w:t>
      </w:r>
      <w:r w:rsidR="00846DBE" w:rsidRPr="00465945">
        <w:rPr>
          <w:rFonts w:ascii="Arial" w:eastAsia="Calibri" w:hAnsi="Arial" w:cs="Arial"/>
          <w:color w:val="000000" w:themeColor="text1"/>
          <w:sz w:val="22"/>
          <w:szCs w:val="22"/>
          <w:lang w:val="es-ES_tradnl"/>
        </w:rPr>
        <w:t xml:space="preserve"> </w:t>
      </w:r>
      <w:r w:rsidR="00291F54" w:rsidRPr="00465945">
        <w:rPr>
          <w:rFonts w:ascii="Arial" w:eastAsia="Calibri" w:hAnsi="Arial" w:cs="Arial"/>
          <w:color w:val="000000" w:themeColor="text1"/>
          <w:sz w:val="22"/>
          <w:szCs w:val="22"/>
          <w:lang w:val="es-ES_tradnl"/>
        </w:rPr>
        <w:t>21</w:t>
      </w:r>
      <w:r w:rsidR="0028161B" w:rsidRPr="00465945">
        <w:rPr>
          <w:rFonts w:ascii="Arial" w:eastAsia="Calibri" w:hAnsi="Arial" w:cs="Arial"/>
          <w:color w:val="000000" w:themeColor="text1"/>
          <w:sz w:val="22"/>
          <w:szCs w:val="22"/>
          <w:lang w:val="es-ES_tradnl"/>
        </w:rPr>
        <w:t xml:space="preserve"> </w:t>
      </w:r>
      <w:r w:rsidR="00C52FB1" w:rsidRPr="00465945">
        <w:rPr>
          <w:rFonts w:ascii="Arial" w:eastAsia="Calibri" w:hAnsi="Arial" w:cs="Arial"/>
          <w:color w:val="000000" w:themeColor="text1"/>
          <w:sz w:val="22"/>
          <w:szCs w:val="22"/>
          <w:lang w:val="es-ES_tradnl"/>
        </w:rPr>
        <w:t xml:space="preserve">de </w:t>
      </w:r>
      <w:r w:rsidR="00F85444" w:rsidRPr="00465945">
        <w:rPr>
          <w:rFonts w:ascii="Arial" w:eastAsia="Calibri" w:hAnsi="Arial" w:cs="Arial"/>
          <w:color w:val="000000" w:themeColor="text1"/>
          <w:sz w:val="22"/>
          <w:szCs w:val="22"/>
          <w:lang w:val="es-ES_tradnl"/>
        </w:rPr>
        <w:t>s</w:t>
      </w:r>
      <w:r w:rsidR="006B47F2" w:rsidRPr="00465945">
        <w:rPr>
          <w:rFonts w:ascii="Arial" w:eastAsia="Calibri" w:hAnsi="Arial" w:cs="Arial"/>
          <w:color w:val="000000" w:themeColor="text1"/>
          <w:sz w:val="22"/>
          <w:szCs w:val="22"/>
          <w:lang w:val="es-ES_tradnl"/>
        </w:rPr>
        <w:t xml:space="preserve">eptiembre </w:t>
      </w:r>
      <w:r w:rsidR="00207C1E" w:rsidRPr="00465945">
        <w:rPr>
          <w:rFonts w:ascii="Arial" w:eastAsia="Calibri" w:hAnsi="Arial" w:cs="Arial"/>
          <w:color w:val="000000" w:themeColor="text1"/>
          <w:sz w:val="22"/>
          <w:szCs w:val="22"/>
          <w:lang w:val="es-ES_tradnl"/>
        </w:rPr>
        <w:t>de 2022</w:t>
      </w:r>
      <w:r w:rsidR="00F21D6D" w:rsidRPr="00465945">
        <w:rPr>
          <w:rFonts w:ascii="Arial" w:eastAsia="Calibri" w:hAnsi="Arial" w:cs="Arial"/>
          <w:color w:val="000000" w:themeColor="text1"/>
          <w:sz w:val="22"/>
          <w:szCs w:val="22"/>
          <w:lang w:val="es-ES_tradnl"/>
        </w:rPr>
        <w:t>.</w:t>
      </w:r>
    </w:p>
    <w:p w14:paraId="7701FCC7" w14:textId="77777777" w:rsidR="00DD5B04" w:rsidRPr="00465945" w:rsidRDefault="00DD5B04" w:rsidP="0084493F">
      <w:pPr>
        <w:pStyle w:val="Prrafodelista"/>
        <w:numPr>
          <w:ilvl w:val="0"/>
          <w:numId w:val="8"/>
        </w:numPr>
        <w:tabs>
          <w:tab w:val="left" w:pos="0"/>
          <w:tab w:val="left" w:pos="142"/>
          <w:tab w:val="left" w:pos="284"/>
        </w:tabs>
        <w:spacing w:after="240" w:line="276" w:lineRule="auto"/>
        <w:ind w:left="0" w:firstLine="0"/>
        <w:jc w:val="both"/>
        <w:rPr>
          <w:rFonts w:ascii="Arial" w:eastAsia="Calibri" w:hAnsi="Arial" w:cs="Arial"/>
          <w:b/>
          <w:color w:val="000000" w:themeColor="text1"/>
          <w:sz w:val="22"/>
          <w:lang w:val="es-ES_tradnl"/>
        </w:rPr>
      </w:pPr>
      <w:r w:rsidRPr="00465945">
        <w:rPr>
          <w:rFonts w:ascii="Arial" w:eastAsia="Calibri" w:hAnsi="Arial" w:cs="Arial"/>
          <w:b/>
          <w:color w:val="000000" w:themeColor="text1"/>
          <w:sz w:val="22"/>
          <w:lang w:val="es-ES_tradnl"/>
        </w:rPr>
        <w:t xml:space="preserve">Problema planteado </w:t>
      </w:r>
    </w:p>
    <w:p w14:paraId="0EC492E8" w14:textId="77777777" w:rsidR="00833277" w:rsidRPr="00465945" w:rsidRDefault="003D458D" w:rsidP="0084493F">
      <w:pPr>
        <w:spacing w:after="240" w:line="276" w:lineRule="auto"/>
        <w:jc w:val="both"/>
        <w:rPr>
          <w:rFonts w:ascii="Arial" w:hAnsi="Arial" w:cs="Arial"/>
          <w:color w:val="000000" w:themeColor="text1"/>
          <w:sz w:val="22"/>
          <w:szCs w:val="22"/>
          <w:lang w:val="es-ES_tradnl"/>
        </w:rPr>
      </w:pPr>
      <w:r w:rsidRPr="00465945">
        <w:rPr>
          <w:rFonts w:ascii="Arial" w:hAnsi="Arial" w:cs="Arial"/>
          <w:color w:val="000000" w:themeColor="text1"/>
          <w:sz w:val="22"/>
          <w:szCs w:val="22"/>
          <w:lang w:val="es-ES_tradnl"/>
        </w:rPr>
        <w:t>U</w:t>
      </w:r>
      <w:r w:rsidR="005C69F7" w:rsidRPr="00465945">
        <w:rPr>
          <w:rFonts w:ascii="Arial" w:hAnsi="Arial" w:cs="Arial"/>
          <w:color w:val="000000" w:themeColor="text1"/>
          <w:sz w:val="22"/>
          <w:szCs w:val="22"/>
          <w:lang w:val="es-ES_tradnl"/>
        </w:rPr>
        <w:t xml:space="preserve">sted </w:t>
      </w:r>
      <w:r w:rsidR="000841A2" w:rsidRPr="00465945">
        <w:rPr>
          <w:rFonts w:ascii="Arial" w:hAnsi="Arial" w:cs="Arial"/>
          <w:color w:val="000000" w:themeColor="text1"/>
          <w:sz w:val="22"/>
          <w:szCs w:val="22"/>
          <w:lang w:val="es-ES_tradnl"/>
        </w:rPr>
        <w:t>realiza</w:t>
      </w:r>
      <w:r w:rsidR="00827203" w:rsidRPr="00465945">
        <w:rPr>
          <w:rFonts w:ascii="Arial" w:hAnsi="Arial" w:cs="Arial"/>
          <w:color w:val="000000" w:themeColor="text1"/>
          <w:sz w:val="22"/>
          <w:szCs w:val="22"/>
          <w:lang w:val="es-ES_tradnl"/>
        </w:rPr>
        <w:t xml:space="preserve"> </w:t>
      </w:r>
      <w:r w:rsidR="00026092" w:rsidRPr="00465945">
        <w:rPr>
          <w:rFonts w:ascii="Arial" w:hAnsi="Arial" w:cs="Arial"/>
          <w:color w:val="000000" w:themeColor="text1"/>
          <w:sz w:val="22"/>
          <w:szCs w:val="22"/>
          <w:lang w:val="es-ES_tradnl"/>
        </w:rPr>
        <w:t>la siguiente</w:t>
      </w:r>
      <w:r w:rsidR="00AC4D8F" w:rsidRPr="00465945">
        <w:rPr>
          <w:rFonts w:ascii="Arial" w:hAnsi="Arial" w:cs="Arial"/>
          <w:color w:val="000000" w:themeColor="text1"/>
          <w:sz w:val="22"/>
          <w:szCs w:val="22"/>
          <w:lang w:val="es-ES_tradnl"/>
        </w:rPr>
        <w:t xml:space="preserve"> consulta</w:t>
      </w:r>
      <w:r w:rsidR="007577DA" w:rsidRPr="00465945">
        <w:rPr>
          <w:rFonts w:ascii="Arial" w:hAnsi="Arial" w:cs="Arial"/>
          <w:color w:val="000000" w:themeColor="text1"/>
          <w:sz w:val="22"/>
          <w:szCs w:val="22"/>
          <w:lang w:val="es-ES_tradnl"/>
        </w:rPr>
        <w:t>:</w:t>
      </w:r>
      <w:r w:rsidR="00017F6B" w:rsidRPr="00465945">
        <w:rPr>
          <w:rFonts w:ascii="Arial" w:hAnsi="Arial" w:cs="Arial"/>
          <w:color w:val="000000" w:themeColor="text1"/>
          <w:sz w:val="22"/>
          <w:szCs w:val="22"/>
          <w:lang w:val="es-ES_tradnl"/>
        </w:rPr>
        <w:t xml:space="preserve"> </w:t>
      </w:r>
    </w:p>
    <w:p w14:paraId="61ABB0A3" w14:textId="1AEB0D4B" w:rsidR="00291F54" w:rsidRPr="0084493F" w:rsidRDefault="00291F54" w:rsidP="0084493F">
      <w:pPr>
        <w:spacing w:after="240" w:line="276" w:lineRule="auto"/>
        <w:ind w:left="709" w:right="709"/>
        <w:jc w:val="both"/>
        <w:rPr>
          <w:rFonts w:ascii="Arial" w:eastAsia="Calibri" w:hAnsi="Arial" w:cs="Arial"/>
          <w:sz w:val="20"/>
          <w:szCs w:val="20"/>
          <w:lang w:eastAsia="en-US"/>
        </w:rPr>
      </w:pPr>
      <w:r w:rsidRPr="0084493F">
        <w:rPr>
          <w:rFonts w:ascii="Arial" w:hAnsi="Arial" w:cs="Arial"/>
          <w:i/>
          <w:iCs/>
          <w:sz w:val="20"/>
          <w:szCs w:val="20"/>
          <w:lang w:eastAsia="es-MX"/>
        </w:rPr>
        <w:t>«Por medio de la presente, se solicita que Colombia Compra Eficiente explique cuál es el método matemático o análisis numérico que se debe aplicar para calcular el porcentaje mínimo de lance, que normalmente las entidades públicas establecen en los pliegos de condiciones dentro de los procesos de selección abreviada por subasta inversa.</w:t>
      </w:r>
      <w:bookmarkStart w:id="4" w:name="_Hlk103091300"/>
      <w:r w:rsidRPr="0084493F">
        <w:rPr>
          <w:rFonts w:ascii="Arial" w:hAnsi="Arial" w:cs="Arial"/>
          <w:i/>
          <w:iCs/>
          <w:sz w:val="20"/>
          <w:szCs w:val="20"/>
          <w:lang w:eastAsia="es-MX"/>
        </w:rPr>
        <w:t>»</w:t>
      </w:r>
      <w:bookmarkEnd w:id="4"/>
      <w:r w:rsidRPr="0084493F">
        <w:rPr>
          <w:rFonts w:ascii="Arial" w:hAnsi="Arial" w:cs="Arial"/>
          <w:sz w:val="20"/>
          <w:szCs w:val="20"/>
          <w:lang w:eastAsia="es-MX"/>
        </w:rPr>
        <w:t xml:space="preserve"> </w:t>
      </w:r>
    </w:p>
    <w:p w14:paraId="4A54C3B6" w14:textId="711C14DB" w:rsidR="00AC6C90" w:rsidRPr="0084493F" w:rsidRDefault="00AC6C90" w:rsidP="0084493F">
      <w:pPr>
        <w:pStyle w:val="Prrafodelista"/>
        <w:numPr>
          <w:ilvl w:val="0"/>
          <w:numId w:val="8"/>
        </w:numPr>
        <w:spacing w:before="240"/>
        <w:rPr>
          <w:rFonts w:ascii="Arial" w:hAnsi="Arial" w:cs="Arial"/>
          <w:sz w:val="22"/>
        </w:rPr>
      </w:pPr>
      <w:r w:rsidRPr="0084493F">
        <w:rPr>
          <w:rFonts w:ascii="Arial" w:eastAsia="Calibri" w:hAnsi="Arial" w:cs="Arial"/>
          <w:b/>
          <w:color w:val="000000" w:themeColor="text1"/>
          <w:sz w:val="22"/>
          <w:lang w:val="es-ES_tradnl"/>
        </w:rPr>
        <w:t>Consideraciones</w:t>
      </w:r>
    </w:p>
    <w:p w14:paraId="2273091F" w14:textId="587F8E68" w:rsidR="009D0B5D" w:rsidRPr="00465945" w:rsidRDefault="009D0B5D" w:rsidP="0084493F">
      <w:pPr>
        <w:spacing w:before="240" w:after="240" w:line="276" w:lineRule="auto"/>
        <w:jc w:val="both"/>
        <w:rPr>
          <w:rFonts w:ascii="Arial" w:hAnsi="Arial" w:cs="Arial"/>
          <w:sz w:val="22"/>
          <w:szCs w:val="22"/>
          <w:lang w:val="es-ES"/>
        </w:rPr>
      </w:pPr>
      <w:r w:rsidRPr="00465945">
        <w:rPr>
          <w:rFonts w:ascii="Arial" w:hAnsi="Arial" w:cs="Arial"/>
          <w:bCs/>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E02F61" w:rsidRPr="00465945">
        <w:rPr>
          <w:rFonts w:ascii="Arial" w:hAnsi="Arial" w:cs="Arial"/>
          <w:bCs/>
          <w:sz w:val="22"/>
          <w:szCs w:val="22"/>
        </w:rPr>
        <w:t xml:space="preserve"> </w:t>
      </w:r>
      <w:bookmarkStart w:id="5" w:name="_Hlk61701014"/>
      <w:bookmarkStart w:id="6" w:name="_Hlk62136649"/>
      <w:r w:rsidRPr="00465945">
        <w:rPr>
          <w:rFonts w:ascii="Arial" w:hAnsi="Arial" w:cs="Arial"/>
          <w:sz w:val="22"/>
          <w:szCs w:val="22"/>
          <w:lang w:val="es-ES"/>
        </w:rPr>
        <w:t xml:space="preserve">Es necesario tener en cuenta que </w:t>
      </w:r>
      <w:bookmarkStart w:id="7" w:name="_Hlk61026958"/>
      <w:r w:rsidRPr="00465945">
        <w:rPr>
          <w:rFonts w:ascii="Arial" w:hAnsi="Arial" w:cs="Arial"/>
          <w:sz w:val="22"/>
          <w:szCs w:val="22"/>
          <w:lang w:val="es-ES"/>
        </w:rPr>
        <w:t xml:space="preserve">esta entidad solo tiene competencia para responder solicitudes sobre la </w:t>
      </w:r>
      <w:r w:rsidRPr="00465945">
        <w:rPr>
          <w:rFonts w:ascii="Arial" w:hAnsi="Arial" w:cs="Arial"/>
          <w:sz w:val="22"/>
          <w:szCs w:val="22"/>
          <w:lang w:val="es-ES"/>
        </w:rPr>
        <w:lastRenderedPageBreak/>
        <w:t>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65945">
        <w:rPr>
          <w:rFonts w:ascii="Arial" w:hAnsi="Arial" w:cs="Arial"/>
          <w:bCs/>
          <w:sz w:val="22"/>
          <w:szCs w:val="22"/>
        </w:rPr>
        <w:t xml:space="preserve"> de todos los partícipes de la contratación estatal.</w:t>
      </w:r>
    </w:p>
    <w:p w14:paraId="3231BBDC" w14:textId="77777777" w:rsidR="009D0B5D" w:rsidRPr="00465945" w:rsidRDefault="009D0B5D" w:rsidP="0084493F">
      <w:pPr>
        <w:spacing w:after="240" w:line="276" w:lineRule="auto"/>
        <w:ind w:firstLine="708"/>
        <w:jc w:val="both"/>
        <w:rPr>
          <w:rFonts w:ascii="Arial" w:hAnsi="Arial" w:cs="Arial"/>
          <w:sz w:val="22"/>
          <w:szCs w:val="22"/>
          <w:lang w:val="es-ES"/>
        </w:rPr>
      </w:pPr>
      <w:r w:rsidRPr="00465945">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65945">
        <w:rPr>
          <w:rFonts w:ascii="Arial" w:hAnsi="Arial" w:cs="Arial"/>
          <w:sz w:val="22"/>
          <w:szCs w:val="22"/>
          <w:vertAlign w:val="superscript"/>
          <w:lang w:val="es-ES"/>
        </w:rPr>
        <w:footnoteReference w:id="2"/>
      </w:r>
      <w:r w:rsidRPr="00465945">
        <w:rPr>
          <w:rFonts w:ascii="Arial"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7"/>
      <w:r w:rsidRPr="00465945">
        <w:rPr>
          <w:rFonts w:ascii="Arial"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p>
    <w:bookmarkEnd w:id="6"/>
    <w:p w14:paraId="365D6CA4" w14:textId="2536B450" w:rsidR="00465945" w:rsidRPr="00465945" w:rsidRDefault="009D0B5D" w:rsidP="0084493F">
      <w:pPr>
        <w:spacing w:after="240" w:line="276" w:lineRule="auto"/>
        <w:ind w:firstLine="708"/>
        <w:jc w:val="both"/>
        <w:rPr>
          <w:rFonts w:ascii="Arial" w:eastAsia="Calibri" w:hAnsi="Arial" w:cs="Arial"/>
          <w:color w:val="000000" w:themeColor="text1"/>
          <w:sz w:val="22"/>
          <w:szCs w:val="22"/>
          <w:lang w:val="es-ES"/>
        </w:rPr>
      </w:pPr>
      <w:r w:rsidRPr="00465945">
        <w:rPr>
          <w:rFonts w:ascii="Arial" w:eastAsia="Calibri" w:hAnsi="Arial" w:cs="Arial"/>
          <w:color w:val="000000" w:themeColor="text1"/>
          <w:sz w:val="22"/>
          <w:szCs w:val="22"/>
        </w:rPr>
        <w:t xml:space="preserve">Sin perjuicio de lo anterior, </w:t>
      </w:r>
      <w:r w:rsidRPr="00465945">
        <w:rPr>
          <w:rFonts w:ascii="Arial" w:eastAsia="Calibri" w:hAnsi="Arial" w:cs="Arial"/>
          <w:color w:val="000000" w:themeColor="text1"/>
          <w:sz w:val="22"/>
          <w:szCs w:val="22"/>
          <w:lang w:val="es-ES"/>
        </w:rPr>
        <w:t>la Subdirección</w:t>
      </w:r>
      <w:r w:rsidR="009C23FC" w:rsidRPr="00465945">
        <w:rPr>
          <w:rFonts w:ascii="Arial" w:eastAsia="Calibri" w:hAnsi="Arial" w:cs="Arial"/>
          <w:color w:val="000000" w:themeColor="text1"/>
          <w:sz w:val="22"/>
          <w:szCs w:val="22"/>
          <w:lang w:val="es-ES"/>
        </w:rPr>
        <w:t xml:space="preserve"> de Gestión Contractual, </w:t>
      </w:r>
      <w:r w:rsidRPr="00465945">
        <w:rPr>
          <w:rFonts w:ascii="Arial" w:eastAsia="Calibri" w:hAnsi="Arial" w:cs="Arial"/>
          <w:color w:val="000000" w:themeColor="text1"/>
          <w:sz w:val="22"/>
          <w:szCs w:val="22"/>
          <w:lang w:val="es-ES"/>
        </w:rPr>
        <w:t>dentro de los límites de sus atribuciones</w:t>
      </w:r>
      <w:r w:rsidR="009C23FC" w:rsidRPr="00465945">
        <w:rPr>
          <w:rFonts w:ascii="Arial" w:eastAsia="Calibri" w:hAnsi="Arial" w:cs="Arial"/>
          <w:color w:val="000000" w:themeColor="text1"/>
          <w:sz w:val="22"/>
          <w:szCs w:val="22"/>
          <w:lang w:val="es-ES"/>
        </w:rPr>
        <w:t>,</w:t>
      </w:r>
      <w:r w:rsidRPr="00465945">
        <w:rPr>
          <w:rFonts w:ascii="Arial" w:eastAsia="Calibri" w:hAnsi="Arial" w:cs="Arial"/>
          <w:color w:val="000000" w:themeColor="text1"/>
          <w:sz w:val="22"/>
          <w:szCs w:val="22"/>
          <w:lang w:val="es-ES"/>
        </w:rPr>
        <w:t xml:space="preserve"> resolverá la consulta conforme a las normas generales en materia de contratación estatal. </w:t>
      </w:r>
      <w:r w:rsidR="00906E31" w:rsidRPr="00465945">
        <w:rPr>
          <w:rFonts w:ascii="Arial" w:eastAsia="Calibri" w:hAnsi="Arial" w:cs="Arial"/>
          <w:color w:val="000000" w:themeColor="text1"/>
          <w:sz w:val="22"/>
          <w:szCs w:val="22"/>
          <w:lang w:val="es-ES"/>
        </w:rPr>
        <w:t>Con este objeto se analizará</w:t>
      </w:r>
      <w:r w:rsidR="00592A2A" w:rsidRPr="00465945">
        <w:rPr>
          <w:rFonts w:ascii="Arial" w:eastAsia="Calibri" w:hAnsi="Arial" w:cs="Arial"/>
          <w:color w:val="000000" w:themeColor="text1"/>
          <w:sz w:val="22"/>
          <w:szCs w:val="22"/>
          <w:lang w:val="es-ES"/>
        </w:rPr>
        <w:t xml:space="preserve">: i) </w:t>
      </w:r>
      <w:r w:rsidR="00046EC6" w:rsidRPr="00465945">
        <w:rPr>
          <w:rFonts w:ascii="Arial" w:eastAsia="Calibri" w:hAnsi="Arial" w:cs="Arial"/>
          <w:color w:val="000000" w:themeColor="text1"/>
          <w:sz w:val="22"/>
          <w:szCs w:val="22"/>
          <w:lang w:val="es-ES"/>
        </w:rPr>
        <w:t>El trámite del proceso de s</w:t>
      </w:r>
      <w:r w:rsidR="00592A2A" w:rsidRPr="00465945">
        <w:rPr>
          <w:rFonts w:ascii="Arial" w:eastAsia="Calibri" w:hAnsi="Arial" w:cs="Arial"/>
          <w:color w:val="000000" w:themeColor="text1"/>
          <w:sz w:val="22"/>
          <w:szCs w:val="22"/>
          <w:lang w:val="es-ES"/>
        </w:rPr>
        <w:t xml:space="preserve">elección abreviada por subasta inversa; y, </w:t>
      </w:r>
      <w:proofErr w:type="spellStart"/>
      <w:r w:rsidR="00592A2A" w:rsidRPr="00465945">
        <w:rPr>
          <w:rFonts w:ascii="Arial" w:eastAsia="Calibri" w:hAnsi="Arial" w:cs="Arial"/>
          <w:color w:val="000000" w:themeColor="text1"/>
          <w:sz w:val="22"/>
          <w:szCs w:val="22"/>
          <w:lang w:val="es-ES"/>
        </w:rPr>
        <w:t>ii</w:t>
      </w:r>
      <w:proofErr w:type="spellEnd"/>
      <w:r w:rsidR="00592A2A" w:rsidRPr="00465945">
        <w:rPr>
          <w:rFonts w:ascii="Arial" w:eastAsia="Calibri" w:hAnsi="Arial" w:cs="Arial"/>
          <w:color w:val="000000" w:themeColor="text1"/>
          <w:sz w:val="22"/>
          <w:szCs w:val="22"/>
          <w:lang w:val="es-ES"/>
        </w:rPr>
        <w:t xml:space="preserve">) </w:t>
      </w:r>
      <w:r w:rsidR="00EC6BE9" w:rsidRPr="0084493F">
        <w:rPr>
          <w:rFonts w:ascii="Arial" w:eastAsia="Calibri" w:hAnsi="Arial" w:cs="Arial"/>
          <w:color w:val="000000" w:themeColor="text1"/>
          <w:sz w:val="22"/>
          <w:szCs w:val="22"/>
          <w:lang w:val="es-ES"/>
        </w:rPr>
        <w:t xml:space="preserve">La potestad discrecional de la Administración en la configuración </w:t>
      </w:r>
      <w:r w:rsidR="00EC6BE9" w:rsidRPr="00EC6BE9">
        <w:rPr>
          <w:rFonts w:ascii="Arial" w:eastAsia="Calibri" w:hAnsi="Arial" w:cs="Arial"/>
          <w:color w:val="000000" w:themeColor="text1"/>
          <w:sz w:val="22"/>
          <w:szCs w:val="22"/>
          <w:lang w:val="es-ES"/>
        </w:rPr>
        <w:t>de los pliegos</w:t>
      </w:r>
      <w:r w:rsidR="00EC6BE9" w:rsidRPr="0084493F">
        <w:rPr>
          <w:rFonts w:ascii="Arial" w:eastAsia="Calibri" w:hAnsi="Arial" w:cs="Arial"/>
          <w:color w:val="000000" w:themeColor="text1"/>
          <w:sz w:val="22"/>
          <w:szCs w:val="22"/>
          <w:lang w:val="es-ES"/>
        </w:rPr>
        <w:t xml:space="preserve"> de condiciones</w:t>
      </w:r>
      <w:r w:rsidR="007A4157" w:rsidRPr="00EC6BE9">
        <w:rPr>
          <w:rFonts w:ascii="Arial" w:eastAsia="Calibri" w:hAnsi="Arial" w:cs="Arial"/>
          <w:color w:val="000000" w:themeColor="text1"/>
          <w:sz w:val="22"/>
          <w:szCs w:val="22"/>
          <w:lang w:val="es-ES"/>
        </w:rPr>
        <w:t>.</w:t>
      </w:r>
      <w:r w:rsidR="009C23FC" w:rsidRPr="00465945">
        <w:rPr>
          <w:rFonts w:ascii="Arial" w:eastAsia="Calibri" w:hAnsi="Arial" w:cs="Arial"/>
          <w:color w:val="000000" w:themeColor="text1"/>
          <w:sz w:val="22"/>
          <w:szCs w:val="22"/>
          <w:lang w:val="es-ES"/>
        </w:rPr>
        <w:t xml:space="preserve"> </w:t>
      </w:r>
    </w:p>
    <w:p w14:paraId="1AA19627" w14:textId="05930298" w:rsidR="00385131" w:rsidRPr="0084493F" w:rsidRDefault="00757AAB" w:rsidP="0084493F">
      <w:pPr>
        <w:spacing w:after="240" w:line="276" w:lineRule="auto"/>
        <w:ind w:firstLine="708"/>
        <w:jc w:val="both"/>
        <w:rPr>
          <w:rFonts w:ascii="Arial" w:hAnsi="Arial" w:cs="Arial"/>
          <w:sz w:val="22"/>
          <w:szCs w:val="22"/>
          <w:lang w:eastAsia="es-CO"/>
        </w:rPr>
      </w:pPr>
      <w:r w:rsidRPr="00465945">
        <w:rPr>
          <w:rFonts w:ascii="Arial" w:hAnsi="Arial" w:cs="Arial"/>
          <w:sz w:val="22"/>
          <w:szCs w:val="22"/>
        </w:rPr>
        <w:t xml:space="preserve">La Agencia Nacional de Contratación Pública – Colombia Compra Eficiente, en el ejercicio de su competencia consultiva, ha estudiado </w:t>
      </w:r>
      <w:r w:rsidRPr="00465945">
        <w:rPr>
          <w:rFonts w:ascii="Arial" w:eastAsia="Calibri" w:hAnsi="Arial" w:cs="Arial"/>
          <w:sz w:val="22"/>
          <w:szCs w:val="22"/>
        </w:rPr>
        <w:t>la naturaleza jurídica de</w:t>
      </w:r>
      <w:r w:rsidR="009C23FC" w:rsidRPr="00465945">
        <w:rPr>
          <w:rFonts w:ascii="Arial" w:eastAsia="Calibri" w:hAnsi="Arial" w:cs="Arial"/>
          <w:sz w:val="22"/>
          <w:szCs w:val="22"/>
        </w:rPr>
        <w:t xml:space="preserve"> la modalidad de selección por subasta inversa y su procedimiento en los </w:t>
      </w:r>
      <w:r w:rsidRPr="00465945">
        <w:rPr>
          <w:rFonts w:ascii="Arial" w:eastAsia="Calibri" w:hAnsi="Arial" w:cs="Arial"/>
          <w:sz w:val="22"/>
          <w:szCs w:val="22"/>
        </w:rPr>
        <w:t xml:space="preserve">conceptos </w:t>
      </w:r>
      <w:r w:rsidR="006B751D" w:rsidRPr="00465945">
        <w:rPr>
          <w:rStyle w:val="normaltextrun"/>
          <w:rFonts w:ascii="Arial" w:hAnsi="Arial" w:cs="Arial"/>
          <w:sz w:val="22"/>
          <w:szCs w:val="22"/>
          <w:shd w:val="clear" w:color="auto" w:fill="FFFFFF"/>
        </w:rPr>
        <w:t>C-</w:t>
      </w:r>
      <w:r w:rsidR="009C23FC" w:rsidRPr="00465945">
        <w:rPr>
          <w:rStyle w:val="normaltextrun"/>
          <w:rFonts w:ascii="Arial" w:hAnsi="Arial" w:cs="Arial"/>
          <w:sz w:val="22"/>
          <w:szCs w:val="22"/>
          <w:shd w:val="clear" w:color="auto" w:fill="FFFFFF"/>
        </w:rPr>
        <w:t>008 de 2020, C- 365 de 2020, C-024 de 2021, C-568 de 2021 y C-565 de 2022,</w:t>
      </w:r>
      <w:r w:rsidRPr="00465945">
        <w:rPr>
          <w:rStyle w:val="normaltextrun"/>
          <w:rFonts w:ascii="Arial" w:hAnsi="Arial" w:cs="Arial"/>
          <w:sz w:val="22"/>
          <w:szCs w:val="22"/>
          <w:shd w:val="clear" w:color="auto" w:fill="FFFFFF"/>
        </w:rPr>
        <w:t xml:space="preserve"> entre</w:t>
      </w:r>
      <w:r w:rsidRPr="00465945">
        <w:rPr>
          <w:rFonts w:ascii="Arial" w:eastAsia="Calibri" w:hAnsi="Arial" w:cs="Arial"/>
          <w:sz w:val="22"/>
          <w:szCs w:val="22"/>
        </w:rPr>
        <w:t xml:space="preserve"> otros.</w:t>
      </w:r>
      <w:r w:rsidR="009C23FC" w:rsidRPr="00465945">
        <w:rPr>
          <w:rFonts w:ascii="Arial" w:eastAsia="Calibri" w:hAnsi="Arial" w:cs="Arial"/>
          <w:sz w:val="22"/>
          <w:szCs w:val="22"/>
        </w:rPr>
        <w:t xml:space="preserve"> De igual forma, mediante concepto C-731 de 2020 se pronunció sobre el </w:t>
      </w:r>
      <w:r w:rsidR="00673310">
        <w:rPr>
          <w:rFonts w:ascii="Arial" w:eastAsia="Calibri" w:hAnsi="Arial" w:cs="Arial"/>
          <w:sz w:val="22"/>
          <w:szCs w:val="22"/>
        </w:rPr>
        <w:t>«margen mínimo»</w:t>
      </w:r>
      <w:r w:rsidR="009C23FC" w:rsidRPr="00465945">
        <w:rPr>
          <w:rFonts w:ascii="Arial" w:eastAsia="Calibri" w:hAnsi="Arial" w:cs="Arial"/>
          <w:sz w:val="22"/>
          <w:szCs w:val="22"/>
        </w:rPr>
        <w:t xml:space="preserve"> de los lances en </w:t>
      </w:r>
      <w:r w:rsidR="009C23FC" w:rsidRPr="00465945">
        <w:rPr>
          <w:rFonts w:ascii="Arial" w:eastAsia="Calibri" w:hAnsi="Arial" w:cs="Arial"/>
          <w:sz w:val="22"/>
          <w:szCs w:val="22"/>
        </w:rPr>
        <w:lastRenderedPageBreak/>
        <w:t xml:space="preserve">los procesos de contratación de selección abreviada por subasta inversa </w:t>
      </w:r>
      <w:r w:rsidR="007C7F6F" w:rsidRPr="00465945">
        <w:rPr>
          <w:rStyle w:val="Refdenotaalpie"/>
          <w:rFonts w:ascii="Arial" w:hAnsi="Arial" w:cs="Arial"/>
          <w:sz w:val="22"/>
          <w:szCs w:val="22"/>
          <w:shd w:val="clear" w:color="auto" w:fill="FFFFFF"/>
        </w:rPr>
        <w:footnoteReference w:id="3"/>
      </w:r>
      <w:r w:rsidR="00CA6FDF" w:rsidRPr="00465945">
        <w:rPr>
          <w:rFonts w:ascii="Arial" w:eastAsia="Calibri" w:hAnsi="Arial" w:cs="Arial"/>
          <w:sz w:val="22"/>
          <w:szCs w:val="22"/>
          <w:lang w:val="es-ES_tradnl"/>
        </w:rPr>
        <w:t>.</w:t>
      </w:r>
      <w:r w:rsidR="00385131" w:rsidRPr="00465945">
        <w:rPr>
          <w:rFonts w:ascii="Arial" w:hAnsi="Arial" w:cs="Arial"/>
          <w:sz w:val="22"/>
          <w:szCs w:val="22"/>
        </w:rPr>
        <w:t xml:space="preserve"> Las tesis propuestas en tales conceptos se reiteran a continuación y se complementan en l</w:t>
      </w:r>
      <w:r w:rsidR="00385131" w:rsidRPr="00465945">
        <w:rPr>
          <w:rFonts w:ascii="Arial" w:hAnsi="Arial" w:cs="Arial"/>
          <w:bCs/>
          <w:color w:val="000000" w:themeColor="text1"/>
          <w:sz w:val="22"/>
          <w:szCs w:val="22"/>
        </w:rPr>
        <w:t>o pertinente.</w:t>
      </w:r>
    </w:p>
    <w:p w14:paraId="37BBAD98" w14:textId="133273E8" w:rsidR="00EC6BE9" w:rsidRPr="00465945" w:rsidRDefault="006B751D" w:rsidP="0084493F">
      <w:pPr>
        <w:spacing w:after="240" w:line="276" w:lineRule="auto"/>
        <w:jc w:val="both"/>
        <w:rPr>
          <w:rFonts w:ascii="Arial" w:hAnsi="Arial" w:cs="Arial"/>
          <w:b/>
          <w:bCs/>
          <w:sz w:val="22"/>
          <w:szCs w:val="22"/>
          <w:lang w:eastAsia="es-MX"/>
        </w:rPr>
      </w:pPr>
      <w:r w:rsidRPr="00EC6BE9">
        <w:rPr>
          <w:rFonts w:ascii="Arial" w:hAnsi="Arial" w:cs="Arial"/>
          <w:b/>
          <w:bCs/>
          <w:sz w:val="22"/>
          <w:szCs w:val="22"/>
          <w:lang w:eastAsia="es-MX"/>
        </w:rPr>
        <w:t xml:space="preserve">2.1 </w:t>
      </w:r>
      <w:r w:rsidR="00EC6BE9" w:rsidRPr="0084493F">
        <w:rPr>
          <w:rFonts w:ascii="Arial" w:eastAsia="Calibri" w:hAnsi="Arial" w:cs="Arial"/>
          <w:b/>
          <w:bCs/>
          <w:color w:val="000000" w:themeColor="text1"/>
          <w:sz w:val="22"/>
          <w:szCs w:val="22"/>
          <w:lang w:val="es-ES"/>
        </w:rPr>
        <w:t>El trámite del proceso de selección abreviada por subasta inversa</w:t>
      </w:r>
      <w:r w:rsidR="00EC6BE9" w:rsidRPr="00EC6BE9" w:rsidDel="00EC6BE9">
        <w:rPr>
          <w:rFonts w:ascii="Arial" w:hAnsi="Arial" w:cs="Arial"/>
          <w:b/>
          <w:bCs/>
          <w:sz w:val="22"/>
          <w:szCs w:val="22"/>
          <w:lang w:eastAsia="es-MX"/>
        </w:rPr>
        <w:t xml:space="preserve"> </w:t>
      </w:r>
    </w:p>
    <w:p w14:paraId="0464271D" w14:textId="5663C55B" w:rsidR="006B751D" w:rsidRPr="00465945" w:rsidRDefault="006B751D" w:rsidP="0084493F">
      <w:pPr>
        <w:spacing w:after="240" w:line="276" w:lineRule="auto"/>
        <w:ind w:firstLine="708"/>
        <w:jc w:val="both"/>
        <w:rPr>
          <w:rFonts w:ascii="Arial" w:hAnsi="Arial" w:cs="Arial"/>
          <w:bCs/>
          <w:sz w:val="22"/>
          <w:szCs w:val="22"/>
          <w:lang w:val="es-ES" w:eastAsia="es-MX"/>
        </w:rPr>
      </w:pPr>
      <w:r w:rsidRPr="00465945">
        <w:rPr>
          <w:rFonts w:ascii="Arial" w:hAnsi="Arial" w:cs="Arial"/>
          <w:bCs/>
          <w:sz w:val="22"/>
          <w:szCs w:val="22"/>
          <w:lang w:val="es-ES" w:eastAsia="es-MX"/>
        </w:rPr>
        <w:t>La modalidad de la selección abreviada</w:t>
      </w:r>
      <w:r w:rsidR="004D01A3" w:rsidRPr="00465945">
        <w:rPr>
          <w:rFonts w:ascii="Arial" w:hAnsi="Arial" w:cs="Arial"/>
          <w:bCs/>
          <w:sz w:val="22"/>
          <w:szCs w:val="22"/>
          <w:lang w:val="es-ES" w:eastAsia="es-MX"/>
        </w:rPr>
        <w:t>,</w:t>
      </w:r>
      <w:r w:rsidRPr="00465945">
        <w:rPr>
          <w:rFonts w:ascii="Arial" w:hAnsi="Arial" w:cs="Arial"/>
          <w:bCs/>
          <w:sz w:val="22"/>
          <w:szCs w:val="22"/>
          <w:lang w:val="es-ES" w:eastAsia="es-MX"/>
        </w:rPr>
        <w:t xml:space="preserve"> como procedimiento de selección de contratistas aplicable para la adquisición de bienes y servicios de características técnicas uniformes y de común utilización, fue un aporte incorporado al Estatuto </w:t>
      </w:r>
      <w:r w:rsidR="004D01A3" w:rsidRPr="00465945">
        <w:rPr>
          <w:rFonts w:ascii="Arial" w:hAnsi="Arial" w:cs="Arial"/>
          <w:bCs/>
          <w:sz w:val="22"/>
          <w:szCs w:val="22"/>
          <w:lang w:val="es-ES" w:eastAsia="es-MX"/>
        </w:rPr>
        <w:t xml:space="preserve">General </w:t>
      </w:r>
      <w:r w:rsidRPr="00465945">
        <w:rPr>
          <w:rFonts w:ascii="Arial" w:hAnsi="Arial" w:cs="Arial"/>
          <w:bCs/>
          <w:sz w:val="22"/>
          <w:szCs w:val="22"/>
          <w:lang w:val="es-ES" w:eastAsia="es-MX"/>
        </w:rPr>
        <w:t>de</w:t>
      </w:r>
      <w:r w:rsidR="004D01A3" w:rsidRPr="00465945">
        <w:rPr>
          <w:rFonts w:ascii="Arial" w:hAnsi="Arial" w:cs="Arial"/>
          <w:bCs/>
          <w:sz w:val="22"/>
          <w:szCs w:val="22"/>
          <w:lang w:val="es-ES" w:eastAsia="es-MX"/>
        </w:rPr>
        <w:t xml:space="preserve"> la</w:t>
      </w:r>
      <w:r w:rsidRPr="00465945">
        <w:rPr>
          <w:rFonts w:ascii="Arial" w:hAnsi="Arial" w:cs="Arial"/>
          <w:bCs/>
          <w:sz w:val="22"/>
          <w:szCs w:val="22"/>
          <w:lang w:val="es-ES" w:eastAsia="es-MX"/>
        </w:rPr>
        <w:t xml:space="preserve"> Contratación Estatal a partir de la vigencia de la Ley 1150 de 2007, que pretendió ampliar el rígido paradigma contenido en la Ley 80 de 1993 que discriminaba la complejidad de los procesos de selección únicamente en razón a la cuantía. De ahí que la intención de la Ley 1150 de 2007 fue ajustar el esquema contractual colombiano a uno basado en experiencias internacionales, donde se había demostrado que el criterio que debía gobernar para modular los procesos de selección era uno basado en las características del objeto a contratar</w:t>
      </w:r>
      <w:r w:rsidRPr="00465945">
        <w:rPr>
          <w:rFonts w:ascii="Arial" w:hAnsi="Arial" w:cs="Arial"/>
          <w:bCs/>
          <w:sz w:val="22"/>
          <w:szCs w:val="22"/>
          <w:vertAlign w:val="superscript"/>
          <w:lang w:val="es-ES" w:eastAsia="es-MX"/>
        </w:rPr>
        <w:footnoteReference w:id="4"/>
      </w:r>
      <w:r w:rsidRPr="00465945">
        <w:rPr>
          <w:rFonts w:ascii="Arial" w:hAnsi="Arial" w:cs="Arial"/>
          <w:bCs/>
          <w:sz w:val="22"/>
          <w:szCs w:val="22"/>
          <w:lang w:val="es-ES" w:eastAsia="es-MX"/>
        </w:rPr>
        <w:t>.</w:t>
      </w:r>
    </w:p>
    <w:p w14:paraId="77375FF2" w14:textId="77777777" w:rsidR="006B751D" w:rsidRPr="00465945" w:rsidRDefault="006B751D" w:rsidP="0084493F">
      <w:pPr>
        <w:spacing w:after="240" w:line="276" w:lineRule="auto"/>
        <w:ind w:firstLine="708"/>
        <w:jc w:val="both"/>
        <w:rPr>
          <w:rFonts w:ascii="Arial" w:hAnsi="Arial" w:cs="Arial"/>
          <w:bCs/>
          <w:sz w:val="22"/>
          <w:szCs w:val="22"/>
          <w:lang w:val="es-ES" w:eastAsia="es-MX"/>
        </w:rPr>
      </w:pPr>
      <w:r w:rsidRPr="00465945">
        <w:rPr>
          <w:rFonts w:ascii="Arial" w:hAnsi="Arial" w:cs="Arial"/>
          <w:bCs/>
          <w:sz w:val="22"/>
          <w:szCs w:val="22"/>
          <w:lang w:val="es-ES" w:eastAsia="es-MX"/>
        </w:rPr>
        <w:t xml:space="preserve">El literal a) del numeral 2 del artículo 2 de la ley 1150 de 2017 estableció que cuando la entidad requiera satisfacer una necesidad con la adquisición de bienes y servicios de características técnicas uniformes y de común utilización, podría acudir a los procedimientos de subasta inversa, compras por catálogo derivados de acuerdos marco de precios o adquisición en bolsas de productos. </w:t>
      </w:r>
    </w:p>
    <w:p w14:paraId="6F02CBA8" w14:textId="18EBC964" w:rsidR="006B751D" w:rsidRPr="00465945" w:rsidRDefault="006B751D" w:rsidP="0084493F">
      <w:pPr>
        <w:spacing w:after="240" w:line="276" w:lineRule="auto"/>
        <w:ind w:firstLine="708"/>
        <w:jc w:val="both"/>
        <w:rPr>
          <w:rFonts w:ascii="Arial" w:hAnsi="Arial" w:cs="Arial"/>
          <w:bCs/>
          <w:sz w:val="22"/>
          <w:szCs w:val="22"/>
          <w:lang w:val="es-ES" w:eastAsia="es-MX"/>
        </w:rPr>
      </w:pPr>
      <w:r w:rsidRPr="00465945">
        <w:rPr>
          <w:rFonts w:ascii="Arial" w:hAnsi="Arial" w:cs="Arial"/>
          <w:bCs/>
          <w:sz w:val="22"/>
          <w:szCs w:val="22"/>
          <w:lang w:val="es-ES" w:eastAsia="es-MX"/>
        </w:rPr>
        <w:t>Para el caso concreto</w:t>
      </w:r>
      <w:r w:rsidR="004D01A3" w:rsidRPr="00465945">
        <w:rPr>
          <w:rFonts w:ascii="Arial" w:hAnsi="Arial" w:cs="Arial"/>
          <w:bCs/>
          <w:sz w:val="22"/>
          <w:szCs w:val="22"/>
          <w:lang w:val="es-ES" w:eastAsia="es-MX"/>
        </w:rPr>
        <w:t xml:space="preserve">, en </w:t>
      </w:r>
      <w:r w:rsidRPr="00465945">
        <w:rPr>
          <w:rFonts w:ascii="Arial" w:hAnsi="Arial" w:cs="Arial"/>
          <w:bCs/>
          <w:sz w:val="22"/>
          <w:szCs w:val="22"/>
          <w:lang w:val="es-ES" w:eastAsia="es-MX"/>
        </w:rPr>
        <w:t xml:space="preserve">las subastas inversas la </w:t>
      </w:r>
      <w:r w:rsidR="009722CA" w:rsidRPr="00465945">
        <w:rPr>
          <w:rFonts w:ascii="Arial" w:hAnsi="Arial" w:cs="Arial"/>
          <w:bCs/>
          <w:sz w:val="22"/>
          <w:szCs w:val="22"/>
          <w:lang w:val="es-ES" w:eastAsia="es-MX"/>
        </w:rPr>
        <w:t>E</w:t>
      </w:r>
      <w:r w:rsidRPr="00465945">
        <w:rPr>
          <w:rFonts w:ascii="Arial" w:hAnsi="Arial" w:cs="Arial"/>
          <w:bCs/>
          <w:sz w:val="22"/>
          <w:szCs w:val="22"/>
          <w:lang w:val="es-ES" w:eastAsia="es-MX"/>
        </w:rPr>
        <w:t>ntidad</w:t>
      </w:r>
      <w:r w:rsidR="009722CA" w:rsidRPr="00465945">
        <w:rPr>
          <w:rFonts w:ascii="Arial" w:hAnsi="Arial" w:cs="Arial"/>
          <w:bCs/>
          <w:sz w:val="22"/>
          <w:szCs w:val="22"/>
          <w:lang w:val="es-ES" w:eastAsia="es-MX"/>
        </w:rPr>
        <w:t xml:space="preserve"> Estatal deberá incorporar en el</w:t>
      </w:r>
      <w:r w:rsidRPr="00465945">
        <w:rPr>
          <w:rFonts w:ascii="Arial" w:hAnsi="Arial" w:cs="Arial"/>
          <w:bCs/>
          <w:sz w:val="22"/>
          <w:szCs w:val="22"/>
          <w:lang w:val="es-ES" w:eastAsia="es-MX"/>
        </w:rPr>
        <w:t xml:space="preserve"> pliego de c</w:t>
      </w:r>
      <w:r w:rsidR="00DA670A" w:rsidRPr="00465945">
        <w:rPr>
          <w:rFonts w:ascii="Arial" w:hAnsi="Arial" w:cs="Arial"/>
          <w:bCs/>
          <w:sz w:val="22"/>
          <w:szCs w:val="22"/>
          <w:lang w:val="es-ES" w:eastAsia="es-MX"/>
        </w:rPr>
        <w:t xml:space="preserve">ondiciones </w:t>
      </w:r>
      <w:r w:rsidRPr="00465945">
        <w:rPr>
          <w:rFonts w:ascii="Arial" w:hAnsi="Arial" w:cs="Arial"/>
          <w:bCs/>
          <w:sz w:val="22"/>
          <w:szCs w:val="22"/>
          <w:lang w:val="es-ES" w:eastAsia="es-MX"/>
        </w:rPr>
        <w:t xml:space="preserve">las especificaciones técnicas de los bienes o servicios a adquirir, los requisitos habilitantes y de participación y en el marco del documento en mención se determinarán las reglas del trámite de la subasta, determinando cual es la dinámica de </w:t>
      </w:r>
      <w:r w:rsidR="00AE168F" w:rsidRPr="00465945">
        <w:rPr>
          <w:rFonts w:ascii="Arial" w:hAnsi="Arial" w:cs="Arial"/>
          <w:bCs/>
          <w:sz w:val="22"/>
          <w:szCs w:val="22"/>
          <w:lang w:val="es-ES" w:eastAsia="es-MX"/>
        </w:rPr>
        <w:t>esta</w:t>
      </w:r>
      <w:r w:rsidRPr="00465945">
        <w:rPr>
          <w:rFonts w:ascii="Arial" w:hAnsi="Arial" w:cs="Arial"/>
          <w:bCs/>
          <w:sz w:val="22"/>
          <w:szCs w:val="22"/>
          <w:lang w:val="es-ES" w:eastAsia="es-MX"/>
        </w:rPr>
        <w:t xml:space="preserve"> y como se desarrollará.</w:t>
      </w:r>
    </w:p>
    <w:p w14:paraId="4C20A01B" w14:textId="572400C7" w:rsidR="006B751D" w:rsidRPr="00465945" w:rsidRDefault="006B751D" w:rsidP="0084493F">
      <w:pPr>
        <w:spacing w:after="240" w:line="276" w:lineRule="auto"/>
        <w:ind w:firstLine="708"/>
        <w:jc w:val="both"/>
        <w:rPr>
          <w:rFonts w:ascii="Arial" w:hAnsi="Arial" w:cs="Arial"/>
          <w:bCs/>
          <w:sz w:val="22"/>
          <w:szCs w:val="22"/>
          <w:lang w:val="es-ES" w:eastAsia="es-MX"/>
        </w:rPr>
      </w:pPr>
      <w:r w:rsidRPr="00465945">
        <w:rPr>
          <w:rFonts w:ascii="Arial" w:hAnsi="Arial" w:cs="Arial"/>
          <w:bCs/>
          <w:sz w:val="22"/>
          <w:szCs w:val="22"/>
          <w:lang w:val="es-ES" w:eastAsia="es-MX"/>
        </w:rPr>
        <w:t>Como se refirió el pliego de condiciones es el documento llamado a establecer las condiciones de participación de los oferentes en el proceso de selección</w:t>
      </w:r>
      <w:r w:rsidR="009C23FC" w:rsidRPr="00465945">
        <w:rPr>
          <w:rFonts w:ascii="Arial" w:hAnsi="Arial" w:cs="Arial"/>
          <w:bCs/>
          <w:sz w:val="22"/>
          <w:szCs w:val="22"/>
          <w:lang w:val="es-ES" w:eastAsia="es-MX"/>
        </w:rPr>
        <w:t xml:space="preserve"> abreviada por subasta inversa</w:t>
      </w:r>
      <w:r w:rsidRPr="00465945">
        <w:rPr>
          <w:rFonts w:ascii="Arial" w:hAnsi="Arial" w:cs="Arial"/>
          <w:bCs/>
          <w:sz w:val="22"/>
          <w:szCs w:val="22"/>
          <w:lang w:val="es-ES" w:eastAsia="es-MX"/>
        </w:rPr>
        <w:t xml:space="preserve">, </w:t>
      </w:r>
      <w:r w:rsidR="009C23FC" w:rsidRPr="00465945">
        <w:rPr>
          <w:rFonts w:ascii="Arial" w:hAnsi="Arial" w:cs="Arial"/>
          <w:bCs/>
          <w:sz w:val="22"/>
          <w:szCs w:val="22"/>
          <w:lang w:val="es-ES" w:eastAsia="es-MX"/>
        </w:rPr>
        <w:t>por lo que en él</w:t>
      </w:r>
      <w:r w:rsidRPr="00465945">
        <w:rPr>
          <w:rFonts w:ascii="Arial" w:hAnsi="Arial" w:cs="Arial"/>
          <w:bCs/>
          <w:sz w:val="22"/>
          <w:szCs w:val="22"/>
          <w:lang w:val="es-ES" w:eastAsia="es-MX"/>
        </w:rPr>
        <w:t xml:space="preserve"> se </w:t>
      </w:r>
      <w:r w:rsidR="009C23FC" w:rsidRPr="00465945">
        <w:rPr>
          <w:rFonts w:ascii="Arial" w:hAnsi="Arial" w:cs="Arial"/>
          <w:bCs/>
          <w:sz w:val="22"/>
          <w:szCs w:val="22"/>
          <w:lang w:val="es-ES" w:eastAsia="es-MX"/>
        </w:rPr>
        <w:t xml:space="preserve">deben </w:t>
      </w:r>
      <w:r w:rsidRPr="00465945">
        <w:rPr>
          <w:rFonts w:ascii="Arial" w:hAnsi="Arial" w:cs="Arial"/>
          <w:bCs/>
          <w:sz w:val="22"/>
          <w:szCs w:val="22"/>
          <w:lang w:val="es-ES" w:eastAsia="es-MX"/>
        </w:rPr>
        <w:t>plasmar las condiciones en las cuales se desarrollar</w:t>
      </w:r>
      <w:r w:rsidR="00AE168F" w:rsidRPr="00465945">
        <w:rPr>
          <w:rFonts w:ascii="Arial" w:hAnsi="Arial" w:cs="Arial"/>
          <w:bCs/>
          <w:sz w:val="22"/>
          <w:szCs w:val="22"/>
          <w:lang w:val="es-ES" w:eastAsia="es-MX"/>
        </w:rPr>
        <w:t>á</w:t>
      </w:r>
      <w:r w:rsidRPr="00465945">
        <w:rPr>
          <w:rFonts w:ascii="Arial" w:hAnsi="Arial" w:cs="Arial"/>
          <w:bCs/>
          <w:sz w:val="22"/>
          <w:szCs w:val="22"/>
          <w:lang w:val="es-ES" w:eastAsia="es-MX"/>
        </w:rPr>
        <w:t xml:space="preserve"> la subasta, determinado </w:t>
      </w:r>
      <w:r w:rsidR="009C23FC" w:rsidRPr="00465945">
        <w:rPr>
          <w:rFonts w:ascii="Arial" w:hAnsi="Arial" w:cs="Arial"/>
          <w:bCs/>
          <w:sz w:val="22"/>
          <w:szCs w:val="22"/>
          <w:lang w:val="es-ES" w:eastAsia="es-MX"/>
        </w:rPr>
        <w:t>si la misma se</w:t>
      </w:r>
      <w:r w:rsidRPr="00465945">
        <w:rPr>
          <w:rFonts w:ascii="Arial" w:hAnsi="Arial" w:cs="Arial"/>
          <w:bCs/>
          <w:sz w:val="22"/>
          <w:szCs w:val="22"/>
          <w:lang w:val="es-ES" w:eastAsia="es-MX"/>
        </w:rPr>
        <w:t xml:space="preserve"> realizar</w:t>
      </w:r>
      <w:r w:rsidR="009C23FC" w:rsidRPr="00465945">
        <w:rPr>
          <w:rFonts w:ascii="Arial" w:hAnsi="Arial" w:cs="Arial"/>
          <w:bCs/>
          <w:sz w:val="22"/>
          <w:szCs w:val="22"/>
          <w:lang w:val="es-ES" w:eastAsia="es-MX"/>
        </w:rPr>
        <w:t>á de</w:t>
      </w:r>
      <w:r w:rsidRPr="00465945">
        <w:rPr>
          <w:rFonts w:ascii="Arial" w:hAnsi="Arial" w:cs="Arial"/>
          <w:bCs/>
          <w:sz w:val="22"/>
          <w:szCs w:val="22"/>
          <w:lang w:val="es-ES" w:eastAsia="es-MX"/>
        </w:rPr>
        <w:t xml:space="preserve"> presencial o virtual, el termino de duración de </w:t>
      </w:r>
      <w:r w:rsidR="00AE168F" w:rsidRPr="00465945">
        <w:rPr>
          <w:rFonts w:ascii="Arial" w:hAnsi="Arial" w:cs="Arial"/>
          <w:bCs/>
          <w:sz w:val="22"/>
          <w:szCs w:val="22"/>
          <w:lang w:val="es-ES" w:eastAsia="es-MX"/>
        </w:rPr>
        <w:t>esta</w:t>
      </w:r>
      <w:r w:rsidRPr="00465945">
        <w:rPr>
          <w:rFonts w:ascii="Arial" w:hAnsi="Arial" w:cs="Arial"/>
          <w:bCs/>
          <w:sz w:val="22"/>
          <w:szCs w:val="22"/>
          <w:lang w:val="es-ES" w:eastAsia="es-MX"/>
        </w:rPr>
        <w:t xml:space="preserve"> y la dinámica </w:t>
      </w:r>
      <w:r w:rsidR="009C23FC" w:rsidRPr="00465945">
        <w:rPr>
          <w:rFonts w:ascii="Arial" w:hAnsi="Arial" w:cs="Arial"/>
          <w:bCs/>
          <w:sz w:val="22"/>
          <w:szCs w:val="22"/>
          <w:lang w:val="es-ES" w:eastAsia="es-MX"/>
        </w:rPr>
        <w:t xml:space="preserve">o pasos mediante los cuales </w:t>
      </w:r>
      <w:r w:rsidRPr="00465945">
        <w:rPr>
          <w:rFonts w:ascii="Arial" w:hAnsi="Arial" w:cs="Arial"/>
          <w:bCs/>
          <w:sz w:val="22"/>
          <w:szCs w:val="22"/>
          <w:lang w:val="es-ES" w:eastAsia="es-MX"/>
        </w:rPr>
        <w:t xml:space="preserve">se desarrollará. </w:t>
      </w:r>
    </w:p>
    <w:p w14:paraId="2C58363F" w14:textId="579966FE" w:rsidR="006B751D" w:rsidRPr="00465945" w:rsidRDefault="009C23FC" w:rsidP="0084493F">
      <w:pPr>
        <w:spacing w:after="240" w:line="276" w:lineRule="auto"/>
        <w:ind w:firstLine="708"/>
        <w:jc w:val="both"/>
        <w:rPr>
          <w:rFonts w:ascii="Arial" w:hAnsi="Arial" w:cs="Arial"/>
          <w:bCs/>
          <w:sz w:val="22"/>
          <w:szCs w:val="22"/>
          <w:lang w:val="es-ES" w:eastAsia="es-MX"/>
        </w:rPr>
      </w:pPr>
      <w:r w:rsidRPr="00465945">
        <w:rPr>
          <w:rFonts w:ascii="Arial" w:hAnsi="Arial" w:cs="Arial"/>
          <w:bCs/>
          <w:sz w:val="22"/>
          <w:szCs w:val="22"/>
          <w:lang w:val="es-ES" w:eastAsia="es-MX"/>
        </w:rPr>
        <w:lastRenderedPageBreak/>
        <w:t>Al respecto, e</w:t>
      </w:r>
      <w:r w:rsidR="006B751D" w:rsidRPr="00465945">
        <w:rPr>
          <w:rFonts w:ascii="Arial" w:hAnsi="Arial" w:cs="Arial"/>
          <w:bCs/>
          <w:sz w:val="22"/>
          <w:szCs w:val="22"/>
          <w:lang w:val="es-ES" w:eastAsia="es-MX"/>
        </w:rPr>
        <w:t xml:space="preserve">l </w:t>
      </w:r>
      <w:r w:rsidRPr="00465945">
        <w:rPr>
          <w:rFonts w:ascii="Arial" w:hAnsi="Arial" w:cs="Arial"/>
          <w:bCs/>
          <w:sz w:val="22"/>
          <w:szCs w:val="22"/>
          <w:lang w:val="es-ES" w:eastAsia="es-MX"/>
        </w:rPr>
        <w:t>D</w:t>
      </w:r>
      <w:r w:rsidR="006B751D" w:rsidRPr="00465945">
        <w:rPr>
          <w:rFonts w:ascii="Arial" w:hAnsi="Arial" w:cs="Arial"/>
          <w:bCs/>
          <w:sz w:val="22"/>
          <w:szCs w:val="22"/>
          <w:lang w:val="es-ES" w:eastAsia="es-MX"/>
        </w:rPr>
        <w:t xml:space="preserve">ecreto 1082 del 2015 en su </w:t>
      </w:r>
      <w:r w:rsidR="00730581" w:rsidRPr="00465945">
        <w:rPr>
          <w:rFonts w:ascii="Arial" w:hAnsi="Arial" w:cs="Arial"/>
          <w:bCs/>
          <w:sz w:val="22"/>
          <w:szCs w:val="22"/>
          <w:lang w:val="es-ES" w:eastAsia="es-MX"/>
        </w:rPr>
        <w:t>a</w:t>
      </w:r>
      <w:r w:rsidR="006B751D" w:rsidRPr="00465945">
        <w:rPr>
          <w:rFonts w:ascii="Arial" w:hAnsi="Arial" w:cs="Arial"/>
          <w:bCs/>
          <w:sz w:val="22"/>
          <w:szCs w:val="22"/>
          <w:lang w:val="es-ES" w:eastAsia="es-MX"/>
        </w:rPr>
        <w:t xml:space="preserve">rtículo 2.2.1.2.1.2.2, estableció </w:t>
      </w:r>
      <w:r w:rsidR="00730581" w:rsidRPr="00465945">
        <w:rPr>
          <w:rFonts w:ascii="Arial" w:hAnsi="Arial" w:cs="Arial"/>
          <w:bCs/>
          <w:sz w:val="22"/>
          <w:szCs w:val="22"/>
          <w:lang w:val="es-ES" w:eastAsia="es-MX"/>
        </w:rPr>
        <w:t xml:space="preserve">el procedimiento que debe seguir la Entidad Estatal para </w:t>
      </w:r>
      <w:r w:rsidR="006B751D" w:rsidRPr="00465945">
        <w:rPr>
          <w:rFonts w:ascii="Arial" w:hAnsi="Arial" w:cs="Arial"/>
          <w:bCs/>
          <w:sz w:val="22"/>
          <w:szCs w:val="22"/>
          <w:lang w:val="es-ES" w:eastAsia="es-MX"/>
        </w:rPr>
        <w:t>desarrollar la subasta</w:t>
      </w:r>
      <w:r w:rsidR="00730581" w:rsidRPr="00465945">
        <w:rPr>
          <w:rFonts w:ascii="Arial" w:hAnsi="Arial" w:cs="Arial"/>
          <w:bCs/>
          <w:sz w:val="22"/>
          <w:szCs w:val="22"/>
          <w:lang w:val="es-ES" w:eastAsia="es-MX"/>
        </w:rPr>
        <w:t xml:space="preserve"> inversa, de la siguiente forma</w:t>
      </w:r>
      <w:r w:rsidR="006B751D" w:rsidRPr="00465945">
        <w:rPr>
          <w:rFonts w:ascii="Arial" w:hAnsi="Arial" w:cs="Arial"/>
          <w:bCs/>
          <w:sz w:val="22"/>
          <w:szCs w:val="22"/>
          <w:lang w:val="es-ES" w:eastAsia="es-MX"/>
        </w:rPr>
        <w:t xml:space="preserve">: </w:t>
      </w:r>
    </w:p>
    <w:p w14:paraId="7C5559A0" w14:textId="5B328721" w:rsidR="006B751D" w:rsidRPr="0084493F" w:rsidRDefault="00730581" w:rsidP="0084493F">
      <w:pPr>
        <w:spacing w:line="276" w:lineRule="auto"/>
        <w:ind w:left="709" w:right="709"/>
        <w:jc w:val="both"/>
        <w:rPr>
          <w:rFonts w:ascii="Arial" w:hAnsi="Arial" w:cs="Arial"/>
          <w:bCs/>
          <w:sz w:val="20"/>
          <w:szCs w:val="20"/>
          <w:lang w:eastAsia="es-MX"/>
        </w:rPr>
      </w:pPr>
      <w:r w:rsidRPr="00465945">
        <w:rPr>
          <w:rFonts w:ascii="Arial" w:hAnsi="Arial" w:cs="Arial"/>
          <w:b/>
          <w:bCs/>
          <w:i/>
          <w:iCs/>
          <w:sz w:val="20"/>
          <w:szCs w:val="20"/>
          <w:lang w:eastAsia="es-MX"/>
        </w:rPr>
        <w:t>«</w:t>
      </w:r>
      <w:r w:rsidR="006B751D" w:rsidRPr="0084493F">
        <w:rPr>
          <w:rFonts w:ascii="Arial" w:hAnsi="Arial" w:cs="Arial"/>
          <w:b/>
          <w:bCs/>
          <w:i/>
          <w:iCs/>
          <w:sz w:val="20"/>
          <w:szCs w:val="20"/>
          <w:lang w:eastAsia="es-MX"/>
        </w:rPr>
        <w:t>Artículo 2.2.1.2.1.2.2. Procedimiento para la subasta inversa</w:t>
      </w:r>
      <w:r w:rsidR="006B751D" w:rsidRPr="0084493F">
        <w:rPr>
          <w:rFonts w:ascii="Arial" w:hAnsi="Arial" w:cs="Arial"/>
          <w:bCs/>
          <w:i/>
          <w:iCs/>
          <w:sz w:val="20"/>
          <w:szCs w:val="20"/>
          <w:lang w:eastAsia="es-MX"/>
        </w:rPr>
        <w:t>. </w:t>
      </w:r>
      <w:r w:rsidR="006B751D" w:rsidRPr="0084493F">
        <w:rPr>
          <w:rFonts w:ascii="Arial" w:hAnsi="Arial" w:cs="Arial"/>
          <w:bCs/>
          <w:sz w:val="20"/>
          <w:szCs w:val="20"/>
          <w:lang w:eastAsia="es-MX"/>
        </w:rPr>
        <w:t>Además de las reglas generales previstas en la ley y en el presente título, las siguientes reglas son aplicables a la subasta inversa:​</w:t>
      </w:r>
    </w:p>
    <w:p w14:paraId="715C5B3D" w14:textId="77777777" w:rsidR="006B751D" w:rsidRPr="0084493F" w:rsidRDefault="006B751D" w:rsidP="0084493F">
      <w:pPr>
        <w:spacing w:line="276" w:lineRule="auto"/>
        <w:ind w:left="709" w:right="709"/>
        <w:jc w:val="both"/>
        <w:rPr>
          <w:rFonts w:ascii="Arial" w:hAnsi="Arial" w:cs="Arial"/>
          <w:bCs/>
          <w:sz w:val="20"/>
          <w:szCs w:val="20"/>
          <w:lang w:eastAsia="es-MX"/>
        </w:rPr>
      </w:pPr>
      <w:r w:rsidRPr="0084493F">
        <w:rPr>
          <w:rFonts w:ascii="Arial" w:hAnsi="Arial" w:cs="Arial"/>
          <w:bCs/>
          <w:sz w:val="20"/>
          <w:szCs w:val="20"/>
          <w:lang w:eastAsia="es-MX"/>
        </w:rPr>
        <w:t xml:space="preserve">1. Los pliegos de condiciones deben indicar: a) la fecha y hora de inicio de la subasta; b) la periodicidad de los Lances; y </w:t>
      </w:r>
      <w:r w:rsidRPr="0084493F">
        <w:rPr>
          <w:rFonts w:ascii="Arial" w:hAnsi="Arial" w:cs="Arial"/>
          <w:bCs/>
          <w:sz w:val="20"/>
          <w:szCs w:val="20"/>
          <w:u w:val="single"/>
          <w:lang w:eastAsia="es-MX"/>
        </w:rPr>
        <w:t>c) el Margen Mínimo para mejorar la oferta durante la subasta inversa</w:t>
      </w:r>
      <w:r w:rsidRPr="0084493F">
        <w:rPr>
          <w:rFonts w:ascii="Arial" w:hAnsi="Arial" w:cs="Arial"/>
          <w:bCs/>
          <w:sz w:val="20"/>
          <w:szCs w:val="20"/>
          <w:lang w:eastAsia="es-MX"/>
        </w:rPr>
        <w:t>.</w:t>
      </w:r>
    </w:p>
    <w:p w14:paraId="7F2526C5" w14:textId="77777777" w:rsidR="006B751D" w:rsidRPr="0084493F" w:rsidRDefault="006B751D" w:rsidP="0084493F">
      <w:pPr>
        <w:spacing w:line="276" w:lineRule="auto"/>
        <w:ind w:left="709" w:right="709"/>
        <w:jc w:val="both"/>
        <w:rPr>
          <w:rFonts w:ascii="Arial" w:hAnsi="Arial" w:cs="Arial"/>
          <w:bCs/>
          <w:sz w:val="20"/>
          <w:szCs w:val="20"/>
          <w:lang w:eastAsia="es-MX"/>
        </w:rPr>
      </w:pPr>
      <w:r w:rsidRPr="0084493F">
        <w:rPr>
          <w:rFonts w:ascii="Arial" w:hAnsi="Arial" w:cs="Arial"/>
          <w:bCs/>
          <w:sz w:val="20"/>
          <w:szCs w:val="20"/>
          <w:lang w:eastAsia="es-MX"/>
        </w:rPr>
        <w:t>2. La oferta debe contener dos parles, la primera en la cual el interesado acredite su capacidad de participar en el Proceso de Contratación y acredite el cumplimiento de la ficha técnica; y la segunda parle debe contener el precio inicial propuesto por el oferente.</w:t>
      </w:r>
    </w:p>
    <w:p w14:paraId="4F4D5E42" w14:textId="77777777" w:rsidR="006B751D" w:rsidRPr="0084493F" w:rsidRDefault="006B751D" w:rsidP="0084493F">
      <w:pPr>
        <w:spacing w:line="276" w:lineRule="auto"/>
        <w:ind w:left="709" w:right="709"/>
        <w:jc w:val="both"/>
        <w:rPr>
          <w:rFonts w:ascii="Arial" w:hAnsi="Arial" w:cs="Arial"/>
          <w:bCs/>
          <w:sz w:val="20"/>
          <w:szCs w:val="20"/>
          <w:lang w:eastAsia="es-MX"/>
        </w:rPr>
      </w:pPr>
      <w:r w:rsidRPr="0084493F">
        <w:rPr>
          <w:rFonts w:ascii="Arial" w:hAnsi="Arial" w:cs="Arial"/>
          <w:bCs/>
          <w:sz w:val="20"/>
          <w:szCs w:val="20"/>
          <w:lang w:eastAsia="es-MX"/>
        </w:rPr>
        <w:t>3. La Entidad Estatal debe publicar un informe de habilitación de los oferentes, en el cual debe indicar si los bienes o servicios ofrecidos por el interesado cumplen con la ficha técnica y si el oferente se encuentra habilitado.</w:t>
      </w:r>
    </w:p>
    <w:p w14:paraId="6625EC35" w14:textId="77777777" w:rsidR="006B751D" w:rsidRPr="0084493F" w:rsidRDefault="006B751D" w:rsidP="0084493F">
      <w:pPr>
        <w:spacing w:line="276" w:lineRule="auto"/>
        <w:ind w:left="709" w:right="709"/>
        <w:jc w:val="both"/>
        <w:rPr>
          <w:rFonts w:ascii="Arial" w:hAnsi="Arial" w:cs="Arial"/>
          <w:bCs/>
          <w:sz w:val="20"/>
          <w:szCs w:val="20"/>
          <w:lang w:eastAsia="es-MX"/>
        </w:rPr>
      </w:pPr>
      <w:r w:rsidRPr="0084493F">
        <w:rPr>
          <w:rFonts w:ascii="Arial" w:hAnsi="Arial" w:cs="Arial"/>
          <w:bCs/>
          <w:sz w:val="20"/>
          <w:szCs w:val="20"/>
          <w:lang w:eastAsia="es-MX"/>
        </w:rPr>
        <w:t>4. Hay subasta inversa siempre que haya como mm1mo dos oferentes habilitados cuyos bienes o servicios cumplen con la ficha técnica.</w:t>
      </w:r>
    </w:p>
    <w:p w14:paraId="57E38C1D" w14:textId="77777777" w:rsidR="006B751D" w:rsidRPr="0084493F" w:rsidRDefault="006B751D" w:rsidP="0084493F">
      <w:pPr>
        <w:spacing w:line="276" w:lineRule="auto"/>
        <w:ind w:left="709" w:right="709"/>
        <w:jc w:val="both"/>
        <w:rPr>
          <w:rFonts w:ascii="Arial" w:hAnsi="Arial" w:cs="Arial"/>
          <w:bCs/>
          <w:sz w:val="20"/>
          <w:szCs w:val="20"/>
          <w:lang w:eastAsia="es-MX"/>
        </w:rPr>
      </w:pPr>
      <w:r w:rsidRPr="0084493F">
        <w:rPr>
          <w:rFonts w:ascii="Arial" w:hAnsi="Arial" w:cs="Arial"/>
          <w:bCs/>
          <w:sz w:val="20"/>
          <w:szCs w:val="20"/>
          <w:lang w:eastAsia="es-MX"/>
        </w:rPr>
        <w:t>5.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w:t>
      </w:r>
    </w:p>
    <w:p w14:paraId="4F830CBA" w14:textId="77777777" w:rsidR="006B751D" w:rsidRPr="0084493F" w:rsidRDefault="006B751D" w:rsidP="0084493F">
      <w:pPr>
        <w:spacing w:line="276" w:lineRule="auto"/>
        <w:ind w:left="709" w:right="709"/>
        <w:jc w:val="both"/>
        <w:rPr>
          <w:rFonts w:ascii="Arial" w:hAnsi="Arial" w:cs="Arial"/>
          <w:bCs/>
          <w:sz w:val="20"/>
          <w:szCs w:val="20"/>
          <w:lang w:eastAsia="es-MX"/>
        </w:rPr>
      </w:pPr>
      <w:r w:rsidRPr="0084493F">
        <w:rPr>
          <w:rFonts w:ascii="Arial" w:hAnsi="Arial" w:cs="Arial"/>
          <w:bCs/>
          <w:sz w:val="20"/>
          <w:szCs w:val="20"/>
          <w:lang w:eastAsia="es-MX"/>
        </w:rPr>
        <w:t>6. La subasta debe iniciar con el precio más bajo indicado por los oferentes y en consecuencia, solamente serán válidos los Lances efectuados durante la subasta inversa en los cuales la oferta sea mejorada en por lo menos el Margen Mínimo establecido.</w:t>
      </w:r>
    </w:p>
    <w:p w14:paraId="718C0D64" w14:textId="77777777" w:rsidR="006B751D" w:rsidRPr="0084493F" w:rsidRDefault="006B751D" w:rsidP="0084493F">
      <w:pPr>
        <w:spacing w:line="276" w:lineRule="auto"/>
        <w:ind w:left="709" w:right="709"/>
        <w:jc w:val="both"/>
        <w:rPr>
          <w:rFonts w:ascii="Arial" w:hAnsi="Arial" w:cs="Arial"/>
          <w:bCs/>
          <w:sz w:val="20"/>
          <w:szCs w:val="20"/>
          <w:lang w:eastAsia="es-MX"/>
        </w:rPr>
      </w:pPr>
      <w:r w:rsidRPr="0084493F">
        <w:rPr>
          <w:rFonts w:ascii="Arial" w:hAnsi="Arial" w:cs="Arial"/>
          <w:bCs/>
          <w:sz w:val="20"/>
          <w:szCs w:val="20"/>
          <w:lang w:eastAsia="es-MX"/>
        </w:rPr>
        <w:t>7. Si los oferentes no presentan Lances durante la subasta, la Entidad Estatal debe adjudicar el contrato al oferente que haya presentado el precio inicial más bajo.</w:t>
      </w:r>
    </w:p>
    <w:p w14:paraId="24EA9CA8" w14:textId="77777777" w:rsidR="006B751D" w:rsidRPr="0084493F" w:rsidRDefault="006B751D" w:rsidP="0084493F">
      <w:pPr>
        <w:spacing w:line="276" w:lineRule="auto"/>
        <w:ind w:left="709" w:right="709"/>
        <w:jc w:val="both"/>
        <w:rPr>
          <w:rFonts w:ascii="Arial" w:hAnsi="Arial" w:cs="Arial"/>
          <w:bCs/>
          <w:sz w:val="20"/>
          <w:szCs w:val="20"/>
          <w:lang w:eastAsia="es-MX"/>
        </w:rPr>
      </w:pPr>
      <w:r w:rsidRPr="0084493F">
        <w:rPr>
          <w:rFonts w:ascii="Arial" w:hAnsi="Arial" w:cs="Arial"/>
          <w:bCs/>
          <w:sz w:val="20"/>
          <w:szCs w:val="20"/>
          <w:lang w:eastAsia="es-MX"/>
        </w:rPr>
        <w:t>8. Al terminar la presentación de cada Lance, la Entidad Estatal debe informar el valor del Lance más bajo.</w:t>
      </w:r>
    </w:p>
    <w:p w14:paraId="57889F17" w14:textId="211AEE90" w:rsidR="006B751D" w:rsidRPr="0084493F" w:rsidRDefault="006B751D" w:rsidP="0084493F">
      <w:pPr>
        <w:spacing w:after="240" w:line="276" w:lineRule="auto"/>
        <w:ind w:left="709" w:right="709"/>
        <w:jc w:val="both"/>
        <w:rPr>
          <w:rFonts w:ascii="Arial" w:hAnsi="Arial" w:cs="Arial"/>
          <w:bCs/>
          <w:sz w:val="20"/>
          <w:szCs w:val="20"/>
          <w:lang w:eastAsia="es-MX"/>
        </w:rPr>
      </w:pPr>
      <w:r w:rsidRPr="0084493F">
        <w:rPr>
          <w:rFonts w:ascii="Arial" w:hAnsi="Arial" w:cs="Arial"/>
          <w:bCs/>
          <w:sz w:val="20"/>
          <w:szCs w:val="20"/>
          <w:lang w:eastAsia="es-MX"/>
        </w:rPr>
        <w:t>9. Si al terminar la subasta inversa hay empate, la Entidad Estatal debe aplicar los criterios del artículo </w:t>
      </w:r>
      <w:hyperlink r:id="rId13" w:anchor="35" w:history="1">
        <w:r w:rsidRPr="0084493F">
          <w:rPr>
            <w:rFonts w:ascii="Arial" w:hAnsi="Arial" w:cs="Arial"/>
            <w:bCs/>
            <w:color w:val="0563C1"/>
            <w:sz w:val="20"/>
            <w:szCs w:val="20"/>
            <w:u w:val="single"/>
            <w:lang w:eastAsia="es-MX"/>
          </w:rPr>
          <w:t>35 </w:t>
        </w:r>
      </w:hyperlink>
      <w:r w:rsidRPr="0084493F">
        <w:rPr>
          <w:rFonts w:ascii="Arial" w:hAnsi="Arial" w:cs="Arial"/>
          <w:bCs/>
          <w:sz w:val="20"/>
          <w:szCs w:val="20"/>
          <w:lang w:eastAsia="es-MX"/>
        </w:rPr>
        <w:t>de la Ley 2069 de 2020 conforme con los medios de acreditación del artículo 2.2. 1.2.4.2 17 del presente Decreto.</w:t>
      </w:r>
      <w:r w:rsidR="00730581" w:rsidRPr="00465945">
        <w:rPr>
          <w:rFonts w:ascii="Arial" w:hAnsi="Arial" w:cs="Arial"/>
          <w:bCs/>
          <w:sz w:val="20"/>
          <w:szCs w:val="20"/>
          <w:lang w:eastAsia="es-MX"/>
        </w:rPr>
        <w:t>» (Subrayado fuera de texto).</w:t>
      </w:r>
    </w:p>
    <w:p w14:paraId="12FB6DD5" w14:textId="2D6ECFED" w:rsidR="006B751D" w:rsidRPr="00465945" w:rsidRDefault="006B751D" w:rsidP="0084493F">
      <w:pPr>
        <w:spacing w:after="240" w:line="276" w:lineRule="auto"/>
        <w:ind w:firstLine="708"/>
        <w:jc w:val="both"/>
        <w:rPr>
          <w:rFonts w:ascii="Arial" w:hAnsi="Arial" w:cs="Arial"/>
          <w:bCs/>
          <w:sz w:val="22"/>
          <w:szCs w:val="22"/>
          <w:lang w:eastAsia="es-MX"/>
        </w:rPr>
      </w:pPr>
      <w:r w:rsidRPr="00465945">
        <w:rPr>
          <w:rFonts w:ascii="Arial" w:hAnsi="Arial" w:cs="Arial"/>
          <w:bCs/>
          <w:sz w:val="22"/>
          <w:szCs w:val="22"/>
          <w:lang w:val="es-ES" w:eastAsia="es-MX"/>
        </w:rPr>
        <w:t xml:space="preserve"> </w:t>
      </w:r>
      <w:r w:rsidR="00730581" w:rsidRPr="00465945">
        <w:rPr>
          <w:rFonts w:ascii="Arial" w:hAnsi="Arial" w:cs="Arial"/>
          <w:bCs/>
          <w:sz w:val="22"/>
          <w:szCs w:val="22"/>
          <w:lang w:val="es-ES" w:eastAsia="es-MX"/>
        </w:rPr>
        <w:t>C</w:t>
      </w:r>
      <w:r w:rsidRPr="00465945">
        <w:rPr>
          <w:rFonts w:ascii="Arial" w:hAnsi="Arial" w:cs="Arial"/>
          <w:bCs/>
          <w:sz w:val="22"/>
          <w:szCs w:val="22"/>
          <w:lang w:val="es-ES" w:eastAsia="es-MX"/>
        </w:rPr>
        <w:t>omo s</w:t>
      </w:r>
      <w:r w:rsidR="00730581" w:rsidRPr="00465945">
        <w:rPr>
          <w:rFonts w:ascii="Arial" w:hAnsi="Arial" w:cs="Arial"/>
          <w:bCs/>
          <w:sz w:val="22"/>
          <w:szCs w:val="22"/>
          <w:lang w:val="es-ES" w:eastAsia="es-MX"/>
        </w:rPr>
        <w:t xml:space="preserve">e puede observar el proceso de selección </w:t>
      </w:r>
      <w:r w:rsidR="00046EC6" w:rsidRPr="00465945">
        <w:rPr>
          <w:rFonts w:ascii="Arial" w:hAnsi="Arial" w:cs="Arial"/>
          <w:bCs/>
          <w:sz w:val="22"/>
          <w:szCs w:val="22"/>
          <w:lang w:val="es-ES" w:eastAsia="es-MX"/>
        </w:rPr>
        <w:t xml:space="preserve">abreviada por </w:t>
      </w:r>
      <w:r w:rsidR="00730581" w:rsidRPr="00465945">
        <w:rPr>
          <w:rFonts w:ascii="Arial" w:hAnsi="Arial" w:cs="Arial"/>
          <w:bCs/>
          <w:sz w:val="22"/>
          <w:szCs w:val="22"/>
          <w:lang w:val="es-ES" w:eastAsia="es-MX"/>
        </w:rPr>
        <w:t xml:space="preserve">subasta inversa </w:t>
      </w:r>
      <w:r w:rsidR="00046EC6" w:rsidRPr="00465945">
        <w:rPr>
          <w:rFonts w:ascii="Arial" w:hAnsi="Arial" w:cs="Arial"/>
          <w:bCs/>
          <w:sz w:val="22"/>
          <w:szCs w:val="22"/>
          <w:lang w:val="es-ES" w:eastAsia="es-MX"/>
        </w:rPr>
        <w:t>busca que se</w:t>
      </w:r>
      <w:r w:rsidRPr="00465945">
        <w:rPr>
          <w:rFonts w:ascii="Arial" w:hAnsi="Arial" w:cs="Arial"/>
          <w:bCs/>
          <w:sz w:val="22"/>
          <w:szCs w:val="22"/>
          <w:lang w:eastAsia="es-MX"/>
        </w:rPr>
        <w:t xml:space="preserve"> adjudi</w:t>
      </w:r>
      <w:r w:rsidR="00046EC6" w:rsidRPr="00465945">
        <w:rPr>
          <w:rFonts w:ascii="Arial" w:hAnsi="Arial" w:cs="Arial"/>
          <w:bCs/>
          <w:sz w:val="22"/>
          <w:szCs w:val="22"/>
          <w:lang w:eastAsia="es-MX"/>
        </w:rPr>
        <w:t>que</w:t>
      </w:r>
      <w:r w:rsidRPr="00465945">
        <w:rPr>
          <w:rFonts w:ascii="Arial" w:hAnsi="Arial" w:cs="Arial"/>
          <w:bCs/>
          <w:sz w:val="22"/>
          <w:szCs w:val="22"/>
          <w:lang w:eastAsia="es-MX"/>
        </w:rPr>
        <w:t xml:space="preserve"> el contrato a la persona natural o jurídica que ofrece el mejor precio.  </w:t>
      </w:r>
      <w:r w:rsidRPr="00465945">
        <w:rPr>
          <w:rFonts w:ascii="Arial" w:hAnsi="Arial" w:cs="Arial"/>
          <w:bCs/>
          <w:sz w:val="22"/>
          <w:szCs w:val="22"/>
          <w:lang w:eastAsia="es-MX"/>
        </w:rPr>
        <w:lastRenderedPageBreak/>
        <w:t>Por esta razón</w:t>
      </w:r>
      <w:r w:rsidR="00046EC6" w:rsidRPr="00465945">
        <w:rPr>
          <w:rFonts w:ascii="Arial" w:hAnsi="Arial" w:cs="Arial"/>
          <w:bCs/>
          <w:sz w:val="22"/>
          <w:szCs w:val="22"/>
          <w:lang w:eastAsia="es-MX"/>
        </w:rPr>
        <w:t>,</w:t>
      </w:r>
      <w:r w:rsidRPr="00465945">
        <w:rPr>
          <w:rFonts w:ascii="Arial" w:hAnsi="Arial" w:cs="Arial"/>
          <w:bCs/>
          <w:sz w:val="22"/>
          <w:szCs w:val="22"/>
          <w:lang w:eastAsia="es-MX"/>
        </w:rPr>
        <w:t xml:space="preserve"> la dinámica propia de una subasta </w:t>
      </w:r>
      <w:r w:rsidR="00046EC6" w:rsidRPr="00465945">
        <w:rPr>
          <w:rFonts w:ascii="Arial" w:hAnsi="Arial" w:cs="Arial"/>
          <w:bCs/>
          <w:sz w:val="22"/>
          <w:szCs w:val="22"/>
          <w:lang w:eastAsia="es-MX"/>
        </w:rPr>
        <w:t xml:space="preserve">inversa </w:t>
      </w:r>
      <w:r w:rsidRPr="00465945">
        <w:rPr>
          <w:rFonts w:ascii="Arial" w:hAnsi="Arial" w:cs="Arial"/>
          <w:bCs/>
          <w:sz w:val="22"/>
          <w:szCs w:val="22"/>
          <w:lang w:eastAsia="es-MX"/>
        </w:rPr>
        <w:t>consiste en reunir</w:t>
      </w:r>
      <w:r w:rsidRPr="00465945">
        <w:rPr>
          <w:rFonts w:ascii="Arial" w:hAnsi="Arial" w:cs="Arial"/>
          <w:bCs/>
          <w:sz w:val="22"/>
          <w:szCs w:val="22"/>
          <w:vertAlign w:val="superscript"/>
          <w:lang w:eastAsia="es-MX"/>
        </w:rPr>
        <w:footnoteReference w:id="5"/>
      </w:r>
      <w:r w:rsidRPr="00465945">
        <w:rPr>
          <w:rFonts w:ascii="Arial" w:hAnsi="Arial" w:cs="Arial"/>
          <w:bCs/>
          <w:sz w:val="22"/>
          <w:szCs w:val="22"/>
          <w:lang w:eastAsia="es-MX"/>
        </w:rPr>
        <w:t xml:space="preserve"> a los oferentes interesados en ejecutar el contrato en mención y otorgarle a cada uno de ellos la posibilidad de ofrecer una oferta económica y mejorar</w:t>
      </w:r>
      <w:r w:rsidR="00046EC6" w:rsidRPr="00465945">
        <w:rPr>
          <w:rFonts w:ascii="Arial" w:hAnsi="Arial" w:cs="Arial"/>
          <w:bCs/>
          <w:sz w:val="22"/>
          <w:szCs w:val="22"/>
          <w:lang w:eastAsia="es-MX"/>
        </w:rPr>
        <w:t>la conforme</w:t>
      </w:r>
      <w:r w:rsidRPr="00465945">
        <w:rPr>
          <w:rFonts w:ascii="Arial" w:hAnsi="Arial" w:cs="Arial"/>
          <w:bCs/>
          <w:sz w:val="22"/>
          <w:szCs w:val="22"/>
          <w:lang w:eastAsia="es-MX"/>
        </w:rPr>
        <w:t xml:space="preserve"> la oferta económica ofertada por sus contrincantes. </w:t>
      </w:r>
    </w:p>
    <w:p w14:paraId="698B9F20" w14:textId="67C0D482" w:rsidR="00465945" w:rsidRPr="0084493F" w:rsidRDefault="006B751D" w:rsidP="00465945">
      <w:pPr>
        <w:spacing w:after="240" w:line="276" w:lineRule="auto"/>
        <w:ind w:firstLine="708"/>
        <w:jc w:val="both"/>
        <w:rPr>
          <w:rFonts w:ascii="Arial" w:hAnsi="Arial" w:cs="Arial"/>
          <w:bCs/>
          <w:sz w:val="22"/>
          <w:szCs w:val="22"/>
          <w:lang w:eastAsia="es-MX"/>
        </w:rPr>
      </w:pPr>
      <w:r w:rsidRPr="00465945">
        <w:rPr>
          <w:rFonts w:ascii="Arial" w:hAnsi="Arial" w:cs="Arial"/>
          <w:bCs/>
          <w:sz w:val="22"/>
          <w:szCs w:val="22"/>
          <w:lang w:eastAsia="es-MX"/>
        </w:rPr>
        <w:t xml:space="preserve">En </w:t>
      </w:r>
      <w:r w:rsidR="00262A08">
        <w:rPr>
          <w:rFonts w:ascii="Arial" w:hAnsi="Arial" w:cs="Arial"/>
          <w:bCs/>
          <w:sz w:val="22"/>
          <w:szCs w:val="22"/>
          <w:lang w:eastAsia="es-MX"/>
        </w:rPr>
        <w:t xml:space="preserve">ese </w:t>
      </w:r>
      <w:r w:rsidR="00046EC6" w:rsidRPr="00465945">
        <w:rPr>
          <w:rFonts w:ascii="Arial" w:hAnsi="Arial" w:cs="Arial"/>
          <w:bCs/>
          <w:sz w:val="22"/>
          <w:szCs w:val="22"/>
          <w:lang w:eastAsia="es-MX"/>
        </w:rPr>
        <w:t>orden de ideas</w:t>
      </w:r>
      <w:r w:rsidRPr="00465945">
        <w:rPr>
          <w:rFonts w:ascii="Arial" w:hAnsi="Arial" w:cs="Arial"/>
          <w:bCs/>
          <w:sz w:val="22"/>
          <w:szCs w:val="22"/>
          <w:lang w:eastAsia="es-MX"/>
        </w:rPr>
        <w:t xml:space="preserve">, </w:t>
      </w:r>
      <w:r w:rsidR="00465945" w:rsidRPr="0084493F">
        <w:rPr>
          <w:rFonts w:ascii="Arial" w:hAnsi="Arial" w:cs="Arial"/>
          <w:bCs/>
          <w:sz w:val="22"/>
          <w:szCs w:val="22"/>
          <w:lang w:eastAsia="es-MX"/>
        </w:rPr>
        <w:t xml:space="preserve">cada oferente realizará sus ofrecimientos mediante </w:t>
      </w:r>
      <w:r w:rsidR="00465945" w:rsidRPr="0084493F">
        <w:rPr>
          <w:rFonts w:ascii="Arial" w:hAnsi="Arial" w:cs="Arial"/>
          <w:bCs/>
          <w:i/>
          <w:iCs/>
          <w:sz w:val="22"/>
          <w:szCs w:val="22"/>
          <w:lang w:eastAsia="es-MX"/>
        </w:rPr>
        <w:t>«laces»</w:t>
      </w:r>
      <w:r w:rsidR="00465945" w:rsidRPr="0084493F">
        <w:rPr>
          <w:rFonts w:ascii="Arial" w:hAnsi="Arial" w:cs="Arial"/>
          <w:bCs/>
          <w:sz w:val="22"/>
          <w:szCs w:val="22"/>
          <w:lang w:eastAsia="es-MX"/>
        </w:rPr>
        <w:t xml:space="preserve"> </w:t>
      </w:r>
      <w:r w:rsidR="00262A08">
        <w:rPr>
          <w:rFonts w:ascii="Arial" w:hAnsi="Arial" w:cs="Arial"/>
          <w:bCs/>
          <w:sz w:val="22"/>
          <w:szCs w:val="22"/>
          <w:lang w:eastAsia="es-MX"/>
        </w:rPr>
        <w:t>que</w:t>
      </w:r>
      <w:r w:rsidR="00465945" w:rsidRPr="0084493F">
        <w:rPr>
          <w:rFonts w:ascii="Arial" w:hAnsi="Arial" w:cs="Arial"/>
          <w:bCs/>
          <w:sz w:val="22"/>
          <w:szCs w:val="22"/>
          <w:lang w:eastAsia="es-MX"/>
        </w:rPr>
        <w:t xml:space="preserve"> </w:t>
      </w:r>
      <w:r w:rsidR="00262A08">
        <w:rPr>
          <w:rFonts w:ascii="Arial" w:hAnsi="Arial" w:cs="Arial"/>
          <w:bCs/>
          <w:sz w:val="22"/>
          <w:szCs w:val="22"/>
          <w:lang w:eastAsia="es-MX"/>
        </w:rPr>
        <w:t>estarán reglados por la</w:t>
      </w:r>
      <w:r w:rsidR="00465945" w:rsidRPr="0084493F">
        <w:rPr>
          <w:rFonts w:ascii="Arial" w:hAnsi="Arial" w:cs="Arial"/>
          <w:bCs/>
          <w:sz w:val="22"/>
          <w:szCs w:val="22"/>
          <w:lang w:eastAsia="es-MX"/>
        </w:rPr>
        <w:t xml:space="preserve"> </w:t>
      </w:r>
      <w:r w:rsidR="00465945">
        <w:rPr>
          <w:rFonts w:ascii="Arial" w:hAnsi="Arial" w:cs="Arial"/>
          <w:bCs/>
          <w:sz w:val="22"/>
          <w:szCs w:val="22"/>
          <w:lang w:eastAsia="es-MX"/>
        </w:rPr>
        <w:t>E</w:t>
      </w:r>
      <w:r w:rsidR="00465945" w:rsidRPr="0084493F">
        <w:rPr>
          <w:rFonts w:ascii="Arial" w:hAnsi="Arial" w:cs="Arial"/>
          <w:bCs/>
          <w:sz w:val="22"/>
          <w:szCs w:val="22"/>
          <w:lang w:eastAsia="es-MX"/>
        </w:rPr>
        <w:t>ntidad</w:t>
      </w:r>
      <w:r w:rsidR="00465945">
        <w:rPr>
          <w:rFonts w:ascii="Arial" w:hAnsi="Arial" w:cs="Arial"/>
          <w:bCs/>
          <w:sz w:val="22"/>
          <w:szCs w:val="22"/>
          <w:lang w:eastAsia="es-MX"/>
        </w:rPr>
        <w:t xml:space="preserve"> Estatal</w:t>
      </w:r>
      <w:r w:rsidR="00026144">
        <w:rPr>
          <w:rFonts w:ascii="Arial" w:hAnsi="Arial" w:cs="Arial"/>
          <w:bCs/>
          <w:sz w:val="22"/>
          <w:szCs w:val="22"/>
          <w:lang w:eastAsia="es-MX"/>
        </w:rPr>
        <w:t xml:space="preserve">, especialmente en </w:t>
      </w:r>
      <w:r w:rsidR="00262A08">
        <w:rPr>
          <w:rFonts w:ascii="Arial" w:hAnsi="Arial" w:cs="Arial"/>
          <w:bCs/>
          <w:sz w:val="22"/>
          <w:szCs w:val="22"/>
          <w:lang w:eastAsia="es-MX"/>
        </w:rPr>
        <w:t>la forma, medio y p</w:t>
      </w:r>
      <w:r w:rsidR="00673310">
        <w:rPr>
          <w:rFonts w:ascii="Arial" w:hAnsi="Arial" w:cs="Arial"/>
          <w:bCs/>
          <w:sz w:val="22"/>
          <w:szCs w:val="22"/>
          <w:lang w:eastAsia="es-MX"/>
        </w:rPr>
        <w:t>eriodicidad</w:t>
      </w:r>
      <w:r w:rsidR="00262A08">
        <w:rPr>
          <w:rFonts w:ascii="Arial" w:hAnsi="Arial" w:cs="Arial"/>
          <w:bCs/>
          <w:sz w:val="22"/>
          <w:szCs w:val="22"/>
          <w:lang w:eastAsia="es-MX"/>
        </w:rPr>
        <w:t xml:space="preserve"> en el que podrán </w:t>
      </w:r>
      <w:r w:rsidR="00673310">
        <w:rPr>
          <w:rFonts w:ascii="Arial" w:hAnsi="Arial" w:cs="Arial"/>
          <w:bCs/>
          <w:sz w:val="22"/>
          <w:szCs w:val="22"/>
          <w:lang w:eastAsia="es-MX"/>
        </w:rPr>
        <w:t xml:space="preserve">ser </w:t>
      </w:r>
      <w:r w:rsidR="00262A08">
        <w:rPr>
          <w:rFonts w:ascii="Arial" w:hAnsi="Arial" w:cs="Arial"/>
          <w:bCs/>
          <w:sz w:val="22"/>
          <w:szCs w:val="22"/>
          <w:lang w:eastAsia="es-MX"/>
        </w:rPr>
        <w:t>presenta</w:t>
      </w:r>
      <w:r w:rsidR="00673310">
        <w:rPr>
          <w:rFonts w:ascii="Arial" w:hAnsi="Arial" w:cs="Arial"/>
          <w:bCs/>
          <w:sz w:val="22"/>
          <w:szCs w:val="22"/>
          <w:lang w:eastAsia="es-MX"/>
        </w:rPr>
        <w:t>d</w:t>
      </w:r>
      <w:r w:rsidR="00262A08">
        <w:rPr>
          <w:rFonts w:ascii="Arial" w:hAnsi="Arial" w:cs="Arial"/>
          <w:bCs/>
          <w:sz w:val="22"/>
          <w:szCs w:val="22"/>
          <w:lang w:eastAsia="es-MX"/>
        </w:rPr>
        <w:t xml:space="preserve">os, e incluso </w:t>
      </w:r>
      <w:r w:rsidR="00026144">
        <w:rPr>
          <w:rFonts w:ascii="Arial" w:hAnsi="Arial" w:cs="Arial"/>
          <w:bCs/>
          <w:sz w:val="22"/>
          <w:szCs w:val="22"/>
          <w:lang w:eastAsia="es-MX"/>
        </w:rPr>
        <w:t>deberán</w:t>
      </w:r>
      <w:r w:rsidR="00465945" w:rsidRPr="0084493F">
        <w:rPr>
          <w:rFonts w:ascii="Arial" w:hAnsi="Arial" w:cs="Arial"/>
          <w:bCs/>
          <w:sz w:val="22"/>
          <w:szCs w:val="22"/>
          <w:lang w:eastAsia="es-MX"/>
        </w:rPr>
        <w:t xml:space="preserve"> limitar el </w:t>
      </w:r>
      <w:r w:rsidR="00673310">
        <w:rPr>
          <w:rFonts w:ascii="Arial" w:hAnsi="Arial" w:cs="Arial"/>
          <w:bCs/>
          <w:sz w:val="22"/>
          <w:szCs w:val="22"/>
          <w:lang w:eastAsia="es-MX"/>
        </w:rPr>
        <w:t>«margen mínimo»</w:t>
      </w:r>
      <w:r w:rsidR="00465945" w:rsidRPr="0084493F">
        <w:rPr>
          <w:rFonts w:ascii="Arial" w:hAnsi="Arial" w:cs="Arial"/>
          <w:bCs/>
          <w:sz w:val="22"/>
          <w:szCs w:val="22"/>
          <w:lang w:eastAsia="es-MX"/>
        </w:rPr>
        <w:t xml:space="preserve"> de mejora de la oferta</w:t>
      </w:r>
      <w:r w:rsidR="00F40F48">
        <w:rPr>
          <w:rFonts w:ascii="Arial" w:hAnsi="Arial" w:cs="Arial"/>
          <w:bCs/>
          <w:sz w:val="22"/>
          <w:szCs w:val="22"/>
          <w:lang w:eastAsia="es-MX"/>
        </w:rPr>
        <w:t xml:space="preserve">, que fue definido por el </w:t>
      </w:r>
      <w:r w:rsidR="007F7B12">
        <w:rPr>
          <w:rFonts w:ascii="Arial" w:hAnsi="Arial" w:cs="Arial"/>
          <w:bCs/>
          <w:sz w:val="22"/>
          <w:szCs w:val="22"/>
          <w:lang w:eastAsia="es-MX"/>
        </w:rPr>
        <w:t xml:space="preserve">artículo </w:t>
      </w:r>
      <w:r w:rsidR="007F7B12" w:rsidRPr="007F7B12">
        <w:rPr>
          <w:rFonts w:ascii="Arial" w:hAnsi="Arial" w:cs="Arial"/>
          <w:bCs/>
          <w:sz w:val="22"/>
          <w:szCs w:val="22"/>
          <w:lang w:eastAsia="es-MX"/>
        </w:rPr>
        <w:t>2.2.1.1.1.3.1.</w:t>
      </w:r>
      <w:r w:rsidR="007F7B12">
        <w:rPr>
          <w:rFonts w:ascii="Arial" w:hAnsi="Arial" w:cs="Arial"/>
          <w:bCs/>
          <w:sz w:val="22"/>
          <w:szCs w:val="22"/>
          <w:lang w:eastAsia="es-MX"/>
        </w:rPr>
        <w:t xml:space="preserve"> del </w:t>
      </w:r>
      <w:r w:rsidR="00F40F48" w:rsidRPr="00E82416">
        <w:rPr>
          <w:rFonts w:ascii="Arial" w:hAnsi="Arial" w:cs="Arial"/>
          <w:bCs/>
          <w:sz w:val="22"/>
          <w:szCs w:val="22"/>
          <w:lang w:eastAsia="es-MX"/>
        </w:rPr>
        <w:t xml:space="preserve">Decreto 1082 de 2015 </w:t>
      </w:r>
      <w:r w:rsidR="00465945" w:rsidRPr="0084493F">
        <w:rPr>
          <w:rFonts w:ascii="Arial" w:hAnsi="Arial" w:cs="Arial"/>
          <w:bCs/>
          <w:sz w:val="22"/>
          <w:szCs w:val="22"/>
          <w:lang w:eastAsia="es-MX"/>
        </w:rPr>
        <w:t>como el «</w:t>
      </w:r>
      <w:r w:rsidR="00465945" w:rsidRPr="0084493F">
        <w:rPr>
          <w:rFonts w:ascii="Arial" w:hAnsi="Arial" w:cs="Arial"/>
          <w:bCs/>
          <w:i/>
          <w:sz w:val="22"/>
          <w:szCs w:val="22"/>
          <w:lang w:eastAsia="es-MX"/>
        </w:rPr>
        <w:t>Valor mínimo en el cual el oferente en una subasta inversa debe reducir el valor del Lance o en una subasta de enajenación debe incrementar el valor del Lance, el cual puede ser expresado en dinero o en un porcentaje del precio de inicio de la subasta</w:t>
      </w:r>
      <w:r w:rsidR="00465945" w:rsidRPr="0084493F">
        <w:rPr>
          <w:rFonts w:ascii="Arial" w:hAnsi="Arial" w:cs="Arial"/>
          <w:bCs/>
          <w:sz w:val="22"/>
          <w:szCs w:val="22"/>
          <w:lang w:eastAsia="es-MX"/>
        </w:rPr>
        <w:t>.»</w:t>
      </w:r>
    </w:p>
    <w:p w14:paraId="7FD5CFD6" w14:textId="77777777" w:rsidR="00A6305C" w:rsidRPr="00465945" w:rsidRDefault="00A6305C" w:rsidP="00A6305C">
      <w:pPr>
        <w:spacing w:after="240" w:line="276" w:lineRule="auto"/>
        <w:ind w:firstLine="708"/>
        <w:jc w:val="both"/>
        <w:rPr>
          <w:rFonts w:ascii="Arial" w:hAnsi="Arial" w:cs="Arial"/>
          <w:bCs/>
          <w:sz w:val="22"/>
        </w:rPr>
      </w:pPr>
      <w:r w:rsidRPr="00465945">
        <w:rPr>
          <w:rFonts w:ascii="Arial" w:hAnsi="Arial" w:cs="Arial"/>
          <w:bCs/>
          <w:sz w:val="22"/>
        </w:rPr>
        <w:t>De igual forma, el Decreto 1082 de 2015 dispone, en el numeral 6 del artículo 2.2.1.2.1.2.2., que «</w:t>
      </w:r>
      <w:r w:rsidRPr="00F67FD8">
        <w:rPr>
          <w:rFonts w:ascii="Arial" w:hAnsi="Arial" w:cs="Arial"/>
          <w:bCs/>
          <w:i/>
          <w:iCs/>
          <w:sz w:val="22"/>
        </w:rPr>
        <w:t>serán válidos los Lances efectuados durante la subasta inversa en los cuales la oferta sea mejorada en por lo menos el Margen Mínimo establecido».</w:t>
      </w:r>
      <w:r w:rsidRPr="00465945">
        <w:rPr>
          <w:rFonts w:ascii="Arial" w:hAnsi="Arial" w:cs="Arial"/>
          <w:bCs/>
          <w:sz w:val="22"/>
        </w:rPr>
        <w:t xml:space="preserve"> Este </w:t>
      </w:r>
      <w:r>
        <w:rPr>
          <w:rFonts w:ascii="Arial" w:hAnsi="Arial" w:cs="Arial"/>
          <w:bCs/>
          <w:sz w:val="22"/>
        </w:rPr>
        <w:t>«margen mínimo»</w:t>
      </w:r>
      <w:r w:rsidRPr="00465945">
        <w:rPr>
          <w:rFonts w:ascii="Arial" w:hAnsi="Arial" w:cs="Arial"/>
          <w:bCs/>
          <w:sz w:val="22"/>
        </w:rPr>
        <w:t xml:space="preserve"> debe definirlo la Entidad Estatal en el pliego de condiciones, como lo establece el numeral 1 del mismo artículo.</w:t>
      </w:r>
    </w:p>
    <w:p w14:paraId="2C6472A8" w14:textId="4B30E68C" w:rsidR="00465945" w:rsidRPr="0084493F" w:rsidRDefault="00A6305C" w:rsidP="0084493F">
      <w:pPr>
        <w:spacing w:after="240" w:line="276" w:lineRule="auto"/>
        <w:ind w:firstLine="708"/>
        <w:jc w:val="both"/>
        <w:rPr>
          <w:rFonts w:ascii="Arial" w:hAnsi="Arial" w:cs="Arial"/>
          <w:bCs/>
          <w:sz w:val="22"/>
          <w:szCs w:val="22"/>
          <w:lang w:eastAsia="es-MX"/>
        </w:rPr>
      </w:pPr>
      <w:r>
        <w:rPr>
          <w:rFonts w:ascii="Arial" w:hAnsi="Arial" w:cs="Arial"/>
          <w:bCs/>
          <w:sz w:val="22"/>
          <w:szCs w:val="22"/>
          <w:lang w:eastAsia="es-MX"/>
        </w:rPr>
        <w:t>Así las cosas</w:t>
      </w:r>
      <w:r w:rsidR="00465945" w:rsidRPr="0084493F">
        <w:rPr>
          <w:rFonts w:ascii="Arial" w:hAnsi="Arial" w:cs="Arial"/>
          <w:bCs/>
          <w:sz w:val="22"/>
          <w:szCs w:val="22"/>
          <w:lang w:eastAsia="es-MX"/>
        </w:rPr>
        <w:t>, es</w:t>
      </w:r>
      <w:r w:rsidR="00262A08">
        <w:rPr>
          <w:rFonts w:ascii="Arial" w:hAnsi="Arial" w:cs="Arial"/>
          <w:bCs/>
          <w:sz w:val="22"/>
          <w:szCs w:val="22"/>
          <w:lang w:eastAsia="es-MX"/>
        </w:rPr>
        <w:t xml:space="preserve"> claro que </w:t>
      </w:r>
      <w:r w:rsidR="00026144">
        <w:rPr>
          <w:rFonts w:ascii="Arial" w:hAnsi="Arial" w:cs="Arial"/>
          <w:bCs/>
          <w:sz w:val="22"/>
          <w:szCs w:val="22"/>
          <w:lang w:eastAsia="es-MX"/>
        </w:rPr>
        <w:t>el</w:t>
      </w:r>
      <w:r w:rsidR="00673310" w:rsidRPr="00E82416">
        <w:rPr>
          <w:rFonts w:ascii="Arial" w:hAnsi="Arial" w:cs="Arial"/>
          <w:bCs/>
          <w:sz w:val="22"/>
          <w:szCs w:val="22"/>
          <w:lang w:eastAsia="es-MX"/>
        </w:rPr>
        <w:t xml:space="preserve"> </w:t>
      </w:r>
      <w:r w:rsidR="00673310">
        <w:rPr>
          <w:rFonts w:ascii="Arial" w:hAnsi="Arial" w:cs="Arial"/>
          <w:bCs/>
          <w:sz w:val="22"/>
          <w:szCs w:val="22"/>
          <w:lang w:eastAsia="es-MX"/>
        </w:rPr>
        <w:t>«m</w:t>
      </w:r>
      <w:r w:rsidR="00673310" w:rsidRPr="00E82416">
        <w:rPr>
          <w:rFonts w:ascii="Arial" w:hAnsi="Arial" w:cs="Arial"/>
          <w:bCs/>
          <w:sz w:val="22"/>
          <w:szCs w:val="22"/>
          <w:lang w:eastAsia="es-MX"/>
        </w:rPr>
        <w:t>argen mínimo</w:t>
      </w:r>
      <w:r w:rsidR="00673310">
        <w:rPr>
          <w:rFonts w:ascii="Arial" w:hAnsi="Arial" w:cs="Arial"/>
          <w:bCs/>
          <w:sz w:val="22"/>
          <w:szCs w:val="22"/>
          <w:lang w:eastAsia="es-MX"/>
        </w:rPr>
        <w:t>»</w:t>
      </w:r>
      <w:r w:rsidR="00673310" w:rsidRPr="00E82416">
        <w:rPr>
          <w:rFonts w:ascii="Arial" w:hAnsi="Arial" w:cs="Arial"/>
          <w:bCs/>
          <w:sz w:val="22"/>
          <w:szCs w:val="22"/>
          <w:lang w:eastAsia="es-MX"/>
        </w:rPr>
        <w:t xml:space="preserve"> </w:t>
      </w:r>
      <w:r w:rsidR="00026144">
        <w:rPr>
          <w:rFonts w:ascii="Arial" w:hAnsi="Arial" w:cs="Arial"/>
          <w:bCs/>
          <w:sz w:val="22"/>
          <w:szCs w:val="22"/>
          <w:lang w:eastAsia="es-MX"/>
        </w:rPr>
        <w:t xml:space="preserve">deberá ser determinado por </w:t>
      </w:r>
      <w:r w:rsidR="00673310" w:rsidRPr="00E82416">
        <w:rPr>
          <w:rFonts w:ascii="Arial" w:hAnsi="Arial" w:cs="Arial"/>
          <w:bCs/>
          <w:sz w:val="22"/>
          <w:szCs w:val="22"/>
          <w:lang w:eastAsia="es-MX"/>
        </w:rPr>
        <w:t xml:space="preserve">la </w:t>
      </w:r>
      <w:r w:rsidR="00673310">
        <w:rPr>
          <w:rFonts w:ascii="Arial" w:hAnsi="Arial" w:cs="Arial"/>
          <w:bCs/>
          <w:sz w:val="22"/>
          <w:szCs w:val="22"/>
          <w:lang w:eastAsia="es-MX"/>
        </w:rPr>
        <w:t>E</w:t>
      </w:r>
      <w:r w:rsidR="00673310" w:rsidRPr="00E82416">
        <w:rPr>
          <w:rFonts w:ascii="Arial" w:hAnsi="Arial" w:cs="Arial"/>
          <w:bCs/>
          <w:sz w:val="22"/>
          <w:szCs w:val="22"/>
          <w:lang w:eastAsia="es-MX"/>
        </w:rPr>
        <w:t xml:space="preserve">ntidad </w:t>
      </w:r>
      <w:r w:rsidR="00673310">
        <w:rPr>
          <w:rFonts w:ascii="Arial" w:hAnsi="Arial" w:cs="Arial"/>
          <w:bCs/>
          <w:sz w:val="22"/>
          <w:szCs w:val="22"/>
          <w:lang w:eastAsia="es-MX"/>
        </w:rPr>
        <w:t xml:space="preserve">Estatal en sus pliegos de condiciones </w:t>
      </w:r>
      <w:r w:rsidR="00026144">
        <w:rPr>
          <w:rFonts w:ascii="Arial" w:hAnsi="Arial" w:cs="Arial"/>
          <w:bCs/>
          <w:sz w:val="22"/>
          <w:szCs w:val="22"/>
          <w:lang w:eastAsia="es-MX"/>
        </w:rPr>
        <w:t xml:space="preserve">y para ello podrá tener como referencia </w:t>
      </w:r>
      <w:r w:rsidR="00673310" w:rsidRPr="00E82416">
        <w:rPr>
          <w:rFonts w:ascii="Arial" w:hAnsi="Arial" w:cs="Arial"/>
          <w:bCs/>
          <w:sz w:val="22"/>
          <w:szCs w:val="22"/>
          <w:lang w:eastAsia="es-MX"/>
        </w:rPr>
        <w:t>la cuantía del proceso, las dinámicas propias de concurrencia del mercado y demás factores</w:t>
      </w:r>
      <w:r w:rsidR="00673310">
        <w:rPr>
          <w:rFonts w:ascii="Arial" w:hAnsi="Arial" w:cs="Arial"/>
          <w:bCs/>
          <w:sz w:val="22"/>
          <w:szCs w:val="22"/>
          <w:lang w:eastAsia="es-MX"/>
        </w:rPr>
        <w:t xml:space="preserve"> que considere pertinentes para llevar en debida forma la respectiva audiencia de subasta inversa</w:t>
      </w:r>
      <w:r w:rsidR="00D63D51">
        <w:rPr>
          <w:rFonts w:ascii="Arial" w:hAnsi="Arial" w:cs="Arial"/>
          <w:bCs/>
          <w:sz w:val="22"/>
          <w:szCs w:val="22"/>
          <w:lang w:eastAsia="es-MX"/>
        </w:rPr>
        <w:t xml:space="preserve">, sin que la ley o su decreto reglamentario haya indicado </w:t>
      </w:r>
      <w:r>
        <w:rPr>
          <w:rFonts w:ascii="Arial" w:hAnsi="Arial" w:cs="Arial"/>
          <w:bCs/>
          <w:sz w:val="22"/>
          <w:szCs w:val="22"/>
          <w:lang w:eastAsia="es-MX"/>
        </w:rPr>
        <w:t>una formula o calculo aritmético único para ello</w:t>
      </w:r>
      <w:r w:rsidR="00673310" w:rsidRPr="00E82416">
        <w:rPr>
          <w:rFonts w:ascii="Arial" w:hAnsi="Arial" w:cs="Arial"/>
          <w:bCs/>
          <w:sz w:val="22"/>
          <w:szCs w:val="22"/>
          <w:lang w:eastAsia="es-MX"/>
        </w:rPr>
        <w:t>.</w:t>
      </w:r>
      <w:r w:rsidR="00673310">
        <w:rPr>
          <w:rFonts w:ascii="Arial" w:hAnsi="Arial" w:cs="Arial"/>
          <w:bCs/>
          <w:sz w:val="22"/>
          <w:szCs w:val="22"/>
          <w:lang w:eastAsia="es-MX"/>
        </w:rPr>
        <w:t xml:space="preserve"> </w:t>
      </w:r>
      <w:r w:rsidR="00026144">
        <w:rPr>
          <w:rFonts w:ascii="Arial" w:hAnsi="Arial" w:cs="Arial"/>
          <w:bCs/>
          <w:sz w:val="22"/>
          <w:szCs w:val="22"/>
          <w:lang w:eastAsia="es-MX"/>
        </w:rPr>
        <w:t>En todo caso</w:t>
      </w:r>
      <w:r w:rsidR="00673310">
        <w:rPr>
          <w:rFonts w:ascii="Arial" w:hAnsi="Arial" w:cs="Arial"/>
          <w:bCs/>
          <w:sz w:val="22"/>
          <w:szCs w:val="22"/>
          <w:lang w:eastAsia="es-MX"/>
        </w:rPr>
        <w:t xml:space="preserve">, </w:t>
      </w:r>
      <w:r w:rsidR="00026144">
        <w:rPr>
          <w:rFonts w:ascii="Arial" w:hAnsi="Arial" w:cs="Arial"/>
          <w:bCs/>
          <w:sz w:val="22"/>
          <w:szCs w:val="22"/>
          <w:lang w:eastAsia="es-MX"/>
        </w:rPr>
        <w:t xml:space="preserve">la estipulación en el pliego de condiciones de las </w:t>
      </w:r>
      <w:r w:rsidR="00262A08">
        <w:rPr>
          <w:rFonts w:ascii="Arial" w:hAnsi="Arial" w:cs="Arial"/>
          <w:bCs/>
          <w:sz w:val="22"/>
          <w:szCs w:val="22"/>
          <w:lang w:eastAsia="es-MX"/>
        </w:rPr>
        <w:t>r</w:t>
      </w:r>
      <w:r w:rsidR="00465945" w:rsidRPr="0084493F">
        <w:rPr>
          <w:rFonts w:ascii="Arial" w:hAnsi="Arial" w:cs="Arial"/>
          <w:bCs/>
          <w:sz w:val="22"/>
          <w:szCs w:val="22"/>
          <w:lang w:eastAsia="es-MX"/>
        </w:rPr>
        <w:t xml:space="preserve">eglas procedimentales </w:t>
      </w:r>
      <w:r w:rsidR="00026144">
        <w:rPr>
          <w:rFonts w:ascii="Arial" w:hAnsi="Arial" w:cs="Arial"/>
          <w:bCs/>
          <w:sz w:val="22"/>
          <w:szCs w:val="22"/>
          <w:lang w:eastAsia="es-MX"/>
        </w:rPr>
        <w:t xml:space="preserve">que regirán en </w:t>
      </w:r>
      <w:r w:rsidR="00262A08">
        <w:rPr>
          <w:rFonts w:ascii="Arial" w:hAnsi="Arial" w:cs="Arial"/>
          <w:bCs/>
          <w:sz w:val="22"/>
          <w:szCs w:val="22"/>
          <w:lang w:eastAsia="es-MX"/>
        </w:rPr>
        <w:t>la audiencia de subasta</w:t>
      </w:r>
      <w:r w:rsidR="00673310">
        <w:rPr>
          <w:rFonts w:ascii="Arial" w:hAnsi="Arial" w:cs="Arial"/>
          <w:bCs/>
          <w:sz w:val="22"/>
          <w:szCs w:val="22"/>
          <w:lang w:eastAsia="es-MX"/>
        </w:rPr>
        <w:t xml:space="preserve"> </w:t>
      </w:r>
      <w:r w:rsidR="00026144">
        <w:rPr>
          <w:rFonts w:ascii="Arial" w:hAnsi="Arial" w:cs="Arial"/>
          <w:bCs/>
          <w:sz w:val="22"/>
          <w:szCs w:val="22"/>
          <w:lang w:eastAsia="es-MX"/>
        </w:rPr>
        <w:t>deberá garantizar</w:t>
      </w:r>
      <w:r w:rsidR="00465945" w:rsidRPr="0084493F">
        <w:rPr>
          <w:rFonts w:ascii="Arial" w:hAnsi="Arial" w:cs="Arial"/>
          <w:bCs/>
          <w:sz w:val="22"/>
          <w:szCs w:val="22"/>
          <w:lang w:eastAsia="es-MX"/>
        </w:rPr>
        <w:t xml:space="preserve"> </w:t>
      </w:r>
      <w:r w:rsidR="00262A08">
        <w:rPr>
          <w:rFonts w:ascii="Arial" w:hAnsi="Arial" w:cs="Arial"/>
          <w:bCs/>
          <w:sz w:val="22"/>
          <w:szCs w:val="22"/>
          <w:lang w:eastAsia="es-MX"/>
        </w:rPr>
        <w:t xml:space="preserve">los principios de </w:t>
      </w:r>
      <w:r w:rsidR="00465945" w:rsidRPr="0084493F">
        <w:rPr>
          <w:rFonts w:ascii="Arial" w:hAnsi="Arial" w:cs="Arial"/>
          <w:bCs/>
          <w:sz w:val="22"/>
          <w:szCs w:val="22"/>
          <w:lang w:eastAsia="es-MX"/>
        </w:rPr>
        <w:t xml:space="preserve">trasparencia, </w:t>
      </w:r>
      <w:r w:rsidR="00262A08">
        <w:rPr>
          <w:rFonts w:ascii="Arial" w:hAnsi="Arial" w:cs="Arial"/>
          <w:bCs/>
          <w:sz w:val="22"/>
          <w:szCs w:val="22"/>
          <w:lang w:eastAsia="es-MX"/>
        </w:rPr>
        <w:t xml:space="preserve">selección objetiva y </w:t>
      </w:r>
      <w:r w:rsidR="00465945" w:rsidRPr="0084493F">
        <w:rPr>
          <w:rFonts w:ascii="Arial" w:hAnsi="Arial" w:cs="Arial"/>
          <w:bCs/>
          <w:sz w:val="22"/>
          <w:szCs w:val="22"/>
          <w:lang w:eastAsia="es-MX"/>
        </w:rPr>
        <w:t>e</w:t>
      </w:r>
      <w:r w:rsidR="00D63D51">
        <w:rPr>
          <w:rFonts w:ascii="Arial" w:hAnsi="Arial" w:cs="Arial"/>
          <w:bCs/>
          <w:sz w:val="22"/>
          <w:szCs w:val="22"/>
          <w:lang w:eastAsia="es-MX"/>
        </w:rPr>
        <w:t>conomía que rigen en la contratación estatal</w:t>
      </w:r>
      <w:r w:rsidR="00262A08">
        <w:rPr>
          <w:rFonts w:ascii="Arial" w:hAnsi="Arial" w:cs="Arial"/>
          <w:bCs/>
          <w:sz w:val="22"/>
          <w:szCs w:val="22"/>
          <w:lang w:eastAsia="es-MX"/>
        </w:rPr>
        <w:t xml:space="preserve">, </w:t>
      </w:r>
      <w:r>
        <w:rPr>
          <w:rFonts w:ascii="Arial" w:hAnsi="Arial" w:cs="Arial"/>
          <w:bCs/>
          <w:sz w:val="22"/>
          <w:szCs w:val="22"/>
          <w:lang w:eastAsia="es-MX"/>
        </w:rPr>
        <w:t xml:space="preserve">y para ello </w:t>
      </w:r>
      <w:r w:rsidR="00D63D51">
        <w:rPr>
          <w:rFonts w:ascii="Arial" w:hAnsi="Arial" w:cs="Arial"/>
          <w:bCs/>
          <w:sz w:val="22"/>
          <w:szCs w:val="22"/>
          <w:lang w:eastAsia="es-MX"/>
        </w:rPr>
        <w:t>deberá</w:t>
      </w:r>
      <w:r>
        <w:rPr>
          <w:rFonts w:ascii="Arial" w:hAnsi="Arial" w:cs="Arial"/>
          <w:bCs/>
          <w:sz w:val="22"/>
          <w:szCs w:val="22"/>
          <w:lang w:eastAsia="es-MX"/>
        </w:rPr>
        <w:t>n</w:t>
      </w:r>
      <w:r w:rsidR="00D63D51">
        <w:rPr>
          <w:rFonts w:ascii="Arial" w:hAnsi="Arial" w:cs="Arial"/>
          <w:bCs/>
          <w:sz w:val="22"/>
          <w:szCs w:val="22"/>
          <w:lang w:eastAsia="es-MX"/>
        </w:rPr>
        <w:t xml:space="preserve"> </w:t>
      </w:r>
      <w:r w:rsidR="00262A08">
        <w:rPr>
          <w:rFonts w:ascii="Arial" w:hAnsi="Arial" w:cs="Arial"/>
          <w:bCs/>
          <w:sz w:val="22"/>
          <w:szCs w:val="22"/>
          <w:lang w:eastAsia="es-MX"/>
        </w:rPr>
        <w:t>comuni</w:t>
      </w:r>
      <w:r w:rsidR="00D63D51">
        <w:rPr>
          <w:rFonts w:ascii="Arial" w:hAnsi="Arial" w:cs="Arial"/>
          <w:bCs/>
          <w:sz w:val="22"/>
          <w:szCs w:val="22"/>
          <w:lang w:eastAsia="es-MX"/>
        </w:rPr>
        <w:t>car de manera clara</w:t>
      </w:r>
      <w:r w:rsidR="00262A08">
        <w:rPr>
          <w:rFonts w:ascii="Arial" w:hAnsi="Arial" w:cs="Arial"/>
          <w:bCs/>
          <w:sz w:val="22"/>
          <w:szCs w:val="22"/>
          <w:lang w:eastAsia="es-MX"/>
        </w:rPr>
        <w:t xml:space="preserve"> </w:t>
      </w:r>
      <w:r>
        <w:rPr>
          <w:rFonts w:ascii="Arial" w:hAnsi="Arial" w:cs="Arial"/>
          <w:bCs/>
          <w:sz w:val="22"/>
          <w:szCs w:val="22"/>
          <w:lang w:eastAsia="es-MX"/>
        </w:rPr>
        <w:t xml:space="preserve">y previa </w:t>
      </w:r>
      <w:r w:rsidR="00262A08">
        <w:rPr>
          <w:rFonts w:ascii="Arial" w:hAnsi="Arial" w:cs="Arial"/>
          <w:bCs/>
          <w:sz w:val="22"/>
          <w:szCs w:val="22"/>
          <w:lang w:eastAsia="es-MX"/>
        </w:rPr>
        <w:t xml:space="preserve">a los oferentes la dinámica </w:t>
      </w:r>
      <w:r w:rsidR="00D63D51">
        <w:rPr>
          <w:rFonts w:ascii="Arial" w:hAnsi="Arial" w:cs="Arial"/>
          <w:bCs/>
          <w:sz w:val="22"/>
          <w:szCs w:val="22"/>
          <w:lang w:eastAsia="es-MX"/>
        </w:rPr>
        <w:t xml:space="preserve">y reglas de intervención en </w:t>
      </w:r>
      <w:r>
        <w:rPr>
          <w:rFonts w:ascii="Arial" w:hAnsi="Arial" w:cs="Arial"/>
          <w:bCs/>
          <w:sz w:val="22"/>
          <w:szCs w:val="22"/>
          <w:lang w:eastAsia="es-MX"/>
        </w:rPr>
        <w:t xml:space="preserve">la </w:t>
      </w:r>
      <w:r w:rsidR="00D63D51">
        <w:rPr>
          <w:rFonts w:ascii="Arial" w:hAnsi="Arial" w:cs="Arial"/>
          <w:bCs/>
          <w:sz w:val="22"/>
          <w:szCs w:val="22"/>
          <w:lang w:eastAsia="es-MX"/>
        </w:rPr>
        <w:t>audiencia,</w:t>
      </w:r>
      <w:r w:rsidR="00262A08">
        <w:rPr>
          <w:rFonts w:ascii="Arial" w:hAnsi="Arial" w:cs="Arial"/>
          <w:bCs/>
          <w:sz w:val="22"/>
          <w:szCs w:val="22"/>
          <w:lang w:eastAsia="es-MX"/>
        </w:rPr>
        <w:t xml:space="preserve"> </w:t>
      </w:r>
      <w:r w:rsidR="00673310">
        <w:rPr>
          <w:rFonts w:ascii="Arial" w:hAnsi="Arial" w:cs="Arial"/>
          <w:bCs/>
          <w:sz w:val="22"/>
          <w:szCs w:val="22"/>
          <w:lang w:eastAsia="es-MX"/>
        </w:rPr>
        <w:t xml:space="preserve">facilitando </w:t>
      </w:r>
      <w:r w:rsidR="00026144">
        <w:rPr>
          <w:rFonts w:ascii="Arial" w:hAnsi="Arial" w:cs="Arial"/>
          <w:bCs/>
          <w:sz w:val="22"/>
          <w:szCs w:val="22"/>
          <w:lang w:eastAsia="es-MX"/>
        </w:rPr>
        <w:t xml:space="preserve">así </w:t>
      </w:r>
      <w:r w:rsidR="00673310">
        <w:rPr>
          <w:rFonts w:ascii="Arial" w:hAnsi="Arial" w:cs="Arial"/>
          <w:bCs/>
          <w:sz w:val="22"/>
          <w:szCs w:val="22"/>
          <w:lang w:eastAsia="es-MX"/>
        </w:rPr>
        <w:t>su realización y participación en igualdad de condiciones</w:t>
      </w:r>
      <w:r w:rsidR="00D63D51">
        <w:rPr>
          <w:rFonts w:ascii="Arial" w:hAnsi="Arial" w:cs="Arial"/>
          <w:bCs/>
          <w:sz w:val="22"/>
          <w:szCs w:val="22"/>
          <w:lang w:eastAsia="es-MX"/>
        </w:rPr>
        <w:t>.</w:t>
      </w:r>
      <w:r w:rsidR="00673310">
        <w:rPr>
          <w:rFonts w:ascii="Arial" w:hAnsi="Arial" w:cs="Arial"/>
          <w:bCs/>
          <w:sz w:val="22"/>
          <w:szCs w:val="22"/>
          <w:lang w:eastAsia="es-MX"/>
        </w:rPr>
        <w:t xml:space="preserve"> </w:t>
      </w:r>
    </w:p>
    <w:p w14:paraId="3F5AE51B" w14:textId="40879673" w:rsidR="006B751D" w:rsidRPr="00465945" w:rsidRDefault="006B751D" w:rsidP="0084493F">
      <w:pPr>
        <w:spacing w:after="240" w:line="276" w:lineRule="auto"/>
        <w:jc w:val="both"/>
        <w:rPr>
          <w:rFonts w:ascii="Arial" w:hAnsi="Arial" w:cs="Arial"/>
          <w:bCs/>
          <w:sz w:val="22"/>
          <w:szCs w:val="22"/>
          <w:lang w:val="es-ES" w:eastAsia="es-MX"/>
        </w:rPr>
      </w:pPr>
      <w:r w:rsidRPr="00465945">
        <w:rPr>
          <w:rFonts w:ascii="Arial" w:hAnsi="Arial" w:cs="Arial"/>
          <w:b/>
          <w:bCs/>
          <w:sz w:val="22"/>
          <w:szCs w:val="22"/>
          <w:lang w:eastAsia="es-MX"/>
        </w:rPr>
        <w:tab/>
        <w:t>2</w:t>
      </w:r>
      <w:r w:rsidRPr="00EC6BE9">
        <w:rPr>
          <w:rFonts w:ascii="Arial" w:hAnsi="Arial" w:cs="Arial"/>
          <w:b/>
          <w:bCs/>
          <w:sz w:val="22"/>
          <w:szCs w:val="22"/>
          <w:lang w:eastAsia="es-MX"/>
        </w:rPr>
        <w:t xml:space="preserve">.2 </w:t>
      </w:r>
      <w:r w:rsidR="00EC6BE9" w:rsidRPr="0084493F">
        <w:rPr>
          <w:rFonts w:ascii="Arial" w:eastAsia="Calibri" w:hAnsi="Arial" w:cs="Arial"/>
          <w:b/>
          <w:bCs/>
          <w:color w:val="000000" w:themeColor="text1"/>
          <w:sz w:val="22"/>
          <w:szCs w:val="22"/>
          <w:lang w:val="es-ES"/>
        </w:rPr>
        <w:t xml:space="preserve">La potestad discrecional de la Administración en la configuración </w:t>
      </w:r>
      <w:r w:rsidR="00EC6BE9" w:rsidRPr="00EC6BE9">
        <w:rPr>
          <w:rFonts w:ascii="Arial" w:eastAsia="Calibri" w:hAnsi="Arial" w:cs="Arial"/>
          <w:b/>
          <w:bCs/>
          <w:color w:val="000000" w:themeColor="text1"/>
          <w:sz w:val="22"/>
          <w:szCs w:val="22"/>
          <w:lang w:val="es-ES"/>
        </w:rPr>
        <w:t>de</w:t>
      </w:r>
      <w:r w:rsidR="00EC6BE9">
        <w:rPr>
          <w:rFonts w:ascii="Arial" w:eastAsia="Calibri" w:hAnsi="Arial" w:cs="Arial"/>
          <w:b/>
          <w:bCs/>
          <w:color w:val="000000" w:themeColor="text1"/>
          <w:sz w:val="22"/>
          <w:szCs w:val="22"/>
          <w:lang w:val="es-ES"/>
        </w:rPr>
        <w:t xml:space="preserve"> </w:t>
      </w:r>
      <w:r w:rsidR="00EC6BE9" w:rsidRPr="00EC6BE9">
        <w:rPr>
          <w:rFonts w:ascii="Arial" w:eastAsia="Calibri" w:hAnsi="Arial" w:cs="Arial"/>
          <w:b/>
          <w:bCs/>
          <w:color w:val="000000" w:themeColor="text1"/>
          <w:sz w:val="22"/>
          <w:szCs w:val="22"/>
          <w:lang w:val="es-ES"/>
        </w:rPr>
        <w:t>l</w:t>
      </w:r>
      <w:r w:rsidR="00EC6BE9">
        <w:rPr>
          <w:rFonts w:ascii="Arial" w:eastAsia="Calibri" w:hAnsi="Arial" w:cs="Arial"/>
          <w:b/>
          <w:bCs/>
          <w:color w:val="000000" w:themeColor="text1"/>
          <w:sz w:val="22"/>
          <w:szCs w:val="22"/>
          <w:lang w:val="es-ES"/>
        </w:rPr>
        <w:t>os</w:t>
      </w:r>
      <w:r w:rsidR="00EC6BE9" w:rsidRPr="00EC6BE9">
        <w:rPr>
          <w:rFonts w:ascii="Arial" w:eastAsia="Calibri" w:hAnsi="Arial" w:cs="Arial"/>
          <w:b/>
          <w:bCs/>
          <w:color w:val="000000" w:themeColor="text1"/>
          <w:sz w:val="22"/>
          <w:szCs w:val="22"/>
          <w:lang w:val="es-ES"/>
        </w:rPr>
        <w:t xml:space="preserve"> pliegos</w:t>
      </w:r>
      <w:r w:rsidR="00EC6BE9" w:rsidRPr="0084493F">
        <w:rPr>
          <w:rFonts w:ascii="Arial" w:eastAsia="Calibri" w:hAnsi="Arial" w:cs="Arial"/>
          <w:b/>
          <w:bCs/>
          <w:color w:val="000000" w:themeColor="text1"/>
          <w:sz w:val="22"/>
          <w:szCs w:val="22"/>
          <w:lang w:val="es-ES"/>
        </w:rPr>
        <w:t xml:space="preserve"> de condiciones</w:t>
      </w:r>
    </w:p>
    <w:p w14:paraId="6211611A" w14:textId="0C9E36FF" w:rsidR="00DA670A" w:rsidRPr="00465945" w:rsidRDefault="00DA670A" w:rsidP="0084493F">
      <w:pPr>
        <w:spacing w:after="240" w:line="276" w:lineRule="auto"/>
        <w:jc w:val="both"/>
        <w:rPr>
          <w:rFonts w:ascii="Arial" w:hAnsi="Arial" w:cs="Arial"/>
          <w:bCs/>
          <w:sz w:val="22"/>
          <w:szCs w:val="22"/>
          <w:lang w:val="es-ES" w:eastAsia="es-MX"/>
        </w:rPr>
      </w:pPr>
      <w:r w:rsidRPr="00465945">
        <w:rPr>
          <w:rFonts w:ascii="Arial" w:hAnsi="Arial" w:cs="Arial"/>
          <w:bCs/>
          <w:sz w:val="22"/>
          <w:szCs w:val="22"/>
          <w:lang w:val="es-ES" w:eastAsia="es-MX"/>
        </w:rPr>
        <w:lastRenderedPageBreak/>
        <w:t>La entidad tiene unos límites planteados procedimentales y sustanciales plasmados en el Estatuto General de contratación, para llevar a cabo el proceso de selección</w:t>
      </w:r>
      <w:r w:rsidR="00EC6BE9">
        <w:rPr>
          <w:rFonts w:ascii="Arial" w:hAnsi="Arial" w:cs="Arial"/>
          <w:bCs/>
          <w:sz w:val="22"/>
          <w:szCs w:val="22"/>
          <w:lang w:val="es-ES" w:eastAsia="es-MX"/>
        </w:rPr>
        <w:t>,</w:t>
      </w:r>
      <w:r w:rsidRPr="00465945">
        <w:rPr>
          <w:rFonts w:ascii="Arial" w:hAnsi="Arial" w:cs="Arial"/>
          <w:bCs/>
          <w:sz w:val="22"/>
          <w:szCs w:val="22"/>
          <w:lang w:val="es-ES" w:eastAsia="es-MX"/>
        </w:rPr>
        <w:t xml:space="preserve"> sin embargo la vocación de la Ley y el reglamento es ser general y abstracto, por lo cual las entidades contaran con unos lineamientos impartidos por el Estatuto General de Contratación, pero serán ellas las llamadas a llenar de contenido material el pliego de condiciones basados en la información obtenida en la etapa de planeación, esto es, la necesidad concreta de la entidad, el presupuesto del proceso de selección, las condiciones propias del sector económico en el que se adelanta la contratación y demás factores. </w:t>
      </w:r>
    </w:p>
    <w:p w14:paraId="3B290110" w14:textId="1B2A3852" w:rsidR="006B751D" w:rsidRPr="00465945" w:rsidRDefault="006B751D" w:rsidP="0084493F">
      <w:pPr>
        <w:spacing w:after="240" w:line="276" w:lineRule="auto"/>
        <w:ind w:firstLine="708"/>
        <w:jc w:val="both"/>
        <w:rPr>
          <w:rFonts w:ascii="Arial" w:hAnsi="Arial" w:cs="Arial"/>
          <w:bCs/>
          <w:sz w:val="22"/>
          <w:szCs w:val="22"/>
          <w:lang w:val="es-ES" w:eastAsia="es-MX"/>
        </w:rPr>
      </w:pPr>
      <w:r w:rsidRPr="00465945">
        <w:rPr>
          <w:rFonts w:ascii="Arial" w:hAnsi="Arial" w:cs="Arial"/>
          <w:bCs/>
          <w:sz w:val="22"/>
          <w:szCs w:val="22"/>
          <w:lang w:val="es-ES" w:eastAsia="es-MX"/>
        </w:rPr>
        <w:t xml:space="preserve">Este margen de libertad de configuración es justamente la potestad discrecional que le asiste a la administración en la redacción y construcción de los pliegos de condiciones como expresión de la voluntad del ejecutor, ya que este es el que tiene el conocimiento específico requerido para la redacción del documento y será el llamado a ejecutar el proceso de selección. </w:t>
      </w:r>
    </w:p>
    <w:p w14:paraId="2C6593EB" w14:textId="77777777" w:rsidR="006B751D" w:rsidRPr="00465945" w:rsidRDefault="006B751D" w:rsidP="0084493F">
      <w:pPr>
        <w:spacing w:after="240" w:line="276" w:lineRule="auto"/>
        <w:ind w:firstLine="708"/>
        <w:jc w:val="both"/>
        <w:rPr>
          <w:rFonts w:ascii="Arial" w:hAnsi="Arial" w:cs="Arial"/>
          <w:b/>
          <w:bCs/>
          <w:sz w:val="22"/>
          <w:szCs w:val="22"/>
          <w:lang w:eastAsia="es-MX"/>
        </w:rPr>
      </w:pPr>
      <w:r w:rsidRPr="00465945">
        <w:rPr>
          <w:rFonts w:ascii="Arial" w:hAnsi="Arial" w:cs="Arial"/>
          <w:bCs/>
          <w:sz w:val="22"/>
          <w:szCs w:val="22"/>
          <w:lang w:val="es-ES" w:eastAsia="es-MX"/>
        </w:rPr>
        <w:t>Frente a esto el Consejo de Estado ha manifestado que:</w:t>
      </w:r>
    </w:p>
    <w:p w14:paraId="20958C9E" w14:textId="2DED079D" w:rsidR="006B751D" w:rsidRPr="0084493F" w:rsidRDefault="00EC6BE9" w:rsidP="0084493F">
      <w:pPr>
        <w:spacing w:after="240" w:line="276" w:lineRule="auto"/>
        <w:ind w:left="709" w:right="709"/>
        <w:jc w:val="both"/>
        <w:rPr>
          <w:rFonts w:ascii="Arial" w:hAnsi="Arial" w:cs="Arial"/>
          <w:bCs/>
          <w:iCs/>
          <w:sz w:val="20"/>
          <w:szCs w:val="20"/>
          <w:lang w:val="es-ES" w:eastAsia="es-MX"/>
        </w:rPr>
      </w:pPr>
      <w:r w:rsidRPr="0084493F">
        <w:rPr>
          <w:rFonts w:ascii="Arial" w:hAnsi="Arial" w:cs="Arial"/>
          <w:b/>
          <w:bCs/>
          <w:sz w:val="20"/>
          <w:szCs w:val="20"/>
          <w:lang w:eastAsia="es-MX"/>
        </w:rPr>
        <w:t>«</w:t>
      </w:r>
      <w:r w:rsidR="006B751D" w:rsidRPr="0084493F">
        <w:rPr>
          <w:rFonts w:ascii="Arial" w:hAnsi="Arial" w:cs="Arial"/>
          <w:bCs/>
          <w:iCs/>
          <w:sz w:val="20"/>
          <w:szCs w:val="20"/>
          <w:lang w:val="es-ES" w:eastAsia="es-MX"/>
        </w:rPr>
        <w:t xml:space="preserve">En la contratación realizada por las entidades estatales rige el principio de la autonomía de la voluntad; ello significa que el ordenamiento jurídico otorga verdadera libertad para especificar el contenido y determinar las estipulaciones del negocio jurídico, las cuales deben </w:t>
      </w:r>
      <w:proofErr w:type="gramStart"/>
      <w:r w:rsidR="006B751D" w:rsidRPr="0084493F">
        <w:rPr>
          <w:rFonts w:ascii="Arial" w:hAnsi="Arial" w:cs="Arial"/>
          <w:bCs/>
          <w:iCs/>
          <w:sz w:val="20"/>
          <w:szCs w:val="20"/>
          <w:lang w:val="es-ES" w:eastAsia="es-MX"/>
        </w:rPr>
        <w:t>enmarcarse dentro de</w:t>
      </w:r>
      <w:proofErr w:type="gramEnd"/>
      <w:r w:rsidR="006B751D" w:rsidRPr="0084493F">
        <w:rPr>
          <w:rFonts w:ascii="Arial" w:hAnsi="Arial" w:cs="Arial"/>
          <w:bCs/>
          <w:iCs/>
          <w:sz w:val="20"/>
          <w:szCs w:val="20"/>
          <w:lang w:val="es-ES" w:eastAsia="es-MX"/>
        </w:rPr>
        <w:t xml:space="preserve"> las normas civiles y comerciales y aquellas previstas en el Estatuto de Contratación estatal. Por tanto, existe libertad en la determinación de la tipología contractual, porque como dispone el inciso 4 del artículo 40 de la Ley 80 de 1993, las partes pueden incluir </w:t>
      </w:r>
      <w:r w:rsidRPr="0084493F">
        <w:rPr>
          <w:rFonts w:ascii="Arial" w:hAnsi="Arial" w:cs="Arial"/>
          <w:bCs/>
          <w:iCs/>
          <w:sz w:val="20"/>
          <w:szCs w:val="20"/>
          <w:lang w:val="es-ES" w:eastAsia="es-MX"/>
        </w:rPr>
        <w:t>“</w:t>
      </w:r>
      <w:r w:rsidR="006B751D" w:rsidRPr="0084493F">
        <w:rPr>
          <w:rFonts w:ascii="Arial" w:hAnsi="Arial" w:cs="Arial"/>
          <w:bCs/>
          <w:iCs/>
          <w:sz w:val="20"/>
          <w:szCs w:val="20"/>
          <w:lang w:val="es-ES" w:eastAsia="es-MX"/>
        </w:rPr>
        <w:t>…las modalidades, condiciones y en general, las cláusulas o estipulaciones que consideren necesarias y convenientes, siempre que no sean contrarias a la Constitución, la ley, el orden público y a los principios y finalidades de esta ley y a los de la buena administración.</w:t>
      </w:r>
      <w:r w:rsidRPr="0084493F">
        <w:rPr>
          <w:rFonts w:ascii="Arial" w:hAnsi="Arial" w:cs="Arial"/>
          <w:bCs/>
          <w:iCs/>
          <w:sz w:val="20"/>
          <w:szCs w:val="20"/>
          <w:lang w:val="es-ES" w:eastAsia="es-MX"/>
        </w:rPr>
        <w:t>”</w:t>
      </w:r>
      <w:r w:rsidR="006B751D" w:rsidRPr="0084493F">
        <w:rPr>
          <w:rFonts w:ascii="Arial" w:hAnsi="Arial" w:cs="Arial"/>
          <w:bCs/>
          <w:iCs/>
          <w:sz w:val="20"/>
          <w:szCs w:val="20"/>
          <w:lang w:val="es-ES" w:eastAsia="es-MX"/>
        </w:rPr>
        <w:t xml:space="preserve"> Por tanto, como señala la jurisprudencia, </w:t>
      </w:r>
      <w:r w:rsidRPr="0084493F">
        <w:rPr>
          <w:rFonts w:ascii="Arial" w:hAnsi="Arial" w:cs="Arial"/>
          <w:bCs/>
          <w:iCs/>
          <w:sz w:val="20"/>
          <w:szCs w:val="20"/>
          <w:lang w:val="es-ES" w:eastAsia="es-MX"/>
        </w:rPr>
        <w:t>“</w:t>
      </w:r>
      <w:r w:rsidR="006B751D" w:rsidRPr="0084493F">
        <w:rPr>
          <w:rFonts w:ascii="Arial" w:hAnsi="Arial" w:cs="Arial"/>
          <w:bCs/>
          <w:iCs/>
          <w:sz w:val="20"/>
          <w:szCs w:val="20"/>
          <w:lang w:val="es-ES" w:eastAsia="es-MX"/>
        </w:rPr>
        <w:t>las actuaciones contractuales de la administración y las obligaciones surgidas de las estipulaciones del contrato, están definidas por los términos pactados, los cuales constituyen ley para las partes.</w:t>
      </w:r>
      <w:r w:rsidRPr="0084493F">
        <w:rPr>
          <w:rFonts w:ascii="Arial" w:hAnsi="Arial" w:cs="Arial"/>
          <w:bCs/>
          <w:iCs/>
          <w:sz w:val="20"/>
          <w:szCs w:val="20"/>
          <w:lang w:val="es-ES" w:eastAsia="es-MX"/>
        </w:rPr>
        <w:t>”</w:t>
      </w:r>
      <w:r w:rsidR="006B751D" w:rsidRPr="0084493F">
        <w:rPr>
          <w:rFonts w:ascii="Arial" w:hAnsi="Arial" w:cs="Arial"/>
          <w:bCs/>
          <w:iCs/>
          <w:sz w:val="20"/>
          <w:szCs w:val="20"/>
          <w:lang w:val="es-ES" w:eastAsia="es-MX"/>
        </w:rPr>
        <w:t xml:space="preserve"> Así, el principio de la autonomía de la voluntad conlleva un reconocimiento de autodeterminación por parte de los sujetos contratantes, a los cuales se reconoce capacidad para regular aquellos intereses que le son propios. Es necesario hacer una salvedad, los intereses de los que aquí se habla tienen el </w:t>
      </w:r>
      <w:proofErr w:type="spellStart"/>
      <w:r w:rsidR="006B751D" w:rsidRPr="0084493F">
        <w:rPr>
          <w:rFonts w:ascii="Arial" w:hAnsi="Arial" w:cs="Arial"/>
          <w:bCs/>
          <w:iCs/>
          <w:sz w:val="20"/>
          <w:szCs w:val="20"/>
          <w:lang w:val="es-ES" w:eastAsia="es-MX"/>
        </w:rPr>
        <w:t>alca</w:t>
      </w:r>
      <w:r w:rsidRPr="0084493F">
        <w:rPr>
          <w:rFonts w:ascii="Arial" w:hAnsi="Arial" w:cs="Arial"/>
          <w:bCs/>
          <w:iCs/>
          <w:sz w:val="20"/>
          <w:szCs w:val="20"/>
          <w:lang w:val="es-ES" w:eastAsia="es-MX"/>
        </w:rPr>
        <w:t>”</w:t>
      </w:r>
      <w:r w:rsidR="006B751D" w:rsidRPr="0084493F">
        <w:rPr>
          <w:rFonts w:ascii="Arial" w:hAnsi="Arial" w:cs="Arial"/>
          <w:bCs/>
          <w:iCs/>
          <w:sz w:val="20"/>
          <w:szCs w:val="20"/>
          <w:lang w:val="es-ES" w:eastAsia="es-MX"/>
        </w:rPr>
        <w:t>ce</w:t>
      </w:r>
      <w:proofErr w:type="spellEnd"/>
      <w:r w:rsidR="006B751D" w:rsidRPr="0084493F">
        <w:rPr>
          <w:rFonts w:ascii="Arial" w:hAnsi="Arial" w:cs="Arial"/>
          <w:bCs/>
          <w:iCs/>
          <w:sz w:val="20"/>
          <w:szCs w:val="20"/>
          <w:lang w:val="es-ES" w:eastAsia="es-MX"/>
        </w:rPr>
        <w:t xml:space="preserve"> que el ordenamiento jurídico les permita, como quiera que la actividad de la Administración debe siempre estar enmarcada por el principio de legalidad</w:t>
      </w:r>
      <w:r w:rsidR="006B751D" w:rsidRPr="0084493F">
        <w:rPr>
          <w:rFonts w:ascii="Arial" w:hAnsi="Arial" w:cs="Arial"/>
          <w:bCs/>
          <w:iCs/>
          <w:sz w:val="20"/>
          <w:szCs w:val="20"/>
          <w:vertAlign w:val="superscript"/>
          <w:lang w:val="es-ES" w:eastAsia="es-MX"/>
        </w:rPr>
        <w:footnoteReference w:id="6"/>
      </w:r>
      <w:r w:rsidR="006B751D" w:rsidRPr="0084493F">
        <w:rPr>
          <w:rFonts w:ascii="Arial" w:hAnsi="Arial" w:cs="Arial"/>
          <w:bCs/>
          <w:iCs/>
          <w:sz w:val="20"/>
          <w:szCs w:val="20"/>
          <w:lang w:val="es-ES" w:eastAsia="es-MX"/>
        </w:rPr>
        <w:t>.</w:t>
      </w:r>
      <w:r w:rsidRPr="0084493F">
        <w:rPr>
          <w:rFonts w:ascii="Arial" w:hAnsi="Arial" w:cs="Arial"/>
          <w:bCs/>
          <w:iCs/>
          <w:sz w:val="20"/>
          <w:szCs w:val="20"/>
          <w:lang w:val="es-ES" w:eastAsia="es-MX"/>
        </w:rPr>
        <w:t>»</w:t>
      </w:r>
      <w:r w:rsidR="006B751D" w:rsidRPr="0084493F">
        <w:rPr>
          <w:rFonts w:ascii="Arial" w:hAnsi="Arial" w:cs="Arial"/>
          <w:bCs/>
          <w:iCs/>
          <w:sz w:val="20"/>
          <w:szCs w:val="20"/>
          <w:lang w:val="es-ES" w:eastAsia="es-MX"/>
        </w:rPr>
        <w:t> </w:t>
      </w:r>
    </w:p>
    <w:p w14:paraId="4F46D0BA" w14:textId="77777777" w:rsidR="006B751D" w:rsidRPr="00EC6BE9" w:rsidRDefault="006B751D" w:rsidP="0084493F">
      <w:pPr>
        <w:spacing w:after="240" w:line="276" w:lineRule="auto"/>
        <w:ind w:firstLine="708"/>
        <w:jc w:val="both"/>
        <w:rPr>
          <w:rFonts w:ascii="Arial" w:hAnsi="Arial" w:cs="Arial"/>
          <w:bCs/>
          <w:sz w:val="22"/>
          <w:szCs w:val="22"/>
          <w:lang w:val="es-ES" w:eastAsia="es-MX"/>
        </w:rPr>
      </w:pPr>
      <w:r w:rsidRPr="00465945">
        <w:rPr>
          <w:rFonts w:ascii="Arial" w:hAnsi="Arial" w:cs="Arial"/>
          <w:bCs/>
          <w:sz w:val="22"/>
          <w:szCs w:val="22"/>
          <w:lang w:val="es-ES" w:eastAsia="es-MX"/>
        </w:rPr>
        <w:lastRenderedPageBreak/>
        <w:t xml:space="preserve">Si bien las entidades estatales se rigen por un estricto principio de legalidad, la ley no puede contener todas las posibles actuaciones o manifestaciones de la voluntad de la administración, ya que su contenido, como ya se expresó, es general y abstracto. Por esta razón, hay un margen legítimo de discrecionalidad en el que las entidades plasman su </w:t>
      </w:r>
      <w:r w:rsidRPr="00EC6BE9">
        <w:rPr>
          <w:rFonts w:ascii="Arial" w:hAnsi="Arial" w:cs="Arial"/>
          <w:bCs/>
          <w:sz w:val="22"/>
          <w:szCs w:val="22"/>
          <w:lang w:val="es-ES" w:eastAsia="es-MX"/>
        </w:rPr>
        <w:t xml:space="preserve">voluntad en los actos administrativos que expiden. </w:t>
      </w:r>
    </w:p>
    <w:p w14:paraId="3CBD5957" w14:textId="77777777" w:rsidR="006B751D" w:rsidRPr="0084493F" w:rsidRDefault="006B751D" w:rsidP="0084493F">
      <w:pPr>
        <w:pStyle w:val="Prrafodelista"/>
        <w:numPr>
          <w:ilvl w:val="0"/>
          <w:numId w:val="8"/>
        </w:numPr>
        <w:rPr>
          <w:rFonts w:ascii="Arial" w:hAnsi="Arial" w:cs="Arial"/>
          <w:b/>
          <w:sz w:val="22"/>
        </w:rPr>
      </w:pPr>
      <w:r w:rsidRPr="0084493F">
        <w:rPr>
          <w:rFonts w:ascii="Arial" w:hAnsi="Arial" w:cs="Arial"/>
          <w:b/>
          <w:sz w:val="22"/>
        </w:rPr>
        <w:t xml:space="preserve">Respuesta: </w:t>
      </w:r>
    </w:p>
    <w:p w14:paraId="10AC8D0D" w14:textId="77777777" w:rsidR="00EC6BE9" w:rsidRDefault="00EC6BE9" w:rsidP="0084493F">
      <w:pPr>
        <w:spacing w:line="276" w:lineRule="auto"/>
        <w:ind w:left="709" w:right="709"/>
        <w:jc w:val="both"/>
        <w:rPr>
          <w:rFonts w:ascii="Arial" w:hAnsi="Arial" w:cs="Arial"/>
          <w:i/>
          <w:iCs/>
          <w:sz w:val="20"/>
          <w:szCs w:val="20"/>
          <w:lang w:eastAsia="es-MX"/>
        </w:rPr>
      </w:pPr>
    </w:p>
    <w:p w14:paraId="710B00BF" w14:textId="5C6B0506" w:rsidR="00EC6BE9" w:rsidRPr="00F67FD8" w:rsidRDefault="00EC6BE9" w:rsidP="0084493F">
      <w:pPr>
        <w:spacing w:line="276" w:lineRule="auto"/>
        <w:ind w:left="709" w:right="709"/>
        <w:jc w:val="both"/>
        <w:rPr>
          <w:rFonts w:ascii="Arial" w:eastAsia="Calibri" w:hAnsi="Arial" w:cs="Arial"/>
          <w:sz w:val="20"/>
          <w:szCs w:val="20"/>
          <w:lang w:eastAsia="en-US"/>
        </w:rPr>
      </w:pPr>
      <w:r w:rsidRPr="00F67FD8">
        <w:rPr>
          <w:rFonts w:ascii="Arial" w:hAnsi="Arial" w:cs="Arial"/>
          <w:i/>
          <w:iCs/>
          <w:sz w:val="20"/>
          <w:szCs w:val="20"/>
          <w:lang w:eastAsia="es-MX"/>
        </w:rPr>
        <w:t>«Por medio de la presente, se solicita que Colombia Compra Eficiente explique cuál es el método matemático o análisis numérico que se debe aplicar para calcular el porcentaje mínimo de lance, que normalmente las entidades públicas establecen en los pliegos de condiciones dentro de los procesos de selección abreviada por subasta inversa.»</w:t>
      </w:r>
      <w:r w:rsidRPr="00F67FD8">
        <w:rPr>
          <w:rFonts w:ascii="Arial" w:hAnsi="Arial" w:cs="Arial"/>
          <w:sz w:val="20"/>
          <w:szCs w:val="20"/>
          <w:lang w:eastAsia="es-MX"/>
        </w:rPr>
        <w:t xml:space="preserve"> </w:t>
      </w:r>
    </w:p>
    <w:p w14:paraId="51A2AEB0" w14:textId="77777777" w:rsidR="00EC6BE9" w:rsidRDefault="00EC6BE9" w:rsidP="0084493F">
      <w:pPr>
        <w:spacing w:line="276" w:lineRule="auto"/>
        <w:jc w:val="both"/>
        <w:rPr>
          <w:rFonts w:ascii="Arial" w:hAnsi="Arial" w:cs="Arial"/>
          <w:bCs/>
          <w:sz w:val="22"/>
          <w:szCs w:val="22"/>
          <w:lang w:val="es-ES" w:eastAsia="es-MX"/>
        </w:rPr>
      </w:pPr>
    </w:p>
    <w:p w14:paraId="305C27A7" w14:textId="77777777" w:rsidR="00BD5CDF" w:rsidRDefault="007F7B12" w:rsidP="007F7B12">
      <w:pPr>
        <w:spacing w:after="240" w:line="276" w:lineRule="auto"/>
        <w:jc w:val="both"/>
        <w:rPr>
          <w:rFonts w:ascii="Arial" w:hAnsi="Arial" w:cs="Arial"/>
          <w:bCs/>
          <w:sz w:val="22"/>
          <w:szCs w:val="22"/>
          <w:lang w:eastAsia="es-MX"/>
        </w:rPr>
      </w:pPr>
      <w:r>
        <w:rPr>
          <w:rFonts w:ascii="Arial" w:hAnsi="Arial" w:cs="Arial"/>
          <w:bCs/>
          <w:sz w:val="22"/>
        </w:rPr>
        <w:t>E</w:t>
      </w:r>
      <w:r w:rsidRPr="00465945">
        <w:rPr>
          <w:rFonts w:ascii="Arial" w:hAnsi="Arial" w:cs="Arial"/>
          <w:bCs/>
          <w:sz w:val="22"/>
        </w:rPr>
        <w:t>l Decreto 1082 de 2015 dispone, en el numeral 6 del artículo 2.2.1.2.1.2.2., que «</w:t>
      </w:r>
      <w:r w:rsidRPr="00F67FD8">
        <w:rPr>
          <w:rFonts w:ascii="Arial" w:hAnsi="Arial" w:cs="Arial"/>
          <w:bCs/>
          <w:i/>
          <w:iCs/>
          <w:sz w:val="22"/>
        </w:rPr>
        <w:t>serán válidos los Lances efectuados durante la subasta inversa en los cuales la oferta sea mejorada en por lo menos el Margen Mínimo establecido».</w:t>
      </w:r>
      <w:r w:rsidRPr="00465945">
        <w:rPr>
          <w:rFonts w:ascii="Arial" w:hAnsi="Arial" w:cs="Arial"/>
          <w:bCs/>
          <w:sz w:val="22"/>
        </w:rPr>
        <w:t xml:space="preserve"> Este </w:t>
      </w:r>
      <w:r>
        <w:rPr>
          <w:rFonts w:ascii="Arial" w:hAnsi="Arial" w:cs="Arial"/>
          <w:bCs/>
          <w:sz w:val="22"/>
        </w:rPr>
        <w:t>«margen mínimo»</w:t>
      </w:r>
      <w:r w:rsidRPr="00465945">
        <w:rPr>
          <w:rFonts w:ascii="Arial" w:hAnsi="Arial" w:cs="Arial"/>
          <w:bCs/>
          <w:sz w:val="22"/>
        </w:rPr>
        <w:t xml:space="preserve"> debe definirlo la Entidad Estatal en el pliego de condiciones, como lo establece el numeral 1 del mismo artículo</w:t>
      </w:r>
      <w:r>
        <w:rPr>
          <w:rFonts w:ascii="Arial" w:hAnsi="Arial" w:cs="Arial"/>
          <w:bCs/>
          <w:sz w:val="22"/>
        </w:rPr>
        <w:t xml:space="preserve">, </w:t>
      </w:r>
      <w:r>
        <w:rPr>
          <w:rFonts w:ascii="Arial" w:hAnsi="Arial" w:cs="Arial"/>
          <w:bCs/>
          <w:sz w:val="22"/>
          <w:szCs w:val="22"/>
          <w:lang w:eastAsia="es-MX"/>
        </w:rPr>
        <w:t xml:space="preserve">sin indicar una formula o calculo aritmético único para ello, tan sólo el artículo </w:t>
      </w:r>
      <w:r w:rsidRPr="007F7B12">
        <w:rPr>
          <w:rFonts w:ascii="Arial" w:hAnsi="Arial" w:cs="Arial"/>
          <w:bCs/>
          <w:sz w:val="22"/>
          <w:szCs w:val="22"/>
          <w:lang w:eastAsia="es-MX"/>
        </w:rPr>
        <w:t>2.2.1.1.1.3.1.</w:t>
      </w:r>
      <w:r>
        <w:rPr>
          <w:rFonts w:ascii="Arial" w:hAnsi="Arial" w:cs="Arial"/>
          <w:bCs/>
          <w:sz w:val="22"/>
          <w:szCs w:val="22"/>
          <w:lang w:eastAsia="es-MX"/>
        </w:rPr>
        <w:t xml:space="preserve"> </w:t>
      </w:r>
      <w:r w:rsidR="00BD5CDF">
        <w:rPr>
          <w:rFonts w:ascii="Arial" w:hAnsi="Arial" w:cs="Arial"/>
          <w:bCs/>
          <w:sz w:val="22"/>
          <w:szCs w:val="22"/>
          <w:lang w:eastAsia="es-MX"/>
        </w:rPr>
        <w:t>del Decreto</w:t>
      </w:r>
      <w:r w:rsidRPr="00E82416">
        <w:rPr>
          <w:rFonts w:ascii="Arial" w:hAnsi="Arial" w:cs="Arial"/>
          <w:bCs/>
          <w:sz w:val="22"/>
          <w:szCs w:val="22"/>
          <w:lang w:eastAsia="es-MX"/>
        </w:rPr>
        <w:t xml:space="preserve"> 1082 de 2015 </w:t>
      </w:r>
      <w:r>
        <w:rPr>
          <w:rFonts w:ascii="Arial" w:hAnsi="Arial" w:cs="Arial"/>
          <w:bCs/>
          <w:sz w:val="22"/>
          <w:szCs w:val="22"/>
          <w:lang w:eastAsia="es-MX"/>
        </w:rPr>
        <w:t>definió que dicho</w:t>
      </w:r>
      <w:r w:rsidRPr="00F67FD8">
        <w:rPr>
          <w:rFonts w:ascii="Arial" w:hAnsi="Arial" w:cs="Arial"/>
          <w:bCs/>
          <w:sz w:val="22"/>
          <w:szCs w:val="22"/>
          <w:lang w:eastAsia="es-MX"/>
        </w:rPr>
        <w:t xml:space="preserve"> </w:t>
      </w:r>
      <w:r>
        <w:rPr>
          <w:rFonts w:ascii="Arial" w:hAnsi="Arial" w:cs="Arial"/>
          <w:bCs/>
          <w:sz w:val="22"/>
          <w:szCs w:val="22"/>
          <w:lang w:eastAsia="es-MX"/>
        </w:rPr>
        <w:t xml:space="preserve">valor </w:t>
      </w:r>
      <w:r w:rsidR="00BD5CDF">
        <w:rPr>
          <w:rFonts w:ascii="Arial" w:hAnsi="Arial" w:cs="Arial"/>
          <w:bCs/>
          <w:sz w:val="22"/>
          <w:szCs w:val="22"/>
          <w:lang w:eastAsia="es-MX"/>
        </w:rPr>
        <w:t xml:space="preserve">podrá estar </w:t>
      </w:r>
      <w:r w:rsidRPr="0084493F">
        <w:rPr>
          <w:rFonts w:ascii="Arial" w:hAnsi="Arial" w:cs="Arial"/>
          <w:bCs/>
          <w:iCs/>
          <w:sz w:val="22"/>
          <w:szCs w:val="22"/>
          <w:lang w:eastAsia="es-MX"/>
        </w:rPr>
        <w:t>expresado en dinero o en un porcentaje del precio de inicio de la subasta</w:t>
      </w:r>
      <w:r w:rsidRPr="00F67FD8">
        <w:rPr>
          <w:rFonts w:ascii="Arial" w:hAnsi="Arial" w:cs="Arial"/>
          <w:bCs/>
          <w:sz w:val="22"/>
          <w:szCs w:val="22"/>
          <w:lang w:eastAsia="es-MX"/>
        </w:rPr>
        <w:t>.</w:t>
      </w:r>
    </w:p>
    <w:p w14:paraId="3FA9A8C5" w14:textId="77777777" w:rsidR="00BD5CDF" w:rsidRDefault="00BD5CDF" w:rsidP="007F7B12">
      <w:pPr>
        <w:spacing w:after="240" w:line="276" w:lineRule="auto"/>
        <w:jc w:val="both"/>
        <w:rPr>
          <w:rFonts w:ascii="Arial" w:hAnsi="Arial" w:cs="Arial"/>
          <w:bCs/>
          <w:sz w:val="22"/>
          <w:szCs w:val="22"/>
          <w:lang w:eastAsia="es-MX"/>
        </w:rPr>
      </w:pPr>
      <w:r>
        <w:rPr>
          <w:rFonts w:ascii="Arial" w:hAnsi="Arial" w:cs="Arial"/>
          <w:bCs/>
          <w:sz w:val="22"/>
          <w:szCs w:val="22"/>
          <w:lang w:eastAsia="es-MX"/>
        </w:rPr>
        <w:t xml:space="preserve"> </w:t>
      </w:r>
      <w:r w:rsidR="007F7B12">
        <w:rPr>
          <w:rFonts w:ascii="Arial" w:hAnsi="Arial" w:cs="Arial"/>
          <w:bCs/>
          <w:sz w:val="22"/>
          <w:szCs w:val="22"/>
          <w:lang w:eastAsia="es-MX"/>
        </w:rPr>
        <w:t>Así las cosas</w:t>
      </w:r>
      <w:r w:rsidR="007F7B12" w:rsidRPr="00F67FD8">
        <w:rPr>
          <w:rFonts w:ascii="Arial" w:hAnsi="Arial" w:cs="Arial"/>
          <w:bCs/>
          <w:sz w:val="22"/>
          <w:szCs w:val="22"/>
          <w:lang w:eastAsia="es-MX"/>
        </w:rPr>
        <w:t>, es</w:t>
      </w:r>
      <w:r w:rsidR="007F7B12">
        <w:rPr>
          <w:rFonts w:ascii="Arial" w:hAnsi="Arial" w:cs="Arial"/>
          <w:bCs/>
          <w:sz w:val="22"/>
          <w:szCs w:val="22"/>
          <w:lang w:eastAsia="es-MX"/>
        </w:rPr>
        <w:t xml:space="preserve"> claro que el</w:t>
      </w:r>
      <w:r w:rsidR="007F7B12" w:rsidRPr="00E82416">
        <w:rPr>
          <w:rFonts w:ascii="Arial" w:hAnsi="Arial" w:cs="Arial"/>
          <w:bCs/>
          <w:sz w:val="22"/>
          <w:szCs w:val="22"/>
          <w:lang w:eastAsia="es-MX"/>
        </w:rPr>
        <w:t xml:space="preserve"> </w:t>
      </w:r>
      <w:r w:rsidR="007F7B12">
        <w:rPr>
          <w:rFonts w:ascii="Arial" w:hAnsi="Arial" w:cs="Arial"/>
          <w:bCs/>
          <w:sz w:val="22"/>
          <w:szCs w:val="22"/>
          <w:lang w:eastAsia="es-MX"/>
        </w:rPr>
        <w:t>«m</w:t>
      </w:r>
      <w:r w:rsidR="007F7B12" w:rsidRPr="00E82416">
        <w:rPr>
          <w:rFonts w:ascii="Arial" w:hAnsi="Arial" w:cs="Arial"/>
          <w:bCs/>
          <w:sz w:val="22"/>
          <w:szCs w:val="22"/>
          <w:lang w:eastAsia="es-MX"/>
        </w:rPr>
        <w:t>argen mínimo</w:t>
      </w:r>
      <w:r w:rsidR="007F7B12">
        <w:rPr>
          <w:rFonts w:ascii="Arial" w:hAnsi="Arial" w:cs="Arial"/>
          <w:bCs/>
          <w:sz w:val="22"/>
          <w:szCs w:val="22"/>
          <w:lang w:eastAsia="es-MX"/>
        </w:rPr>
        <w:t>»</w:t>
      </w:r>
      <w:r w:rsidR="007F7B12" w:rsidRPr="00E82416">
        <w:rPr>
          <w:rFonts w:ascii="Arial" w:hAnsi="Arial" w:cs="Arial"/>
          <w:bCs/>
          <w:sz w:val="22"/>
          <w:szCs w:val="22"/>
          <w:lang w:eastAsia="es-MX"/>
        </w:rPr>
        <w:t xml:space="preserve"> </w:t>
      </w:r>
      <w:r w:rsidR="007F7B12">
        <w:rPr>
          <w:rFonts w:ascii="Arial" w:hAnsi="Arial" w:cs="Arial"/>
          <w:bCs/>
          <w:sz w:val="22"/>
          <w:szCs w:val="22"/>
          <w:lang w:eastAsia="es-MX"/>
        </w:rPr>
        <w:t xml:space="preserve">deberá ser determinado por </w:t>
      </w:r>
      <w:r w:rsidR="007F7B12" w:rsidRPr="00E82416">
        <w:rPr>
          <w:rFonts w:ascii="Arial" w:hAnsi="Arial" w:cs="Arial"/>
          <w:bCs/>
          <w:sz w:val="22"/>
          <w:szCs w:val="22"/>
          <w:lang w:eastAsia="es-MX"/>
        </w:rPr>
        <w:t xml:space="preserve">la </w:t>
      </w:r>
      <w:r w:rsidR="007F7B12">
        <w:rPr>
          <w:rFonts w:ascii="Arial" w:hAnsi="Arial" w:cs="Arial"/>
          <w:bCs/>
          <w:sz w:val="22"/>
          <w:szCs w:val="22"/>
          <w:lang w:eastAsia="es-MX"/>
        </w:rPr>
        <w:t>E</w:t>
      </w:r>
      <w:r w:rsidR="007F7B12" w:rsidRPr="00E82416">
        <w:rPr>
          <w:rFonts w:ascii="Arial" w:hAnsi="Arial" w:cs="Arial"/>
          <w:bCs/>
          <w:sz w:val="22"/>
          <w:szCs w:val="22"/>
          <w:lang w:eastAsia="es-MX"/>
        </w:rPr>
        <w:t xml:space="preserve">ntidad </w:t>
      </w:r>
      <w:r w:rsidR="007F7B12">
        <w:rPr>
          <w:rFonts w:ascii="Arial" w:hAnsi="Arial" w:cs="Arial"/>
          <w:bCs/>
          <w:sz w:val="22"/>
          <w:szCs w:val="22"/>
          <w:lang w:eastAsia="es-MX"/>
        </w:rPr>
        <w:t xml:space="preserve">Estatal en sus pliegos de condiciones y para ello podrá tener como referencia </w:t>
      </w:r>
      <w:r w:rsidR="007F7B12" w:rsidRPr="00E82416">
        <w:rPr>
          <w:rFonts w:ascii="Arial" w:hAnsi="Arial" w:cs="Arial"/>
          <w:bCs/>
          <w:sz w:val="22"/>
          <w:szCs w:val="22"/>
          <w:lang w:eastAsia="es-MX"/>
        </w:rPr>
        <w:t>la cuantía del proceso, las dinámicas propias de concurrencia del mercado y demás factores</w:t>
      </w:r>
      <w:r w:rsidR="007F7B12">
        <w:rPr>
          <w:rFonts w:ascii="Arial" w:hAnsi="Arial" w:cs="Arial"/>
          <w:bCs/>
          <w:sz w:val="22"/>
          <w:szCs w:val="22"/>
          <w:lang w:eastAsia="es-MX"/>
        </w:rPr>
        <w:t xml:space="preserve"> que considere pertinentes para llevar en debida forma la respectiva audiencia de subasta inversa</w:t>
      </w:r>
      <w:r>
        <w:rPr>
          <w:rFonts w:ascii="Arial" w:hAnsi="Arial" w:cs="Arial"/>
          <w:bCs/>
          <w:sz w:val="22"/>
          <w:szCs w:val="22"/>
          <w:lang w:eastAsia="es-MX"/>
        </w:rPr>
        <w:t xml:space="preserve"> en virtud de l</w:t>
      </w:r>
      <w:r w:rsidRPr="00BD5CDF">
        <w:rPr>
          <w:rFonts w:ascii="Arial" w:hAnsi="Arial" w:cs="Arial"/>
          <w:bCs/>
          <w:sz w:val="22"/>
          <w:szCs w:val="22"/>
          <w:lang w:eastAsia="es-MX"/>
        </w:rPr>
        <w:t xml:space="preserve">a potestad discrecional </w:t>
      </w:r>
      <w:r>
        <w:rPr>
          <w:rFonts w:ascii="Arial" w:hAnsi="Arial" w:cs="Arial"/>
          <w:bCs/>
          <w:sz w:val="22"/>
          <w:szCs w:val="22"/>
          <w:lang w:eastAsia="es-MX"/>
        </w:rPr>
        <w:t>con el que cuenta la</w:t>
      </w:r>
      <w:r w:rsidRPr="00BD5CDF">
        <w:rPr>
          <w:rFonts w:ascii="Arial" w:hAnsi="Arial" w:cs="Arial"/>
          <w:bCs/>
          <w:sz w:val="22"/>
          <w:szCs w:val="22"/>
          <w:lang w:eastAsia="es-MX"/>
        </w:rPr>
        <w:t xml:space="preserve"> Administración </w:t>
      </w:r>
      <w:r>
        <w:rPr>
          <w:rFonts w:ascii="Arial" w:hAnsi="Arial" w:cs="Arial"/>
          <w:bCs/>
          <w:sz w:val="22"/>
          <w:szCs w:val="22"/>
          <w:lang w:eastAsia="es-MX"/>
        </w:rPr>
        <w:t xml:space="preserve">para </w:t>
      </w:r>
      <w:r w:rsidRPr="00BD5CDF">
        <w:rPr>
          <w:rFonts w:ascii="Arial" w:hAnsi="Arial" w:cs="Arial"/>
          <w:bCs/>
          <w:sz w:val="22"/>
          <w:szCs w:val="22"/>
          <w:lang w:eastAsia="es-MX"/>
        </w:rPr>
        <w:t>configura</w:t>
      </w:r>
      <w:r>
        <w:rPr>
          <w:rFonts w:ascii="Arial" w:hAnsi="Arial" w:cs="Arial"/>
          <w:bCs/>
          <w:sz w:val="22"/>
          <w:szCs w:val="22"/>
          <w:lang w:eastAsia="es-MX"/>
        </w:rPr>
        <w:t xml:space="preserve">r sus </w:t>
      </w:r>
      <w:r w:rsidRPr="00BD5CDF">
        <w:rPr>
          <w:rFonts w:ascii="Arial" w:hAnsi="Arial" w:cs="Arial"/>
          <w:bCs/>
          <w:sz w:val="22"/>
          <w:szCs w:val="22"/>
          <w:lang w:eastAsia="es-MX"/>
        </w:rPr>
        <w:t>pliegos de condiciones</w:t>
      </w:r>
      <w:r>
        <w:rPr>
          <w:rFonts w:ascii="Arial" w:hAnsi="Arial" w:cs="Arial"/>
          <w:bCs/>
          <w:sz w:val="22"/>
          <w:szCs w:val="22"/>
          <w:lang w:eastAsia="es-MX"/>
        </w:rPr>
        <w:t xml:space="preserve"> </w:t>
      </w:r>
      <w:r w:rsidRPr="00465945">
        <w:rPr>
          <w:rFonts w:ascii="Arial" w:hAnsi="Arial" w:cs="Arial"/>
          <w:bCs/>
          <w:sz w:val="22"/>
          <w:szCs w:val="22"/>
          <w:lang w:val="es-ES" w:eastAsia="es-MX"/>
        </w:rPr>
        <w:t>basados en la información obtenida en la etapa de planeación, esto es, la necesidad concreta de la entidad, el presupuesto del proceso de selección, las condiciones propias del sector económico en el que se adelanta la contratación y demás factores</w:t>
      </w:r>
      <w:r w:rsidR="007F7B12" w:rsidRPr="00E82416">
        <w:rPr>
          <w:rFonts w:ascii="Arial" w:hAnsi="Arial" w:cs="Arial"/>
          <w:bCs/>
          <w:sz w:val="22"/>
          <w:szCs w:val="22"/>
          <w:lang w:eastAsia="es-MX"/>
        </w:rPr>
        <w:t>.</w:t>
      </w:r>
    </w:p>
    <w:p w14:paraId="0708395A" w14:textId="2D25C7BB" w:rsidR="007F7B12" w:rsidRPr="00F67FD8" w:rsidRDefault="007F7B12" w:rsidP="00BD5CDF">
      <w:pPr>
        <w:spacing w:after="240" w:line="276" w:lineRule="auto"/>
        <w:ind w:firstLine="708"/>
        <w:jc w:val="both"/>
        <w:rPr>
          <w:rFonts w:ascii="Arial" w:hAnsi="Arial" w:cs="Arial"/>
          <w:bCs/>
          <w:sz w:val="22"/>
          <w:szCs w:val="22"/>
          <w:lang w:eastAsia="es-MX"/>
        </w:rPr>
      </w:pPr>
      <w:r>
        <w:rPr>
          <w:rFonts w:ascii="Arial" w:hAnsi="Arial" w:cs="Arial"/>
          <w:bCs/>
          <w:sz w:val="22"/>
          <w:szCs w:val="22"/>
          <w:lang w:eastAsia="es-MX"/>
        </w:rPr>
        <w:t>En todo caso, la estipulación en el pliego de condiciones de las r</w:t>
      </w:r>
      <w:r w:rsidRPr="00F67FD8">
        <w:rPr>
          <w:rFonts w:ascii="Arial" w:hAnsi="Arial" w:cs="Arial"/>
          <w:bCs/>
          <w:sz w:val="22"/>
          <w:szCs w:val="22"/>
          <w:lang w:eastAsia="es-MX"/>
        </w:rPr>
        <w:t xml:space="preserve">eglas procedimentales </w:t>
      </w:r>
      <w:r>
        <w:rPr>
          <w:rFonts w:ascii="Arial" w:hAnsi="Arial" w:cs="Arial"/>
          <w:bCs/>
          <w:sz w:val="22"/>
          <w:szCs w:val="22"/>
          <w:lang w:eastAsia="es-MX"/>
        </w:rPr>
        <w:t>que regirán en la audiencia de subasta deberá garantizar</w:t>
      </w:r>
      <w:r w:rsidRPr="00F67FD8">
        <w:rPr>
          <w:rFonts w:ascii="Arial" w:hAnsi="Arial" w:cs="Arial"/>
          <w:bCs/>
          <w:sz w:val="22"/>
          <w:szCs w:val="22"/>
          <w:lang w:eastAsia="es-MX"/>
        </w:rPr>
        <w:t xml:space="preserve"> </w:t>
      </w:r>
      <w:r>
        <w:rPr>
          <w:rFonts w:ascii="Arial" w:hAnsi="Arial" w:cs="Arial"/>
          <w:bCs/>
          <w:sz w:val="22"/>
          <w:szCs w:val="22"/>
          <w:lang w:eastAsia="es-MX"/>
        </w:rPr>
        <w:t xml:space="preserve">los principios de </w:t>
      </w:r>
      <w:r w:rsidRPr="00F67FD8">
        <w:rPr>
          <w:rFonts w:ascii="Arial" w:hAnsi="Arial" w:cs="Arial"/>
          <w:bCs/>
          <w:sz w:val="22"/>
          <w:szCs w:val="22"/>
          <w:lang w:eastAsia="es-MX"/>
        </w:rPr>
        <w:t xml:space="preserve">trasparencia, </w:t>
      </w:r>
      <w:r>
        <w:rPr>
          <w:rFonts w:ascii="Arial" w:hAnsi="Arial" w:cs="Arial"/>
          <w:bCs/>
          <w:sz w:val="22"/>
          <w:szCs w:val="22"/>
          <w:lang w:eastAsia="es-MX"/>
        </w:rPr>
        <w:t xml:space="preserve">selección objetiva y </w:t>
      </w:r>
      <w:r w:rsidRPr="00F67FD8">
        <w:rPr>
          <w:rFonts w:ascii="Arial" w:hAnsi="Arial" w:cs="Arial"/>
          <w:bCs/>
          <w:sz w:val="22"/>
          <w:szCs w:val="22"/>
          <w:lang w:eastAsia="es-MX"/>
        </w:rPr>
        <w:t>e</w:t>
      </w:r>
      <w:r>
        <w:rPr>
          <w:rFonts w:ascii="Arial" w:hAnsi="Arial" w:cs="Arial"/>
          <w:bCs/>
          <w:sz w:val="22"/>
          <w:szCs w:val="22"/>
          <w:lang w:eastAsia="es-MX"/>
        </w:rPr>
        <w:t xml:space="preserve">conomía que rigen en la contratación estatal, y para ello deberán comunicar de manera clara y previa a los oferentes la dinámica y reglas de intervención en la audiencia, facilitando así su realización y participación en igualdad de condiciones. </w:t>
      </w:r>
    </w:p>
    <w:p w14:paraId="14E1A316" w14:textId="618CD822" w:rsidR="007F7B12" w:rsidRDefault="007F7B12" w:rsidP="007F7B12">
      <w:pPr>
        <w:spacing w:after="240" w:line="276" w:lineRule="auto"/>
        <w:jc w:val="both"/>
        <w:rPr>
          <w:rFonts w:ascii="Arial" w:hAnsi="Arial" w:cs="Arial"/>
          <w:bCs/>
          <w:sz w:val="22"/>
        </w:rPr>
      </w:pPr>
    </w:p>
    <w:p w14:paraId="7855E904" w14:textId="2455D18C" w:rsidR="007F7B12" w:rsidRPr="00F67FD8" w:rsidRDefault="007F7B12" w:rsidP="0084493F">
      <w:pPr>
        <w:spacing w:after="240" w:line="276" w:lineRule="auto"/>
        <w:jc w:val="both"/>
        <w:rPr>
          <w:rFonts w:ascii="Arial" w:hAnsi="Arial" w:cs="Arial"/>
          <w:bCs/>
          <w:sz w:val="22"/>
          <w:szCs w:val="22"/>
          <w:lang w:eastAsia="es-MX"/>
        </w:rPr>
      </w:pPr>
      <w:r>
        <w:rPr>
          <w:rFonts w:ascii="Arial" w:hAnsi="Arial" w:cs="Arial"/>
          <w:bCs/>
          <w:sz w:val="22"/>
          <w:szCs w:val="22"/>
          <w:lang w:eastAsia="es-MX"/>
        </w:rPr>
        <w:t xml:space="preserve"> </w:t>
      </w:r>
    </w:p>
    <w:p w14:paraId="28E7D833" w14:textId="795C41A2" w:rsidR="00BD5CDF" w:rsidRDefault="00DD5B04" w:rsidP="00BD5CDF">
      <w:pPr>
        <w:spacing w:after="240" w:line="276" w:lineRule="auto"/>
        <w:ind w:firstLine="708"/>
        <w:jc w:val="both"/>
        <w:rPr>
          <w:rFonts w:ascii="Arial" w:hAnsi="Arial" w:cs="Arial"/>
          <w:bCs/>
          <w:sz w:val="22"/>
          <w:szCs w:val="22"/>
          <w:lang w:val="es-ES" w:eastAsia="es-MX"/>
        </w:rPr>
      </w:pPr>
      <w:r w:rsidRPr="00465945">
        <w:rPr>
          <w:rFonts w:ascii="Arial" w:hAnsi="Arial" w:cs="Arial"/>
          <w:sz w:val="22"/>
          <w:szCs w:val="22"/>
          <w:lang w:val="es-ES_tradnl"/>
        </w:rPr>
        <w:t>Este concepto tiene el alcance previsto en el artículo 28 del Código de Procedimiento Administrativo y de</w:t>
      </w:r>
      <w:r w:rsidR="00D40F8B" w:rsidRPr="00465945">
        <w:rPr>
          <w:rFonts w:ascii="Arial" w:hAnsi="Arial" w:cs="Arial"/>
          <w:sz w:val="22"/>
          <w:szCs w:val="22"/>
          <w:lang w:val="es-ES_tradnl"/>
        </w:rPr>
        <w:t xml:space="preserve"> lo Contencioso Administrativo</w:t>
      </w:r>
      <w:r w:rsidR="00BD5CDF">
        <w:rPr>
          <w:rFonts w:ascii="Arial" w:hAnsi="Arial" w:cs="Arial"/>
          <w:sz w:val="22"/>
          <w:szCs w:val="22"/>
          <w:lang w:val="es-ES_tradnl"/>
        </w:rPr>
        <w:t xml:space="preserve"> y </w:t>
      </w:r>
      <w:r w:rsidR="00BD5CDF">
        <w:rPr>
          <w:rFonts w:ascii="Arial" w:eastAsia="Calibri" w:hAnsi="Arial" w:cs="Arial"/>
          <w:sz w:val="22"/>
          <w:szCs w:val="22"/>
          <w:lang w:val="es-MX" w:eastAsia="en-US"/>
        </w:rPr>
        <w:t>l</w:t>
      </w:r>
      <w:r w:rsidR="00BD5CDF" w:rsidRPr="00301C53">
        <w:rPr>
          <w:rFonts w:ascii="Arial" w:eastAsia="Calibri" w:hAnsi="Arial" w:cs="Arial"/>
          <w:sz w:val="22"/>
          <w:szCs w:val="22"/>
          <w:lang w:val="es-MX" w:eastAsia="en-US"/>
        </w:rPr>
        <w:t xml:space="preserve">as expresiones utilizadas con mayúscula inicial deben ser entendidas con el significado que </w:t>
      </w:r>
      <w:r w:rsidR="00BD5CDF">
        <w:rPr>
          <w:rFonts w:ascii="Arial" w:eastAsia="Calibri" w:hAnsi="Arial" w:cs="Arial"/>
          <w:sz w:val="22"/>
          <w:szCs w:val="22"/>
          <w:lang w:val="es-MX" w:eastAsia="en-US"/>
        </w:rPr>
        <w:t xml:space="preserve">les otorga el artículo </w:t>
      </w:r>
      <w:r w:rsidR="00BD5CDF" w:rsidRPr="00301C53">
        <w:rPr>
          <w:rFonts w:ascii="Arial" w:eastAsia="Calibri" w:hAnsi="Arial" w:cs="Arial"/>
          <w:sz w:val="22"/>
          <w:szCs w:val="22"/>
          <w:lang w:val="es-MX" w:eastAsia="en-US"/>
        </w:rPr>
        <w:t>2.2.1.1.1.3.1.</w:t>
      </w:r>
      <w:r w:rsidR="00BD5CDF">
        <w:rPr>
          <w:rFonts w:ascii="Arial" w:eastAsia="Calibri" w:hAnsi="Arial" w:cs="Arial"/>
          <w:sz w:val="22"/>
          <w:szCs w:val="22"/>
          <w:lang w:val="es-MX" w:eastAsia="en-US"/>
        </w:rPr>
        <w:t xml:space="preserve"> del Decreto 1082 de 2015.</w:t>
      </w:r>
    </w:p>
    <w:p w14:paraId="349855C9" w14:textId="12261EAB" w:rsidR="00D40F8B" w:rsidRPr="00465945" w:rsidRDefault="00861F0F" w:rsidP="0084493F">
      <w:pPr>
        <w:pStyle w:val="NormalWeb"/>
        <w:spacing w:before="0" w:beforeAutospacing="0" w:after="240" w:afterAutospacing="0" w:line="276" w:lineRule="auto"/>
        <w:jc w:val="both"/>
        <w:rPr>
          <w:rFonts w:ascii="Arial" w:hAnsi="Arial" w:cs="Arial"/>
          <w:color w:val="000000" w:themeColor="text1"/>
          <w:sz w:val="22"/>
          <w:szCs w:val="22"/>
          <w:lang w:val="es-ES_tradnl"/>
        </w:rPr>
      </w:pPr>
      <w:r w:rsidRPr="00465945">
        <w:rPr>
          <w:rFonts w:ascii="Arial" w:hAnsi="Arial" w:cs="Arial"/>
          <w:color w:val="000000" w:themeColor="text1"/>
          <w:sz w:val="22"/>
          <w:szCs w:val="22"/>
          <w:lang w:val="es-ES_tradnl"/>
        </w:rPr>
        <w:t>Atentamente,</w:t>
      </w:r>
    </w:p>
    <w:p w14:paraId="326B89CC" w14:textId="4A5CB8EF" w:rsidR="00A03E6C" w:rsidRPr="00465945" w:rsidRDefault="00A03E6C" w:rsidP="0084493F">
      <w:pPr>
        <w:pStyle w:val="NormalWeb"/>
        <w:spacing w:before="0" w:beforeAutospacing="0" w:after="240" w:afterAutospacing="0" w:line="276" w:lineRule="auto"/>
        <w:jc w:val="center"/>
        <w:rPr>
          <w:rFonts w:ascii="Arial" w:hAnsi="Arial" w:cs="Arial"/>
          <w:noProof/>
          <w:sz w:val="22"/>
          <w:szCs w:val="22"/>
          <w:highlight w:val="red"/>
        </w:rPr>
      </w:pPr>
    </w:p>
    <w:p w14:paraId="6D40A493" w14:textId="53D38D3A" w:rsidR="00411715" w:rsidRPr="00465945" w:rsidRDefault="00D94C9B" w:rsidP="0084493F">
      <w:pPr>
        <w:pStyle w:val="NormalWeb"/>
        <w:spacing w:before="0" w:beforeAutospacing="0" w:after="240" w:afterAutospacing="0" w:line="276" w:lineRule="auto"/>
        <w:jc w:val="center"/>
        <w:rPr>
          <w:rFonts w:ascii="Arial" w:hAnsi="Arial" w:cs="Arial"/>
          <w:color w:val="000000" w:themeColor="text1"/>
          <w:sz w:val="22"/>
          <w:szCs w:val="22"/>
          <w:highlight w:val="red"/>
          <w:lang w:val="es-ES_tradnl"/>
        </w:rPr>
      </w:pPr>
      <w:r w:rsidRPr="0084493F">
        <w:rPr>
          <w:rFonts w:ascii="Arial" w:hAnsi="Arial" w:cs="Arial"/>
          <w:noProof/>
        </w:rPr>
        <w:drawing>
          <wp:inline distT="0" distB="0" distL="0" distR="0" wp14:anchorId="75DDDBE2" wp14:editId="5B4969EE">
            <wp:extent cx="2759103" cy="862219"/>
            <wp:effectExtent l="0" t="0" r="3175" b="0"/>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14"/>
                    <a:stretch>
                      <a:fillRect/>
                    </a:stretch>
                  </pic:blipFill>
                  <pic:spPr>
                    <a:xfrm>
                      <a:off x="0" y="0"/>
                      <a:ext cx="2772602" cy="866438"/>
                    </a:xfrm>
                    <a:prstGeom prst="rect">
                      <a:avLst/>
                    </a:prstGeom>
                  </pic:spPr>
                </pic:pic>
              </a:graphicData>
            </a:graphic>
          </wp:inline>
        </w:drawing>
      </w:r>
    </w:p>
    <w:p w14:paraId="77645F6D" w14:textId="77777777" w:rsidR="00291F54" w:rsidRPr="00465945" w:rsidRDefault="00291F54" w:rsidP="0084493F">
      <w:pPr>
        <w:pStyle w:val="NormalWeb"/>
        <w:spacing w:before="0" w:beforeAutospacing="0" w:after="240" w:afterAutospacing="0" w:line="276" w:lineRule="auto"/>
        <w:jc w:val="both"/>
        <w:rPr>
          <w:rFonts w:ascii="Arial" w:hAnsi="Arial" w:cs="Arial"/>
          <w:color w:val="000000" w:themeColor="text1"/>
          <w:sz w:val="22"/>
          <w:szCs w:val="22"/>
          <w:highlight w:val="red"/>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2"/>
        <w:gridCol w:w="5263"/>
      </w:tblGrid>
      <w:tr w:rsidR="00DD5B04" w:rsidRPr="00BD5CDF" w14:paraId="0C7DC5F7" w14:textId="77777777" w:rsidTr="00D94C9B">
        <w:trPr>
          <w:trHeight w:val="129"/>
        </w:trPr>
        <w:tc>
          <w:tcPr>
            <w:tcW w:w="1122" w:type="dxa"/>
            <w:vAlign w:val="center"/>
            <w:hideMark/>
          </w:tcPr>
          <w:p w14:paraId="5BDB1AC9" w14:textId="77777777" w:rsidR="00DD5B04" w:rsidRPr="00BD5CDF" w:rsidRDefault="00DD5B04" w:rsidP="00BD5CDF">
            <w:pPr>
              <w:jc w:val="both"/>
              <w:rPr>
                <w:rFonts w:ascii="Arial" w:hAnsi="Arial" w:cs="Arial"/>
                <w:color w:val="000000" w:themeColor="text1"/>
                <w:sz w:val="20"/>
                <w:szCs w:val="20"/>
                <w:lang w:val="es-ES_tradnl" w:eastAsia="es-ES"/>
              </w:rPr>
            </w:pPr>
            <w:r w:rsidRPr="00BD5CDF">
              <w:rPr>
                <w:rFonts w:ascii="Arial" w:hAnsi="Arial" w:cs="Arial"/>
                <w:color w:val="000000" w:themeColor="text1"/>
                <w:sz w:val="20"/>
                <w:szCs w:val="20"/>
                <w:lang w:val="es-ES_tradnl" w:eastAsia="es-ES"/>
              </w:rPr>
              <w:t>Elaboró:</w:t>
            </w:r>
          </w:p>
        </w:tc>
        <w:tc>
          <w:tcPr>
            <w:tcW w:w="5263" w:type="dxa"/>
            <w:tcBorders>
              <w:top w:val="nil"/>
              <w:left w:val="nil"/>
              <w:bottom w:val="dotted" w:sz="4" w:space="0" w:color="7F7F7F" w:themeColor="text1" w:themeTint="80"/>
              <w:right w:val="nil"/>
            </w:tcBorders>
            <w:vAlign w:val="center"/>
            <w:hideMark/>
          </w:tcPr>
          <w:p w14:paraId="42488358" w14:textId="42FA6CF4" w:rsidR="00DD5B04" w:rsidRPr="00BD5CDF" w:rsidRDefault="00523E23" w:rsidP="00BD5CDF">
            <w:pPr>
              <w:jc w:val="both"/>
              <w:rPr>
                <w:rFonts w:ascii="Arial" w:hAnsi="Arial" w:cs="Arial"/>
                <w:color w:val="000000" w:themeColor="text1"/>
                <w:sz w:val="20"/>
                <w:szCs w:val="20"/>
                <w:lang w:val="es-ES_tradnl" w:eastAsia="es-ES"/>
              </w:rPr>
            </w:pPr>
            <w:r w:rsidRPr="00BD5CDF">
              <w:rPr>
                <w:rFonts w:ascii="Arial" w:hAnsi="Arial" w:cs="Arial"/>
                <w:color w:val="000000" w:themeColor="text1"/>
                <w:sz w:val="20"/>
                <w:szCs w:val="20"/>
                <w:lang w:val="es-ES_tradnl" w:eastAsia="es-ES"/>
              </w:rPr>
              <w:t>Daniela Zapata Arboleda</w:t>
            </w:r>
          </w:p>
          <w:p w14:paraId="240C71FD" w14:textId="7AE5F422" w:rsidR="00411715" w:rsidRPr="00BD5CDF" w:rsidRDefault="00411715" w:rsidP="00BD5CDF">
            <w:pPr>
              <w:jc w:val="both"/>
              <w:rPr>
                <w:rFonts w:ascii="Arial" w:hAnsi="Arial" w:cs="Arial"/>
                <w:color w:val="000000" w:themeColor="text1"/>
                <w:sz w:val="20"/>
                <w:szCs w:val="20"/>
                <w:lang w:val="es-ES_tradnl" w:eastAsia="es-ES"/>
              </w:rPr>
            </w:pPr>
            <w:r w:rsidRPr="00BD5CDF">
              <w:rPr>
                <w:rFonts w:ascii="Arial" w:hAnsi="Arial" w:cs="Arial"/>
                <w:color w:val="000000" w:themeColor="text1"/>
                <w:sz w:val="20"/>
                <w:szCs w:val="20"/>
                <w:lang w:val="es-ES_tradnl" w:eastAsia="es-ES"/>
              </w:rPr>
              <w:t xml:space="preserve">Contratista de la Subdirección de Gestión Contractual </w:t>
            </w:r>
          </w:p>
        </w:tc>
      </w:tr>
      <w:tr w:rsidR="00DD5B04" w:rsidRPr="00BD5CDF" w14:paraId="2F8FD650" w14:textId="77777777" w:rsidTr="00D94C9B">
        <w:trPr>
          <w:trHeight w:val="267"/>
        </w:trPr>
        <w:tc>
          <w:tcPr>
            <w:tcW w:w="1122" w:type="dxa"/>
            <w:vAlign w:val="center"/>
            <w:hideMark/>
          </w:tcPr>
          <w:p w14:paraId="50203A0B" w14:textId="77777777" w:rsidR="00DD5B04" w:rsidRPr="00BD5CDF" w:rsidRDefault="00DD5B04" w:rsidP="00BD5CDF">
            <w:pPr>
              <w:jc w:val="both"/>
              <w:rPr>
                <w:rFonts w:ascii="Arial" w:hAnsi="Arial" w:cs="Arial"/>
                <w:color w:val="000000" w:themeColor="text1"/>
                <w:sz w:val="20"/>
                <w:szCs w:val="20"/>
                <w:lang w:val="es-ES_tradnl" w:eastAsia="es-ES"/>
              </w:rPr>
            </w:pPr>
            <w:r w:rsidRPr="00BD5CDF">
              <w:rPr>
                <w:rFonts w:ascii="Arial" w:hAnsi="Arial" w:cs="Arial"/>
                <w:color w:val="000000" w:themeColor="text1"/>
                <w:sz w:val="20"/>
                <w:szCs w:val="20"/>
                <w:lang w:val="es-ES_tradnl" w:eastAsia="es-ES"/>
              </w:rPr>
              <w:t>Revisó:</w:t>
            </w:r>
          </w:p>
        </w:tc>
        <w:tc>
          <w:tcPr>
            <w:tcW w:w="5263" w:type="dxa"/>
            <w:tcBorders>
              <w:top w:val="dotted" w:sz="4" w:space="0" w:color="7F7F7F" w:themeColor="text1" w:themeTint="80"/>
              <w:left w:val="nil"/>
              <w:bottom w:val="dotted" w:sz="4" w:space="0" w:color="7F7F7F" w:themeColor="text1" w:themeTint="80"/>
              <w:right w:val="nil"/>
            </w:tcBorders>
            <w:vAlign w:val="center"/>
            <w:hideMark/>
          </w:tcPr>
          <w:p w14:paraId="25EF2292" w14:textId="77777777" w:rsidR="00113814" w:rsidRPr="00BD5CDF" w:rsidRDefault="00113814" w:rsidP="00BD5CDF">
            <w:pPr>
              <w:jc w:val="both"/>
              <w:rPr>
                <w:rFonts w:ascii="Arial" w:hAnsi="Arial" w:cs="Arial"/>
                <w:color w:val="000000" w:themeColor="text1"/>
                <w:sz w:val="20"/>
                <w:szCs w:val="20"/>
                <w:lang w:val="es-ES_tradnl" w:eastAsia="es-ES"/>
              </w:rPr>
            </w:pPr>
            <w:r w:rsidRPr="00BD5CDF">
              <w:rPr>
                <w:rFonts w:ascii="Arial" w:hAnsi="Arial" w:cs="Arial"/>
                <w:color w:val="000000" w:themeColor="text1"/>
                <w:sz w:val="20"/>
                <w:szCs w:val="20"/>
                <w:lang w:val="es-ES_tradnl" w:eastAsia="es-ES"/>
              </w:rPr>
              <w:t>Any Alejandra Tovar Castillo</w:t>
            </w:r>
          </w:p>
          <w:p w14:paraId="130B3228" w14:textId="620DF721" w:rsidR="0070439B" w:rsidRPr="00BD5CDF" w:rsidRDefault="00113814" w:rsidP="00BD5CDF">
            <w:pPr>
              <w:jc w:val="both"/>
              <w:rPr>
                <w:rFonts w:ascii="Arial" w:hAnsi="Arial" w:cs="Arial"/>
                <w:color w:val="000000" w:themeColor="text1"/>
                <w:sz w:val="20"/>
                <w:szCs w:val="20"/>
                <w:lang w:val="es-ES" w:eastAsia="es-ES"/>
              </w:rPr>
            </w:pPr>
            <w:r w:rsidRPr="00BD5CDF">
              <w:rPr>
                <w:rFonts w:ascii="Arial" w:hAnsi="Arial" w:cs="Arial"/>
                <w:color w:val="000000" w:themeColor="text1"/>
                <w:sz w:val="20"/>
                <w:szCs w:val="20"/>
                <w:lang w:val="es-ES_tradnl" w:eastAsia="es-ES"/>
              </w:rPr>
              <w:t>Contratista de la Subdirección de Gestión Contractual</w:t>
            </w:r>
          </w:p>
        </w:tc>
      </w:tr>
      <w:tr w:rsidR="00DD5B04" w:rsidRPr="00BD5CDF" w14:paraId="0FCBCA4A" w14:textId="77777777" w:rsidTr="00D94C9B">
        <w:trPr>
          <w:trHeight w:val="243"/>
        </w:trPr>
        <w:tc>
          <w:tcPr>
            <w:tcW w:w="1122" w:type="dxa"/>
            <w:shd w:val="clear" w:color="auto" w:fill="auto"/>
            <w:vAlign w:val="center"/>
            <w:hideMark/>
          </w:tcPr>
          <w:p w14:paraId="3C1D943A" w14:textId="77777777" w:rsidR="00DD5B04" w:rsidRPr="00BD5CDF" w:rsidRDefault="00DD5B04" w:rsidP="00BD5CDF">
            <w:pPr>
              <w:jc w:val="both"/>
              <w:rPr>
                <w:rFonts w:ascii="Arial" w:hAnsi="Arial" w:cs="Arial"/>
                <w:color w:val="000000" w:themeColor="text1"/>
                <w:sz w:val="20"/>
                <w:szCs w:val="20"/>
                <w:lang w:val="es-ES_tradnl" w:eastAsia="es-ES"/>
              </w:rPr>
            </w:pPr>
            <w:r w:rsidRPr="00BD5CDF">
              <w:rPr>
                <w:rFonts w:ascii="Arial" w:hAnsi="Arial" w:cs="Arial"/>
                <w:color w:val="000000" w:themeColor="text1"/>
                <w:sz w:val="20"/>
                <w:szCs w:val="20"/>
                <w:lang w:val="es-ES_tradnl" w:eastAsia="es-ES"/>
              </w:rPr>
              <w:t>Aprobó:</w:t>
            </w:r>
          </w:p>
        </w:tc>
        <w:tc>
          <w:tcPr>
            <w:tcW w:w="5263" w:type="dxa"/>
            <w:tcBorders>
              <w:top w:val="dotted" w:sz="4" w:space="0" w:color="7F7F7F" w:themeColor="text1" w:themeTint="80"/>
              <w:left w:val="nil"/>
              <w:bottom w:val="dotted" w:sz="4" w:space="0" w:color="7F7F7F" w:themeColor="text1" w:themeTint="80"/>
              <w:right w:val="nil"/>
            </w:tcBorders>
            <w:vAlign w:val="center"/>
            <w:hideMark/>
          </w:tcPr>
          <w:p w14:paraId="14904BC7" w14:textId="77777777" w:rsidR="00D94C9B" w:rsidRPr="00BD5CDF" w:rsidRDefault="00D94C9B" w:rsidP="00BD5CDF">
            <w:pPr>
              <w:rPr>
                <w:rFonts w:ascii="Arial" w:eastAsia="Arial" w:hAnsi="Arial" w:cs="Arial"/>
                <w:color w:val="000000"/>
                <w:sz w:val="20"/>
                <w:szCs w:val="20"/>
              </w:rPr>
            </w:pPr>
            <w:r w:rsidRPr="00BD5CDF">
              <w:rPr>
                <w:rFonts w:ascii="Arial" w:eastAsia="Arial" w:hAnsi="Arial" w:cs="Arial"/>
                <w:color w:val="000000"/>
                <w:sz w:val="20"/>
                <w:szCs w:val="20"/>
              </w:rPr>
              <w:t xml:space="preserve">Nohelia del Carmen </w:t>
            </w:r>
            <w:proofErr w:type="spellStart"/>
            <w:r w:rsidRPr="00BD5CDF">
              <w:rPr>
                <w:rFonts w:ascii="Arial" w:eastAsia="Arial" w:hAnsi="Arial" w:cs="Arial"/>
                <w:color w:val="000000"/>
                <w:sz w:val="20"/>
                <w:szCs w:val="20"/>
              </w:rPr>
              <w:t>Zawady</w:t>
            </w:r>
            <w:proofErr w:type="spellEnd"/>
            <w:r w:rsidRPr="00BD5CDF">
              <w:rPr>
                <w:rFonts w:ascii="Arial" w:eastAsia="Arial" w:hAnsi="Arial" w:cs="Arial"/>
                <w:color w:val="000000"/>
                <w:sz w:val="20"/>
                <w:szCs w:val="20"/>
              </w:rPr>
              <w:t xml:space="preserve"> Palacio</w:t>
            </w:r>
          </w:p>
          <w:p w14:paraId="1ADC483B" w14:textId="7EB7BF72" w:rsidR="00DD5B04" w:rsidRPr="00BD5CDF" w:rsidRDefault="00D94C9B" w:rsidP="00BD5CDF">
            <w:pPr>
              <w:jc w:val="both"/>
              <w:rPr>
                <w:rFonts w:ascii="Arial" w:hAnsi="Arial" w:cs="Arial"/>
                <w:color w:val="000000" w:themeColor="text1"/>
                <w:sz w:val="20"/>
                <w:szCs w:val="20"/>
                <w:lang w:val="es-ES_tradnl" w:eastAsia="es-ES"/>
              </w:rPr>
            </w:pPr>
            <w:r w:rsidRPr="00BD5CDF">
              <w:rPr>
                <w:rFonts w:ascii="Arial" w:eastAsia="Arial" w:hAnsi="Arial" w:cs="Arial"/>
                <w:color w:val="000000"/>
                <w:sz w:val="20"/>
                <w:szCs w:val="20"/>
              </w:rPr>
              <w:t>Subdirectora de Gestión Contractual ANCP – CCE</w:t>
            </w:r>
          </w:p>
        </w:tc>
      </w:tr>
      <w:bookmarkEnd w:id="3"/>
    </w:tbl>
    <w:p w14:paraId="407E8F17" w14:textId="77777777" w:rsidR="00DD118B" w:rsidRPr="00465945" w:rsidRDefault="00DD118B" w:rsidP="0084493F">
      <w:pPr>
        <w:spacing w:after="240" w:line="276" w:lineRule="auto"/>
        <w:jc w:val="both"/>
        <w:rPr>
          <w:rFonts w:ascii="Arial" w:hAnsi="Arial" w:cs="Arial"/>
          <w:sz w:val="22"/>
          <w:szCs w:val="22"/>
          <w:lang w:val="es-ES_tradnl"/>
        </w:rPr>
      </w:pPr>
    </w:p>
    <w:sectPr w:rsidR="00DD118B" w:rsidRPr="00465945" w:rsidSect="006F436D">
      <w:headerReference w:type="default" r:id="rId15"/>
      <w:footerReference w:type="default" r:id="rId16"/>
      <w:pgSz w:w="12240" w:h="15840"/>
      <w:pgMar w:top="2410" w:right="1701" w:bottom="2694" w:left="156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86006" w14:textId="77777777" w:rsidR="00E16C29" w:rsidRDefault="00E16C29">
      <w:r>
        <w:separator/>
      </w:r>
    </w:p>
  </w:endnote>
  <w:endnote w:type="continuationSeparator" w:id="0">
    <w:p w14:paraId="04AE7E92" w14:textId="77777777" w:rsidR="00E16C29" w:rsidRDefault="00E16C29">
      <w:r>
        <w:continuationSeparator/>
      </w:r>
    </w:p>
  </w:endnote>
  <w:endnote w:type="continuationNotice" w:id="1">
    <w:p w14:paraId="1AC08ADA" w14:textId="77777777" w:rsidR="00E16C29" w:rsidRDefault="00E16C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eomanist Light">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42C23EB7"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113814">
      <w:rPr>
        <w:rFonts w:ascii="Arial" w:hAnsi="Arial" w:cs="Arial"/>
        <w:b/>
        <w:bCs/>
        <w:noProof/>
        <w:color w:val="7F7F7F"/>
        <w:sz w:val="16"/>
        <w:szCs w:val="16"/>
      </w:rPr>
      <w:t>7</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113814">
      <w:rPr>
        <w:rFonts w:ascii="Arial" w:hAnsi="Arial" w:cs="Arial"/>
        <w:b/>
        <w:bCs/>
        <w:noProof/>
        <w:color w:val="7F7F7F"/>
        <w:sz w:val="16"/>
        <w:szCs w:val="16"/>
      </w:rPr>
      <w:t>7</w:t>
    </w:r>
    <w:r w:rsidRPr="00EC6D8D">
      <w:rPr>
        <w:rFonts w:ascii="Arial" w:hAnsi="Arial" w:cs="Arial"/>
        <w:b/>
        <w:bCs/>
        <w:color w:val="7F7F7F"/>
        <w:sz w:val="16"/>
        <w:szCs w:val="16"/>
      </w:rPr>
      <w:fldChar w:fldCharType="end"/>
    </w:r>
  </w:p>
  <w:p w14:paraId="48FC6A04" w14:textId="187BB681" w:rsidR="00E2520A" w:rsidRDefault="00207C1E" w:rsidP="00322937">
    <w:pPr>
      <w:pStyle w:val="Piedepgina"/>
      <w:jc w:val="center"/>
      <w:rPr>
        <w:lang w:val="es-ES"/>
      </w:rPr>
    </w:pPr>
    <w:r w:rsidRPr="00207C1E">
      <w:rPr>
        <w:noProof/>
        <w:lang w:val="es-CO" w:eastAsia="es-CO"/>
      </w:rPr>
      <w:drawing>
        <wp:inline distT="0" distB="0" distL="0" distR="0" wp14:anchorId="5D151EC5" wp14:editId="37D9D648">
          <wp:extent cx="5778385" cy="856615"/>
          <wp:effectExtent l="0" t="0" r="63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6C0EFC49" w14:textId="77777777" w:rsidR="00E2520A" w:rsidRPr="007B0854"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60AB5" w14:textId="77777777" w:rsidR="00E16C29" w:rsidRDefault="00E16C29">
      <w:r>
        <w:separator/>
      </w:r>
    </w:p>
  </w:footnote>
  <w:footnote w:type="continuationSeparator" w:id="0">
    <w:p w14:paraId="0051518A" w14:textId="77777777" w:rsidR="00E16C29" w:rsidRDefault="00E16C29">
      <w:r>
        <w:continuationSeparator/>
      </w:r>
    </w:p>
  </w:footnote>
  <w:footnote w:type="continuationNotice" w:id="1">
    <w:p w14:paraId="1FE32448" w14:textId="77777777" w:rsidR="00E16C29" w:rsidRDefault="00E16C29"/>
  </w:footnote>
  <w:footnote w:id="2">
    <w:p w14:paraId="6BD33750" w14:textId="77777777" w:rsidR="009D0B5D" w:rsidRPr="005B3E32" w:rsidRDefault="009D0B5D" w:rsidP="00B0282C">
      <w:pPr>
        <w:pStyle w:val="Textonotapie"/>
        <w:ind w:firstLine="708"/>
        <w:jc w:val="both"/>
        <w:rPr>
          <w:rFonts w:ascii="Geomanist Light" w:hAnsi="Geomanist Light" w:cs="Arial"/>
          <w:sz w:val="16"/>
          <w:szCs w:val="16"/>
        </w:rPr>
      </w:pPr>
      <w:r w:rsidRPr="005B3E32">
        <w:rPr>
          <w:rStyle w:val="Refdenotaalpie"/>
          <w:rFonts w:ascii="Geomanist Light" w:hAnsi="Geomanist Light" w:cs="Arial"/>
          <w:sz w:val="16"/>
          <w:szCs w:val="16"/>
        </w:rPr>
        <w:footnoteRef/>
      </w:r>
      <w:r w:rsidRPr="005B3E32">
        <w:rPr>
          <w:rFonts w:ascii="Geomanist Light" w:hAnsi="Geomanist Light" w:cs="Arial"/>
          <w:sz w:val="16"/>
          <w:szCs w:val="16"/>
        </w:rPr>
        <w:t xml:space="preserve"> La Agencia Nacional de Contratación Pública </w:t>
      </w:r>
      <w:r w:rsidRPr="005B3E32">
        <w:rPr>
          <w:rFonts w:ascii="Courier New" w:hAnsi="Courier New" w:cs="Courier New"/>
          <w:sz w:val="16"/>
          <w:szCs w:val="16"/>
        </w:rPr>
        <w:t>‒</w:t>
      </w:r>
      <w:r w:rsidRPr="005B3E32">
        <w:rPr>
          <w:rFonts w:ascii="Geomanist Light" w:hAnsi="Geomanist Light" w:cs="Arial"/>
          <w:sz w:val="16"/>
          <w:szCs w:val="16"/>
        </w:rPr>
        <w:t xml:space="preserve"> Colombia Compra Eficiente fue creada por el Decreto Ley 4170 de 2011. Su objetivo es servir como ente rector de la pol</w:t>
      </w:r>
      <w:r w:rsidRPr="005B3E32">
        <w:rPr>
          <w:rFonts w:ascii="Geomanist Light" w:hAnsi="Geomanist Light" w:cs="Geomanist Light"/>
          <w:sz w:val="16"/>
          <w:szCs w:val="16"/>
        </w:rPr>
        <w:t>í</w:t>
      </w:r>
      <w:r w:rsidRPr="005B3E32">
        <w:rPr>
          <w:rFonts w:ascii="Geomanist Light" w:hAnsi="Geomanist Light" w:cs="Arial"/>
          <w:sz w:val="16"/>
          <w:szCs w:val="16"/>
        </w:rPr>
        <w:t>tica de compras y contrataci</w:t>
      </w:r>
      <w:r w:rsidRPr="005B3E32">
        <w:rPr>
          <w:rFonts w:ascii="Geomanist Light" w:hAnsi="Geomanist Light" w:cs="Geomanist Light"/>
          <w:sz w:val="16"/>
          <w:szCs w:val="16"/>
        </w:rPr>
        <w:t>ó</w:t>
      </w:r>
      <w:r w:rsidRPr="005B3E32">
        <w:rPr>
          <w:rFonts w:ascii="Geomanist Light" w:hAnsi="Geomanist Light" w:cs="Arial"/>
          <w:sz w:val="16"/>
          <w:szCs w:val="16"/>
        </w:rPr>
        <w:t xml:space="preserve">n del Estado. Para tales fines, como </w:t>
      </w:r>
      <w:r w:rsidRPr="005B3E32">
        <w:rPr>
          <w:rFonts w:ascii="Geomanist Light" w:hAnsi="Geomanist Light" w:cs="Geomanist Light"/>
          <w:sz w:val="16"/>
          <w:szCs w:val="16"/>
        </w:rPr>
        <w:t>ó</w:t>
      </w:r>
      <w:r w:rsidRPr="005B3E32">
        <w:rPr>
          <w:rFonts w:ascii="Geomanist Light" w:hAnsi="Geomanist Light" w:cs="Arial"/>
          <w:sz w:val="16"/>
          <w:szCs w:val="16"/>
        </w:rPr>
        <w:t>rgano t</w:t>
      </w:r>
      <w:r w:rsidRPr="005B3E32">
        <w:rPr>
          <w:rFonts w:ascii="Geomanist Light" w:hAnsi="Geomanist Light" w:cs="Geomanist Light"/>
          <w:sz w:val="16"/>
          <w:szCs w:val="16"/>
        </w:rPr>
        <w:t>é</w:t>
      </w:r>
      <w:r w:rsidRPr="005B3E32">
        <w:rPr>
          <w:rFonts w:ascii="Geomanist Light" w:hAnsi="Geomanist Light"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5B3E32">
        <w:rPr>
          <w:rFonts w:ascii="Geomanist Light" w:hAnsi="Geomanist Light" w:cs="Arial"/>
          <w:i/>
          <w:iCs/>
          <w:sz w:val="16"/>
          <w:szCs w:val="16"/>
        </w:rPr>
        <w:t xml:space="preserve">ibidem </w:t>
      </w:r>
      <w:r w:rsidRPr="005B3E32">
        <w:rPr>
          <w:rFonts w:ascii="Geomanist Light" w:hAnsi="Geomanist Light"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6E77DF66" w14:textId="77777777" w:rsidR="00BE4859" w:rsidRPr="005B3E32" w:rsidRDefault="00BE4859" w:rsidP="00B0282C">
      <w:pPr>
        <w:pStyle w:val="Textonotapie"/>
        <w:ind w:firstLine="708"/>
        <w:jc w:val="both"/>
        <w:rPr>
          <w:rFonts w:ascii="Geomanist Light" w:hAnsi="Geomanist Light" w:cs="Arial"/>
          <w:sz w:val="16"/>
          <w:szCs w:val="16"/>
          <w:lang w:val="es-ES"/>
        </w:rPr>
      </w:pPr>
    </w:p>
  </w:footnote>
  <w:footnote w:id="3">
    <w:p w14:paraId="752D493A" w14:textId="77777777" w:rsidR="007C7F6F" w:rsidRPr="005B3E32" w:rsidRDefault="007C7F6F" w:rsidP="00B0282C">
      <w:pPr>
        <w:pStyle w:val="Textonotapie"/>
        <w:ind w:firstLine="708"/>
        <w:jc w:val="both"/>
        <w:rPr>
          <w:rFonts w:ascii="Geomanist Light" w:hAnsi="Geomanist Light" w:cs="Arial"/>
          <w:sz w:val="16"/>
          <w:szCs w:val="16"/>
          <w:lang w:val="es-ES"/>
        </w:rPr>
      </w:pPr>
      <w:r w:rsidRPr="005B3E32">
        <w:rPr>
          <w:rStyle w:val="Refdenotaalpie"/>
          <w:rFonts w:ascii="Geomanist Light" w:hAnsi="Geomanist Light" w:cs="Arial"/>
          <w:sz w:val="16"/>
          <w:szCs w:val="16"/>
        </w:rPr>
        <w:footnoteRef/>
      </w:r>
      <w:r w:rsidRPr="005B3E32">
        <w:rPr>
          <w:rFonts w:ascii="Geomanist Light" w:hAnsi="Geomanist Light" w:cs="Arial"/>
          <w:sz w:val="16"/>
          <w:szCs w:val="16"/>
        </w:rPr>
        <w:t xml:space="preserve"> Estos conceptos pueden ser consultados en la relatoría de Colombia Compra Eficiente en el siguiente enlace:  </w:t>
      </w:r>
      <w:hyperlink r:id="rId1" w:history="1">
        <w:r w:rsidRPr="005B3E32">
          <w:rPr>
            <w:rStyle w:val="Hipervnculo"/>
            <w:rFonts w:ascii="Geomanist Light" w:hAnsi="Geomanist Light" w:cs="Arial"/>
            <w:color w:val="auto"/>
            <w:sz w:val="16"/>
            <w:szCs w:val="16"/>
            <w:lang w:val="es-ES"/>
          </w:rPr>
          <w:t>http://relatoria.colombiacompra.gov.co/busqueda/conceptos</w:t>
        </w:r>
      </w:hyperlink>
    </w:p>
  </w:footnote>
  <w:footnote w:id="4">
    <w:p w14:paraId="5917ABDF" w14:textId="77777777" w:rsidR="006B751D" w:rsidRPr="004A3FCA" w:rsidRDefault="006B751D" w:rsidP="006B751D">
      <w:pPr>
        <w:pStyle w:val="Textonotapie"/>
        <w:rPr>
          <w:sz w:val="18"/>
          <w:szCs w:val="18"/>
        </w:rPr>
      </w:pPr>
      <w:r w:rsidRPr="004A3FCA">
        <w:rPr>
          <w:rStyle w:val="Refdenotaalpie"/>
          <w:sz w:val="18"/>
          <w:szCs w:val="18"/>
        </w:rPr>
        <w:footnoteRef/>
      </w:r>
      <w:r w:rsidRPr="004A3FCA">
        <w:rPr>
          <w:sz w:val="18"/>
          <w:szCs w:val="18"/>
        </w:rPr>
        <w:t xml:space="preserve"> Exposición de motivos de la ley 1150 de 2007.</w:t>
      </w:r>
    </w:p>
    <w:p w14:paraId="7C295DB4" w14:textId="77777777" w:rsidR="006B751D" w:rsidRPr="004A3FCA" w:rsidRDefault="006B751D" w:rsidP="006B751D">
      <w:pPr>
        <w:pStyle w:val="Textonotapie"/>
        <w:rPr>
          <w:sz w:val="18"/>
          <w:szCs w:val="18"/>
          <w:lang w:val="es-CO"/>
        </w:rPr>
      </w:pPr>
    </w:p>
  </w:footnote>
  <w:footnote w:id="5">
    <w:p w14:paraId="59FCBE78" w14:textId="77777777" w:rsidR="006B751D" w:rsidRPr="005A100C" w:rsidRDefault="006B751D" w:rsidP="006B751D">
      <w:pPr>
        <w:pStyle w:val="Textonotapie"/>
        <w:rPr>
          <w:lang w:val="es-CO"/>
        </w:rPr>
      </w:pPr>
      <w:r>
        <w:rPr>
          <w:rStyle w:val="Refdenotaalpie"/>
        </w:rPr>
        <w:footnoteRef/>
      </w:r>
      <w:r>
        <w:t xml:space="preserve"> </w:t>
      </w:r>
      <w:r>
        <w:rPr>
          <w:lang w:val="es-CO"/>
        </w:rPr>
        <w:t xml:space="preserve">Cuando se refiere en el presente concepto a reunir, se incluye cualquier medio electrónico o presencial en el que las entidades puedas concentrar a los interesados para adelantar el trámite del certamen de subasta. </w:t>
      </w:r>
    </w:p>
  </w:footnote>
  <w:footnote w:id="6">
    <w:p w14:paraId="5023FA01" w14:textId="77777777" w:rsidR="006B751D" w:rsidRPr="006362FA" w:rsidRDefault="006B751D" w:rsidP="006B751D">
      <w:pPr>
        <w:pStyle w:val="Textonotapie"/>
        <w:rPr>
          <w:lang w:val="es-CO"/>
        </w:rPr>
      </w:pPr>
      <w:r>
        <w:rPr>
          <w:rStyle w:val="Refdenotaalpie"/>
        </w:rPr>
        <w:footnoteRef/>
      </w:r>
      <w:r>
        <w:t xml:space="preserve"> </w:t>
      </w:r>
      <w:r w:rsidRPr="00846F03">
        <w:rPr>
          <w:rFonts w:ascii="Arial" w:eastAsia="Times New Roman" w:hAnsi="Arial" w:cs="Arial"/>
          <w:sz w:val="18"/>
          <w:szCs w:val="18"/>
          <w:lang w:val="es-CO" w:eastAsia="es-CO"/>
        </w:rPr>
        <w:t xml:space="preserve">Consejo de Estado. </w:t>
      </w:r>
      <w:r>
        <w:rPr>
          <w:rFonts w:ascii="Arial" w:eastAsia="Times New Roman" w:hAnsi="Arial" w:cs="Arial"/>
          <w:sz w:val="18"/>
          <w:szCs w:val="18"/>
          <w:lang w:val="es-CO" w:eastAsia="es-CO"/>
        </w:rPr>
        <w:t>Sección Tercera. Sentencia del 14 de abril de 2010</w:t>
      </w:r>
      <w:r w:rsidRPr="00846F03">
        <w:rPr>
          <w:rFonts w:ascii="Arial" w:eastAsia="Times New Roman" w:hAnsi="Arial" w:cs="Arial"/>
          <w:sz w:val="18"/>
          <w:szCs w:val="18"/>
          <w:lang w:val="es-CO" w:eastAsia="es-CO"/>
        </w:rPr>
        <w:t xml:space="preserve">. Exp. </w:t>
      </w:r>
      <w:r>
        <w:rPr>
          <w:rFonts w:ascii="Arial" w:eastAsia="Times New Roman" w:hAnsi="Arial" w:cs="Arial"/>
          <w:sz w:val="18"/>
          <w:szCs w:val="18"/>
          <w:lang w:val="es-CO" w:eastAsia="es-CO"/>
        </w:rPr>
        <w:t>36054</w:t>
      </w:r>
      <w:r w:rsidRPr="00846F03">
        <w:rPr>
          <w:rFonts w:ascii="Arial" w:eastAsia="Times New Roman" w:hAnsi="Arial" w:cs="Arial"/>
          <w:sz w:val="18"/>
          <w:szCs w:val="18"/>
          <w:lang w:val="es-CO" w:eastAsia="es-CO"/>
        </w:rPr>
        <w:t xml:space="preserve"> C.P. </w:t>
      </w:r>
      <w:r>
        <w:rPr>
          <w:rFonts w:ascii="Arial" w:eastAsia="Times New Roman" w:hAnsi="Arial" w:cs="Arial"/>
          <w:sz w:val="18"/>
          <w:szCs w:val="18"/>
          <w:lang w:val="es-CO" w:eastAsia="es-CO"/>
        </w:rPr>
        <w:t>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3AFE6A3D" w:rsidR="00E2520A" w:rsidRDefault="00E2520A">
    <w:pPr>
      <w:pStyle w:val="Encabezado"/>
    </w:pPr>
  </w:p>
  <w:p w14:paraId="2A80E31D" w14:textId="77777777" w:rsidR="00E2520A" w:rsidRDefault="00E2520A"/>
  <w:p w14:paraId="5DBE9C96" w14:textId="4EE0D645" w:rsidR="00E2520A" w:rsidRDefault="00207C1E" w:rsidP="00207C1E">
    <w:pPr>
      <w:jc w:val="right"/>
    </w:pPr>
    <w:r w:rsidRPr="00207C1E">
      <w:rPr>
        <w:noProof/>
        <w:lang w:eastAsia="es-CO"/>
      </w:rPr>
      <w:drawing>
        <wp:inline distT="0" distB="0" distL="0" distR="0" wp14:anchorId="2288FA4C" wp14:editId="7BF6F84B">
          <wp:extent cx="1752600" cy="71120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83C191B"/>
    <w:multiLevelType w:val="hybridMultilevel"/>
    <w:tmpl w:val="915E5E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9"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1"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8"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35"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FE85965"/>
    <w:multiLevelType w:val="hybridMultilevel"/>
    <w:tmpl w:val="FC64532E"/>
    <w:lvl w:ilvl="0" w:tplc="AFC6ADA2">
      <w:start w:val="1"/>
      <w:numFmt w:val="decimal"/>
      <w:lvlText w:val="%1."/>
      <w:lvlJc w:val="left"/>
      <w:pPr>
        <w:ind w:left="7449" w:hanging="360"/>
      </w:pPr>
      <w:rPr>
        <w:rFonts w:hint="default"/>
      </w:rPr>
    </w:lvl>
    <w:lvl w:ilvl="1" w:tplc="240A0019">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47374442">
    <w:abstractNumId w:val="16"/>
  </w:num>
  <w:num w:numId="2" w16cid:durableId="1369842494">
    <w:abstractNumId w:val="14"/>
  </w:num>
  <w:num w:numId="3" w16cid:durableId="1289505675">
    <w:abstractNumId w:val="25"/>
  </w:num>
  <w:num w:numId="4" w16cid:durableId="181480447">
    <w:abstractNumId w:val="31"/>
  </w:num>
  <w:num w:numId="5" w16cid:durableId="1765347278">
    <w:abstractNumId w:val="37"/>
  </w:num>
  <w:num w:numId="6" w16cid:durableId="159628460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1300044">
    <w:abstractNumId w:val="32"/>
  </w:num>
  <w:num w:numId="8" w16cid:durableId="1411586809">
    <w:abstractNumId w:val="3"/>
  </w:num>
  <w:num w:numId="9" w16cid:durableId="1899777774">
    <w:abstractNumId w:val="9"/>
  </w:num>
  <w:num w:numId="10" w16cid:durableId="10065158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8741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1421096">
    <w:abstractNumId w:val="15"/>
  </w:num>
  <w:num w:numId="13" w16cid:durableId="336084290">
    <w:abstractNumId w:val="23"/>
  </w:num>
  <w:num w:numId="14" w16cid:durableId="1647126298">
    <w:abstractNumId w:val="12"/>
  </w:num>
  <w:num w:numId="15" w16cid:durableId="25448122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541141">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2623494">
    <w:abstractNumId w:val="40"/>
  </w:num>
  <w:num w:numId="18" w16cid:durableId="708145752">
    <w:abstractNumId w:val="26"/>
  </w:num>
  <w:num w:numId="19" w16cid:durableId="1312053021">
    <w:abstractNumId w:val="8"/>
  </w:num>
  <w:num w:numId="20" w16cid:durableId="335882708">
    <w:abstractNumId w:val="41"/>
  </w:num>
  <w:num w:numId="21" w16cid:durableId="33434231">
    <w:abstractNumId w:val="29"/>
  </w:num>
  <w:num w:numId="22" w16cid:durableId="374277064">
    <w:abstractNumId w:val="11"/>
  </w:num>
  <w:num w:numId="23" w16cid:durableId="1901289263">
    <w:abstractNumId w:val="10"/>
  </w:num>
  <w:num w:numId="24" w16cid:durableId="151800004">
    <w:abstractNumId w:val="33"/>
  </w:num>
  <w:num w:numId="25" w16cid:durableId="356590454">
    <w:abstractNumId w:val="18"/>
  </w:num>
  <w:num w:numId="26" w16cid:durableId="821238059">
    <w:abstractNumId w:val="38"/>
  </w:num>
  <w:num w:numId="27" w16cid:durableId="2008509427">
    <w:abstractNumId w:val="43"/>
  </w:num>
  <w:num w:numId="28" w16cid:durableId="1517575722">
    <w:abstractNumId w:val="24"/>
  </w:num>
  <w:num w:numId="29" w16cid:durableId="617833052">
    <w:abstractNumId w:val="2"/>
  </w:num>
  <w:num w:numId="30" w16cid:durableId="1295257449">
    <w:abstractNumId w:val="28"/>
  </w:num>
  <w:num w:numId="31" w16cid:durableId="1435977029">
    <w:abstractNumId w:val="19"/>
  </w:num>
  <w:num w:numId="32" w16cid:durableId="405301983">
    <w:abstractNumId w:val="30"/>
  </w:num>
  <w:num w:numId="33" w16cid:durableId="362681287">
    <w:abstractNumId w:val="42"/>
  </w:num>
  <w:num w:numId="34" w16cid:durableId="1461413076">
    <w:abstractNumId w:val="17"/>
  </w:num>
  <w:num w:numId="35" w16cid:durableId="1723402577">
    <w:abstractNumId w:val="1"/>
  </w:num>
  <w:num w:numId="36" w16cid:durableId="15489555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685409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117055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31047856">
    <w:abstractNumId w:val="6"/>
  </w:num>
  <w:num w:numId="40" w16cid:durableId="343286809">
    <w:abstractNumId w:val="22"/>
  </w:num>
  <w:num w:numId="41" w16cid:durableId="1575700670">
    <w:abstractNumId w:val="0"/>
  </w:num>
  <w:num w:numId="42" w16cid:durableId="739906088">
    <w:abstractNumId w:val="35"/>
  </w:num>
  <w:num w:numId="43" w16cid:durableId="66728946">
    <w:abstractNumId w:val="34"/>
  </w:num>
  <w:num w:numId="44" w16cid:durableId="1386828956">
    <w:abstractNumId w:val="21"/>
  </w:num>
  <w:num w:numId="45" w16cid:durableId="1512601000">
    <w:abstractNumId w:val="4"/>
  </w:num>
  <w:num w:numId="46" w16cid:durableId="808862395">
    <w:abstractNumId w:val="39"/>
  </w:num>
  <w:num w:numId="47" w16cid:durableId="172413169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n-US" w:vendorID="64" w:dllVersion="0" w:nlCheck="1" w:checkStyle="0"/>
  <w:activeWritingStyle w:appName="MSWord" w:lang="en-US" w:vendorID="64" w:dllVersion="6" w:nlCheck="1" w:checkStyle="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5D"/>
    <w:rsid w:val="00001FFD"/>
    <w:rsid w:val="00002027"/>
    <w:rsid w:val="000020FE"/>
    <w:rsid w:val="000031A8"/>
    <w:rsid w:val="00003233"/>
    <w:rsid w:val="00003C5C"/>
    <w:rsid w:val="000040D7"/>
    <w:rsid w:val="00004556"/>
    <w:rsid w:val="000051AF"/>
    <w:rsid w:val="000052C4"/>
    <w:rsid w:val="00005958"/>
    <w:rsid w:val="000059D3"/>
    <w:rsid w:val="00005A32"/>
    <w:rsid w:val="00005C48"/>
    <w:rsid w:val="0000600A"/>
    <w:rsid w:val="00006081"/>
    <w:rsid w:val="000060D0"/>
    <w:rsid w:val="00006FBE"/>
    <w:rsid w:val="00007011"/>
    <w:rsid w:val="000074C3"/>
    <w:rsid w:val="000075C0"/>
    <w:rsid w:val="000075EA"/>
    <w:rsid w:val="00007750"/>
    <w:rsid w:val="000077FD"/>
    <w:rsid w:val="00007E37"/>
    <w:rsid w:val="00010408"/>
    <w:rsid w:val="00010C40"/>
    <w:rsid w:val="000112B4"/>
    <w:rsid w:val="00011DCC"/>
    <w:rsid w:val="00012532"/>
    <w:rsid w:val="00012B9E"/>
    <w:rsid w:val="00012FBA"/>
    <w:rsid w:val="00013C6B"/>
    <w:rsid w:val="00013F1F"/>
    <w:rsid w:val="0001406B"/>
    <w:rsid w:val="000143F8"/>
    <w:rsid w:val="00014624"/>
    <w:rsid w:val="000147ED"/>
    <w:rsid w:val="00015B44"/>
    <w:rsid w:val="00015B5A"/>
    <w:rsid w:val="00016081"/>
    <w:rsid w:val="000165AC"/>
    <w:rsid w:val="00016651"/>
    <w:rsid w:val="00016881"/>
    <w:rsid w:val="000171A2"/>
    <w:rsid w:val="00017913"/>
    <w:rsid w:val="00017B65"/>
    <w:rsid w:val="00017F6B"/>
    <w:rsid w:val="00020158"/>
    <w:rsid w:val="000207E0"/>
    <w:rsid w:val="00020F8F"/>
    <w:rsid w:val="00021A95"/>
    <w:rsid w:val="00021C0A"/>
    <w:rsid w:val="0002256F"/>
    <w:rsid w:val="000232FF"/>
    <w:rsid w:val="00023DAE"/>
    <w:rsid w:val="00023FA5"/>
    <w:rsid w:val="00024592"/>
    <w:rsid w:val="00024896"/>
    <w:rsid w:val="000258A6"/>
    <w:rsid w:val="00026092"/>
    <w:rsid w:val="00026144"/>
    <w:rsid w:val="000263F0"/>
    <w:rsid w:val="00026407"/>
    <w:rsid w:val="000264F6"/>
    <w:rsid w:val="00026608"/>
    <w:rsid w:val="0002738B"/>
    <w:rsid w:val="00027545"/>
    <w:rsid w:val="00027787"/>
    <w:rsid w:val="000278D2"/>
    <w:rsid w:val="000278DF"/>
    <w:rsid w:val="00031136"/>
    <w:rsid w:val="00031240"/>
    <w:rsid w:val="00031384"/>
    <w:rsid w:val="000315E1"/>
    <w:rsid w:val="0003236E"/>
    <w:rsid w:val="00032D18"/>
    <w:rsid w:val="000331FB"/>
    <w:rsid w:val="00033295"/>
    <w:rsid w:val="0003339A"/>
    <w:rsid w:val="00034134"/>
    <w:rsid w:val="000341F2"/>
    <w:rsid w:val="000342EA"/>
    <w:rsid w:val="00034651"/>
    <w:rsid w:val="000351F2"/>
    <w:rsid w:val="00035224"/>
    <w:rsid w:val="0003633A"/>
    <w:rsid w:val="00036E03"/>
    <w:rsid w:val="000404DB"/>
    <w:rsid w:val="000406DB"/>
    <w:rsid w:val="0004094D"/>
    <w:rsid w:val="00041029"/>
    <w:rsid w:val="0004149B"/>
    <w:rsid w:val="00041717"/>
    <w:rsid w:val="00041CA0"/>
    <w:rsid w:val="000427F7"/>
    <w:rsid w:val="00042961"/>
    <w:rsid w:val="00042C25"/>
    <w:rsid w:val="00042D03"/>
    <w:rsid w:val="00043086"/>
    <w:rsid w:val="000430A0"/>
    <w:rsid w:val="000434E8"/>
    <w:rsid w:val="0004386D"/>
    <w:rsid w:val="00043A33"/>
    <w:rsid w:val="00043D3B"/>
    <w:rsid w:val="00043D4D"/>
    <w:rsid w:val="00043F5D"/>
    <w:rsid w:val="0004416B"/>
    <w:rsid w:val="0004418C"/>
    <w:rsid w:val="00044204"/>
    <w:rsid w:val="000449D4"/>
    <w:rsid w:val="00046717"/>
    <w:rsid w:val="00046A63"/>
    <w:rsid w:val="00046C09"/>
    <w:rsid w:val="00046EC6"/>
    <w:rsid w:val="0004716A"/>
    <w:rsid w:val="00047385"/>
    <w:rsid w:val="000473E8"/>
    <w:rsid w:val="000504DE"/>
    <w:rsid w:val="00051074"/>
    <w:rsid w:val="0005138F"/>
    <w:rsid w:val="0005163D"/>
    <w:rsid w:val="00052B79"/>
    <w:rsid w:val="00052EA0"/>
    <w:rsid w:val="00052FE6"/>
    <w:rsid w:val="000536E3"/>
    <w:rsid w:val="00054252"/>
    <w:rsid w:val="0005474D"/>
    <w:rsid w:val="00054A07"/>
    <w:rsid w:val="00055CB9"/>
    <w:rsid w:val="00056F66"/>
    <w:rsid w:val="0005702F"/>
    <w:rsid w:val="00057661"/>
    <w:rsid w:val="0005779C"/>
    <w:rsid w:val="00060C3F"/>
    <w:rsid w:val="00061D06"/>
    <w:rsid w:val="000621CB"/>
    <w:rsid w:val="0006294B"/>
    <w:rsid w:val="00062CDD"/>
    <w:rsid w:val="0006346B"/>
    <w:rsid w:val="00063FA5"/>
    <w:rsid w:val="00064078"/>
    <w:rsid w:val="000640AF"/>
    <w:rsid w:val="00064940"/>
    <w:rsid w:val="00064CAE"/>
    <w:rsid w:val="00064DB7"/>
    <w:rsid w:val="00064FA7"/>
    <w:rsid w:val="00065195"/>
    <w:rsid w:val="00065A8B"/>
    <w:rsid w:val="00067B6F"/>
    <w:rsid w:val="00070AF1"/>
    <w:rsid w:val="000712FD"/>
    <w:rsid w:val="00071417"/>
    <w:rsid w:val="0007147D"/>
    <w:rsid w:val="000714DE"/>
    <w:rsid w:val="00071982"/>
    <w:rsid w:val="00071C5C"/>
    <w:rsid w:val="0007254F"/>
    <w:rsid w:val="00072A7E"/>
    <w:rsid w:val="00073C30"/>
    <w:rsid w:val="00074305"/>
    <w:rsid w:val="00074B2A"/>
    <w:rsid w:val="00075870"/>
    <w:rsid w:val="00075B3E"/>
    <w:rsid w:val="00076456"/>
    <w:rsid w:val="00076604"/>
    <w:rsid w:val="00077554"/>
    <w:rsid w:val="0007779B"/>
    <w:rsid w:val="000777E7"/>
    <w:rsid w:val="0007790A"/>
    <w:rsid w:val="00077B8F"/>
    <w:rsid w:val="0008017B"/>
    <w:rsid w:val="00080287"/>
    <w:rsid w:val="00080ACD"/>
    <w:rsid w:val="000811ED"/>
    <w:rsid w:val="00081284"/>
    <w:rsid w:val="00081D62"/>
    <w:rsid w:val="000820A1"/>
    <w:rsid w:val="000820CE"/>
    <w:rsid w:val="00082B74"/>
    <w:rsid w:val="00083099"/>
    <w:rsid w:val="00083EDC"/>
    <w:rsid w:val="00083EE6"/>
    <w:rsid w:val="000841A2"/>
    <w:rsid w:val="000847C0"/>
    <w:rsid w:val="00084B97"/>
    <w:rsid w:val="00084C21"/>
    <w:rsid w:val="0008510E"/>
    <w:rsid w:val="000854C7"/>
    <w:rsid w:val="000856DE"/>
    <w:rsid w:val="000859FA"/>
    <w:rsid w:val="00085F17"/>
    <w:rsid w:val="00085FB3"/>
    <w:rsid w:val="0008686B"/>
    <w:rsid w:val="000868FC"/>
    <w:rsid w:val="00086B2A"/>
    <w:rsid w:val="00086ED2"/>
    <w:rsid w:val="000875FD"/>
    <w:rsid w:val="00087604"/>
    <w:rsid w:val="00087A95"/>
    <w:rsid w:val="000903F6"/>
    <w:rsid w:val="00091114"/>
    <w:rsid w:val="000914D6"/>
    <w:rsid w:val="00091569"/>
    <w:rsid w:val="00091897"/>
    <w:rsid w:val="000918E2"/>
    <w:rsid w:val="00092DCA"/>
    <w:rsid w:val="00093C51"/>
    <w:rsid w:val="000942EB"/>
    <w:rsid w:val="000953A2"/>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2DB8"/>
    <w:rsid w:val="000A2FF9"/>
    <w:rsid w:val="000A362F"/>
    <w:rsid w:val="000A3B49"/>
    <w:rsid w:val="000A41BA"/>
    <w:rsid w:val="000A446A"/>
    <w:rsid w:val="000A45B0"/>
    <w:rsid w:val="000A5AAF"/>
    <w:rsid w:val="000A5F97"/>
    <w:rsid w:val="000A648E"/>
    <w:rsid w:val="000A6CC4"/>
    <w:rsid w:val="000A6E35"/>
    <w:rsid w:val="000A73BB"/>
    <w:rsid w:val="000A7EF4"/>
    <w:rsid w:val="000B0A15"/>
    <w:rsid w:val="000B0DF3"/>
    <w:rsid w:val="000B103F"/>
    <w:rsid w:val="000B1437"/>
    <w:rsid w:val="000B1470"/>
    <w:rsid w:val="000B19E4"/>
    <w:rsid w:val="000B2B86"/>
    <w:rsid w:val="000B3051"/>
    <w:rsid w:val="000B419B"/>
    <w:rsid w:val="000B420C"/>
    <w:rsid w:val="000B4716"/>
    <w:rsid w:val="000B55F1"/>
    <w:rsid w:val="000B56E7"/>
    <w:rsid w:val="000B5781"/>
    <w:rsid w:val="000B5891"/>
    <w:rsid w:val="000C0185"/>
    <w:rsid w:val="000C0444"/>
    <w:rsid w:val="000C0960"/>
    <w:rsid w:val="000C0F81"/>
    <w:rsid w:val="000C128D"/>
    <w:rsid w:val="000C17A3"/>
    <w:rsid w:val="000C1D4B"/>
    <w:rsid w:val="000C1E0D"/>
    <w:rsid w:val="000C2028"/>
    <w:rsid w:val="000C3260"/>
    <w:rsid w:val="000C3616"/>
    <w:rsid w:val="000C3803"/>
    <w:rsid w:val="000C3B77"/>
    <w:rsid w:val="000C3ED5"/>
    <w:rsid w:val="000C45E8"/>
    <w:rsid w:val="000C4F49"/>
    <w:rsid w:val="000C5861"/>
    <w:rsid w:val="000C639D"/>
    <w:rsid w:val="000C6462"/>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27CA"/>
    <w:rsid w:val="000D3FDC"/>
    <w:rsid w:val="000D4E38"/>
    <w:rsid w:val="000D50DB"/>
    <w:rsid w:val="000D5ABA"/>
    <w:rsid w:val="000D6288"/>
    <w:rsid w:val="000D6516"/>
    <w:rsid w:val="000D65A4"/>
    <w:rsid w:val="000D6CAF"/>
    <w:rsid w:val="000D7541"/>
    <w:rsid w:val="000D75E1"/>
    <w:rsid w:val="000D776B"/>
    <w:rsid w:val="000D7E45"/>
    <w:rsid w:val="000E1323"/>
    <w:rsid w:val="000E22CF"/>
    <w:rsid w:val="000E2977"/>
    <w:rsid w:val="000E2B36"/>
    <w:rsid w:val="000E30AC"/>
    <w:rsid w:val="000E3B46"/>
    <w:rsid w:val="000E3C5A"/>
    <w:rsid w:val="000E3E11"/>
    <w:rsid w:val="000E44C8"/>
    <w:rsid w:val="000E4596"/>
    <w:rsid w:val="000E5134"/>
    <w:rsid w:val="000E5768"/>
    <w:rsid w:val="000E5843"/>
    <w:rsid w:val="000E6139"/>
    <w:rsid w:val="000E6BE1"/>
    <w:rsid w:val="000E7E0B"/>
    <w:rsid w:val="000F078A"/>
    <w:rsid w:val="000F122D"/>
    <w:rsid w:val="000F1450"/>
    <w:rsid w:val="000F14E8"/>
    <w:rsid w:val="000F1BBD"/>
    <w:rsid w:val="000F1DF0"/>
    <w:rsid w:val="000F2632"/>
    <w:rsid w:val="000F2739"/>
    <w:rsid w:val="000F3138"/>
    <w:rsid w:val="000F3259"/>
    <w:rsid w:val="000F3D39"/>
    <w:rsid w:val="000F4403"/>
    <w:rsid w:val="000F4C3F"/>
    <w:rsid w:val="000F4E17"/>
    <w:rsid w:val="000F6578"/>
    <w:rsid w:val="000F70CD"/>
    <w:rsid w:val="000F726B"/>
    <w:rsid w:val="000F79F9"/>
    <w:rsid w:val="000F7A5A"/>
    <w:rsid w:val="000F7ABD"/>
    <w:rsid w:val="000F7E8F"/>
    <w:rsid w:val="000F7FBB"/>
    <w:rsid w:val="001000FB"/>
    <w:rsid w:val="00100AF1"/>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20F"/>
    <w:rsid w:val="00110548"/>
    <w:rsid w:val="00110CEB"/>
    <w:rsid w:val="00110F61"/>
    <w:rsid w:val="001111BD"/>
    <w:rsid w:val="0011165A"/>
    <w:rsid w:val="00111B2B"/>
    <w:rsid w:val="00111ED9"/>
    <w:rsid w:val="00112609"/>
    <w:rsid w:val="00112774"/>
    <w:rsid w:val="001127AC"/>
    <w:rsid w:val="00112B2E"/>
    <w:rsid w:val="00113003"/>
    <w:rsid w:val="00113062"/>
    <w:rsid w:val="00113705"/>
    <w:rsid w:val="00113814"/>
    <w:rsid w:val="00113975"/>
    <w:rsid w:val="00113CFC"/>
    <w:rsid w:val="00113FEA"/>
    <w:rsid w:val="00114324"/>
    <w:rsid w:val="00114A22"/>
    <w:rsid w:val="00114BF5"/>
    <w:rsid w:val="00114E9D"/>
    <w:rsid w:val="0011507B"/>
    <w:rsid w:val="00115D13"/>
    <w:rsid w:val="00116328"/>
    <w:rsid w:val="001169FD"/>
    <w:rsid w:val="0011705B"/>
    <w:rsid w:val="001174C9"/>
    <w:rsid w:val="00117C82"/>
    <w:rsid w:val="00117E69"/>
    <w:rsid w:val="00121103"/>
    <w:rsid w:val="0012156A"/>
    <w:rsid w:val="00121BAB"/>
    <w:rsid w:val="00121E3C"/>
    <w:rsid w:val="0012232E"/>
    <w:rsid w:val="00122B23"/>
    <w:rsid w:val="00122B7E"/>
    <w:rsid w:val="00123D64"/>
    <w:rsid w:val="00123FB5"/>
    <w:rsid w:val="0012400F"/>
    <w:rsid w:val="00124510"/>
    <w:rsid w:val="001246C9"/>
    <w:rsid w:val="001249DC"/>
    <w:rsid w:val="0012572D"/>
    <w:rsid w:val="00125BED"/>
    <w:rsid w:val="00125C59"/>
    <w:rsid w:val="00125D4F"/>
    <w:rsid w:val="00125FDE"/>
    <w:rsid w:val="00126F9A"/>
    <w:rsid w:val="00126F9B"/>
    <w:rsid w:val="00127004"/>
    <w:rsid w:val="00127AF2"/>
    <w:rsid w:val="00127EDC"/>
    <w:rsid w:val="00127F6D"/>
    <w:rsid w:val="00130355"/>
    <w:rsid w:val="00131A8C"/>
    <w:rsid w:val="00131B5A"/>
    <w:rsid w:val="00132C30"/>
    <w:rsid w:val="00132EFD"/>
    <w:rsid w:val="00133716"/>
    <w:rsid w:val="00133AED"/>
    <w:rsid w:val="001341DD"/>
    <w:rsid w:val="0013450E"/>
    <w:rsid w:val="00134FF9"/>
    <w:rsid w:val="001352AA"/>
    <w:rsid w:val="00135451"/>
    <w:rsid w:val="00135E88"/>
    <w:rsid w:val="0013695C"/>
    <w:rsid w:val="00136BF7"/>
    <w:rsid w:val="001378B9"/>
    <w:rsid w:val="00137FD1"/>
    <w:rsid w:val="00137FFA"/>
    <w:rsid w:val="00140109"/>
    <w:rsid w:val="0014029B"/>
    <w:rsid w:val="001403E0"/>
    <w:rsid w:val="00140A4F"/>
    <w:rsid w:val="001413AB"/>
    <w:rsid w:val="00141DBC"/>
    <w:rsid w:val="001425E4"/>
    <w:rsid w:val="001432AF"/>
    <w:rsid w:val="00144335"/>
    <w:rsid w:val="0014502F"/>
    <w:rsid w:val="00145282"/>
    <w:rsid w:val="001453B0"/>
    <w:rsid w:val="001454D9"/>
    <w:rsid w:val="00145D8E"/>
    <w:rsid w:val="00146083"/>
    <w:rsid w:val="001462F7"/>
    <w:rsid w:val="001466F0"/>
    <w:rsid w:val="001476D3"/>
    <w:rsid w:val="00147798"/>
    <w:rsid w:val="00150005"/>
    <w:rsid w:val="00150496"/>
    <w:rsid w:val="00150F55"/>
    <w:rsid w:val="00151B99"/>
    <w:rsid w:val="00151CB7"/>
    <w:rsid w:val="001521B2"/>
    <w:rsid w:val="00152288"/>
    <w:rsid w:val="001526F3"/>
    <w:rsid w:val="00152EDD"/>
    <w:rsid w:val="00153491"/>
    <w:rsid w:val="0015361C"/>
    <w:rsid w:val="0015372F"/>
    <w:rsid w:val="00153A18"/>
    <w:rsid w:val="00153BFB"/>
    <w:rsid w:val="0015407E"/>
    <w:rsid w:val="0015448E"/>
    <w:rsid w:val="00154690"/>
    <w:rsid w:val="00154A6F"/>
    <w:rsid w:val="00154DC3"/>
    <w:rsid w:val="0015591B"/>
    <w:rsid w:val="00155D08"/>
    <w:rsid w:val="00156BE5"/>
    <w:rsid w:val="00157232"/>
    <w:rsid w:val="00160401"/>
    <w:rsid w:val="00160D4E"/>
    <w:rsid w:val="00161E62"/>
    <w:rsid w:val="00161F1C"/>
    <w:rsid w:val="0016200B"/>
    <w:rsid w:val="0016226D"/>
    <w:rsid w:val="00163CD0"/>
    <w:rsid w:val="00163D7A"/>
    <w:rsid w:val="00164281"/>
    <w:rsid w:val="00164AF1"/>
    <w:rsid w:val="001654DF"/>
    <w:rsid w:val="00165ED5"/>
    <w:rsid w:val="001668A7"/>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9DF"/>
    <w:rsid w:val="0017593F"/>
    <w:rsid w:val="00175E49"/>
    <w:rsid w:val="00176470"/>
    <w:rsid w:val="0017659F"/>
    <w:rsid w:val="00177076"/>
    <w:rsid w:val="001805C1"/>
    <w:rsid w:val="00180A2E"/>
    <w:rsid w:val="001813AF"/>
    <w:rsid w:val="001829CD"/>
    <w:rsid w:val="00182F01"/>
    <w:rsid w:val="00182FBD"/>
    <w:rsid w:val="00183BF4"/>
    <w:rsid w:val="0018499F"/>
    <w:rsid w:val="00184F27"/>
    <w:rsid w:val="0018519B"/>
    <w:rsid w:val="00185AFE"/>
    <w:rsid w:val="00185E78"/>
    <w:rsid w:val="00187177"/>
    <w:rsid w:val="00187443"/>
    <w:rsid w:val="00187A32"/>
    <w:rsid w:val="00187ABD"/>
    <w:rsid w:val="00187AC0"/>
    <w:rsid w:val="001904E3"/>
    <w:rsid w:val="0019087A"/>
    <w:rsid w:val="00191395"/>
    <w:rsid w:val="00191C5A"/>
    <w:rsid w:val="00191CEB"/>
    <w:rsid w:val="00191E63"/>
    <w:rsid w:val="00192D68"/>
    <w:rsid w:val="0019388B"/>
    <w:rsid w:val="00193B52"/>
    <w:rsid w:val="00193B9A"/>
    <w:rsid w:val="001943BA"/>
    <w:rsid w:val="001946AE"/>
    <w:rsid w:val="001946D5"/>
    <w:rsid w:val="00194E8C"/>
    <w:rsid w:val="00195B71"/>
    <w:rsid w:val="001962EC"/>
    <w:rsid w:val="001963DD"/>
    <w:rsid w:val="001965DB"/>
    <w:rsid w:val="00196DC9"/>
    <w:rsid w:val="0019734E"/>
    <w:rsid w:val="001A0236"/>
    <w:rsid w:val="001A08E1"/>
    <w:rsid w:val="001A0AF8"/>
    <w:rsid w:val="001A16A5"/>
    <w:rsid w:val="001A18D5"/>
    <w:rsid w:val="001A1D4A"/>
    <w:rsid w:val="001A2426"/>
    <w:rsid w:val="001A2ADC"/>
    <w:rsid w:val="001A2D40"/>
    <w:rsid w:val="001A3011"/>
    <w:rsid w:val="001A325B"/>
    <w:rsid w:val="001A368A"/>
    <w:rsid w:val="001A4A08"/>
    <w:rsid w:val="001A4DAF"/>
    <w:rsid w:val="001A54FD"/>
    <w:rsid w:val="001A59FB"/>
    <w:rsid w:val="001A66DF"/>
    <w:rsid w:val="001A67D0"/>
    <w:rsid w:val="001A6BF1"/>
    <w:rsid w:val="001A6C2B"/>
    <w:rsid w:val="001A73E7"/>
    <w:rsid w:val="001A7591"/>
    <w:rsid w:val="001A75B1"/>
    <w:rsid w:val="001A7ADF"/>
    <w:rsid w:val="001B0366"/>
    <w:rsid w:val="001B0444"/>
    <w:rsid w:val="001B096B"/>
    <w:rsid w:val="001B0F9F"/>
    <w:rsid w:val="001B123C"/>
    <w:rsid w:val="001B1A0D"/>
    <w:rsid w:val="001B1BF1"/>
    <w:rsid w:val="001B2456"/>
    <w:rsid w:val="001B449C"/>
    <w:rsid w:val="001B4AA2"/>
    <w:rsid w:val="001B4ADE"/>
    <w:rsid w:val="001B5C86"/>
    <w:rsid w:val="001B5EF8"/>
    <w:rsid w:val="001B622B"/>
    <w:rsid w:val="001B6973"/>
    <w:rsid w:val="001B69FF"/>
    <w:rsid w:val="001B7679"/>
    <w:rsid w:val="001C07C6"/>
    <w:rsid w:val="001C08B2"/>
    <w:rsid w:val="001C19CD"/>
    <w:rsid w:val="001C1F3C"/>
    <w:rsid w:val="001C22D5"/>
    <w:rsid w:val="001C2515"/>
    <w:rsid w:val="001C2550"/>
    <w:rsid w:val="001C26FB"/>
    <w:rsid w:val="001C33C1"/>
    <w:rsid w:val="001C349B"/>
    <w:rsid w:val="001C3E30"/>
    <w:rsid w:val="001C3E5C"/>
    <w:rsid w:val="001C424B"/>
    <w:rsid w:val="001C4D2A"/>
    <w:rsid w:val="001C5072"/>
    <w:rsid w:val="001C5B2A"/>
    <w:rsid w:val="001C600B"/>
    <w:rsid w:val="001C6407"/>
    <w:rsid w:val="001C6898"/>
    <w:rsid w:val="001C6DD8"/>
    <w:rsid w:val="001C7C7B"/>
    <w:rsid w:val="001D068D"/>
    <w:rsid w:val="001D0A71"/>
    <w:rsid w:val="001D12D1"/>
    <w:rsid w:val="001D15DF"/>
    <w:rsid w:val="001D1B03"/>
    <w:rsid w:val="001D2970"/>
    <w:rsid w:val="001D2F4A"/>
    <w:rsid w:val="001D30F3"/>
    <w:rsid w:val="001D31A0"/>
    <w:rsid w:val="001D338E"/>
    <w:rsid w:val="001D3D3F"/>
    <w:rsid w:val="001D4141"/>
    <w:rsid w:val="001D4E70"/>
    <w:rsid w:val="001D56E9"/>
    <w:rsid w:val="001D57F0"/>
    <w:rsid w:val="001D7905"/>
    <w:rsid w:val="001D7923"/>
    <w:rsid w:val="001D796A"/>
    <w:rsid w:val="001D7A84"/>
    <w:rsid w:val="001D7C79"/>
    <w:rsid w:val="001D7FF0"/>
    <w:rsid w:val="001E0E15"/>
    <w:rsid w:val="001E0EFD"/>
    <w:rsid w:val="001E15F0"/>
    <w:rsid w:val="001E1CC4"/>
    <w:rsid w:val="001E1D38"/>
    <w:rsid w:val="001E1DEE"/>
    <w:rsid w:val="001E250D"/>
    <w:rsid w:val="001E4207"/>
    <w:rsid w:val="001E4258"/>
    <w:rsid w:val="001E44F0"/>
    <w:rsid w:val="001E455B"/>
    <w:rsid w:val="001E4587"/>
    <w:rsid w:val="001E56FF"/>
    <w:rsid w:val="001E5A69"/>
    <w:rsid w:val="001E5B84"/>
    <w:rsid w:val="001E5D6A"/>
    <w:rsid w:val="001E70FB"/>
    <w:rsid w:val="001E780A"/>
    <w:rsid w:val="001F0372"/>
    <w:rsid w:val="001F039A"/>
    <w:rsid w:val="001F07D6"/>
    <w:rsid w:val="001F0FA0"/>
    <w:rsid w:val="001F1349"/>
    <w:rsid w:val="001F1863"/>
    <w:rsid w:val="001F232D"/>
    <w:rsid w:val="001F2356"/>
    <w:rsid w:val="001F267C"/>
    <w:rsid w:val="001F2A68"/>
    <w:rsid w:val="001F3513"/>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4EF"/>
    <w:rsid w:val="00201962"/>
    <w:rsid w:val="00201F1E"/>
    <w:rsid w:val="0020299B"/>
    <w:rsid w:val="00202E44"/>
    <w:rsid w:val="002037AA"/>
    <w:rsid w:val="00203B40"/>
    <w:rsid w:val="00203FE3"/>
    <w:rsid w:val="002042D8"/>
    <w:rsid w:val="00204515"/>
    <w:rsid w:val="00204BF5"/>
    <w:rsid w:val="00204D82"/>
    <w:rsid w:val="00204D91"/>
    <w:rsid w:val="00204E6B"/>
    <w:rsid w:val="002058D4"/>
    <w:rsid w:val="002058DC"/>
    <w:rsid w:val="00205BAA"/>
    <w:rsid w:val="0020632A"/>
    <w:rsid w:val="0020697F"/>
    <w:rsid w:val="0020785A"/>
    <w:rsid w:val="002079CB"/>
    <w:rsid w:val="00207C1E"/>
    <w:rsid w:val="002110EB"/>
    <w:rsid w:val="00211338"/>
    <w:rsid w:val="00211388"/>
    <w:rsid w:val="0021148C"/>
    <w:rsid w:val="00211694"/>
    <w:rsid w:val="0021201A"/>
    <w:rsid w:val="00212A83"/>
    <w:rsid w:val="00213A1F"/>
    <w:rsid w:val="00213C63"/>
    <w:rsid w:val="00214502"/>
    <w:rsid w:val="00214741"/>
    <w:rsid w:val="002149F8"/>
    <w:rsid w:val="0021539A"/>
    <w:rsid w:val="00215793"/>
    <w:rsid w:val="00215852"/>
    <w:rsid w:val="00215B8E"/>
    <w:rsid w:val="00215BE9"/>
    <w:rsid w:val="00216264"/>
    <w:rsid w:val="002168B8"/>
    <w:rsid w:val="002176B6"/>
    <w:rsid w:val="0021792D"/>
    <w:rsid w:val="00217DB8"/>
    <w:rsid w:val="0022032A"/>
    <w:rsid w:val="002221CE"/>
    <w:rsid w:val="00222BE8"/>
    <w:rsid w:val="00223102"/>
    <w:rsid w:val="002232CB"/>
    <w:rsid w:val="002233EA"/>
    <w:rsid w:val="00224022"/>
    <w:rsid w:val="00224626"/>
    <w:rsid w:val="00224D93"/>
    <w:rsid w:val="00226055"/>
    <w:rsid w:val="0022613F"/>
    <w:rsid w:val="00226236"/>
    <w:rsid w:val="00226DF9"/>
    <w:rsid w:val="002270C9"/>
    <w:rsid w:val="00227A8B"/>
    <w:rsid w:val="002305F6"/>
    <w:rsid w:val="002308BA"/>
    <w:rsid w:val="00230C12"/>
    <w:rsid w:val="0023146B"/>
    <w:rsid w:val="00231540"/>
    <w:rsid w:val="002315A0"/>
    <w:rsid w:val="00231CE0"/>
    <w:rsid w:val="00231EC7"/>
    <w:rsid w:val="002321E0"/>
    <w:rsid w:val="00232A6C"/>
    <w:rsid w:val="00232A82"/>
    <w:rsid w:val="00232E15"/>
    <w:rsid w:val="00233079"/>
    <w:rsid w:val="0023382C"/>
    <w:rsid w:val="00233977"/>
    <w:rsid w:val="00233C58"/>
    <w:rsid w:val="00233C71"/>
    <w:rsid w:val="00233D9C"/>
    <w:rsid w:val="002345B6"/>
    <w:rsid w:val="00234B84"/>
    <w:rsid w:val="002354ED"/>
    <w:rsid w:val="00236016"/>
    <w:rsid w:val="00236B18"/>
    <w:rsid w:val="00236E24"/>
    <w:rsid w:val="00237065"/>
    <w:rsid w:val="00237492"/>
    <w:rsid w:val="00237589"/>
    <w:rsid w:val="0023758D"/>
    <w:rsid w:val="002375A7"/>
    <w:rsid w:val="0024019A"/>
    <w:rsid w:val="002411DE"/>
    <w:rsid w:val="0024131D"/>
    <w:rsid w:val="002413B5"/>
    <w:rsid w:val="002415B8"/>
    <w:rsid w:val="00241618"/>
    <w:rsid w:val="00241ACD"/>
    <w:rsid w:val="00242D62"/>
    <w:rsid w:val="002431D7"/>
    <w:rsid w:val="00243257"/>
    <w:rsid w:val="00243434"/>
    <w:rsid w:val="00244058"/>
    <w:rsid w:val="00244E90"/>
    <w:rsid w:val="00244F9A"/>
    <w:rsid w:val="00245718"/>
    <w:rsid w:val="00245E07"/>
    <w:rsid w:val="00246CD4"/>
    <w:rsid w:val="0024729C"/>
    <w:rsid w:val="002473B8"/>
    <w:rsid w:val="00247712"/>
    <w:rsid w:val="00247780"/>
    <w:rsid w:val="00247BC0"/>
    <w:rsid w:val="00250D54"/>
    <w:rsid w:val="00250EC6"/>
    <w:rsid w:val="00250F11"/>
    <w:rsid w:val="00251866"/>
    <w:rsid w:val="00251A9F"/>
    <w:rsid w:val="00252492"/>
    <w:rsid w:val="00252B35"/>
    <w:rsid w:val="0025316D"/>
    <w:rsid w:val="002532F4"/>
    <w:rsid w:val="00253A02"/>
    <w:rsid w:val="00253B81"/>
    <w:rsid w:val="0025431A"/>
    <w:rsid w:val="0025507C"/>
    <w:rsid w:val="002554DE"/>
    <w:rsid w:val="00255E11"/>
    <w:rsid w:val="00256635"/>
    <w:rsid w:val="00256835"/>
    <w:rsid w:val="002569F0"/>
    <w:rsid w:val="00256A62"/>
    <w:rsid w:val="00256ECF"/>
    <w:rsid w:val="00257730"/>
    <w:rsid w:val="00257999"/>
    <w:rsid w:val="002604AA"/>
    <w:rsid w:val="00260F8D"/>
    <w:rsid w:val="0026129B"/>
    <w:rsid w:val="00261560"/>
    <w:rsid w:val="00261715"/>
    <w:rsid w:val="00261CF9"/>
    <w:rsid w:val="00261EC0"/>
    <w:rsid w:val="0026231B"/>
    <w:rsid w:val="00262422"/>
    <w:rsid w:val="00262A08"/>
    <w:rsid w:val="00263101"/>
    <w:rsid w:val="00263201"/>
    <w:rsid w:val="00263A37"/>
    <w:rsid w:val="002653A6"/>
    <w:rsid w:val="0026608D"/>
    <w:rsid w:val="002661F1"/>
    <w:rsid w:val="002663BA"/>
    <w:rsid w:val="002664B7"/>
    <w:rsid w:val="00266CB5"/>
    <w:rsid w:val="002711A4"/>
    <w:rsid w:val="00271201"/>
    <w:rsid w:val="00271F13"/>
    <w:rsid w:val="002721E2"/>
    <w:rsid w:val="00274787"/>
    <w:rsid w:val="002748D9"/>
    <w:rsid w:val="00274DB5"/>
    <w:rsid w:val="002753FD"/>
    <w:rsid w:val="00275BB1"/>
    <w:rsid w:val="00275FBF"/>
    <w:rsid w:val="00276373"/>
    <w:rsid w:val="0027783B"/>
    <w:rsid w:val="00277933"/>
    <w:rsid w:val="00277EC3"/>
    <w:rsid w:val="00277F13"/>
    <w:rsid w:val="00277F8D"/>
    <w:rsid w:val="00277FA7"/>
    <w:rsid w:val="00280F3D"/>
    <w:rsid w:val="0028106A"/>
    <w:rsid w:val="0028161B"/>
    <w:rsid w:val="00281662"/>
    <w:rsid w:val="00281DA2"/>
    <w:rsid w:val="00281EB4"/>
    <w:rsid w:val="002823FE"/>
    <w:rsid w:val="00282BCD"/>
    <w:rsid w:val="0028308E"/>
    <w:rsid w:val="002834E9"/>
    <w:rsid w:val="0028396F"/>
    <w:rsid w:val="00283A52"/>
    <w:rsid w:val="00283C5E"/>
    <w:rsid w:val="00283E26"/>
    <w:rsid w:val="00283EF2"/>
    <w:rsid w:val="00284007"/>
    <w:rsid w:val="0028428F"/>
    <w:rsid w:val="00284CFC"/>
    <w:rsid w:val="00285832"/>
    <w:rsid w:val="00285969"/>
    <w:rsid w:val="0028663B"/>
    <w:rsid w:val="00286CEC"/>
    <w:rsid w:val="002871A9"/>
    <w:rsid w:val="002873A0"/>
    <w:rsid w:val="00287B7E"/>
    <w:rsid w:val="00290781"/>
    <w:rsid w:val="00291784"/>
    <w:rsid w:val="00291F54"/>
    <w:rsid w:val="002929BB"/>
    <w:rsid w:val="00292E53"/>
    <w:rsid w:val="00292E64"/>
    <w:rsid w:val="002932BA"/>
    <w:rsid w:val="002934B9"/>
    <w:rsid w:val="00293669"/>
    <w:rsid w:val="00294368"/>
    <w:rsid w:val="00294B78"/>
    <w:rsid w:val="0029580A"/>
    <w:rsid w:val="00295949"/>
    <w:rsid w:val="00296150"/>
    <w:rsid w:val="0029624A"/>
    <w:rsid w:val="00296922"/>
    <w:rsid w:val="00297098"/>
    <w:rsid w:val="0029770B"/>
    <w:rsid w:val="002A05D4"/>
    <w:rsid w:val="002A075F"/>
    <w:rsid w:val="002A09FF"/>
    <w:rsid w:val="002A0E60"/>
    <w:rsid w:val="002A15C5"/>
    <w:rsid w:val="002A1A58"/>
    <w:rsid w:val="002A1B02"/>
    <w:rsid w:val="002A1C53"/>
    <w:rsid w:val="002A28FC"/>
    <w:rsid w:val="002A2B44"/>
    <w:rsid w:val="002A2EA5"/>
    <w:rsid w:val="002A2EFA"/>
    <w:rsid w:val="002A39C3"/>
    <w:rsid w:val="002A3D94"/>
    <w:rsid w:val="002A4736"/>
    <w:rsid w:val="002A4B1C"/>
    <w:rsid w:val="002A4BDD"/>
    <w:rsid w:val="002A4CC8"/>
    <w:rsid w:val="002A6AFB"/>
    <w:rsid w:val="002A733D"/>
    <w:rsid w:val="002A774A"/>
    <w:rsid w:val="002A7E5C"/>
    <w:rsid w:val="002A7F6D"/>
    <w:rsid w:val="002A7FC5"/>
    <w:rsid w:val="002B020D"/>
    <w:rsid w:val="002B1342"/>
    <w:rsid w:val="002B27C8"/>
    <w:rsid w:val="002B2A7F"/>
    <w:rsid w:val="002B330B"/>
    <w:rsid w:val="002B35DF"/>
    <w:rsid w:val="002B39BE"/>
    <w:rsid w:val="002B438C"/>
    <w:rsid w:val="002B48DB"/>
    <w:rsid w:val="002B4B34"/>
    <w:rsid w:val="002B4FEC"/>
    <w:rsid w:val="002B508E"/>
    <w:rsid w:val="002B541A"/>
    <w:rsid w:val="002B59AB"/>
    <w:rsid w:val="002B6407"/>
    <w:rsid w:val="002B6416"/>
    <w:rsid w:val="002B6459"/>
    <w:rsid w:val="002B64D2"/>
    <w:rsid w:val="002B73B0"/>
    <w:rsid w:val="002C1143"/>
    <w:rsid w:val="002C226B"/>
    <w:rsid w:val="002C24B4"/>
    <w:rsid w:val="002C26AA"/>
    <w:rsid w:val="002C2B3A"/>
    <w:rsid w:val="002C2B87"/>
    <w:rsid w:val="002C3CF4"/>
    <w:rsid w:val="002C40BA"/>
    <w:rsid w:val="002C441A"/>
    <w:rsid w:val="002C4A73"/>
    <w:rsid w:val="002C4B84"/>
    <w:rsid w:val="002C4C0C"/>
    <w:rsid w:val="002C5016"/>
    <w:rsid w:val="002C5186"/>
    <w:rsid w:val="002C5C2F"/>
    <w:rsid w:val="002C5D0F"/>
    <w:rsid w:val="002C5E87"/>
    <w:rsid w:val="002C60B9"/>
    <w:rsid w:val="002C6F77"/>
    <w:rsid w:val="002C704D"/>
    <w:rsid w:val="002C711C"/>
    <w:rsid w:val="002C7C24"/>
    <w:rsid w:val="002D05FD"/>
    <w:rsid w:val="002D0845"/>
    <w:rsid w:val="002D0933"/>
    <w:rsid w:val="002D19BB"/>
    <w:rsid w:val="002D1A9B"/>
    <w:rsid w:val="002D22C5"/>
    <w:rsid w:val="002D2407"/>
    <w:rsid w:val="002D301F"/>
    <w:rsid w:val="002D302A"/>
    <w:rsid w:val="002D36C6"/>
    <w:rsid w:val="002D37C1"/>
    <w:rsid w:val="002D4156"/>
    <w:rsid w:val="002D444B"/>
    <w:rsid w:val="002D4A45"/>
    <w:rsid w:val="002D4A73"/>
    <w:rsid w:val="002D4AB1"/>
    <w:rsid w:val="002D4B42"/>
    <w:rsid w:val="002D4DBA"/>
    <w:rsid w:val="002D4F5F"/>
    <w:rsid w:val="002D5A1B"/>
    <w:rsid w:val="002D5DF5"/>
    <w:rsid w:val="002D61DC"/>
    <w:rsid w:val="002D65BC"/>
    <w:rsid w:val="002D6D7E"/>
    <w:rsid w:val="002D780B"/>
    <w:rsid w:val="002D7EDD"/>
    <w:rsid w:val="002E0494"/>
    <w:rsid w:val="002E055C"/>
    <w:rsid w:val="002E0A6C"/>
    <w:rsid w:val="002E1050"/>
    <w:rsid w:val="002E18E5"/>
    <w:rsid w:val="002E1953"/>
    <w:rsid w:val="002E268C"/>
    <w:rsid w:val="002E29A0"/>
    <w:rsid w:val="002E2D7D"/>
    <w:rsid w:val="002E3AB5"/>
    <w:rsid w:val="002E3D76"/>
    <w:rsid w:val="002E3F87"/>
    <w:rsid w:val="002E40A1"/>
    <w:rsid w:val="002E48EC"/>
    <w:rsid w:val="002E4B44"/>
    <w:rsid w:val="002E4ECB"/>
    <w:rsid w:val="002E4F23"/>
    <w:rsid w:val="002E5A91"/>
    <w:rsid w:val="002E5B53"/>
    <w:rsid w:val="002E5D05"/>
    <w:rsid w:val="002E6E80"/>
    <w:rsid w:val="002E7847"/>
    <w:rsid w:val="002E7FCF"/>
    <w:rsid w:val="002F0073"/>
    <w:rsid w:val="002F0544"/>
    <w:rsid w:val="002F0618"/>
    <w:rsid w:val="002F0643"/>
    <w:rsid w:val="002F0795"/>
    <w:rsid w:val="002F170E"/>
    <w:rsid w:val="002F1C05"/>
    <w:rsid w:val="002F1D41"/>
    <w:rsid w:val="002F240B"/>
    <w:rsid w:val="002F2F50"/>
    <w:rsid w:val="002F3601"/>
    <w:rsid w:val="002F3C13"/>
    <w:rsid w:val="002F45F6"/>
    <w:rsid w:val="002F692F"/>
    <w:rsid w:val="002F6986"/>
    <w:rsid w:val="002F69A0"/>
    <w:rsid w:val="002F69BE"/>
    <w:rsid w:val="002F7B66"/>
    <w:rsid w:val="00300CB4"/>
    <w:rsid w:val="00300E24"/>
    <w:rsid w:val="0030101C"/>
    <w:rsid w:val="003033BA"/>
    <w:rsid w:val="003043A3"/>
    <w:rsid w:val="00304BD4"/>
    <w:rsid w:val="00304EE4"/>
    <w:rsid w:val="0030500A"/>
    <w:rsid w:val="0030517B"/>
    <w:rsid w:val="003052EB"/>
    <w:rsid w:val="00305FCB"/>
    <w:rsid w:val="0030600C"/>
    <w:rsid w:val="003063C3"/>
    <w:rsid w:val="003068A3"/>
    <w:rsid w:val="00306B44"/>
    <w:rsid w:val="00306E41"/>
    <w:rsid w:val="003075B4"/>
    <w:rsid w:val="00307C44"/>
    <w:rsid w:val="00310074"/>
    <w:rsid w:val="0031088E"/>
    <w:rsid w:val="00310A35"/>
    <w:rsid w:val="00310B04"/>
    <w:rsid w:val="00310CAF"/>
    <w:rsid w:val="00310D01"/>
    <w:rsid w:val="00311376"/>
    <w:rsid w:val="00311551"/>
    <w:rsid w:val="00311593"/>
    <w:rsid w:val="00311A1F"/>
    <w:rsid w:val="00311B47"/>
    <w:rsid w:val="00311CA6"/>
    <w:rsid w:val="00311D52"/>
    <w:rsid w:val="00312190"/>
    <w:rsid w:val="00312343"/>
    <w:rsid w:val="003125E0"/>
    <w:rsid w:val="00312606"/>
    <w:rsid w:val="0031271D"/>
    <w:rsid w:val="00313447"/>
    <w:rsid w:val="00313748"/>
    <w:rsid w:val="00313EA3"/>
    <w:rsid w:val="003150C6"/>
    <w:rsid w:val="00315457"/>
    <w:rsid w:val="00315AA6"/>
    <w:rsid w:val="003161A4"/>
    <w:rsid w:val="00316955"/>
    <w:rsid w:val="00316E52"/>
    <w:rsid w:val="00316FC7"/>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4650"/>
    <w:rsid w:val="00325D98"/>
    <w:rsid w:val="0032664F"/>
    <w:rsid w:val="0032682A"/>
    <w:rsid w:val="00327A5C"/>
    <w:rsid w:val="0033092C"/>
    <w:rsid w:val="0033122A"/>
    <w:rsid w:val="003315AC"/>
    <w:rsid w:val="00331932"/>
    <w:rsid w:val="00332EB0"/>
    <w:rsid w:val="00333A88"/>
    <w:rsid w:val="00333DAF"/>
    <w:rsid w:val="00333F6C"/>
    <w:rsid w:val="00333FFB"/>
    <w:rsid w:val="00334104"/>
    <w:rsid w:val="00335B15"/>
    <w:rsid w:val="00335B21"/>
    <w:rsid w:val="00335D3F"/>
    <w:rsid w:val="00336104"/>
    <w:rsid w:val="00336729"/>
    <w:rsid w:val="003367CC"/>
    <w:rsid w:val="00336AB1"/>
    <w:rsid w:val="0033726D"/>
    <w:rsid w:val="00337362"/>
    <w:rsid w:val="00337CA8"/>
    <w:rsid w:val="0034125B"/>
    <w:rsid w:val="0034177C"/>
    <w:rsid w:val="00341A53"/>
    <w:rsid w:val="00342345"/>
    <w:rsid w:val="00342C27"/>
    <w:rsid w:val="003430C8"/>
    <w:rsid w:val="003432C8"/>
    <w:rsid w:val="003433BB"/>
    <w:rsid w:val="003434B3"/>
    <w:rsid w:val="00343536"/>
    <w:rsid w:val="00343EFB"/>
    <w:rsid w:val="003443DF"/>
    <w:rsid w:val="00344760"/>
    <w:rsid w:val="00344A64"/>
    <w:rsid w:val="0034680A"/>
    <w:rsid w:val="00346C62"/>
    <w:rsid w:val="003474F7"/>
    <w:rsid w:val="0034778E"/>
    <w:rsid w:val="003501E2"/>
    <w:rsid w:val="00350A59"/>
    <w:rsid w:val="00351E10"/>
    <w:rsid w:val="0035273A"/>
    <w:rsid w:val="00352D59"/>
    <w:rsid w:val="003533F4"/>
    <w:rsid w:val="003536F6"/>
    <w:rsid w:val="00353DD5"/>
    <w:rsid w:val="0035496B"/>
    <w:rsid w:val="003549CD"/>
    <w:rsid w:val="00354E96"/>
    <w:rsid w:val="00355087"/>
    <w:rsid w:val="00355131"/>
    <w:rsid w:val="00356438"/>
    <w:rsid w:val="00361A04"/>
    <w:rsid w:val="00361A59"/>
    <w:rsid w:val="00362F58"/>
    <w:rsid w:val="003631CC"/>
    <w:rsid w:val="00363348"/>
    <w:rsid w:val="00363857"/>
    <w:rsid w:val="00363D59"/>
    <w:rsid w:val="003640F7"/>
    <w:rsid w:val="00364300"/>
    <w:rsid w:val="00365D3A"/>
    <w:rsid w:val="00365ED1"/>
    <w:rsid w:val="003661DD"/>
    <w:rsid w:val="003664FF"/>
    <w:rsid w:val="00366B70"/>
    <w:rsid w:val="00366BD2"/>
    <w:rsid w:val="003670B8"/>
    <w:rsid w:val="0036776E"/>
    <w:rsid w:val="003704A3"/>
    <w:rsid w:val="003706F2"/>
    <w:rsid w:val="0037124F"/>
    <w:rsid w:val="00371CB5"/>
    <w:rsid w:val="00372C0A"/>
    <w:rsid w:val="00373827"/>
    <w:rsid w:val="00373F04"/>
    <w:rsid w:val="0037401C"/>
    <w:rsid w:val="00374A1E"/>
    <w:rsid w:val="00374A64"/>
    <w:rsid w:val="0037507B"/>
    <w:rsid w:val="00375C7C"/>
    <w:rsid w:val="003762F6"/>
    <w:rsid w:val="00376D81"/>
    <w:rsid w:val="00377027"/>
    <w:rsid w:val="00377135"/>
    <w:rsid w:val="0037751F"/>
    <w:rsid w:val="003777E7"/>
    <w:rsid w:val="0038006E"/>
    <w:rsid w:val="00380272"/>
    <w:rsid w:val="00380576"/>
    <w:rsid w:val="003805DB"/>
    <w:rsid w:val="003813F4"/>
    <w:rsid w:val="0038152A"/>
    <w:rsid w:val="00382AEF"/>
    <w:rsid w:val="00382BAD"/>
    <w:rsid w:val="003830E3"/>
    <w:rsid w:val="00383A8D"/>
    <w:rsid w:val="00383FF1"/>
    <w:rsid w:val="00384466"/>
    <w:rsid w:val="00384DF1"/>
    <w:rsid w:val="00384FF3"/>
    <w:rsid w:val="00385123"/>
    <w:rsid w:val="00385131"/>
    <w:rsid w:val="00386456"/>
    <w:rsid w:val="003865A9"/>
    <w:rsid w:val="00387642"/>
    <w:rsid w:val="00390BD6"/>
    <w:rsid w:val="00390F32"/>
    <w:rsid w:val="0039135E"/>
    <w:rsid w:val="0039200F"/>
    <w:rsid w:val="003926C1"/>
    <w:rsid w:val="0039319C"/>
    <w:rsid w:val="00393CAE"/>
    <w:rsid w:val="00393E4C"/>
    <w:rsid w:val="003945DC"/>
    <w:rsid w:val="003945F4"/>
    <w:rsid w:val="00394EB5"/>
    <w:rsid w:val="003952C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1B0"/>
    <w:rsid w:val="003A563C"/>
    <w:rsid w:val="003A581E"/>
    <w:rsid w:val="003A6160"/>
    <w:rsid w:val="003A65A5"/>
    <w:rsid w:val="003A6D3F"/>
    <w:rsid w:val="003A72F5"/>
    <w:rsid w:val="003A78E5"/>
    <w:rsid w:val="003B0341"/>
    <w:rsid w:val="003B0CB0"/>
    <w:rsid w:val="003B11C3"/>
    <w:rsid w:val="003B120F"/>
    <w:rsid w:val="003B1359"/>
    <w:rsid w:val="003B1E57"/>
    <w:rsid w:val="003B2885"/>
    <w:rsid w:val="003B2EF3"/>
    <w:rsid w:val="003B3676"/>
    <w:rsid w:val="003B4053"/>
    <w:rsid w:val="003B4B1C"/>
    <w:rsid w:val="003B4CB2"/>
    <w:rsid w:val="003B534F"/>
    <w:rsid w:val="003B5391"/>
    <w:rsid w:val="003B5586"/>
    <w:rsid w:val="003B5952"/>
    <w:rsid w:val="003B5E48"/>
    <w:rsid w:val="003B65D7"/>
    <w:rsid w:val="003B65E0"/>
    <w:rsid w:val="003B6BD4"/>
    <w:rsid w:val="003B6F4D"/>
    <w:rsid w:val="003B6FE7"/>
    <w:rsid w:val="003B7BE8"/>
    <w:rsid w:val="003C0271"/>
    <w:rsid w:val="003C0791"/>
    <w:rsid w:val="003C0A42"/>
    <w:rsid w:val="003C0D1F"/>
    <w:rsid w:val="003C116A"/>
    <w:rsid w:val="003C1AF4"/>
    <w:rsid w:val="003C1B63"/>
    <w:rsid w:val="003C1CB8"/>
    <w:rsid w:val="003C2550"/>
    <w:rsid w:val="003C287F"/>
    <w:rsid w:val="003C2C4F"/>
    <w:rsid w:val="003C3339"/>
    <w:rsid w:val="003C375A"/>
    <w:rsid w:val="003C43F6"/>
    <w:rsid w:val="003C44F0"/>
    <w:rsid w:val="003C4D9F"/>
    <w:rsid w:val="003C5405"/>
    <w:rsid w:val="003C5C83"/>
    <w:rsid w:val="003C5F0C"/>
    <w:rsid w:val="003C60BB"/>
    <w:rsid w:val="003C622C"/>
    <w:rsid w:val="003C73C7"/>
    <w:rsid w:val="003D03F3"/>
    <w:rsid w:val="003D050B"/>
    <w:rsid w:val="003D0652"/>
    <w:rsid w:val="003D0B98"/>
    <w:rsid w:val="003D0C3C"/>
    <w:rsid w:val="003D0DE5"/>
    <w:rsid w:val="003D1351"/>
    <w:rsid w:val="003D21C1"/>
    <w:rsid w:val="003D2442"/>
    <w:rsid w:val="003D29BB"/>
    <w:rsid w:val="003D3707"/>
    <w:rsid w:val="003D3B15"/>
    <w:rsid w:val="003D3B2E"/>
    <w:rsid w:val="003D4337"/>
    <w:rsid w:val="003D458D"/>
    <w:rsid w:val="003D484D"/>
    <w:rsid w:val="003D49CB"/>
    <w:rsid w:val="003D4BD6"/>
    <w:rsid w:val="003D6A6D"/>
    <w:rsid w:val="003D6B8F"/>
    <w:rsid w:val="003D7566"/>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3ED"/>
    <w:rsid w:val="003E4A70"/>
    <w:rsid w:val="003E4C48"/>
    <w:rsid w:val="003E4CD9"/>
    <w:rsid w:val="003E4E8A"/>
    <w:rsid w:val="003E54B3"/>
    <w:rsid w:val="003E5780"/>
    <w:rsid w:val="003E5B9F"/>
    <w:rsid w:val="003E6072"/>
    <w:rsid w:val="003E65AF"/>
    <w:rsid w:val="003E6AB6"/>
    <w:rsid w:val="003E6E0B"/>
    <w:rsid w:val="003E71CD"/>
    <w:rsid w:val="003E74E5"/>
    <w:rsid w:val="003E76DF"/>
    <w:rsid w:val="003E78DA"/>
    <w:rsid w:val="003E7A8B"/>
    <w:rsid w:val="003F04B0"/>
    <w:rsid w:val="003F0BFA"/>
    <w:rsid w:val="003F0F14"/>
    <w:rsid w:val="003F0F7F"/>
    <w:rsid w:val="003F300D"/>
    <w:rsid w:val="003F3506"/>
    <w:rsid w:val="003F391F"/>
    <w:rsid w:val="003F3A2F"/>
    <w:rsid w:val="003F4599"/>
    <w:rsid w:val="003F45E1"/>
    <w:rsid w:val="003F4F6C"/>
    <w:rsid w:val="003F516A"/>
    <w:rsid w:val="003F52D4"/>
    <w:rsid w:val="003F559E"/>
    <w:rsid w:val="003F5DB7"/>
    <w:rsid w:val="003F6181"/>
    <w:rsid w:val="003F690B"/>
    <w:rsid w:val="003F6CF0"/>
    <w:rsid w:val="003F7343"/>
    <w:rsid w:val="00400002"/>
    <w:rsid w:val="00400048"/>
    <w:rsid w:val="00400054"/>
    <w:rsid w:val="0040028B"/>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103"/>
    <w:rsid w:val="00404B43"/>
    <w:rsid w:val="00404C61"/>
    <w:rsid w:val="00405328"/>
    <w:rsid w:val="00405487"/>
    <w:rsid w:val="0040602B"/>
    <w:rsid w:val="00406A42"/>
    <w:rsid w:val="004074C8"/>
    <w:rsid w:val="00407A7A"/>
    <w:rsid w:val="00407ABC"/>
    <w:rsid w:val="00407F1E"/>
    <w:rsid w:val="00410A88"/>
    <w:rsid w:val="00411317"/>
    <w:rsid w:val="00411715"/>
    <w:rsid w:val="00411A9E"/>
    <w:rsid w:val="0041259F"/>
    <w:rsid w:val="00412B4D"/>
    <w:rsid w:val="00412BBF"/>
    <w:rsid w:val="00412C51"/>
    <w:rsid w:val="00413262"/>
    <w:rsid w:val="0041329C"/>
    <w:rsid w:val="00413809"/>
    <w:rsid w:val="004139F4"/>
    <w:rsid w:val="00413FFA"/>
    <w:rsid w:val="00414246"/>
    <w:rsid w:val="0041475B"/>
    <w:rsid w:val="00414760"/>
    <w:rsid w:val="00414D9A"/>
    <w:rsid w:val="00414FFB"/>
    <w:rsid w:val="00415194"/>
    <w:rsid w:val="00415816"/>
    <w:rsid w:val="00415B88"/>
    <w:rsid w:val="00415D32"/>
    <w:rsid w:val="004160A2"/>
    <w:rsid w:val="00417089"/>
    <w:rsid w:val="004170D7"/>
    <w:rsid w:val="004177A6"/>
    <w:rsid w:val="00417EFD"/>
    <w:rsid w:val="004200EE"/>
    <w:rsid w:val="004209D2"/>
    <w:rsid w:val="00420B82"/>
    <w:rsid w:val="00420D6E"/>
    <w:rsid w:val="0042187B"/>
    <w:rsid w:val="00421BD2"/>
    <w:rsid w:val="00421E00"/>
    <w:rsid w:val="00421FCB"/>
    <w:rsid w:val="00421FF6"/>
    <w:rsid w:val="004222E3"/>
    <w:rsid w:val="00422DCA"/>
    <w:rsid w:val="00422F42"/>
    <w:rsid w:val="00423F9F"/>
    <w:rsid w:val="00425C43"/>
    <w:rsid w:val="00426C69"/>
    <w:rsid w:val="004273FA"/>
    <w:rsid w:val="00430186"/>
    <w:rsid w:val="00430740"/>
    <w:rsid w:val="0043137D"/>
    <w:rsid w:val="0043269A"/>
    <w:rsid w:val="00432D09"/>
    <w:rsid w:val="00432DF3"/>
    <w:rsid w:val="00432E14"/>
    <w:rsid w:val="0043318B"/>
    <w:rsid w:val="004333C2"/>
    <w:rsid w:val="00433ACB"/>
    <w:rsid w:val="00434787"/>
    <w:rsid w:val="004347DA"/>
    <w:rsid w:val="00434C13"/>
    <w:rsid w:val="00436323"/>
    <w:rsid w:val="0043683F"/>
    <w:rsid w:val="00436E45"/>
    <w:rsid w:val="00436F40"/>
    <w:rsid w:val="004370FA"/>
    <w:rsid w:val="00437266"/>
    <w:rsid w:val="004372AC"/>
    <w:rsid w:val="00440096"/>
    <w:rsid w:val="004403DD"/>
    <w:rsid w:val="00440DB0"/>
    <w:rsid w:val="00440FAD"/>
    <w:rsid w:val="0044105D"/>
    <w:rsid w:val="00441220"/>
    <w:rsid w:val="00441291"/>
    <w:rsid w:val="004420AB"/>
    <w:rsid w:val="004422D6"/>
    <w:rsid w:val="004427AC"/>
    <w:rsid w:val="00442D4D"/>
    <w:rsid w:val="00443613"/>
    <w:rsid w:val="0044374D"/>
    <w:rsid w:val="00443865"/>
    <w:rsid w:val="00443B55"/>
    <w:rsid w:val="00443D27"/>
    <w:rsid w:val="0044581A"/>
    <w:rsid w:val="00445AC2"/>
    <w:rsid w:val="00446037"/>
    <w:rsid w:val="0044642F"/>
    <w:rsid w:val="00447043"/>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4C7"/>
    <w:rsid w:val="0045658D"/>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3CE6"/>
    <w:rsid w:val="00464030"/>
    <w:rsid w:val="00464278"/>
    <w:rsid w:val="00464526"/>
    <w:rsid w:val="004647F8"/>
    <w:rsid w:val="004647FB"/>
    <w:rsid w:val="00465456"/>
    <w:rsid w:val="00465677"/>
    <w:rsid w:val="00465945"/>
    <w:rsid w:val="00465AC3"/>
    <w:rsid w:val="00466616"/>
    <w:rsid w:val="00466A0C"/>
    <w:rsid w:val="00470A6A"/>
    <w:rsid w:val="00470D92"/>
    <w:rsid w:val="00471117"/>
    <w:rsid w:val="004712D1"/>
    <w:rsid w:val="00471DF7"/>
    <w:rsid w:val="00471F6B"/>
    <w:rsid w:val="0047295C"/>
    <w:rsid w:val="00472D8E"/>
    <w:rsid w:val="00472DA2"/>
    <w:rsid w:val="004734CF"/>
    <w:rsid w:val="0047453A"/>
    <w:rsid w:val="00474870"/>
    <w:rsid w:val="00474889"/>
    <w:rsid w:val="00475C5A"/>
    <w:rsid w:val="00475C9C"/>
    <w:rsid w:val="0047676B"/>
    <w:rsid w:val="0047749E"/>
    <w:rsid w:val="0047773C"/>
    <w:rsid w:val="00477C5F"/>
    <w:rsid w:val="00480050"/>
    <w:rsid w:val="004808DE"/>
    <w:rsid w:val="0048187D"/>
    <w:rsid w:val="00481AC4"/>
    <w:rsid w:val="00481CAF"/>
    <w:rsid w:val="00481DC1"/>
    <w:rsid w:val="00482507"/>
    <w:rsid w:val="0048268A"/>
    <w:rsid w:val="00483020"/>
    <w:rsid w:val="00483356"/>
    <w:rsid w:val="004835CA"/>
    <w:rsid w:val="004836F8"/>
    <w:rsid w:val="004836FE"/>
    <w:rsid w:val="00483B81"/>
    <w:rsid w:val="00484074"/>
    <w:rsid w:val="004843F9"/>
    <w:rsid w:val="00484911"/>
    <w:rsid w:val="00484F0F"/>
    <w:rsid w:val="00484F40"/>
    <w:rsid w:val="00485396"/>
    <w:rsid w:val="0048540C"/>
    <w:rsid w:val="0048592F"/>
    <w:rsid w:val="0048605E"/>
    <w:rsid w:val="004861B4"/>
    <w:rsid w:val="00486AB4"/>
    <w:rsid w:val="00486B08"/>
    <w:rsid w:val="00486BD0"/>
    <w:rsid w:val="00486C85"/>
    <w:rsid w:val="00486D00"/>
    <w:rsid w:val="00487263"/>
    <w:rsid w:val="0048734F"/>
    <w:rsid w:val="004875F1"/>
    <w:rsid w:val="0049029D"/>
    <w:rsid w:val="0049030C"/>
    <w:rsid w:val="004903C0"/>
    <w:rsid w:val="0049114B"/>
    <w:rsid w:val="004912A8"/>
    <w:rsid w:val="00491577"/>
    <w:rsid w:val="0049196E"/>
    <w:rsid w:val="00491ECA"/>
    <w:rsid w:val="0049241A"/>
    <w:rsid w:val="00492C1F"/>
    <w:rsid w:val="00492E4C"/>
    <w:rsid w:val="00493B2C"/>
    <w:rsid w:val="00493E04"/>
    <w:rsid w:val="00493E9C"/>
    <w:rsid w:val="004940E3"/>
    <w:rsid w:val="0049530F"/>
    <w:rsid w:val="00496664"/>
    <w:rsid w:val="00496786"/>
    <w:rsid w:val="0049695B"/>
    <w:rsid w:val="00496D8F"/>
    <w:rsid w:val="00497463"/>
    <w:rsid w:val="00497B15"/>
    <w:rsid w:val="004A054C"/>
    <w:rsid w:val="004A08D1"/>
    <w:rsid w:val="004A08E6"/>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A6D7A"/>
    <w:rsid w:val="004B01B9"/>
    <w:rsid w:val="004B0D62"/>
    <w:rsid w:val="004B0F0B"/>
    <w:rsid w:val="004B12C3"/>
    <w:rsid w:val="004B13EE"/>
    <w:rsid w:val="004B163F"/>
    <w:rsid w:val="004B2197"/>
    <w:rsid w:val="004B298A"/>
    <w:rsid w:val="004B578D"/>
    <w:rsid w:val="004B5BE7"/>
    <w:rsid w:val="004B5E2D"/>
    <w:rsid w:val="004B6793"/>
    <w:rsid w:val="004B69FD"/>
    <w:rsid w:val="004B6C07"/>
    <w:rsid w:val="004B74D3"/>
    <w:rsid w:val="004B76D3"/>
    <w:rsid w:val="004B788E"/>
    <w:rsid w:val="004B7E5D"/>
    <w:rsid w:val="004C0DD8"/>
    <w:rsid w:val="004C22F7"/>
    <w:rsid w:val="004C2B27"/>
    <w:rsid w:val="004C2F53"/>
    <w:rsid w:val="004C334F"/>
    <w:rsid w:val="004C3358"/>
    <w:rsid w:val="004C3929"/>
    <w:rsid w:val="004C4DCB"/>
    <w:rsid w:val="004C5212"/>
    <w:rsid w:val="004C5B3B"/>
    <w:rsid w:val="004C5EF0"/>
    <w:rsid w:val="004C7226"/>
    <w:rsid w:val="004C74C9"/>
    <w:rsid w:val="004C79B2"/>
    <w:rsid w:val="004C7D70"/>
    <w:rsid w:val="004D01A3"/>
    <w:rsid w:val="004D02F9"/>
    <w:rsid w:val="004D03FE"/>
    <w:rsid w:val="004D0446"/>
    <w:rsid w:val="004D0A4F"/>
    <w:rsid w:val="004D0F95"/>
    <w:rsid w:val="004D106A"/>
    <w:rsid w:val="004D141D"/>
    <w:rsid w:val="004D2E24"/>
    <w:rsid w:val="004D31EE"/>
    <w:rsid w:val="004D3625"/>
    <w:rsid w:val="004D36AF"/>
    <w:rsid w:val="004D3BD1"/>
    <w:rsid w:val="004D41A2"/>
    <w:rsid w:val="004D4BA1"/>
    <w:rsid w:val="004D532C"/>
    <w:rsid w:val="004D5451"/>
    <w:rsid w:val="004D584D"/>
    <w:rsid w:val="004D6826"/>
    <w:rsid w:val="004D68E0"/>
    <w:rsid w:val="004D7ADB"/>
    <w:rsid w:val="004E023F"/>
    <w:rsid w:val="004E0742"/>
    <w:rsid w:val="004E0C64"/>
    <w:rsid w:val="004E0F36"/>
    <w:rsid w:val="004E0F6B"/>
    <w:rsid w:val="004E1545"/>
    <w:rsid w:val="004E199A"/>
    <w:rsid w:val="004E1F1C"/>
    <w:rsid w:val="004E2A35"/>
    <w:rsid w:val="004E32E1"/>
    <w:rsid w:val="004E38A2"/>
    <w:rsid w:val="004E40CE"/>
    <w:rsid w:val="004E4465"/>
    <w:rsid w:val="004E507A"/>
    <w:rsid w:val="004E518D"/>
    <w:rsid w:val="004E5736"/>
    <w:rsid w:val="004E5B36"/>
    <w:rsid w:val="004E6045"/>
    <w:rsid w:val="004E6F43"/>
    <w:rsid w:val="004E7200"/>
    <w:rsid w:val="004E7815"/>
    <w:rsid w:val="004F034D"/>
    <w:rsid w:val="004F091D"/>
    <w:rsid w:val="004F0960"/>
    <w:rsid w:val="004F0A5C"/>
    <w:rsid w:val="004F163F"/>
    <w:rsid w:val="004F1657"/>
    <w:rsid w:val="004F18A0"/>
    <w:rsid w:val="004F1A08"/>
    <w:rsid w:val="004F2B64"/>
    <w:rsid w:val="004F3613"/>
    <w:rsid w:val="004F3764"/>
    <w:rsid w:val="004F3EEA"/>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0887"/>
    <w:rsid w:val="005012E2"/>
    <w:rsid w:val="00501481"/>
    <w:rsid w:val="0050160F"/>
    <w:rsid w:val="00501C4F"/>
    <w:rsid w:val="005024C8"/>
    <w:rsid w:val="0050284E"/>
    <w:rsid w:val="00503BB0"/>
    <w:rsid w:val="00505DCB"/>
    <w:rsid w:val="005075CA"/>
    <w:rsid w:val="0051074C"/>
    <w:rsid w:val="00510DE9"/>
    <w:rsid w:val="005111E2"/>
    <w:rsid w:val="00511231"/>
    <w:rsid w:val="00511598"/>
    <w:rsid w:val="00512779"/>
    <w:rsid w:val="00512C4F"/>
    <w:rsid w:val="00513042"/>
    <w:rsid w:val="0051334F"/>
    <w:rsid w:val="00513399"/>
    <w:rsid w:val="00513AA0"/>
    <w:rsid w:val="00513AF2"/>
    <w:rsid w:val="00514575"/>
    <w:rsid w:val="005145E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3E23"/>
    <w:rsid w:val="00524165"/>
    <w:rsid w:val="005242BA"/>
    <w:rsid w:val="005246E7"/>
    <w:rsid w:val="00524FD2"/>
    <w:rsid w:val="00525621"/>
    <w:rsid w:val="00526431"/>
    <w:rsid w:val="005265D8"/>
    <w:rsid w:val="0052701B"/>
    <w:rsid w:val="005279FC"/>
    <w:rsid w:val="00527C6B"/>
    <w:rsid w:val="00527E57"/>
    <w:rsid w:val="00530405"/>
    <w:rsid w:val="00530522"/>
    <w:rsid w:val="005305E5"/>
    <w:rsid w:val="00530F38"/>
    <w:rsid w:val="00531F26"/>
    <w:rsid w:val="0053277C"/>
    <w:rsid w:val="005327C0"/>
    <w:rsid w:val="00533101"/>
    <w:rsid w:val="00533CA9"/>
    <w:rsid w:val="00533DA7"/>
    <w:rsid w:val="005346AD"/>
    <w:rsid w:val="00534C97"/>
    <w:rsid w:val="00534EFB"/>
    <w:rsid w:val="00534F60"/>
    <w:rsid w:val="00535083"/>
    <w:rsid w:val="0053543B"/>
    <w:rsid w:val="005357F1"/>
    <w:rsid w:val="00536053"/>
    <w:rsid w:val="005369E6"/>
    <w:rsid w:val="00536E62"/>
    <w:rsid w:val="005371AC"/>
    <w:rsid w:val="00537672"/>
    <w:rsid w:val="0053772F"/>
    <w:rsid w:val="00537B77"/>
    <w:rsid w:val="0054009B"/>
    <w:rsid w:val="005409B6"/>
    <w:rsid w:val="00540C4C"/>
    <w:rsid w:val="00541544"/>
    <w:rsid w:val="00541571"/>
    <w:rsid w:val="0054245B"/>
    <w:rsid w:val="0054271D"/>
    <w:rsid w:val="0054275A"/>
    <w:rsid w:val="005428B8"/>
    <w:rsid w:val="00542BD7"/>
    <w:rsid w:val="00542E67"/>
    <w:rsid w:val="00543084"/>
    <w:rsid w:val="00543CA5"/>
    <w:rsid w:val="0054413A"/>
    <w:rsid w:val="00544288"/>
    <w:rsid w:val="005446BB"/>
    <w:rsid w:val="00545E30"/>
    <w:rsid w:val="00545EA3"/>
    <w:rsid w:val="00546293"/>
    <w:rsid w:val="0054694C"/>
    <w:rsid w:val="00546C9B"/>
    <w:rsid w:val="00547BF6"/>
    <w:rsid w:val="00547D73"/>
    <w:rsid w:val="005502F9"/>
    <w:rsid w:val="00550CB1"/>
    <w:rsid w:val="00551098"/>
    <w:rsid w:val="00551581"/>
    <w:rsid w:val="00551598"/>
    <w:rsid w:val="0055162B"/>
    <w:rsid w:val="00551BFF"/>
    <w:rsid w:val="00551D68"/>
    <w:rsid w:val="00552B3E"/>
    <w:rsid w:val="00552DE3"/>
    <w:rsid w:val="005551AA"/>
    <w:rsid w:val="005564CA"/>
    <w:rsid w:val="005568EA"/>
    <w:rsid w:val="00557140"/>
    <w:rsid w:val="00557368"/>
    <w:rsid w:val="005578E6"/>
    <w:rsid w:val="0056058C"/>
    <w:rsid w:val="00560C87"/>
    <w:rsid w:val="00560EF9"/>
    <w:rsid w:val="00560F51"/>
    <w:rsid w:val="00561249"/>
    <w:rsid w:val="00561472"/>
    <w:rsid w:val="0056182B"/>
    <w:rsid w:val="005619D3"/>
    <w:rsid w:val="00561AF3"/>
    <w:rsid w:val="00561E0B"/>
    <w:rsid w:val="00562141"/>
    <w:rsid w:val="00562D86"/>
    <w:rsid w:val="005642EC"/>
    <w:rsid w:val="00564704"/>
    <w:rsid w:val="00564712"/>
    <w:rsid w:val="005657A8"/>
    <w:rsid w:val="00565952"/>
    <w:rsid w:val="00566866"/>
    <w:rsid w:val="00566D8F"/>
    <w:rsid w:val="005670A5"/>
    <w:rsid w:val="00567106"/>
    <w:rsid w:val="00567723"/>
    <w:rsid w:val="00567AB8"/>
    <w:rsid w:val="005707F7"/>
    <w:rsid w:val="00570A26"/>
    <w:rsid w:val="0057221F"/>
    <w:rsid w:val="00572539"/>
    <w:rsid w:val="0057293F"/>
    <w:rsid w:val="00573137"/>
    <w:rsid w:val="0057337D"/>
    <w:rsid w:val="00573504"/>
    <w:rsid w:val="0057377C"/>
    <w:rsid w:val="00573788"/>
    <w:rsid w:val="00574708"/>
    <w:rsid w:val="00574932"/>
    <w:rsid w:val="00574D81"/>
    <w:rsid w:val="005756AA"/>
    <w:rsid w:val="0057582D"/>
    <w:rsid w:val="00576233"/>
    <w:rsid w:val="0057696F"/>
    <w:rsid w:val="005774FE"/>
    <w:rsid w:val="0058040C"/>
    <w:rsid w:val="00580D6D"/>
    <w:rsid w:val="00580FB3"/>
    <w:rsid w:val="005813DE"/>
    <w:rsid w:val="00581700"/>
    <w:rsid w:val="00581796"/>
    <w:rsid w:val="00581B45"/>
    <w:rsid w:val="005820E6"/>
    <w:rsid w:val="00582480"/>
    <w:rsid w:val="005825D7"/>
    <w:rsid w:val="0058290E"/>
    <w:rsid w:val="00582CAB"/>
    <w:rsid w:val="005831B5"/>
    <w:rsid w:val="0058375E"/>
    <w:rsid w:val="00584233"/>
    <w:rsid w:val="005842D0"/>
    <w:rsid w:val="0058439F"/>
    <w:rsid w:val="005855AE"/>
    <w:rsid w:val="00585829"/>
    <w:rsid w:val="00585BDB"/>
    <w:rsid w:val="00585CA8"/>
    <w:rsid w:val="00586412"/>
    <w:rsid w:val="005864B9"/>
    <w:rsid w:val="005866C4"/>
    <w:rsid w:val="00586BDB"/>
    <w:rsid w:val="00590A6C"/>
    <w:rsid w:val="00590F1A"/>
    <w:rsid w:val="00591C03"/>
    <w:rsid w:val="00591E2A"/>
    <w:rsid w:val="005923C4"/>
    <w:rsid w:val="00592A2A"/>
    <w:rsid w:val="00593527"/>
    <w:rsid w:val="00593F75"/>
    <w:rsid w:val="005940A0"/>
    <w:rsid w:val="0059429A"/>
    <w:rsid w:val="0059546C"/>
    <w:rsid w:val="00595FDD"/>
    <w:rsid w:val="00596AF7"/>
    <w:rsid w:val="00596CCE"/>
    <w:rsid w:val="00597E38"/>
    <w:rsid w:val="005A0122"/>
    <w:rsid w:val="005A0A2D"/>
    <w:rsid w:val="005A1100"/>
    <w:rsid w:val="005A1199"/>
    <w:rsid w:val="005A1976"/>
    <w:rsid w:val="005A2120"/>
    <w:rsid w:val="005A2501"/>
    <w:rsid w:val="005A2860"/>
    <w:rsid w:val="005A2C80"/>
    <w:rsid w:val="005A3066"/>
    <w:rsid w:val="005A3457"/>
    <w:rsid w:val="005A3740"/>
    <w:rsid w:val="005A3B35"/>
    <w:rsid w:val="005A3C4B"/>
    <w:rsid w:val="005A3E5A"/>
    <w:rsid w:val="005A43F3"/>
    <w:rsid w:val="005A496F"/>
    <w:rsid w:val="005A4A56"/>
    <w:rsid w:val="005A5725"/>
    <w:rsid w:val="005A5A3D"/>
    <w:rsid w:val="005A5B87"/>
    <w:rsid w:val="005A6035"/>
    <w:rsid w:val="005A6B75"/>
    <w:rsid w:val="005A6E00"/>
    <w:rsid w:val="005A718A"/>
    <w:rsid w:val="005B09BE"/>
    <w:rsid w:val="005B12B2"/>
    <w:rsid w:val="005B143B"/>
    <w:rsid w:val="005B174F"/>
    <w:rsid w:val="005B1A49"/>
    <w:rsid w:val="005B1E45"/>
    <w:rsid w:val="005B21C4"/>
    <w:rsid w:val="005B2A28"/>
    <w:rsid w:val="005B33B6"/>
    <w:rsid w:val="005B3621"/>
    <w:rsid w:val="005B3E32"/>
    <w:rsid w:val="005B4948"/>
    <w:rsid w:val="005B4B5B"/>
    <w:rsid w:val="005B4FE5"/>
    <w:rsid w:val="005B501D"/>
    <w:rsid w:val="005B5086"/>
    <w:rsid w:val="005B54CC"/>
    <w:rsid w:val="005B5E48"/>
    <w:rsid w:val="005B74AD"/>
    <w:rsid w:val="005B7E96"/>
    <w:rsid w:val="005C01C1"/>
    <w:rsid w:val="005C0429"/>
    <w:rsid w:val="005C084F"/>
    <w:rsid w:val="005C0CE0"/>
    <w:rsid w:val="005C0EE9"/>
    <w:rsid w:val="005C1716"/>
    <w:rsid w:val="005C1954"/>
    <w:rsid w:val="005C1C0B"/>
    <w:rsid w:val="005C1D53"/>
    <w:rsid w:val="005C2011"/>
    <w:rsid w:val="005C2BCC"/>
    <w:rsid w:val="005C36CF"/>
    <w:rsid w:val="005C3E52"/>
    <w:rsid w:val="005C3EA3"/>
    <w:rsid w:val="005C5011"/>
    <w:rsid w:val="005C529E"/>
    <w:rsid w:val="005C57BA"/>
    <w:rsid w:val="005C5C52"/>
    <w:rsid w:val="005C5D3D"/>
    <w:rsid w:val="005C5D59"/>
    <w:rsid w:val="005C5E66"/>
    <w:rsid w:val="005C5F05"/>
    <w:rsid w:val="005C69F7"/>
    <w:rsid w:val="005C7F3E"/>
    <w:rsid w:val="005D0E1C"/>
    <w:rsid w:val="005D1051"/>
    <w:rsid w:val="005D119F"/>
    <w:rsid w:val="005D2044"/>
    <w:rsid w:val="005D2472"/>
    <w:rsid w:val="005D24C7"/>
    <w:rsid w:val="005D27DC"/>
    <w:rsid w:val="005D2917"/>
    <w:rsid w:val="005D2EB2"/>
    <w:rsid w:val="005D2F48"/>
    <w:rsid w:val="005D3811"/>
    <w:rsid w:val="005D3BEE"/>
    <w:rsid w:val="005D45F9"/>
    <w:rsid w:val="005D464B"/>
    <w:rsid w:val="005D466F"/>
    <w:rsid w:val="005D49B5"/>
    <w:rsid w:val="005D49E1"/>
    <w:rsid w:val="005D49F0"/>
    <w:rsid w:val="005D51FA"/>
    <w:rsid w:val="005D53E8"/>
    <w:rsid w:val="005D5A26"/>
    <w:rsid w:val="005D5A9D"/>
    <w:rsid w:val="005D6651"/>
    <w:rsid w:val="005D691D"/>
    <w:rsid w:val="005D6A72"/>
    <w:rsid w:val="005D749F"/>
    <w:rsid w:val="005D7725"/>
    <w:rsid w:val="005D791B"/>
    <w:rsid w:val="005D7CF2"/>
    <w:rsid w:val="005D7F92"/>
    <w:rsid w:val="005E049F"/>
    <w:rsid w:val="005E0D7B"/>
    <w:rsid w:val="005E1595"/>
    <w:rsid w:val="005E1F1D"/>
    <w:rsid w:val="005E1F61"/>
    <w:rsid w:val="005E273D"/>
    <w:rsid w:val="005E2C4E"/>
    <w:rsid w:val="005E3278"/>
    <w:rsid w:val="005E363B"/>
    <w:rsid w:val="005E3B0D"/>
    <w:rsid w:val="005E3FB1"/>
    <w:rsid w:val="005E456A"/>
    <w:rsid w:val="005E4DEF"/>
    <w:rsid w:val="005E6EA5"/>
    <w:rsid w:val="005E7FB5"/>
    <w:rsid w:val="005F0081"/>
    <w:rsid w:val="005F041F"/>
    <w:rsid w:val="005F073E"/>
    <w:rsid w:val="005F0AF6"/>
    <w:rsid w:val="005F0F06"/>
    <w:rsid w:val="005F1216"/>
    <w:rsid w:val="005F1819"/>
    <w:rsid w:val="005F1D7D"/>
    <w:rsid w:val="005F1D89"/>
    <w:rsid w:val="005F2558"/>
    <w:rsid w:val="005F271F"/>
    <w:rsid w:val="005F2BED"/>
    <w:rsid w:val="005F300C"/>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1FB0"/>
    <w:rsid w:val="0060216B"/>
    <w:rsid w:val="00602B45"/>
    <w:rsid w:val="00602FA6"/>
    <w:rsid w:val="00603499"/>
    <w:rsid w:val="006035F5"/>
    <w:rsid w:val="00603CC2"/>
    <w:rsid w:val="006047D1"/>
    <w:rsid w:val="006048E0"/>
    <w:rsid w:val="00604A55"/>
    <w:rsid w:val="00604D3F"/>
    <w:rsid w:val="00605AC3"/>
    <w:rsid w:val="00606908"/>
    <w:rsid w:val="00606B23"/>
    <w:rsid w:val="00607996"/>
    <w:rsid w:val="00607A37"/>
    <w:rsid w:val="00607A9C"/>
    <w:rsid w:val="00607E9F"/>
    <w:rsid w:val="0061025C"/>
    <w:rsid w:val="0061085E"/>
    <w:rsid w:val="00611398"/>
    <w:rsid w:val="0061155F"/>
    <w:rsid w:val="00612322"/>
    <w:rsid w:val="006123C0"/>
    <w:rsid w:val="00613191"/>
    <w:rsid w:val="00613224"/>
    <w:rsid w:val="006133F9"/>
    <w:rsid w:val="006134B3"/>
    <w:rsid w:val="00613659"/>
    <w:rsid w:val="00613DE1"/>
    <w:rsid w:val="0061401F"/>
    <w:rsid w:val="00614166"/>
    <w:rsid w:val="006145B9"/>
    <w:rsid w:val="00614817"/>
    <w:rsid w:val="006149CC"/>
    <w:rsid w:val="0061557C"/>
    <w:rsid w:val="006157A9"/>
    <w:rsid w:val="0061591D"/>
    <w:rsid w:val="00615ED0"/>
    <w:rsid w:val="0061604C"/>
    <w:rsid w:val="0061610B"/>
    <w:rsid w:val="00616C2B"/>
    <w:rsid w:val="006174FA"/>
    <w:rsid w:val="00617572"/>
    <w:rsid w:val="006178D1"/>
    <w:rsid w:val="00620236"/>
    <w:rsid w:val="00620719"/>
    <w:rsid w:val="006212C9"/>
    <w:rsid w:val="00621459"/>
    <w:rsid w:val="00621D0C"/>
    <w:rsid w:val="00622470"/>
    <w:rsid w:val="0062264E"/>
    <w:rsid w:val="00622725"/>
    <w:rsid w:val="00622AB4"/>
    <w:rsid w:val="006231AA"/>
    <w:rsid w:val="00623482"/>
    <w:rsid w:val="00623822"/>
    <w:rsid w:val="00623AC2"/>
    <w:rsid w:val="00623FF7"/>
    <w:rsid w:val="00624332"/>
    <w:rsid w:val="00625A26"/>
    <w:rsid w:val="00625F38"/>
    <w:rsid w:val="006266D7"/>
    <w:rsid w:val="00626D42"/>
    <w:rsid w:val="00626EE3"/>
    <w:rsid w:val="006274AD"/>
    <w:rsid w:val="00627532"/>
    <w:rsid w:val="006302AA"/>
    <w:rsid w:val="0063088E"/>
    <w:rsid w:val="006310C3"/>
    <w:rsid w:val="0063161E"/>
    <w:rsid w:val="0063167C"/>
    <w:rsid w:val="00631A31"/>
    <w:rsid w:val="00631BB5"/>
    <w:rsid w:val="00631DD0"/>
    <w:rsid w:val="006322CE"/>
    <w:rsid w:val="0063295C"/>
    <w:rsid w:val="00632DEE"/>
    <w:rsid w:val="00633367"/>
    <w:rsid w:val="0063367B"/>
    <w:rsid w:val="00633B5E"/>
    <w:rsid w:val="00633DBF"/>
    <w:rsid w:val="00634029"/>
    <w:rsid w:val="00634122"/>
    <w:rsid w:val="006355B6"/>
    <w:rsid w:val="00635E32"/>
    <w:rsid w:val="006365DE"/>
    <w:rsid w:val="00636BE4"/>
    <w:rsid w:val="0063746C"/>
    <w:rsid w:val="006376BB"/>
    <w:rsid w:val="00637802"/>
    <w:rsid w:val="00637836"/>
    <w:rsid w:val="00637C26"/>
    <w:rsid w:val="00637F44"/>
    <w:rsid w:val="00640659"/>
    <w:rsid w:val="00641078"/>
    <w:rsid w:val="006411B0"/>
    <w:rsid w:val="00641242"/>
    <w:rsid w:val="00641762"/>
    <w:rsid w:val="006423A3"/>
    <w:rsid w:val="00642A32"/>
    <w:rsid w:val="006433D5"/>
    <w:rsid w:val="0064369C"/>
    <w:rsid w:val="00644156"/>
    <w:rsid w:val="00645D41"/>
    <w:rsid w:val="00646B20"/>
    <w:rsid w:val="00646BF8"/>
    <w:rsid w:val="00646D0F"/>
    <w:rsid w:val="0064708F"/>
    <w:rsid w:val="00647936"/>
    <w:rsid w:val="00647A36"/>
    <w:rsid w:val="00647DCC"/>
    <w:rsid w:val="00647EFA"/>
    <w:rsid w:val="00647F14"/>
    <w:rsid w:val="00647FD1"/>
    <w:rsid w:val="00650027"/>
    <w:rsid w:val="006507BF"/>
    <w:rsid w:val="00650B46"/>
    <w:rsid w:val="0065120E"/>
    <w:rsid w:val="00651389"/>
    <w:rsid w:val="0065188F"/>
    <w:rsid w:val="00651B9C"/>
    <w:rsid w:val="00651C47"/>
    <w:rsid w:val="00651D98"/>
    <w:rsid w:val="00652783"/>
    <w:rsid w:val="00652854"/>
    <w:rsid w:val="00652D2C"/>
    <w:rsid w:val="00652E70"/>
    <w:rsid w:val="0065303A"/>
    <w:rsid w:val="0065339A"/>
    <w:rsid w:val="00653469"/>
    <w:rsid w:val="00653F4A"/>
    <w:rsid w:val="00654A38"/>
    <w:rsid w:val="00654B4B"/>
    <w:rsid w:val="00655301"/>
    <w:rsid w:val="00655371"/>
    <w:rsid w:val="00655876"/>
    <w:rsid w:val="00655FB1"/>
    <w:rsid w:val="00656A0F"/>
    <w:rsid w:val="00656C4B"/>
    <w:rsid w:val="006573EA"/>
    <w:rsid w:val="00661029"/>
    <w:rsid w:val="00661042"/>
    <w:rsid w:val="0066135A"/>
    <w:rsid w:val="006614DC"/>
    <w:rsid w:val="00661639"/>
    <w:rsid w:val="0066272D"/>
    <w:rsid w:val="00662E58"/>
    <w:rsid w:val="00662F39"/>
    <w:rsid w:val="006635A0"/>
    <w:rsid w:val="00664351"/>
    <w:rsid w:val="0066553F"/>
    <w:rsid w:val="00665968"/>
    <w:rsid w:val="00665BF7"/>
    <w:rsid w:val="00666178"/>
    <w:rsid w:val="0066639E"/>
    <w:rsid w:val="00666473"/>
    <w:rsid w:val="00666611"/>
    <w:rsid w:val="00666C72"/>
    <w:rsid w:val="00666E5A"/>
    <w:rsid w:val="00666E6C"/>
    <w:rsid w:val="0066707F"/>
    <w:rsid w:val="0066731F"/>
    <w:rsid w:val="00667ED8"/>
    <w:rsid w:val="0067064C"/>
    <w:rsid w:val="00670B20"/>
    <w:rsid w:val="00670E12"/>
    <w:rsid w:val="00671229"/>
    <w:rsid w:val="00671E7D"/>
    <w:rsid w:val="00671F94"/>
    <w:rsid w:val="006720A1"/>
    <w:rsid w:val="00672E80"/>
    <w:rsid w:val="00673310"/>
    <w:rsid w:val="006735A4"/>
    <w:rsid w:val="006739E4"/>
    <w:rsid w:val="00673ECF"/>
    <w:rsid w:val="0067419A"/>
    <w:rsid w:val="0067426B"/>
    <w:rsid w:val="00674878"/>
    <w:rsid w:val="00674A1B"/>
    <w:rsid w:val="0067532D"/>
    <w:rsid w:val="006754F8"/>
    <w:rsid w:val="00676127"/>
    <w:rsid w:val="006761E5"/>
    <w:rsid w:val="00676AED"/>
    <w:rsid w:val="00677981"/>
    <w:rsid w:val="00677F26"/>
    <w:rsid w:val="006802A7"/>
    <w:rsid w:val="006811C9"/>
    <w:rsid w:val="00681266"/>
    <w:rsid w:val="006812CE"/>
    <w:rsid w:val="006823DC"/>
    <w:rsid w:val="0068277A"/>
    <w:rsid w:val="00682791"/>
    <w:rsid w:val="00682C89"/>
    <w:rsid w:val="006832B8"/>
    <w:rsid w:val="006832E5"/>
    <w:rsid w:val="00683431"/>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332"/>
    <w:rsid w:val="00687504"/>
    <w:rsid w:val="00687A14"/>
    <w:rsid w:val="00687A8C"/>
    <w:rsid w:val="006906FA"/>
    <w:rsid w:val="00690839"/>
    <w:rsid w:val="006908DB"/>
    <w:rsid w:val="00690DE9"/>
    <w:rsid w:val="00690FF7"/>
    <w:rsid w:val="00691308"/>
    <w:rsid w:val="00691DE9"/>
    <w:rsid w:val="00691EAA"/>
    <w:rsid w:val="00692245"/>
    <w:rsid w:val="00692FFA"/>
    <w:rsid w:val="00693772"/>
    <w:rsid w:val="00694160"/>
    <w:rsid w:val="006959A5"/>
    <w:rsid w:val="00695C0C"/>
    <w:rsid w:val="00695C9B"/>
    <w:rsid w:val="00695EBF"/>
    <w:rsid w:val="00696A05"/>
    <w:rsid w:val="00696E17"/>
    <w:rsid w:val="00697665"/>
    <w:rsid w:val="00697C9A"/>
    <w:rsid w:val="00697E68"/>
    <w:rsid w:val="006A0274"/>
    <w:rsid w:val="006A067E"/>
    <w:rsid w:val="006A228F"/>
    <w:rsid w:val="006A2A43"/>
    <w:rsid w:val="006A2BF1"/>
    <w:rsid w:val="006A2EEA"/>
    <w:rsid w:val="006A2F9A"/>
    <w:rsid w:val="006A34E4"/>
    <w:rsid w:val="006A3A5A"/>
    <w:rsid w:val="006A4287"/>
    <w:rsid w:val="006A44CF"/>
    <w:rsid w:val="006A457D"/>
    <w:rsid w:val="006A544E"/>
    <w:rsid w:val="006A55EE"/>
    <w:rsid w:val="006A575B"/>
    <w:rsid w:val="006A59DE"/>
    <w:rsid w:val="006A6655"/>
    <w:rsid w:val="006A6B0B"/>
    <w:rsid w:val="006A6BF9"/>
    <w:rsid w:val="006A76BA"/>
    <w:rsid w:val="006A7CB5"/>
    <w:rsid w:val="006A7FD0"/>
    <w:rsid w:val="006B025C"/>
    <w:rsid w:val="006B0ECC"/>
    <w:rsid w:val="006B2534"/>
    <w:rsid w:val="006B2CB2"/>
    <w:rsid w:val="006B347D"/>
    <w:rsid w:val="006B3B7C"/>
    <w:rsid w:val="006B3C50"/>
    <w:rsid w:val="006B3E19"/>
    <w:rsid w:val="006B3FB6"/>
    <w:rsid w:val="006B40A8"/>
    <w:rsid w:val="006B4488"/>
    <w:rsid w:val="006B47F2"/>
    <w:rsid w:val="006B4CB2"/>
    <w:rsid w:val="006B671C"/>
    <w:rsid w:val="006B67AC"/>
    <w:rsid w:val="006B6A25"/>
    <w:rsid w:val="006B70FB"/>
    <w:rsid w:val="006B751D"/>
    <w:rsid w:val="006B786A"/>
    <w:rsid w:val="006B78B9"/>
    <w:rsid w:val="006B7BA0"/>
    <w:rsid w:val="006B7E4E"/>
    <w:rsid w:val="006C003A"/>
    <w:rsid w:val="006C061E"/>
    <w:rsid w:val="006C2454"/>
    <w:rsid w:val="006C2551"/>
    <w:rsid w:val="006C37CA"/>
    <w:rsid w:val="006C40B7"/>
    <w:rsid w:val="006C40D2"/>
    <w:rsid w:val="006C5B15"/>
    <w:rsid w:val="006C5D32"/>
    <w:rsid w:val="006C5D6C"/>
    <w:rsid w:val="006C5DCB"/>
    <w:rsid w:val="006C70C4"/>
    <w:rsid w:val="006C7270"/>
    <w:rsid w:val="006C775C"/>
    <w:rsid w:val="006C789C"/>
    <w:rsid w:val="006D04DA"/>
    <w:rsid w:val="006D0686"/>
    <w:rsid w:val="006D0B95"/>
    <w:rsid w:val="006D10F6"/>
    <w:rsid w:val="006D1544"/>
    <w:rsid w:val="006D1688"/>
    <w:rsid w:val="006D1FF3"/>
    <w:rsid w:val="006D2C65"/>
    <w:rsid w:val="006D32C6"/>
    <w:rsid w:val="006D360E"/>
    <w:rsid w:val="006D3697"/>
    <w:rsid w:val="006D39D2"/>
    <w:rsid w:val="006D3BB6"/>
    <w:rsid w:val="006D3F2A"/>
    <w:rsid w:val="006D4370"/>
    <w:rsid w:val="006D46A3"/>
    <w:rsid w:val="006D4AD1"/>
    <w:rsid w:val="006D658F"/>
    <w:rsid w:val="006D67A4"/>
    <w:rsid w:val="006D6988"/>
    <w:rsid w:val="006D69FA"/>
    <w:rsid w:val="006D6A12"/>
    <w:rsid w:val="006D6AAB"/>
    <w:rsid w:val="006D712D"/>
    <w:rsid w:val="006D7687"/>
    <w:rsid w:val="006D7D1F"/>
    <w:rsid w:val="006D7D8A"/>
    <w:rsid w:val="006E0572"/>
    <w:rsid w:val="006E05D8"/>
    <w:rsid w:val="006E08EE"/>
    <w:rsid w:val="006E155A"/>
    <w:rsid w:val="006E3452"/>
    <w:rsid w:val="006E3726"/>
    <w:rsid w:val="006E39D1"/>
    <w:rsid w:val="006E437F"/>
    <w:rsid w:val="006E4B43"/>
    <w:rsid w:val="006E4D5B"/>
    <w:rsid w:val="006E5B98"/>
    <w:rsid w:val="006E602F"/>
    <w:rsid w:val="006E6720"/>
    <w:rsid w:val="006E68FA"/>
    <w:rsid w:val="006E7275"/>
    <w:rsid w:val="006E77B8"/>
    <w:rsid w:val="006F15CC"/>
    <w:rsid w:val="006F25C8"/>
    <w:rsid w:val="006F3BDD"/>
    <w:rsid w:val="006F3E7B"/>
    <w:rsid w:val="006F4147"/>
    <w:rsid w:val="006F4315"/>
    <w:rsid w:val="006F436D"/>
    <w:rsid w:val="006F4478"/>
    <w:rsid w:val="006F458D"/>
    <w:rsid w:val="006F4A6D"/>
    <w:rsid w:val="006F4CB0"/>
    <w:rsid w:val="006F4F78"/>
    <w:rsid w:val="006F547E"/>
    <w:rsid w:val="006F5656"/>
    <w:rsid w:val="006F5CA8"/>
    <w:rsid w:val="006F5CCF"/>
    <w:rsid w:val="006F5D99"/>
    <w:rsid w:val="006F688D"/>
    <w:rsid w:val="006F772B"/>
    <w:rsid w:val="006F78DC"/>
    <w:rsid w:val="00700D5F"/>
    <w:rsid w:val="007012DC"/>
    <w:rsid w:val="0070138A"/>
    <w:rsid w:val="0070157E"/>
    <w:rsid w:val="007030D4"/>
    <w:rsid w:val="0070317C"/>
    <w:rsid w:val="00703279"/>
    <w:rsid w:val="00703737"/>
    <w:rsid w:val="00703B61"/>
    <w:rsid w:val="00703E11"/>
    <w:rsid w:val="00703FB4"/>
    <w:rsid w:val="00704102"/>
    <w:rsid w:val="0070439B"/>
    <w:rsid w:val="0070461C"/>
    <w:rsid w:val="00705631"/>
    <w:rsid w:val="00705818"/>
    <w:rsid w:val="00705F62"/>
    <w:rsid w:val="0070773F"/>
    <w:rsid w:val="00707ED3"/>
    <w:rsid w:val="007100D2"/>
    <w:rsid w:val="007101B7"/>
    <w:rsid w:val="00710549"/>
    <w:rsid w:val="00710668"/>
    <w:rsid w:val="00710AB5"/>
    <w:rsid w:val="007110F4"/>
    <w:rsid w:val="007112B1"/>
    <w:rsid w:val="0071130F"/>
    <w:rsid w:val="00711954"/>
    <w:rsid w:val="00712714"/>
    <w:rsid w:val="00712720"/>
    <w:rsid w:val="007128E3"/>
    <w:rsid w:val="007129AB"/>
    <w:rsid w:val="00712B63"/>
    <w:rsid w:val="007130F7"/>
    <w:rsid w:val="00713526"/>
    <w:rsid w:val="00713FC5"/>
    <w:rsid w:val="007147A8"/>
    <w:rsid w:val="00715265"/>
    <w:rsid w:val="00715944"/>
    <w:rsid w:val="00715BBF"/>
    <w:rsid w:val="00715C29"/>
    <w:rsid w:val="00715CBD"/>
    <w:rsid w:val="00715E86"/>
    <w:rsid w:val="00715EAA"/>
    <w:rsid w:val="00716CAD"/>
    <w:rsid w:val="00716F18"/>
    <w:rsid w:val="00717363"/>
    <w:rsid w:val="00717786"/>
    <w:rsid w:val="00717ACB"/>
    <w:rsid w:val="00720159"/>
    <w:rsid w:val="00721BFF"/>
    <w:rsid w:val="007223E8"/>
    <w:rsid w:val="00722FD8"/>
    <w:rsid w:val="007236C4"/>
    <w:rsid w:val="00723B59"/>
    <w:rsid w:val="00724635"/>
    <w:rsid w:val="0072554B"/>
    <w:rsid w:val="00725AFD"/>
    <w:rsid w:val="00726603"/>
    <w:rsid w:val="00726772"/>
    <w:rsid w:val="00727DDC"/>
    <w:rsid w:val="00730581"/>
    <w:rsid w:val="00730CD6"/>
    <w:rsid w:val="00730F74"/>
    <w:rsid w:val="0073114B"/>
    <w:rsid w:val="007318A7"/>
    <w:rsid w:val="00732109"/>
    <w:rsid w:val="00732362"/>
    <w:rsid w:val="00734414"/>
    <w:rsid w:val="00734952"/>
    <w:rsid w:val="00734990"/>
    <w:rsid w:val="00734FF5"/>
    <w:rsid w:val="00735B78"/>
    <w:rsid w:val="00735DA7"/>
    <w:rsid w:val="007368B4"/>
    <w:rsid w:val="0073698D"/>
    <w:rsid w:val="00736A76"/>
    <w:rsid w:val="00736B78"/>
    <w:rsid w:val="007378E0"/>
    <w:rsid w:val="00737BF4"/>
    <w:rsid w:val="00737C5C"/>
    <w:rsid w:val="00740529"/>
    <w:rsid w:val="00740A6C"/>
    <w:rsid w:val="00741358"/>
    <w:rsid w:val="00741626"/>
    <w:rsid w:val="007416CB"/>
    <w:rsid w:val="00742332"/>
    <w:rsid w:val="00742886"/>
    <w:rsid w:val="007429DB"/>
    <w:rsid w:val="00742DD2"/>
    <w:rsid w:val="007437C6"/>
    <w:rsid w:val="007439EE"/>
    <w:rsid w:val="007441A2"/>
    <w:rsid w:val="00744915"/>
    <w:rsid w:val="00744E80"/>
    <w:rsid w:val="00745035"/>
    <w:rsid w:val="0074531C"/>
    <w:rsid w:val="00745452"/>
    <w:rsid w:val="00745547"/>
    <w:rsid w:val="007459D0"/>
    <w:rsid w:val="00745BA1"/>
    <w:rsid w:val="0074623A"/>
    <w:rsid w:val="00746420"/>
    <w:rsid w:val="00746E04"/>
    <w:rsid w:val="00746E08"/>
    <w:rsid w:val="00746E3D"/>
    <w:rsid w:val="007473B9"/>
    <w:rsid w:val="007473EF"/>
    <w:rsid w:val="007474ED"/>
    <w:rsid w:val="00747529"/>
    <w:rsid w:val="007476EE"/>
    <w:rsid w:val="00747C96"/>
    <w:rsid w:val="00750075"/>
    <w:rsid w:val="007502EC"/>
    <w:rsid w:val="00750382"/>
    <w:rsid w:val="007507CF"/>
    <w:rsid w:val="0075094E"/>
    <w:rsid w:val="00750FA8"/>
    <w:rsid w:val="00750FB5"/>
    <w:rsid w:val="00751B4C"/>
    <w:rsid w:val="007522E8"/>
    <w:rsid w:val="007524D4"/>
    <w:rsid w:val="0075264C"/>
    <w:rsid w:val="007533E7"/>
    <w:rsid w:val="00753BAC"/>
    <w:rsid w:val="007541FD"/>
    <w:rsid w:val="00754A0B"/>
    <w:rsid w:val="007552DB"/>
    <w:rsid w:val="00755B08"/>
    <w:rsid w:val="00755C31"/>
    <w:rsid w:val="00755DD0"/>
    <w:rsid w:val="0075647A"/>
    <w:rsid w:val="007566BE"/>
    <w:rsid w:val="00756A2F"/>
    <w:rsid w:val="007573E1"/>
    <w:rsid w:val="0075749E"/>
    <w:rsid w:val="007577DA"/>
    <w:rsid w:val="00757AAB"/>
    <w:rsid w:val="00757B2D"/>
    <w:rsid w:val="00757BAD"/>
    <w:rsid w:val="00757D62"/>
    <w:rsid w:val="00760672"/>
    <w:rsid w:val="00760844"/>
    <w:rsid w:val="00760867"/>
    <w:rsid w:val="00760EB6"/>
    <w:rsid w:val="007616DB"/>
    <w:rsid w:val="00761C53"/>
    <w:rsid w:val="007620FC"/>
    <w:rsid w:val="0076228A"/>
    <w:rsid w:val="00762440"/>
    <w:rsid w:val="007629B7"/>
    <w:rsid w:val="00762E60"/>
    <w:rsid w:val="007634AD"/>
    <w:rsid w:val="00766E57"/>
    <w:rsid w:val="00766ECC"/>
    <w:rsid w:val="007672F3"/>
    <w:rsid w:val="007677B5"/>
    <w:rsid w:val="007678B1"/>
    <w:rsid w:val="00770317"/>
    <w:rsid w:val="007708A8"/>
    <w:rsid w:val="00770AB2"/>
    <w:rsid w:val="007718FB"/>
    <w:rsid w:val="00772275"/>
    <w:rsid w:val="007734E4"/>
    <w:rsid w:val="0077380D"/>
    <w:rsid w:val="00773BC8"/>
    <w:rsid w:val="0077466F"/>
    <w:rsid w:val="007752B7"/>
    <w:rsid w:val="0077566B"/>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714"/>
    <w:rsid w:val="00784FC4"/>
    <w:rsid w:val="00785783"/>
    <w:rsid w:val="00785BBB"/>
    <w:rsid w:val="00786FAD"/>
    <w:rsid w:val="007873C9"/>
    <w:rsid w:val="00787A7F"/>
    <w:rsid w:val="00787D90"/>
    <w:rsid w:val="00787F5E"/>
    <w:rsid w:val="00790164"/>
    <w:rsid w:val="007906E2"/>
    <w:rsid w:val="007907E8"/>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5B0E"/>
    <w:rsid w:val="007963F6"/>
    <w:rsid w:val="00796418"/>
    <w:rsid w:val="00796576"/>
    <w:rsid w:val="00796E80"/>
    <w:rsid w:val="007979AD"/>
    <w:rsid w:val="00797A9C"/>
    <w:rsid w:val="007A0EAB"/>
    <w:rsid w:val="007A1948"/>
    <w:rsid w:val="007A1C21"/>
    <w:rsid w:val="007A2341"/>
    <w:rsid w:val="007A31A9"/>
    <w:rsid w:val="007A38A1"/>
    <w:rsid w:val="007A3967"/>
    <w:rsid w:val="007A3BBE"/>
    <w:rsid w:val="007A4157"/>
    <w:rsid w:val="007A4766"/>
    <w:rsid w:val="007A5581"/>
    <w:rsid w:val="007A5816"/>
    <w:rsid w:val="007A5947"/>
    <w:rsid w:val="007A5BC3"/>
    <w:rsid w:val="007A7DF2"/>
    <w:rsid w:val="007B0313"/>
    <w:rsid w:val="007B05FB"/>
    <w:rsid w:val="007B0854"/>
    <w:rsid w:val="007B0E48"/>
    <w:rsid w:val="007B18FD"/>
    <w:rsid w:val="007B1D1B"/>
    <w:rsid w:val="007B29F1"/>
    <w:rsid w:val="007B303E"/>
    <w:rsid w:val="007B32C0"/>
    <w:rsid w:val="007B32F7"/>
    <w:rsid w:val="007B3659"/>
    <w:rsid w:val="007B3CD6"/>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87F"/>
    <w:rsid w:val="007B7992"/>
    <w:rsid w:val="007B7EA2"/>
    <w:rsid w:val="007C025A"/>
    <w:rsid w:val="007C081B"/>
    <w:rsid w:val="007C097D"/>
    <w:rsid w:val="007C13FA"/>
    <w:rsid w:val="007C1672"/>
    <w:rsid w:val="007C1A1A"/>
    <w:rsid w:val="007C1F3C"/>
    <w:rsid w:val="007C312A"/>
    <w:rsid w:val="007C3570"/>
    <w:rsid w:val="007C3F2C"/>
    <w:rsid w:val="007C3F3B"/>
    <w:rsid w:val="007C4241"/>
    <w:rsid w:val="007C55A9"/>
    <w:rsid w:val="007C55FF"/>
    <w:rsid w:val="007C581D"/>
    <w:rsid w:val="007C5B11"/>
    <w:rsid w:val="007C6339"/>
    <w:rsid w:val="007C7C43"/>
    <w:rsid w:val="007C7F0D"/>
    <w:rsid w:val="007C7F6F"/>
    <w:rsid w:val="007D1134"/>
    <w:rsid w:val="007D20CF"/>
    <w:rsid w:val="007D23F7"/>
    <w:rsid w:val="007D2566"/>
    <w:rsid w:val="007D2C18"/>
    <w:rsid w:val="007D2D74"/>
    <w:rsid w:val="007D3395"/>
    <w:rsid w:val="007D3693"/>
    <w:rsid w:val="007D379C"/>
    <w:rsid w:val="007D3C6D"/>
    <w:rsid w:val="007D409B"/>
    <w:rsid w:val="007D481A"/>
    <w:rsid w:val="007D55AC"/>
    <w:rsid w:val="007D5648"/>
    <w:rsid w:val="007D58C5"/>
    <w:rsid w:val="007D5DE8"/>
    <w:rsid w:val="007D62DE"/>
    <w:rsid w:val="007D66D0"/>
    <w:rsid w:val="007D7503"/>
    <w:rsid w:val="007D7CFC"/>
    <w:rsid w:val="007D7FFC"/>
    <w:rsid w:val="007E0812"/>
    <w:rsid w:val="007E16A4"/>
    <w:rsid w:val="007E18DF"/>
    <w:rsid w:val="007E1C35"/>
    <w:rsid w:val="007E1D27"/>
    <w:rsid w:val="007E20FC"/>
    <w:rsid w:val="007E2A04"/>
    <w:rsid w:val="007E2C36"/>
    <w:rsid w:val="007E350D"/>
    <w:rsid w:val="007E3D3F"/>
    <w:rsid w:val="007E5659"/>
    <w:rsid w:val="007E5C4A"/>
    <w:rsid w:val="007E635C"/>
    <w:rsid w:val="007E64D4"/>
    <w:rsid w:val="007E66E9"/>
    <w:rsid w:val="007E66FF"/>
    <w:rsid w:val="007E69F2"/>
    <w:rsid w:val="007E7432"/>
    <w:rsid w:val="007E74BF"/>
    <w:rsid w:val="007F14D3"/>
    <w:rsid w:val="007F1C42"/>
    <w:rsid w:val="007F1D9D"/>
    <w:rsid w:val="007F1DAB"/>
    <w:rsid w:val="007F1E28"/>
    <w:rsid w:val="007F1F37"/>
    <w:rsid w:val="007F1F63"/>
    <w:rsid w:val="007F21D8"/>
    <w:rsid w:val="007F22A0"/>
    <w:rsid w:val="007F280B"/>
    <w:rsid w:val="007F2F90"/>
    <w:rsid w:val="007F3320"/>
    <w:rsid w:val="007F392A"/>
    <w:rsid w:val="007F3973"/>
    <w:rsid w:val="007F3A85"/>
    <w:rsid w:val="007F3AC1"/>
    <w:rsid w:val="007F48FA"/>
    <w:rsid w:val="007F4976"/>
    <w:rsid w:val="007F5830"/>
    <w:rsid w:val="007F5A56"/>
    <w:rsid w:val="007F616E"/>
    <w:rsid w:val="007F6259"/>
    <w:rsid w:val="007F665F"/>
    <w:rsid w:val="007F6B46"/>
    <w:rsid w:val="007F72CB"/>
    <w:rsid w:val="007F736A"/>
    <w:rsid w:val="007F7635"/>
    <w:rsid w:val="007F785F"/>
    <w:rsid w:val="007F7AF6"/>
    <w:rsid w:val="007F7B12"/>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037"/>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114"/>
    <w:rsid w:val="00816221"/>
    <w:rsid w:val="00816E85"/>
    <w:rsid w:val="0081766B"/>
    <w:rsid w:val="00820705"/>
    <w:rsid w:val="00820CBF"/>
    <w:rsid w:val="00820FA8"/>
    <w:rsid w:val="008212FD"/>
    <w:rsid w:val="00821489"/>
    <w:rsid w:val="008217B7"/>
    <w:rsid w:val="00821F5E"/>
    <w:rsid w:val="0082239B"/>
    <w:rsid w:val="0082282A"/>
    <w:rsid w:val="0082292E"/>
    <w:rsid w:val="00822D06"/>
    <w:rsid w:val="00822D87"/>
    <w:rsid w:val="00822F48"/>
    <w:rsid w:val="0082348D"/>
    <w:rsid w:val="008234E0"/>
    <w:rsid w:val="008236BE"/>
    <w:rsid w:val="008241CE"/>
    <w:rsid w:val="00824EDA"/>
    <w:rsid w:val="00825240"/>
    <w:rsid w:val="00825B43"/>
    <w:rsid w:val="00826E06"/>
    <w:rsid w:val="00827203"/>
    <w:rsid w:val="008272C9"/>
    <w:rsid w:val="0082767A"/>
    <w:rsid w:val="00827CC0"/>
    <w:rsid w:val="00831026"/>
    <w:rsid w:val="008310CC"/>
    <w:rsid w:val="0083119B"/>
    <w:rsid w:val="00831BAE"/>
    <w:rsid w:val="00832216"/>
    <w:rsid w:val="00832CD0"/>
    <w:rsid w:val="00833277"/>
    <w:rsid w:val="00833430"/>
    <w:rsid w:val="00833592"/>
    <w:rsid w:val="00834128"/>
    <w:rsid w:val="0083417F"/>
    <w:rsid w:val="00834DF1"/>
    <w:rsid w:val="00835143"/>
    <w:rsid w:val="00835741"/>
    <w:rsid w:val="008364F5"/>
    <w:rsid w:val="00836BCD"/>
    <w:rsid w:val="00836E74"/>
    <w:rsid w:val="00836EAB"/>
    <w:rsid w:val="0083747B"/>
    <w:rsid w:val="00837673"/>
    <w:rsid w:val="00837937"/>
    <w:rsid w:val="00837D82"/>
    <w:rsid w:val="00840893"/>
    <w:rsid w:val="00840E88"/>
    <w:rsid w:val="0084195A"/>
    <w:rsid w:val="008423EC"/>
    <w:rsid w:val="008426E0"/>
    <w:rsid w:val="0084332E"/>
    <w:rsid w:val="00843615"/>
    <w:rsid w:val="00843698"/>
    <w:rsid w:val="00843A4B"/>
    <w:rsid w:val="00843B57"/>
    <w:rsid w:val="00843B60"/>
    <w:rsid w:val="00843D33"/>
    <w:rsid w:val="0084493F"/>
    <w:rsid w:val="00844D4F"/>
    <w:rsid w:val="0084532A"/>
    <w:rsid w:val="00845AE3"/>
    <w:rsid w:val="00845DD0"/>
    <w:rsid w:val="00846531"/>
    <w:rsid w:val="008466A0"/>
    <w:rsid w:val="00846D1D"/>
    <w:rsid w:val="00846DBE"/>
    <w:rsid w:val="00847535"/>
    <w:rsid w:val="00847B6D"/>
    <w:rsid w:val="00847FFA"/>
    <w:rsid w:val="008501B7"/>
    <w:rsid w:val="0085059A"/>
    <w:rsid w:val="0085092D"/>
    <w:rsid w:val="00850AAB"/>
    <w:rsid w:val="00850D82"/>
    <w:rsid w:val="00850F79"/>
    <w:rsid w:val="0085100B"/>
    <w:rsid w:val="0085304C"/>
    <w:rsid w:val="00853503"/>
    <w:rsid w:val="0085457D"/>
    <w:rsid w:val="008548CA"/>
    <w:rsid w:val="0085587C"/>
    <w:rsid w:val="0085612D"/>
    <w:rsid w:val="008562E4"/>
    <w:rsid w:val="00856C06"/>
    <w:rsid w:val="0085790B"/>
    <w:rsid w:val="00857C95"/>
    <w:rsid w:val="00857E78"/>
    <w:rsid w:val="008605E8"/>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67C5D"/>
    <w:rsid w:val="00867EDA"/>
    <w:rsid w:val="0087033C"/>
    <w:rsid w:val="00870B44"/>
    <w:rsid w:val="008715ED"/>
    <w:rsid w:val="008717D8"/>
    <w:rsid w:val="00871E3C"/>
    <w:rsid w:val="0087213A"/>
    <w:rsid w:val="00872F97"/>
    <w:rsid w:val="00873323"/>
    <w:rsid w:val="00873863"/>
    <w:rsid w:val="00874607"/>
    <w:rsid w:val="00874915"/>
    <w:rsid w:val="00874B89"/>
    <w:rsid w:val="00875403"/>
    <w:rsid w:val="00875434"/>
    <w:rsid w:val="008760BD"/>
    <w:rsid w:val="00876158"/>
    <w:rsid w:val="00876215"/>
    <w:rsid w:val="0087646C"/>
    <w:rsid w:val="008765B1"/>
    <w:rsid w:val="00876815"/>
    <w:rsid w:val="00877932"/>
    <w:rsid w:val="00877CDD"/>
    <w:rsid w:val="008808C7"/>
    <w:rsid w:val="00880DB3"/>
    <w:rsid w:val="0088106B"/>
    <w:rsid w:val="0088107D"/>
    <w:rsid w:val="008812E2"/>
    <w:rsid w:val="0088168A"/>
    <w:rsid w:val="00881E64"/>
    <w:rsid w:val="0088230E"/>
    <w:rsid w:val="00882D20"/>
    <w:rsid w:val="00882E39"/>
    <w:rsid w:val="008850E3"/>
    <w:rsid w:val="008850EB"/>
    <w:rsid w:val="00885D01"/>
    <w:rsid w:val="00886B32"/>
    <w:rsid w:val="00886BBA"/>
    <w:rsid w:val="00886DF2"/>
    <w:rsid w:val="00886FB9"/>
    <w:rsid w:val="00887080"/>
    <w:rsid w:val="00887BC5"/>
    <w:rsid w:val="00887C79"/>
    <w:rsid w:val="008907CC"/>
    <w:rsid w:val="00890998"/>
    <w:rsid w:val="0089107B"/>
    <w:rsid w:val="008913CC"/>
    <w:rsid w:val="00891411"/>
    <w:rsid w:val="008914AE"/>
    <w:rsid w:val="00891838"/>
    <w:rsid w:val="008919CF"/>
    <w:rsid w:val="008919EB"/>
    <w:rsid w:val="00891F84"/>
    <w:rsid w:val="0089211C"/>
    <w:rsid w:val="008928EC"/>
    <w:rsid w:val="00892E5D"/>
    <w:rsid w:val="008935CF"/>
    <w:rsid w:val="008940B2"/>
    <w:rsid w:val="00894436"/>
    <w:rsid w:val="00894BB1"/>
    <w:rsid w:val="008950CB"/>
    <w:rsid w:val="008951D0"/>
    <w:rsid w:val="0089582D"/>
    <w:rsid w:val="008958BD"/>
    <w:rsid w:val="008959C6"/>
    <w:rsid w:val="0089606D"/>
    <w:rsid w:val="00896129"/>
    <w:rsid w:val="00896244"/>
    <w:rsid w:val="008965DF"/>
    <w:rsid w:val="0089774F"/>
    <w:rsid w:val="00897875"/>
    <w:rsid w:val="00897B8F"/>
    <w:rsid w:val="008A00D8"/>
    <w:rsid w:val="008A00D9"/>
    <w:rsid w:val="008A07D5"/>
    <w:rsid w:val="008A1F7E"/>
    <w:rsid w:val="008A2527"/>
    <w:rsid w:val="008A25E2"/>
    <w:rsid w:val="008A295B"/>
    <w:rsid w:val="008A2A23"/>
    <w:rsid w:val="008A2AF5"/>
    <w:rsid w:val="008A2B5A"/>
    <w:rsid w:val="008A2DD1"/>
    <w:rsid w:val="008A3F9D"/>
    <w:rsid w:val="008A4E4C"/>
    <w:rsid w:val="008A5474"/>
    <w:rsid w:val="008A590B"/>
    <w:rsid w:val="008A59F0"/>
    <w:rsid w:val="008A5C9A"/>
    <w:rsid w:val="008A6A55"/>
    <w:rsid w:val="008A6DF0"/>
    <w:rsid w:val="008A6F6E"/>
    <w:rsid w:val="008A7577"/>
    <w:rsid w:val="008A7888"/>
    <w:rsid w:val="008A796E"/>
    <w:rsid w:val="008B0862"/>
    <w:rsid w:val="008B088C"/>
    <w:rsid w:val="008B1BF5"/>
    <w:rsid w:val="008B2268"/>
    <w:rsid w:val="008B263F"/>
    <w:rsid w:val="008B3A83"/>
    <w:rsid w:val="008B3EBB"/>
    <w:rsid w:val="008B47A6"/>
    <w:rsid w:val="008B672C"/>
    <w:rsid w:val="008B7581"/>
    <w:rsid w:val="008B7C3F"/>
    <w:rsid w:val="008C036D"/>
    <w:rsid w:val="008C0743"/>
    <w:rsid w:val="008C0B4C"/>
    <w:rsid w:val="008C11F0"/>
    <w:rsid w:val="008C1DBA"/>
    <w:rsid w:val="008C24E7"/>
    <w:rsid w:val="008C2500"/>
    <w:rsid w:val="008C2CAC"/>
    <w:rsid w:val="008C3392"/>
    <w:rsid w:val="008C3CB5"/>
    <w:rsid w:val="008C3E2A"/>
    <w:rsid w:val="008C42F5"/>
    <w:rsid w:val="008C45BD"/>
    <w:rsid w:val="008C4B19"/>
    <w:rsid w:val="008C568F"/>
    <w:rsid w:val="008C62D4"/>
    <w:rsid w:val="008C6B89"/>
    <w:rsid w:val="008D028B"/>
    <w:rsid w:val="008D077E"/>
    <w:rsid w:val="008D18AA"/>
    <w:rsid w:val="008D1A16"/>
    <w:rsid w:val="008D1A2A"/>
    <w:rsid w:val="008D29B1"/>
    <w:rsid w:val="008D35D9"/>
    <w:rsid w:val="008D3B25"/>
    <w:rsid w:val="008D3B85"/>
    <w:rsid w:val="008D4527"/>
    <w:rsid w:val="008D462D"/>
    <w:rsid w:val="008D4869"/>
    <w:rsid w:val="008D51F2"/>
    <w:rsid w:val="008D66CA"/>
    <w:rsid w:val="008D69B1"/>
    <w:rsid w:val="008D6E07"/>
    <w:rsid w:val="008D70AD"/>
    <w:rsid w:val="008D7150"/>
    <w:rsid w:val="008D7338"/>
    <w:rsid w:val="008D7773"/>
    <w:rsid w:val="008D7A33"/>
    <w:rsid w:val="008E0012"/>
    <w:rsid w:val="008E0222"/>
    <w:rsid w:val="008E0649"/>
    <w:rsid w:val="008E0DF7"/>
    <w:rsid w:val="008E0FAD"/>
    <w:rsid w:val="008E1347"/>
    <w:rsid w:val="008E16E0"/>
    <w:rsid w:val="008E1AFC"/>
    <w:rsid w:val="008E1C15"/>
    <w:rsid w:val="008E1C9A"/>
    <w:rsid w:val="008E28BD"/>
    <w:rsid w:val="008E38B4"/>
    <w:rsid w:val="008E3BA4"/>
    <w:rsid w:val="008E3E84"/>
    <w:rsid w:val="008E4072"/>
    <w:rsid w:val="008E41C4"/>
    <w:rsid w:val="008E44AB"/>
    <w:rsid w:val="008E4D97"/>
    <w:rsid w:val="008E5179"/>
    <w:rsid w:val="008E5CD3"/>
    <w:rsid w:val="008E6598"/>
    <w:rsid w:val="008E6A17"/>
    <w:rsid w:val="008E7214"/>
    <w:rsid w:val="008E7348"/>
    <w:rsid w:val="008E7884"/>
    <w:rsid w:val="008E7D6E"/>
    <w:rsid w:val="008F1056"/>
    <w:rsid w:val="008F1D7D"/>
    <w:rsid w:val="008F2E8D"/>
    <w:rsid w:val="008F387B"/>
    <w:rsid w:val="008F3C67"/>
    <w:rsid w:val="008F3DD9"/>
    <w:rsid w:val="008F4814"/>
    <w:rsid w:val="008F4DA6"/>
    <w:rsid w:val="008F538E"/>
    <w:rsid w:val="008F5475"/>
    <w:rsid w:val="008F5A20"/>
    <w:rsid w:val="008F5ABA"/>
    <w:rsid w:val="008F5DC5"/>
    <w:rsid w:val="008F5EDC"/>
    <w:rsid w:val="008F6CF9"/>
    <w:rsid w:val="008F7905"/>
    <w:rsid w:val="008F7989"/>
    <w:rsid w:val="0090097C"/>
    <w:rsid w:val="00900C70"/>
    <w:rsid w:val="009026AF"/>
    <w:rsid w:val="009028E8"/>
    <w:rsid w:val="00902E5C"/>
    <w:rsid w:val="0090350D"/>
    <w:rsid w:val="009039EB"/>
    <w:rsid w:val="00903CD2"/>
    <w:rsid w:val="009046E5"/>
    <w:rsid w:val="009047C5"/>
    <w:rsid w:val="00904FA5"/>
    <w:rsid w:val="00906C7F"/>
    <w:rsid w:val="00906E31"/>
    <w:rsid w:val="00910683"/>
    <w:rsid w:val="00910E00"/>
    <w:rsid w:val="009116CE"/>
    <w:rsid w:val="00911714"/>
    <w:rsid w:val="0091194A"/>
    <w:rsid w:val="00911A5B"/>
    <w:rsid w:val="00911B95"/>
    <w:rsid w:val="009136D4"/>
    <w:rsid w:val="00913706"/>
    <w:rsid w:val="00914B9A"/>
    <w:rsid w:val="00914C3F"/>
    <w:rsid w:val="00914F33"/>
    <w:rsid w:val="0091535A"/>
    <w:rsid w:val="009153F6"/>
    <w:rsid w:val="00915FCE"/>
    <w:rsid w:val="00916694"/>
    <w:rsid w:val="009166F4"/>
    <w:rsid w:val="00916AFE"/>
    <w:rsid w:val="00916FC8"/>
    <w:rsid w:val="009170D3"/>
    <w:rsid w:val="0091755C"/>
    <w:rsid w:val="0091759C"/>
    <w:rsid w:val="00917910"/>
    <w:rsid w:val="00920026"/>
    <w:rsid w:val="009203E2"/>
    <w:rsid w:val="0092085F"/>
    <w:rsid w:val="00920DCB"/>
    <w:rsid w:val="00921304"/>
    <w:rsid w:val="00921805"/>
    <w:rsid w:val="00921BA7"/>
    <w:rsid w:val="00922CB5"/>
    <w:rsid w:val="00923396"/>
    <w:rsid w:val="00923F56"/>
    <w:rsid w:val="0092411F"/>
    <w:rsid w:val="009246C4"/>
    <w:rsid w:val="00924710"/>
    <w:rsid w:val="00925743"/>
    <w:rsid w:val="0092579F"/>
    <w:rsid w:val="0092770D"/>
    <w:rsid w:val="00927D0E"/>
    <w:rsid w:val="00927E8D"/>
    <w:rsid w:val="00927F23"/>
    <w:rsid w:val="00930698"/>
    <w:rsid w:val="009307CD"/>
    <w:rsid w:val="00930E7C"/>
    <w:rsid w:val="00931451"/>
    <w:rsid w:val="009314FA"/>
    <w:rsid w:val="0093194F"/>
    <w:rsid w:val="00931BF3"/>
    <w:rsid w:val="00931C55"/>
    <w:rsid w:val="00932C11"/>
    <w:rsid w:val="00933333"/>
    <w:rsid w:val="0093349A"/>
    <w:rsid w:val="009337B2"/>
    <w:rsid w:val="00933AF1"/>
    <w:rsid w:val="00933FCB"/>
    <w:rsid w:val="00934E69"/>
    <w:rsid w:val="00934FD7"/>
    <w:rsid w:val="009367D5"/>
    <w:rsid w:val="00937401"/>
    <w:rsid w:val="00937561"/>
    <w:rsid w:val="009376FB"/>
    <w:rsid w:val="00937D6B"/>
    <w:rsid w:val="0094029D"/>
    <w:rsid w:val="00940477"/>
    <w:rsid w:val="00940876"/>
    <w:rsid w:val="00940A53"/>
    <w:rsid w:val="00940F3C"/>
    <w:rsid w:val="00940FC1"/>
    <w:rsid w:val="009410E0"/>
    <w:rsid w:val="00942BB9"/>
    <w:rsid w:val="009444B4"/>
    <w:rsid w:val="00944644"/>
    <w:rsid w:val="00945242"/>
    <w:rsid w:val="009460F9"/>
    <w:rsid w:val="009463B9"/>
    <w:rsid w:val="00946A24"/>
    <w:rsid w:val="009470D4"/>
    <w:rsid w:val="00947337"/>
    <w:rsid w:val="00947454"/>
    <w:rsid w:val="00947824"/>
    <w:rsid w:val="00950242"/>
    <w:rsid w:val="009512FA"/>
    <w:rsid w:val="009517FA"/>
    <w:rsid w:val="00951E57"/>
    <w:rsid w:val="00953018"/>
    <w:rsid w:val="009533E2"/>
    <w:rsid w:val="009534AD"/>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3CC9"/>
    <w:rsid w:val="00964138"/>
    <w:rsid w:val="00964219"/>
    <w:rsid w:val="00964742"/>
    <w:rsid w:val="00964B3F"/>
    <w:rsid w:val="00964C98"/>
    <w:rsid w:val="00964E0A"/>
    <w:rsid w:val="00965717"/>
    <w:rsid w:val="00966214"/>
    <w:rsid w:val="00966FB8"/>
    <w:rsid w:val="00967671"/>
    <w:rsid w:val="0096799B"/>
    <w:rsid w:val="00970572"/>
    <w:rsid w:val="00971441"/>
    <w:rsid w:val="009715D4"/>
    <w:rsid w:val="00971D7B"/>
    <w:rsid w:val="009722CA"/>
    <w:rsid w:val="00972470"/>
    <w:rsid w:val="00972C47"/>
    <w:rsid w:val="009739A9"/>
    <w:rsid w:val="00973AA2"/>
    <w:rsid w:val="0097494E"/>
    <w:rsid w:val="00974B58"/>
    <w:rsid w:val="00975229"/>
    <w:rsid w:val="009761ED"/>
    <w:rsid w:val="009801E7"/>
    <w:rsid w:val="0098022F"/>
    <w:rsid w:val="009808B5"/>
    <w:rsid w:val="009810DE"/>
    <w:rsid w:val="009816A2"/>
    <w:rsid w:val="009820E1"/>
    <w:rsid w:val="009822D7"/>
    <w:rsid w:val="009827E6"/>
    <w:rsid w:val="00982E70"/>
    <w:rsid w:val="00982F84"/>
    <w:rsid w:val="00983697"/>
    <w:rsid w:val="009838E9"/>
    <w:rsid w:val="0098427D"/>
    <w:rsid w:val="00984567"/>
    <w:rsid w:val="00985102"/>
    <w:rsid w:val="009865D5"/>
    <w:rsid w:val="00986615"/>
    <w:rsid w:val="0098697F"/>
    <w:rsid w:val="009876F2"/>
    <w:rsid w:val="00987A68"/>
    <w:rsid w:val="00987C77"/>
    <w:rsid w:val="00990345"/>
    <w:rsid w:val="00990701"/>
    <w:rsid w:val="0099090B"/>
    <w:rsid w:val="0099119C"/>
    <w:rsid w:val="0099137A"/>
    <w:rsid w:val="00991805"/>
    <w:rsid w:val="00992064"/>
    <w:rsid w:val="0099211C"/>
    <w:rsid w:val="00993B78"/>
    <w:rsid w:val="00994426"/>
    <w:rsid w:val="0099483A"/>
    <w:rsid w:val="00995119"/>
    <w:rsid w:val="00995265"/>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A3D"/>
    <w:rsid w:val="009A3CFB"/>
    <w:rsid w:val="009A3D41"/>
    <w:rsid w:val="009A3D47"/>
    <w:rsid w:val="009A4D63"/>
    <w:rsid w:val="009A52E4"/>
    <w:rsid w:val="009A5356"/>
    <w:rsid w:val="009A5468"/>
    <w:rsid w:val="009A59FD"/>
    <w:rsid w:val="009A5D99"/>
    <w:rsid w:val="009A608C"/>
    <w:rsid w:val="009A63B7"/>
    <w:rsid w:val="009A6CA7"/>
    <w:rsid w:val="009A6CE6"/>
    <w:rsid w:val="009A6FDF"/>
    <w:rsid w:val="009A7006"/>
    <w:rsid w:val="009A76D6"/>
    <w:rsid w:val="009B199E"/>
    <w:rsid w:val="009B2E29"/>
    <w:rsid w:val="009B2FF3"/>
    <w:rsid w:val="009B3163"/>
    <w:rsid w:val="009B39C2"/>
    <w:rsid w:val="009B4100"/>
    <w:rsid w:val="009B422F"/>
    <w:rsid w:val="009B46BC"/>
    <w:rsid w:val="009B4D1A"/>
    <w:rsid w:val="009B558B"/>
    <w:rsid w:val="009B634C"/>
    <w:rsid w:val="009B6801"/>
    <w:rsid w:val="009B68DD"/>
    <w:rsid w:val="009B6D21"/>
    <w:rsid w:val="009B7779"/>
    <w:rsid w:val="009B78ED"/>
    <w:rsid w:val="009C181C"/>
    <w:rsid w:val="009C1C7F"/>
    <w:rsid w:val="009C23FC"/>
    <w:rsid w:val="009C28A2"/>
    <w:rsid w:val="009C2B9B"/>
    <w:rsid w:val="009C3239"/>
    <w:rsid w:val="009C3828"/>
    <w:rsid w:val="009C3D2C"/>
    <w:rsid w:val="009C41E9"/>
    <w:rsid w:val="009C4987"/>
    <w:rsid w:val="009C523F"/>
    <w:rsid w:val="009C59BF"/>
    <w:rsid w:val="009C5E4F"/>
    <w:rsid w:val="009C5F64"/>
    <w:rsid w:val="009C5F82"/>
    <w:rsid w:val="009C692B"/>
    <w:rsid w:val="009C70F8"/>
    <w:rsid w:val="009C756F"/>
    <w:rsid w:val="009C78A3"/>
    <w:rsid w:val="009C7F08"/>
    <w:rsid w:val="009D0156"/>
    <w:rsid w:val="009D05DA"/>
    <w:rsid w:val="009D0627"/>
    <w:rsid w:val="009D0B5D"/>
    <w:rsid w:val="009D11F6"/>
    <w:rsid w:val="009D13B9"/>
    <w:rsid w:val="009D1A14"/>
    <w:rsid w:val="009D1E2A"/>
    <w:rsid w:val="009D1FA0"/>
    <w:rsid w:val="009D2BDF"/>
    <w:rsid w:val="009D2E78"/>
    <w:rsid w:val="009D361F"/>
    <w:rsid w:val="009D3736"/>
    <w:rsid w:val="009D40B8"/>
    <w:rsid w:val="009D4529"/>
    <w:rsid w:val="009D4B03"/>
    <w:rsid w:val="009D5EB1"/>
    <w:rsid w:val="009D604F"/>
    <w:rsid w:val="009D61BB"/>
    <w:rsid w:val="009D6410"/>
    <w:rsid w:val="009D65FF"/>
    <w:rsid w:val="009D66B2"/>
    <w:rsid w:val="009D68BB"/>
    <w:rsid w:val="009D6E3A"/>
    <w:rsid w:val="009D70C2"/>
    <w:rsid w:val="009D7278"/>
    <w:rsid w:val="009D75EA"/>
    <w:rsid w:val="009D773A"/>
    <w:rsid w:val="009D7ADB"/>
    <w:rsid w:val="009D7B33"/>
    <w:rsid w:val="009D7C08"/>
    <w:rsid w:val="009E0703"/>
    <w:rsid w:val="009E16DA"/>
    <w:rsid w:val="009E1AC8"/>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51C"/>
    <w:rsid w:val="009F1BDF"/>
    <w:rsid w:val="009F1C47"/>
    <w:rsid w:val="009F1EAE"/>
    <w:rsid w:val="009F369D"/>
    <w:rsid w:val="009F36FE"/>
    <w:rsid w:val="009F3ADB"/>
    <w:rsid w:val="009F3CFA"/>
    <w:rsid w:val="009F4386"/>
    <w:rsid w:val="009F46A9"/>
    <w:rsid w:val="009F4F25"/>
    <w:rsid w:val="009F4FA7"/>
    <w:rsid w:val="009F55D8"/>
    <w:rsid w:val="009F59C2"/>
    <w:rsid w:val="009F5B00"/>
    <w:rsid w:val="009F7263"/>
    <w:rsid w:val="009F76EA"/>
    <w:rsid w:val="009F78EB"/>
    <w:rsid w:val="009F7F32"/>
    <w:rsid w:val="009F7FEB"/>
    <w:rsid w:val="00A004CE"/>
    <w:rsid w:val="00A01852"/>
    <w:rsid w:val="00A0188B"/>
    <w:rsid w:val="00A01E73"/>
    <w:rsid w:val="00A023E7"/>
    <w:rsid w:val="00A02B88"/>
    <w:rsid w:val="00A02F3C"/>
    <w:rsid w:val="00A03160"/>
    <w:rsid w:val="00A036AC"/>
    <w:rsid w:val="00A03C54"/>
    <w:rsid w:val="00A03E6C"/>
    <w:rsid w:val="00A041BC"/>
    <w:rsid w:val="00A0447F"/>
    <w:rsid w:val="00A046D2"/>
    <w:rsid w:val="00A04A54"/>
    <w:rsid w:val="00A05B4B"/>
    <w:rsid w:val="00A066C3"/>
    <w:rsid w:val="00A06754"/>
    <w:rsid w:val="00A06942"/>
    <w:rsid w:val="00A069E0"/>
    <w:rsid w:val="00A06BD7"/>
    <w:rsid w:val="00A06E4A"/>
    <w:rsid w:val="00A071B0"/>
    <w:rsid w:val="00A078FB"/>
    <w:rsid w:val="00A102E0"/>
    <w:rsid w:val="00A1036D"/>
    <w:rsid w:val="00A1069F"/>
    <w:rsid w:val="00A10919"/>
    <w:rsid w:val="00A10ACA"/>
    <w:rsid w:val="00A10D04"/>
    <w:rsid w:val="00A10D08"/>
    <w:rsid w:val="00A10EB0"/>
    <w:rsid w:val="00A11A98"/>
    <w:rsid w:val="00A12355"/>
    <w:rsid w:val="00A12384"/>
    <w:rsid w:val="00A127B7"/>
    <w:rsid w:val="00A127D2"/>
    <w:rsid w:val="00A12ADA"/>
    <w:rsid w:val="00A143EC"/>
    <w:rsid w:val="00A14A60"/>
    <w:rsid w:val="00A14C64"/>
    <w:rsid w:val="00A14F69"/>
    <w:rsid w:val="00A1500F"/>
    <w:rsid w:val="00A15621"/>
    <w:rsid w:val="00A15670"/>
    <w:rsid w:val="00A157A0"/>
    <w:rsid w:val="00A1585B"/>
    <w:rsid w:val="00A1595B"/>
    <w:rsid w:val="00A15C19"/>
    <w:rsid w:val="00A16809"/>
    <w:rsid w:val="00A1759E"/>
    <w:rsid w:val="00A176FA"/>
    <w:rsid w:val="00A17721"/>
    <w:rsid w:val="00A17769"/>
    <w:rsid w:val="00A17EA2"/>
    <w:rsid w:val="00A20264"/>
    <w:rsid w:val="00A20997"/>
    <w:rsid w:val="00A21454"/>
    <w:rsid w:val="00A21CA0"/>
    <w:rsid w:val="00A22025"/>
    <w:rsid w:val="00A22498"/>
    <w:rsid w:val="00A22571"/>
    <w:rsid w:val="00A23023"/>
    <w:rsid w:val="00A23A08"/>
    <w:rsid w:val="00A24560"/>
    <w:rsid w:val="00A251AE"/>
    <w:rsid w:val="00A25B0F"/>
    <w:rsid w:val="00A25BBB"/>
    <w:rsid w:val="00A25D87"/>
    <w:rsid w:val="00A25F8E"/>
    <w:rsid w:val="00A27F18"/>
    <w:rsid w:val="00A27F20"/>
    <w:rsid w:val="00A27FB6"/>
    <w:rsid w:val="00A30121"/>
    <w:rsid w:val="00A30356"/>
    <w:rsid w:val="00A30368"/>
    <w:rsid w:val="00A3043A"/>
    <w:rsid w:val="00A30E02"/>
    <w:rsid w:val="00A30F6A"/>
    <w:rsid w:val="00A31BA2"/>
    <w:rsid w:val="00A31C3E"/>
    <w:rsid w:val="00A34538"/>
    <w:rsid w:val="00A34677"/>
    <w:rsid w:val="00A346A0"/>
    <w:rsid w:val="00A34BA0"/>
    <w:rsid w:val="00A3540F"/>
    <w:rsid w:val="00A35630"/>
    <w:rsid w:val="00A35914"/>
    <w:rsid w:val="00A36189"/>
    <w:rsid w:val="00A3622F"/>
    <w:rsid w:val="00A37E73"/>
    <w:rsid w:val="00A37FB6"/>
    <w:rsid w:val="00A404C6"/>
    <w:rsid w:val="00A41003"/>
    <w:rsid w:val="00A4104A"/>
    <w:rsid w:val="00A41081"/>
    <w:rsid w:val="00A411CA"/>
    <w:rsid w:val="00A413AD"/>
    <w:rsid w:val="00A415AA"/>
    <w:rsid w:val="00A4169F"/>
    <w:rsid w:val="00A42096"/>
    <w:rsid w:val="00A421E7"/>
    <w:rsid w:val="00A426F3"/>
    <w:rsid w:val="00A42BBA"/>
    <w:rsid w:val="00A42FDF"/>
    <w:rsid w:val="00A430A9"/>
    <w:rsid w:val="00A431FE"/>
    <w:rsid w:val="00A434E9"/>
    <w:rsid w:val="00A439E5"/>
    <w:rsid w:val="00A43D1B"/>
    <w:rsid w:val="00A4497A"/>
    <w:rsid w:val="00A44BE8"/>
    <w:rsid w:val="00A44C96"/>
    <w:rsid w:val="00A44F54"/>
    <w:rsid w:val="00A45728"/>
    <w:rsid w:val="00A45F9B"/>
    <w:rsid w:val="00A461BF"/>
    <w:rsid w:val="00A46574"/>
    <w:rsid w:val="00A4657A"/>
    <w:rsid w:val="00A467C4"/>
    <w:rsid w:val="00A46EE4"/>
    <w:rsid w:val="00A47D53"/>
    <w:rsid w:val="00A500B1"/>
    <w:rsid w:val="00A51593"/>
    <w:rsid w:val="00A52C44"/>
    <w:rsid w:val="00A52D3F"/>
    <w:rsid w:val="00A52EE5"/>
    <w:rsid w:val="00A53037"/>
    <w:rsid w:val="00A532B9"/>
    <w:rsid w:val="00A5351D"/>
    <w:rsid w:val="00A53864"/>
    <w:rsid w:val="00A53D84"/>
    <w:rsid w:val="00A53E79"/>
    <w:rsid w:val="00A53F14"/>
    <w:rsid w:val="00A54031"/>
    <w:rsid w:val="00A5426D"/>
    <w:rsid w:val="00A54FC2"/>
    <w:rsid w:val="00A55122"/>
    <w:rsid w:val="00A5696C"/>
    <w:rsid w:val="00A56C67"/>
    <w:rsid w:val="00A56DE7"/>
    <w:rsid w:val="00A57892"/>
    <w:rsid w:val="00A57AF7"/>
    <w:rsid w:val="00A57EB2"/>
    <w:rsid w:val="00A6009E"/>
    <w:rsid w:val="00A605F9"/>
    <w:rsid w:val="00A60762"/>
    <w:rsid w:val="00A60B1F"/>
    <w:rsid w:val="00A61C60"/>
    <w:rsid w:val="00A62589"/>
    <w:rsid w:val="00A62C3A"/>
    <w:rsid w:val="00A62FCD"/>
    <w:rsid w:val="00A6305C"/>
    <w:rsid w:val="00A63505"/>
    <w:rsid w:val="00A63812"/>
    <w:rsid w:val="00A63DF7"/>
    <w:rsid w:val="00A64026"/>
    <w:rsid w:val="00A64198"/>
    <w:rsid w:val="00A64505"/>
    <w:rsid w:val="00A656A9"/>
    <w:rsid w:val="00A668BA"/>
    <w:rsid w:val="00A66FA7"/>
    <w:rsid w:val="00A674AA"/>
    <w:rsid w:val="00A677F6"/>
    <w:rsid w:val="00A67E16"/>
    <w:rsid w:val="00A703CC"/>
    <w:rsid w:val="00A708CE"/>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D1E"/>
    <w:rsid w:val="00A820CB"/>
    <w:rsid w:val="00A82342"/>
    <w:rsid w:val="00A829EE"/>
    <w:rsid w:val="00A82BC7"/>
    <w:rsid w:val="00A83BEF"/>
    <w:rsid w:val="00A84443"/>
    <w:rsid w:val="00A8487F"/>
    <w:rsid w:val="00A848FC"/>
    <w:rsid w:val="00A849A3"/>
    <w:rsid w:val="00A84A0E"/>
    <w:rsid w:val="00A851FD"/>
    <w:rsid w:val="00A86461"/>
    <w:rsid w:val="00A86B00"/>
    <w:rsid w:val="00A86E0B"/>
    <w:rsid w:val="00A90F12"/>
    <w:rsid w:val="00A9110D"/>
    <w:rsid w:val="00A9121D"/>
    <w:rsid w:val="00A93101"/>
    <w:rsid w:val="00A94293"/>
    <w:rsid w:val="00A94760"/>
    <w:rsid w:val="00A9489C"/>
    <w:rsid w:val="00A9496E"/>
    <w:rsid w:val="00A949F0"/>
    <w:rsid w:val="00A94BDE"/>
    <w:rsid w:val="00A94FCA"/>
    <w:rsid w:val="00A951D1"/>
    <w:rsid w:val="00A95E4C"/>
    <w:rsid w:val="00A964A2"/>
    <w:rsid w:val="00A96C60"/>
    <w:rsid w:val="00A9740B"/>
    <w:rsid w:val="00A9766C"/>
    <w:rsid w:val="00A977F8"/>
    <w:rsid w:val="00A97C93"/>
    <w:rsid w:val="00AA08E7"/>
    <w:rsid w:val="00AA0A06"/>
    <w:rsid w:val="00AA1351"/>
    <w:rsid w:val="00AA1859"/>
    <w:rsid w:val="00AA1C84"/>
    <w:rsid w:val="00AA2899"/>
    <w:rsid w:val="00AA30E4"/>
    <w:rsid w:val="00AA3D7B"/>
    <w:rsid w:val="00AA42A0"/>
    <w:rsid w:val="00AA442B"/>
    <w:rsid w:val="00AA46A4"/>
    <w:rsid w:val="00AA5779"/>
    <w:rsid w:val="00AA58A1"/>
    <w:rsid w:val="00AA61C7"/>
    <w:rsid w:val="00AA669D"/>
    <w:rsid w:val="00AA66ED"/>
    <w:rsid w:val="00AA6BE1"/>
    <w:rsid w:val="00AA6E80"/>
    <w:rsid w:val="00AA7416"/>
    <w:rsid w:val="00AA7A60"/>
    <w:rsid w:val="00AA7B42"/>
    <w:rsid w:val="00AB041C"/>
    <w:rsid w:val="00AB0483"/>
    <w:rsid w:val="00AB05A8"/>
    <w:rsid w:val="00AB14E8"/>
    <w:rsid w:val="00AB17EC"/>
    <w:rsid w:val="00AB1B1D"/>
    <w:rsid w:val="00AB2216"/>
    <w:rsid w:val="00AB2901"/>
    <w:rsid w:val="00AB2C0A"/>
    <w:rsid w:val="00AB358D"/>
    <w:rsid w:val="00AB37A1"/>
    <w:rsid w:val="00AB3BAD"/>
    <w:rsid w:val="00AB3CFD"/>
    <w:rsid w:val="00AB40C6"/>
    <w:rsid w:val="00AB49BC"/>
    <w:rsid w:val="00AB4DEE"/>
    <w:rsid w:val="00AB4E32"/>
    <w:rsid w:val="00AB4F86"/>
    <w:rsid w:val="00AB579A"/>
    <w:rsid w:val="00AB60A3"/>
    <w:rsid w:val="00AB62AE"/>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5E8D"/>
    <w:rsid w:val="00AC6886"/>
    <w:rsid w:val="00AC6C90"/>
    <w:rsid w:val="00AC71C3"/>
    <w:rsid w:val="00AD0DA5"/>
    <w:rsid w:val="00AD1497"/>
    <w:rsid w:val="00AD1499"/>
    <w:rsid w:val="00AD1EFA"/>
    <w:rsid w:val="00AD2072"/>
    <w:rsid w:val="00AD2808"/>
    <w:rsid w:val="00AD2DBD"/>
    <w:rsid w:val="00AD2FBF"/>
    <w:rsid w:val="00AD455D"/>
    <w:rsid w:val="00AD463C"/>
    <w:rsid w:val="00AD46A2"/>
    <w:rsid w:val="00AD47E8"/>
    <w:rsid w:val="00AD4F60"/>
    <w:rsid w:val="00AD5044"/>
    <w:rsid w:val="00AD5114"/>
    <w:rsid w:val="00AD523A"/>
    <w:rsid w:val="00AD6236"/>
    <w:rsid w:val="00AD7619"/>
    <w:rsid w:val="00AD7770"/>
    <w:rsid w:val="00AD7BF3"/>
    <w:rsid w:val="00AE0588"/>
    <w:rsid w:val="00AE05F9"/>
    <w:rsid w:val="00AE168F"/>
    <w:rsid w:val="00AE1772"/>
    <w:rsid w:val="00AE1990"/>
    <w:rsid w:val="00AE1BB9"/>
    <w:rsid w:val="00AE2523"/>
    <w:rsid w:val="00AE25E8"/>
    <w:rsid w:val="00AE2AD4"/>
    <w:rsid w:val="00AE2CA7"/>
    <w:rsid w:val="00AE2F1D"/>
    <w:rsid w:val="00AE4B2B"/>
    <w:rsid w:val="00AE586F"/>
    <w:rsid w:val="00AE6582"/>
    <w:rsid w:val="00AE69D4"/>
    <w:rsid w:val="00AE6BC7"/>
    <w:rsid w:val="00AE6DC5"/>
    <w:rsid w:val="00AE7003"/>
    <w:rsid w:val="00AE7686"/>
    <w:rsid w:val="00AE799A"/>
    <w:rsid w:val="00AF00B6"/>
    <w:rsid w:val="00AF0492"/>
    <w:rsid w:val="00AF0577"/>
    <w:rsid w:val="00AF0E81"/>
    <w:rsid w:val="00AF0F32"/>
    <w:rsid w:val="00AF1130"/>
    <w:rsid w:val="00AF117A"/>
    <w:rsid w:val="00AF186E"/>
    <w:rsid w:val="00AF19DF"/>
    <w:rsid w:val="00AF1F4F"/>
    <w:rsid w:val="00AF26CF"/>
    <w:rsid w:val="00AF2AD1"/>
    <w:rsid w:val="00AF343A"/>
    <w:rsid w:val="00AF35A8"/>
    <w:rsid w:val="00AF362F"/>
    <w:rsid w:val="00AF400A"/>
    <w:rsid w:val="00AF4E92"/>
    <w:rsid w:val="00AF554B"/>
    <w:rsid w:val="00AF5C9B"/>
    <w:rsid w:val="00AF5D53"/>
    <w:rsid w:val="00AF5E2D"/>
    <w:rsid w:val="00AF644B"/>
    <w:rsid w:val="00AF6CA6"/>
    <w:rsid w:val="00AF6EB6"/>
    <w:rsid w:val="00AF72E3"/>
    <w:rsid w:val="00AF7367"/>
    <w:rsid w:val="00AF7796"/>
    <w:rsid w:val="00B011A9"/>
    <w:rsid w:val="00B0134C"/>
    <w:rsid w:val="00B015CF"/>
    <w:rsid w:val="00B015F3"/>
    <w:rsid w:val="00B01BA5"/>
    <w:rsid w:val="00B01D84"/>
    <w:rsid w:val="00B024ED"/>
    <w:rsid w:val="00B0282C"/>
    <w:rsid w:val="00B02E66"/>
    <w:rsid w:val="00B02EB3"/>
    <w:rsid w:val="00B02FCB"/>
    <w:rsid w:val="00B033F8"/>
    <w:rsid w:val="00B03540"/>
    <w:rsid w:val="00B03C1E"/>
    <w:rsid w:val="00B04400"/>
    <w:rsid w:val="00B04835"/>
    <w:rsid w:val="00B05A55"/>
    <w:rsid w:val="00B05DE1"/>
    <w:rsid w:val="00B06595"/>
    <w:rsid w:val="00B0722B"/>
    <w:rsid w:val="00B07D11"/>
    <w:rsid w:val="00B10109"/>
    <w:rsid w:val="00B1085E"/>
    <w:rsid w:val="00B10FD0"/>
    <w:rsid w:val="00B10FD1"/>
    <w:rsid w:val="00B11896"/>
    <w:rsid w:val="00B11B55"/>
    <w:rsid w:val="00B12386"/>
    <w:rsid w:val="00B12735"/>
    <w:rsid w:val="00B129C6"/>
    <w:rsid w:val="00B12CD5"/>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4FD"/>
    <w:rsid w:val="00B17563"/>
    <w:rsid w:val="00B1771D"/>
    <w:rsid w:val="00B1792E"/>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C36"/>
    <w:rsid w:val="00B24F94"/>
    <w:rsid w:val="00B25126"/>
    <w:rsid w:val="00B25A52"/>
    <w:rsid w:val="00B25B0A"/>
    <w:rsid w:val="00B25FC3"/>
    <w:rsid w:val="00B261F8"/>
    <w:rsid w:val="00B26852"/>
    <w:rsid w:val="00B26C61"/>
    <w:rsid w:val="00B26CC4"/>
    <w:rsid w:val="00B27026"/>
    <w:rsid w:val="00B27339"/>
    <w:rsid w:val="00B27386"/>
    <w:rsid w:val="00B27875"/>
    <w:rsid w:val="00B27BEC"/>
    <w:rsid w:val="00B27C18"/>
    <w:rsid w:val="00B27E51"/>
    <w:rsid w:val="00B3008D"/>
    <w:rsid w:val="00B30E11"/>
    <w:rsid w:val="00B30EEB"/>
    <w:rsid w:val="00B30FD0"/>
    <w:rsid w:val="00B31423"/>
    <w:rsid w:val="00B31710"/>
    <w:rsid w:val="00B323E0"/>
    <w:rsid w:val="00B32DC0"/>
    <w:rsid w:val="00B33137"/>
    <w:rsid w:val="00B3346C"/>
    <w:rsid w:val="00B335E4"/>
    <w:rsid w:val="00B33C23"/>
    <w:rsid w:val="00B345B4"/>
    <w:rsid w:val="00B348B1"/>
    <w:rsid w:val="00B34A28"/>
    <w:rsid w:val="00B34EB2"/>
    <w:rsid w:val="00B34FFD"/>
    <w:rsid w:val="00B35046"/>
    <w:rsid w:val="00B35B6A"/>
    <w:rsid w:val="00B35EB4"/>
    <w:rsid w:val="00B37657"/>
    <w:rsid w:val="00B3788D"/>
    <w:rsid w:val="00B37AFD"/>
    <w:rsid w:val="00B37B07"/>
    <w:rsid w:val="00B4046F"/>
    <w:rsid w:val="00B40B47"/>
    <w:rsid w:val="00B41D39"/>
    <w:rsid w:val="00B42031"/>
    <w:rsid w:val="00B422C0"/>
    <w:rsid w:val="00B426CA"/>
    <w:rsid w:val="00B426E1"/>
    <w:rsid w:val="00B437F8"/>
    <w:rsid w:val="00B4387A"/>
    <w:rsid w:val="00B43F4E"/>
    <w:rsid w:val="00B44260"/>
    <w:rsid w:val="00B44746"/>
    <w:rsid w:val="00B44854"/>
    <w:rsid w:val="00B4487B"/>
    <w:rsid w:val="00B44A23"/>
    <w:rsid w:val="00B45419"/>
    <w:rsid w:val="00B455A8"/>
    <w:rsid w:val="00B458C1"/>
    <w:rsid w:val="00B458D0"/>
    <w:rsid w:val="00B4792C"/>
    <w:rsid w:val="00B47A25"/>
    <w:rsid w:val="00B50CAE"/>
    <w:rsid w:val="00B512AD"/>
    <w:rsid w:val="00B5196C"/>
    <w:rsid w:val="00B52237"/>
    <w:rsid w:val="00B523B9"/>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D84"/>
    <w:rsid w:val="00B63F51"/>
    <w:rsid w:val="00B6416D"/>
    <w:rsid w:val="00B64246"/>
    <w:rsid w:val="00B6440F"/>
    <w:rsid w:val="00B64709"/>
    <w:rsid w:val="00B64EDB"/>
    <w:rsid w:val="00B6501B"/>
    <w:rsid w:val="00B65379"/>
    <w:rsid w:val="00B654D3"/>
    <w:rsid w:val="00B65938"/>
    <w:rsid w:val="00B6596B"/>
    <w:rsid w:val="00B65C8A"/>
    <w:rsid w:val="00B65CE2"/>
    <w:rsid w:val="00B65CED"/>
    <w:rsid w:val="00B660AD"/>
    <w:rsid w:val="00B660CB"/>
    <w:rsid w:val="00B66109"/>
    <w:rsid w:val="00B66316"/>
    <w:rsid w:val="00B66349"/>
    <w:rsid w:val="00B67286"/>
    <w:rsid w:val="00B67630"/>
    <w:rsid w:val="00B67BD4"/>
    <w:rsid w:val="00B67FBF"/>
    <w:rsid w:val="00B7024E"/>
    <w:rsid w:val="00B71F5F"/>
    <w:rsid w:val="00B71FA7"/>
    <w:rsid w:val="00B72110"/>
    <w:rsid w:val="00B72B91"/>
    <w:rsid w:val="00B72DE3"/>
    <w:rsid w:val="00B73019"/>
    <w:rsid w:val="00B7315F"/>
    <w:rsid w:val="00B7323A"/>
    <w:rsid w:val="00B73356"/>
    <w:rsid w:val="00B7345C"/>
    <w:rsid w:val="00B7353B"/>
    <w:rsid w:val="00B7358A"/>
    <w:rsid w:val="00B737FB"/>
    <w:rsid w:val="00B73EDA"/>
    <w:rsid w:val="00B7423D"/>
    <w:rsid w:val="00B74605"/>
    <w:rsid w:val="00B74D05"/>
    <w:rsid w:val="00B75937"/>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851"/>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4B5"/>
    <w:rsid w:val="00B97691"/>
    <w:rsid w:val="00B976C7"/>
    <w:rsid w:val="00BA0C54"/>
    <w:rsid w:val="00BA1382"/>
    <w:rsid w:val="00BA20D8"/>
    <w:rsid w:val="00BA22FC"/>
    <w:rsid w:val="00BA2F30"/>
    <w:rsid w:val="00BA4575"/>
    <w:rsid w:val="00BA4771"/>
    <w:rsid w:val="00BA4DBB"/>
    <w:rsid w:val="00BA5027"/>
    <w:rsid w:val="00BA665B"/>
    <w:rsid w:val="00BA66E3"/>
    <w:rsid w:val="00BA7370"/>
    <w:rsid w:val="00BA778B"/>
    <w:rsid w:val="00BB0888"/>
    <w:rsid w:val="00BB0DF1"/>
    <w:rsid w:val="00BB0E9B"/>
    <w:rsid w:val="00BB10EB"/>
    <w:rsid w:val="00BB139D"/>
    <w:rsid w:val="00BB2729"/>
    <w:rsid w:val="00BB2841"/>
    <w:rsid w:val="00BB300F"/>
    <w:rsid w:val="00BB32C9"/>
    <w:rsid w:val="00BB35C5"/>
    <w:rsid w:val="00BB37B6"/>
    <w:rsid w:val="00BB43A7"/>
    <w:rsid w:val="00BB4C8E"/>
    <w:rsid w:val="00BB57ED"/>
    <w:rsid w:val="00BB58AB"/>
    <w:rsid w:val="00BB65C3"/>
    <w:rsid w:val="00BB662E"/>
    <w:rsid w:val="00BB67A9"/>
    <w:rsid w:val="00BB6C01"/>
    <w:rsid w:val="00BB6C96"/>
    <w:rsid w:val="00BB75CB"/>
    <w:rsid w:val="00BB7942"/>
    <w:rsid w:val="00BB7CD1"/>
    <w:rsid w:val="00BC07E4"/>
    <w:rsid w:val="00BC0F33"/>
    <w:rsid w:val="00BC14A7"/>
    <w:rsid w:val="00BC1611"/>
    <w:rsid w:val="00BC17CC"/>
    <w:rsid w:val="00BC229E"/>
    <w:rsid w:val="00BC2898"/>
    <w:rsid w:val="00BC2928"/>
    <w:rsid w:val="00BC2AA9"/>
    <w:rsid w:val="00BC2BB1"/>
    <w:rsid w:val="00BC34A3"/>
    <w:rsid w:val="00BC377C"/>
    <w:rsid w:val="00BC3FF9"/>
    <w:rsid w:val="00BC4834"/>
    <w:rsid w:val="00BC4A97"/>
    <w:rsid w:val="00BC5A25"/>
    <w:rsid w:val="00BC5E28"/>
    <w:rsid w:val="00BC5FDD"/>
    <w:rsid w:val="00BC68B4"/>
    <w:rsid w:val="00BC6C2D"/>
    <w:rsid w:val="00BC7B9A"/>
    <w:rsid w:val="00BD0140"/>
    <w:rsid w:val="00BD02CC"/>
    <w:rsid w:val="00BD1675"/>
    <w:rsid w:val="00BD1945"/>
    <w:rsid w:val="00BD2063"/>
    <w:rsid w:val="00BD23F8"/>
    <w:rsid w:val="00BD33D9"/>
    <w:rsid w:val="00BD38C5"/>
    <w:rsid w:val="00BD3A71"/>
    <w:rsid w:val="00BD3CF1"/>
    <w:rsid w:val="00BD3DEA"/>
    <w:rsid w:val="00BD3E97"/>
    <w:rsid w:val="00BD40E4"/>
    <w:rsid w:val="00BD503A"/>
    <w:rsid w:val="00BD52B3"/>
    <w:rsid w:val="00BD52D7"/>
    <w:rsid w:val="00BD52FE"/>
    <w:rsid w:val="00BD5CDF"/>
    <w:rsid w:val="00BD62CF"/>
    <w:rsid w:val="00BD67B2"/>
    <w:rsid w:val="00BD6A07"/>
    <w:rsid w:val="00BD78AB"/>
    <w:rsid w:val="00BD78FE"/>
    <w:rsid w:val="00BE0149"/>
    <w:rsid w:val="00BE0767"/>
    <w:rsid w:val="00BE09E4"/>
    <w:rsid w:val="00BE12B8"/>
    <w:rsid w:val="00BE12D7"/>
    <w:rsid w:val="00BE1372"/>
    <w:rsid w:val="00BE15BB"/>
    <w:rsid w:val="00BE1775"/>
    <w:rsid w:val="00BE17A2"/>
    <w:rsid w:val="00BE18DA"/>
    <w:rsid w:val="00BE1A31"/>
    <w:rsid w:val="00BE223B"/>
    <w:rsid w:val="00BE26C0"/>
    <w:rsid w:val="00BE3442"/>
    <w:rsid w:val="00BE45DF"/>
    <w:rsid w:val="00BE47B2"/>
    <w:rsid w:val="00BE4859"/>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45A6"/>
    <w:rsid w:val="00BF4E02"/>
    <w:rsid w:val="00BF5111"/>
    <w:rsid w:val="00BF5723"/>
    <w:rsid w:val="00BF592A"/>
    <w:rsid w:val="00BF5C05"/>
    <w:rsid w:val="00BF60C8"/>
    <w:rsid w:val="00BF6FC6"/>
    <w:rsid w:val="00BF7C52"/>
    <w:rsid w:val="00BF7F99"/>
    <w:rsid w:val="00BF7FD6"/>
    <w:rsid w:val="00C004F6"/>
    <w:rsid w:val="00C00540"/>
    <w:rsid w:val="00C00713"/>
    <w:rsid w:val="00C008B4"/>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D95"/>
    <w:rsid w:val="00C108B8"/>
    <w:rsid w:val="00C10BFE"/>
    <w:rsid w:val="00C11503"/>
    <w:rsid w:val="00C1159D"/>
    <w:rsid w:val="00C11683"/>
    <w:rsid w:val="00C11798"/>
    <w:rsid w:val="00C118DB"/>
    <w:rsid w:val="00C11D21"/>
    <w:rsid w:val="00C1233E"/>
    <w:rsid w:val="00C125C1"/>
    <w:rsid w:val="00C12F05"/>
    <w:rsid w:val="00C12FB3"/>
    <w:rsid w:val="00C138BC"/>
    <w:rsid w:val="00C13D85"/>
    <w:rsid w:val="00C14639"/>
    <w:rsid w:val="00C14E82"/>
    <w:rsid w:val="00C14FF6"/>
    <w:rsid w:val="00C15A85"/>
    <w:rsid w:val="00C1641B"/>
    <w:rsid w:val="00C165FC"/>
    <w:rsid w:val="00C173B1"/>
    <w:rsid w:val="00C176D5"/>
    <w:rsid w:val="00C1776A"/>
    <w:rsid w:val="00C2082C"/>
    <w:rsid w:val="00C20832"/>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5DCC"/>
    <w:rsid w:val="00C27143"/>
    <w:rsid w:val="00C27490"/>
    <w:rsid w:val="00C27A55"/>
    <w:rsid w:val="00C27D37"/>
    <w:rsid w:val="00C27FB2"/>
    <w:rsid w:val="00C302E5"/>
    <w:rsid w:val="00C309E8"/>
    <w:rsid w:val="00C32017"/>
    <w:rsid w:val="00C325CD"/>
    <w:rsid w:val="00C3322E"/>
    <w:rsid w:val="00C337F5"/>
    <w:rsid w:val="00C33907"/>
    <w:rsid w:val="00C33B90"/>
    <w:rsid w:val="00C34B5F"/>
    <w:rsid w:val="00C356AF"/>
    <w:rsid w:val="00C358D4"/>
    <w:rsid w:val="00C35A19"/>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D21"/>
    <w:rsid w:val="00C47472"/>
    <w:rsid w:val="00C47EA5"/>
    <w:rsid w:val="00C500F0"/>
    <w:rsid w:val="00C502BB"/>
    <w:rsid w:val="00C504A7"/>
    <w:rsid w:val="00C506C9"/>
    <w:rsid w:val="00C50A16"/>
    <w:rsid w:val="00C5122B"/>
    <w:rsid w:val="00C51C9A"/>
    <w:rsid w:val="00C52428"/>
    <w:rsid w:val="00C52C68"/>
    <w:rsid w:val="00C52D98"/>
    <w:rsid w:val="00C52FB1"/>
    <w:rsid w:val="00C5325C"/>
    <w:rsid w:val="00C53D24"/>
    <w:rsid w:val="00C54640"/>
    <w:rsid w:val="00C547A6"/>
    <w:rsid w:val="00C54A3A"/>
    <w:rsid w:val="00C5503F"/>
    <w:rsid w:val="00C55043"/>
    <w:rsid w:val="00C55C32"/>
    <w:rsid w:val="00C55DB4"/>
    <w:rsid w:val="00C56A67"/>
    <w:rsid w:val="00C56CC2"/>
    <w:rsid w:val="00C56FC3"/>
    <w:rsid w:val="00C57498"/>
    <w:rsid w:val="00C5763C"/>
    <w:rsid w:val="00C57761"/>
    <w:rsid w:val="00C577CA"/>
    <w:rsid w:val="00C5780C"/>
    <w:rsid w:val="00C5796B"/>
    <w:rsid w:val="00C57DDE"/>
    <w:rsid w:val="00C619A1"/>
    <w:rsid w:val="00C62370"/>
    <w:rsid w:val="00C62545"/>
    <w:rsid w:val="00C62A11"/>
    <w:rsid w:val="00C62BBB"/>
    <w:rsid w:val="00C6305F"/>
    <w:rsid w:val="00C6325B"/>
    <w:rsid w:val="00C63E99"/>
    <w:rsid w:val="00C64161"/>
    <w:rsid w:val="00C641BD"/>
    <w:rsid w:val="00C64689"/>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0F7A"/>
    <w:rsid w:val="00C7185F"/>
    <w:rsid w:val="00C71CBB"/>
    <w:rsid w:val="00C71E2A"/>
    <w:rsid w:val="00C722A3"/>
    <w:rsid w:val="00C724E6"/>
    <w:rsid w:val="00C733BA"/>
    <w:rsid w:val="00C755EF"/>
    <w:rsid w:val="00C760DC"/>
    <w:rsid w:val="00C76DCA"/>
    <w:rsid w:val="00C8082B"/>
    <w:rsid w:val="00C80B24"/>
    <w:rsid w:val="00C80F3E"/>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9005E"/>
    <w:rsid w:val="00C90111"/>
    <w:rsid w:val="00C902BA"/>
    <w:rsid w:val="00C90CA9"/>
    <w:rsid w:val="00C915F2"/>
    <w:rsid w:val="00C917B1"/>
    <w:rsid w:val="00C9193C"/>
    <w:rsid w:val="00C91B77"/>
    <w:rsid w:val="00C91D3A"/>
    <w:rsid w:val="00C91E5F"/>
    <w:rsid w:val="00C920E2"/>
    <w:rsid w:val="00C923AA"/>
    <w:rsid w:val="00C93154"/>
    <w:rsid w:val="00C93765"/>
    <w:rsid w:val="00C93877"/>
    <w:rsid w:val="00C938C2"/>
    <w:rsid w:val="00C93D8C"/>
    <w:rsid w:val="00C946CC"/>
    <w:rsid w:val="00C959BD"/>
    <w:rsid w:val="00C95EC4"/>
    <w:rsid w:val="00C95F44"/>
    <w:rsid w:val="00C96908"/>
    <w:rsid w:val="00C96D1B"/>
    <w:rsid w:val="00C97106"/>
    <w:rsid w:val="00C97684"/>
    <w:rsid w:val="00CA0031"/>
    <w:rsid w:val="00CA00F8"/>
    <w:rsid w:val="00CA0413"/>
    <w:rsid w:val="00CA043A"/>
    <w:rsid w:val="00CA0459"/>
    <w:rsid w:val="00CA04F8"/>
    <w:rsid w:val="00CA1691"/>
    <w:rsid w:val="00CA2E65"/>
    <w:rsid w:val="00CA2EA1"/>
    <w:rsid w:val="00CA3665"/>
    <w:rsid w:val="00CA3FC7"/>
    <w:rsid w:val="00CA41E7"/>
    <w:rsid w:val="00CA4B2B"/>
    <w:rsid w:val="00CA5520"/>
    <w:rsid w:val="00CA5812"/>
    <w:rsid w:val="00CA5BD4"/>
    <w:rsid w:val="00CA5C14"/>
    <w:rsid w:val="00CA6882"/>
    <w:rsid w:val="00CA6FDF"/>
    <w:rsid w:val="00CA76FC"/>
    <w:rsid w:val="00CA77EF"/>
    <w:rsid w:val="00CA7DB5"/>
    <w:rsid w:val="00CA7E7B"/>
    <w:rsid w:val="00CB0236"/>
    <w:rsid w:val="00CB19E3"/>
    <w:rsid w:val="00CB2C3A"/>
    <w:rsid w:val="00CB2D38"/>
    <w:rsid w:val="00CB31D6"/>
    <w:rsid w:val="00CB4137"/>
    <w:rsid w:val="00CB52D0"/>
    <w:rsid w:val="00CB5578"/>
    <w:rsid w:val="00CB5671"/>
    <w:rsid w:val="00CB591C"/>
    <w:rsid w:val="00CB5943"/>
    <w:rsid w:val="00CB5E6C"/>
    <w:rsid w:val="00CB61B3"/>
    <w:rsid w:val="00CB6F83"/>
    <w:rsid w:val="00CB72AE"/>
    <w:rsid w:val="00CB78AD"/>
    <w:rsid w:val="00CC00CD"/>
    <w:rsid w:val="00CC02EB"/>
    <w:rsid w:val="00CC0579"/>
    <w:rsid w:val="00CC0AF3"/>
    <w:rsid w:val="00CC0BC6"/>
    <w:rsid w:val="00CC0E68"/>
    <w:rsid w:val="00CC14BF"/>
    <w:rsid w:val="00CC21AC"/>
    <w:rsid w:val="00CC2514"/>
    <w:rsid w:val="00CC2756"/>
    <w:rsid w:val="00CC2F69"/>
    <w:rsid w:val="00CC315F"/>
    <w:rsid w:val="00CC3BD2"/>
    <w:rsid w:val="00CC3D38"/>
    <w:rsid w:val="00CC404B"/>
    <w:rsid w:val="00CC40C3"/>
    <w:rsid w:val="00CC4E5D"/>
    <w:rsid w:val="00CC50AE"/>
    <w:rsid w:val="00CC518A"/>
    <w:rsid w:val="00CC5D9A"/>
    <w:rsid w:val="00CC5ED4"/>
    <w:rsid w:val="00CC61B7"/>
    <w:rsid w:val="00CC61CA"/>
    <w:rsid w:val="00CC6668"/>
    <w:rsid w:val="00CC69EC"/>
    <w:rsid w:val="00CC71D3"/>
    <w:rsid w:val="00CC743D"/>
    <w:rsid w:val="00CC7E86"/>
    <w:rsid w:val="00CD02AB"/>
    <w:rsid w:val="00CD050A"/>
    <w:rsid w:val="00CD1675"/>
    <w:rsid w:val="00CD205D"/>
    <w:rsid w:val="00CD2A22"/>
    <w:rsid w:val="00CD2B50"/>
    <w:rsid w:val="00CD2BAF"/>
    <w:rsid w:val="00CD4506"/>
    <w:rsid w:val="00CD4AF9"/>
    <w:rsid w:val="00CD4C90"/>
    <w:rsid w:val="00CD520B"/>
    <w:rsid w:val="00CD592E"/>
    <w:rsid w:val="00CD5982"/>
    <w:rsid w:val="00CD5A1A"/>
    <w:rsid w:val="00CD77E1"/>
    <w:rsid w:val="00CD7EFA"/>
    <w:rsid w:val="00CE020E"/>
    <w:rsid w:val="00CE0566"/>
    <w:rsid w:val="00CE12A4"/>
    <w:rsid w:val="00CE1CD4"/>
    <w:rsid w:val="00CE23FE"/>
    <w:rsid w:val="00CE2761"/>
    <w:rsid w:val="00CE314E"/>
    <w:rsid w:val="00CE3D5C"/>
    <w:rsid w:val="00CE3E14"/>
    <w:rsid w:val="00CE44C7"/>
    <w:rsid w:val="00CE53CC"/>
    <w:rsid w:val="00CE626A"/>
    <w:rsid w:val="00CE65A7"/>
    <w:rsid w:val="00CE68FE"/>
    <w:rsid w:val="00CE69CC"/>
    <w:rsid w:val="00CE6E98"/>
    <w:rsid w:val="00CE6EC4"/>
    <w:rsid w:val="00CE70AA"/>
    <w:rsid w:val="00CE7A77"/>
    <w:rsid w:val="00CE7AFA"/>
    <w:rsid w:val="00CE7F26"/>
    <w:rsid w:val="00CE7FBF"/>
    <w:rsid w:val="00CF0CEA"/>
    <w:rsid w:val="00CF108D"/>
    <w:rsid w:val="00CF1226"/>
    <w:rsid w:val="00CF16C0"/>
    <w:rsid w:val="00CF1ABB"/>
    <w:rsid w:val="00CF1E1D"/>
    <w:rsid w:val="00CF24FE"/>
    <w:rsid w:val="00CF27E9"/>
    <w:rsid w:val="00CF2F63"/>
    <w:rsid w:val="00CF35B5"/>
    <w:rsid w:val="00CF35D0"/>
    <w:rsid w:val="00CF3DD5"/>
    <w:rsid w:val="00CF41D5"/>
    <w:rsid w:val="00CF4AF7"/>
    <w:rsid w:val="00CF4D20"/>
    <w:rsid w:val="00CF4E5A"/>
    <w:rsid w:val="00CF73F8"/>
    <w:rsid w:val="00CF7928"/>
    <w:rsid w:val="00CF7A07"/>
    <w:rsid w:val="00CF7CA2"/>
    <w:rsid w:val="00D0027C"/>
    <w:rsid w:val="00D00A8E"/>
    <w:rsid w:val="00D00DE0"/>
    <w:rsid w:val="00D00F79"/>
    <w:rsid w:val="00D012BF"/>
    <w:rsid w:val="00D01760"/>
    <w:rsid w:val="00D018B9"/>
    <w:rsid w:val="00D0350D"/>
    <w:rsid w:val="00D0368E"/>
    <w:rsid w:val="00D039F1"/>
    <w:rsid w:val="00D03D2D"/>
    <w:rsid w:val="00D03E7B"/>
    <w:rsid w:val="00D0401A"/>
    <w:rsid w:val="00D047E0"/>
    <w:rsid w:val="00D04B9F"/>
    <w:rsid w:val="00D04C7E"/>
    <w:rsid w:val="00D04FFB"/>
    <w:rsid w:val="00D05153"/>
    <w:rsid w:val="00D058E9"/>
    <w:rsid w:val="00D0612A"/>
    <w:rsid w:val="00D06A0E"/>
    <w:rsid w:val="00D06A99"/>
    <w:rsid w:val="00D1060D"/>
    <w:rsid w:val="00D10E7C"/>
    <w:rsid w:val="00D11182"/>
    <w:rsid w:val="00D1137B"/>
    <w:rsid w:val="00D11807"/>
    <w:rsid w:val="00D11DB3"/>
    <w:rsid w:val="00D12D82"/>
    <w:rsid w:val="00D12E87"/>
    <w:rsid w:val="00D1306E"/>
    <w:rsid w:val="00D134CD"/>
    <w:rsid w:val="00D14B5F"/>
    <w:rsid w:val="00D14E13"/>
    <w:rsid w:val="00D14F23"/>
    <w:rsid w:val="00D15356"/>
    <w:rsid w:val="00D160AA"/>
    <w:rsid w:val="00D16740"/>
    <w:rsid w:val="00D16A8B"/>
    <w:rsid w:val="00D16E39"/>
    <w:rsid w:val="00D17951"/>
    <w:rsid w:val="00D17AD8"/>
    <w:rsid w:val="00D17B53"/>
    <w:rsid w:val="00D17FC5"/>
    <w:rsid w:val="00D205AF"/>
    <w:rsid w:val="00D2104A"/>
    <w:rsid w:val="00D213F1"/>
    <w:rsid w:val="00D21BB5"/>
    <w:rsid w:val="00D21FFC"/>
    <w:rsid w:val="00D223A3"/>
    <w:rsid w:val="00D223B6"/>
    <w:rsid w:val="00D223E8"/>
    <w:rsid w:val="00D22DC8"/>
    <w:rsid w:val="00D243D3"/>
    <w:rsid w:val="00D24788"/>
    <w:rsid w:val="00D247D4"/>
    <w:rsid w:val="00D24ECD"/>
    <w:rsid w:val="00D24FAD"/>
    <w:rsid w:val="00D2522A"/>
    <w:rsid w:val="00D2531C"/>
    <w:rsid w:val="00D255F3"/>
    <w:rsid w:val="00D26C21"/>
    <w:rsid w:val="00D2742F"/>
    <w:rsid w:val="00D2754F"/>
    <w:rsid w:val="00D279D9"/>
    <w:rsid w:val="00D3030A"/>
    <w:rsid w:val="00D312CE"/>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E05"/>
    <w:rsid w:val="00D40E5E"/>
    <w:rsid w:val="00D40F8B"/>
    <w:rsid w:val="00D4106A"/>
    <w:rsid w:val="00D41858"/>
    <w:rsid w:val="00D422DB"/>
    <w:rsid w:val="00D42A83"/>
    <w:rsid w:val="00D42AC2"/>
    <w:rsid w:val="00D43517"/>
    <w:rsid w:val="00D4498E"/>
    <w:rsid w:val="00D4515F"/>
    <w:rsid w:val="00D451E8"/>
    <w:rsid w:val="00D4636B"/>
    <w:rsid w:val="00D466C9"/>
    <w:rsid w:val="00D467D8"/>
    <w:rsid w:val="00D47275"/>
    <w:rsid w:val="00D4767B"/>
    <w:rsid w:val="00D50414"/>
    <w:rsid w:val="00D50AEF"/>
    <w:rsid w:val="00D50C39"/>
    <w:rsid w:val="00D50F9C"/>
    <w:rsid w:val="00D51E15"/>
    <w:rsid w:val="00D52044"/>
    <w:rsid w:val="00D52B7E"/>
    <w:rsid w:val="00D52E2F"/>
    <w:rsid w:val="00D52F59"/>
    <w:rsid w:val="00D53E3E"/>
    <w:rsid w:val="00D53F9B"/>
    <w:rsid w:val="00D555FE"/>
    <w:rsid w:val="00D55904"/>
    <w:rsid w:val="00D5616F"/>
    <w:rsid w:val="00D57940"/>
    <w:rsid w:val="00D579DE"/>
    <w:rsid w:val="00D60327"/>
    <w:rsid w:val="00D61526"/>
    <w:rsid w:val="00D61A0B"/>
    <w:rsid w:val="00D61F81"/>
    <w:rsid w:val="00D623A9"/>
    <w:rsid w:val="00D62BE6"/>
    <w:rsid w:val="00D62F13"/>
    <w:rsid w:val="00D633AC"/>
    <w:rsid w:val="00D63766"/>
    <w:rsid w:val="00D63912"/>
    <w:rsid w:val="00D63923"/>
    <w:rsid w:val="00D63D51"/>
    <w:rsid w:val="00D6417A"/>
    <w:rsid w:val="00D6451B"/>
    <w:rsid w:val="00D648A0"/>
    <w:rsid w:val="00D64B57"/>
    <w:rsid w:val="00D65795"/>
    <w:rsid w:val="00D659EA"/>
    <w:rsid w:val="00D65DEA"/>
    <w:rsid w:val="00D65DFE"/>
    <w:rsid w:val="00D67BC7"/>
    <w:rsid w:val="00D701F1"/>
    <w:rsid w:val="00D705D3"/>
    <w:rsid w:val="00D70A52"/>
    <w:rsid w:val="00D70E00"/>
    <w:rsid w:val="00D715AC"/>
    <w:rsid w:val="00D71851"/>
    <w:rsid w:val="00D718CF"/>
    <w:rsid w:val="00D72146"/>
    <w:rsid w:val="00D728F5"/>
    <w:rsid w:val="00D72E9D"/>
    <w:rsid w:val="00D73249"/>
    <w:rsid w:val="00D73419"/>
    <w:rsid w:val="00D73C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90E"/>
    <w:rsid w:val="00D80D4C"/>
    <w:rsid w:val="00D810DB"/>
    <w:rsid w:val="00D8184D"/>
    <w:rsid w:val="00D81A7B"/>
    <w:rsid w:val="00D81FE9"/>
    <w:rsid w:val="00D820E8"/>
    <w:rsid w:val="00D8223C"/>
    <w:rsid w:val="00D82B57"/>
    <w:rsid w:val="00D82CE5"/>
    <w:rsid w:val="00D8342C"/>
    <w:rsid w:val="00D853FE"/>
    <w:rsid w:val="00D85494"/>
    <w:rsid w:val="00D8582C"/>
    <w:rsid w:val="00D85D61"/>
    <w:rsid w:val="00D86089"/>
    <w:rsid w:val="00D8616D"/>
    <w:rsid w:val="00D8711B"/>
    <w:rsid w:val="00D87384"/>
    <w:rsid w:val="00D9014A"/>
    <w:rsid w:val="00D90683"/>
    <w:rsid w:val="00D91251"/>
    <w:rsid w:val="00D915C8"/>
    <w:rsid w:val="00D91C0A"/>
    <w:rsid w:val="00D9261C"/>
    <w:rsid w:val="00D92D4E"/>
    <w:rsid w:val="00D9310B"/>
    <w:rsid w:val="00D93726"/>
    <w:rsid w:val="00D93DD3"/>
    <w:rsid w:val="00D93F3E"/>
    <w:rsid w:val="00D9405B"/>
    <w:rsid w:val="00D94942"/>
    <w:rsid w:val="00D94C9B"/>
    <w:rsid w:val="00D95145"/>
    <w:rsid w:val="00D95381"/>
    <w:rsid w:val="00D95AB3"/>
    <w:rsid w:val="00D967CB"/>
    <w:rsid w:val="00D96CF1"/>
    <w:rsid w:val="00D96EE0"/>
    <w:rsid w:val="00D96EE5"/>
    <w:rsid w:val="00D97BD1"/>
    <w:rsid w:val="00DA06B8"/>
    <w:rsid w:val="00DA0ADC"/>
    <w:rsid w:val="00DA1CA8"/>
    <w:rsid w:val="00DA2343"/>
    <w:rsid w:val="00DA286D"/>
    <w:rsid w:val="00DA2969"/>
    <w:rsid w:val="00DA29B7"/>
    <w:rsid w:val="00DA3F63"/>
    <w:rsid w:val="00DA4842"/>
    <w:rsid w:val="00DA5989"/>
    <w:rsid w:val="00DA5AB1"/>
    <w:rsid w:val="00DA5DE8"/>
    <w:rsid w:val="00DA5F9D"/>
    <w:rsid w:val="00DA670A"/>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48C4"/>
    <w:rsid w:val="00DB5196"/>
    <w:rsid w:val="00DB54BC"/>
    <w:rsid w:val="00DB5C03"/>
    <w:rsid w:val="00DB681A"/>
    <w:rsid w:val="00DB68BB"/>
    <w:rsid w:val="00DB6DBE"/>
    <w:rsid w:val="00DB6E46"/>
    <w:rsid w:val="00DB7117"/>
    <w:rsid w:val="00DB75D9"/>
    <w:rsid w:val="00DB7760"/>
    <w:rsid w:val="00DB7DD4"/>
    <w:rsid w:val="00DB7E44"/>
    <w:rsid w:val="00DC00B4"/>
    <w:rsid w:val="00DC037A"/>
    <w:rsid w:val="00DC0954"/>
    <w:rsid w:val="00DC15BA"/>
    <w:rsid w:val="00DC18CD"/>
    <w:rsid w:val="00DC1A68"/>
    <w:rsid w:val="00DC229A"/>
    <w:rsid w:val="00DC30B8"/>
    <w:rsid w:val="00DC32C6"/>
    <w:rsid w:val="00DC3720"/>
    <w:rsid w:val="00DC3804"/>
    <w:rsid w:val="00DC3B79"/>
    <w:rsid w:val="00DC478F"/>
    <w:rsid w:val="00DC52AB"/>
    <w:rsid w:val="00DC5AC6"/>
    <w:rsid w:val="00DC62E5"/>
    <w:rsid w:val="00DC67EB"/>
    <w:rsid w:val="00DC69DE"/>
    <w:rsid w:val="00DC6AB9"/>
    <w:rsid w:val="00DC6F33"/>
    <w:rsid w:val="00DC7052"/>
    <w:rsid w:val="00DC7349"/>
    <w:rsid w:val="00DD0B21"/>
    <w:rsid w:val="00DD118B"/>
    <w:rsid w:val="00DD14D8"/>
    <w:rsid w:val="00DD1599"/>
    <w:rsid w:val="00DD177F"/>
    <w:rsid w:val="00DD1B03"/>
    <w:rsid w:val="00DD2A62"/>
    <w:rsid w:val="00DD2F2F"/>
    <w:rsid w:val="00DD2F7A"/>
    <w:rsid w:val="00DD3885"/>
    <w:rsid w:val="00DD4938"/>
    <w:rsid w:val="00DD5056"/>
    <w:rsid w:val="00DD5808"/>
    <w:rsid w:val="00DD5946"/>
    <w:rsid w:val="00DD5B04"/>
    <w:rsid w:val="00DD5B9B"/>
    <w:rsid w:val="00DD5DAE"/>
    <w:rsid w:val="00DD5EC6"/>
    <w:rsid w:val="00DD605F"/>
    <w:rsid w:val="00DD6657"/>
    <w:rsid w:val="00DD6D71"/>
    <w:rsid w:val="00DD72A0"/>
    <w:rsid w:val="00DD735D"/>
    <w:rsid w:val="00DD7E17"/>
    <w:rsid w:val="00DE0159"/>
    <w:rsid w:val="00DE064A"/>
    <w:rsid w:val="00DE082D"/>
    <w:rsid w:val="00DE1410"/>
    <w:rsid w:val="00DE1FD8"/>
    <w:rsid w:val="00DE3119"/>
    <w:rsid w:val="00DE3FC2"/>
    <w:rsid w:val="00DE3FF0"/>
    <w:rsid w:val="00DE4105"/>
    <w:rsid w:val="00DE5189"/>
    <w:rsid w:val="00DE5680"/>
    <w:rsid w:val="00DE6230"/>
    <w:rsid w:val="00DE6EA5"/>
    <w:rsid w:val="00DE7108"/>
    <w:rsid w:val="00DE78D1"/>
    <w:rsid w:val="00DF0263"/>
    <w:rsid w:val="00DF04FB"/>
    <w:rsid w:val="00DF0EB4"/>
    <w:rsid w:val="00DF1E36"/>
    <w:rsid w:val="00DF1FDB"/>
    <w:rsid w:val="00DF236B"/>
    <w:rsid w:val="00DF2A91"/>
    <w:rsid w:val="00DF2F82"/>
    <w:rsid w:val="00DF3889"/>
    <w:rsid w:val="00DF3B50"/>
    <w:rsid w:val="00DF3CC9"/>
    <w:rsid w:val="00DF4451"/>
    <w:rsid w:val="00DF49FF"/>
    <w:rsid w:val="00DF4FFB"/>
    <w:rsid w:val="00DF50F2"/>
    <w:rsid w:val="00DF5236"/>
    <w:rsid w:val="00DF57B3"/>
    <w:rsid w:val="00DF651F"/>
    <w:rsid w:val="00DF67DF"/>
    <w:rsid w:val="00DF6E10"/>
    <w:rsid w:val="00DF6F43"/>
    <w:rsid w:val="00DF752F"/>
    <w:rsid w:val="00DF76A2"/>
    <w:rsid w:val="00DF7B33"/>
    <w:rsid w:val="00E00B7A"/>
    <w:rsid w:val="00E00DB0"/>
    <w:rsid w:val="00E01205"/>
    <w:rsid w:val="00E02186"/>
    <w:rsid w:val="00E0264A"/>
    <w:rsid w:val="00E026BB"/>
    <w:rsid w:val="00E027C5"/>
    <w:rsid w:val="00E02F61"/>
    <w:rsid w:val="00E03114"/>
    <w:rsid w:val="00E03124"/>
    <w:rsid w:val="00E031EB"/>
    <w:rsid w:val="00E03951"/>
    <w:rsid w:val="00E03DB8"/>
    <w:rsid w:val="00E051B3"/>
    <w:rsid w:val="00E05E70"/>
    <w:rsid w:val="00E064BC"/>
    <w:rsid w:val="00E06564"/>
    <w:rsid w:val="00E06734"/>
    <w:rsid w:val="00E07225"/>
    <w:rsid w:val="00E07AAA"/>
    <w:rsid w:val="00E100CA"/>
    <w:rsid w:val="00E101D1"/>
    <w:rsid w:val="00E109DD"/>
    <w:rsid w:val="00E11229"/>
    <w:rsid w:val="00E114CA"/>
    <w:rsid w:val="00E1185C"/>
    <w:rsid w:val="00E11CF0"/>
    <w:rsid w:val="00E120F9"/>
    <w:rsid w:val="00E132D5"/>
    <w:rsid w:val="00E1397F"/>
    <w:rsid w:val="00E13AB8"/>
    <w:rsid w:val="00E1482E"/>
    <w:rsid w:val="00E16382"/>
    <w:rsid w:val="00E16572"/>
    <w:rsid w:val="00E1699C"/>
    <w:rsid w:val="00E16C29"/>
    <w:rsid w:val="00E16E75"/>
    <w:rsid w:val="00E17282"/>
    <w:rsid w:val="00E1746D"/>
    <w:rsid w:val="00E2012A"/>
    <w:rsid w:val="00E205A2"/>
    <w:rsid w:val="00E20BA4"/>
    <w:rsid w:val="00E226F9"/>
    <w:rsid w:val="00E22ADC"/>
    <w:rsid w:val="00E23137"/>
    <w:rsid w:val="00E2324A"/>
    <w:rsid w:val="00E23980"/>
    <w:rsid w:val="00E241E9"/>
    <w:rsid w:val="00E24D6A"/>
    <w:rsid w:val="00E2520A"/>
    <w:rsid w:val="00E257C3"/>
    <w:rsid w:val="00E25CB3"/>
    <w:rsid w:val="00E25DA4"/>
    <w:rsid w:val="00E26CB8"/>
    <w:rsid w:val="00E26FCF"/>
    <w:rsid w:val="00E27165"/>
    <w:rsid w:val="00E27226"/>
    <w:rsid w:val="00E27C3F"/>
    <w:rsid w:val="00E3039F"/>
    <w:rsid w:val="00E3044A"/>
    <w:rsid w:val="00E307BA"/>
    <w:rsid w:val="00E31A4A"/>
    <w:rsid w:val="00E31C43"/>
    <w:rsid w:val="00E32DD5"/>
    <w:rsid w:val="00E32FA8"/>
    <w:rsid w:val="00E3344A"/>
    <w:rsid w:val="00E337CE"/>
    <w:rsid w:val="00E33B29"/>
    <w:rsid w:val="00E33B62"/>
    <w:rsid w:val="00E3403D"/>
    <w:rsid w:val="00E34E6C"/>
    <w:rsid w:val="00E350D8"/>
    <w:rsid w:val="00E3522B"/>
    <w:rsid w:val="00E353E2"/>
    <w:rsid w:val="00E35B54"/>
    <w:rsid w:val="00E35B65"/>
    <w:rsid w:val="00E36345"/>
    <w:rsid w:val="00E36C86"/>
    <w:rsid w:val="00E36CEB"/>
    <w:rsid w:val="00E37660"/>
    <w:rsid w:val="00E37A28"/>
    <w:rsid w:val="00E40430"/>
    <w:rsid w:val="00E40690"/>
    <w:rsid w:val="00E40AEB"/>
    <w:rsid w:val="00E4143A"/>
    <w:rsid w:val="00E424C8"/>
    <w:rsid w:val="00E4251D"/>
    <w:rsid w:val="00E42F2B"/>
    <w:rsid w:val="00E431B0"/>
    <w:rsid w:val="00E4397C"/>
    <w:rsid w:val="00E43D00"/>
    <w:rsid w:val="00E445E4"/>
    <w:rsid w:val="00E45740"/>
    <w:rsid w:val="00E457CB"/>
    <w:rsid w:val="00E45D47"/>
    <w:rsid w:val="00E45DE4"/>
    <w:rsid w:val="00E45E63"/>
    <w:rsid w:val="00E46D10"/>
    <w:rsid w:val="00E472AD"/>
    <w:rsid w:val="00E50A7B"/>
    <w:rsid w:val="00E50B0B"/>
    <w:rsid w:val="00E510FE"/>
    <w:rsid w:val="00E511D6"/>
    <w:rsid w:val="00E51693"/>
    <w:rsid w:val="00E51C89"/>
    <w:rsid w:val="00E51E25"/>
    <w:rsid w:val="00E5201F"/>
    <w:rsid w:val="00E5205B"/>
    <w:rsid w:val="00E521AE"/>
    <w:rsid w:val="00E52C99"/>
    <w:rsid w:val="00E53BCA"/>
    <w:rsid w:val="00E53F02"/>
    <w:rsid w:val="00E540D5"/>
    <w:rsid w:val="00E54534"/>
    <w:rsid w:val="00E548C3"/>
    <w:rsid w:val="00E54F27"/>
    <w:rsid w:val="00E55552"/>
    <w:rsid w:val="00E556F5"/>
    <w:rsid w:val="00E55FF1"/>
    <w:rsid w:val="00E56090"/>
    <w:rsid w:val="00E565B9"/>
    <w:rsid w:val="00E57246"/>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3DC"/>
    <w:rsid w:val="00E6758D"/>
    <w:rsid w:val="00E67856"/>
    <w:rsid w:val="00E679C8"/>
    <w:rsid w:val="00E67E59"/>
    <w:rsid w:val="00E70314"/>
    <w:rsid w:val="00E70355"/>
    <w:rsid w:val="00E709C1"/>
    <w:rsid w:val="00E71238"/>
    <w:rsid w:val="00E724E7"/>
    <w:rsid w:val="00E72B41"/>
    <w:rsid w:val="00E7301D"/>
    <w:rsid w:val="00E7347B"/>
    <w:rsid w:val="00E73D03"/>
    <w:rsid w:val="00E7471C"/>
    <w:rsid w:val="00E7498A"/>
    <w:rsid w:val="00E74A1E"/>
    <w:rsid w:val="00E7514E"/>
    <w:rsid w:val="00E75B34"/>
    <w:rsid w:val="00E76D8A"/>
    <w:rsid w:val="00E77AF5"/>
    <w:rsid w:val="00E8029A"/>
    <w:rsid w:val="00E8050F"/>
    <w:rsid w:val="00E81653"/>
    <w:rsid w:val="00E823F9"/>
    <w:rsid w:val="00E82C1F"/>
    <w:rsid w:val="00E83171"/>
    <w:rsid w:val="00E83671"/>
    <w:rsid w:val="00E8414B"/>
    <w:rsid w:val="00E84A71"/>
    <w:rsid w:val="00E85409"/>
    <w:rsid w:val="00E8544B"/>
    <w:rsid w:val="00E859E8"/>
    <w:rsid w:val="00E85A3A"/>
    <w:rsid w:val="00E86556"/>
    <w:rsid w:val="00E86798"/>
    <w:rsid w:val="00E86D35"/>
    <w:rsid w:val="00E86DC2"/>
    <w:rsid w:val="00E86E32"/>
    <w:rsid w:val="00E86E9F"/>
    <w:rsid w:val="00E8732E"/>
    <w:rsid w:val="00E9011F"/>
    <w:rsid w:val="00E90370"/>
    <w:rsid w:val="00E904C5"/>
    <w:rsid w:val="00E906EB"/>
    <w:rsid w:val="00E913F9"/>
    <w:rsid w:val="00E9241E"/>
    <w:rsid w:val="00E92460"/>
    <w:rsid w:val="00E92E62"/>
    <w:rsid w:val="00E932D8"/>
    <w:rsid w:val="00E937BB"/>
    <w:rsid w:val="00E93804"/>
    <w:rsid w:val="00E93A86"/>
    <w:rsid w:val="00E93AA1"/>
    <w:rsid w:val="00E94889"/>
    <w:rsid w:val="00E95434"/>
    <w:rsid w:val="00E96467"/>
    <w:rsid w:val="00E966DA"/>
    <w:rsid w:val="00E96948"/>
    <w:rsid w:val="00E9737B"/>
    <w:rsid w:val="00E97A3F"/>
    <w:rsid w:val="00E97F0A"/>
    <w:rsid w:val="00EA0100"/>
    <w:rsid w:val="00EA010D"/>
    <w:rsid w:val="00EA04DC"/>
    <w:rsid w:val="00EA0886"/>
    <w:rsid w:val="00EA0BCE"/>
    <w:rsid w:val="00EA14AC"/>
    <w:rsid w:val="00EA2726"/>
    <w:rsid w:val="00EA2744"/>
    <w:rsid w:val="00EA2937"/>
    <w:rsid w:val="00EA3626"/>
    <w:rsid w:val="00EA37B9"/>
    <w:rsid w:val="00EA39F7"/>
    <w:rsid w:val="00EA3B27"/>
    <w:rsid w:val="00EA3B95"/>
    <w:rsid w:val="00EA3DC2"/>
    <w:rsid w:val="00EA434E"/>
    <w:rsid w:val="00EA4757"/>
    <w:rsid w:val="00EA519E"/>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3C38"/>
    <w:rsid w:val="00EB4424"/>
    <w:rsid w:val="00EB45E4"/>
    <w:rsid w:val="00EB4A3B"/>
    <w:rsid w:val="00EB4AE1"/>
    <w:rsid w:val="00EB52F4"/>
    <w:rsid w:val="00EB5694"/>
    <w:rsid w:val="00EB5779"/>
    <w:rsid w:val="00EB57A4"/>
    <w:rsid w:val="00EB6098"/>
    <w:rsid w:val="00EB65ED"/>
    <w:rsid w:val="00EB67F1"/>
    <w:rsid w:val="00EB72CD"/>
    <w:rsid w:val="00EB749A"/>
    <w:rsid w:val="00EB76B6"/>
    <w:rsid w:val="00EB7D8A"/>
    <w:rsid w:val="00EC05E2"/>
    <w:rsid w:val="00EC08AF"/>
    <w:rsid w:val="00EC0B29"/>
    <w:rsid w:val="00EC0E84"/>
    <w:rsid w:val="00EC16E2"/>
    <w:rsid w:val="00EC1CE7"/>
    <w:rsid w:val="00EC1F3F"/>
    <w:rsid w:val="00EC2676"/>
    <w:rsid w:val="00EC26F1"/>
    <w:rsid w:val="00EC36B1"/>
    <w:rsid w:val="00EC3C94"/>
    <w:rsid w:val="00EC44DF"/>
    <w:rsid w:val="00EC48D5"/>
    <w:rsid w:val="00EC4AB1"/>
    <w:rsid w:val="00EC4FB9"/>
    <w:rsid w:val="00EC51FA"/>
    <w:rsid w:val="00EC5393"/>
    <w:rsid w:val="00EC5741"/>
    <w:rsid w:val="00EC5ACE"/>
    <w:rsid w:val="00EC5AE3"/>
    <w:rsid w:val="00EC5DA3"/>
    <w:rsid w:val="00EC6014"/>
    <w:rsid w:val="00EC6B3E"/>
    <w:rsid w:val="00EC6BE9"/>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D3C"/>
    <w:rsid w:val="00ED7FBC"/>
    <w:rsid w:val="00EE0253"/>
    <w:rsid w:val="00EE0297"/>
    <w:rsid w:val="00EE0789"/>
    <w:rsid w:val="00EE0B63"/>
    <w:rsid w:val="00EE1258"/>
    <w:rsid w:val="00EE13DA"/>
    <w:rsid w:val="00EE15E2"/>
    <w:rsid w:val="00EE162F"/>
    <w:rsid w:val="00EE1668"/>
    <w:rsid w:val="00EE1B27"/>
    <w:rsid w:val="00EE2854"/>
    <w:rsid w:val="00EE341D"/>
    <w:rsid w:val="00EE34D4"/>
    <w:rsid w:val="00EE366D"/>
    <w:rsid w:val="00EE5350"/>
    <w:rsid w:val="00EE5454"/>
    <w:rsid w:val="00EE549F"/>
    <w:rsid w:val="00EE58B8"/>
    <w:rsid w:val="00EE59B5"/>
    <w:rsid w:val="00EE5CF6"/>
    <w:rsid w:val="00EE5D1D"/>
    <w:rsid w:val="00EE5FB7"/>
    <w:rsid w:val="00EE6A1A"/>
    <w:rsid w:val="00EE72F9"/>
    <w:rsid w:val="00EE77C3"/>
    <w:rsid w:val="00EE7B54"/>
    <w:rsid w:val="00EE7C88"/>
    <w:rsid w:val="00EE7C8B"/>
    <w:rsid w:val="00EF000B"/>
    <w:rsid w:val="00EF0209"/>
    <w:rsid w:val="00EF0EA4"/>
    <w:rsid w:val="00EF1A3D"/>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2D7"/>
    <w:rsid w:val="00F0030F"/>
    <w:rsid w:val="00F00674"/>
    <w:rsid w:val="00F00694"/>
    <w:rsid w:val="00F01657"/>
    <w:rsid w:val="00F01E67"/>
    <w:rsid w:val="00F02704"/>
    <w:rsid w:val="00F02744"/>
    <w:rsid w:val="00F02BFD"/>
    <w:rsid w:val="00F02D25"/>
    <w:rsid w:val="00F0351E"/>
    <w:rsid w:val="00F0435D"/>
    <w:rsid w:val="00F04580"/>
    <w:rsid w:val="00F04ECA"/>
    <w:rsid w:val="00F05089"/>
    <w:rsid w:val="00F05DC2"/>
    <w:rsid w:val="00F0640E"/>
    <w:rsid w:val="00F06E19"/>
    <w:rsid w:val="00F06F84"/>
    <w:rsid w:val="00F076E7"/>
    <w:rsid w:val="00F07AA1"/>
    <w:rsid w:val="00F105AE"/>
    <w:rsid w:val="00F10618"/>
    <w:rsid w:val="00F1108B"/>
    <w:rsid w:val="00F116EC"/>
    <w:rsid w:val="00F11768"/>
    <w:rsid w:val="00F11951"/>
    <w:rsid w:val="00F11BA8"/>
    <w:rsid w:val="00F12262"/>
    <w:rsid w:val="00F12AF8"/>
    <w:rsid w:val="00F12C52"/>
    <w:rsid w:val="00F148B7"/>
    <w:rsid w:val="00F14EA9"/>
    <w:rsid w:val="00F151DA"/>
    <w:rsid w:val="00F15505"/>
    <w:rsid w:val="00F15515"/>
    <w:rsid w:val="00F15BFF"/>
    <w:rsid w:val="00F16974"/>
    <w:rsid w:val="00F17105"/>
    <w:rsid w:val="00F20A0B"/>
    <w:rsid w:val="00F213A0"/>
    <w:rsid w:val="00F217AB"/>
    <w:rsid w:val="00F21A51"/>
    <w:rsid w:val="00F21D54"/>
    <w:rsid w:val="00F21D6D"/>
    <w:rsid w:val="00F21EF4"/>
    <w:rsid w:val="00F23113"/>
    <w:rsid w:val="00F23255"/>
    <w:rsid w:val="00F23393"/>
    <w:rsid w:val="00F23759"/>
    <w:rsid w:val="00F23CB5"/>
    <w:rsid w:val="00F23D19"/>
    <w:rsid w:val="00F24644"/>
    <w:rsid w:val="00F250F6"/>
    <w:rsid w:val="00F2520A"/>
    <w:rsid w:val="00F256FD"/>
    <w:rsid w:val="00F259F1"/>
    <w:rsid w:val="00F25D1F"/>
    <w:rsid w:val="00F26F33"/>
    <w:rsid w:val="00F277F0"/>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9AD"/>
    <w:rsid w:val="00F34E1E"/>
    <w:rsid w:val="00F3570C"/>
    <w:rsid w:val="00F368FF"/>
    <w:rsid w:val="00F37068"/>
    <w:rsid w:val="00F37CE4"/>
    <w:rsid w:val="00F37F3F"/>
    <w:rsid w:val="00F407DF"/>
    <w:rsid w:val="00F40992"/>
    <w:rsid w:val="00F40AEC"/>
    <w:rsid w:val="00F40EA1"/>
    <w:rsid w:val="00F40EDD"/>
    <w:rsid w:val="00F40F48"/>
    <w:rsid w:val="00F412DF"/>
    <w:rsid w:val="00F413A2"/>
    <w:rsid w:val="00F41596"/>
    <w:rsid w:val="00F41883"/>
    <w:rsid w:val="00F41D8B"/>
    <w:rsid w:val="00F42121"/>
    <w:rsid w:val="00F424B3"/>
    <w:rsid w:val="00F428B1"/>
    <w:rsid w:val="00F428B4"/>
    <w:rsid w:val="00F4345D"/>
    <w:rsid w:val="00F4387B"/>
    <w:rsid w:val="00F43BAD"/>
    <w:rsid w:val="00F449DA"/>
    <w:rsid w:val="00F4518D"/>
    <w:rsid w:val="00F45878"/>
    <w:rsid w:val="00F45B2C"/>
    <w:rsid w:val="00F45B91"/>
    <w:rsid w:val="00F46639"/>
    <w:rsid w:val="00F46692"/>
    <w:rsid w:val="00F46BD5"/>
    <w:rsid w:val="00F474BD"/>
    <w:rsid w:val="00F47AAA"/>
    <w:rsid w:val="00F50183"/>
    <w:rsid w:val="00F50D92"/>
    <w:rsid w:val="00F51765"/>
    <w:rsid w:val="00F51A51"/>
    <w:rsid w:val="00F51CB4"/>
    <w:rsid w:val="00F52324"/>
    <w:rsid w:val="00F52950"/>
    <w:rsid w:val="00F52C9D"/>
    <w:rsid w:val="00F52E39"/>
    <w:rsid w:val="00F533F1"/>
    <w:rsid w:val="00F53B74"/>
    <w:rsid w:val="00F53BA6"/>
    <w:rsid w:val="00F5502D"/>
    <w:rsid w:val="00F55679"/>
    <w:rsid w:val="00F561E3"/>
    <w:rsid w:val="00F56318"/>
    <w:rsid w:val="00F565E6"/>
    <w:rsid w:val="00F56AFA"/>
    <w:rsid w:val="00F575E2"/>
    <w:rsid w:val="00F579FF"/>
    <w:rsid w:val="00F600E0"/>
    <w:rsid w:val="00F600FD"/>
    <w:rsid w:val="00F605EC"/>
    <w:rsid w:val="00F60F60"/>
    <w:rsid w:val="00F612CE"/>
    <w:rsid w:val="00F61E71"/>
    <w:rsid w:val="00F624A7"/>
    <w:rsid w:val="00F62AB6"/>
    <w:rsid w:val="00F62E1B"/>
    <w:rsid w:val="00F6392E"/>
    <w:rsid w:val="00F63984"/>
    <w:rsid w:val="00F643C7"/>
    <w:rsid w:val="00F65A3C"/>
    <w:rsid w:val="00F66135"/>
    <w:rsid w:val="00F66282"/>
    <w:rsid w:val="00F66491"/>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48C"/>
    <w:rsid w:val="00F77E61"/>
    <w:rsid w:val="00F814B2"/>
    <w:rsid w:val="00F815AC"/>
    <w:rsid w:val="00F82E79"/>
    <w:rsid w:val="00F83200"/>
    <w:rsid w:val="00F83621"/>
    <w:rsid w:val="00F836E0"/>
    <w:rsid w:val="00F8389F"/>
    <w:rsid w:val="00F838EB"/>
    <w:rsid w:val="00F83B33"/>
    <w:rsid w:val="00F83CAE"/>
    <w:rsid w:val="00F840BF"/>
    <w:rsid w:val="00F8415D"/>
    <w:rsid w:val="00F8427A"/>
    <w:rsid w:val="00F843DF"/>
    <w:rsid w:val="00F84899"/>
    <w:rsid w:val="00F84A0A"/>
    <w:rsid w:val="00F84B9D"/>
    <w:rsid w:val="00F853A5"/>
    <w:rsid w:val="00F85444"/>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C4D"/>
    <w:rsid w:val="00F90D0F"/>
    <w:rsid w:val="00F9167D"/>
    <w:rsid w:val="00F91CB2"/>
    <w:rsid w:val="00F9289C"/>
    <w:rsid w:val="00F93DBC"/>
    <w:rsid w:val="00F93E41"/>
    <w:rsid w:val="00F94644"/>
    <w:rsid w:val="00F94B13"/>
    <w:rsid w:val="00F95075"/>
    <w:rsid w:val="00F95252"/>
    <w:rsid w:val="00F9537B"/>
    <w:rsid w:val="00F95567"/>
    <w:rsid w:val="00F963FC"/>
    <w:rsid w:val="00F96D27"/>
    <w:rsid w:val="00FA015F"/>
    <w:rsid w:val="00FA0687"/>
    <w:rsid w:val="00FA0FAC"/>
    <w:rsid w:val="00FA1C9A"/>
    <w:rsid w:val="00FA1DA2"/>
    <w:rsid w:val="00FA2EC7"/>
    <w:rsid w:val="00FA310E"/>
    <w:rsid w:val="00FA3414"/>
    <w:rsid w:val="00FA347A"/>
    <w:rsid w:val="00FA39D7"/>
    <w:rsid w:val="00FA3CDE"/>
    <w:rsid w:val="00FA4691"/>
    <w:rsid w:val="00FA49B7"/>
    <w:rsid w:val="00FA5043"/>
    <w:rsid w:val="00FA5D33"/>
    <w:rsid w:val="00FA63EE"/>
    <w:rsid w:val="00FA6F8B"/>
    <w:rsid w:val="00FA7A30"/>
    <w:rsid w:val="00FB033F"/>
    <w:rsid w:val="00FB12E3"/>
    <w:rsid w:val="00FB1570"/>
    <w:rsid w:val="00FB193B"/>
    <w:rsid w:val="00FB1FBC"/>
    <w:rsid w:val="00FB27B7"/>
    <w:rsid w:val="00FB2C36"/>
    <w:rsid w:val="00FB3483"/>
    <w:rsid w:val="00FB35E3"/>
    <w:rsid w:val="00FB3680"/>
    <w:rsid w:val="00FB4D3F"/>
    <w:rsid w:val="00FB583C"/>
    <w:rsid w:val="00FB630E"/>
    <w:rsid w:val="00FB6738"/>
    <w:rsid w:val="00FB691B"/>
    <w:rsid w:val="00FB731C"/>
    <w:rsid w:val="00FB7DF8"/>
    <w:rsid w:val="00FC05A0"/>
    <w:rsid w:val="00FC0811"/>
    <w:rsid w:val="00FC1196"/>
    <w:rsid w:val="00FC15EB"/>
    <w:rsid w:val="00FC18DC"/>
    <w:rsid w:val="00FC2AC4"/>
    <w:rsid w:val="00FC2B08"/>
    <w:rsid w:val="00FC2F73"/>
    <w:rsid w:val="00FC3A9B"/>
    <w:rsid w:val="00FC3AE1"/>
    <w:rsid w:val="00FC3DFC"/>
    <w:rsid w:val="00FC3EF4"/>
    <w:rsid w:val="00FC431B"/>
    <w:rsid w:val="00FC434C"/>
    <w:rsid w:val="00FC4FDF"/>
    <w:rsid w:val="00FC56F5"/>
    <w:rsid w:val="00FC5CF4"/>
    <w:rsid w:val="00FC6A39"/>
    <w:rsid w:val="00FC6E50"/>
    <w:rsid w:val="00FC79AB"/>
    <w:rsid w:val="00FC7BE7"/>
    <w:rsid w:val="00FC7D93"/>
    <w:rsid w:val="00FC7DAC"/>
    <w:rsid w:val="00FD04AE"/>
    <w:rsid w:val="00FD1890"/>
    <w:rsid w:val="00FD1994"/>
    <w:rsid w:val="00FD269A"/>
    <w:rsid w:val="00FD2AC8"/>
    <w:rsid w:val="00FD2CA6"/>
    <w:rsid w:val="00FD3508"/>
    <w:rsid w:val="00FD36B5"/>
    <w:rsid w:val="00FD393C"/>
    <w:rsid w:val="00FD43BB"/>
    <w:rsid w:val="00FD4618"/>
    <w:rsid w:val="00FD4A85"/>
    <w:rsid w:val="00FD4AF3"/>
    <w:rsid w:val="00FD556A"/>
    <w:rsid w:val="00FD6300"/>
    <w:rsid w:val="00FD798D"/>
    <w:rsid w:val="00FD7FB9"/>
    <w:rsid w:val="00FE10F6"/>
    <w:rsid w:val="00FE1418"/>
    <w:rsid w:val="00FE141E"/>
    <w:rsid w:val="00FE144E"/>
    <w:rsid w:val="00FE1768"/>
    <w:rsid w:val="00FE24F4"/>
    <w:rsid w:val="00FE2560"/>
    <w:rsid w:val="00FE35D0"/>
    <w:rsid w:val="00FE39DD"/>
    <w:rsid w:val="00FE41AC"/>
    <w:rsid w:val="00FE42ED"/>
    <w:rsid w:val="00FE4371"/>
    <w:rsid w:val="00FE4C6D"/>
    <w:rsid w:val="00FE502D"/>
    <w:rsid w:val="00FE51FD"/>
    <w:rsid w:val="00FE55A7"/>
    <w:rsid w:val="00FE55E6"/>
    <w:rsid w:val="00FE56D5"/>
    <w:rsid w:val="00FE5C5A"/>
    <w:rsid w:val="00FE6432"/>
    <w:rsid w:val="00FE72A0"/>
    <w:rsid w:val="00FF0050"/>
    <w:rsid w:val="00FF045F"/>
    <w:rsid w:val="00FF0712"/>
    <w:rsid w:val="00FF11D3"/>
    <w:rsid w:val="00FF13D4"/>
    <w:rsid w:val="00FF2053"/>
    <w:rsid w:val="00FF21FA"/>
    <w:rsid w:val="00FF2C63"/>
    <w:rsid w:val="00FF3B37"/>
    <w:rsid w:val="00FF3D6F"/>
    <w:rsid w:val="00FF3FE5"/>
    <w:rsid w:val="00FF40FA"/>
    <w:rsid w:val="00FF4BD8"/>
    <w:rsid w:val="00FF4D11"/>
    <w:rsid w:val="00FF50BD"/>
    <w:rsid w:val="00FF5214"/>
    <w:rsid w:val="00FF5403"/>
    <w:rsid w:val="00FF596E"/>
    <w:rsid w:val="00FF5B59"/>
    <w:rsid w:val="00FF5BFD"/>
    <w:rsid w:val="00FF5C01"/>
    <w:rsid w:val="00FF5F9D"/>
    <w:rsid w:val="00FF6095"/>
    <w:rsid w:val="00FF628B"/>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B9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00D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customStyle="1" w:styleId="Mencinsinresolver4">
    <w:name w:val="Mención sin resolver4"/>
    <w:basedOn w:val="Fuentedeprrafopredeter"/>
    <w:uiPriority w:val="99"/>
    <w:semiHidden/>
    <w:unhideWhenUsed/>
    <w:rsid w:val="00755C31"/>
    <w:rPr>
      <w:color w:val="605E5C"/>
      <w:shd w:val="clear" w:color="auto" w:fill="E1DFDD"/>
    </w:rPr>
  </w:style>
  <w:style w:type="table" w:customStyle="1" w:styleId="Tablaconcuadrcula3">
    <w:name w:val="Tabla con cuadrícula3"/>
    <w:basedOn w:val="Tablanormal"/>
    <w:next w:val="Tablaconcuadrcula"/>
    <w:uiPriority w:val="39"/>
    <w:qFormat/>
    <w:rsid w:val="00384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E00DB0"/>
    <w:rPr>
      <w:rFonts w:asciiTheme="majorHAnsi" w:eastAsiaTheme="majorEastAsia" w:hAnsiTheme="majorHAnsi" w:cstheme="majorBidi"/>
      <w:color w:val="365F91" w:themeColor="accent1" w:themeShade="BF"/>
      <w:sz w:val="26"/>
      <w:szCs w:val="26"/>
      <w:lang w:eastAsia="es-ES_tradnl"/>
    </w:rPr>
  </w:style>
  <w:style w:type="table" w:customStyle="1" w:styleId="Tablaconcuadrcula4">
    <w:name w:val="Tabla con cuadrícula4"/>
    <w:basedOn w:val="Tablanormal"/>
    <w:next w:val="Tablaconcuadrcula"/>
    <w:uiPriority w:val="39"/>
    <w:qFormat/>
    <w:rsid w:val="00D6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83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8530954">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534283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3102">
      <w:bodyDiv w:val="1"/>
      <w:marLeft w:val="0"/>
      <w:marRight w:val="0"/>
      <w:marTop w:val="0"/>
      <w:marBottom w:val="0"/>
      <w:divBdr>
        <w:top w:val="none" w:sz="0" w:space="0" w:color="auto"/>
        <w:left w:val="none" w:sz="0" w:space="0" w:color="auto"/>
        <w:bottom w:val="none" w:sz="0" w:space="0" w:color="auto"/>
        <w:right w:val="none" w:sz="0" w:space="0" w:color="auto"/>
      </w:divBdr>
      <w:divsChild>
        <w:div w:id="1831404879">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001770">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0462896">
      <w:bodyDiv w:val="1"/>
      <w:marLeft w:val="0"/>
      <w:marRight w:val="0"/>
      <w:marTop w:val="0"/>
      <w:marBottom w:val="0"/>
      <w:divBdr>
        <w:top w:val="none" w:sz="0" w:space="0" w:color="auto"/>
        <w:left w:val="none" w:sz="0" w:space="0" w:color="auto"/>
        <w:bottom w:val="none" w:sz="0" w:space="0" w:color="auto"/>
        <w:right w:val="none" w:sz="0" w:space="0" w:color="auto"/>
      </w:divBdr>
      <w:divsChild>
        <w:div w:id="439642885">
          <w:marLeft w:val="0"/>
          <w:marRight w:val="0"/>
          <w:marTop w:val="0"/>
          <w:marBottom w:val="0"/>
          <w:divBdr>
            <w:top w:val="none" w:sz="0" w:space="0" w:color="auto"/>
            <w:left w:val="none" w:sz="0" w:space="0" w:color="auto"/>
            <w:bottom w:val="none" w:sz="0" w:space="0" w:color="auto"/>
            <w:right w:val="none" w:sz="0" w:space="0" w:color="auto"/>
          </w:divBdr>
        </w:div>
      </w:divsChild>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453159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76126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996400">
      <w:bodyDiv w:val="1"/>
      <w:marLeft w:val="0"/>
      <w:marRight w:val="0"/>
      <w:marTop w:val="0"/>
      <w:marBottom w:val="0"/>
      <w:divBdr>
        <w:top w:val="none" w:sz="0" w:space="0" w:color="auto"/>
        <w:left w:val="none" w:sz="0" w:space="0" w:color="auto"/>
        <w:bottom w:val="none" w:sz="0" w:space="0" w:color="auto"/>
        <w:right w:val="none" w:sz="0" w:space="0" w:color="auto"/>
      </w:divBdr>
      <w:divsChild>
        <w:div w:id="179010177">
          <w:marLeft w:val="0"/>
          <w:marRight w:val="0"/>
          <w:marTop w:val="0"/>
          <w:marBottom w:val="0"/>
          <w:divBdr>
            <w:top w:val="none" w:sz="0" w:space="0" w:color="auto"/>
            <w:left w:val="none" w:sz="0" w:space="0" w:color="auto"/>
            <w:bottom w:val="none" w:sz="0" w:space="0" w:color="auto"/>
            <w:right w:val="none" w:sz="0" w:space="0" w:color="auto"/>
          </w:divBdr>
        </w:div>
      </w:divsChild>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sChild>
        <w:div w:id="1677417778">
          <w:marLeft w:val="0"/>
          <w:marRight w:val="0"/>
          <w:marTop w:val="0"/>
          <w:marBottom w:val="0"/>
          <w:divBdr>
            <w:top w:val="none" w:sz="0" w:space="0" w:color="auto"/>
            <w:left w:val="none" w:sz="0" w:space="0" w:color="auto"/>
            <w:bottom w:val="none" w:sz="0" w:space="0" w:color="auto"/>
            <w:right w:val="none" w:sz="0" w:space="0" w:color="auto"/>
          </w:divBdr>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7368638">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9502989">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1551969">
      <w:bodyDiv w:val="1"/>
      <w:marLeft w:val="0"/>
      <w:marRight w:val="0"/>
      <w:marTop w:val="0"/>
      <w:marBottom w:val="0"/>
      <w:divBdr>
        <w:top w:val="none" w:sz="0" w:space="0" w:color="auto"/>
        <w:left w:val="none" w:sz="0" w:space="0" w:color="auto"/>
        <w:bottom w:val="none" w:sz="0" w:space="0" w:color="auto"/>
        <w:right w:val="none" w:sz="0" w:space="0" w:color="auto"/>
      </w:divBdr>
    </w:div>
    <w:div w:id="189021736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38823873">
      <w:bodyDiv w:val="1"/>
      <w:marLeft w:val="0"/>
      <w:marRight w:val="0"/>
      <w:marTop w:val="0"/>
      <w:marBottom w:val="0"/>
      <w:divBdr>
        <w:top w:val="none" w:sz="0" w:space="0" w:color="auto"/>
        <w:left w:val="none" w:sz="0" w:space="0" w:color="auto"/>
        <w:bottom w:val="none" w:sz="0" w:space="0" w:color="auto"/>
        <w:right w:val="none" w:sz="0" w:space="0" w:color="auto"/>
      </w:divBdr>
      <w:divsChild>
        <w:div w:id="637032590">
          <w:marLeft w:val="0"/>
          <w:marRight w:val="0"/>
          <w:marTop w:val="0"/>
          <w:marBottom w:val="0"/>
          <w:divBdr>
            <w:top w:val="none" w:sz="0" w:space="0" w:color="auto"/>
            <w:left w:val="none" w:sz="0" w:space="0" w:color="auto"/>
            <w:bottom w:val="none" w:sz="0" w:space="0" w:color="auto"/>
            <w:right w:val="none" w:sz="0" w:space="0" w:color="auto"/>
          </w:divBdr>
        </w:div>
      </w:divsChild>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5496370">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6096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IAZ@MINTIC.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22AD38-1995-46B9-9577-28F2B4829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BFA3490-AD43-4FF0-8E6C-2A31DC499429}">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9</Pages>
  <Words>2920</Words>
  <Characters>16066</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Ana Maria Velez Arteaga</cp:lastModifiedBy>
  <cp:revision>3</cp:revision>
  <cp:lastPrinted>2020-01-30T15:05:00Z</cp:lastPrinted>
  <dcterms:created xsi:type="dcterms:W3CDTF">2023-03-17T13:58:00Z</dcterms:created>
  <dcterms:modified xsi:type="dcterms:W3CDTF">2023-03-17T14:03:00Z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