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0103F9" w14:textId="2B4A3969" w:rsidR="00C8087D" w:rsidRPr="00AC5DD2" w:rsidRDefault="006967F6" w:rsidP="0009702E">
      <w:pPr>
        <w:pStyle w:val="Ttulo1"/>
        <w:jc w:val="right"/>
        <w:rPr>
          <w:rFonts w:ascii="Arial" w:hAnsi="Arial" w:cs="Arial"/>
          <w:color w:val="auto"/>
          <w:sz w:val="16"/>
          <w:szCs w:val="16"/>
          <w:lang w:eastAsia="es-ES"/>
        </w:rPr>
      </w:pPr>
      <w:bookmarkStart w:id="0" w:name="_Hlk39683314"/>
      <w:bookmarkStart w:id="1" w:name="_Hlk32343291"/>
      <w:bookmarkStart w:id="2" w:name="_Hlk29890381"/>
      <w:r w:rsidRPr="00AC5DD2">
        <w:rPr>
          <w:rFonts w:ascii="Arial" w:hAnsi="Arial" w:cs="Arial"/>
          <w:color w:val="auto"/>
          <w:sz w:val="16"/>
          <w:szCs w:val="16"/>
          <w:lang w:eastAsia="es-ES"/>
        </w:rPr>
        <w:t>CCE-DES-FM-17</w:t>
      </w:r>
      <w:bookmarkEnd w:id="0"/>
    </w:p>
    <w:p w14:paraId="598938DA" w14:textId="77777777" w:rsidR="006967F6" w:rsidRPr="00AC5DD2" w:rsidRDefault="006967F6" w:rsidP="006967F6">
      <w:pPr>
        <w:spacing w:after="0"/>
        <w:jc w:val="right"/>
        <w:rPr>
          <w:rFonts w:ascii="Arial" w:eastAsia="Calibri" w:hAnsi="Arial" w:cs="Arial"/>
          <w:b/>
          <w:sz w:val="16"/>
          <w:szCs w:val="16"/>
        </w:rPr>
      </w:pPr>
    </w:p>
    <w:p w14:paraId="25BC1D54" w14:textId="75EFD39C" w:rsidR="00DA5EE5" w:rsidRPr="00AC5DD2" w:rsidRDefault="00C8087D" w:rsidP="4E6A2682">
      <w:pPr>
        <w:spacing w:after="0"/>
        <w:jc w:val="both"/>
        <w:rPr>
          <w:rFonts w:ascii="Arial" w:eastAsia="Calibri" w:hAnsi="Arial" w:cs="Arial"/>
          <w:b/>
          <w:bCs/>
          <w:sz w:val="22"/>
        </w:rPr>
      </w:pPr>
      <w:r w:rsidRPr="00AC5DD2">
        <w:rPr>
          <w:rFonts w:ascii="Arial" w:eastAsia="Calibri" w:hAnsi="Arial" w:cs="Arial"/>
          <w:b/>
          <w:bCs/>
          <w:sz w:val="22"/>
        </w:rPr>
        <w:t xml:space="preserve">PERSONAS </w:t>
      </w:r>
      <w:r w:rsidR="00537820" w:rsidRPr="00AC5DD2">
        <w:rPr>
          <w:rFonts w:ascii="Arial" w:eastAsia="Calibri" w:hAnsi="Arial" w:cs="Arial"/>
          <w:b/>
          <w:bCs/>
          <w:sz w:val="22"/>
        </w:rPr>
        <w:t xml:space="preserve">CON </w:t>
      </w:r>
      <w:r w:rsidRPr="00AC5DD2">
        <w:rPr>
          <w:rFonts w:ascii="Arial" w:eastAsia="Calibri" w:hAnsi="Arial" w:cs="Arial"/>
          <w:b/>
          <w:bCs/>
          <w:sz w:val="22"/>
        </w:rPr>
        <w:t>DISCAPACIDAD</w:t>
      </w:r>
      <w:r w:rsidR="00AE4018" w:rsidRPr="00AC5DD2">
        <w:rPr>
          <w:rFonts w:ascii="Arial" w:eastAsia="Calibri" w:hAnsi="Arial" w:cs="Arial"/>
          <w:b/>
          <w:bCs/>
          <w:sz w:val="22"/>
        </w:rPr>
        <w:t xml:space="preserve"> </w:t>
      </w:r>
      <w:r w:rsidR="006417EA" w:rsidRPr="00AC5DD2">
        <w:rPr>
          <w:rFonts w:ascii="Arial" w:eastAsia="Calibri" w:hAnsi="Arial" w:cs="Arial"/>
          <w:b/>
          <w:bCs/>
          <w:sz w:val="22"/>
        </w:rPr>
        <w:t xml:space="preserve">– </w:t>
      </w:r>
      <w:r w:rsidRPr="00AC5DD2">
        <w:rPr>
          <w:rFonts w:ascii="Arial" w:eastAsia="Calibri" w:hAnsi="Arial" w:cs="Arial"/>
          <w:b/>
          <w:bCs/>
          <w:sz w:val="22"/>
        </w:rPr>
        <w:t xml:space="preserve">Puntaje adicional </w:t>
      </w:r>
      <w:r w:rsidR="006417EA" w:rsidRPr="00AC5DD2">
        <w:rPr>
          <w:rFonts w:ascii="Arial" w:eastAsia="Calibri" w:hAnsi="Arial" w:cs="Arial"/>
          <w:b/>
          <w:bCs/>
          <w:sz w:val="22"/>
        </w:rPr>
        <w:t>–</w:t>
      </w:r>
      <w:r w:rsidRPr="00AC5DD2">
        <w:rPr>
          <w:rFonts w:ascii="Arial" w:eastAsia="Calibri" w:hAnsi="Arial" w:cs="Arial"/>
          <w:b/>
          <w:bCs/>
          <w:sz w:val="22"/>
        </w:rPr>
        <w:t xml:space="preserve"> Normativa</w:t>
      </w:r>
    </w:p>
    <w:p w14:paraId="7D025214" w14:textId="07ACE228" w:rsidR="00C8087D" w:rsidRPr="00AC5DD2" w:rsidRDefault="00C8087D" w:rsidP="00DA5EE5">
      <w:pPr>
        <w:tabs>
          <w:tab w:val="left" w:pos="1816"/>
        </w:tabs>
        <w:spacing w:after="0"/>
        <w:jc w:val="both"/>
        <w:rPr>
          <w:rFonts w:ascii="Arial" w:eastAsia="Calibri" w:hAnsi="Arial" w:cs="Arial"/>
          <w:b/>
          <w:sz w:val="22"/>
        </w:rPr>
      </w:pPr>
    </w:p>
    <w:p w14:paraId="5D13B563" w14:textId="47BF04A3" w:rsidR="00C8087D" w:rsidRDefault="00C8087D" w:rsidP="00C8087D">
      <w:pPr>
        <w:spacing w:after="0"/>
        <w:jc w:val="both"/>
        <w:rPr>
          <w:rFonts w:ascii="Arial" w:eastAsia="Calibri" w:hAnsi="Arial" w:cs="Arial"/>
          <w:sz w:val="20"/>
          <w:szCs w:val="20"/>
          <w:lang w:val="es-ES"/>
        </w:rPr>
      </w:pPr>
      <w:r w:rsidRPr="00AC5DD2">
        <w:rPr>
          <w:rFonts w:ascii="Arial" w:hAnsi="Arial" w:cs="Arial"/>
          <w:sz w:val="20"/>
          <w:szCs w:val="20"/>
        </w:rPr>
        <w:t xml:space="preserve">Con la expedición de la Ley 1618 de 2013 el legislador estableció las disposiciones para garantizar el ejercicio de los derechos de las personas con discapacidad. Asimismo, el artículo 13 ordenó al Gobierno Nacional expedir un reglamento que determinara la metodología mediante la cual se otorgaría el puntaje adicional a las empresas que en su planta de personal tuvieran contratado personal en situación de discapacidad. El Decreto 392 de 2018, «Por el cual se reglamentan los numerales 1 y 8 del artículo 13 de la Ley 1618 de 2013, […]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 discapacidad. </w:t>
      </w:r>
      <w:r w:rsidRPr="00AC5DD2">
        <w:rPr>
          <w:rFonts w:ascii="Arial" w:eastAsia="Calibri" w:hAnsi="Arial" w:cs="Arial"/>
          <w:sz w:val="20"/>
          <w:szCs w:val="20"/>
          <w:lang w:val="es-ES"/>
        </w:rPr>
        <w:t>Conforme a lo anterior, el Decreto 1082 de 2015, en el artículo 2.2.1.2.4.6, adicionado por el Decreto 392 de 2018, […]</w:t>
      </w:r>
      <w:r w:rsidR="00EA1E58">
        <w:rPr>
          <w:rFonts w:ascii="Arial" w:eastAsia="Calibri" w:hAnsi="Arial" w:cs="Arial"/>
          <w:sz w:val="20"/>
          <w:szCs w:val="20"/>
          <w:lang w:val="es-ES"/>
        </w:rPr>
        <w:t xml:space="preserve"> </w:t>
      </w:r>
      <w:r w:rsidRPr="00AC5DD2">
        <w:rPr>
          <w:rFonts w:ascii="Arial" w:eastAsia="Calibri" w:hAnsi="Arial" w:cs="Arial"/>
          <w:sz w:val="20"/>
          <w:szCs w:val="20"/>
          <w:lang w:val="es-ES"/>
        </w:rPr>
        <w:t>establece que debe asignarse un uno por ciento [1%] de puntaje adicional a los proponentes que acrediten la vinculación de trabajadores con discapacidad en los procesos de licitaciones públicas y concursos de méritos.</w:t>
      </w:r>
    </w:p>
    <w:p w14:paraId="7350820D" w14:textId="3A439E08" w:rsidR="00AC5DD2" w:rsidRDefault="00AC5DD2" w:rsidP="00C8087D">
      <w:pPr>
        <w:spacing w:after="0"/>
        <w:jc w:val="both"/>
        <w:rPr>
          <w:rFonts w:ascii="Arial" w:eastAsia="Calibri" w:hAnsi="Arial" w:cs="Arial"/>
          <w:sz w:val="20"/>
          <w:szCs w:val="20"/>
          <w:lang w:val="es-ES"/>
        </w:rPr>
      </w:pPr>
    </w:p>
    <w:p w14:paraId="10CBE671" w14:textId="225EFB01" w:rsidR="00AC5DD2" w:rsidRPr="00AC5DD2" w:rsidRDefault="00AC5DD2" w:rsidP="00AC5DD2">
      <w:pPr>
        <w:spacing w:after="0"/>
        <w:jc w:val="both"/>
        <w:rPr>
          <w:rFonts w:ascii="Arial" w:eastAsia="Calibri" w:hAnsi="Arial" w:cs="Arial"/>
          <w:b/>
          <w:bCs/>
          <w:sz w:val="22"/>
        </w:rPr>
      </w:pPr>
      <w:r w:rsidRPr="00AC5DD2">
        <w:rPr>
          <w:rFonts w:ascii="Arial" w:eastAsia="Calibri" w:hAnsi="Arial" w:cs="Arial"/>
          <w:b/>
          <w:bCs/>
          <w:sz w:val="22"/>
        </w:rPr>
        <w:t xml:space="preserve">PERSONAS CON DISCAPACIDAD – Puntaje adicional – </w:t>
      </w:r>
      <w:r>
        <w:rPr>
          <w:rFonts w:ascii="Arial" w:eastAsia="Calibri" w:hAnsi="Arial" w:cs="Arial"/>
          <w:b/>
          <w:bCs/>
          <w:sz w:val="22"/>
        </w:rPr>
        <w:t xml:space="preserve">Requisitos – </w:t>
      </w:r>
      <w:r w:rsidR="00B7760C">
        <w:rPr>
          <w:rFonts w:ascii="Arial" w:eastAsia="Calibri" w:hAnsi="Arial" w:cs="Arial"/>
          <w:b/>
          <w:bCs/>
          <w:sz w:val="22"/>
        </w:rPr>
        <w:t>Acreditación</w:t>
      </w:r>
    </w:p>
    <w:p w14:paraId="1F447739" w14:textId="6982E35A" w:rsidR="00AC5DD2" w:rsidRDefault="00AC5DD2" w:rsidP="00C8087D">
      <w:pPr>
        <w:spacing w:after="0"/>
        <w:jc w:val="both"/>
        <w:rPr>
          <w:rFonts w:ascii="Arial" w:eastAsia="Calibri" w:hAnsi="Arial" w:cs="Arial"/>
          <w:sz w:val="20"/>
          <w:szCs w:val="20"/>
          <w:lang w:val="es-ES"/>
        </w:rPr>
      </w:pPr>
    </w:p>
    <w:p w14:paraId="6F1F95B8" w14:textId="77777777" w:rsidR="00AC5DD2" w:rsidRPr="00AC5DD2" w:rsidRDefault="00AC5DD2" w:rsidP="00AC5DD2">
      <w:pPr>
        <w:jc w:val="both"/>
        <w:rPr>
          <w:rFonts w:ascii="Arial" w:eastAsia="Calibri" w:hAnsi="Arial" w:cs="Arial"/>
          <w:sz w:val="20"/>
          <w:szCs w:val="20"/>
          <w:lang w:val="es-ES"/>
        </w:rPr>
      </w:pPr>
      <w:r w:rsidRPr="00AC5DD2">
        <w:rPr>
          <w:rFonts w:ascii="Arial" w:eastAsia="Calibri" w:hAnsi="Arial" w:cs="Arial"/>
          <w:sz w:val="20"/>
          <w:szCs w:val="20"/>
          <w:lang w:val="es-ES"/>
        </w:rPr>
        <w:t xml:space="preserve">De la lectura integral del artículo 2.2.1.2.4.2.6. ibidem,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14:paraId="5D58E044" w14:textId="29BF952D" w:rsidR="00AC5DD2" w:rsidRDefault="00AC5DD2" w:rsidP="00AC5DD2">
      <w:pPr>
        <w:spacing w:after="0"/>
        <w:jc w:val="both"/>
        <w:rPr>
          <w:rFonts w:ascii="Arial" w:eastAsia="Calibri" w:hAnsi="Arial" w:cs="Arial"/>
          <w:sz w:val="20"/>
          <w:szCs w:val="20"/>
          <w:lang w:val="es-ES"/>
        </w:rPr>
      </w:pPr>
      <w:r w:rsidRPr="00AC5DD2">
        <w:rPr>
          <w:rFonts w:ascii="Arial" w:eastAsia="Calibri" w:hAnsi="Arial" w:cs="Arial"/>
          <w:sz w:val="20"/>
          <w:szCs w:val="20"/>
          <w:lang w:val="es-ES"/>
        </w:rPr>
        <w:t>Es importante tener en cuenta que la forma de asignar el puntaje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uno por ciento –1%–, del puntaje que debe otorgar al proponente como incentivo por acreditar la condición de su equipo de trabajo en estado de discapacidad en los términos establecidos por el Decreto.</w:t>
      </w:r>
    </w:p>
    <w:p w14:paraId="7EF71F90" w14:textId="77777777" w:rsidR="00AC5DD2" w:rsidRPr="00AC5DD2" w:rsidRDefault="00AC5DD2" w:rsidP="00C8087D">
      <w:pPr>
        <w:spacing w:after="0"/>
        <w:jc w:val="both"/>
        <w:rPr>
          <w:rFonts w:ascii="Arial" w:eastAsia="Calibri" w:hAnsi="Arial" w:cs="Arial"/>
          <w:b/>
          <w:sz w:val="20"/>
          <w:szCs w:val="20"/>
        </w:rPr>
      </w:pPr>
    </w:p>
    <w:p w14:paraId="58227500" w14:textId="77777777" w:rsidR="00C8087D" w:rsidRPr="00AC5DD2" w:rsidRDefault="00C8087D" w:rsidP="00AE4018">
      <w:pPr>
        <w:spacing w:after="0"/>
        <w:jc w:val="both"/>
        <w:rPr>
          <w:rFonts w:ascii="Arial" w:eastAsia="Calibri" w:hAnsi="Arial" w:cs="Arial"/>
          <w:b/>
          <w:sz w:val="20"/>
          <w:szCs w:val="20"/>
        </w:rPr>
      </w:pPr>
    </w:p>
    <w:p w14:paraId="0600D400" w14:textId="27254678" w:rsidR="00C8087D" w:rsidRPr="00AC5DD2" w:rsidRDefault="0535B4E5" w:rsidP="4E6A2682">
      <w:pPr>
        <w:spacing w:after="18"/>
        <w:jc w:val="both"/>
        <w:rPr>
          <w:rFonts w:ascii="Arial" w:eastAsia="Calibri" w:hAnsi="Arial" w:cs="Arial"/>
          <w:b/>
          <w:bCs/>
          <w:sz w:val="22"/>
        </w:rPr>
      </w:pPr>
      <w:r w:rsidRPr="00AC5DD2">
        <w:rPr>
          <w:rFonts w:ascii="Arial" w:eastAsia="Calibri" w:hAnsi="Arial" w:cs="Arial"/>
          <w:b/>
          <w:bCs/>
          <w:sz w:val="22"/>
        </w:rPr>
        <w:t>DOCUMENT</w:t>
      </w:r>
      <w:r w:rsidR="00C8087D" w:rsidRPr="00AC5DD2">
        <w:rPr>
          <w:rFonts w:ascii="Arial" w:eastAsia="Calibri" w:hAnsi="Arial" w:cs="Arial"/>
          <w:b/>
          <w:bCs/>
          <w:sz w:val="22"/>
        </w:rPr>
        <w:t xml:space="preserve">OS TIPO </w:t>
      </w:r>
      <w:r w:rsidR="008937F9" w:rsidRPr="00AC5DD2">
        <w:rPr>
          <w:rFonts w:ascii="Arial" w:eastAsia="Calibri" w:hAnsi="Arial" w:cs="Arial"/>
          <w:b/>
          <w:bCs/>
          <w:sz w:val="22"/>
        </w:rPr>
        <w:t xml:space="preserve">– </w:t>
      </w:r>
      <w:r w:rsidR="00C8087D" w:rsidRPr="00AC5DD2">
        <w:rPr>
          <w:rFonts w:ascii="Arial" w:eastAsia="Calibri" w:hAnsi="Arial" w:cs="Arial"/>
          <w:b/>
          <w:bCs/>
          <w:sz w:val="22"/>
        </w:rPr>
        <w:t xml:space="preserve">Formato 8 </w:t>
      </w:r>
      <w:r w:rsidR="008937F9" w:rsidRPr="00AC5DD2">
        <w:rPr>
          <w:rFonts w:ascii="Arial" w:eastAsia="Calibri" w:hAnsi="Arial" w:cs="Arial"/>
          <w:b/>
          <w:bCs/>
          <w:sz w:val="22"/>
        </w:rPr>
        <w:t xml:space="preserve">– </w:t>
      </w:r>
      <w:r w:rsidR="00C8087D" w:rsidRPr="00AC5DD2">
        <w:rPr>
          <w:rFonts w:ascii="Arial" w:eastAsia="Calibri" w:hAnsi="Arial" w:cs="Arial"/>
          <w:b/>
          <w:bCs/>
          <w:sz w:val="22"/>
        </w:rPr>
        <w:t xml:space="preserve">Fecha de suscripción </w:t>
      </w:r>
      <w:r w:rsidR="008937F9" w:rsidRPr="00AC5DD2">
        <w:rPr>
          <w:rFonts w:ascii="Arial" w:eastAsia="Calibri" w:hAnsi="Arial" w:cs="Arial"/>
          <w:b/>
          <w:bCs/>
          <w:sz w:val="22"/>
        </w:rPr>
        <w:t>–</w:t>
      </w:r>
      <w:r w:rsidR="00C8087D" w:rsidRPr="00AC5DD2">
        <w:rPr>
          <w:rFonts w:ascii="Arial" w:eastAsia="Calibri" w:hAnsi="Arial" w:cs="Arial"/>
          <w:b/>
          <w:bCs/>
          <w:sz w:val="22"/>
        </w:rPr>
        <w:t xml:space="preserve"> Aclaración de oferta</w:t>
      </w:r>
    </w:p>
    <w:p w14:paraId="68D1CAA8" w14:textId="77777777" w:rsidR="00C8087D" w:rsidRPr="00AC5DD2" w:rsidRDefault="00C8087D" w:rsidP="00C8087D">
      <w:pPr>
        <w:spacing w:after="18"/>
        <w:jc w:val="both"/>
        <w:rPr>
          <w:rFonts w:ascii="Arial" w:eastAsia="Calibri" w:hAnsi="Arial" w:cs="Arial"/>
          <w:b/>
          <w:sz w:val="20"/>
          <w:szCs w:val="20"/>
        </w:rPr>
      </w:pPr>
    </w:p>
    <w:p w14:paraId="535873E2" w14:textId="2B906FC6" w:rsidR="00C8087D" w:rsidRPr="00AC5DD2" w:rsidRDefault="00C8087D" w:rsidP="00C8087D">
      <w:pPr>
        <w:spacing w:after="0"/>
        <w:jc w:val="both"/>
        <w:rPr>
          <w:rFonts w:ascii="Arial" w:eastAsia="Calibri" w:hAnsi="Arial" w:cs="Arial"/>
          <w:sz w:val="20"/>
          <w:szCs w:val="20"/>
        </w:rPr>
      </w:pPr>
      <w:bookmarkStart w:id="3" w:name="_Hlk28946138"/>
      <w:bookmarkStart w:id="4" w:name="_Hlk29548183"/>
      <w:r w:rsidRPr="00AC5DD2">
        <w:rPr>
          <w:rFonts w:ascii="Arial" w:eastAsia="Calibri" w:hAnsi="Arial" w:cs="Arial"/>
          <w:sz w:val="20"/>
          <w:szCs w:val="20"/>
        </w:rPr>
        <w:t xml:space="preserve">El hecho de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formato sea suscrito en dicha fecha. En caso de que la entidad requiera verificar la certeza de la planta de personal certificada de manera anticipada, podrá hacer uso de la facultad para solicitar aclaraciones establecida en el artículo 30-7 de la Ley 80 de 1993, aclaración </w:t>
      </w:r>
      <w:r w:rsidRPr="00AC5DD2">
        <w:rPr>
          <w:rFonts w:ascii="Arial" w:eastAsia="Calibri" w:hAnsi="Arial" w:cs="Arial"/>
          <w:sz w:val="20"/>
          <w:szCs w:val="20"/>
        </w:rPr>
        <w:lastRenderedPageBreak/>
        <w:t xml:space="preserve">que deberá ser efectuada por el proponente dentro del término otorgado por la entidad, so pena de que no se otorgue el respectivo puntaje adicional. </w:t>
      </w:r>
    </w:p>
    <w:p w14:paraId="55148FF8" w14:textId="6D0184B1" w:rsidR="4E6A2682" w:rsidRPr="00AC5DD2" w:rsidRDefault="4E6A2682" w:rsidP="4E6A2682">
      <w:pPr>
        <w:spacing w:after="0"/>
        <w:jc w:val="both"/>
        <w:rPr>
          <w:rFonts w:ascii="Arial" w:eastAsia="Calibri" w:hAnsi="Arial" w:cs="Arial"/>
          <w:sz w:val="22"/>
        </w:rPr>
      </w:pPr>
    </w:p>
    <w:p w14:paraId="1B179C0E" w14:textId="77777777" w:rsidR="006C0D03" w:rsidRPr="00AC5DD2" w:rsidRDefault="006C0D03" w:rsidP="006C0D03">
      <w:pPr>
        <w:autoSpaceDE w:val="0"/>
        <w:autoSpaceDN w:val="0"/>
        <w:adjustRightInd w:val="0"/>
        <w:spacing w:after="0"/>
        <w:rPr>
          <w:rFonts w:ascii="Arial" w:hAnsi="Arial" w:cs="Arial"/>
          <w:szCs w:val="24"/>
          <w:lang w:val="es-CO"/>
        </w:rPr>
      </w:pPr>
      <w:bookmarkStart w:id="5" w:name="_Hlk49146940"/>
    </w:p>
    <w:p w14:paraId="7868BDC7" w14:textId="52CCF1B2" w:rsidR="004068FE" w:rsidRPr="004068FE" w:rsidRDefault="004068FE" w:rsidP="004068FE">
      <w:pPr>
        <w:autoSpaceDE w:val="0"/>
        <w:autoSpaceDN w:val="0"/>
        <w:adjustRightInd w:val="0"/>
        <w:spacing w:after="0"/>
        <w:rPr>
          <w:rFonts w:ascii="Arial" w:hAnsi="Arial" w:cs="Arial"/>
          <w:color w:val="000000"/>
          <w:sz w:val="22"/>
          <w:lang w:val="es-CO"/>
        </w:rPr>
      </w:pPr>
      <w:bookmarkStart w:id="6" w:name="_Hlk58949181"/>
      <w:r w:rsidRPr="004068FE">
        <w:rPr>
          <w:rFonts w:ascii="Arial" w:hAnsi="Arial" w:cs="Arial"/>
          <w:color w:val="000000"/>
          <w:sz w:val="22"/>
          <w:lang w:val="es-CO"/>
        </w:rPr>
        <w:t xml:space="preserve">Bogotá D.C., </w:t>
      </w:r>
      <w:r w:rsidRPr="004068FE">
        <w:rPr>
          <w:rFonts w:ascii="Arial" w:hAnsi="Arial" w:cs="Arial"/>
          <w:b/>
          <w:bCs/>
          <w:color w:val="000000"/>
          <w:sz w:val="22"/>
          <w:lang w:val="es-CO"/>
        </w:rPr>
        <w:t xml:space="preserve">15/12/2020 Hora 18:30:48s </w:t>
      </w:r>
    </w:p>
    <w:p w14:paraId="1FDF87E5" w14:textId="654578A5" w:rsidR="00EB3A11" w:rsidRPr="00AC5DD2" w:rsidRDefault="004068FE" w:rsidP="004068FE">
      <w:pPr>
        <w:autoSpaceDE w:val="0"/>
        <w:autoSpaceDN w:val="0"/>
        <w:adjustRightInd w:val="0"/>
        <w:spacing w:after="0"/>
        <w:jc w:val="right"/>
        <w:rPr>
          <w:b/>
          <w:bCs/>
          <w:sz w:val="22"/>
        </w:rPr>
      </w:pPr>
      <w:proofErr w:type="spellStart"/>
      <w:r w:rsidRPr="004068FE">
        <w:rPr>
          <w:rFonts w:ascii="Arial" w:hAnsi="Arial" w:cs="Arial"/>
          <w:b/>
          <w:bCs/>
          <w:color w:val="000000"/>
          <w:sz w:val="22"/>
          <w:lang w:val="es-CO"/>
        </w:rPr>
        <w:t>N°</w:t>
      </w:r>
      <w:proofErr w:type="spellEnd"/>
      <w:r w:rsidRPr="004068FE">
        <w:rPr>
          <w:rFonts w:ascii="Arial" w:hAnsi="Arial" w:cs="Arial"/>
          <w:b/>
          <w:bCs/>
          <w:color w:val="000000"/>
          <w:sz w:val="22"/>
          <w:lang w:val="es-CO"/>
        </w:rPr>
        <w:t xml:space="preserve"> Radicado: 2202013000012020</w:t>
      </w:r>
    </w:p>
    <w:p w14:paraId="08304F51" w14:textId="77777777" w:rsidR="004068FE" w:rsidRDefault="004068FE" w:rsidP="00C8087D">
      <w:pPr>
        <w:spacing w:after="18"/>
        <w:rPr>
          <w:rFonts w:ascii="Arial" w:eastAsia="Calibri" w:hAnsi="Arial" w:cs="Arial"/>
          <w:sz w:val="22"/>
        </w:rPr>
      </w:pPr>
    </w:p>
    <w:p w14:paraId="2DE0C195" w14:textId="77777777" w:rsidR="004068FE" w:rsidRDefault="004068FE" w:rsidP="00C8087D">
      <w:pPr>
        <w:spacing w:after="18"/>
        <w:rPr>
          <w:rFonts w:ascii="Arial" w:eastAsia="Calibri" w:hAnsi="Arial" w:cs="Arial"/>
          <w:sz w:val="22"/>
        </w:rPr>
      </w:pPr>
    </w:p>
    <w:p w14:paraId="3C5FF46A" w14:textId="405F94EB" w:rsidR="00C8087D" w:rsidRPr="00AC5DD2" w:rsidRDefault="00C8087D" w:rsidP="00C8087D">
      <w:pPr>
        <w:spacing w:after="18"/>
        <w:rPr>
          <w:rFonts w:ascii="Arial" w:eastAsia="Calibri" w:hAnsi="Arial" w:cs="Arial"/>
          <w:sz w:val="22"/>
        </w:rPr>
      </w:pPr>
      <w:r w:rsidRPr="00AC5DD2">
        <w:rPr>
          <w:rFonts w:ascii="Arial" w:eastAsia="Calibri" w:hAnsi="Arial" w:cs="Arial"/>
          <w:sz w:val="22"/>
        </w:rPr>
        <w:t>Señor</w:t>
      </w:r>
      <w:r w:rsidR="005108B8" w:rsidRPr="00AC5DD2">
        <w:rPr>
          <w:rFonts w:ascii="Arial" w:eastAsia="Calibri" w:hAnsi="Arial" w:cs="Arial"/>
          <w:sz w:val="22"/>
        </w:rPr>
        <w:t>a</w:t>
      </w:r>
      <w:r w:rsidRPr="00AC5DD2">
        <w:rPr>
          <w:rFonts w:ascii="Arial" w:eastAsia="Calibri" w:hAnsi="Arial" w:cs="Arial"/>
          <w:sz w:val="22"/>
        </w:rPr>
        <w:t xml:space="preserve"> </w:t>
      </w:r>
    </w:p>
    <w:p w14:paraId="5035B562" w14:textId="61AAFB0D" w:rsidR="005108B8" w:rsidRPr="00AC5DD2" w:rsidRDefault="005108B8" w:rsidP="00C8087D">
      <w:pPr>
        <w:spacing w:after="18"/>
        <w:rPr>
          <w:rFonts w:ascii="Arial" w:eastAsia="Calibri" w:hAnsi="Arial" w:cs="Arial"/>
          <w:b/>
          <w:sz w:val="22"/>
        </w:rPr>
      </w:pPr>
      <w:r w:rsidRPr="00AC5DD2">
        <w:rPr>
          <w:rFonts w:ascii="Arial" w:eastAsia="Calibri" w:hAnsi="Arial" w:cs="Arial"/>
          <w:b/>
          <w:sz w:val="22"/>
        </w:rPr>
        <w:t>Lisbeth Katherine Pacheco Sierra</w:t>
      </w:r>
    </w:p>
    <w:p w14:paraId="02E18886" w14:textId="5746BFB7" w:rsidR="00C8087D" w:rsidRPr="00AC5DD2" w:rsidRDefault="005108B8" w:rsidP="00C8087D">
      <w:pPr>
        <w:spacing w:after="18"/>
        <w:rPr>
          <w:rFonts w:ascii="Arial" w:eastAsia="Calibri" w:hAnsi="Arial" w:cs="Arial"/>
          <w:sz w:val="22"/>
        </w:rPr>
      </w:pPr>
      <w:r w:rsidRPr="00AC5DD2">
        <w:rPr>
          <w:rFonts w:ascii="Arial" w:eastAsia="Calibri" w:hAnsi="Arial" w:cs="Arial"/>
          <w:sz w:val="22"/>
        </w:rPr>
        <w:t>Los Patios</w:t>
      </w:r>
      <w:r w:rsidR="007320C9" w:rsidRPr="00AC5DD2">
        <w:rPr>
          <w:rFonts w:ascii="Arial" w:eastAsia="Calibri" w:hAnsi="Arial" w:cs="Arial"/>
          <w:sz w:val="22"/>
        </w:rPr>
        <w:t>,</w:t>
      </w:r>
      <w:r w:rsidRPr="00AC5DD2">
        <w:rPr>
          <w:rFonts w:ascii="Arial" w:eastAsia="Calibri" w:hAnsi="Arial" w:cs="Arial"/>
          <w:sz w:val="22"/>
        </w:rPr>
        <w:t xml:space="preserve"> Norte de</w:t>
      </w:r>
      <w:r w:rsidR="007320C9" w:rsidRPr="00AC5DD2">
        <w:rPr>
          <w:rFonts w:ascii="Arial" w:eastAsia="Calibri" w:hAnsi="Arial" w:cs="Arial"/>
          <w:sz w:val="22"/>
        </w:rPr>
        <w:t xml:space="preserve"> Santander</w:t>
      </w:r>
    </w:p>
    <w:p w14:paraId="213F4031" w14:textId="422A3264" w:rsidR="00C8087D" w:rsidRPr="00AC5DD2" w:rsidRDefault="00C8087D" w:rsidP="00C8087D">
      <w:pPr>
        <w:spacing w:after="18"/>
        <w:rPr>
          <w:rFonts w:ascii="Arial" w:eastAsia="Calibri" w:hAnsi="Arial" w:cs="Arial"/>
          <w:sz w:val="22"/>
        </w:rPr>
      </w:pPr>
    </w:p>
    <w:p w14:paraId="67DC0124" w14:textId="77777777" w:rsidR="00E34946" w:rsidRPr="00AC5DD2" w:rsidRDefault="00E34946" w:rsidP="00C8087D">
      <w:pPr>
        <w:spacing w:after="18"/>
        <w:rPr>
          <w:rFonts w:ascii="Arial" w:eastAsia="Calibri" w:hAnsi="Arial" w:cs="Arial"/>
          <w:sz w:val="22"/>
        </w:rPr>
      </w:pPr>
    </w:p>
    <w:p w14:paraId="128E6488" w14:textId="1241C7DC" w:rsidR="00C8087D" w:rsidRPr="00AC5DD2" w:rsidRDefault="00E34946" w:rsidP="0009702E">
      <w:pPr>
        <w:spacing w:after="18"/>
        <w:rPr>
          <w:rFonts w:ascii="Arial" w:eastAsia="Calibri" w:hAnsi="Arial" w:cs="Arial"/>
          <w:b/>
          <w:sz w:val="22"/>
        </w:rPr>
      </w:pPr>
      <w:r w:rsidRPr="00AC5DD2">
        <w:rPr>
          <w:rFonts w:ascii="Arial" w:eastAsia="Calibri" w:hAnsi="Arial" w:cs="Arial"/>
          <w:b/>
          <w:sz w:val="22"/>
        </w:rPr>
        <w:t xml:space="preserve">                                            </w:t>
      </w:r>
      <w:r w:rsidR="00C8087D" w:rsidRPr="00AC5DD2">
        <w:rPr>
          <w:rFonts w:ascii="Arial" w:eastAsia="Calibri" w:hAnsi="Arial" w:cs="Arial"/>
          <w:b/>
          <w:sz w:val="22"/>
        </w:rPr>
        <w:t xml:space="preserve">Concepto C </w:t>
      </w:r>
      <w:r w:rsidR="007320C9" w:rsidRPr="00AC5DD2">
        <w:rPr>
          <w:rFonts w:ascii="Arial" w:eastAsia="Calibri" w:hAnsi="Arial" w:cs="Arial"/>
          <w:b/>
          <w:sz w:val="22"/>
        </w:rPr>
        <w:t xml:space="preserve">– </w:t>
      </w:r>
      <w:r w:rsidR="006B1741">
        <w:rPr>
          <w:rFonts w:ascii="Arial" w:eastAsia="Calibri" w:hAnsi="Arial" w:cs="Arial"/>
          <w:b/>
          <w:sz w:val="22"/>
        </w:rPr>
        <w:t>743</w:t>
      </w:r>
      <w:r w:rsidR="006B1741" w:rsidRPr="00AC5DD2">
        <w:rPr>
          <w:rFonts w:ascii="Arial" w:eastAsia="Calibri" w:hAnsi="Arial" w:cs="Arial"/>
          <w:b/>
          <w:sz w:val="22"/>
        </w:rPr>
        <w:t xml:space="preserve"> </w:t>
      </w:r>
      <w:r w:rsidR="00C8087D" w:rsidRPr="00AC5DD2">
        <w:rPr>
          <w:rFonts w:ascii="Arial" w:eastAsia="Calibri" w:hAnsi="Arial" w:cs="Arial"/>
          <w:b/>
          <w:sz w:val="22"/>
        </w:rPr>
        <w:t>de 2020</w:t>
      </w:r>
    </w:p>
    <w:p w14:paraId="303DF012" w14:textId="77777777" w:rsidR="00C8087D" w:rsidRPr="00AC5DD2" w:rsidRDefault="00C8087D" w:rsidP="00C8087D">
      <w:pPr>
        <w:spacing w:after="18"/>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C5DD2" w:rsidRPr="00AC5DD2" w14:paraId="3B7D2D41" w14:textId="77777777" w:rsidTr="0005227A">
        <w:tc>
          <w:tcPr>
            <w:tcW w:w="2689" w:type="dxa"/>
            <w:hideMark/>
          </w:tcPr>
          <w:p w14:paraId="532FBCD4" w14:textId="77777777" w:rsidR="00C8087D" w:rsidRPr="00AC5DD2" w:rsidRDefault="00C8087D" w:rsidP="0005227A">
            <w:pPr>
              <w:spacing w:after="18"/>
              <w:rPr>
                <w:rFonts w:ascii="Arial" w:eastAsia="Calibri" w:hAnsi="Arial" w:cs="Arial"/>
                <w:sz w:val="22"/>
              </w:rPr>
            </w:pPr>
            <w:r w:rsidRPr="00AC5DD2">
              <w:rPr>
                <w:rFonts w:ascii="Arial" w:eastAsia="Calibri" w:hAnsi="Arial" w:cs="Arial"/>
                <w:b/>
                <w:sz w:val="22"/>
              </w:rPr>
              <w:t>Temas:</w:t>
            </w:r>
            <w:r w:rsidRPr="00AC5DD2">
              <w:rPr>
                <w:rFonts w:ascii="Arial" w:eastAsia="Calibri" w:hAnsi="Arial" w:cs="Arial"/>
                <w:sz w:val="22"/>
              </w:rPr>
              <w:t xml:space="preserve">           </w:t>
            </w:r>
          </w:p>
          <w:p w14:paraId="696BE622" w14:textId="77777777" w:rsidR="00C8087D" w:rsidRPr="00AC5DD2" w:rsidRDefault="00C8087D" w:rsidP="0005227A">
            <w:pPr>
              <w:spacing w:after="18"/>
              <w:rPr>
                <w:rFonts w:ascii="Arial" w:eastAsia="Calibri" w:hAnsi="Arial" w:cs="Arial"/>
                <w:sz w:val="22"/>
              </w:rPr>
            </w:pPr>
            <w:r w:rsidRPr="00AC5DD2">
              <w:rPr>
                <w:rFonts w:ascii="Arial" w:eastAsia="Calibri" w:hAnsi="Arial" w:cs="Arial"/>
                <w:sz w:val="22"/>
              </w:rPr>
              <w:t xml:space="preserve">                           </w:t>
            </w:r>
          </w:p>
        </w:tc>
        <w:tc>
          <w:tcPr>
            <w:tcW w:w="6237" w:type="dxa"/>
            <w:hideMark/>
          </w:tcPr>
          <w:p w14:paraId="250492B7" w14:textId="55FA1C40" w:rsidR="00E34946" w:rsidRPr="00AC5DD2" w:rsidRDefault="00B7760C" w:rsidP="0005227A">
            <w:pPr>
              <w:spacing w:after="18"/>
              <w:jc w:val="both"/>
              <w:rPr>
                <w:rFonts w:ascii="Arial" w:eastAsia="Calibri" w:hAnsi="Arial" w:cs="Arial"/>
                <w:sz w:val="22"/>
              </w:rPr>
            </w:pPr>
            <w:r w:rsidRPr="00B7760C">
              <w:rPr>
                <w:rFonts w:ascii="Arial" w:eastAsia="Calibri" w:hAnsi="Arial" w:cs="Arial"/>
                <w:sz w:val="22"/>
              </w:rPr>
              <w:t xml:space="preserve">PERSONAS CON DISCAPACIDAD – Puntaje adicional – Normativa </w:t>
            </w:r>
            <w:r>
              <w:rPr>
                <w:rFonts w:ascii="Arial" w:eastAsia="Calibri" w:hAnsi="Arial" w:cs="Arial"/>
                <w:sz w:val="22"/>
              </w:rPr>
              <w:t xml:space="preserve">/ </w:t>
            </w:r>
            <w:r w:rsidRPr="00B7760C">
              <w:rPr>
                <w:rFonts w:ascii="Arial" w:eastAsia="Calibri" w:hAnsi="Arial" w:cs="Arial"/>
                <w:sz w:val="22"/>
              </w:rPr>
              <w:t>PERSONAS CON DISCAPACIDAD – Puntaje adicional – Requisitos – Acreditación</w:t>
            </w:r>
            <w:r>
              <w:rPr>
                <w:rFonts w:ascii="Arial" w:eastAsia="Calibri" w:hAnsi="Arial" w:cs="Arial"/>
                <w:sz w:val="22"/>
              </w:rPr>
              <w:t xml:space="preserve"> / </w:t>
            </w:r>
            <w:r w:rsidRPr="00B7760C">
              <w:rPr>
                <w:rFonts w:ascii="Arial" w:eastAsia="Calibri" w:hAnsi="Arial" w:cs="Arial"/>
                <w:sz w:val="22"/>
              </w:rPr>
              <w:t>DOCUMENTOS TIPO – Formato 8 – Fecha de suscripción – Aclaración de oferta</w:t>
            </w:r>
          </w:p>
        </w:tc>
      </w:tr>
      <w:tr w:rsidR="000A1FA5" w:rsidRPr="00AC5DD2" w14:paraId="6A733E4E" w14:textId="77777777" w:rsidTr="0005227A">
        <w:tc>
          <w:tcPr>
            <w:tcW w:w="2689" w:type="dxa"/>
          </w:tcPr>
          <w:p w14:paraId="4C3DE7FC" w14:textId="77777777" w:rsidR="00C8087D" w:rsidRPr="00AC5DD2" w:rsidRDefault="00C8087D" w:rsidP="0005227A">
            <w:pPr>
              <w:spacing w:after="18"/>
              <w:rPr>
                <w:rFonts w:ascii="Arial" w:eastAsia="Calibri" w:hAnsi="Arial" w:cs="Arial"/>
                <w:b/>
                <w:sz w:val="22"/>
              </w:rPr>
            </w:pPr>
            <w:r w:rsidRPr="00AC5DD2">
              <w:rPr>
                <w:rFonts w:ascii="Arial" w:eastAsia="Calibri" w:hAnsi="Arial" w:cs="Arial"/>
                <w:b/>
                <w:sz w:val="22"/>
              </w:rPr>
              <w:t>Radicación:</w:t>
            </w:r>
            <w:r w:rsidRPr="00AC5DD2">
              <w:rPr>
                <w:rFonts w:ascii="Arial" w:eastAsia="Calibri" w:hAnsi="Arial" w:cs="Arial"/>
                <w:sz w:val="22"/>
              </w:rPr>
              <w:t xml:space="preserve">                              </w:t>
            </w:r>
          </w:p>
        </w:tc>
        <w:tc>
          <w:tcPr>
            <w:tcW w:w="6237" w:type="dxa"/>
          </w:tcPr>
          <w:p w14:paraId="7DF9926C" w14:textId="1C9FA1F5" w:rsidR="00C8087D" w:rsidRPr="00AC5DD2" w:rsidRDefault="00C8087D" w:rsidP="0005227A">
            <w:pPr>
              <w:spacing w:after="18"/>
              <w:jc w:val="both"/>
              <w:rPr>
                <w:rFonts w:ascii="Arial" w:eastAsia="Calibri" w:hAnsi="Arial" w:cs="Arial"/>
                <w:sz w:val="22"/>
              </w:rPr>
            </w:pPr>
            <w:r w:rsidRPr="00AC5DD2">
              <w:rPr>
                <w:rFonts w:ascii="Arial" w:eastAsia="Calibri" w:hAnsi="Arial" w:cs="Arial"/>
                <w:sz w:val="22"/>
              </w:rPr>
              <w:t xml:space="preserve">Respuesta a consulta # </w:t>
            </w:r>
            <w:r w:rsidR="005108B8" w:rsidRPr="00AC5DD2">
              <w:rPr>
                <w:rFonts w:ascii="Arial" w:eastAsia="Calibri" w:hAnsi="Arial" w:cs="Arial"/>
                <w:sz w:val="22"/>
              </w:rPr>
              <w:t>4202012000010062</w:t>
            </w:r>
          </w:p>
        </w:tc>
      </w:tr>
    </w:tbl>
    <w:p w14:paraId="622A26F4" w14:textId="77777777" w:rsidR="00C8087D" w:rsidRPr="00AC5DD2" w:rsidRDefault="00C8087D" w:rsidP="00C8087D">
      <w:pPr>
        <w:spacing w:after="18"/>
        <w:jc w:val="both"/>
        <w:rPr>
          <w:rFonts w:ascii="Arial" w:eastAsia="Calibri" w:hAnsi="Arial" w:cs="Arial"/>
          <w:sz w:val="22"/>
        </w:rPr>
      </w:pPr>
    </w:p>
    <w:p w14:paraId="062538B5" w14:textId="77777777" w:rsidR="00C8087D" w:rsidRPr="00AC5DD2" w:rsidRDefault="00C8087D" w:rsidP="00C8087D">
      <w:pPr>
        <w:spacing w:after="18"/>
        <w:rPr>
          <w:rFonts w:ascii="Arial" w:eastAsia="Calibri" w:hAnsi="Arial" w:cs="Arial"/>
          <w:sz w:val="22"/>
        </w:rPr>
      </w:pPr>
    </w:p>
    <w:p w14:paraId="5CFD37F7" w14:textId="2CFD809D" w:rsidR="00C8087D" w:rsidRPr="00AC5DD2" w:rsidRDefault="00C8087D" w:rsidP="00C8087D">
      <w:pPr>
        <w:spacing w:after="18"/>
        <w:rPr>
          <w:rFonts w:ascii="Arial" w:eastAsia="Calibri" w:hAnsi="Arial" w:cs="Arial"/>
          <w:sz w:val="22"/>
        </w:rPr>
      </w:pPr>
      <w:r w:rsidRPr="00AC5DD2">
        <w:rPr>
          <w:rFonts w:ascii="Arial" w:eastAsia="Calibri" w:hAnsi="Arial" w:cs="Arial"/>
          <w:sz w:val="22"/>
        </w:rPr>
        <w:t>Estimad</w:t>
      </w:r>
      <w:r w:rsidR="005108B8" w:rsidRPr="00AC5DD2">
        <w:rPr>
          <w:rFonts w:ascii="Arial" w:eastAsia="Calibri" w:hAnsi="Arial" w:cs="Arial"/>
          <w:sz w:val="22"/>
        </w:rPr>
        <w:t>a</w:t>
      </w:r>
      <w:r w:rsidRPr="00AC5DD2">
        <w:rPr>
          <w:rFonts w:ascii="Arial" w:eastAsia="Calibri" w:hAnsi="Arial" w:cs="Arial"/>
          <w:sz w:val="22"/>
        </w:rPr>
        <w:t xml:space="preserve"> señor</w:t>
      </w:r>
      <w:r w:rsidR="005108B8" w:rsidRPr="00AC5DD2">
        <w:rPr>
          <w:rFonts w:ascii="Arial" w:eastAsia="Calibri" w:hAnsi="Arial" w:cs="Arial"/>
          <w:sz w:val="22"/>
        </w:rPr>
        <w:t>a</w:t>
      </w:r>
      <w:r w:rsidR="007320C9" w:rsidRPr="00AC5DD2">
        <w:rPr>
          <w:rFonts w:ascii="Arial" w:eastAsia="Calibri" w:hAnsi="Arial" w:cs="Arial"/>
          <w:sz w:val="22"/>
        </w:rPr>
        <w:t xml:space="preserve"> </w:t>
      </w:r>
      <w:r w:rsidR="005108B8" w:rsidRPr="00AC5DD2">
        <w:rPr>
          <w:rFonts w:ascii="Arial" w:eastAsia="Calibri" w:hAnsi="Arial" w:cs="Arial"/>
          <w:sz w:val="22"/>
        </w:rPr>
        <w:t>Pacheco</w:t>
      </w:r>
      <w:r w:rsidRPr="00AC5DD2">
        <w:rPr>
          <w:rFonts w:ascii="Arial" w:eastAsia="Calibri" w:hAnsi="Arial" w:cs="Arial"/>
          <w:sz w:val="22"/>
        </w:rPr>
        <w:t>,</w:t>
      </w:r>
    </w:p>
    <w:p w14:paraId="7958F21E" w14:textId="77777777" w:rsidR="00C8087D" w:rsidRPr="00AC5DD2" w:rsidRDefault="00C8087D" w:rsidP="00C8087D">
      <w:pPr>
        <w:spacing w:after="18"/>
        <w:rPr>
          <w:rFonts w:ascii="Arial" w:eastAsia="Calibri" w:hAnsi="Arial" w:cs="Arial"/>
          <w:sz w:val="22"/>
        </w:rPr>
      </w:pPr>
    </w:p>
    <w:p w14:paraId="644D5E9C" w14:textId="78A83B55" w:rsidR="00C8087D" w:rsidRPr="00AC5DD2" w:rsidRDefault="00C8087D" w:rsidP="0009702E">
      <w:pPr>
        <w:spacing w:after="0" w:line="276" w:lineRule="auto"/>
        <w:jc w:val="both"/>
        <w:rPr>
          <w:rFonts w:ascii="Arial" w:eastAsia="Calibri" w:hAnsi="Arial" w:cs="Arial"/>
          <w:sz w:val="22"/>
        </w:rPr>
      </w:pPr>
      <w:r w:rsidRPr="00AC5DD2">
        <w:rPr>
          <w:rFonts w:ascii="Arial" w:eastAsia="Calibri" w:hAnsi="Arial" w:cs="Arial"/>
          <w:sz w:val="22"/>
        </w:rPr>
        <w:t xml:space="preserve">La Agencia Nacional de Contratación Pública ― Colombia Compra Eficiente responde su consulta del </w:t>
      </w:r>
      <w:r w:rsidR="005108B8" w:rsidRPr="00AC5DD2">
        <w:rPr>
          <w:rFonts w:ascii="Arial" w:eastAsia="Calibri" w:hAnsi="Arial" w:cs="Arial"/>
          <w:sz w:val="22"/>
        </w:rPr>
        <w:t>4</w:t>
      </w:r>
      <w:r w:rsidRPr="00AC5DD2">
        <w:rPr>
          <w:rFonts w:ascii="Arial" w:eastAsia="Calibri" w:hAnsi="Arial" w:cs="Arial"/>
          <w:sz w:val="22"/>
        </w:rPr>
        <w:t xml:space="preserve"> de </w:t>
      </w:r>
      <w:r w:rsidR="005108B8" w:rsidRPr="00AC5DD2">
        <w:rPr>
          <w:rFonts w:ascii="Arial" w:eastAsia="Calibri" w:hAnsi="Arial" w:cs="Arial"/>
          <w:sz w:val="22"/>
        </w:rPr>
        <w:t xml:space="preserve">noviembre </w:t>
      </w:r>
      <w:r w:rsidRPr="00AC5DD2">
        <w:rPr>
          <w:rFonts w:ascii="Arial" w:eastAsia="Calibri" w:hAnsi="Arial" w:cs="Arial"/>
          <w:sz w:val="22"/>
        </w:rPr>
        <w:t xml:space="preserve">de 2020, en ejercicio de la competencia otorgada por el numeral 8 del artículo 11 y el numeral 5 del artículo 3 del Decreto Ley 4170 de 2011. </w:t>
      </w:r>
    </w:p>
    <w:p w14:paraId="07336E4D" w14:textId="77777777" w:rsidR="00C8087D" w:rsidRPr="00AC5DD2" w:rsidRDefault="00C8087D" w:rsidP="0009702E">
      <w:pPr>
        <w:spacing w:after="0" w:line="276" w:lineRule="auto"/>
        <w:jc w:val="both"/>
        <w:rPr>
          <w:rFonts w:ascii="Arial" w:eastAsia="Calibri" w:hAnsi="Arial" w:cs="Arial"/>
          <w:sz w:val="22"/>
        </w:rPr>
      </w:pPr>
    </w:p>
    <w:p w14:paraId="5B1B3B77" w14:textId="7C58B559" w:rsidR="00C8087D" w:rsidRPr="00AC5DD2" w:rsidRDefault="00C8087D" w:rsidP="0009702E">
      <w:pPr>
        <w:pStyle w:val="Prrafodelista"/>
        <w:numPr>
          <w:ilvl w:val="0"/>
          <w:numId w:val="6"/>
        </w:numPr>
        <w:tabs>
          <w:tab w:val="left" w:pos="284"/>
          <w:tab w:val="left" w:pos="426"/>
        </w:tabs>
        <w:spacing w:after="0" w:line="276" w:lineRule="auto"/>
        <w:ind w:left="0" w:firstLine="0"/>
        <w:contextualSpacing w:val="0"/>
        <w:jc w:val="both"/>
        <w:rPr>
          <w:rFonts w:ascii="Arial" w:eastAsia="Calibri" w:hAnsi="Arial" w:cs="Arial"/>
          <w:b/>
          <w:sz w:val="22"/>
        </w:rPr>
      </w:pPr>
      <w:r w:rsidRPr="00AC5DD2">
        <w:rPr>
          <w:rFonts w:ascii="Arial" w:eastAsia="Calibri" w:hAnsi="Arial" w:cs="Arial"/>
          <w:b/>
          <w:sz w:val="22"/>
        </w:rPr>
        <w:t xml:space="preserve">Problemas planteados </w:t>
      </w:r>
    </w:p>
    <w:p w14:paraId="72320181" w14:textId="77777777" w:rsidR="00E34946" w:rsidRPr="00AC5DD2" w:rsidRDefault="00E34946" w:rsidP="0009702E">
      <w:pPr>
        <w:pStyle w:val="Prrafodelista"/>
        <w:tabs>
          <w:tab w:val="left" w:pos="284"/>
          <w:tab w:val="left" w:pos="426"/>
        </w:tabs>
        <w:spacing w:after="0" w:line="276" w:lineRule="auto"/>
        <w:ind w:left="0"/>
        <w:contextualSpacing w:val="0"/>
        <w:jc w:val="both"/>
        <w:rPr>
          <w:rFonts w:ascii="Arial" w:eastAsia="Calibri" w:hAnsi="Arial" w:cs="Arial"/>
          <w:b/>
          <w:sz w:val="22"/>
        </w:rPr>
      </w:pPr>
    </w:p>
    <w:p w14:paraId="3C3AF5F5" w14:textId="1C4F3C02" w:rsidR="007320C9" w:rsidRPr="00AC5DD2" w:rsidRDefault="005108B8" w:rsidP="0082708A">
      <w:pPr>
        <w:pStyle w:val="Default"/>
        <w:spacing w:line="276" w:lineRule="auto"/>
        <w:jc w:val="both"/>
        <w:rPr>
          <w:color w:val="auto"/>
          <w:sz w:val="22"/>
          <w:szCs w:val="22"/>
        </w:rPr>
      </w:pPr>
      <w:r w:rsidRPr="00AC5DD2">
        <w:rPr>
          <w:rFonts w:eastAsia="Calibri"/>
          <w:color w:val="auto"/>
          <w:sz w:val="22"/>
        </w:rPr>
        <w:t xml:space="preserve">Usted realiza la siguiente pregunta, referida Formato 8 A — Vinculación de personas CON discapacidad: «[…] SI UN PROPONENTE DICHO FORMATO LO FIRMA CON FECHA ANTERIOR A LA PRESENTACIÓN DE LA OFERTA ES VALIDO?, TENIENDO EN CUENTA QUE PRESENTO LA OFERTA UN DIA ANTES DEL CIERRE Y PRESENTA EL CERTIFICADO DE DISCAPACITADO POR PARTE DEL MINISTERIO. </w:t>
      </w:r>
      <w:proofErr w:type="gramStart"/>
      <w:r w:rsidRPr="00AC5DD2">
        <w:rPr>
          <w:rFonts w:eastAsia="Calibri"/>
          <w:color w:val="auto"/>
          <w:sz w:val="22"/>
        </w:rPr>
        <w:t>SE LE ASIGNA EL PUNTO O NO?</w:t>
      </w:r>
      <w:proofErr w:type="gramEnd"/>
      <w:r w:rsidRPr="00AC5DD2">
        <w:rPr>
          <w:rFonts w:eastAsia="Calibri"/>
          <w:color w:val="auto"/>
          <w:sz w:val="22"/>
        </w:rPr>
        <w:t xml:space="preserve"> […]».</w:t>
      </w:r>
    </w:p>
    <w:p w14:paraId="47094AC3" w14:textId="77777777" w:rsidR="005108B8" w:rsidRPr="00AC5DD2" w:rsidRDefault="005108B8" w:rsidP="0082708A">
      <w:pPr>
        <w:pStyle w:val="Default"/>
        <w:spacing w:line="276" w:lineRule="auto"/>
        <w:jc w:val="both"/>
        <w:rPr>
          <w:rFonts w:eastAsia="Calibri"/>
          <w:color w:val="auto"/>
          <w:sz w:val="22"/>
        </w:rPr>
      </w:pPr>
    </w:p>
    <w:p w14:paraId="0A959A8C" w14:textId="06C6726E" w:rsidR="00C8087D" w:rsidRPr="00AC5DD2" w:rsidRDefault="00C8087D" w:rsidP="00E34946">
      <w:pPr>
        <w:pStyle w:val="Prrafodelista"/>
        <w:numPr>
          <w:ilvl w:val="0"/>
          <w:numId w:val="6"/>
        </w:numPr>
        <w:tabs>
          <w:tab w:val="left" w:pos="426"/>
        </w:tabs>
        <w:spacing w:after="0" w:line="276" w:lineRule="auto"/>
        <w:ind w:left="284" w:hanging="284"/>
        <w:contextualSpacing w:val="0"/>
        <w:jc w:val="both"/>
        <w:rPr>
          <w:rFonts w:ascii="Arial" w:eastAsia="Calibri" w:hAnsi="Arial" w:cs="Arial"/>
          <w:b/>
          <w:sz w:val="22"/>
        </w:rPr>
      </w:pPr>
      <w:r w:rsidRPr="00AC5DD2">
        <w:rPr>
          <w:rFonts w:ascii="Arial" w:eastAsia="Calibri" w:hAnsi="Arial" w:cs="Arial"/>
          <w:b/>
          <w:sz w:val="22"/>
        </w:rPr>
        <w:t>Consideraciones</w:t>
      </w:r>
      <w:bookmarkEnd w:id="3"/>
    </w:p>
    <w:p w14:paraId="062093F9" w14:textId="77777777" w:rsidR="00E34946" w:rsidRPr="00AC5DD2" w:rsidRDefault="00E34946" w:rsidP="0009702E">
      <w:pPr>
        <w:tabs>
          <w:tab w:val="left" w:pos="426"/>
        </w:tabs>
        <w:spacing w:after="0" w:line="276" w:lineRule="auto"/>
        <w:jc w:val="both"/>
        <w:rPr>
          <w:rFonts w:ascii="Arial" w:eastAsia="Calibri" w:hAnsi="Arial" w:cs="Arial"/>
          <w:b/>
          <w:sz w:val="22"/>
        </w:rPr>
      </w:pPr>
    </w:p>
    <w:p w14:paraId="28569912" w14:textId="4FD4B2D2" w:rsidR="00C8087D" w:rsidRPr="00AC5DD2" w:rsidRDefault="00C8087D" w:rsidP="005108B8">
      <w:pPr>
        <w:spacing w:line="276" w:lineRule="auto"/>
        <w:jc w:val="both"/>
        <w:rPr>
          <w:rFonts w:ascii="Arial" w:eastAsia="Calibri" w:hAnsi="Arial" w:cs="Arial"/>
          <w:sz w:val="22"/>
        </w:rPr>
      </w:pPr>
      <w:r w:rsidRPr="00AC5DD2">
        <w:rPr>
          <w:rFonts w:ascii="Arial" w:hAnsi="Arial" w:cs="Arial"/>
          <w:sz w:val="22"/>
        </w:rPr>
        <w:t xml:space="preserve">La Agencia Nacional de Contratación Pública </w:t>
      </w:r>
      <w:r w:rsidR="00E34946" w:rsidRPr="00AC5DD2">
        <w:rPr>
          <w:rFonts w:ascii="Arial" w:hAnsi="Arial" w:cs="Arial"/>
          <w:sz w:val="22"/>
        </w:rPr>
        <w:t>–</w:t>
      </w:r>
      <w:r w:rsidRPr="00AC5DD2">
        <w:rPr>
          <w:rFonts w:ascii="Arial" w:hAnsi="Arial" w:cs="Arial"/>
          <w:sz w:val="22"/>
        </w:rPr>
        <w:t xml:space="preserve"> Colombia Compra Eficiente </w:t>
      </w:r>
      <w:r w:rsidRPr="00AC5DD2">
        <w:rPr>
          <w:rFonts w:ascii="Arial" w:eastAsia="Calibri" w:hAnsi="Arial" w:cs="Arial"/>
          <w:sz w:val="22"/>
        </w:rPr>
        <w:t>en el concepto con radicado No.</w:t>
      </w:r>
      <w:r w:rsidRPr="00AC5DD2">
        <w:rPr>
          <w:rFonts w:ascii="Arial" w:hAnsi="Arial" w:cs="Arial"/>
        </w:rPr>
        <w:t xml:space="preserve"> </w:t>
      </w:r>
      <w:r w:rsidRPr="00AC5DD2">
        <w:rPr>
          <w:rFonts w:ascii="Arial" w:eastAsia="Calibri" w:hAnsi="Arial" w:cs="Arial"/>
          <w:sz w:val="22"/>
        </w:rPr>
        <w:t>4201912000004631 de 10 de julio de 2019, reiterado y desarrollado en los conceptos con radicado</w:t>
      </w:r>
      <w:r w:rsidR="0082708A" w:rsidRPr="00AC5DD2">
        <w:rPr>
          <w:rFonts w:ascii="Arial" w:eastAsia="Calibri" w:hAnsi="Arial" w:cs="Arial"/>
          <w:sz w:val="22"/>
        </w:rPr>
        <w:t>s</w:t>
      </w:r>
      <w:r w:rsidRPr="00AC5DD2">
        <w:rPr>
          <w:rFonts w:ascii="Arial" w:eastAsia="Calibri" w:hAnsi="Arial" w:cs="Arial"/>
          <w:sz w:val="22"/>
        </w:rPr>
        <w:t xml:space="preserve"> No</w:t>
      </w:r>
      <w:r w:rsidR="00B23FD8" w:rsidRPr="00AC5DD2">
        <w:rPr>
          <w:rFonts w:ascii="Arial" w:eastAsia="Calibri" w:hAnsi="Arial" w:cs="Arial"/>
          <w:sz w:val="22"/>
        </w:rPr>
        <w:t>s</w:t>
      </w:r>
      <w:r w:rsidRPr="00AC5DD2">
        <w:rPr>
          <w:rFonts w:ascii="Arial" w:eastAsia="Calibri" w:hAnsi="Arial" w:cs="Arial"/>
          <w:sz w:val="22"/>
        </w:rPr>
        <w:t>. 4201913000005084 del 23 de julio de 2019</w:t>
      </w:r>
      <w:r w:rsidR="0082708A" w:rsidRPr="00AC5DD2">
        <w:rPr>
          <w:rFonts w:ascii="Arial" w:eastAsia="Calibri" w:hAnsi="Arial" w:cs="Arial"/>
          <w:sz w:val="22"/>
        </w:rPr>
        <w:t>,</w:t>
      </w:r>
      <w:r w:rsidRPr="00AC5DD2">
        <w:rPr>
          <w:rFonts w:ascii="Arial" w:eastAsia="Calibri" w:hAnsi="Arial" w:cs="Arial"/>
          <w:sz w:val="22"/>
        </w:rPr>
        <w:t xml:space="preserve"> </w:t>
      </w:r>
      <w:r w:rsidRPr="00AC5DD2">
        <w:rPr>
          <w:rFonts w:ascii="Arial" w:eastAsia="Calibri" w:hAnsi="Arial" w:cs="Arial"/>
          <w:sz w:val="22"/>
        </w:rPr>
        <w:lastRenderedPageBreak/>
        <w:t xml:space="preserve">201913000004446 del 13 de agosto de 2019, 4201912000005689 del 16 de septiembre de 2019, </w:t>
      </w:r>
      <w:r w:rsidRPr="00AC5DD2">
        <w:rPr>
          <w:rFonts w:ascii="Arial" w:hAnsi="Arial" w:cs="Arial"/>
          <w:sz w:val="22"/>
        </w:rPr>
        <w:t>4201913000006373 del 18 de septiembre de 2019,</w:t>
      </w:r>
      <w:r w:rsidRPr="00AC5DD2">
        <w:rPr>
          <w:rFonts w:ascii="Arial" w:eastAsia="Calibri" w:hAnsi="Arial" w:cs="Arial"/>
          <w:sz w:val="22"/>
        </w:rPr>
        <w:t xml:space="preserve"> 4201912000006258 del 3 de octubre de 2019, 4201913000006154 del 10 de octubre de 2019, </w:t>
      </w:r>
      <w:r w:rsidRPr="00AC5DD2">
        <w:rPr>
          <w:rFonts w:ascii="Arial" w:hAnsi="Arial" w:cs="Arial"/>
          <w:sz w:val="22"/>
        </w:rPr>
        <w:t>4201912000007756 del 16 de noviembre de 2019,</w:t>
      </w:r>
      <w:r w:rsidRPr="00AC5DD2">
        <w:rPr>
          <w:rFonts w:ascii="Arial" w:eastAsia="Calibri" w:hAnsi="Arial" w:cs="Arial"/>
          <w:sz w:val="22"/>
        </w:rPr>
        <w:t xml:space="preserve"> 4201913000007151 del 2 de diciembre de 2019</w:t>
      </w:r>
      <w:r w:rsidR="0082708A" w:rsidRPr="00AC5DD2">
        <w:rPr>
          <w:rFonts w:ascii="Arial" w:eastAsia="Calibri" w:hAnsi="Arial" w:cs="Arial"/>
          <w:sz w:val="22"/>
        </w:rPr>
        <w:t>,</w:t>
      </w:r>
      <w:r w:rsidRPr="00AC5DD2">
        <w:rPr>
          <w:rFonts w:ascii="Arial" w:eastAsia="Calibri" w:hAnsi="Arial" w:cs="Arial"/>
          <w:sz w:val="22"/>
        </w:rPr>
        <w:t xml:space="preserve"> 4201912000008593 de 27 de diciembre de 2019</w:t>
      </w:r>
      <w:r w:rsidR="0082708A" w:rsidRPr="00AC5DD2">
        <w:rPr>
          <w:rFonts w:ascii="Arial" w:eastAsia="Calibri" w:hAnsi="Arial" w:cs="Arial"/>
          <w:sz w:val="22"/>
        </w:rPr>
        <w:t xml:space="preserve">, </w:t>
      </w:r>
      <w:r w:rsidR="000861F2" w:rsidRPr="00AC5DD2">
        <w:rPr>
          <w:rFonts w:ascii="Arial" w:eastAsia="Calibri" w:hAnsi="Arial" w:cs="Arial"/>
          <w:sz w:val="22"/>
        </w:rPr>
        <w:t>C</w:t>
      </w:r>
      <w:r w:rsidR="00E21DC6" w:rsidRPr="00AC5DD2">
        <w:rPr>
          <w:rFonts w:ascii="Arial" w:eastAsia="Calibri" w:hAnsi="Arial" w:cs="Arial"/>
          <w:sz w:val="22"/>
        </w:rPr>
        <w:t>-</w:t>
      </w:r>
      <w:r w:rsidR="000861F2" w:rsidRPr="00AC5DD2">
        <w:rPr>
          <w:rFonts w:ascii="Arial" w:eastAsia="Calibri" w:hAnsi="Arial" w:cs="Arial"/>
          <w:sz w:val="22"/>
        </w:rPr>
        <w:t xml:space="preserve">030 del 28 de enero de 2020, </w:t>
      </w:r>
      <w:r w:rsidR="0082708A" w:rsidRPr="00AC5DD2">
        <w:rPr>
          <w:rFonts w:ascii="Arial" w:eastAsia="Calibri" w:hAnsi="Arial" w:cs="Arial"/>
          <w:sz w:val="22"/>
        </w:rPr>
        <w:t>C</w:t>
      </w:r>
      <w:r w:rsidR="00E21DC6" w:rsidRPr="00AC5DD2">
        <w:rPr>
          <w:rFonts w:ascii="Arial" w:eastAsia="Calibri" w:hAnsi="Arial" w:cs="Arial"/>
          <w:sz w:val="22"/>
        </w:rPr>
        <w:t>-</w:t>
      </w:r>
      <w:r w:rsidR="0082708A" w:rsidRPr="00AC5DD2">
        <w:rPr>
          <w:rFonts w:ascii="Arial" w:eastAsia="Calibri" w:hAnsi="Arial" w:cs="Arial"/>
          <w:sz w:val="22"/>
        </w:rPr>
        <w:t>026 del 11 de febrero de 2020</w:t>
      </w:r>
      <w:r w:rsidR="00E8345E" w:rsidRPr="00AC5DD2">
        <w:rPr>
          <w:rFonts w:ascii="Arial" w:eastAsia="Calibri" w:hAnsi="Arial" w:cs="Arial"/>
          <w:sz w:val="22"/>
        </w:rPr>
        <w:t>,</w:t>
      </w:r>
      <w:r w:rsidR="005108B8" w:rsidRPr="00AC5DD2">
        <w:rPr>
          <w:rFonts w:ascii="Arial" w:eastAsia="Calibri" w:hAnsi="Arial" w:cs="Arial"/>
          <w:sz w:val="22"/>
        </w:rPr>
        <w:t xml:space="preserve"> C-119 del 18 de marzo de 2020,</w:t>
      </w:r>
      <w:r w:rsidR="00E8345E" w:rsidRPr="00AC5DD2">
        <w:rPr>
          <w:rFonts w:ascii="Arial" w:eastAsia="Calibri" w:hAnsi="Arial" w:cs="Arial"/>
          <w:sz w:val="22"/>
        </w:rPr>
        <w:t xml:space="preserve"> </w:t>
      </w:r>
      <w:r w:rsidR="005108B8" w:rsidRPr="00AC5DD2">
        <w:rPr>
          <w:rFonts w:ascii="Arial" w:eastAsia="Calibri" w:hAnsi="Arial" w:cs="Arial"/>
          <w:sz w:val="22"/>
        </w:rPr>
        <w:t xml:space="preserve">C-137 del 26 de marzo de 2020,C-196 del 8 de abril de 2020, </w:t>
      </w:r>
      <w:r w:rsidR="00E8345E" w:rsidRPr="00AC5DD2">
        <w:rPr>
          <w:rFonts w:ascii="Arial" w:eastAsia="Calibri" w:hAnsi="Arial" w:cs="Arial"/>
          <w:sz w:val="22"/>
        </w:rPr>
        <w:t>C</w:t>
      </w:r>
      <w:r w:rsidR="00E21DC6" w:rsidRPr="00AC5DD2">
        <w:rPr>
          <w:rFonts w:ascii="Arial" w:eastAsia="Calibri" w:hAnsi="Arial" w:cs="Arial"/>
          <w:sz w:val="22"/>
        </w:rPr>
        <w:t>-</w:t>
      </w:r>
      <w:r w:rsidR="00E8345E" w:rsidRPr="00AC5DD2">
        <w:rPr>
          <w:rFonts w:ascii="Arial" w:eastAsia="Calibri" w:hAnsi="Arial" w:cs="Arial"/>
          <w:sz w:val="22"/>
        </w:rPr>
        <w:t>335 del 29 de mayo de 2020</w:t>
      </w:r>
      <w:r w:rsidR="005108B8" w:rsidRPr="00AC5DD2">
        <w:rPr>
          <w:rFonts w:ascii="Arial" w:eastAsia="Calibri" w:hAnsi="Arial" w:cs="Arial"/>
          <w:sz w:val="22"/>
        </w:rPr>
        <w:t>,</w:t>
      </w:r>
      <w:r w:rsidR="00E8345E" w:rsidRPr="00AC5DD2">
        <w:rPr>
          <w:rFonts w:ascii="Arial" w:eastAsia="Calibri" w:hAnsi="Arial" w:cs="Arial"/>
          <w:sz w:val="22"/>
        </w:rPr>
        <w:t xml:space="preserve"> </w:t>
      </w:r>
      <w:r w:rsidR="005108B8" w:rsidRPr="00AC5DD2">
        <w:rPr>
          <w:rFonts w:ascii="Arial" w:eastAsia="Calibri" w:hAnsi="Arial" w:cs="Arial"/>
          <w:sz w:val="22"/>
        </w:rPr>
        <w:t xml:space="preserve">C-302 del 12 de junio de 2020, </w:t>
      </w:r>
      <w:r w:rsidR="0082708A" w:rsidRPr="00AC5DD2">
        <w:rPr>
          <w:rFonts w:ascii="Arial" w:eastAsia="Calibri" w:hAnsi="Arial" w:cs="Arial"/>
          <w:sz w:val="22"/>
        </w:rPr>
        <w:t>C</w:t>
      </w:r>
      <w:r w:rsidR="00E21DC6" w:rsidRPr="00AC5DD2">
        <w:rPr>
          <w:rFonts w:ascii="Arial" w:eastAsia="Calibri" w:hAnsi="Arial" w:cs="Arial"/>
          <w:sz w:val="22"/>
        </w:rPr>
        <w:t>-</w:t>
      </w:r>
      <w:r w:rsidR="0082708A" w:rsidRPr="00AC5DD2">
        <w:rPr>
          <w:rFonts w:ascii="Arial" w:eastAsia="Calibri" w:hAnsi="Arial" w:cs="Arial"/>
          <w:sz w:val="22"/>
        </w:rPr>
        <w:t>397 del 30 de junio de 2020,</w:t>
      </w:r>
      <w:r w:rsidR="005108B8" w:rsidRPr="00AC5DD2">
        <w:rPr>
          <w:rFonts w:ascii="Arial" w:eastAsia="Calibri" w:hAnsi="Arial" w:cs="Arial"/>
          <w:sz w:val="22"/>
        </w:rPr>
        <w:t xml:space="preserve"> C-410 del 26 de junio de 2020, C-429 del 24 de julio de 2020</w:t>
      </w:r>
      <w:r w:rsidR="00BD4A3C">
        <w:rPr>
          <w:rFonts w:ascii="Arial" w:eastAsia="Calibri" w:hAnsi="Arial" w:cs="Arial"/>
          <w:sz w:val="22"/>
        </w:rPr>
        <w:t>,</w:t>
      </w:r>
      <w:r w:rsidR="005108B8" w:rsidRPr="00AC5DD2">
        <w:rPr>
          <w:rFonts w:ascii="Arial" w:eastAsia="Calibri" w:hAnsi="Arial" w:cs="Arial"/>
          <w:sz w:val="22"/>
        </w:rPr>
        <w:t xml:space="preserve"> C-555 del 24 de agosto de 2020</w:t>
      </w:r>
      <w:r w:rsidR="008B7711">
        <w:rPr>
          <w:rFonts w:ascii="Arial" w:eastAsia="Calibri" w:hAnsi="Arial" w:cs="Arial"/>
          <w:sz w:val="22"/>
        </w:rPr>
        <w:t>, C-669 del 20 de noviembre de 2020 y C-676 del 27 de noviembre de 2020,</w:t>
      </w:r>
      <w:r w:rsidR="0082708A" w:rsidRPr="00AC5DD2">
        <w:rPr>
          <w:rFonts w:ascii="Arial" w:eastAsia="Calibri" w:hAnsi="Arial" w:cs="Arial"/>
          <w:sz w:val="22"/>
        </w:rPr>
        <w:t xml:space="preserve"> </w:t>
      </w:r>
      <w:r w:rsidRPr="00AC5DD2">
        <w:rPr>
          <w:rFonts w:ascii="Arial" w:eastAsia="Calibri" w:hAnsi="Arial" w:cs="Arial"/>
          <w:sz w:val="22"/>
        </w:rPr>
        <w:t xml:space="preserve"> estudió los requisitos para acreditar el personal en situación de discapacidad, con la finalidad de obtener el incentivo previsto en el Decreto 392 de 2018. </w:t>
      </w:r>
    </w:p>
    <w:p w14:paraId="1D3B0176" w14:textId="6F30563A" w:rsidR="00C8087D" w:rsidRPr="00AC5DD2" w:rsidRDefault="000861F2" w:rsidP="005108B8">
      <w:pPr>
        <w:spacing w:after="0" w:line="276" w:lineRule="auto"/>
        <w:ind w:firstLine="708"/>
        <w:jc w:val="both"/>
        <w:rPr>
          <w:rFonts w:ascii="Arial" w:hAnsi="Arial" w:cs="Arial"/>
          <w:sz w:val="22"/>
        </w:rPr>
      </w:pPr>
      <w:r w:rsidRPr="00AC5DD2">
        <w:rPr>
          <w:rFonts w:ascii="Arial" w:hAnsi="Arial" w:cs="Arial"/>
          <w:sz w:val="22"/>
        </w:rPr>
        <w:t>C</w:t>
      </w:r>
      <w:r w:rsidR="00C8087D" w:rsidRPr="00AC5DD2">
        <w:rPr>
          <w:rFonts w:ascii="Arial" w:hAnsi="Arial" w:cs="Arial"/>
          <w:sz w:val="22"/>
        </w:rPr>
        <w:t>on la expedición de la Ley 1618 de 2013 el legislador estableció las disposiciones para garantizar el ejercicio de los derechos de las personas con discapacidad</w:t>
      </w:r>
      <w:r w:rsidR="00C8087D" w:rsidRPr="00AC5DD2">
        <w:rPr>
          <w:rStyle w:val="Refdenotaalpie"/>
          <w:rFonts w:ascii="Arial" w:hAnsi="Arial" w:cs="Arial"/>
          <w:sz w:val="22"/>
        </w:rPr>
        <w:footnoteReference w:id="1"/>
      </w:r>
      <w:r w:rsidR="00C8087D" w:rsidRPr="00AC5DD2">
        <w:rPr>
          <w:rFonts w:ascii="Arial" w:hAnsi="Arial" w:cs="Arial"/>
          <w:sz w:val="22"/>
        </w:rPr>
        <w:t>. Así mismo, el artículo 13 ordenó al Gobierno Nacional expedir un reglamento que determinara la metodología mediante la cual se otorgaría el puntaje adicional a las empresas que en su planta de personal tuvieran contratado personal en situación de discapacidad</w:t>
      </w:r>
      <w:bookmarkEnd w:id="4"/>
      <w:r w:rsidR="00C8087D" w:rsidRPr="00AC5DD2">
        <w:rPr>
          <w:rFonts w:ascii="Arial" w:hAnsi="Arial" w:cs="Arial"/>
          <w:sz w:val="22"/>
        </w:rPr>
        <w:t>. La Ley 1618 de 2013 dispone:</w:t>
      </w:r>
    </w:p>
    <w:p w14:paraId="7BB3CF00" w14:textId="77777777" w:rsidR="00C8087D" w:rsidRPr="00AC5DD2" w:rsidRDefault="00C8087D" w:rsidP="0009702E">
      <w:pPr>
        <w:spacing w:after="0"/>
        <w:jc w:val="both"/>
        <w:rPr>
          <w:rFonts w:ascii="Arial" w:hAnsi="Arial" w:cs="Arial"/>
          <w:sz w:val="22"/>
        </w:rPr>
      </w:pPr>
    </w:p>
    <w:p w14:paraId="2C5E3431" w14:textId="4B062399" w:rsidR="00C8087D" w:rsidRPr="00AC5DD2" w:rsidRDefault="00C8087D" w:rsidP="0009702E">
      <w:pPr>
        <w:ind w:left="709" w:right="709"/>
        <w:jc w:val="both"/>
        <w:rPr>
          <w:rFonts w:ascii="Arial" w:hAnsi="Arial" w:cs="Arial"/>
          <w:sz w:val="21"/>
          <w:szCs w:val="21"/>
        </w:rPr>
      </w:pPr>
      <w:r w:rsidRPr="00AC5DD2">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743807A7" w14:textId="4590773A" w:rsidR="00720AD1" w:rsidRPr="00AC5DD2" w:rsidRDefault="00C8087D" w:rsidP="0009702E">
      <w:pPr>
        <w:spacing w:after="18"/>
        <w:ind w:left="709" w:right="709"/>
        <w:jc w:val="both"/>
        <w:rPr>
          <w:rFonts w:ascii="Arial" w:hAnsi="Arial" w:cs="Arial"/>
          <w:sz w:val="21"/>
          <w:szCs w:val="21"/>
        </w:rPr>
      </w:pPr>
      <w:r w:rsidRPr="00AC5DD2">
        <w:rPr>
          <w:rFonts w:ascii="Arial" w:hAnsi="Arial" w:cs="Arial"/>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67E1A91F" w14:textId="523AD352" w:rsidR="00C8087D" w:rsidRPr="00AC5DD2" w:rsidRDefault="00C8087D" w:rsidP="0009702E">
      <w:pPr>
        <w:ind w:left="709" w:right="709"/>
        <w:jc w:val="both"/>
        <w:rPr>
          <w:rFonts w:ascii="Arial" w:hAnsi="Arial" w:cs="Arial"/>
          <w:sz w:val="21"/>
          <w:szCs w:val="21"/>
        </w:rPr>
      </w:pPr>
      <w:r w:rsidRPr="00AC5DD2">
        <w:rPr>
          <w:rFonts w:ascii="Arial" w:hAnsi="Arial" w:cs="Arial"/>
          <w:sz w:val="21"/>
          <w:szCs w:val="21"/>
        </w:rPr>
        <w:t>[…]</w:t>
      </w:r>
    </w:p>
    <w:p w14:paraId="5721EF7D" w14:textId="77777777" w:rsidR="00C8087D" w:rsidRPr="00AC5DD2" w:rsidRDefault="00C8087D" w:rsidP="00C8087D">
      <w:pPr>
        <w:spacing w:after="18"/>
        <w:ind w:left="708" w:right="709"/>
        <w:jc w:val="both"/>
        <w:rPr>
          <w:rFonts w:ascii="Arial" w:hAnsi="Arial" w:cs="Arial"/>
          <w:sz w:val="21"/>
          <w:szCs w:val="21"/>
        </w:rPr>
      </w:pPr>
      <w:r w:rsidRPr="00AC5DD2">
        <w:rPr>
          <w:rFonts w:ascii="Arial" w:hAnsi="Arial" w:cs="Arial"/>
          <w:sz w:val="21"/>
          <w:szCs w:val="21"/>
        </w:rPr>
        <w:t xml:space="preserve">8. Los </w:t>
      </w:r>
      <w:proofErr w:type="gramStart"/>
      <w:r w:rsidRPr="00AC5DD2">
        <w:rPr>
          <w:rFonts w:ascii="Arial" w:hAnsi="Arial" w:cs="Arial"/>
          <w:sz w:val="21"/>
          <w:szCs w:val="21"/>
        </w:rPr>
        <w:t>gobiernos nacional</w:t>
      </w:r>
      <w:proofErr w:type="gramEnd"/>
      <w:r w:rsidRPr="00AC5DD2">
        <w:rPr>
          <w:rFonts w:ascii="Arial" w:hAnsi="Arial" w:cs="Arial"/>
          <w:sz w:val="21"/>
          <w:szCs w:val="21"/>
        </w:rPr>
        <w:t xml:space="preserve">, departamentales, distritales y municipales, deberán fijar mediante decreto reglamentario, en los procesos de selección de los </w:t>
      </w:r>
      <w:r w:rsidRPr="00AC5DD2">
        <w:rPr>
          <w:rFonts w:ascii="Arial" w:hAnsi="Arial" w:cs="Arial"/>
          <w:sz w:val="21"/>
          <w:szCs w:val="21"/>
        </w:rPr>
        <w:lastRenderedPageBreak/>
        <w:t>contratistas y proveedores, un sistema de preferencias a favor de las personas con discapacidad.</w:t>
      </w:r>
    </w:p>
    <w:p w14:paraId="4BED7776" w14:textId="77777777" w:rsidR="00C8087D" w:rsidRPr="00AC5DD2" w:rsidRDefault="00C8087D" w:rsidP="00C8087D">
      <w:pPr>
        <w:spacing w:after="18" w:line="276" w:lineRule="auto"/>
        <w:jc w:val="both"/>
        <w:rPr>
          <w:rFonts w:ascii="Arial" w:hAnsi="Arial" w:cs="Arial"/>
          <w:sz w:val="22"/>
        </w:rPr>
      </w:pPr>
      <w:r w:rsidRPr="00AC5DD2">
        <w:rPr>
          <w:rFonts w:ascii="Arial" w:hAnsi="Arial" w:cs="Arial"/>
          <w:sz w:val="22"/>
        </w:rPr>
        <w:t xml:space="preserve">  </w:t>
      </w:r>
    </w:p>
    <w:p w14:paraId="700CB6AB" w14:textId="35583572" w:rsidR="00C8087D" w:rsidRPr="00AC5DD2" w:rsidRDefault="00C8087D" w:rsidP="00C8087D">
      <w:pPr>
        <w:spacing w:line="276" w:lineRule="auto"/>
        <w:ind w:firstLine="709"/>
        <w:jc w:val="both"/>
        <w:rPr>
          <w:rFonts w:ascii="Arial" w:hAnsi="Arial" w:cs="Arial"/>
          <w:sz w:val="22"/>
        </w:rPr>
      </w:pPr>
      <w:r w:rsidRPr="00AC5DD2">
        <w:rPr>
          <w:rFonts w:ascii="Arial" w:hAnsi="Arial" w:cs="Arial"/>
          <w:sz w:val="22"/>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w:t>
      </w:r>
      <w:r w:rsidR="00E21DC6" w:rsidRPr="00AC5DD2">
        <w:rPr>
          <w:rFonts w:ascii="Arial" w:hAnsi="Arial" w:cs="Arial"/>
          <w:sz w:val="22"/>
        </w:rPr>
        <w:t xml:space="preserve">consagra </w:t>
      </w:r>
      <w:r w:rsidRPr="00AC5DD2">
        <w:rPr>
          <w:rFonts w:ascii="Arial" w:hAnsi="Arial" w:cs="Arial"/>
          <w:sz w:val="22"/>
        </w:rPr>
        <w:t xml:space="preserve">el deber de las entidades del Estado de otorgar un puntaje adicional a los procesos de selección de contratistas del Estado, en las modalidades de licitación pública y concurso de méritos, a quienes acrediten que al menos el diez por ciento </w:t>
      </w:r>
      <w:r w:rsidR="00E21DC6" w:rsidRPr="00AC5DD2">
        <w:rPr>
          <w:rFonts w:ascii="Arial" w:hAnsi="Arial" w:cs="Arial"/>
          <w:sz w:val="22"/>
        </w:rPr>
        <w:t>–</w:t>
      </w:r>
      <w:r w:rsidRPr="00AC5DD2">
        <w:rPr>
          <w:rFonts w:ascii="Arial" w:hAnsi="Arial" w:cs="Arial"/>
          <w:sz w:val="22"/>
        </w:rPr>
        <w:t>10%</w:t>
      </w:r>
      <w:r w:rsidR="00E21DC6" w:rsidRPr="00AC5DD2">
        <w:rPr>
          <w:rFonts w:ascii="Arial" w:hAnsi="Arial" w:cs="Arial"/>
          <w:sz w:val="22"/>
        </w:rPr>
        <w:t>–</w:t>
      </w:r>
      <w:r w:rsidRPr="00AC5DD2">
        <w:rPr>
          <w:rFonts w:ascii="Arial" w:hAnsi="Arial" w:cs="Arial"/>
          <w:sz w:val="22"/>
        </w:rPr>
        <w:t xml:space="preserve"> de su nómina la integran personas en situación de discapacidad. </w:t>
      </w:r>
    </w:p>
    <w:p w14:paraId="777D57FB" w14:textId="1DC65FA0" w:rsidR="00B93BCB" w:rsidRPr="00AC5DD2" w:rsidRDefault="00C8087D" w:rsidP="0009702E">
      <w:pPr>
        <w:spacing w:before="120" w:after="0" w:line="276" w:lineRule="auto"/>
        <w:ind w:firstLine="709"/>
        <w:jc w:val="both"/>
        <w:rPr>
          <w:rFonts w:ascii="Arial" w:hAnsi="Arial" w:cs="Arial"/>
          <w:sz w:val="20"/>
          <w:szCs w:val="20"/>
        </w:rPr>
      </w:pPr>
      <w:r w:rsidRPr="00AC5DD2">
        <w:rPr>
          <w:rFonts w:ascii="Arial" w:eastAsia="Calibri" w:hAnsi="Arial" w:cs="Arial"/>
          <w:sz w:val="22"/>
          <w:lang w:val="es-ES"/>
        </w:rPr>
        <w:t xml:space="preserve">Conforme a lo anterior, </w:t>
      </w:r>
      <w:r w:rsidR="00E21DC6" w:rsidRPr="00AC5DD2">
        <w:rPr>
          <w:rFonts w:ascii="Arial" w:eastAsia="Calibri" w:hAnsi="Arial" w:cs="Arial"/>
          <w:sz w:val="22"/>
          <w:lang w:val="es-ES"/>
        </w:rPr>
        <w:t>el artículo 2.2.1.2.4.6 d</w:t>
      </w:r>
      <w:r w:rsidRPr="00AC5DD2">
        <w:rPr>
          <w:rFonts w:ascii="Arial" w:eastAsia="Calibri" w:hAnsi="Arial" w:cs="Arial"/>
          <w:sz w:val="22"/>
          <w:lang w:val="es-ES"/>
        </w:rPr>
        <w:t xml:space="preserve">el Decreto 1082 de 2015, adicionado por el Decreto 392 de 2018, regula el puntaje adicional para proponentes con trabajadores con discapacidad. </w:t>
      </w:r>
      <w:r w:rsidR="00E21DC6" w:rsidRPr="00AC5DD2">
        <w:rPr>
          <w:rFonts w:ascii="Arial" w:eastAsia="Calibri" w:hAnsi="Arial" w:cs="Arial"/>
          <w:sz w:val="22"/>
          <w:lang w:val="es-ES"/>
        </w:rPr>
        <w:t>Este</w:t>
      </w:r>
      <w:r w:rsidRPr="00AC5DD2">
        <w:rPr>
          <w:rFonts w:ascii="Arial" w:eastAsia="Calibri" w:hAnsi="Arial" w:cs="Arial"/>
          <w:sz w:val="22"/>
          <w:lang w:val="es-ES"/>
        </w:rPr>
        <w:t xml:space="preserve"> artículo establece que debe asignarse un uno por ciento </w:t>
      </w:r>
      <w:r w:rsidR="00E21DC6" w:rsidRPr="00AC5DD2">
        <w:rPr>
          <w:rFonts w:ascii="Arial" w:eastAsia="Calibri" w:hAnsi="Arial" w:cs="Arial"/>
          <w:sz w:val="22"/>
          <w:lang w:val="es-ES"/>
        </w:rPr>
        <w:t>–</w:t>
      </w:r>
      <w:r w:rsidRPr="00AC5DD2">
        <w:rPr>
          <w:rFonts w:ascii="Arial" w:eastAsia="Calibri" w:hAnsi="Arial" w:cs="Arial"/>
          <w:sz w:val="22"/>
          <w:lang w:val="es-ES"/>
        </w:rPr>
        <w:t>1%</w:t>
      </w:r>
      <w:r w:rsidR="00E21DC6" w:rsidRPr="00AC5DD2">
        <w:rPr>
          <w:rFonts w:ascii="Arial" w:eastAsia="Calibri" w:hAnsi="Arial" w:cs="Arial"/>
          <w:sz w:val="22"/>
          <w:lang w:val="es-ES"/>
        </w:rPr>
        <w:t>–</w:t>
      </w:r>
      <w:r w:rsidRPr="00AC5DD2">
        <w:rPr>
          <w:rFonts w:ascii="Arial" w:eastAsia="Calibri" w:hAnsi="Arial" w:cs="Arial"/>
          <w:sz w:val="22"/>
          <w:lang w:val="es-ES"/>
        </w:rPr>
        <w:t xml:space="preserve"> de puntaje adicional a los proponentes que acrediten la vinculación de trabajadores con discapacidad en los procesos de licitaciones públicas y concursos de méritos, de acuerdo con los requisitos previstos en el Decreto en mención:</w:t>
      </w:r>
    </w:p>
    <w:p w14:paraId="40E47CFE" w14:textId="77777777" w:rsidR="00B93BCB" w:rsidRPr="00AC5DD2" w:rsidRDefault="00B93BCB" w:rsidP="00C8087D">
      <w:pPr>
        <w:spacing w:after="18"/>
        <w:jc w:val="both"/>
        <w:rPr>
          <w:rFonts w:ascii="Arial" w:hAnsi="Arial" w:cs="Arial"/>
          <w:sz w:val="20"/>
          <w:szCs w:val="20"/>
        </w:rPr>
      </w:pPr>
    </w:p>
    <w:p w14:paraId="054B8644" w14:textId="5E4F36AB" w:rsidR="00C8087D" w:rsidRPr="00AC5DD2" w:rsidRDefault="00C8087D" w:rsidP="0009702E">
      <w:pPr>
        <w:ind w:left="709" w:right="709"/>
        <w:jc w:val="both"/>
        <w:rPr>
          <w:rFonts w:ascii="Arial" w:hAnsi="Arial" w:cs="Arial"/>
          <w:i/>
          <w:iCs/>
          <w:sz w:val="21"/>
          <w:szCs w:val="21"/>
        </w:rPr>
      </w:pPr>
      <w:r w:rsidRPr="00AC5DD2">
        <w:rPr>
          <w:rFonts w:ascii="Arial" w:eastAsia="Times New Roman" w:hAnsi="Arial" w:cs="Arial"/>
          <w:bCs/>
          <w:sz w:val="21"/>
          <w:szCs w:val="21"/>
          <w:lang w:val="es-CO" w:eastAsia="es-CO"/>
        </w:rPr>
        <w:t>Artículo 2.2.1.2.4.2.6. Puntaje adicional para proponentes con trabajadores con discapacidad</w:t>
      </w:r>
      <w:r w:rsidRPr="00AC5DD2">
        <w:rPr>
          <w:rFonts w:ascii="Arial" w:eastAsia="Times New Roman" w:hAnsi="Arial" w:cs="Arial"/>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3D039A0C" w14:textId="1FF12B25" w:rsidR="00C8087D" w:rsidRPr="00AC5DD2" w:rsidRDefault="00C8087D" w:rsidP="0009702E">
      <w:pPr>
        <w:ind w:left="709" w:right="709"/>
        <w:jc w:val="both"/>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4E398DA2" w14:textId="77777777" w:rsidR="00C8087D" w:rsidRPr="00AC5DD2" w:rsidRDefault="00C8087D" w:rsidP="00C8087D">
      <w:pPr>
        <w:spacing w:after="18"/>
        <w:ind w:left="709" w:right="709"/>
        <w:jc w:val="both"/>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10FB6070" w14:textId="77777777" w:rsidR="00C8087D" w:rsidRPr="00AC5DD2" w:rsidRDefault="00C8087D" w:rsidP="00C8087D">
      <w:pPr>
        <w:spacing w:after="18"/>
        <w:ind w:left="709" w:right="709"/>
        <w:jc w:val="both"/>
        <w:rPr>
          <w:rFonts w:ascii="Arial" w:eastAsia="Times New Roman" w:hAnsi="Arial" w:cs="Arial"/>
          <w:sz w:val="21"/>
          <w:szCs w:val="21"/>
          <w:lang w:val="es-CO"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AC5DD2" w:rsidRPr="00AC5DD2" w14:paraId="6ADF764E" w14:textId="77777777" w:rsidTr="0005227A">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6AF6156" w14:textId="77777777" w:rsidR="00C8087D" w:rsidRPr="00AC5DD2" w:rsidRDefault="00C8087D" w:rsidP="0005227A">
            <w:pPr>
              <w:spacing w:after="0" w:line="254" w:lineRule="atLeast"/>
              <w:jc w:val="center"/>
              <w:rPr>
                <w:rFonts w:ascii="Arial" w:eastAsia="Times New Roman" w:hAnsi="Arial" w:cs="Arial"/>
                <w:b/>
                <w:bCs/>
                <w:sz w:val="21"/>
                <w:szCs w:val="21"/>
                <w:lang w:val="es-CO" w:eastAsia="es-CO"/>
              </w:rPr>
            </w:pPr>
            <w:r w:rsidRPr="00AC5DD2">
              <w:rPr>
                <w:rFonts w:ascii="Arial" w:eastAsia="Times New Roman" w:hAnsi="Arial" w:cs="Arial"/>
                <w:b/>
                <w:bCs/>
                <w:sz w:val="21"/>
                <w:szCs w:val="21"/>
                <w:lang w:val="es-CO"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35E001" w14:textId="77777777" w:rsidR="00C8087D" w:rsidRPr="00AC5DD2" w:rsidRDefault="00C8087D" w:rsidP="0005227A">
            <w:pPr>
              <w:spacing w:after="0" w:line="254" w:lineRule="atLeast"/>
              <w:jc w:val="center"/>
              <w:rPr>
                <w:rFonts w:ascii="Arial" w:eastAsia="Times New Roman" w:hAnsi="Arial" w:cs="Arial"/>
                <w:b/>
                <w:bCs/>
                <w:sz w:val="21"/>
                <w:szCs w:val="21"/>
                <w:lang w:val="es-CO" w:eastAsia="es-CO"/>
              </w:rPr>
            </w:pPr>
            <w:r w:rsidRPr="00AC5DD2">
              <w:rPr>
                <w:rFonts w:ascii="Arial" w:eastAsia="Times New Roman" w:hAnsi="Arial" w:cs="Arial"/>
                <w:b/>
                <w:bCs/>
                <w:sz w:val="21"/>
                <w:szCs w:val="21"/>
                <w:lang w:val="es-CO" w:eastAsia="es-CO"/>
              </w:rPr>
              <w:t>Número mínimo de trabajadores con discapacidad exigido </w:t>
            </w:r>
          </w:p>
        </w:tc>
      </w:tr>
      <w:tr w:rsidR="00AC5DD2" w:rsidRPr="00AC5DD2" w14:paraId="7782084D"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9CA766A" w14:textId="77777777" w:rsidR="00C8087D" w:rsidRPr="00AC5DD2" w:rsidRDefault="00C8087D" w:rsidP="0005227A">
            <w:pPr>
              <w:spacing w:after="0"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2D7F87" w14:textId="77777777" w:rsidR="00C8087D" w:rsidRPr="00AC5DD2" w:rsidRDefault="00C8087D" w:rsidP="0005227A">
            <w:pPr>
              <w:spacing w:after="0"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1 </w:t>
            </w:r>
          </w:p>
        </w:tc>
      </w:tr>
      <w:tr w:rsidR="00AC5DD2" w:rsidRPr="00AC5DD2" w14:paraId="605ED220"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2855CE5" w14:textId="77777777" w:rsidR="00C8087D" w:rsidRPr="00AC5DD2" w:rsidRDefault="00C8087D" w:rsidP="0005227A">
            <w:pPr>
              <w:spacing w:after="0"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499ED2" w14:textId="77777777" w:rsidR="00C8087D" w:rsidRPr="00AC5DD2" w:rsidRDefault="00C8087D" w:rsidP="0005227A">
            <w:pPr>
              <w:spacing w:after="0"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2 </w:t>
            </w:r>
          </w:p>
        </w:tc>
      </w:tr>
      <w:tr w:rsidR="00AC5DD2" w:rsidRPr="00AC5DD2" w14:paraId="7F84529A"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0B00EC9" w14:textId="77777777" w:rsidR="00C8087D" w:rsidRPr="00AC5DD2" w:rsidRDefault="00C8087D" w:rsidP="0005227A">
            <w:pPr>
              <w:spacing w:after="0"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lastRenderedPageBreak/>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D3403D7" w14:textId="77777777" w:rsidR="00C8087D" w:rsidRPr="00AC5DD2" w:rsidRDefault="00C8087D" w:rsidP="0005227A">
            <w:pPr>
              <w:spacing w:after="0"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3 </w:t>
            </w:r>
          </w:p>
        </w:tc>
      </w:tr>
      <w:tr w:rsidR="00AC5DD2" w:rsidRPr="00AC5DD2" w14:paraId="433C92D4"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261D5C2" w14:textId="77777777" w:rsidR="00C8087D" w:rsidRPr="00AC5DD2" w:rsidRDefault="00C8087D" w:rsidP="0005227A">
            <w:pPr>
              <w:spacing w:after="0"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E523809" w14:textId="77777777" w:rsidR="00C8087D" w:rsidRPr="00AC5DD2" w:rsidRDefault="00C8087D" w:rsidP="0005227A">
            <w:pPr>
              <w:spacing w:after="0"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4 </w:t>
            </w:r>
          </w:p>
        </w:tc>
      </w:tr>
      <w:tr w:rsidR="00C8087D" w:rsidRPr="00AC5DD2" w14:paraId="3ED21808" w14:textId="77777777" w:rsidTr="0005227A">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5D99587" w14:textId="77777777" w:rsidR="00C8087D" w:rsidRPr="00AC5DD2" w:rsidRDefault="00C8087D" w:rsidP="0005227A">
            <w:pPr>
              <w:spacing w:after="0"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4A0C9A" w14:textId="77777777" w:rsidR="00C8087D" w:rsidRPr="00AC5DD2" w:rsidRDefault="00C8087D" w:rsidP="0005227A">
            <w:pPr>
              <w:spacing w:after="0"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5 </w:t>
            </w:r>
          </w:p>
        </w:tc>
      </w:tr>
    </w:tbl>
    <w:p w14:paraId="1CF0CB91" w14:textId="77777777" w:rsidR="00C8087D" w:rsidRPr="00AC5DD2" w:rsidRDefault="00C8087D" w:rsidP="0009702E">
      <w:pPr>
        <w:spacing w:after="0"/>
        <w:ind w:left="709" w:right="709"/>
        <w:jc w:val="both"/>
        <w:rPr>
          <w:rFonts w:ascii="Arial" w:eastAsia="Times New Roman" w:hAnsi="Arial" w:cs="Arial"/>
          <w:sz w:val="21"/>
          <w:szCs w:val="21"/>
          <w:lang w:val="es-CO" w:eastAsia="es-CO"/>
        </w:rPr>
      </w:pPr>
    </w:p>
    <w:p w14:paraId="5CBE394A" w14:textId="009CF20E" w:rsidR="00C8087D" w:rsidRPr="00AC5DD2" w:rsidRDefault="00B46204" w:rsidP="0009702E">
      <w:pPr>
        <w:spacing w:line="276" w:lineRule="auto"/>
        <w:ind w:firstLine="709"/>
        <w:jc w:val="both"/>
        <w:rPr>
          <w:rFonts w:ascii="Arial" w:hAnsi="Arial" w:cs="Arial"/>
          <w:sz w:val="22"/>
        </w:rPr>
      </w:pPr>
      <w:r>
        <w:rPr>
          <w:rFonts w:ascii="Arial" w:hAnsi="Arial" w:cs="Arial"/>
          <w:sz w:val="22"/>
        </w:rPr>
        <w:t>De conformidad con la norma citada</w:t>
      </w:r>
      <w:r w:rsidR="00C8087D" w:rsidRPr="00AC5DD2">
        <w:rPr>
          <w:rFonts w:ascii="Arial" w:hAnsi="Arial" w:cs="Arial"/>
          <w:sz w:val="22"/>
        </w:rPr>
        <w:t xml:space="preserve">, en los procesos de licitación pública o concurso de méritos, para obtener el puntaje adicional por tener personas en condición de discapacidad vinculadas en la planta de personal, se deberá acreditar: i) el número total de trabajadores vinculados a la planta de personal; y </w:t>
      </w:r>
      <w:proofErr w:type="spellStart"/>
      <w:r w:rsidR="00C8087D" w:rsidRPr="00AC5DD2">
        <w:rPr>
          <w:rFonts w:ascii="Arial" w:hAnsi="Arial" w:cs="Arial"/>
          <w:sz w:val="22"/>
        </w:rPr>
        <w:t>ii</w:t>
      </w:r>
      <w:proofErr w:type="spellEnd"/>
      <w:r w:rsidR="00C8087D" w:rsidRPr="00AC5DD2">
        <w:rPr>
          <w:rFonts w:ascii="Arial" w:hAnsi="Arial" w:cs="Arial"/>
          <w:sz w:val="22"/>
        </w:rPr>
        <w:t xml:space="preserve">) </w:t>
      </w:r>
      <w:bookmarkStart w:id="7" w:name="_Hlk11918325"/>
      <w:r w:rsidR="00C8087D" w:rsidRPr="00AC5DD2">
        <w:rPr>
          <w:rFonts w:ascii="Arial" w:hAnsi="Arial" w:cs="Arial"/>
          <w:sz w:val="22"/>
        </w:rPr>
        <w:t>el número mínimo de personas con discapacidad en su planta de personal</w:t>
      </w:r>
      <w:bookmarkEnd w:id="7"/>
      <w:r w:rsidR="00C8087D" w:rsidRPr="00AC5DD2">
        <w:rPr>
          <w:rFonts w:ascii="Arial" w:hAnsi="Arial" w:cs="Arial"/>
          <w:sz w:val="22"/>
        </w:rPr>
        <w:t xml:space="preserve">. </w:t>
      </w:r>
    </w:p>
    <w:p w14:paraId="08A8ADE5" w14:textId="1FFEC03B" w:rsidR="00C8087D" w:rsidRPr="00AC5DD2" w:rsidRDefault="00C929CA" w:rsidP="00C8087D">
      <w:pPr>
        <w:spacing w:before="120" w:line="276" w:lineRule="auto"/>
        <w:ind w:firstLine="709"/>
        <w:jc w:val="both"/>
        <w:rPr>
          <w:rFonts w:ascii="Arial" w:hAnsi="Arial" w:cs="Arial"/>
          <w:sz w:val="22"/>
        </w:rPr>
      </w:pPr>
      <w:r>
        <w:rPr>
          <w:rFonts w:ascii="Arial" w:hAnsi="Arial" w:cs="Arial"/>
          <w:sz w:val="22"/>
        </w:rPr>
        <w:t>En relación con</w:t>
      </w:r>
      <w:r w:rsidR="00C8087D" w:rsidRPr="00AC5DD2">
        <w:rPr>
          <w:rFonts w:ascii="Arial" w:hAnsi="Arial" w:cs="Arial"/>
          <w:sz w:val="22"/>
        </w:rPr>
        <w:t xml:space="preserve"> el primer requisito, la norma </w:t>
      </w:r>
      <w:r w:rsidR="00B93BCB" w:rsidRPr="00AC5DD2">
        <w:rPr>
          <w:rFonts w:ascii="Arial" w:hAnsi="Arial" w:cs="Arial"/>
          <w:sz w:val="22"/>
        </w:rPr>
        <w:t>prescribe</w:t>
      </w:r>
      <w:r w:rsidR="00C8087D" w:rsidRPr="00AC5DD2">
        <w:rPr>
          <w:rFonts w:ascii="Arial" w:hAnsi="Arial" w:cs="Arial"/>
          <w:sz w:val="22"/>
        </w:rPr>
        <w:t xml:space="preserve">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4A23CDC8" w14:textId="0B21534E" w:rsidR="00C8087D" w:rsidRPr="00AC5DD2" w:rsidRDefault="00C8087D" w:rsidP="00C8087D">
      <w:pPr>
        <w:spacing w:before="120" w:line="276" w:lineRule="auto"/>
        <w:ind w:firstLine="709"/>
        <w:jc w:val="both"/>
        <w:rPr>
          <w:rFonts w:ascii="Arial" w:hAnsi="Arial" w:cs="Arial"/>
          <w:sz w:val="22"/>
        </w:rPr>
      </w:pPr>
      <w:r w:rsidRPr="00AC5DD2">
        <w:rPr>
          <w:rFonts w:ascii="Arial" w:hAnsi="Arial" w:cs="Arial"/>
          <w:sz w:val="22"/>
        </w:rPr>
        <w:t xml:space="preserve">Para el caso de proponentes singulares, la acreditación de tal situación se realizará </w:t>
      </w:r>
      <w:r w:rsidR="0096272D">
        <w:rPr>
          <w:rFonts w:ascii="Arial" w:hAnsi="Arial" w:cs="Arial"/>
          <w:sz w:val="22"/>
        </w:rPr>
        <w:t>mediante</w:t>
      </w:r>
      <w:r w:rsidRPr="00AC5DD2">
        <w:rPr>
          <w:rFonts w:ascii="Arial" w:hAnsi="Arial" w:cs="Arial"/>
          <w:sz w:val="22"/>
        </w:rPr>
        <w:t xml:space="preserve"> certificación emitida por: i) la persona natural o </w:t>
      </w:r>
      <w:proofErr w:type="spellStart"/>
      <w:r w:rsidRPr="00AC5DD2">
        <w:rPr>
          <w:rFonts w:ascii="Arial" w:hAnsi="Arial" w:cs="Arial"/>
          <w:sz w:val="22"/>
        </w:rPr>
        <w:t>ii</w:t>
      </w:r>
      <w:proofErr w:type="spellEnd"/>
      <w:r w:rsidRPr="00AC5DD2">
        <w:rPr>
          <w:rFonts w:ascii="Arial" w:hAnsi="Arial" w:cs="Arial"/>
          <w:sz w:val="22"/>
        </w:rPr>
        <w:t xml:space="preserve">) el representante legal de la persona jurídica o su revisor fiscal cuando esté obligado a tenerlo. </w:t>
      </w:r>
    </w:p>
    <w:p w14:paraId="5A9A5635" w14:textId="7FC5A906" w:rsidR="00C8087D" w:rsidRPr="00AC5DD2" w:rsidRDefault="00C8087D" w:rsidP="00C8087D">
      <w:pPr>
        <w:spacing w:before="120" w:line="276" w:lineRule="auto"/>
        <w:ind w:firstLine="709"/>
        <w:jc w:val="both"/>
        <w:rPr>
          <w:rFonts w:ascii="Arial" w:hAnsi="Arial" w:cs="Arial"/>
          <w:sz w:val="22"/>
        </w:rPr>
      </w:pPr>
      <w:r w:rsidRPr="00AC5DD2">
        <w:rPr>
          <w:rFonts w:ascii="Arial" w:hAnsi="Arial" w:cs="Arial"/>
          <w:sz w:val="22"/>
        </w:rPr>
        <w:t xml:space="preserve">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el cuarenta por ciento </w:t>
      </w:r>
      <w:r w:rsidR="00B616F9" w:rsidRPr="00AC5DD2">
        <w:rPr>
          <w:rFonts w:ascii="Arial" w:hAnsi="Arial" w:cs="Arial"/>
          <w:sz w:val="22"/>
        </w:rPr>
        <w:t xml:space="preserve">  –</w:t>
      </w:r>
      <w:r w:rsidRPr="00AC5DD2">
        <w:rPr>
          <w:rFonts w:ascii="Arial" w:hAnsi="Arial" w:cs="Arial"/>
          <w:sz w:val="22"/>
        </w:rPr>
        <w:t>40%</w:t>
      </w:r>
      <w:r w:rsidR="00B616F9" w:rsidRPr="00AC5DD2">
        <w:rPr>
          <w:rFonts w:ascii="Arial" w:hAnsi="Arial" w:cs="Arial"/>
          <w:sz w:val="22"/>
        </w:rPr>
        <w:t>–</w:t>
      </w:r>
      <w:r w:rsidRPr="00AC5DD2">
        <w:rPr>
          <w:rFonts w:ascii="Arial" w:hAnsi="Arial" w:cs="Arial"/>
          <w:sz w:val="22"/>
        </w:rPr>
        <w:t xml:space="preserve"> de la experiencia requerida, como se explicará más adelante.</w:t>
      </w:r>
    </w:p>
    <w:p w14:paraId="6DEA2650" w14:textId="77777777" w:rsidR="00C8087D" w:rsidRPr="00AC5DD2" w:rsidRDefault="00C8087D" w:rsidP="00C8087D">
      <w:pPr>
        <w:spacing w:before="120" w:line="276" w:lineRule="auto"/>
        <w:ind w:firstLine="709"/>
        <w:jc w:val="both"/>
        <w:rPr>
          <w:rFonts w:ascii="Arial" w:hAnsi="Arial" w:cs="Arial"/>
          <w:sz w:val="22"/>
        </w:rPr>
      </w:pPr>
      <w:r w:rsidRPr="00AC5DD2">
        <w:rPr>
          <w:rFonts w:ascii="Arial" w:hAnsi="Arial" w:cs="Arial"/>
          <w:sz w:val="22"/>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4ACCBCF4" w14:textId="5F644DFF" w:rsidR="00C8087D" w:rsidRPr="00AC5DD2" w:rsidRDefault="00C8087D" w:rsidP="00C8087D">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AC5DD2">
        <w:rPr>
          <w:rFonts w:ascii="Arial" w:eastAsia="Calibri" w:hAnsi="Arial" w:cs="Arial"/>
          <w:i/>
          <w:sz w:val="22"/>
        </w:rPr>
        <w:t>o</w:t>
      </w:r>
      <w:r w:rsidRPr="00AC5DD2">
        <w:rPr>
          <w:rFonts w:ascii="Arial" w:eastAsia="Calibri" w:hAnsi="Arial" w:cs="Arial"/>
          <w:sz w:val="22"/>
        </w:rPr>
        <w:t xml:space="preserve"> sus integrantes a la fecha de cierre del proce</w:t>
      </w:r>
      <w:r w:rsidR="00B616F9" w:rsidRPr="00AC5DD2">
        <w:rPr>
          <w:rFonts w:ascii="Arial" w:eastAsia="Calibri" w:hAnsi="Arial" w:cs="Arial"/>
          <w:sz w:val="22"/>
        </w:rPr>
        <w:t>dimiento</w:t>
      </w:r>
      <w:r w:rsidRPr="00AC5DD2">
        <w:rPr>
          <w:rFonts w:ascii="Arial" w:eastAsia="Calibri" w:hAnsi="Arial" w:cs="Arial"/>
          <w:sz w:val="22"/>
        </w:rPr>
        <w:t xml:space="preserve"> de selección.</w:t>
      </w:r>
    </w:p>
    <w:p w14:paraId="2B79BA14" w14:textId="26112C18" w:rsidR="00C8087D" w:rsidRPr="00AC5DD2" w:rsidRDefault="00C8087D" w:rsidP="00C8087D">
      <w:pPr>
        <w:spacing w:before="120" w:line="276" w:lineRule="auto"/>
        <w:ind w:firstLine="709"/>
        <w:jc w:val="both"/>
        <w:rPr>
          <w:rFonts w:ascii="Arial" w:eastAsia="Calibri" w:hAnsi="Arial" w:cs="Arial"/>
          <w:sz w:val="22"/>
        </w:rPr>
      </w:pPr>
      <w:r w:rsidRPr="00AC5DD2">
        <w:rPr>
          <w:rFonts w:ascii="Arial" w:eastAsia="Calibri" w:hAnsi="Arial" w:cs="Arial"/>
          <w:sz w:val="22"/>
        </w:rPr>
        <w:lastRenderedPageBreak/>
        <w:t>De conformidad con la disyuntiva señalada en el numeral 1 del artículo 2.2.1.2.4.6 del Decreto 1082 de 2015, puede interpretar</w:t>
      </w:r>
      <w:r w:rsidR="00B616F9" w:rsidRPr="00AC5DD2">
        <w:rPr>
          <w:rFonts w:ascii="Arial" w:eastAsia="Calibri" w:hAnsi="Arial" w:cs="Arial"/>
          <w:sz w:val="22"/>
        </w:rPr>
        <w:t>se</w:t>
      </w:r>
      <w:r w:rsidRPr="00AC5DD2">
        <w:rPr>
          <w:rFonts w:ascii="Arial" w:eastAsia="Calibri" w:hAnsi="Arial" w:cs="Arial"/>
          <w:sz w:val="22"/>
        </w:rPr>
        <w:t xml:space="preserve">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77E45825" w14:textId="18859B56" w:rsidR="00C8087D" w:rsidRPr="00AC5DD2" w:rsidRDefault="00C8087D" w:rsidP="00C8087D">
      <w:pPr>
        <w:spacing w:before="120" w:line="276" w:lineRule="auto"/>
        <w:ind w:firstLine="709"/>
        <w:jc w:val="both"/>
        <w:rPr>
          <w:rFonts w:ascii="Arial" w:eastAsia="Calibri" w:hAnsi="Arial" w:cs="Arial"/>
          <w:sz w:val="22"/>
        </w:rPr>
      </w:pPr>
      <w:r w:rsidRPr="00AC5DD2">
        <w:rPr>
          <w:rFonts w:ascii="Arial" w:eastAsia="Calibri" w:hAnsi="Arial" w:cs="Arial"/>
          <w:sz w:val="22"/>
        </w:rPr>
        <w:t>Ahora, según lo previsto en el Decreto 392 de 2018 y en las normas que deben observar los revisores fiscales</w:t>
      </w:r>
      <w:r w:rsidRPr="00AC5DD2">
        <w:rPr>
          <w:rStyle w:val="Refdenotaalpie"/>
          <w:rFonts w:ascii="Arial" w:eastAsia="Calibri" w:hAnsi="Arial" w:cs="Arial"/>
          <w:sz w:val="22"/>
        </w:rPr>
        <w:footnoteReference w:id="2"/>
      </w:r>
      <w:r w:rsidRPr="00AC5DD2">
        <w:rPr>
          <w:rFonts w:ascii="Arial" w:eastAsia="Calibri" w:hAnsi="Arial" w:cs="Arial"/>
          <w:sz w:val="22"/>
        </w:rPr>
        <w:t>, tratándose de empresas o sociedades que están obligadas a tener revisor fiscal</w:t>
      </w:r>
      <w:r w:rsidRPr="00AC5DD2">
        <w:rPr>
          <w:rStyle w:val="Refdenotaalpie"/>
          <w:rFonts w:ascii="Arial" w:eastAsia="Calibri" w:hAnsi="Arial" w:cs="Arial"/>
          <w:sz w:val="22"/>
        </w:rPr>
        <w:footnoteReference w:id="3"/>
      </w:r>
      <w:r w:rsidRPr="00AC5DD2">
        <w:rPr>
          <w:rFonts w:ascii="Arial" w:eastAsia="Calibri" w:hAnsi="Arial" w:cs="Arial"/>
          <w:sz w:val="22"/>
        </w:rPr>
        <w:t xml:space="preserve">, este es quien </w:t>
      </w:r>
      <w:r w:rsidR="00422A6C">
        <w:rPr>
          <w:rFonts w:ascii="Arial" w:eastAsia="Calibri" w:hAnsi="Arial" w:cs="Arial"/>
          <w:sz w:val="22"/>
        </w:rPr>
        <w:t>debe</w:t>
      </w:r>
      <w:r w:rsidRPr="00AC5DD2">
        <w:rPr>
          <w:rFonts w:ascii="Arial" w:eastAsia="Calibri" w:hAnsi="Arial" w:cs="Arial"/>
          <w:sz w:val="22"/>
        </w:rPr>
        <w:t xml:space="preserve"> certificar el número total de trabajadores vinculados a la planta de personal del proponente o sus integrantes a la fecha de cierre del proceso de selección.</w:t>
      </w:r>
    </w:p>
    <w:p w14:paraId="0E167D34" w14:textId="77777777" w:rsidR="00C8087D" w:rsidRPr="00AC5DD2" w:rsidRDefault="00C8087D" w:rsidP="0009702E">
      <w:pPr>
        <w:spacing w:before="120" w:after="0" w:line="276" w:lineRule="auto"/>
        <w:ind w:firstLine="708"/>
        <w:jc w:val="both"/>
        <w:rPr>
          <w:rFonts w:ascii="Arial" w:hAnsi="Arial" w:cs="Arial"/>
          <w:sz w:val="22"/>
        </w:rPr>
      </w:pPr>
      <w:r w:rsidRPr="00AC5DD2">
        <w:rPr>
          <w:rFonts w:ascii="Arial" w:hAnsi="Arial" w:cs="Arial"/>
          <w:sz w:val="22"/>
        </w:rPr>
        <w:t xml:space="preserve">De otro lado, el parágrafo del artículo 2.2.1.2.4.2.6. establece la siguiente regla para las ofertas presentadas por proponentes plurales: </w:t>
      </w:r>
    </w:p>
    <w:p w14:paraId="0FCDEDD0" w14:textId="77777777" w:rsidR="00C8087D" w:rsidRPr="00AC5DD2" w:rsidRDefault="00C8087D" w:rsidP="00C8087D">
      <w:pPr>
        <w:spacing w:after="0" w:line="276" w:lineRule="auto"/>
        <w:ind w:left="709" w:right="709"/>
        <w:jc w:val="both"/>
        <w:rPr>
          <w:rFonts w:ascii="Arial" w:eastAsia="Times New Roman" w:hAnsi="Arial" w:cs="Arial"/>
          <w:bCs/>
          <w:sz w:val="21"/>
          <w:szCs w:val="21"/>
          <w:lang w:val="es-CO" w:eastAsia="es-CO"/>
        </w:rPr>
      </w:pPr>
    </w:p>
    <w:p w14:paraId="6A2907B2" w14:textId="77777777" w:rsidR="00C8087D" w:rsidRPr="00AC5DD2" w:rsidRDefault="00C8087D" w:rsidP="00C8087D">
      <w:pPr>
        <w:spacing w:after="0"/>
        <w:ind w:left="709" w:right="709"/>
        <w:jc w:val="both"/>
        <w:rPr>
          <w:rFonts w:ascii="Arial" w:eastAsia="Times New Roman" w:hAnsi="Arial" w:cs="Arial"/>
          <w:sz w:val="21"/>
          <w:szCs w:val="21"/>
          <w:lang w:val="es-CO" w:eastAsia="es-CO"/>
        </w:rPr>
      </w:pPr>
      <w:r w:rsidRPr="00AC5DD2">
        <w:rPr>
          <w:rFonts w:ascii="Arial" w:eastAsia="Times New Roman" w:hAnsi="Arial" w:cs="Arial"/>
          <w:bCs/>
          <w:sz w:val="21"/>
          <w:szCs w:val="21"/>
          <w:lang w:val="es-CO" w:eastAsia="es-CO"/>
        </w:rPr>
        <w:t>Parágrafo</w:t>
      </w:r>
      <w:r w:rsidRPr="00AC5DD2">
        <w:rPr>
          <w:rFonts w:ascii="Arial" w:eastAsia="Times New Roman" w:hAnsi="Arial" w:cs="Arial"/>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43192E47" w14:textId="77777777" w:rsidR="00C8087D" w:rsidRPr="00AC5DD2" w:rsidRDefault="00C8087D" w:rsidP="0009702E">
      <w:pPr>
        <w:spacing w:after="0" w:line="276" w:lineRule="auto"/>
        <w:ind w:left="709" w:right="709"/>
        <w:jc w:val="both"/>
        <w:rPr>
          <w:rFonts w:ascii="Arial" w:hAnsi="Arial" w:cs="Arial"/>
          <w:sz w:val="22"/>
        </w:rPr>
      </w:pPr>
    </w:p>
    <w:p w14:paraId="381121E0" w14:textId="02512CBA" w:rsidR="00C8087D" w:rsidRPr="00AC5DD2" w:rsidRDefault="00C8087D" w:rsidP="0009702E">
      <w:pPr>
        <w:spacing w:line="276" w:lineRule="auto"/>
        <w:ind w:firstLine="709"/>
        <w:jc w:val="both"/>
        <w:rPr>
          <w:rFonts w:ascii="Arial" w:hAnsi="Arial" w:cs="Arial"/>
          <w:sz w:val="22"/>
        </w:rPr>
      </w:pPr>
      <w:r w:rsidRPr="00AC5DD2">
        <w:rPr>
          <w:rFonts w:ascii="Arial" w:hAnsi="Arial" w:cs="Arial"/>
          <w:sz w:val="22"/>
        </w:rPr>
        <w:t xml:space="preserve">De acuerdo con esta norma, la entidad estatal tendrá en cuenta la planta de personal del integrante del proponente plural que aporte como mínimo el cuarenta por ciento </w:t>
      </w:r>
      <w:r w:rsidR="00EB6526" w:rsidRPr="00AC5DD2">
        <w:rPr>
          <w:rFonts w:ascii="Arial" w:hAnsi="Arial" w:cs="Arial"/>
          <w:sz w:val="22"/>
        </w:rPr>
        <w:t>–</w:t>
      </w:r>
      <w:r w:rsidRPr="00AC5DD2">
        <w:rPr>
          <w:rFonts w:ascii="Arial" w:hAnsi="Arial" w:cs="Arial"/>
          <w:sz w:val="22"/>
        </w:rPr>
        <w:t>40%</w:t>
      </w:r>
      <w:r w:rsidR="00EB6526" w:rsidRPr="00AC5DD2">
        <w:rPr>
          <w:rFonts w:ascii="Arial" w:hAnsi="Arial" w:cs="Arial"/>
          <w:sz w:val="22"/>
        </w:rPr>
        <w:t>–</w:t>
      </w:r>
      <w:r w:rsidRPr="00AC5DD2">
        <w:rPr>
          <w:rFonts w:ascii="Arial" w:hAnsi="Arial" w:cs="Arial"/>
          <w:sz w:val="22"/>
        </w:rPr>
        <w:t xml:space="preserve">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w:t>
      </w:r>
      <w:r w:rsidR="00EB6526" w:rsidRPr="00AC5DD2">
        <w:rPr>
          <w:rFonts w:ascii="Arial" w:hAnsi="Arial" w:cs="Arial"/>
          <w:sz w:val="22"/>
        </w:rPr>
        <w:t>–</w:t>
      </w:r>
      <w:r w:rsidRPr="00AC5DD2">
        <w:rPr>
          <w:rFonts w:ascii="Arial" w:hAnsi="Arial" w:cs="Arial"/>
          <w:sz w:val="22"/>
        </w:rPr>
        <w:t>40%</w:t>
      </w:r>
      <w:r w:rsidR="00EB6526" w:rsidRPr="00AC5DD2">
        <w:rPr>
          <w:rFonts w:ascii="Arial" w:hAnsi="Arial" w:cs="Arial"/>
          <w:sz w:val="22"/>
        </w:rPr>
        <w:t>–</w:t>
      </w:r>
      <w:r w:rsidRPr="00AC5DD2">
        <w:rPr>
          <w:rFonts w:ascii="Arial" w:hAnsi="Arial" w:cs="Arial"/>
          <w:sz w:val="22"/>
        </w:rPr>
        <w:t xml:space="preserve"> de la experiencia. En contraste, si el integrante que aporta este porcentaje no tiene vinculados trabajadores con discapacidad no podrá el </w:t>
      </w:r>
      <w:r w:rsidRPr="00AC5DD2">
        <w:rPr>
          <w:rFonts w:ascii="Arial" w:hAnsi="Arial" w:cs="Arial"/>
          <w:sz w:val="22"/>
        </w:rPr>
        <w:lastRenderedPageBreak/>
        <w:t xml:space="preserve">consorcio o la unión temporal de que hace parte obtener puntaje por este criterio, aun cuando los demás integrantes que hayan aportado experiencia en un porcentaje inferior al cuarenta por ciento </w:t>
      </w:r>
      <w:r w:rsidR="00EB6526" w:rsidRPr="00AC5DD2">
        <w:rPr>
          <w:rFonts w:ascii="Arial" w:hAnsi="Arial" w:cs="Arial"/>
          <w:sz w:val="22"/>
        </w:rPr>
        <w:t>–</w:t>
      </w:r>
      <w:r w:rsidRPr="00AC5DD2">
        <w:rPr>
          <w:rFonts w:ascii="Arial" w:hAnsi="Arial" w:cs="Arial"/>
          <w:sz w:val="22"/>
        </w:rPr>
        <w:t>40%</w:t>
      </w:r>
      <w:r w:rsidR="00EB6526" w:rsidRPr="00AC5DD2">
        <w:rPr>
          <w:rFonts w:ascii="Arial" w:hAnsi="Arial" w:cs="Arial"/>
          <w:sz w:val="22"/>
        </w:rPr>
        <w:t>–</w:t>
      </w:r>
      <w:r w:rsidRPr="00AC5DD2">
        <w:rPr>
          <w:rFonts w:ascii="Arial" w:hAnsi="Arial" w:cs="Arial"/>
          <w:sz w:val="22"/>
        </w:rPr>
        <w:t xml:space="preserve"> cuenten con trabajadores en condición de discapacidad. </w:t>
      </w:r>
    </w:p>
    <w:p w14:paraId="044D5E2D" w14:textId="0FE5E8D4" w:rsidR="00C8087D" w:rsidRPr="00AC5DD2" w:rsidRDefault="00C8087D" w:rsidP="00DA7AC4">
      <w:pPr>
        <w:spacing w:before="120" w:line="276" w:lineRule="auto"/>
        <w:ind w:firstLine="709"/>
        <w:jc w:val="both"/>
        <w:rPr>
          <w:rFonts w:ascii="Arial" w:hAnsi="Arial" w:cs="Arial"/>
          <w:sz w:val="22"/>
        </w:rPr>
      </w:pPr>
      <w:r w:rsidRPr="00AC5DD2">
        <w:rPr>
          <w:rFonts w:ascii="Arial" w:hAnsi="Arial" w:cs="Arial"/>
          <w:sz w:val="22"/>
        </w:rPr>
        <w:t>Para acreditar el segundo requisito, el número mínimo de personas en condición discapacidad en la planta de personal, se debe aportar el certificado expedido por el Ministerio de Trabajo al proponente persona natural o jurídica, o al integrante de la estructura plural que cuente con esta condición</w:t>
      </w:r>
      <w:r w:rsidR="00DA7AC4" w:rsidRPr="00AC5DD2">
        <w:rPr>
          <w:rFonts w:ascii="Arial" w:hAnsi="Arial" w:cs="Arial"/>
          <w:sz w:val="22"/>
        </w:rPr>
        <w:t xml:space="preserve">. </w:t>
      </w:r>
      <w:r w:rsidR="00FF0969" w:rsidRPr="00AC5DD2">
        <w:rPr>
          <w:rFonts w:ascii="Arial" w:hAnsi="Arial" w:cs="Arial"/>
          <w:sz w:val="22"/>
        </w:rPr>
        <w:t>Este certificado debe estar vigente al cierre del proceso de selección</w:t>
      </w:r>
      <w:r w:rsidRPr="00AC5DD2">
        <w:rPr>
          <w:rFonts w:ascii="Arial" w:hAnsi="Arial" w:cs="Arial"/>
          <w:sz w:val="22"/>
        </w:rPr>
        <w:t>.</w:t>
      </w:r>
    </w:p>
    <w:p w14:paraId="2722A8FC" w14:textId="54ECAFAA" w:rsidR="00C8087D" w:rsidRPr="00AC5DD2" w:rsidRDefault="00C8087D" w:rsidP="00C8087D">
      <w:pPr>
        <w:spacing w:before="120" w:line="276" w:lineRule="auto"/>
        <w:ind w:firstLine="709"/>
        <w:jc w:val="both"/>
        <w:rPr>
          <w:rFonts w:ascii="Arial" w:hAnsi="Arial" w:cs="Arial"/>
          <w:sz w:val="22"/>
        </w:rPr>
      </w:pPr>
      <w:r w:rsidRPr="00AC5DD2">
        <w:rPr>
          <w:rFonts w:ascii="Arial" w:hAnsi="Arial" w:cs="Arial"/>
          <w:sz w:val="22"/>
        </w:rPr>
        <w:t xml:space="preserve">De la lectura integral del artículo 2.2.1.2.4.2.6. </w:t>
      </w:r>
      <w:r w:rsidRPr="00AC5DD2">
        <w:rPr>
          <w:rFonts w:ascii="Arial" w:hAnsi="Arial" w:cs="Arial"/>
          <w:i/>
          <w:sz w:val="22"/>
        </w:rPr>
        <w:t>ibidem</w:t>
      </w:r>
      <w:r w:rsidRPr="00AC5DD2">
        <w:rPr>
          <w:rFonts w:ascii="Arial" w:hAnsi="Arial" w:cs="Arial"/>
          <w:sz w:val="22"/>
        </w:rPr>
        <w:t>, se observa que la solicitud de requisitos para acreditar la vinculación de personas en condición de discapacidad se refiere a cada una de las personas naturales o jurídicas, bien sea de forma singular o como integrante de estructura plural</w:t>
      </w:r>
      <w:r w:rsidR="00E64039">
        <w:rPr>
          <w:rFonts w:ascii="Arial" w:hAnsi="Arial" w:cs="Arial"/>
          <w:sz w:val="22"/>
        </w:rPr>
        <w:t>. Por ejemplo</w:t>
      </w:r>
      <w:r w:rsidR="007C545D">
        <w:rPr>
          <w:rFonts w:ascii="Arial" w:hAnsi="Arial" w:cs="Arial"/>
          <w:sz w:val="22"/>
        </w:rPr>
        <w:t>,</w:t>
      </w:r>
      <w:r w:rsidRPr="00AC5DD2">
        <w:rPr>
          <w:rFonts w:ascii="Arial" w:hAnsi="Arial" w:cs="Arial"/>
          <w:sz w:val="22"/>
        </w:rPr>
        <w:t xml:space="preserve">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14:paraId="77B98DB5" w14:textId="7774CD0E" w:rsidR="00C8087D" w:rsidRPr="00AC5DD2" w:rsidRDefault="00CF2850" w:rsidP="00C8087D">
      <w:pPr>
        <w:spacing w:before="120" w:line="276" w:lineRule="auto"/>
        <w:ind w:firstLine="709"/>
        <w:jc w:val="both"/>
        <w:rPr>
          <w:rFonts w:ascii="Arial" w:hAnsi="Arial" w:cs="Arial"/>
          <w:sz w:val="22"/>
        </w:rPr>
      </w:pPr>
      <w:r w:rsidRPr="00AC5DD2">
        <w:rPr>
          <w:rFonts w:ascii="Arial" w:hAnsi="Arial" w:cs="Arial"/>
          <w:sz w:val="22"/>
        </w:rPr>
        <w:t xml:space="preserve">Es importante </w:t>
      </w:r>
      <w:r w:rsidR="00C8087D" w:rsidRPr="00AC5DD2">
        <w:rPr>
          <w:rFonts w:ascii="Arial" w:hAnsi="Arial" w:cs="Arial"/>
          <w:sz w:val="22"/>
        </w:rPr>
        <w:t>ten</w:t>
      </w:r>
      <w:r w:rsidRPr="00AC5DD2">
        <w:rPr>
          <w:rFonts w:ascii="Arial" w:hAnsi="Arial" w:cs="Arial"/>
          <w:sz w:val="22"/>
        </w:rPr>
        <w:t xml:space="preserve">er </w:t>
      </w:r>
      <w:r w:rsidR="00C8087D" w:rsidRPr="00AC5DD2">
        <w:rPr>
          <w:rFonts w:ascii="Arial" w:hAnsi="Arial" w:cs="Arial"/>
          <w:sz w:val="22"/>
        </w:rPr>
        <w:t xml:space="preserve">en cuenta que la forma de asignar el puntaje se estableció como factor de calificación adicional a los criterios económicos y técnicos fijados por la </w:t>
      </w:r>
      <w:r w:rsidR="00FF0969" w:rsidRPr="00AC5DD2">
        <w:rPr>
          <w:rFonts w:ascii="Arial" w:hAnsi="Arial" w:cs="Arial"/>
          <w:sz w:val="22"/>
        </w:rPr>
        <w:t xml:space="preserve">entidad estatal </w:t>
      </w:r>
      <w:r w:rsidR="00C8087D" w:rsidRPr="00AC5DD2">
        <w:rPr>
          <w:rFonts w:ascii="Arial" w:hAnsi="Arial" w:cs="Arial"/>
          <w:sz w:val="22"/>
        </w:rPr>
        <w:t xml:space="preserve">en los pliegos de condiciones. Por lo tanto, cuando el proponente acredite que en la planta de personal de la empresa hay contratadas personas con discapacidad y presente los documentos respectivos para acreditar tal condición, la </w:t>
      </w:r>
      <w:r w:rsidR="00FF0969" w:rsidRPr="00AC5DD2">
        <w:rPr>
          <w:rFonts w:ascii="Arial" w:hAnsi="Arial" w:cs="Arial"/>
          <w:sz w:val="22"/>
        </w:rPr>
        <w:t>e</w:t>
      </w:r>
      <w:r w:rsidR="00C8087D" w:rsidRPr="00AC5DD2">
        <w:rPr>
          <w:rFonts w:ascii="Arial" w:hAnsi="Arial" w:cs="Arial"/>
          <w:sz w:val="22"/>
        </w:rPr>
        <w:t xml:space="preserve">ntidad deberá realizar una operación aritmética sobre el valor total de los puntos establecidos como factores de calificación para verificar a qué resultado corresponde el uno por ciento </w:t>
      </w:r>
      <w:r w:rsidR="00FF0969" w:rsidRPr="00AC5DD2">
        <w:rPr>
          <w:rFonts w:ascii="Arial" w:hAnsi="Arial" w:cs="Arial"/>
          <w:sz w:val="22"/>
        </w:rPr>
        <w:t>–</w:t>
      </w:r>
      <w:r w:rsidR="00C8087D" w:rsidRPr="00AC5DD2">
        <w:rPr>
          <w:rFonts w:ascii="Arial" w:hAnsi="Arial" w:cs="Arial"/>
          <w:sz w:val="22"/>
        </w:rPr>
        <w:t>1%</w:t>
      </w:r>
      <w:r w:rsidR="00FF0969" w:rsidRPr="00AC5DD2">
        <w:rPr>
          <w:rFonts w:ascii="Arial" w:hAnsi="Arial" w:cs="Arial"/>
          <w:sz w:val="22"/>
        </w:rPr>
        <w:t>–</w:t>
      </w:r>
      <w:r w:rsidR="00C8087D" w:rsidRPr="00AC5DD2">
        <w:rPr>
          <w:rFonts w:ascii="Arial" w:hAnsi="Arial" w:cs="Arial"/>
          <w:sz w:val="22"/>
        </w:rPr>
        <w:t>, del puntaje que debe otorgar al proponente como incentivo por acreditar la condición de su equipo de trabajo en estado de discapacidad en los términos establecidos por el Decreto.</w:t>
      </w:r>
    </w:p>
    <w:p w14:paraId="583675AC" w14:textId="49307A13" w:rsidR="0018235C" w:rsidRPr="00AC5DD2" w:rsidRDefault="00C8087D" w:rsidP="00CF2850">
      <w:pPr>
        <w:spacing w:before="120" w:line="276" w:lineRule="auto"/>
        <w:ind w:firstLine="709"/>
        <w:jc w:val="both"/>
        <w:rPr>
          <w:rFonts w:ascii="Arial" w:eastAsia="Calibri" w:hAnsi="Arial" w:cs="Arial"/>
          <w:sz w:val="22"/>
        </w:rPr>
      </w:pPr>
      <w:r w:rsidRPr="00AC5DD2">
        <w:rPr>
          <w:rFonts w:ascii="Arial" w:hAnsi="Arial" w:cs="Arial"/>
          <w:sz w:val="22"/>
        </w:rPr>
        <w:t xml:space="preserve">Ahora, </w:t>
      </w:r>
      <w:r w:rsidR="0018235C" w:rsidRPr="00AC5DD2">
        <w:rPr>
          <w:rFonts w:ascii="Arial" w:eastAsia="Calibri" w:hAnsi="Arial" w:cs="Arial"/>
          <w:sz w:val="22"/>
        </w:rPr>
        <w:t xml:space="preserve">en cuanto a la fecha de suscripción del «Formato 8 </w:t>
      </w:r>
      <w:r w:rsidR="00FF0969" w:rsidRPr="00AC5DD2">
        <w:rPr>
          <w:rFonts w:ascii="Arial" w:eastAsia="Calibri" w:hAnsi="Arial" w:cs="Arial"/>
          <w:sz w:val="22"/>
        </w:rPr>
        <w:t>–</w:t>
      </w:r>
      <w:r w:rsidR="0018235C" w:rsidRPr="00AC5DD2">
        <w:rPr>
          <w:rFonts w:ascii="Arial" w:eastAsia="Calibri" w:hAnsi="Arial" w:cs="Arial"/>
          <w:sz w:val="22"/>
        </w:rPr>
        <w:t xml:space="preserve"> Vinculación de personas con discapacidad», lo que </w:t>
      </w:r>
      <w:r w:rsidR="00FF0969" w:rsidRPr="00AC5DD2">
        <w:rPr>
          <w:rFonts w:ascii="Arial" w:eastAsia="Calibri" w:hAnsi="Arial" w:cs="Arial"/>
          <w:sz w:val="22"/>
        </w:rPr>
        <w:t xml:space="preserve">dispone </w:t>
      </w:r>
      <w:r w:rsidR="0018235C" w:rsidRPr="00AC5DD2">
        <w:rPr>
          <w:rFonts w:ascii="Arial" w:eastAsia="Calibri" w:hAnsi="Arial" w:cs="Arial"/>
          <w:sz w:val="22"/>
        </w:rPr>
        <w:t>el</w:t>
      </w:r>
      <w:r w:rsidR="00FF0969" w:rsidRPr="00AC5DD2">
        <w:rPr>
          <w:rFonts w:ascii="Arial" w:eastAsia="Calibri" w:hAnsi="Arial" w:cs="Arial"/>
          <w:sz w:val="22"/>
        </w:rPr>
        <w:t xml:space="preserve"> numeral 1 del</w:t>
      </w:r>
      <w:r w:rsidR="0018235C" w:rsidRPr="00AC5DD2">
        <w:rPr>
          <w:rFonts w:ascii="Arial" w:eastAsia="Calibri" w:hAnsi="Arial" w:cs="Arial"/>
          <w:sz w:val="22"/>
        </w:rPr>
        <w:t xml:space="preserve"> artículo 2.2.1.2.4.2.6. </w:t>
      </w:r>
      <w:r w:rsidR="00FF0969" w:rsidRPr="00AC5DD2">
        <w:rPr>
          <w:rFonts w:ascii="Arial" w:eastAsia="Calibri" w:hAnsi="Arial" w:cs="Arial"/>
          <w:sz w:val="22"/>
        </w:rPr>
        <w:t>del Decreto 1082 de 2015</w:t>
      </w:r>
      <w:r w:rsidR="0018235C" w:rsidRPr="00AC5DD2">
        <w:rPr>
          <w:rFonts w:ascii="Arial" w:eastAsia="Calibri" w:hAnsi="Arial" w:cs="Arial"/>
          <w:sz w:val="22"/>
        </w:rPr>
        <w:t xml:space="preserve"> es que se debe certificar el «número total de trabajadores vinculados a la planta de personal del proponente o sus integrantes a la fecha de cierre del proceso de selección». Este documento, junto con la certificación expedida por el Ministerio del Trabajo </w:t>
      </w:r>
      <w:r w:rsidR="00FF0969" w:rsidRPr="00AC5DD2">
        <w:rPr>
          <w:rFonts w:ascii="Arial" w:eastAsia="Calibri" w:hAnsi="Arial" w:cs="Arial"/>
          <w:sz w:val="22"/>
        </w:rPr>
        <w:t>–</w:t>
      </w:r>
      <w:r w:rsidR="0018235C" w:rsidRPr="00AC5DD2">
        <w:rPr>
          <w:rFonts w:ascii="Arial" w:eastAsia="Calibri" w:hAnsi="Arial" w:cs="Arial"/>
          <w:sz w:val="22"/>
        </w:rPr>
        <w:t>la cual debe estar vigente para la fecha de cierre del proceso</w:t>
      </w:r>
      <w:r w:rsidR="00FF0969" w:rsidRPr="00AC5DD2">
        <w:rPr>
          <w:rFonts w:ascii="Arial" w:eastAsia="Calibri" w:hAnsi="Arial" w:cs="Arial"/>
          <w:sz w:val="22"/>
        </w:rPr>
        <w:t>–</w:t>
      </w:r>
      <w:r w:rsidR="0018235C" w:rsidRPr="00AC5DD2">
        <w:rPr>
          <w:rFonts w:ascii="Arial" w:eastAsia="Calibri" w:hAnsi="Arial" w:cs="Arial"/>
          <w:sz w:val="22"/>
        </w:rPr>
        <w:t>, permite verificar el número de trabajadores en condición de discapacidad, frente al número total de trabajadores con los que cuenta el proponente en su planta de personal a la fecha de cierre, de tal manera que la entidad que adelanta el proceso de selección pueda verificar si el proponente cumple con  los mínimos establecidos en el artículo citado.</w:t>
      </w:r>
    </w:p>
    <w:p w14:paraId="3C4D2A64" w14:textId="0BC6BA8F" w:rsidR="0018235C" w:rsidRPr="00AC5DD2" w:rsidRDefault="0018235C" w:rsidP="0018235C">
      <w:pPr>
        <w:spacing w:before="120" w:line="276" w:lineRule="auto"/>
        <w:ind w:firstLine="708"/>
        <w:jc w:val="both"/>
        <w:rPr>
          <w:rFonts w:ascii="Arial" w:eastAsia="Calibri" w:hAnsi="Arial" w:cs="Arial"/>
          <w:sz w:val="22"/>
        </w:rPr>
      </w:pPr>
      <w:r w:rsidRPr="00AC5DD2">
        <w:rPr>
          <w:rFonts w:ascii="Arial" w:eastAsia="Calibri" w:hAnsi="Arial" w:cs="Arial"/>
          <w:sz w:val="22"/>
        </w:rPr>
        <w:t xml:space="preserve">Una interpretación exegética de la norma supone que la planta de personal del proponente deba ser certificada en la fecha de cierre del proceso, dado que no resulta posible certificar antes de esa fecha, como quiera que hasta entonces ello sería una circunstancia futura, o cuando menos no consolidada, frente a la cual no habría la certeza </w:t>
      </w:r>
      <w:r w:rsidRPr="00AC5DD2">
        <w:rPr>
          <w:rFonts w:ascii="Arial" w:eastAsia="Calibri" w:hAnsi="Arial" w:cs="Arial"/>
          <w:sz w:val="22"/>
        </w:rPr>
        <w:lastRenderedPageBreak/>
        <w:t>que exige la acción de certificar</w:t>
      </w:r>
      <w:r w:rsidRPr="00AC5DD2">
        <w:rPr>
          <w:rFonts w:eastAsia="Calibri"/>
          <w:vertAlign w:val="superscript"/>
        </w:rPr>
        <w:footnoteReference w:id="4"/>
      </w:r>
      <w:r w:rsidRPr="00AC5DD2">
        <w:rPr>
          <w:rFonts w:ascii="Arial" w:eastAsia="Calibri" w:hAnsi="Arial" w:cs="Arial"/>
          <w:sz w:val="22"/>
        </w:rPr>
        <w:t xml:space="preserve">. Tal interpretación implica que los proponentes, para acceder al puntaje adicional del uno por ciento </w:t>
      </w:r>
      <w:r w:rsidR="00FF0969" w:rsidRPr="00AC5DD2">
        <w:rPr>
          <w:rFonts w:ascii="Arial" w:eastAsia="Calibri" w:hAnsi="Arial" w:cs="Arial"/>
          <w:sz w:val="22"/>
        </w:rPr>
        <w:t>–</w:t>
      </w:r>
      <w:r w:rsidRPr="00AC5DD2">
        <w:rPr>
          <w:rFonts w:ascii="Arial" w:eastAsia="Calibri" w:hAnsi="Arial" w:cs="Arial"/>
          <w:sz w:val="22"/>
        </w:rPr>
        <w:t>1%</w:t>
      </w:r>
      <w:r w:rsidR="00FF0969" w:rsidRPr="00AC5DD2">
        <w:rPr>
          <w:rFonts w:ascii="Arial" w:eastAsia="Calibri" w:hAnsi="Arial" w:cs="Arial"/>
          <w:sz w:val="22"/>
        </w:rPr>
        <w:t>–</w:t>
      </w:r>
      <w:r w:rsidRPr="00AC5DD2">
        <w:rPr>
          <w:rFonts w:ascii="Arial" w:eastAsia="Calibri" w:hAnsi="Arial" w:cs="Arial"/>
          <w:sz w:val="22"/>
        </w:rPr>
        <w:t>, deben presentar el formato únicamente en la fecha programada para el cierre del proceso de selección, privando a estos de la posibilidad de presentar sus propuestas en las demás fechas anteriores comprendidas dentro del plazo para presentar ofertas.</w:t>
      </w:r>
    </w:p>
    <w:p w14:paraId="77600F2C" w14:textId="713FA37D" w:rsidR="0018235C" w:rsidRPr="00AC5DD2" w:rsidRDefault="0018235C" w:rsidP="0018235C">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De otro lado, como </w:t>
      </w:r>
      <w:r w:rsidR="0040217F" w:rsidRPr="00AC5DD2">
        <w:rPr>
          <w:rFonts w:ascii="Arial" w:eastAsia="Calibri" w:hAnsi="Arial" w:cs="Arial"/>
          <w:sz w:val="22"/>
        </w:rPr>
        <w:t>explic</w:t>
      </w:r>
      <w:r w:rsidRPr="00AC5DD2">
        <w:rPr>
          <w:rFonts w:ascii="Arial" w:eastAsia="Calibri" w:hAnsi="Arial" w:cs="Arial"/>
          <w:sz w:val="22"/>
        </w:rPr>
        <w:t>ó esta Agencia en los conceptos C</w:t>
      </w:r>
      <w:r w:rsidR="0040217F" w:rsidRPr="00AC5DD2">
        <w:rPr>
          <w:rFonts w:ascii="Arial" w:eastAsia="Calibri" w:hAnsi="Arial" w:cs="Arial"/>
          <w:sz w:val="22"/>
        </w:rPr>
        <w:t>-</w:t>
      </w:r>
      <w:r w:rsidRPr="00AC5DD2">
        <w:rPr>
          <w:rFonts w:ascii="Arial" w:eastAsia="Calibri" w:hAnsi="Arial" w:cs="Arial"/>
          <w:sz w:val="22"/>
        </w:rPr>
        <w:t>026 del 11 de febrero de 2020</w:t>
      </w:r>
      <w:r w:rsidR="00CF2850" w:rsidRPr="00AC5DD2">
        <w:rPr>
          <w:rFonts w:ascii="Arial" w:eastAsia="Calibri" w:hAnsi="Arial" w:cs="Arial"/>
          <w:sz w:val="22"/>
        </w:rPr>
        <w:t>,</w:t>
      </w:r>
      <w:r w:rsidRPr="00AC5DD2">
        <w:rPr>
          <w:rFonts w:ascii="Arial" w:eastAsia="Calibri" w:hAnsi="Arial" w:cs="Arial"/>
          <w:sz w:val="22"/>
        </w:rPr>
        <w:t xml:space="preserve"> C</w:t>
      </w:r>
      <w:r w:rsidR="0040217F" w:rsidRPr="00AC5DD2">
        <w:rPr>
          <w:rFonts w:ascii="Arial" w:eastAsia="Calibri" w:hAnsi="Arial" w:cs="Arial"/>
          <w:sz w:val="22"/>
        </w:rPr>
        <w:t>-</w:t>
      </w:r>
      <w:r w:rsidRPr="00AC5DD2">
        <w:rPr>
          <w:rFonts w:ascii="Arial" w:eastAsia="Calibri" w:hAnsi="Arial" w:cs="Arial"/>
          <w:sz w:val="22"/>
        </w:rPr>
        <w:t>335 del 29 de mayo de 2020</w:t>
      </w:r>
      <w:r w:rsidR="00184494" w:rsidRPr="00AC5DD2">
        <w:rPr>
          <w:rFonts w:ascii="Arial" w:eastAsia="Calibri" w:hAnsi="Arial" w:cs="Arial"/>
          <w:sz w:val="22"/>
        </w:rPr>
        <w:t>,</w:t>
      </w:r>
      <w:r w:rsidR="00CF2850" w:rsidRPr="00AC5DD2">
        <w:rPr>
          <w:rFonts w:ascii="Arial" w:eastAsia="Calibri" w:hAnsi="Arial" w:cs="Arial"/>
          <w:sz w:val="22"/>
        </w:rPr>
        <w:t xml:space="preserve"> C</w:t>
      </w:r>
      <w:r w:rsidR="0040217F" w:rsidRPr="00AC5DD2">
        <w:rPr>
          <w:rFonts w:ascii="Arial" w:eastAsia="Calibri" w:hAnsi="Arial" w:cs="Arial"/>
          <w:sz w:val="22"/>
        </w:rPr>
        <w:t>-</w:t>
      </w:r>
      <w:r w:rsidR="00CF2850" w:rsidRPr="00AC5DD2">
        <w:rPr>
          <w:rFonts w:ascii="Arial" w:eastAsia="Calibri" w:hAnsi="Arial" w:cs="Arial"/>
          <w:sz w:val="22"/>
        </w:rPr>
        <w:t>397 del 30 de junio de 2020</w:t>
      </w:r>
      <w:r w:rsidR="00184494" w:rsidRPr="00AC5DD2">
        <w:rPr>
          <w:rFonts w:ascii="Arial" w:eastAsia="Calibri" w:hAnsi="Arial" w:cs="Arial"/>
          <w:sz w:val="22"/>
        </w:rPr>
        <w:t xml:space="preserve"> y C-555 del 24 de agosto de 2020</w:t>
      </w:r>
      <w:r w:rsidR="00CF2850" w:rsidRPr="00AC5DD2">
        <w:rPr>
          <w:rFonts w:ascii="Arial" w:eastAsia="Calibri" w:hAnsi="Arial" w:cs="Arial"/>
          <w:sz w:val="22"/>
        </w:rPr>
        <w:t xml:space="preserve"> </w:t>
      </w:r>
      <w:r w:rsidRPr="00AC5DD2">
        <w:rPr>
          <w:rFonts w:ascii="Arial" w:eastAsia="Calibri" w:hAnsi="Arial" w:cs="Arial"/>
          <w:sz w:val="22"/>
        </w:rPr>
        <w:t>–radicados No. 2202013000000877</w:t>
      </w:r>
      <w:r w:rsidR="00CF2850" w:rsidRPr="00AC5DD2">
        <w:rPr>
          <w:rFonts w:ascii="Arial" w:eastAsia="Calibri" w:hAnsi="Arial" w:cs="Arial"/>
          <w:sz w:val="22"/>
        </w:rPr>
        <w:t xml:space="preserve">, </w:t>
      </w:r>
      <w:r w:rsidRPr="00AC5DD2">
        <w:rPr>
          <w:rFonts w:ascii="Arial" w:eastAsia="Calibri" w:hAnsi="Arial" w:cs="Arial"/>
          <w:sz w:val="22"/>
        </w:rPr>
        <w:t>2202013000004376</w:t>
      </w:r>
      <w:r w:rsidR="00CF2850" w:rsidRPr="00AC5DD2">
        <w:rPr>
          <w:rFonts w:ascii="Arial" w:eastAsia="Calibri" w:hAnsi="Arial" w:cs="Arial"/>
          <w:sz w:val="22"/>
        </w:rPr>
        <w:t xml:space="preserve"> y 2202013000005533</w:t>
      </w:r>
      <w:r w:rsidRPr="00AC5DD2">
        <w:rPr>
          <w:rFonts w:ascii="Arial" w:eastAsia="Calibri" w:hAnsi="Arial" w:cs="Arial"/>
          <w:sz w:val="22"/>
        </w:rPr>
        <w:t xml:space="preserve">–, una interpretación teleológica de la referida disposición conduce a entender que a lo que apunta la norma, al referirse a la fecha de cierre, es a que el hecho que acredita el cumplimiento del primero de los requisitos, esto es, la conformación de la planta de personal del proponente, </w:t>
      </w:r>
      <w:r w:rsidR="0023708D">
        <w:rPr>
          <w:rFonts w:ascii="Arial" w:eastAsia="Calibri" w:hAnsi="Arial" w:cs="Arial"/>
          <w:sz w:val="22"/>
        </w:rPr>
        <w:t>es</w:t>
      </w:r>
      <w:r w:rsidRPr="00AC5DD2">
        <w:rPr>
          <w:rFonts w:ascii="Arial" w:eastAsia="Calibri" w:hAnsi="Arial" w:cs="Arial"/>
          <w:sz w:val="22"/>
        </w:rPr>
        <w:t xml:space="preserve"> el momento del cierre del período para la presentación de ofertas</w:t>
      </w:r>
      <w:r w:rsidR="005D0D1E">
        <w:rPr>
          <w:rFonts w:ascii="Arial" w:eastAsia="Calibri" w:hAnsi="Arial" w:cs="Arial"/>
          <w:sz w:val="22"/>
        </w:rPr>
        <w:t>.</w:t>
      </w:r>
      <w:r w:rsidRPr="00AC5DD2">
        <w:rPr>
          <w:rFonts w:ascii="Arial" w:eastAsia="Calibri" w:hAnsi="Arial" w:cs="Arial"/>
          <w:sz w:val="22"/>
        </w:rPr>
        <w:t xml:space="preserve"> </w:t>
      </w:r>
      <w:r w:rsidR="00142BC0">
        <w:rPr>
          <w:rFonts w:ascii="Arial" w:eastAsia="Calibri" w:hAnsi="Arial" w:cs="Arial"/>
          <w:sz w:val="22"/>
        </w:rPr>
        <w:t>Lo anterior</w:t>
      </w:r>
      <w:r w:rsidR="002D2D74">
        <w:rPr>
          <w:rFonts w:ascii="Arial" w:eastAsia="Calibri" w:hAnsi="Arial" w:cs="Arial"/>
          <w:sz w:val="22"/>
        </w:rPr>
        <w:t xml:space="preserve"> </w:t>
      </w:r>
      <w:r w:rsidR="00584AFD">
        <w:rPr>
          <w:rFonts w:ascii="Arial" w:eastAsia="Calibri" w:hAnsi="Arial" w:cs="Arial"/>
          <w:sz w:val="22"/>
        </w:rPr>
        <w:t xml:space="preserve">con la finalidad </w:t>
      </w:r>
      <w:r w:rsidRPr="00AC5DD2">
        <w:rPr>
          <w:rFonts w:ascii="Arial" w:eastAsia="Calibri" w:hAnsi="Arial" w:cs="Arial"/>
          <w:sz w:val="22"/>
        </w:rPr>
        <w:t>de que la entidad, antes de proceder a la evaluación, no tenga dudas de cuál es el mínimo de trabajadores en situación de discapacidad que resulta aplicable al proponente con ocasión al rango en el que se ubica su planta de personal, para poder determinar si se cumple el segundo requisito.</w:t>
      </w:r>
    </w:p>
    <w:p w14:paraId="3B330AD0" w14:textId="514A3E13" w:rsidR="0018235C" w:rsidRPr="00AC5DD2" w:rsidRDefault="0018235C" w:rsidP="0018235C">
      <w:pPr>
        <w:spacing w:before="120" w:line="276" w:lineRule="auto"/>
        <w:ind w:firstLine="708"/>
        <w:jc w:val="both"/>
        <w:rPr>
          <w:rFonts w:ascii="Arial" w:eastAsia="Calibri" w:hAnsi="Arial" w:cs="Arial"/>
          <w:sz w:val="22"/>
        </w:rPr>
      </w:pPr>
      <w:r w:rsidRPr="00AC5DD2">
        <w:rPr>
          <w:rFonts w:ascii="Arial" w:eastAsia="Calibri" w:hAnsi="Arial" w:cs="Arial"/>
          <w:sz w:val="22"/>
        </w:rPr>
        <w:t>En ese orden, el entendimiento literal del numeral 1 del precitado artículo 2.2.1.2.4.2.6 dista de la finalidad de la disposición, la cual busca que mediante el referido formato los proponentes certifiquen el número total de trabajadores vinculados a sus plantas de personal</w:t>
      </w:r>
      <w:r w:rsidR="00382438">
        <w:rPr>
          <w:rFonts w:ascii="Arial" w:eastAsia="Calibri" w:hAnsi="Arial" w:cs="Arial"/>
          <w:sz w:val="22"/>
        </w:rPr>
        <w:t>.</w:t>
      </w:r>
      <w:r w:rsidRPr="00AC5DD2">
        <w:rPr>
          <w:rFonts w:ascii="Arial" w:eastAsia="Calibri" w:hAnsi="Arial" w:cs="Arial"/>
          <w:sz w:val="22"/>
        </w:rPr>
        <w:t xml:space="preserve"> </w:t>
      </w:r>
      <w:r w:rsidR="00382438">
        <w:rPr>
          <w:rFonts w:ascii="Arial" w:eastAsia="Calibri" w:hAnsi="Arial" w:cs="Arial"/>
          <w:sz w:val="22"/>
        </w:rPr>
        <w:t xml:space="preserve">De esa forma se </w:t>
      </w:r>
      <w:r w:rsidRPr="00AC5DD2">
        <w:rPr>
          <w:rFonts w:ascii="Arial" w:eastAsia="Calibri" w:hAnsi="Arial" w:cs="Arial"/>
          <w:sz w:val="22"/>
        </w:rPr>
        <w:t xml:space="preserve">establece la fecha de cierre como una limitación temporal en la que debe encuadrarse la circunstancia de la que da cuenta el proponente, no que dicho formato necesariamente deba ser suscrito y presentado en dicha fecha, so pena de no asignarse el puntaje adicional. </w:t>
      </w:r>
    </w:p>
    <w:p w14:paraId="3032A2E8" w14:textId="37526258" w:rsidR="0018235C" w:rsidRPr="00AC5DD2" w:rsidRDefault="0018235C" w:rsidP="0018235C">
      <w:pPr>
        <w:spacing w:before="120" w:line="276" w:lineRule="auto"/>
        <w:ind w:firstLine="709"/>
        <w:jc w:val="both"/>
        <w:rPr>
          <w:rFonts w:ascii="Arial" w:eastAsia="Calibri" w:hAnsi="Arial" w:cs="Arial"/>
          <w:sz w:val="22"/>
        </w:rPr>
      </w:pPr>
      <w:r w:rsidRPr="00AC5DD2">
        <w:rPr>
          <w:rFonts w:ascii="Arial" w:eastAsia="Calibri" w:hAnsi="Arial" w:cs="Arial"/>
          <w:sz w:val="22"/>
        </w:rPr>
        <w:t>Así pues, el hecho de que un proponente certifique su planta de personal con anterioridad a la fecha de cierre, en sí mismo no atenta contra la finalidad de la norma</w:t>
      </w:r>
      <w:r w:rsidR="007B77B3">
        <w:rPr>
          <w:rFonts w:ascii="Arial" w:eastAsia="Calibri" w:hAnsi="Arial" w:cs="Arial"/>
          <w:sz w:val="22"/>
        </w:rPr>
        <w:t>.</w:t>
      </w:r>
      <w:r w:rsidRPr="00AC5DD2">
        <w:rPr>
          <w:rFonts w:ascii="Arial" w:eastAsia="Calibri" w:hAnsi="Arial" w:cs="Arial"/>
          <w:sz w:val="22"/>
        </w:rPr>
        <w:t xml:space="preserve"> </w:t>
      </w:r>
      <w:r w:rsidR="007B77B3">
        <w:rPr>
          <w:rFonts w:ascii="Arial" w:eastAsia="Calibri" w:hAnsi="Arial" w:cs="Arial"/>
          <w:sz w:val="22"/>
        </w:rPr>
        <w:t>Esto por cuanto</w:t>
      </w:r>
      <w:r w:rsidRPr="00AC5DD2">
        <w:rPr>
          <w:rFonts w:ascii="Arial" w:eastAsia="Calibri" w:hAnsi="Arial" w:cs="Arial"/>
          <w:sz w:val="22"/>
        </w:rPr>
        <w:t>, con la presentación del referido formato, se compromete a mantener tal circunstancia cuando menos hasta la fecha programada para el cierre, para beneficiarse de la asignación del puntaje adicional en los términos en los que su planta de personal se lo permite.</w:t>
      </w:r>
    </w:p>
    <w:p w14:paraId="21A073DA" w14:textId="4A3CF4EE" w:rsidR="0018235C" w:rsidRPr="00AC5DD2" w:rsidRDefault="0018235C" w:rsidP="0018235C">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Ahora bien, también puede suceder que al momento de certificar la planta de personal no exista claridad sobre la constitución de </w:t>
      </w:r>
      <w:proofErr w:type="gramStart"/>
      <w:r w:rsidRPr="00AC5DD2">
        <w:rPr>
          <w:rFonts w:ascii="Arial" w:eastAsia="Calibri" w:hAnsi="Arial" w:cs="Arial"/>
          <w:sz w:val="22"/>
        </w:rPr>
        <w:t>la misma</w:t>
      </w:r>
      <w:proofErr w:type="gramEnd"/>
      <w:r w:rsidRPr="00AC5DD2">
        <w:rPr>
          <w:rFonts w:ascii="Arial" w:eastAsia="Calibri" w:hAnsi="Arial" w:cs="Arial"/>
          <w:sz w:val="22"/>
        </w:rPr>
        <w:t xml:space="preserve"> al momento del cierre, ya sea porque esta fue certificada con demasiada anterioridad al cierre, o porque se omitió </w:t>
      </w:r>
      <w:r w:rsidRPr="00AC5DD2">
        <w:rPr>
          <w:rFonts w:ascii="Arial" w:eastAsia="Calibri" w:hAnsi="Arial" w:cs="Arial"/>
          <w:sz w:val="22"/>
        </w:rPr>
        <w:lastRenderedPageBreak/>
        <w:t xml:space="preserve">establecer </w:t>
      </w:r>
      <w:r w:rsidR="008B7711">
        <w:rPr>
          <w:rFonts w:ascii="Arial" w:eastAsia="Calibri" w:hAnsi="Arial" w:cs="Arial"/>
          <w:sz w:val="22"/>
        </w:rPr>
        <w:t>una</w:t>
      </w:r>
      <w:r w:rsidR="008B7711" w:rsidRPr="00AC5DD2">
        <w:rPr>
          <w:rFonts w:ascii="Arial" w:eastAsia="Calibri" w:hAnsi="Arial" w:cs="Arial"/>
          <w:sz w:val="22"/>
        </w:rPr>
        <w:t xml:space="preserve"> </w:t>
      </w:r>
      <w:r w:rsidRPr="00AC5DD2">
        <w:rPr>
          <w:rFonts w:ascii="Arial" w:eastAsia="Calibri" w:hAnsi="Arial" w:cs="Arial"/>
          <w:sz w:val="22"/>
        </w:rPr>
        <w:t xml:space="preserve">fecha </w:t>
      </w:r>
      <w:r w:rsidR="003D57AA">
        <w:rPr>
          <w:rFonts w:ascii="Arial" w:eastAsia="Calibri" w:hAnsi="Arial" w:cs="Arial"/>
          <w:sz w:val="22"/>
        </w:rPr>
        <w:t xml:space="preserve">de la </w:t>
      </w:r>
      <w:r w:rsidRPr="00AC5DD2">
        <w:rPr>
          <w:rFonts w:ascii="Arial" w:eastAsia="Calibri" w:hAnsi="Arial" w:cs="Arial"/>
          <w:sz w:val="22"/>
        </w:rPr>
        <w:t>certifica</w:t>
      </w:r>
      <w:r w:rsidR="003D57AA">
        <w:rPr>
          <w:rFonts w:ascii="Arial" w:eastAsia="Calibri" w:hAnsi="Arial" w:cs="Arial"/>
          <w:sz w:val="22"/>
        </w:rPr>
        <w:t>ción</w:t>
      </w:r>
      <w:r w:rsidR="008B7711">
        <w:rPr>
          <w:rFonts w:ascii="Arial" w:eastAsia="Calibri" w:hAnsi="Arial" w:cs="Arial"/>
          <w:sz w:val="22"/>
        </w:rPr>
        <w:t>. Estos</w:t>
      </w:r>
      <w:r w:rsidRPr="00AC5DD2">
        <w:rPr>
          <w:rFonts w:ascii="Arial" w:eastAsia="Calibri" w:hAnsi="Arial" w:cs="Arial"/>
          <w:sz w:val="22"/>
        </w:rPr>
        <w:t xml:space="preserve"> eventos podrían conducir a que al momento de evaluar la propuesta sea necesario aclarar el hecho certificado, ante la posibilidad de que a la fecha de cierre haya variado la planta de personal en principio acreditada. Ante tal situación, la entidad cuenta con la facultad de «solicitar a los proponentes las aclaraciones y explicaciones que se estimen indispensables», establecida en el artículo 30</w:t>
      </w:r>
      <w:r w:rsidR="00AC2DE3" w:rsidRPr="00AC5DD2">
        <w:rPr>
          <w:rFonts w:ascii="Arial" w:eastAsia="Calibri" w:hAnsi="Arial" w:cs="Arial"/>
          <w:sz w:val="22"/>
        </w:rPr>
        <w:t>.</w:t>
      </w:r>
      <w:r w:rsidRPr="00AC5DD2">
        <w:rPr>
          <w:rFonts w:ascii="Arial" w:eastAsia="Calibri" w:hAnsi="Arial" w:cs="Arial"/>
          <w:sz w:val="22"/>
        </w:rPr>
        <w:t>7 de la Ley 80 de 1993</w:t>
      </w:r>
      <w:r w:rsidRPr="00AC5DD2">
        <w:rPr>
          <w:rFonts w:eastAsia="Calibri"/>
          <w:vertAlign w:val="superscript"/>
        </w:rPr>
        <w:footnoteReference w:id="5"/>
      </w:r>
      <w:r w:rsidRPr="00AC5DD2">
        <w:rPr>
          <w:rFonts w:ascii="Arial" w:eastAsia="Calibri" w:hAnsi="Arial" w:cs="Arial"/>
          <w:sz w:val="22"/>
        </w:rPr>
        <w:t xml:space="preserve">. </w:t>
      </w:r>
    </w:p>
    <w:p w14:paraId="2389364F" w14:textId="199915FD" w:rsidR="0018235C" w:rsidRPr="00AC5DD2" w:rsidRDefault="0018235C" w:rsidP="0009702E">
      <w:pPr>
        <w:spacing w:before="120" w:after="0" w:line="276" w:lineRule="auto"/>
        <w:ind w:firstLine="709"/>
        <w:jc w:val="both"/>
        <w:rPr>
          <w:rFonts w:ascii="Arial" w:eastAsia="Calibri" w:hAnsi="Arial" w:cs="Arial"/>
          <w:sz w:val="22"/>
        </w:rPr>
      </w:pPr>
      <w:r w:rsidRPr="00AC5DD2">
        <w:rPr>
          <w:rFonts w:ascii="Arial" w:eastAsia="Calibri" w:hAnsi="Arial" w:cs="Arial"/>
          <w:sz w:val="22"/>
        </w:rPr>
        <w:t>El ejercicio de la facultad de solicitar aclaraciones permite que las entidades requieran a los proponentes la aclaración de los aspectos de su propuesta que en principio resultan oscuros o confusos de cara a la evaluación, diferenciándose esta facultad de la subsanabilidad</w:t>
      </w:r>
      <w:r w:rsidR="009D549B">
        <w:rPr>
          <w:rFonts w:ascii="Arial" w:eastAsia="Calibri" w:hAnsi="Arial" w:cs="Arial"/>
          <w:sz w:val="22"/>
        </w:rPr>
        <w:t xml:space="preserve">. La aclaración </w:t>
      </w:r>
      <w:r w:rsidR="00A3696F">
        <w:rPr>
          <w:rFonts w:ascii="Arial" w:eastAsia="Calibri" w:hAnsi="Arial" w:cs="Arial"/>
          <w:sz w:val="22"/>
        </w:rPr>
        <w:t>se diferencia de la subsanabilidad en que</w:t>
      </w:r>
      <w:r w:rsidRPr="00AC5DD2">
        <w:rPr>
          <w:rFonts w:ascii="Arial" w:eastAsia="Calibri" w:hAnsi="Arial" w:cs="Arial"/>
          <w:sz w:val="22"/>
        </w:rPr>
        <w:t xml:space="preserve"> no</w:t>
      </w:r>
      <w:r w:rsidR="00873632">
        <w:rPr>
          <w:rFonts w:ascii="Arial" w:eastAsia="Calibri" w:hAnsi="Arial" w:cs="Arial"/>
          <w:sz w:val="22"/>
        </w:rPr>
        <w:t xml:space="preserve"> se</w:t>
      </w:r>
      <w:r w:rsidRPr="00AC5DD2">
        <w:rPr>
          <w:rFonts w:ascii="Arial" w:eastAsia="Calibri" w:hAnsi="Arial" w:cs="Arial"/>
          <w:sz w:val="22"/>
        </w:rPr>
        <w:t xml:space="preserve"> parte del supuesto de la ausencia de requisitos de la oferta sino de la existencia de inconsistencias en la misma, cuyo esclarecimiento se requiere </w:t>
      </w:r>
      <w:proofErr w:type="gramStart"/>
      <w:r w:rsidRPr="00AC5DD2">
        <w:rPr>
          <w:rFonts w:ascii="Arial" w:eastAsia="Calibri" w:hAnsi="Arial" w:cs="Arial"/>
          <w:sz w:val="22"/>
        </w:rPr>
        <w:t>para  evaluar</w:t>
      </w:r>
      <w:proofErr w:type="gramEnd"/>
      <w:r w:rsidRPr="00AC5DD2">
        <w:rPr>
          <w:rFonts w:ascii="Arial" w:eastAsia="Calibri" w:hAnsi="Arial" w:cs="Arial"/>
          <w:sz w:val="22"/>
        </w:rPr>
        <w:t xml:space="preserve"> la propuesta, diferencia que resulta importante ya que la aclaración es procedente, incluso respecto de requisitos que asignan puntaje</w:t>
      </w:r>
      <w:r w:rsidR="00AA4042">
        <w:rPr>
          <w:rFonts w:ascii="Arial" w:eastAsia="Calibri" w:hAnsi="Arial" w:cs="Arial"/>
          <w:sz w:val="22"/>
        </w:rPr>
        <w:t>. Así</w:t>
      </w:r>
      <w:r w:rsidRPr="00AC5DD2">
        <w:rPr>
          <w:rFonts w:ascii="Arial" w:eastAsia="Calibri" w:hAnsi="Arial" w:cs="Arial"/>
          <w:sz w:val="22"/>
        </w:rPr>
        <w:t xml:space="preserve"> l</w:t>
      </w:r>
      <w:r w:rsidR="00AA4042">
        <w:rPr>
          <w:rFonts w:ascii="Arial" w:eastAsia="Calibri" w:hAnsi="Arial" w:cs="Arial"/>
          <w:sz w:val="22"/>
        </w:rPr>
        <w:t>o</w:t>
      </w:r>
      <w:r w:rsidRPr="00AC5DD2">
        <w:rPr>
          <w:rFonts w:ascii="Arial" w:eastAsia="Calibri" w:hAnsi="Arial" w:cs="Arial"/>
          <w:sz w:val="22"/>
        </w:rPr>
        <w:t xml:space="preserve"> ha </w:t>
      </w:r>
      <w:r w:rsidR="00AC2DE3" w:rsidRPr="00AC5DD2">
        <w:rPr>
          <w:rFonts w:ascii="Arial" w:eastAsia="Calibri" w:hAnsi="Arial" w:cs="Arial"/>
          <w:sz w:val="22"/>
        </w:rPr>
        <w:t xml:space="preserve">explicado </w:t>
      </w:r>
      <w:r w:rsidRPr="00AC5DD2">
        <w:rPr>
          <w:rFonts w:ascii="Arial" w:eastAsia="Calibri" w:hAnsi="Arial" w:cs="Arial"/>
          <w:sz w:val="22"/>
        </w:rPr>
        <w:t>el Consejo de Estado</w:t>
      </w:r>
      <w:r w:rsidR="00AA4042">
        <w:rPr>
          <w:rFonts w:ascii="Arial" w:eastAsia="Calibri" w:hAnsi="Arial" w:cs="Arial"/>
          <w:sz w:val="22"/>
        </w:rPr>
        <w:t>, en los siguientes términos</w:t>
      </w:r>
      <w:r w:rsidRPr="00AC5DD2">
        <w:rPr>
          <w:rFonts w:ascii="Arial" w:eastAsia="Calibri" w:hAnsi="Arial" w:cs="Arial"/>
          <w:sz w:val="22"/>
        </w:rPr>
        <w:t>:</w:t>
      </w:r>
    </w:p>
    <w:p w14:paraId="61F52C72" w14:textId="77777777" w:rsidR="0018235C" w:rsidRPr="00AC5DD2" w:rsidRDefault="0018235C" w:rsidP="0009702E">
      <w:pPr>
        <w:spacing w:after="0"/>
        <w:ind w:right="616"/>
        <w:jc w:val="both"/>
        <w:rPr>
          <w:rFonts w:ascii="Arial" w:eastAsia="Calibri" w:hAnsi="Arial" w:cs="Arial"/>
          <w:sz w:val="21"/>
          <w:szCs w:val="21"/>
        </w:rPr>
      </w:pPr>
    </w:p>
    <w:p w14:paraId="15B6F0A7" w14:textId="2E55E477" w:rsidR="0018235C" w:rsidRPr="00AC5DD2" w:rsidRDefault="0018235C" w:rsidP="0009702E">
      <w:pPr>
        <w:spacing w:after="0"/>
        <w:ind w:left="709" w:right="709"/>
        <w:jc w:val="both"/>
        <w:rPr>
          <w:rFonts w:ascii="Arial" w:hAnsi="Arial" w:cs="Arial"/>
          <w:sz w:val="21"/>
          <w:szCs w:val="21"/>
        </w:rPr>
      </w:pPr>
      <w:r w:rsidRPr="00AC5DD2">
        <w:rPr>
          <w:rFonts w:ascii="Arial" w:eastAsia="Calibri" w:hAnsi="Arial" w:cs="Arial"/>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w:t>
      </w:r>
      <w:bookmarkStart w:id="8" w:name="_Hlk31969520"/>
      <w:r w:rsidRPr="00AC5DD2">
        <w:rPr>
          <w:rFonts w:ascii="Arial" w:eastAsia="Calibri" w:hAnsi="Arial" w:cs="Arial"/>
          <w:sz w:val="21"/>
          <w:szCs w:val="21"/>
        </w:rPr>
        <w:t>[…].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bookmarkEnd w:id="8"/>
      <w:r w:rsidRPr="00AC5DD2">
        <w:rPr>
          <w:rFonts w:ascii="Arial" w:eastAsia="Calibri" w:hAnsi="Arial" w:cs="Arial"/>
          <w:sz w:val="21"/>
          <w:szCs w:val="21"/>
        </w:rPr>
        <w:t xml:space="preserve">.[…]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w:t>
      </w:r>
      <w:r w:rsidRPr="00AC5DD2">
        <w:rPr>
          <w:rFonts w:ascii="Arial" w:eastAsia="Calibri" w:hAnsi="Arial" w:cs="Arial"/>
          <w:sz w:val="21"/>
          <w:szCs w:val="21"/>
        </w:rPr>
        <w:lastRenderedPageBreak/>
        <w:t>entidad quien tiene, a más tardar hasta la adjudicación, la posibilidad de pedir a los oferentes que aclaren o subsanen</w:t>
      </w:r>
      <w:r w:rsidRPr="00AC5DD2">
        <w:rPr>
          <w:rFonts w:ascii="Arial" w:eastAsia="Calibri" w:hAnsi="Arial" w:cs="Arial"/>
          <w:sz w:val="21"/>
          <w:szCs w:val="21"/>
          <w:vertAlign w:val="superscript"/>
        </w:rPr>
        <w:footnoteReference w:id="6"/>
      </w:r>
      <w:r w:rsidRPr="00AC5DD2">
        <w:rPr>
          <w:rFonts w:ascii="Arial" w:eastAsia="Calibri" w:hAnsi="Arial" w:cs="Arial"/>
          <w:sz w:val="21"/>
          <w:szCs w:val="21"/>
        </w:rPr>
        <w:t>.</w:t>
      </w:r>
    </w:p>
    <w:p w14:paraId="263AE4FA" w14:textId="77777777" w:rsidR="0018235C" w:rsidRPr="00AC5DD2" w:rsidRDefault="0018235C" w:rsidP="0009702E">
      <w:pPr>
        <w:spacing w:after="0" w:line="276" w:lineRule="auto"/>
        <w:jc w:val="both"/>
        <w:rPr>
          <w:rFonts w:ascii="Arial" w:eastAsia="Calibri" w:hAnsi="Arial" w:cs="Arial"/>
          <w:sz w:val="22"/>
        </w:rPr>
      </w:pPr>
    </w:p>
    <w:p w14:paraId="3C6F080A" w14:textId="3CE1BBA2" w:rsidR="0018235C" w:rsidRPr="00AC5DD2" w:rsidRDefault="0018235C" w:rsidP="0018235C">
      <w:pPr>
        <w:spacing w:line="276" w:lineRule="auto"/>
        <w:ind w:firstLine="709"/>
        <w:jc w:val="both"/>
        <w:rPr>
          <w:rFonts w:ascii="Arial" w:eastAsia="Calibri" w:hAnsi="Arial" w:cs="Arial"/>
          <w:sz w:val="22"/>
        </w:rPr>
      </w:pPr>
      <w:r w:rsidRPr="00AC5DD2">
        <w:rPr>
          <w:rFonts w:ascii="Arial" w:eastAsia="Calibri" w:hAnsi="Arial" w:cs="Arial"/>
          <w:sz w:val="22"/>
        </w:rPr>
        <w:t>En ese orden, a partir del momento de cierre del período para presentar ofertas, y hasta antes de la adjudicación, la entidad cuenta con la oportunidad de solicitar las aclaraciones del caso frente a aspectos de la propuesta que resulten poco claros, como por ejemplo el cumplimiento del requisito del numeral 1 del artículo 2.2.1.2.4.2.6 del Decreto 1082 de 2015, acreditado mediante el «Formato 8</w:t>
      </w:r>
      <w:r w:rsidR="00184494" w:rsidRPr="00AC5DD2">
        <w:rPr>
          <w:rFonts w:ascii="Arial" w:eastAsia="Calibri" w:hAnsi="Arial" w:cs="Arial"/>
          <w:sz w:val="22"/>
        </w:rPr>
        <w:t>A</w:t>
      </w:r>
      <w:r w:rsidRPr="00AC5DD2">
        <w:rPr>
          <w:rFonts w:ascii="Arial" w:eastAsia="Calibri" w:hAnsi="Arial" w:cs="Arial"/>
          <w:sz w:val="22"/>
        </w:rPr>
        <w:t xml:space="preserve"> </w:t>
      </w:r>
      <w:r w:rsidR="00AC2DE3" w:rsidRPr="00AC5DD2">
        <w:rPr>
          <w:rFonts w:ascii="Arial" w:eastAsia="Calibri" w:hAnsi="Arial" w:cs="Arial"/>
          <w:sz w:val="22"/>
        </w:rPr>
        <w:t>–</w:t>
      </w:r>
      <w:r w:rsidRPr="00AC5DD2">
        <w:rPr>
          <w:rFonts w:ascii="Arial" w:eastAsia="Calibri" w:hAnsi="Arial" w:cs="Arial"/>
          <w:sz w:val="22"/>
        </w:rPr>
        <w:t xml:space="preserve"> Vinculación de personas con discapacidad»</w:t>
      </w:r>
      <w:r w:rsidR="00184494" w:rsidRPr="00AC5DD2">
        <w:rPr>
          <w:rFonts w:ascii="Arial" w:eastAsia="Calibri" w:hAnsi="Arial" w:cs="Arial"/>
          <w:sz w:val="22"/>
        </w:rPr>
        <w:t>.</w:t>
      </w:r>
    </w:p>
    <w:p w14:paraId="0A942A79" w14:textId="20ED4069" w:rsidR="0018235C" w:rsidRPr="00AC5DD2" w:rsidRDefault="0018235C" w:rsidP="0018235C">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Ya sea que el término para aclarar haya sido previsto en el pliego de condiciones o fijado </w:t>
      </w:r>
      <w:r w:rsidRPr="00AC5DD2">
        <w:rPr>
          <w:rFonts w:ascii="Arial" w:eastAsia="Calibri" w:hAnsi="Arial" w:cs="Arial"/>
          <w:i/>
          <w:iCs/>
          <w:sz w:val="22"/>
        </w:rPr>
        <w:t>ad hoc</w:t>
      </w:r>
      <w:r w:rsidRPr="00AC5DD2">
        <w:rPr>
          <w:rFonts w:ascii="Arial" w:eastAsia="Calibri" w:hAnsi="Arial" w:cs="Arial"/>
          <w:sz w:val="22"/>
        </w:rPr>
        <w:t xml:space="preserve"> por la entidad, </w:t>
      </w:r>
      <w:r w:rsidR="001E08A3">
        <w:rPr>
          <w:rFonts w:ascii="Arial" w:eastAsia="Calibri" w:hAnsi="Arial" w:cs="Arial"/>
          <w:sz w:val="22"/>
        </w:rPr>
        <w:t>é</w:t>
      </w:r>
      <w:r w:rsidRPr="00AC5DD2">
        <w:rPr>
          <w:rFonts w:ascii="Arial" w:eastAsia="Calibri" w:hAnsi="Arial" w:cs="Arial"/>
          <w:sz w:val="22"/>
        </w:rPr>
        <w:t>sta, al permitir que, perentoriamente, el proponente tenga la oportunidad de aclarar la planta de personal acreditada con anterioridad del cierre del período para presentar ofertas, puede precisar si a dicha fecha se cumplieron o no los requisitos del precitado artículo 2.2.1.2.4.2.6, determinando si corresponde otorgar el puntaje adicional previsto en la ley.</w:t>
      </w:r>
    </w:p>
    <w:p w14:paraId="29CF93B2" w14:textId="0D6CC7B9" w:rsidR="00E8345E" w:rsidRPr="00AC5DD2" w:rsidRDefault="0018235C" w:rsidP="00C62895">
      <w:pPr>
        <w:spacing w:before="120" w:after="0" w:line="276" w:lineRule="auto"/>
        <w:ind w:firstLine="709"/>
        <w:jc w:val="both"/>
        <w:rPr>
          <w:rFonts w:ascii="Arial" w:eastAsia="Calibri" w:hAnsi="Arial" w:cs="Arial"/>
          <w:sz w:val="22"/>
        </w:rPr>
      </w:pPr>
      <w:r w:rsidRPr="00AC5DD2">
        <w:rPr>
          <w:rFonts w:ascii="Arial" w:eastAsia="Calibri" w:hAnsi="Arial" w:cs="Arial"/>
          <w:sz w:val="22"/>
        </w:rPr>
        <w:t xml:space="preserve">Conforme a lo anterior, </w:t>
      </w:r>
      <w:r w:rsidR="00F160FD" w:rsidRPr="00AC5DD2">
        <w:rPr>
          <w:rFonts w:ascii="Arial" w:eastAsia="Calibri" w:hAnsi="Arial" w:cs="Arial"/>
          <w:sz w:val="22"/>
        </w:rPr>
        <w:t xml:space="preserve">si la entrega del certificado expedido por la persona natural, el representante legal de la persona jurídica o el revisor fiscal es anterior a la fecha del cierre, </w:t>
      </w:r>
      <w:r w:rsidR="00C870BB">
        <w:rPr>
          <w:rFonts w:ascii="Arial" w:eastAsia="Calibri" w:hAnsi="Arial" w:cs="Arial"/>
          <w:sz w:val="22"/>
        </w:rPr>
        <w:t xml:space="preserve">este </w:t>
      </w:r>
      <w:r w:rsidR="00F160FD" w:rsidRPr="00AC5DD2">
        <w:rPr>
          <w:rFonts w:ascii="Arial" w:eastAsia="Calibri" w:hAnsi="Arial" w:cs="Arial"/>
          <w:sz w:val="22"/>
        </w:rPr>
        <w:t>no es un motivo para que el proponente pierda el puntaje, pues lo requerido es que dicho certificado acredite el número total de trabajadores vinculados a la planta del personal del proponente al momento del cierre del proceso. Esto en el entendido que, al certificar la planta de personal con anterioridad al cierre del procedimiento, el oferente mantendrá esta situación hasta esta fecha, sin perjuicio de la facultad que tiene la Administración para solicitar aclaraciones, en caso de considerar que –durante la evaluación de la oferta– el documento es inconsistente</w:t>
      </w:r>
      <w:r w:rsidR="00C62895" w:rsidRPr="00AC5DD2">
        <w:rPr>
          <w:rFonts w:ascii="Arial" w:eastAsia="Calibri" w:hAnsi="Arial" w:cs="Arial"/>
          <w:sz w:val="22"/>
        </w:rPr>
        <w:t>.</w:t>
      </w:r>
    </w:p>
    <w:p w14:paraId="75C1C104" w14:textId="77777777" w:rsidR="000A1FA5" w:rsidRPr="00AC5DD2" w:rsidRDefault="000A1FA5" w:rsidP="00C8087D">
      <w:pPr>
        <w:spacing w:after="18" w:line="276" w:lineRule="auto"/>
        <w:jc w:val="both"/>
        <w:rPr>
          <w:rFonts w:ascii="Arial" w:eastAsia="Calibri" w:hAnsi="Arial" w:cs="Arial"/>
          <w:b/>
          <w:sz w:val="22"/>
        </w:rPr>
      </w:pPr>
    </w:p>
    <w:p w14:paraId="1DD1EFC6" w14:textId="261839C3" w:rsidR="00C8087D" w:rsidRPr="00AC5DD2" w:rsidRDefault="008B0C92" w:rsidP="0009702E">
      <w:pPr>
        <w:pStyle w:val="Prrafodelista"/>
        <w:tabs>
          <w:tab w:val="left" w:pos="284"/>
        </w:tabs>
        <w:spacing w:after="0" w:line="276" w:lineRule="auto"/>
        <w:ind w:left="0"/>
        <w:contextualSpacing w:val="0"/>
        <w:jc w:val="both"/>
        <w:rPr>
          <w:rFonts w:ascii="Arial" w:eastAsia="Calibri" w:hAnsi="Arial" w:cs="Arial"/>
          <w:b/>
          <w:bCs/>
          <w:sz w:val="22"/>
        </w:rPr>
      </w:pPr>
      <w:r w:rsidRPr="00AC5DD2">
        <w:rPr>
          <w:rFonts w:ascii="Arial" w:eastAsia="Calibri" w:hAnsi="Arial" w:cs="Arial"/>
          <w:b/>
          <w:bCs/>
          <w:sz w:val="22"/>
        </w:rPr>
        <w:t xml:space="preserve">3. </w:t>
      </w:r>
      <w:r w:rsidR="00C8087D" w:rsidRPr="00AC5DD2">
        <w:rPr>
          <w:rFonts w:ascii="Arial" w:eastAsia="Calibri" w:hAnsi="Arial" w:cs="Arial"/>
          <w:b/>
          <w:bCs/>
          <w:sz w:val="22"/>
        </w:rPr>
        <w:t>Respuestas</w:t>
      </w:r>
    </w:p>
    <w:p w14:paraId="46A58BBE" w14:textId="77777777" w:rsidR="000A1FA5" w:rsidRPr="00AC5DD2" w:rsidRDefault="000A1FA5" w:rsidP="00C62895">
      <w:pPr>
        <w:spacing w:after="18"/>
        <w:ind w:left="708" w:right="709"/>
        <w:jc w:val="both"/>
        <w:rPr>
          <w:rFonts w:ascii="Arial" w:eastAsia="Calibri" w:hAnsi="Arial" w:cs="Arial"/>
          <w:sz w:val="21"/>
          <w:szCs w:val="21"/>
        </w:rPr>
      </w:pPr>
    </w:p>
    <w:p w14:paraId="2C4F79FA" w14:textId="1EF17643" w:rsidR="00C62895" w:rsidRDefault="00184494" w:rsidP="00C8087D">
      <w:pPr>
        <w:spacing w:after="18" w:line="276" w:lineRule="auto"/>
        <w:ind w:left="708" w:right="709"/>
        <w:jc w:val="both"/>
        <w:rPr>
          <w:rFonts w:ascii="Arial" w:eastAsia="Calibri" w:hAnsi="Arial" w:cs="Arial"/>
          <w:sz w:val="21"/>
          <w:szCs w:val="21"/>
        </w:rPr>
      </w:pPr>
      <w:r w:rsidRPr="00AC5DD2">
        <w:rPr>
          <w:rFonts w:ascii="Arial" w:eastAsia="Calibri" w:hAnsi="Arial" w:cs="Arial"/>
          <w:sz w:val="21"/>
          <w:szCs w:val="21"/>
        </w:rPr>
        <w:t xml:space="preserve">«[…] SI UN PROPONENTE DICHO FORMATO LO FIRMA CON FECHA ANTERIOR A LA PRESENTACIÓN DE LA OFERTA ES VALIDO?, TENIENDO EN CUENTA QUE PRESENTO LA OFERTA UN DIA ANTES DEL CIERRE Y PRESENTA EL CERTIFICADO DE DISCAPACITADO POR PARTE DEL MINISTERIO. </w:t>
      </w:r>
      <w:proofErr w:type="gramStart"/>
      <w:r w:rsidRPr="00AC5DD2">
        <w:rPr>
          <w:rFonts w:ascii="Arial" w:eastAsia="Calibri" w:hAnsi="Arial" w:cs="Arial"/>
          <w:sz w:val="21"/>
          <w:szCs w:val="21"/>
        </w:rPr>
        <w:t>SE LE ASIGNA EL PUNTO O NO?</w:t>
      </w:r>
      <w:proofErr w:type="gramEnd"/>
      <w:r w:rsidRPr="00AC5DD2">
        <w:rPr>
          <w:rFonts w:ascii="Arial" w:eastAsia="Calibri" w:hAnsi="Arial" w:cs="Arial"/>
          <w:sz w:val="21"/>
          <w:szCs w:val="21"/>
        </w:rPr>
        <w:t xml:space="preserve"> […]»</w:t>
      </w:r>
    </w:p>
    <w:p w14:paraId="3052A93B" w14:textId="77777777" w:rsidR="00AC5DD2" w:rsidRPr="00AC5DD2" w:rsidRDefault="00AC5DD2" w:rsidP="00C8087D">
      <w:pPr>
        <w:spacing w:after="18" w:line="276" w:lineRule="auto"/>
        <w:ind w:left="708" w:right="709"/>
        <w:jc w:val="both"/>
        <w:rPr>
          <w:rFonts w:ascii="Arial" w:eastAsia="Calibri" w:hAnsi="Arial" w:cs="Arial"/>
          <w:sz w:val="21"/>
          <w:szCs w:val="21"/>
        </w:rPr>
      </w:pPr>
    </w:p>
    <w:p w14:paraId="557F681E" w14:textId="48CCCA25" w:rsidR="00C62895" w:rsidRPr="00AC5DD2" w:rsidRDefault="00C62895" w:rsidP="000A1FA5">
      <w:pPr>
        <w:spacing w:line="276" w:lineRule="auto"/>
        <w:jc w:val="both"/>
        <w:rPr>
          <w:rFonts w:ascii="Arial" w:eastAsia="Calibri" w:hAnsi="Arial" w:cs="Arial"/>
          <w:sz w:val="22"/>
        </w:rPr>
      </w:pPr>
      <w:r w:rsidRPr="00AC5DD2">
        <w:rPr>
          <w:rFonts w:ascii="Arial" w:eastAsia="Calibri" w:hAnsi="Arial" w:cs="Arial"/>
          <w:sz w:val="22"/>
        </w:rPr>
        <w:t xml:space="preserve">El hecho de que en el «Formato 8A </w:t>
      </w:r>
      <w:r w:rsidR="00792945" w:rsidRPr="00AC5DD2">
        <w:rPr>
          <w:rFonts w:ascii="Arial" w:eastAsia="Calibri" w:hAnsi="Arial" w:cs="Arial"/>
          <w:sz w:val="22"/>
        </w:rPr>
        <w:t>–</w:t>
      </w:r>
      <w:r w:rsidRPr="00AC5DD2">
        <w:rPr>
          <w:rFonts w:ascii="Arial" w:eastAsia="Calibri" w:hAnsi="Arial" w:cs="Arial"/>
          <w:sz w:val="22"/>
        </w:rPr>
        <w:t xml:space="preserve"> Vinculación de personas con discapacidad», o el documento sustituto de este, certifique con anterioridad a la fecha de cierre de la licitación </w:t>
      </w:r>
      <w:r w:rsidRPr="00AC5DD2">
        <w:rPr>
          <w:rFonts w:ascii="Arial" w:eastAsia="Calibri" w:hAnsi="Arial" w:cs="Arial"/>
          <w:sz w:val="22"/>
        </w:rPr>
        <w:lastRenderedPageBreak/>
        <w:t>la planta de personal conforme al numeral 1 del artículo del 2.2.1.2.4.2.6 del Decreto 1082 de 2015, no es motivo para que se niegue de plano otorgar el puntaje adicional.</w:t>
      </w:r>
    </w:p>
    <w:p w14:paraId="13CA28C2" w14:textId="3C324102" w:rsidR="00C62895" w:rsidRPr="00AC5DD2" w:rsidRDefault="00C62895" w:rsidP="0009702E">
      <w:pPr>
        <w:spacing w:before="120" w:after="0" w:line="276" w:lineRule="auto"/>
        <w:ind w:firstLine="708"/>
        <w:jc w:val="both"/>
        <w:rPr>
          <w:rFonts w:ascii="Arial" w:eastAsia="Calibri" w:hAnsi="Arial" w:cs="Arial"/>
          <w:sz w:val="22"/>
        </w:rPr>
      </w:pPr>
      <w:r w:rsidRPr="00AC5DD2">
        <w:rPr>
          <w:rFonts w:ascii="Arial" w:eastAsia="Calibri" w:hAnsi="Arial" w:cs="Arial"/>
          <w:sz w:val="22"/>
        </w:rPr>
        <w:t xml:space="preserve">En este evento, ante la necesidad de esclarecer la certeza de la planta de personal certificada, la entidad podrá hacer uso de la facultad </w:t>
      </w:r>
      <w:r w:rsidR="00B95014">
        <w:rPr>
          <w:rFonts w:ascii="Arial" w:eastAsia="Calibri" w:hAnsi="Arial" w:cs="Arial"/>
          <w:sz w:val="22"/>
        </w:rPr>
        <w:t>de</w:t>
      </w:r>
      <w:r w:rsidR="00B95014" w:rsidRPr="00AC5DD2">
        <w:rPr>
          <w:rFonts w:ascii="Arial" w:eastAsia="Calibri" w:hAnsi="Arial" w:cs="Arial"/>
          <w:sz w:val="22"/>
        </w:rPr>
        <w:t xml:space="preserve"> </w:t>
      </w:r>
      <w:r w:rsidRPr="00AC5DD2">
        <w:rPr>
          <w:rFonts w:ascii="Arial" w:eastAsia="Calibri" w:hAnsi="Arial" w:cs="Arial"/>
          <w:sz w:val="22"/>
        </w:rPr>
        <w:t>solicitar aclaraciones</w:t>
      </w:r>
      <w:r w:rsidR="00B95014">
        <w:rPr>
          <w:rFonts w:ascii="Arial" w:eastAsia="Calibri" w:hAnsi="Arial" w:cs="Arial"/>
          <w:sz w:val="22"/>
        </w:rPr>
        <w:t>,</w:t>
      </w:r>
      <w:r w:rsidRPr="00AC5DD2">
        <w:rPr>
          <w:rFonts w:ascii="Arial" w:eastAsia="Calibri" w:hAnsi="Arial" w:cs="Arial"/>
          <w:sz w:val="22"/>
        </w:rPr>
        <w:t xml:space="preserve"> establecida en el</w:t>
      </w:r>
      <w:r w:rsidR="005A38AC" w:rsidRPr="00AC5DD2">
        <w:rPr>
          <w:rFonts w:ascii="Arial" w:eastAsia="Calibri" w:hAnsi="Arial" w:cs="Arial"/>
          <w:sz w:val="22"/>
        </w:rPr>
        <w:t xml:space="preserve"> numeral 7 del</w:t>
      </w:r>
      <w:r w:rsidRPr="00AC5DD2">
        <w:rPr>
          <w:rFonts w:ascii="Arial" w:eastAsia="Calibri" w:hAnsi="Arial" w:cs="Arial"/>
          <w:sz w:val="22"/>
        </w:rPr>
        <w:t xml:space="preserve"> artículo 30 de la Ley 80 de 1993, aclaración que deberá </w:t>
      </w:r>
      <w:r w:rsidR="0068067E" w:rsidRPr="00AC5DD2">
        <w:rPr>
          <w:rFonts w:ascii="Arial" w:eastAsia="Calibri" w:hAnsi="Arial" w:cs="Arial"/>
          <w:sz w:val="22"/>
        </w:rPr>
        <w:t>realizar</w:t>
      </w:r>
      <w:r w:rsidRPr="00AC5DD2">
        <w:rPr>
          <w:rFonts w:ascii="Arial" w:eastAsia="Calibri" w:hAnsi="Arial" w:cs="Arial"/>
          <w:sz w:val="22"/>
        </w:rPr>
        <w:t xml:space="preserve"> el proponente dentro del término otorgado por la entidad, so pena de que no se otorgue el respectivo puntaje adicional. </w:t>
      </w:r>
    </w:p>
    <w:p w14:paraId="181C255D" w14:textId="77777777" w:rsidR="00D068D4" w:rsidRPr="00AC5DD2" w:rsidRDefault="00D068D4" w:rsidP="00184494">
      <w:pPr>
        <w:spacing w:after="0" w:line="276" w:lineRule="auto"/>
        <w:jc w:val="both"/>
        <w:rPr>
          <w:rFonts w:ascii="Arial" w:eastAsia="Calibri" w:hAnsi="Arial" w:cs="Arial"/>
          <w:sz w:val="22"/>
        </w:rPr>
      </w:pPr>
    </w:p>
    <w:p w14:paraId="33CCB728" w14:textId="77777777" w:rsidR="00184494" w:rsidRPr="00AC5DD2" w:rsidRDefault="005A38AC" w:rsidP="00184494">
      <w:pPr>
        <w:spacing w:after="0" w:line="276" w:lineRule="auto"/>
        <w:jc w:val="both"/>
        <w:rPr>
          <w:rFonts w:ascii="Arial" w:eastAsia="Calibri" w:hAnsi="Arial" w:cs="Arial"/>
          <w:sz w:val="22"/>
        </w:rPr>
      </w:pPr>
      <w:r w:rsidRPr="00AC5DD2">
        <w:rPr>
          <w:rFonts w:ascii="Arial" w:eastAsia="Calibri" w:hAnsi="Arial" w:cs="Arial"/>
          <w:sz w:val="22"/>
        </w:rPr>
        <w:t>Este concepto tiene el alcance previsto en el artículo 28 del Código de Procedimiento Administrativo y de lo Contencioso Administrativo.</w:t>
      </w:r>
      <w:bookmarkEnd w:id="1"/>
      <w:bookmarkEnd w:id="2"/>
      <w:bookmarkEnd w:id="5"/>
    </w:p>
    <w:p w14:paraId="4F9B4967" w14:textId="0C3C2C2D" w:rsidR="00184494" w:rsidRPr="00AC5DD2" w:rsidRDefault="00184494" w:rsidP="00184494">
      <w:pPr>
        <w:jc w:val="both"/>
        <w:rPr>
          <w:rFonts w:ascii="Arial" w:eastAsia="Calibri" w:hAnsi="Arial" w:cs="Arial"/>
          <w:sz w:val="22"/>
        </w:rPr>
      </w:pPr>
      <w:r w:rsidRPr="00AC5DD2">
        <w:rPr>
          <w:noProof/>
        </w:rPr>
        <mc:AlternateContent>
          <mc:Choice Requires="wps">
            <w:drawing>
              <wp:anchor distT="0" distB="0" distL="114300" distR="114300" simplePos="0" relativeHeight="251659264" behindDoc="0" locked="0" layoutInCell="1" allowOverlap="1" wp14:anchorId="7D077E96" wp14:editId="7B77831A">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8BBBDD4"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135BE663" w14:textId="77777777" w:rsidR="00184494" w:rsidRPr="00AC5DD2" w:rsidRDefault="00184494" w:rsidP="00184494">
      <w:pPr>
        <w:spacing w:line="276" w:lineRule="auto"/>
        <w:jc w:val="both"/>
        <w:rPr>
          <w:rFonts w:ascii="Arial" w:hAnsi="Arial" w:cs="Arial"/>
          <w:szCs w:val="20"/>
        </w:rPr>
      </w:pPr>
      <w:bookmarkStart w:id="9" w:name="_Hlk50370367"/>
      <w:r w:rsidRPr="00AC5DD2">
        <w:rPr>
          <w:rFonts w:ascii="Arial" w:hAnsi="Arial" w:cs="Arial"/>
          <w:sz w:val="22"/>
          <w:lang w:eastAsia="es-CO"/>
        </w:rPr>
        <w:t>Atentamente</w:t>
      </w:r>
      <w:r w:rsidRPr="00AC5DD2">
        <w:rPr>
          <w:rFonts w:ascii="Arial" w:hAnsi="Arial" w:cs="Arial"/>
          <w:lang w:eastAsia="es-CO"/>
        </w:rPr>
        <w:t>,</w:t>
      </w:r>
    </w:p>
    <w:bookmarkEnd w:id="9"/>
    <w:p w14:paraId="2E7EB42E" w14:textId="77777777" w:rsidR="00184494" w:rsidRPr="00AC5DD2" w:rsidRDefault="00184494" w:rsidP="00184494">
      <w:pPr>
        <w:spacing w:after="18"/>
        <w:jc w:val="center"/>
        <w:rPr>
          <w:rFonts w:ascii="Arial" w:hAnsi="Arial" w:cs="Arial"/>
          <w:lang w:eastAsia="es-CO"/>
        </w:rPr>
      </w:pPr>
    </w:p>
    <w:p w14:paraId="4DD32566" w14:textId="32ED6499" w:rsidR="00184494" w:rsidRPr="00AC5DD2" w:rsidRDefault="00610EDF" w:rsidP="00184494">
      <w:pPr>
        <w:spacing w:after="18"/>
        <w:jc w:val="center"/>
        <w:rPr>
          <w:rFonts w:ascii="Arial" w:hAnsi="Arial" w:cs="Arial"/>
          <w:lang w:eastAsia="es-CO"/>
        </w:rPr>
      </w:pPr>
      <w:r>
        <w:rPr>
          <w:noProof/>
        </w:rPr>
        <w:drawing>
          <wp:inline distT="0" distB="0" distL="0" distR="0" wp14:anchorId="583907A4" wp14:editId="1EE6F20D">
            <wp:extent cx="2514600" cy="1112520"/>
            <wp:effectExtent l="0" t="0" r="0" b="0"/>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2520"/>
                    </a:xfrm>
                    <a:prstGeom prst="rect">
                      <a:avLst/>
                    </a:prstGeom>
                  </pic:spPr>
                </pic:pic>
              </a:graphicData>
            </a:graphic>
          </wp:inline>
        </w:drawing>
      </w:r>
    </w:p>
    <w:p w14:paraId="384E87FB" w14:textId="77777777" w:rsidR="00184494" w:rsidRPr="00AC5DD2" w:rsidRDefault="00184494" w:rsidP="00184494">
      <w:pPr>
        <w:spacing w:after="18"/>
        <w:jc w:val="center"/>
        <w:rPr>
          <w:rFonts w:ascii="Arial" w:hAnsi="Arial" w:cs="Arial"/>
          <w:lang w:eastAsia="es-CO"/>
        </w:rPr>
      </w:pPr>
    </w:p>
    <w:p w14:paraId="7F366BFB" w14:textId="77777777" w:rsidR="00184494" w:rsidRPr="00AC5DD2" w:rsidRDefault="00184494" w:rsidP="00184494">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88"/>
      </w:tblGrid>
      <w:tr w:rsidR="00AC5DD2" w:rsidRPr="00AC5DD2" w14:paraId="166FAF7C" w14:textId="77777777" w:rsidTr="001A2C62">
        <w:trPr>
          <w:trHeight w:val="286"/>
        </w:trPr>
        <w:tc>
          <w:tcPr>
            <w:tcW w:w="817" w:type="dxa"/>
            <w:vAlign w:val="center"/>
            <w:hideMark/>
          </w:tcPr>
          <w:p w14:paraId="65D97DE2" w14:textId="77777777"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Elaboró:</w:t>
            </w:r>
          </w:p>
        </w:tc>
        <w:tc>
          <w:tcPr>
            <w:tcW w:w="3988" w:type="dxa"/>
            <w:tcBorders>
              <w:top w:val="nil"/>
              <w:left w:val="nil"/>
              <w:bottom w:val="dotted" w:sz="4" w:space="0" w:color="7F7F7F"/>
              <w:right w:val="nil"/>
            </w:tcBorders>
            <w:vAlign w:val="center"/>
            <w:hideMark/>
          </w:tcPr>
          <w:p w14:paraId="63BF3120" w14:textId="77777777"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Alejandro Sarmiento Cantillo</w:t>
            </w:r>
          </w:p>
          <w:p w14:paraId="38CC734A" w14:textId="77777777"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Gestor T1-11 de la Subdirección de Gestión Contractual</w:t>
            </w:r>
          </w:p>
        </w:tc>
      </w:tr>
      <w:tr w:rsidR="00AC5DD2" w:rsidRPr="00AC5DD2" w14:paraId="36F83125" w14:textId="77777777" w:rsidTr="001A2C62">
        <w:trPr>
          <w:trHeight w:val="299"/>
        </w:trPr>
        <w:tc>
          <w:tcPr>
            <w:tcW w:w="817" w:type="dxa"/>
            <w:vAlign w:val="center"/>
            <w:hideMark/>
          </w:tcPr>
          <w:p w14:paraId="55ABD41B" w14:textId="77777777"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Revisó:</w:t>
            </w:r>
          </w:p>
        </w:tc>
        <w:tc>
          <w:tcPr>
            <w:tcW w:w="3988" w:type="dxa"/>
            <w:tcBorders>
              <w:top w:val="dotted" w:sz="4" w:space="0" w:color="7F7F7F"/>
              <w:left w:val="nil"/>
              <w:bottom w:val="dotted" w:sz="4" w:space="0" w:color="7F7F7F"/>
              <w:right w:val="nil"/>
            </w:tcBorders>
            <w:vAlign w:val="center"/>
            <w:hideMark/>
          </w:tcPr>
          <w:p w14:paraId="3BF4E228" w14:textId="7A93D70E"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Cristian Andrés Diaz Diez</w:t>
            </w:r>
          </w:p>
          <w:p w14:paraId="3C94E3E9" w14:textId="6C54AEF9"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Contratista de la Subdirección de Gestión Contractual</w:t>
            </w:r>
          </w:p>
        </w:tc>
      </w:tr>
      <w:tr w:rsidR="00AC5DD2" w:rsidRPr="00AC5DD2" w14:paraId="1BB7AA03" w14:textId="77777777" w:rsidTr="001A2C62">
        <w:trPr>
          <w:trHeight w:val="272"/>
        </w:trPr>
        <w:tc>
          <w:tcPr>
            <w:tcW w:w="817" w:type="dxa"/>
            <w:vAlign w:val="center"/>
            <w:hideMark/>
          </w:tcPr>
          <w:p w14:paraId="6A822790" w14:textId="77777777"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Aprobó:</w:t>
            </w:r>
          </w:p>
        </w:tc>
        <w:tc>
          <w:tcPr>
            <w:tcW w:w="3988" w:type="dxa"/>
            <w:tcBorders>
              <w:top w:val="dotted" w:sz="4" w:space="0" w:color="7F7F7F"/>
              <w:left w:val="nil"/>
              <w:bottom w:val="dotted" w:sz="4" w:space="0" w:color="7F7F7F"/>
              <w:right w:val="nil"/>
            </w:tcBorders>
            <w:vAlign w:val="center"/>
            <w:hideMark/>
          </w:tcPr>
          <w:p w14:paraId="1E34B853" w14:textId="77777777"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Jorge Augusto Tirado Navarro</w:t>
            </w:r>
          </w:p>
          <w:p w14:paraId="6790090A" w14:textId="77777777" w:rsidR="00184494" w:rsidRPr="00AC5DD2" w:rsidRDefault="00184494" w:rsidP="001A2C62">
            <w:pPr>
              <w:rPr>
                <w:rFonts w:ascii="Arial" w:hAnsi="Arial" w:cs="Arial"/>
                <w:sz w:val="14"/>
                <w:szCs w:val="14"/>
                <w:lang w:eastAsia="es-ES"/>
              </w:rPr>
            </w:pPr>
            <w:r w:rsidRPr="00AC5DD2">
              <w:rPr>
                <w:rFonts w:ascii="Arial" w:hAnsi="Arial" w:cs="Arial"/>
                <w:sz w:val="14"/>
                <w:szCs w:val="14"/>
                <w:lang w:eastAsia="es-ES"/>
              </w:rPr>
              <w:t xml:space="preserve">Subdirector de Gestión Contractual </w:t>
            </w:r>
          </w:p>
        </w:tc>
      </w:tr>
    </w:tbl>
    <w:p w14:paraId="700205B6" w14:textId="77777777" w:rsidR="00184494" w:rsidRPr="00AC5DD2" w:rsidRDefault="00184494" w:rsidP="00184494">
      <w:pPr>
        <w:rPr>
          <w:rFonts w:ascii="Arial" w:hAnsi="Arial" w:cs="Arial"/>
          <w:lang w:eastAsia="es-ES"/>
        </w:rPr>
      </w:pPr>
    </w:p>
    <w:p w14:paraId="18A2020B" w14:textId="77777777" w:rsidR="00184494" w:rsidRPr="00AC5DD2" w:rsidRDefault="00184494" w:rsidP="00184494">
      <w:pPr>
        <w:rPr>
          <w:rFonts w:ascii="Arial" w:hAnsi="Arial" w:cs="Arial"/>
          <w:lang w:eastAsia="es-ES"/>
        </w:rPr>
      </w:pPr>
    </w:p>
    <w:p w14:paraId="1A351B44" w14:textId="77777777" w:rsidR="00184494" w:rsidRPr="00AC5DD2" w:rsidRDefault="00184494" w:rsidP="00184494">
      <w:pPr>
        <w:rPr>
          <w:rFonts w:ascii="Arial" w:hAnsi="Arial" w:cs="Arial"/>
          <w:lang w:eastAsia="es-ES"/>
        </w:rPr>
      </w:pPr>
    </w:p>
    <w:p w14:paraId="0263CD2F" w14:textId="77777777" w:rsidR="00184494" w:rsidRPr="00AC5DD2" w:rsidRDefault="00184494" w:rsidP="00184494">
      <w:pPr>
        <w:rPr>
          <w:lang w:val="es-CO"/>
        </w:rPr>
      </w:pPr>
    </w:p>
    <w:bookmarkEnd w:id="6"/>
    <w:p w14:paraId="7EBF297E" w14:textId="49C33082" w:rsidR="007B0854" w:rsidRPr="00AC5DD2" w:rsidRDefault="007B0854" w:rsidP="00184494">
      <w:pPr>
        <w:spacing w:line="276" w:lineRule="auto"/>
        <w:jc w:val="both"/>
      </w:pPr>
    </w:p>
    <w:sectPr w:rsidR="007B0854" w:rsidRPr="00AC5DD2" w:rsidSect="002E033C">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BEE2F" w14:textId="77777777" w:rsidR="001A6874" w:rsidRDefault="001A6874">
      <w:r>
        <w:separator/>
      </w:r>
    </w:p>
  </w:endnote>
  <w:endnote w:type="continuationSeparator" w:id="0">
    <w:p w14:paraId="4A4FEFE5" w14:textId="77777777" w:rsidR="001A6874" w:rsidRDefault="001A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5D3C0" w14:textId="77777777" w:rsidR="00C94877" w:rsidRDefault="00C948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90BF4" w14:textId="77777777" w:rsidR="00607C83" w:rsidRDefault="00607C83" w:rsidP="00FE42ED">
    <w:pPr>
      <w:pStyle w:val="Piedepgina"/>
      <w:jc w:val="right"/>
      <w:rPr>
        <w:rFonts w:ascii="Arial" w:hAnsi="Arial" w:cs="Arial"/>
        <w:bCs/>
        <w:color w:val="7F7F7F" w:themeColor="text1" w:themeTint="80"/>
        <w:sz w:val="16"/>
        <w:szCs w:val="16"/>
      </w:rPr>
    </w:pPr>
  </w:p>
  <w:p w14:paraId="7A3785F3" w14:textId="0B11BE44"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4E6A2682" w:rsidP="00322937">
    <w:pPr>
      <w:pStyle w:val="Piedepgina"/>
      <w:jc w:val="center"/>
      <w:rPr>
        <w:lang w:val="es-ES"/>
      </w:rPr>
    </w:pPr>
    <w:r>
      <w:rPr>
        <w:noProof/>
      </w:rPr>
      <w:drawing>
        <wp:inline distT="0" distB="0" distL="0" distR="0" wp14:anchorId="608B196D" wp14:editId="6F5D8C25">
          <wp:extent cx="3700130" cy="519139"/>
          <wp:effectExtent l="0" t="0" r="0" b="0"/>
          <wp:docPr id="21201856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B9C3AD5" w14:textId="14F0ABBC" w:rsidR="00607C83" w:rsidRPr="007B0854" w:rsidRDefault="00607C83" w:rsidP="00607C83">
    <w:pPr>
      <w:pStyle w:val="Piedepgina"/>
      <w:tabs>
        <w:tab w:val="clear" w:pos="8838"/>
        <w:tab w:val="left" w:pos="6624"/>
      </w:tabs>
      <w:rPr>
        <w:lang w:val="es-ES"/>
      </w:rPr>
    </w:pPr>
    <w:r>
      <w:rPr>
        <w:lang w:val="es-ES"/>
      </w:rPr>
      <w:tab/>
    </w:r>
    <w:r>
      <w:rPr>
        <w:lang w:val="es-E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F837F" w14:textId="77777777" w:rsidR="00C94877" w:rsidRDefault="00C948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C5111" w14:textId="77777777" w:rsidR="001A6874" w:rsidRDefault="001A6874">
      <w:r>
        <w:separator/>
      </w:r>
    </w:p>
  </w:footnote>
  <w:footnote w:type="continuationSeparator" w:id="0">
    <w:p w14:paraId="1D21EB05" w14:textId="77777777" w:rsidR="001A6874" w:rsidRDefault="001A6874">
      <w:r>
        <w:continuationSeparator/>
      </w:r>
    </w:p>
  </w:footnote>
  <w:footnote w:id="1">
    <w:p w14:paraId="7C62BAAA" w14:textId="75468BF9" w:rsidR="00C8087D" w:rsidRPr="00607C83" w:rsidRDefault="00C8087D" w:rsidP="0009702E">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2">
    <w:p w14:paraId="729FF4E1"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ES"/>
        </w:rPr>
        <w:t>Ley 43 de 1990: «Artículo 13. Además de lo exigido por las leyes anteriores, se requiere tener la calidad de Contador Público en los siguientes casos:</w:t>
      </w:r>
    </w:p>
    <w:p w14:paraId="7D8255F1"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Por razones del cargo.</w:t>
      </w:r>
    </w:p>
    <w:p w14:paraId="0C2808A6"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proofErr w:type="gramStart"/>
      <w:r w:rsidRPr="00607C83">
        <w:rPr>
          <w:rFonts w:ascii="Arial" w:hAnsi="Arial" w:cs="Arial"/>
          <w:color w:val="000000" w:themeColor="text1"/>
          <w:sz w:val="19"/>
          <w:szCs w:val="19"/>
          <w:lang w:val="es-ES"/>
        </w:rPr>
        <w:t>»a</w:t>
      </w:r>
      <w:proofErr w:type="gramEnd"/>
      <w:r w:rsidRPr="00607C83">
        <w:rPr>
          <w:rFonts w:ascii="Arial" w:hAnsi="Arial" w:cs="Arial"/>
          <w:color w:val="000000" w:themeColor="text1"/>
          <w:sz w:val="19"/>
          <w:szCs w:val="19"/>
          <w:lang w:val="es-ES"/>
        </w:rPr>
        <w:t>) Para desempeñar las funciones de revisor fiscal, auditor externo, auditor interno en toda clase de sociedades, para las cuales la ley o el contrato social así lo determinan.</w:t>
      </w:r>
    </w:p>
    <w:p w14:paraId="76E072C9"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w:t>
      </w:r>
    </w:p>
    <w:p w14:paraId="1BA088DA"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Por la razón de la naturaleza del asunto. […]</w:t>
      </w:r>
    </w:p>
    <w:p w14:paraId="78AEC22C"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proofErr w:type="gramStart"/>
      <w:r w:rsidRPr="00607C83">
        <w:rPr>
          <w:rFonts w:ascii="Arial" w:hAnsi="Arial" w:cs="Arial"/>
          <w:color w:val="000000" w:themeColor="text1"/>
          <w:sz w:val="19"/>
          <w:szCs w:val="19"/>
          <w:lang w:val="es-ES"/>
        </w:rPr>
        <w:t>»f</w:t>
      </w:r>
      <w:proofErr w:type="gramEnd"/>
      <w:r w:rsidRPr="00607C83">
        <w:rPr>
          <w:rFonts w:ascii="Arial" w:hAnsi="Arial" w:cs="Arial"/>
          <w:color w:val="000000" w:themeColor="text1"/>
          <w:sz w:val="19"/>
          <w:szCs w:val="19"/>
          <w:lang w:val="es-ES"/>
        </w:rPr>
        <w:t>) Para todos los demás casos que señala la ley».</w:t>
      </w:r>
    </w:p>
    <w:p w14:paraId="635C0DEA" w14:textId="77777777" w:rsidR="00C8087D" w:rsidRPr="00607C83" w:rsidRDefault="00C8087D" w:rsidP="0009702E">
      <w:pPr>
        <w:pStyle w:val="Textonotapie"/>
        <w:spacing w:after="0"/>
        <w:jc w:val="both"/>
        <w:rPr>
          <w:rFonts w:ascii="Arial" w:hAnsi="Arial" w:cs="Arial"/>
          <w:color w:val="000000" w:themeColor="text1"/>
          <w:sz w:val="19"/>
          <w:szCs w:val="19"/>
          <w:lang w:val="es-ES"/>
        </w:rPr>
      </w:pPr>
    </w:p>
  </w:footnote>
  <w:footnote w:id="3">
    <w:p w14:paraId="5D8EB4A1"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Código de Comercio: </w:t>
      </w:r>
      <w:r w:rsidRPr="00607C83">
        <w:rPr>
          <w:rFonts w:ascii="Arial" w:hAnsi="Arial" w:cs="Arial"/>
          <w:color w:val="000000" w:themeColor="text1"/>
          <w:sz w:val="19"/>
          <w:szCs w:val="19"/>
          <w:lang w:val="es-ES"/>
        </w:rPr>
        <w:t>«Artículo 203. Sociedades que están obligadas a tener revisor fiscal. Deberán tener revisor fiscal:</w:t>
      </w:r>
    </w:p>
    <w:p w14:paraId="46B47089"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Las sociedades por acciones;</w:t>
      </w:r>
    </w:p>
    <w:p w14:paraId="134E0EC4"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Las sucursales de compañías extranjeras, y</w:t>
      </w:r>
    </w:p>
    <w:p w14:paraId="34992442"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 xml:space="preserve">»3) Las sociedades en las que, por ley o por los estatutos, la administración no corresponda a todos los socios, cuando así lo disponga cualquier número de socios excluidos de la administración que representen no menos </w:t>
      </w:r>
      <w:proofErr w:type="spellStart"/>
      <w:r w:rsidRPr="00607C83">
        <w:rPr>
          <w:rFonts w:ascii="Arial" w:hAnsi="Arial" w:cs="Arial"/>
          <w:color w:val="000000" w:themeColor="text1"/>
          <w:sz w:val="19"/>
          <w:szCs w:val="19"/>
          <w:lang w:val="es-ES"/>
        </w:rPr>
        <w:t>del</w:t>
      </w:r>
      <w:proofErr w:type="spellEnd"/>
      <w:r w:rsidRPr="00607C83">
        <w:rPr>
          <w:rFonts w:ascii="Arial" w:hAnsi="Arial" w:cs="Arial"/>
          <w:color w:val="000000" w:themeColor="text1"/>
          <w:sz w:val="19"/>
          <w:szCs w:val="19"/>
          <w:lang w:val="es-ES"/>
        </w:rPr>
        <w:t xml:space="preserve"> veinte por ciento del capital».</w:t>
      </w:r>
    </w:p>
  </w:footnote>
  <w:footnote w:id="4">
    <w:p w14:paraId="10684D73" w14:textId="77777777" w:rsidR="0018235C" w:rsidRPr="00607C83" w:rsidRDefault="0018235C" w:rsidP="0009702E">
      <w:pPr>
        <w:pStyle w:val="Textonotapie"/>
        <w:spacing w:after="0"/>
        <w:ind w:firstLine="708"/>
        <w:jc w:val="both"/>
        <w:rPr>
          <w:rFonts w:ascii="Arial" w:hAnsi="Arial" w:cs="Arial"/>
          <w:color w:val="000000" w:themeColor="text1"/>
          <w:sz w:val="19"/>
          <w:szCs w:val="19"/>
          <w:lang w:val="es-CO"/>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CO"/>
        </w:rPr>
        <w:t>La Real Academia de la Lengua Española ofrece las siguientes acepciones del verbo certificar:</w:t>
      </w:r>
    </w:p>
    <w:p w14:paraId="0C6FDCDE" w14:textId="77777777" w:rsidR="0018235C" w:rsidRPr="00607C83" w:rsidRDefault="0018235C" w:rsidP="0009702E">
      <w:pPr>
        <w:pStyle w:val="Textonotapie"/>
        <w:spacing w:after="0"/>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 xml:space="preserve"> </w:t>
      </w:r>
      <w:r w:rsidRPr="00607C83">
        <w:rPr>
          <w:rFonts w:ascii="Arial" w:hAnsi="Arial" w:cs="Arial"/>
          <w:color w:val="000000" w:themeColor="text1"/>
          <w:sz w:val="19"/>
          <w:szCs w:val="19"/>
          <w:lang w:val="es-CO"/>
        </w:rPr>
        <w:tab/>
        <w:t xml:space="preserve">«1. </w:t>
      </w:r>
      <w:proofErr w:type="spellStart"/>
      <w:r w:rsidRPr="00607C83">
        <w:rPr>
          <w:rFonts w:ascii="Arial" w:hAnsi="Arial" w:cs="Arial"/>
          <w:color w:val="000000" w:themeColor="text1"/>
          <w:sz w:val="19"/>
          <w:szCs w:val="19"/>
          <w:lang w:val="es-CO"/>
        </w:rPr>
        <w:t>tr</w:t>
      </w:r>
      <w:proofErr w:type="spellEnd"/>
      <w:r w:rsidRPr="00607C83">
        <w:rPr>
          <w:rFonts w:ascii="Arial" w:hAnsi="Arial" w:cs="Arial"/>
          <w:color w:val="000000" w:themeColor="text1"/>
          <w:sz w:val="19"/>
          <w:szCs w:val="19"/>
          <w:lang w:val="es-CO"/>
        </w:rPr>
        <w:t xml:space="preserve">. Asegurar, afirmar, dar por cierto algo. U. t. c. </w:t>
      </w:r>
      <w:proofErr w:type="spellStart"/>
      <w:r w:rsidRPr="00607C83">
        <w:rPr>
          <w:rFonts w:ascii="Arial" w:hAnsi="Arial" w:cs="Arial"/>
          <w:color w:val="000000" w:themeColor="text1"/>
          <w:sz w:val="19"/>
          <w:szCs w:val="19"/>
          <w:lang w:val="es-CO"/>
        </w:rPr>
        <w:t>prnl</w:t>
      </w:r>
      <w:proofErr w:type="spellEnd"/>
      <w:r w:rsidRPr="00607C83">
        <w:rPr>
          <w:rFonts w:ascii="Arial" w:hAnsi="Arial" w:cs="Arial"/>
          <w:color w:val="000000" w:themeColor="text1"/>
          <w:sz w:val="19"/>
          <w:szCs w:val="19"/>
          <w:lang w:val="es-CO"/>
        </w:rPr>
        <w:t>.</w:t>
      </w:r>
    </w:p>
    <w:p w14:paraId="3A78EAF1" w14:textId="77777777" w:rsidR="0018235C" w:rsidRPr="00607C83" w:rsidRDefault="0018235C" w:rsidP="0009702E">
      <w:pPr>
        <w:pStyle w:val="Textonotapie"/>
        <w:spacing w:after="0"/>
        <w:ind w:firstLine="708"/>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 xml:space="preserve">«2. </w:t>
      </w:r>
      <w:proofErr w:type="spellStart"/>
      <w:r w:rsidRPr="00607C83">
        <w:rPr>
          <w:rFonts w:ascii="Arial" w:hAnsi="Arial" w:cs="Arial"/>
          <w:color w:val="000000" w:themeColor="text1"/>
          <w:sz w:val="19"/>
          <w:szCs w:val="19"/>
          <w:lang w:val="es-CO"/>
        </w:rPr>
        <w:t>tr</w:t>
      </w:r>
      <w:proofErr w:type="spellEnd"/>
      <w:r w:rsidRPr="00607C83">
        <w:rPr>
          <w:rFonts w:ascii="Arial" w:hAnsi="Arial" w:cs="Arial"/>
          <w:color w:val="000000" w:themeColor="text1"/>
          <w:sz w:val="19"/>
          <w:szCs w:val="19"/>
          <w:lang w:val="es-CO"/>
        </w:rPr>
        <w:t>. Obtener, mediante pago, un certificado o resguardo por el cual el servicio de correos se obliga a «hacer llegar a su destino una carta o un paquete que se ha de remitir por esa vía.</w:t>
      </w:r>
    </w:p>
    <w:p w14:paraId="4BDA0587" w14:textId="77777777" w:rsidR="0018235C" w:rsidRPr="00607C83" w:rsidRDefault="0018235C" w:rsidP="0009702E">
      <w:pPr>
        <w:pStyle w:val="Textonotapie"/>
        <w:spacing w:after="0"/>
        <w:ind w:firstLine="708"/>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 xml:space="preserve">«3. </w:t>
      </w:r>
      <w:proofErr w:type="spellStart"/>
      <w:r w:rsidRPr="00607C83">
        <w:rPr>
          <w:rFonts w:ascii="Arial" w:hAnsi="Arial" w:cs="Arial"/>
          <w:color w:val="000000" w:themeColor="text1"/>
          <w:sz w:val="19"/>
          <w:szCs w:val="19"/>
          <w:lang w:val="es-CO"/>
        </w:rPr>
        <w:t>tr</w:t>
      </w:r>
      <w:proofErr w:type="spellEnd"/>
      <w:r w:rsidRPr="00607C83">
        <w:rPr>
          <w:rFonts w:ascii="Arial" w:hAnsi="Arial" w:cs="Arial"/>
          <w:color w:val="000000" w:themeColor="text1"/>
          <w:sz w:val="19"/>
          <w:szCs w:val="19"/>
          <w:lang w:val="es-CO"/>
        </w:rPr>
        <w:t>. Der. Dicho de una autoridad competente: Hacer constar por escrito una realidad de hecho.</w:t>
      </w:r>
    </w:p>
    <w:p w14:paraId="0612EE0E" w14:textId="77777777" w:rsidR="0018235C" w:rsidRPr="00607C83" w:rsidRDefault="0018235C" w:rsidP="0009702E">
      <w:pPr>
        <w:pStyle w:val="Textonotapie"/>
        <w:spacing w:after="0"/>
        <w:ind w:firstLine="708"/>
        <w:jc w:val="both"/>
        <w:rPr>
          <w:color w:val="000000" w:themeColor="text1"/>
          <w:lang w:val="es-CO"/>
        </w:rPr>
      </w:pPr>
      <w:r w:rsidRPr="00607C83">
        <w:rPr>
          <w:rFonts w:ascii="Arial" w:hAnsi="Arial" w:cs="Arial"/>
          <w:color w:val="000000" w:themeColor="text1"/>
          <w:sz w:val="19"/>
          <w:szCs w:val="19"/>
          <w:lang w:val="es-CO"/>
        </w:rPr>
        <w:t xml:space="preserve">«4. intr. </w:t>
      </w:r>
      <w:proofErr w:type="spellStart"/>
      <w:r w:rsidRPr="00607C83">
        <w:rPr>
          <w:rFonts w:ascii="Arial" w:hAnsi="Arial" w:cs="Arial"/>
          <w:color w:val="000000" w:themeColor="text1"/>
          <w:sz w:val="19"/>
          <w:szCs w:val="19"/>
          <w:lang w:val="es-CO"/>
        </w:rPr>
        <w:t>desus</w:t>
      </w:r>
      <w:proofErr w:type="spellEnd"/>
      <w:r w:rsidRPr="00607C83">
        <w:rPr>
          <w:rFonts w:ascii="Arial" w:hAnsi="Arial" w:cs="Arial"/>
          <w:color w:val="000000" w:themeColor="text1"/>
          <w:sz w:val="19"/>
          <w:szCs w:val="19"/>
          <w:lang w:val="es-CO"/>
        </w:rPr>
        <w:t xml:space="preserve">. Fijar, señalar con certeza». Recuperado en: </w:t>
      </w:r>
      <w:hyperlink r:id="rId1" w:history="1">
        <w:r w:rsidRPr="00607C83">
          <w:rPr>
            <w:rStyle w:val="Hipervnculo"/>
            <w:color w:val="000000" w:themeColor="text1"/>
          </w:rPr>
          <w:t>https://dle.rae.es/certificar</w:t>
        </w:r>
      </w:hyperlink>
      <w:r w:rsidRPr="00607C83">
        <w:rPr>
          <w:rFonts w:ascii="Arial" w:hAnsi="Arial" w:cs="Arial"/>
          <w:color w:val="000000" w:themeColor="text1"/>
          <w:sz w:val="19"/>
          <w:szCs w:val="19"/>
          <w:lang w:val="es-CO"/>
        </w:rPr>
        <w:t xml:space="preserve"> </w:t>
      </w:r>
    </w:p>
  </w:footnote>
  <w:footnote w:id="5">
    <w:p w14:paraId="1F4332AE" w14:textId="77777777" w:rsidR="0018235C" w:rsidRPr="00607C83" w:rsidRDefault="0018235C" w:rsidP="0018235C">
      <w:pPr>
        <w:pStyle w:val="Textonotapie"/>
        <w:ind w:firstLine="708"/>
        <w:jc w:val="both"/>
        <w:rPr>
          <w:rFonts w:ascii="Arial" w:hAnsi="Arial" w:cs="Arial"/>
          <w:color w:val="000000" w:themeColor="text1"/>
          <w:sz w:val="19"/>
          <w:szCs w:val="19"/>
          <w:lang w:val="es-CO"/>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80 de 1993: </w:t>
      </w:r>
      <w:r w:rsidRPr="00607C83">
        <w:rPr>
          <w:rFonts w:ascii="Arial" w:hAnsi="Arial" w:cs="Arial"/>
          <w:color w:val="000000" w:themeColor="text1"/>
          <w:sz w:val="19"/>
          <w:szCs w:val="19"/>
          <w:lang w:val="es-CO"/>
        </w:rPr>
        <w:t>«Artículo 30-</w:t>
      </w:r>
      <w:r w:rsidRPr="00607C83">
        <w:rPr>
          <w:rFonts w:ascii="Arial" w:hAnsi="Arial" w:cs="Arial"/>
          <w:color w:val="000000" w:themeColor="text1"/>
          <w:sz w:val="19"/>
          <w:szCs w:val="19"/>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607C83">
        <w:rPr>
          <w:rFonts w:ascii="Arial" w:hAnsi="Arial" w:cs="Arial"/>
          <w:color w:val="000000" w:themeColor="text1"/>
          <w:sz w:val="19"/>
          <w:szCs w:val="19"/>
          <w:lang w:val="es-CO"/>
        </w:rPr>
        <w:t>»</w:t>
      </w:r>
    </w:p>
  </w:footnote>
  <w:footnote w:id="6">
    <w:p w14:paraId="6FFBFB66" w14:textId="77777777" w:rsidR="0018235C" w:rsidRPr="0009702E" w:rsidRDefault="0018235C" w:rsidP="0018235C">
      <w:pPr>
        <w:pStyle w:val="Textonotapie"/>
        <w:ind w:firstLine="708"/>
        <w:jc w:val="both"/>
        <w:rPr>
          <w:sz w:val="19"/>
          <w:szCs w:val="19"/>
          <w:lang w:val="es-CO"/>
        </w:rPr>
      </w:pPr>
      <w:r w:rsidRPr="00607C83">
        <w:rPr>
          <w:rStyle w:val="Refdenotaalpie"/>
          <w:color w:val="000000" w:themeColor="text1"/>
          <w:sz w:val="19"/>
          <w:szCs w:val="19"/>
        </w:rPr>
        <w:footnoteRef/>
      </w:r>
      <w:r w:rsidRPr="00607C83">
        <w:rPr>
          <w:color w:val="000000" w:themeColor="text1"/>
          <w:sz w:val="19"/>
          <w:szCs w:val="19"/>
        </w:rPr>
        <w:t xml:space="preserve"> </w:t>
      </w:r>
      <w:r w:rsidRPr="00607C83">
        <w:rPr>
          <w:rFonts w:ascii="Arial" w:hAnsi="Arial" w:cs="Arial"/>
          <w:color w:val="000000" w:themeColor="text1"/>
          <w:sz w:val="19"/>
          <w:szCs w:val="19"/>
        </w:rPr>
        <w:t>Consejo de Estado, Sala de lo Contencioso Administrativo, Sección Tercera, Subsección C. Consejero ponente: Enrique Gil Botero. Sentencia de doce (12) de noviembre dos mil catorce (2014), Radicación número: 25000-23-26-</w:t>
      </w:r>
      <w:r w:rsidRPr="0009702E">
        <w:rPr>
          <w:rFonts w:ascii="Arial" w:hAnsi="Arial" w:cs="Arial"/>
          <w:sz w:val="19"/>
          <w:szCs w:val="19"/>
        </w:rPr>
        <w:t>000-1996-12809-01(27986).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AA33E" w14:textId="77777777" w:rsidR="00C94877" w:rsidRDefault="00C948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1559B" w14:textId="77777777" w:rsidR="00C94877" w:rsidRDefault="00C948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1865C3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DFD348C"/>
    <w:multiLevelType w:val="hybridMultilevel"/>
    <w:tmpl w:val="BF0CD0F0"/>
    <w:lvl w:ilvl="0" w:tplc="574A470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5"/>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FBD"/>
    <w:rsid w:val="00002E78"/>
    <w:rsid w:val="0000405C"/>
    <w:rsid w:val="00015194"/>
    <w:rsid w:val="000212F5"/>
    <w:rsid w:val="00023305"/>
    <w:rsid w:val="00030A3B"/>
    <w:rsid w:val="0003176C"/>
    <w:rsid w:val="0003198C"/>
    <w:rsid w:val="00037DA7"/>
    <w:rsid w:val="0004152E"/>
    <w:rsid w:val="00041707"/>
    <w:rsid w:val="000417BE"/>
    <w:rsid w:val="00042CA5"/>
    <w:rsid w:val="00052394"/>
    <w:rsid w:val="00052A6B"/>
    <w:rsid w:val="00053BFB"/>
    <w:rsid w:val="0005493A"/>
    <w:rsid w:val="00054D0A"/>
    <w:rsid w:val="0005658C"/>
    <w:rsid w:val="000603B2"/>
    <w:rsid w:val="000702F2"/>
    <w:rsid w:val="00071BED"/>
    <w:rsid w:val="00073EF4"/>
    <w:rsid w:val="00074FE7"/>
    <w:rsid w:val="00076EB2"/>
    <w:rsid w:val="00082076"/>
    <w:rsid w:val="0008224F"/>
    <w:rsid w:val="00084B97"/>
    <w:rsid w:val="000861F2"/>
    <w:rsid w:val="000914ED"/>
    <w:rsid w:val="0009265A"/>
    <w:rsid w:val="00093417"/>
    <w:rsid w:val="000942EB"/>
    <w:rsid w:val="00095E86"/>
    <w:rsid w:val="00095F0D"/>
    <w:rsid w:val="0009702E"/>
    <w:rsid w:val="000A0D65"/>
    <w:rsid w:val="000A16D7"/>
    <w:rsid w:val="000A1FA5"/>
    <w:rsid w:val="000A5526"/>
    <w:rsid w:val="000B103F"/>
    <w:rsid w:val="000B1417"/>
    <w:rsid w:val="000B18E6"/>
    <w:rsid w:val="000B2E27"/>
    <w:rsid w:val="000B3C6C"/>
    <w:rsid w:val="000B3E8B"/>
    <w:rsid w:val="000B5721"/>
    <w:rsid w:val="000C0BB3"/>
    <w:rsid w:val="000C2C85"/>
    <w:rsid w:val="000C3CB9"/>
    <w:rsid w:val="000D0B0E"/>
    <w:rsid w:val="000D241A"/>
    <w:rsid w:val="000D5242"/>
    <w:rsid w:val="000D70A4"/>
    <w:rsid w:val="000D747C"/>
    <w:rsid w:val="000E047C"/>
    <w:rsid w:val="000E379B"/>
    <w:rsid w:val="000E5473"/>
    <w:rsid w:val="000F14E8"/>
    <w:rsid w:val="000F1D57"/>
    <w:rsid w:val="00100A11"/>
    <w:rsid w:val="00103915"/>
    <w:rsid w:val="00107252"/>
    <w:rsid w:val="001114EF"/>
    <w:rsid w:val="001171A0"/>
    <w:rsid w:val="001217CF"/>
    <w:rsid w:val="001223CC"/>
    <w:rsid w:val="00122B23"/>
    <w:rsid w:val="00122DAF"/>
    <w:rsid w:val="00123584"/>
    <w:rsid w:val="00123C12"/>
    <w:rsid w:val="00131E2D"/>
    <w:rsid w:val="00136494"/>
    <w:rsid w:val="00137FFA"/>
    <w:rsid w:val="001425E1"/>
    <w:rsid w:val="00142BC0"/>
    <w:rsid w:val="00150E35"/>
    <w:rsid w:val="0015574D"/>
    <w:rsid w:val="00156341"/>
    <w:rsid w:val="001568E8"/>
    <w:rsid w:val="00156F55"/>
    <w:rsid w:val="00157EC0"/>
    <w:rsid w:val="0016313E"/>
    <w:rsid w:val="0016517B"/>
    <w:rsid w:val="00165ED8"/>
    <w:rsid w:val="00166AC9"/>
    <w:rsid w:val="00170AC8"/>
    <w:rsid w:val="001713DA"/>
    <w:rsid w:val="00172C2E"/>
    <w:rsid w:val="00173E5A"/>
    <w:rsid w:val="00175228"/>
    <w:rsid w:val="00176D51"/>
    <w:rsid w:val="00180D18"/>
    <w:rsid w:val="00181358"/>
    <w:rsid w:val="0018235C"/>
    <w:rsid w:val="00184494"/>
    <w:rsid w:val="0019033F"/>
    <w:rsid w:val="0019059D"/>
    <w:rsid w:val="00190B8F"/>
    <w:rsid w:val="00192497"/>
    <w:rsid w:val="00195CFA"/>
    <w:rsid w:val="001975DB"/>
    <w:rsid w:val="001A5097"/>
    <w:rsid w:val="001A6722"/>
    <w:rsid w:val="001A6874"/>
    <w:rsid w:val="001B0444"/>
    <w:rsid w:val="001B1001"/>
    <w:rsid w:val="001B1F8E"/>
    <w:rsid w:val="001B21A7"/>
    <w:rsid w:val="001B3E1A"/>
    <w:rsid w:val="001C0EF8"/>
    <w:rsid w:val="001C2405"/>
    <w:rsid w:val="001C480F"/>
    <w:rsid w:val="001C5498"/>
    <w:rsid w:val="001C577D"/>
    <w:rsid w:val="001C7D84"/>
    <w:rsid w:val="001D2377"/>
    <w:rsid w:val="001D3D8F"/>
    <w:rsid w:val="001D3E22"/>
    <w:rsid w:val="001D5440"/>
    <w:rsid w:val="001D550C"/>
    <w:rsid w:val="001D5B86"/>
    <w:rsid w:val="001E08A3"/>
    <w:rsid w:val="001E375D"/>
    <w:rsid w:val="001E4FCD"/>
    <w:rsid w:val="001F5C25"/>
    <w:rsid w:val="001F64FE"/>
    <w:rsid w:val="001F706A"/>
    <w:rsid w:val="00200993"/>
    <w:rsid w:val="002019E3"/>
    <w:rsid w:val="00201A0C"/>
    <w:rsid w:val="00201D8F"/>
    <w:rsid w:val="00203BDB"/>
    <w:rsid w:val="00203CB1"/>
    <w:rsid w:val="0020632A"/>
    <w:rsid w:val="002110EB"/>
    <w:rsid w:val="00211338"/>
    <w:rsid w:val="00213B07"/>
    <w:rsid w:val="0021404C"/>
    <w:rsid w:val="002144E7"/>
    <w:rsid w:val="002153AF"/>
    <w:rsid w:val="00216DA7"/>
    <w:rsid w:val="002242BF"/>
    <w:rsid w:val="002244A5"/>
    <w:rsid w:val="00224778"/>
    <w:rsid w:val="002249B5"/>
    <w:rsid w:val="0022511E"/>
    <w:rsid w:val="00232546"/>
    <w:rsid w:val="00234B84"/>
    <w:rsid w:val="00235617"/>
    <w:rsid w:val="00236EB6"/>
    <w:rsid w:val="0023708D"/>
    <w:rsid w:val="0024538F"/>
    <w:rsid w:val="00245B23"/>
    <w:rsid w:val="00246B6F"/>
    <w:rsid w:val="00253322"/>
    <w:rsid w:val="0025695B"/>
    <w:rsid w:val="00257B53"/>
    <w:rsid w:val="00264176"/>
    <w:rsid w:val="00265343"/>
    <w:rsid w:val="00270E35"/>
    <w:rsid w:val="002744E1"/>
    <w:rsid w:val="002801AF"/>
    <w:rsid w:val="00284C69"/>
    <w:rsid w:val="00285E92"/>
    <w:rsid w:val="00292F7A"/>
    <w:rsid w:val="00297809"/>
    <w:rsid w:val="002A2139"/>
    <w:rsid w:val="002B276A"/>
    <w:rsid w:val="002C316C"/>
    <w:rsid w:val="002C34E8"/>
    <w:rsid w:val="002C3D48"/>
    <w:rsid w:val="002C4C0C"/>
    <w:rsid w:val="002C4C38"/>
    <w:rsid w:val="002D189F"/>
    <w:rsid w:val="002D2D74"/>
    <w:rsid w:val="002E033C"/>
    <w:rsid w:val="002F7986"/>
    <w:rsid w:val="0030271B"/>
    <w:rsid w:val="003033BA"/>
    <w:rsid w:val="003057BC"/>
    <w:rsid w:val="00306FFD"/>
    <w:rsid w:val="003174C9"/>
    <w:rsid w:val="00322937"/>
    <w:rsid w:val="003272A3"/>
    <w:rsid w:val="003272CA"/>
    <w:rsid w:val="003276CE"/>
    <w:rsid w:val="0034177C"/>
    <w:rsid w:val="00341A49"/>
    <w:rsid w:val="00344806"/>
    <w:rsid w:val="0034491A"/>
    <w:rsid w:val="00345AF2"/>
    <w:rsid w:val="0034615D"/>
    <w:rsid w:val="0034680A"/>
    <w:rsid w:val="00347BCA"/>
    <w:rsid w:val="00350670"/>
    <w:rsid w:val="003530BA"/>
    <w:rsid w:val="00353DD5"/>
    <w:rsid w:val="00362FE1"/>
    <w:rsid w:val="003671B2"/>
    <w:rsid w:val="00367E3E"/>
    <w:rsid w:val="00370454"/>
    <w:rsid w:val="00370D63"/>
    <w:rsid w:val="003710A0"/>
    <w:rsid w:val="00374F45"/>
    <w:rsid w:val="00381655"/>
    <w:rsid w:val="00382438"/>
    <w:rsid w:val="003838A2"/>
    <w:rsid w:val="00386456"/>
    <w:rsid w:val="00393FF3"/>
    <w:rsid w:val="00395F71"/>
    <w:rsid w:val="003A0878"/>
    <w:rsid w:val="003A581E"/>
    <w:rsid w:val="003B0FC3"/>
    <w:rsid w:val="003B153E"/>
    <w:rsid w:val="003B2796"/>
    <w:rsid w:val="003B2FB4"/>
    <w:rsid w:val="003B35FE"/>
    <w:rsid w:val="003C42F5"/>
    <w:rsid w:val="003C61A7"/>
    <w:rsid w:val="003D4C81"/>
    <w:rsid w:val="003D57AA"/>
    <w:rsid w:val="003D670F"/>
    <w:rsid w:val="003E3B13"/>
    <w:rsid w:val="003E7F94"/>
    <w:rsid w:val="003F0B5C"/>
    <w:rsid w:val="003F15EB"/>
    <w:rsid w:val="003F2FC8"/>
    <w:rsid w:val="00400435"/>
    <w:rsid w:val="0040217F"/>
    <w:rsid w:val="0040230F"/>
    <w:rsid w:val="00403401"/>
    <w:rsid w:val="00403C57"/>
    <w:rsid w:val="00404CEB"/>
    <w:rsid w:val="004068FE"/>
    <w:rsid w:val="00413740"/>
    <w:rsid w:val="00413C13"/>
    <w:rsid w:val="0041673C"/>
    <w:rsid w:val="00417421"/>
    <w:rsid w:val="00420A73"/>
    <w:rsid w:val="00422A6C"/>
    <w:rsid w:val="00423F9F"/>
    <w:rsid w:val="004254B9"/>
    <w:rsid w:val="004267FA"/>
    <w:rsid w:val="004272BB"/>
    <w:rsid w:val="00427D7A"/>
    <w:rsid w:val="00431F05"/>
    <w:rsid w:val="004331DD"/>
    <w:rsid w:val="00433B92"/>
    <w:rsid w:val="00433BA9"/>
    <w:rsid w:val="00436884"/>
    <w:rsid w:val="0043784B"/>
    <w:rsid w:val="004413A1"/>
    <w:rsid w:val="004422D6"/>
    <w:rsid w:val="00442E9C"/>
    <w:rsid w:val="00445B91"/>
    <w:rsid w:val="004517AF"/>
    <w:rsid w:val="004534C2"/>
    <w:rsid w:val="00453AD4"/>
    <w:rsid w:val="00463477"/>
    <w:rsid w:val="004650E1"/>
    <w:rsid w:val="00471EC5"/>
    <w:rsid w:val="004851BA"/>
    <w:rsid w:val="00487082"/>
    <w:rsid w:val="004877B7"/>
    <w:rsid w:val="00490025"/>
    <w:rsid w:val="0049241A"/>
    <w:rsid w:val="00493452"/>
    <w:rsid w:val="00494610"/>
    <w:rsid w:val="00497279"/>
    <w:rsid w:val="004A0EBC"/>
    <w:rsid w:val="004A34D2"/>
    <w:rsid w:val="004B1A4C"/>
    <w:rsid w:val="004B2EC1"/>
    <w:rsid w:val="004B643C"/>
    <w:rsid w:val="004B78A0"/>
    <w:rsid w:val="004D237D"/>
    <w:rsid w:val="004E13C8"/>
    <w:rsid w:val="004F0C56"/>
    <w:rsid w:val="004F21D1"/>
    <w:rsid w:val="004F581B"/>
    <w:rsid w:val="00500AB5"/>
    <w:rsid w:val="00500D8B"/>
    <w:rsid w:val="00502F7F"/>
    <w:rsid w:val="0050314E"/>
    <w:rsid w:val="0050503E"/>
    <w:rsid w:val="00506051"/>
    <w:rsid w:val="00506A11"/>
    <w:rsid w:val="00506CDC"/>
    <w:rsid w:val="0051074C"/>
    <w:rsid w:val="005108B8"/>
    <w:rsid w:val="005129A6"/>
    <w:rsid w:val="00513AF2"/>
    <w:rsid w:val="0052448A"/>
    <w:rsid w:val="00526434"/>
    <w:rsid w:val="00530EC1"/>
    <w:rsid w:val="00537820"/>
    <w:rsid w:val="00537F40"/>
    <w:rsid w:val="00542567"/>
    <w:rsid w:val="0054413A"/>
    <w:rsid w:val="00550338"/>
    <w:rsid w:val="00552C8D"/>
    <w:rsid w:val="00555529"/>
    <w:rsid w:val="005564CA"/>
    <w:rsid w:val="00557069"/>
    <w:rsid w:val="00557C9C"/>
    <w:rsid w:val="0056182B"/>
    <w:rsid w:val="005647C6"/>
    <w:rsid w:val="005659DA"/>
    <w:rsid w:val="00566C39"/>
    <w:rsid w:val="005708F4"/>
    <w:rsid w:val="005740AE"/>
    <w:rsid w:val="00574908"/>
    <w:rsid w:val="005756AA"/>
    <w:rsid w:val="005816D8"/>
    <w:rsid w:val="005833B6"/>
    <w:rsid w:val="00583A36"/>
    <w:rsid w:val="00584846"/>
    <w:rsid w:val="00584AFD"/>
    <w:rsid w:val="00590775"/>
    <w:rsid w:val="00595EF6"/>
    <w:rsid w:val="00597502"/>
    <w:rsid w:val="005A38AC"/>
    <w:rsid w:val="005A4E4C"/>
    <w:rsid w:val="005B3D0B"/>
    <w:rsid w:val="005B4F04"/>
    <w:rsid w:val="005C38B3"/>
    <w:rsid w:val="005C6C3F"/>
    <w:rsid w:val="005D0690"/>
    <w:rsid w:val="005D0D1E"/>
    <w:rsid w:val="005D51FA"/>
    <w:rsid w:val="005D791B"/>
    <w:rsid w:val="005D7E87"/>
    <w:rsid w:val="005E22D9"/>
    <w:rsid w:val="005F3554"/>
    <w:rsid w:val="005F607B"/>
    <w:rsid w:val="005F6A07"/>
    <w:rsid w:val="005F7190"/>
    <w:rsid w:val="006003E0"/>
    <w:rsid w:val="00600A7A"/>
    <w:rsid w:val="00605ED2"/>
    <w:rsid w:val="00607C83"/>
    <w:rsid w:val="0061031C"/>
    <w:rsid w:val="00610EDF"/>
    <w:rsid w:val="00610FAE"/>
    <w:rsid w:val="006119AB"/>
    <w:rsid w:val="00614817"/>
    <w:rsid w:val="00615351"/>
    <w:rsid w:val="00622CEA"/>
    <w:rsid w:val="00627565"/>
    <w:rsid w:val="006276DE"/>
    <w:rsid w:val="00633DBF"/>
    <w:rsid w:val="006417EA"/>
    <w:rsid w:val="00642438"/>
    <w:rsid w:val="00650746"/>
    <w:rsid w:val="00652806"/>
    <w:rsid w:val="00655371"/>
    <w:rsid w:val="006565A9"/>
    <w:rsid w:val="006567A5"/>
    <w:rsid w:val="00666D25"/>
    <w:rsid w:val="006678C0"/>
    <w:rsid w:val="00671BE2"/>
    <w:rsid w:val="00675254"/>
    <w:rsid w:val="0068067E"/>
    <w:rsid w:val="006829F4"/>
    <w:rsid w:val="006967F6"/>
    <w:rsid w:val="00696D49"/>
    <w:rsid w:val="006972A1"/>
    <w:rsid w:val="00697665"/>
    <w:rsid w:val="006A28CD"/>
    <w:rsid w:val="006A7CB5"/>
    <w:rsid w:val="006A7EEF"/>
    <w:rsid w:val="006A7FD0"/>
    <w:rsid w:val="006B1741"/>
    <w:rsid w:val="006B5267"/>
    <w:rsid w:val="006B682D"/>
    <w:rsid w:val="006C0D03"/>
    <w:rsid w:val="006C3009"/>
    <w:rsid w:val="006C32D3"/>
    <w:rsid w:val="006C5CC1"/>
    <w:rsid w:val="006C6A34"/>
    <w:rsid w:val="006C7720"/>
    <w:rsid w:val="006D2FFC"/>
    <w:rsid w:val="006D3BDF"/>
    <w:rsid w:val="006D5A74"/>
    <w:rsid w:val="006D7687"/>
    <w:rsid w:val="006E0572"/>
    <w:rsid w:val="006E7459"/>
    <w:rsid w:val="006F1514"/>
    <w:rsid w:val="00702C19"/>
    <w:rsid w:val="00703476"/>
    <w:rsid w:val="00703AAF"/>
    <w:rsid w:val="007047C5"/>
    <w:rsid w:val="00705631"/>
    <w:rsid w:val="00710108"/>
    <w:rsid w:val="007106E3"/>
    <w:rsid w:val="00712BCF"/>
    <w:rsid w:val="00714E18"/>
    <w:rsid w:val="00715EAA"/>
    <w:rsid w:val="00720AD1"/>
    <w:rsid w:val="0072367D"/>
    <w:rsid w:val="00723ED4"/>
    <w:rsid w:val="00726DD4"/>
    <w:rsid w:val="007320C9"/>
    <w:rsid w:val="00741627"/>
    <w:rsid w:val="00741712"/>
    <w:rsid w:val="00742DD2"/>
    <w:rsid w:val="00744F20"/>
    <w:rsid w:val="00747C96"/>
    <w:rsid w:val="0075094E"/>
    <w:rsid w:val="00750DA6"/>
    <w:rsid w:val="007518DA"/>
    <w:rsid w:val="007522E8"/>
    <w:rsid w:val="00754D41"/>
    <w:rsid w:val="00755A19"/>
    <w:rsid w:val="0075647A"/>
    <w:rsid w:val="00756F20"/>
    <w:rsid w:val="0076035F"/>
    <w:rsid w:val="007628B3"/>
    <w:rsid w:val="007634AD"/>
    <w:rsid w:val="00776C92"/>
    <w:rsid w:val="00777F8F"/>
    <w:rsid w:val="0078122E"/>
    <w:rsid w:val="007918BD"/>
    <w:rsid w:val="00792945"/>
    <w:rsid w:val="00795647"/>
    <w:rsid w:val="007A1B12"/>
    <w:rsid w:val="007A2678"/>
    <w:rsid w:val="007A2A15"/>
    <w:rsid w:val="007A57FF"/>
    <w:rsid w:val="007B0854"/>
    <w:rsid w:val="007B194E"/>
    <w:rsid w:val="007B27D6"/>
    <w:rsid w:val="007B58B4"/>
    <w:rsid w:val="007B6125"/>
    <w:rsid w:val="007B76A9"/>
    <w:rsid w:val="007B77B3"/>
    <w:rsid w:val="007C15BC"/>
    <w:rsid w:val="007C545D"/>
    <w:rsid w:val="007C5C0E"/>
    <w:rsid w:val="007C7B6C"/>
    <w:rsid w:val="007D3158"/>
    <w:rsid w:val="007D4E48"/>
    <w:rsid w:val="007E6DFD"/>
    <w:rsid w:val="007E7C45"/>
    <w:rsid w:val="007F5FA4"/>
    <w:rsid w:val="007F6B46"/>
    <w:rsid w:val="007F72CB"/>
    <w:rsid w:val="00802161"/>
    <w:rsid w:val="0081112C"/>
    <w:rsid w:val="00811E2E"/>
    <w:rsid w:val="008122A5"/>
    <w:rsid w:val="00815AA6"/>
    <w:rsid w:val="008217B7"/>
    <w:rsid w:val="00826AD1"/>
    <w:rsid w:val="0082708A"/>
    <w:rsid w:val="0083119B"/>
    <w:rsid w:val="0083210A"/>
    <w:rsid w:val="008331EF"/>
    <w:rsid w:val="00836A11"/>
    <w:rsid w:val="00836EAB"/>
    <w:rsid w:val="0084340D"/>
    <w:rsid w:val="0084515C"/>
    <w:rsid w:val="00847004"/>
    <w:rsid w:val="0085092D"/>
    <w:rsid w:val="00850F79"/>
    <w:rsid w:val="00861BD8"/>
    <w:rsid w:val="008642C3"/>
    <w:rsid w:val="008671E0"/>
    <w:rsid w:val="00870183"/>
    <w:rsid w:val="00873632"/>
    <w:rsid w:val="00876F25"/>
    <w:rsid w:val="00877250"/>
    <w:rsid w:val="00880623"/>
    <w:rsid w:val="00884EEC"/>
    <w:rsid w:val="008923B9"/>
    <w:rsid w:val="00892A43"/>
    <w:rsid w:val="008937F9"/>
    <w:rsid w:val="0089774F"/>
    <w:rsid w:val="00897EF2"/>
    <w:rsid w:val="008A1E29"/>
    <w:rsid w:val="008A3AE5"/>
    <w:rsid w:val="008A763A"/>
    <w:rsid w:val="008B0C92"/>
    <w:rsid w:val="008B65EB"/>
    <w:rsid w:val="008B7711"/>
    <w:rsid w:val="008C6999"/>
    <w:rsid w:val="008D295C"/>
    <w:rsid w:val="008E1C15"/>
    <w:rsid w:val="008E6C52"/>
    <w:rsid w:val="008F538E"/>
    <w:rsid w:val="008F555D"/>
    <w:rsid w:val="00903A76"/>
    <w:rsid w:val="009047C5"/>
    <w:rsid w:val="009050B8"/>
    <w:rsid w:val="00912D20"/>
    <w:rsid w:val="0091638E"/>
    <w:rsid w:val="0092426F"/>
    <w:rsid w:val="009376F7"/>
    <w:rsid w:val="009432A6"/>
    <w:rsid w:val="00944113"/>
    <w:rsid w:val="009501CB"/>
    <w:rsid w:val="0095188F"/>
    <w:rsid w:val="00951E7F"/>
    <w:rsid w:val="0095385A"/>
    <w:rsid w:val="00954F2B"/>
    <w:rsid w:val="00956D2D"/>
    <w:rsid w:val="0096272D"/>
    <w:rsid w:val="009662F4"/>
    <w:rsid w:val="00967D1C"/>
    <w:rsid w:val="00967E0E"/>
    <w:rsid w:val="00974479"/>
    <w:rsid w:val="00974B66"/>
    <w:rsid w:val="0097556A"/>
    <w:rsid w:val="00976EA9"/>
    <w:rsid w:val="00977C76"/>
    <w:rsid w:val="00977CD4"/>
    <w:rsid w:val="0098581C"/>
    <w:rsid w:val="00987390"/>
    <w:rsid w:val="00991533"/>
    <w:rsid w:val="00993CCD"/>
    <w:rsid w:val="00996300"/>
    <w:rsid w:val="009976D9"/>
    <w:rsid w:val="009A0A5A"/>
    <w:rsid w:val="009A2F40"/>
    <w:rsid w:val="009A4701"/>
    <w:rsid w:val="009B2528"/>
    <w:rsid w:val="009B3C24"/>
    <w:rsid w:val="009B558B"/>
    <w:rsid w:val="009B58C5"/>
    <w:rsid w:val="009B6396"/>
    <w:rsid w:val="009B6D42"/>
    <w:rsid w:val="009C0CF0"/>
    <w:rsid w:val="009C2442"/>
    <w:rsid w:val="009C4B3D"/>
    <w:rsid w:val="009D077B"/>
    <w:rsid w:val="009D2B3A"/>
    <w:rsid w:val="009D549B"/>
    <w:rsid w:val="009E0D38"/>
    <w:rsid w:val="009E3A9B"/>
    <w:rsid w:val="009E7067"/>
    <w:rsid w:val="009E7975"/>
    <w:rsid w:val="009E7EEB"/>
    <w:rsid w:val="009F33A3"/>
    <w:rsid w:val="009F4A5A"/>
    <w:rsid w:val="009F59C2"/>
    <w:rsid w:val="009F66F7"/>
    <w:rsid w:val="009F6A04"/>
    <w:rsid w:val="00A025E8"/>
    <w:rsid w:val="00A05181"/>
    <w:rsid w:val="00A16EF4"/>
    <w:rsid w:val="00A22590"/>
    <w:rsid w:val="00A24560"/>
    <w:rsid w:val="00A2510B"/>
    <w:rsid w:val="00A26DA8"/>
    <w:rsid w:val="00A27568"/>
    <w:rsid w:val="00A319AC"/>
    <w:rsid w:val="00A33D8D"/>
    <w:rsid w:val="00A34538"/>
    <w:rsid w:val="00A3696F"/>
    <w:rsid w:val="00A37FB6"/>
    <w:rsid w:val="00A428D1"/>
    <w:rsid w:val="00A441CB"/>
    <w:rsid w:val="00A46B6F"/>
    <w:rsid w:val="00A51BAB"/>
    <w:rsid w:val="00A57946"/>
    <w:rsid w:val="00A60CC0"/>
    <w:rsid w:val="00A62D51"/>
    <w:rsid w:val="00A62EB0"/>
    <w:rsid w:val="00A646BF"/>
    <w:rsid w:val="00A651A8"/>
    <w:rsid w:val="00A67775"/>
    <w:rsid w:val="00A729F3"/>
    <w:rsid w:val="00A73602"/>
    <w:rsid w:val="00A74713"/>
    <w:rsid w:val="00A77333"/>
    <w:rsid w:val="00A81BAB"/>
    <w:rsid w:val="00A82843"/>
    <w:rsid w:val="00A86BB0"/>
    <w:rsid w:val="00A87B87"/>
    <w:rsid w:val="00A87FEF"/>
    <w:rsid w:val="00A912D2"/>
    <w:rsid w:val="00A92FDF"/>
    <w:rsid w:val="00A9336F"/>
    <w:rsid w:val="00A93BEF"/>
    <w:rsid w:val="00A94CC0"/>
    <w:rsid w:val="00A97A2D"/>
    <w:rsid w:val="00AA08E7"/>
    <w:rsid w:val="00AA3616"/>
    <w:rsid w:val="00AA38D2"/>
    <w:rsid w:val="00AA4042"/>
    <w:rsid w:val="00AA442B"/>
    <w:rsid w:val="00AA622C"/>
    <w:rsid w:val="00AA669D"/>
    <w:rsid w:val="00AA6E5D"/>
    <w:rsid w:val="00AB39C5"/>
    <w:rsid w:val="00AB44C6"/>
    <w:rsid w:val="00AB7B28"/>
    <w:rsid w:val="00AC07DA"/>
    <w:rsid w:val="00AC100E"/>
    <w:rsid w:val="00AC2DE3"/>
    <w:rsid w:val="00AC37E8"/>
    <w:rsid w:val="00AC5DD2"/>
    <w:rsid w:val="00AC606B"/>
    <w:rsid w:val="00AC68AB"/>
    <w:rsid w:val="00AD1C9A"/>
    <w:rsid w:val="00AD53EB"/>
    <w:rsid w:val="00AD6429"/>
    <w:rsid w:val="00AE22E2"/>
    <w:rsid w:val="00AE28E6"/>
    <w:rsid w:val="00AE4018"/>
    <w:rsid w:val="00AE6DEF"/>
    <w:rsid w:val="00AE74E7"/>
    <w:rsid w:val="00AE755F"/>
    <w:rsid w:val="00AE78C8"/>
    <w:rsid w:val="00AF2D9C"/>
    <w:rsid w:val="00AF6311"/>
    <w:rsid w:val="00B057ED"/>
    <w:rsid w:val="00B07930"/>
    <w:rsid w:val="00B13674"/>
    <w:rsid w:val="00B13EC0"/>
    <w:rsid w:val="00B21ED3"/>
    <w:rsid w:val="00B22E22"/>
    <w:rsid w:val="00B23FD8"/>
    <w:rsid w:val="00B241A8"/>
    <w:rsid w:val="00B26596"/>
    <w:rsid w:val="00B304A9"/>
    <w:rsid w:val="00B332C8"/>
    <w:rsid w:val="00B34BB6"/>
    <w:rsid w:val="00B3569C"/>
    <w:rsid w:val="00B419F0"/>
    <w:rsid w:val="00B46204"/>
    <w:rsid w:val="00B5219A"/>
    <w:rsid w:val="00B525CB"/>
    <w:rsid w:val="00B54A92"/>
    <w:rsid w:val="00B552BC"/>
    <w:rsid w:val="00B567D1"/>
    <w:rsid w:val="00B616F9"/>
    <w:rsid w:val="00B63872"/>
    <w:rsid w:val="00B63CB2"/>
    <w:rsid w:val="00B648C1"/>
    <w:rsid w:val="00B64EDB"/>
    <w:rsid w:val="00B73D0D"/>
    <w:rsid w:val="00B77136"/>
    <w:rsid w:val="00B7760C"/>
    <w:rsid w:val="00B845C6"/>
    <w:rsid w:val="00B908C0"/>
    <w:rsid w:val="00B91B8E"/>
    <w:rsid w:val="00B9314B"/>
    <w:rsid w:val="00B93BCB"/>
    <w:rsid w:val="00B947FC"/>
    <w:rsid w:val="00B95014"/>
    <w:rsid w:val="00B95CBA"/>
    <w:rsid w:val="00BA2A07"/>
    <w:rsid w:val="00BA623C"/>
    <w:rsid w:val="00BB6AB7"/>
    <w:rsid w:val="00BC0294"/>
    <w:rsid w:val="00BC29DB"/>
    <w:rsid w:val="00BC3E19"/>
    <w:rsid w:val="00BC6EEA"/>
    <w:rsid w:val="00BC7DB6"/>
    <w:rsid w:val="00BD1EEB"/>
    <w:rsid w:val="00BD2854"/>
    <w:rsid w:val="00BD4A3C"/>
    <w:rsid w:val="00BD5BCD"/>
    <w:rsid w:val="00BD78FE"/>
    <w:rsid w:val="00BE1537"/>
    <w:rsid w:val="00BE281F"/>
    <w:rsid w:val="00BF2342"/>
    <w:rsid w:val="00BF2346"/>
    <w:rsid w:val="00BF27EA"/>
    <w:rsid w:val="00C05C62"/>
    <w:rsid w:val="00C12882"/>
    <w:rsid w:val="00C128D5"/>
    <w:rsid w:val="00C132FB"/>
    <w:rsid w:val="00C20D8A"/>
    <w:rsid w:val="00C26C0F"/>
    <w:rsid w:val="00C30973"/>
    <w:rsid w:val="00C329AA"/>
    <w:rsid w:val="00C338AF"/>
    <w:rsid w:val="00C3488F"/>
    <w:rsid w:val="00C34BDF"/>
    <w:rsid w:val="00C40FE9"/>
    <w:rsid w:val="00C43832"/>
    <w:rsid w:val="00C438E3"/>
    <w:rsid w:val="00C4640E"/>
    <w:rsid w:val="00C52301"/>
    <w:rsid w:val="00C57BF1"/>
    <w:rsid w:val="00C62895"/>
    <w:rsid w:val="00C639D5"/>
    <w:rsid w:val="00C63B5E"/>
    <w:rsid w:val="00C6745B"/>
    <w:rsid w:val="00C713A1"/>
    <w:rsid w:val="00C71C14"/>
    <w:rsid w:val="00C722B9"/>
    <w:rsid w:val="00C76A3A"/>
    <w:rsid w:val="00C80150"/>
    <w:rsid w:val="00C8083F"/>
    <w:rsid w:val="00C8087D"/>
    <w:rsid w:val="00C8683F"/>
    <w:rsid w:val="00C87005"/>
    <w:rsid w:val="00C870BB"/>
    <w:rsid w:val="00C907C0"/>
    <w:rsid w:val="00C914C9"/>
    <w:rsid w:val="00C929CA"/>
    <w:rsid w:val="00C93BA6"/>
    <w:rsid w:val="00C94877"/>
    <w:rsid w:val="00CA073B"/>
    <w:rsid w:val="00CA0D49"/>
    <w:rsid w:val="00CA3DD9"/>
    <w:rsid w:val="00CA3F3F"/>
    <w:rsid w:val="00CA41E6"/>
    <w:rsid w:val="00CB2409"/>
    <w:rsid w:val="00CB531F"/>
    <w:rsid w:val="00CC00CD"/>
    <w:rsid w:val="00CC40D2"/>
    <w:rsid w:val="00CC631A"/>
    <w:rsid w:val="00CC754F"/>
    <w:rsid w:val="00CD1129"/>
    <w:rsid w:val="00CD65D4"/>
    <w:rsid w:val="00CD7C28"/>
    <w:rsid w:val="00CE31A4"/>
    <w:rsid w:val="00CE471D"/>
    <w:rsid w:val="00CE561D"/>
    <w:rsid w:val="00CF13D4"/>
    <w:rsid w:val="00CF155A"/>
    <w:rsid w:val="00CF1678"/>
    <w:rsid w:val="00CF242F"/>
    <w:rsid w:val="00CF2850"/>
    <w:rsid w:val="00CF2918"/>
    <w:rsid w:val="00CF6B29"/>
    <w:rsid w:val="00CF7B8E"/>
    <w:rsid w:val="00D00CAA"/>
    <w:rsid w:val="00D01760"/>
    <w:rsid w:val="00D01CCC"/>
    <w:rsid w:val="00D01F28"/>
    <w:rsid w:val="00D02B56"/>
    <w:rsid w:val="00D03039"/>
    <w:rsid w:val="00D068D4"/>
    <w:rsid w:val="00D077D9"/>
    <w:rsid w:val="00D10E4C"/>
    <w:rsid w:val="00D134D5"/>
    <w:rsid w:val="00D15C15"/>
    <w:rsid w:val="00D16E39"/>
    <w:rsid w:val="00D223B6"/>
    <w:rsid w:val="00D23EDE"/>
    <w:rsid w:val="00D257A8"/>
    <w:rsid w:val="00D2632B"/>
    <w:rsid w:val="00D349D0"/>
    <w:rsid w:val="00D34B82"/>
    <w:rsid w:val="00D35E6C"/>
    <w:rsid w:val="00D36146"/>
    <w:rsid w:val="00D36ACB"/>
    <w:rsid w:val="00D37B71"/>
    <w:rsid w:val="00D37BF7"/>
    <w:rsid w:val="00D44E22"/>
    <w:rsid w:val="00D45BC7"/>
    <w:rsid w:val="00D53086"/>
    <w:rsid w:val="00D570B6"/>
    <w:rsid w:val="00D60327"/>
    <w:rsid w:val="00D67C42"/>
    <w:rsid w:val="00D70F5E"/>
    <w:rsid w:val="00D72E9D"/>
    <w:rsid w:val="00D73212"/>
    <w:rsid w:val="00D82CE5"/>
    <w:rsid w:val="00D90037"/>
    <w:rsid w:val="00D92448"/>
    <w:rsid w:val="00D94552"/>
    <w:rsid w:val="00D95644"/>
    <w:rsid w:val="00DA09F4"/>
    <w:rsid w:val="00DA0CBB"/>
    <w:rsid w:val="00DA0EE9"/>
    <w:rsid w:val="00DA2057"/>
    <w:rsid w:val="00DA2A56"/>
    <w:rsid w:val="00DA4F64"/>
    <w:rsid w:val="00DA5AB1"/>
    <w:rsid w:val="00DA5EE5"/>
    <w:rsid w:val="00DA7AC4"/>
    <w:rsid w:val="00DB2D27"/>
    <w:rsid w:val="00DB2F44"/>
    <w:rsid w:val="00DB45E3"/>
    <w:rsid w:val="00DC0AA5"/>
    <w:rsid w:val="00DC322B"/>
    <w:rsid w:val="00DC62E5"/>
    <w:rsid w:val="00DC78C0"/>
    <w:rsid w:val="00DD00C3"/>
    <w:rsid w:val="00DD4208"/>
    <w:rsid w:val="00DD735D"/>
    <w:rsid w:val="00DE2B76"/>
    <w:rsid w:val="00DE3119"/>
    <w:rsid w:val="00DE5D23"/>
    <w:rsid w:val="00DE63EF"/>
    <w:rsid w:val="00DE74FA"/>
    <w:rsid w:val="00DF236B"/>
    <w:rsid w:val="00DF5C7A"/>
    <w:rsid w:val="00E00E15"/>
    <w:rsid w:val="00E07892"/>
    <w:rsid w:val="00E12937"/>
    <w:rsid w:val="00E13AB8"/>
    <w:rsid w:val="00E1687A"/>
    <w:rsid w:val="00E21044"/>
    <w:rsid w:val="00E21DC6"/>
    <w:rsid w:val="00E235E8"/>
    <w:rsid w:val="00E25CB3"/>
    <w:rsid w:val="00E32185"/>
    <w:rsid w:val="00E33B62"/>
    <w:rsid w:val="00E34946"/>
    <w:rsid w:val="00E40939"/>
    <w:rsid w:val="00E4143A"/>
    <w:rsid w:val="00E464B5"/>
    <w:rsid w:val="00E609F7"/>
    <w:rsid w:val="00E60CF7"/>
    <w:rsid w:val="00E62340"/>
    <w:rsid w:val="00E62E95"/>
    <w:rsid w:val="00E64039"/>
    <w:rsid w:val="00E6404E"/>
    <w:rsid w:val="00E65094"/>
    <w:rsid w:val="00E66A3D"/>
    <w:rsid w:val="00E7326B"/>
    <w:rsid w:val="00E74B60"/>
    <w:rsid w:val="00E74BDE"/>
    <w:rsid w:val="00E74C01"/>
    <w:rsid w:val="00E774BD"/>
    <w:rsid w:val="00E83449"/>
    <w:rsid w:val="00E8345E"/>
    <w:rsid w:val="00E86833"/>
    <w:rsid w:val="00E91EC1"/>
    <w:rsid w:val="00E978A9"/>
    <w:rsid w:val="00EA1E58"/>
    <w:rsid w:val="00EA4311"/>
    <w:rsid w:val="00EA68AC"/>
    <w:rsid w:val="00EA7D46"/>
    <w:rsid w:val="00EB3A11"/>
    <w:rsid w:val="00EB3D0E"/>
    <w:rsid w:val="00EB59DF"/>
    <w:rsid w:val="00EB6526"/>
    <w:rsid w:val="00EB6E6B"/>
    <w:rsid w:val="00EB770F"/>
    <w:rsid w:val="00EB7755"/>
    <w:rsid w:val="00EC2EFE"/>
    <w:rsid w:val="00EC7884"/>
    <w:rsid w:val="00ED0CE3"/>
    <w:rsid w:val="00ED2ADA"/>
    <w:rsid w:val="00ED35EB"/>
    <w:rsid w:val="00ED3A03"/>
    <w:rsid w:val="00ED3B15"/>
    <w:rsid w:val="00ED6F1E"/>
    <w:rsid w:val="00EE59B5"/>
    <w:rsid w:val="00EE7153"/>
    <w:rsid w:val="00EF0311"/>
    <w:rsid w:val="00EF3E7D"/>
    <w:rsid w:val="00EF4765"/>
    <w:rsid w:val="00EF592B"/>
    <w:rsid w:val="00F02E70"/>
    <w:rsid w:val="00F11517"/>
    <w:rsid w:val="00F13FF4"/>
    <w:rsid w:val="00F15384"/>
    <w:rsid w:val="00F1607D"/>
    <w:rsid w:val="00F160FD"/>
    <w:rsid w:val="00F2182B"/>
    <w:rsid w:val="00F27F9E"/>
    <w:rsid w:val="00F34D40"/>
    <w:rsid w:val="00F37782"/>
    <w:rsid w:val="00F42615"/>
    <w:rsid w:val="00F45BD1"/>
    <w:rsid w:val="00F503C3"/>
    <w:rsid w:val="00F549CE"/>
    <w:rsid w:val="00F54F5C"/>
    <w:rsid w:val="00F60546"/>
    <w:rsid w:val="00F61091"/>
    <w:rsid w:val="00F62E98"/>
    <w:rsid w:val="00F70CA4"/>
    <w:rsid w:val="00F81EC7"/>
    <w:rsid w:val="00F823D6"/>
    <w:rsid w:val="00F82D78"/>
    <w:rsid w:val="00F84899"/>
    <w:rsid w:val="00F859F0"/>
    <w:rsid w:val="00F85EC7"/>
    <w:rsid w:val="00F862A8"/>
    <w:rsid w:val="00FA1DF8"/>
    <w:rsid w:val="00FA3A87"/>
    <w:rsid w:val="00FA607C"/>
    <w:rsid w:val="00FB00A4"/>
    <w:rsid w:val="00FB0AEC"/>
    <w:rsid w:val="00FB46FD"/>
    <w:rsid w:val="00FB4EF2"/>
    <w:rsid w:val="00FC0592"/>
    <w:rsid w:val="00FD333E"/>
    <w:rsid w:val="00FD4D34"/>
    <w:rsid w:val="00FD7335"/>
    <w:rsid w:val="00FE10D4"/>
    <w:rsid w:val="00FE141E"/>
    <w:rsid w:val="00FE42ED"/>
    <w:rsid w:val="00FF0969"/>
    <w:rsid w:val="00FF1752"/>
    <w:rsid w:val="00FF4BC4"/>
    <w:rsid w:val="00FF5244"/>
    <w:rsid w:val="02075A97"/>
    <w:rsid w:val="0535B4E5"/>
    <w:rsid w:val="10EA86C7"/>
    <w:rsid w:val="2772DCC5"/>
    <w:rsid w:val="4E6A2682"/>
    <w:rsid w:val="572A6F0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rPr>
      <w:sz w:val="24"/>
      <w:lang w:val="es-MX"/>
    </w:rPr>
  </w:style>
  <w:style w:type="paragraph" w:styleId="Ttulo1">
    <w:name w:val="heading 1"/>
    <w:basedOn w:val="Normal"/>
    <w:next w:val="Normal"/>
    <w:link w:val="Ttulo1Car"/>
    <w:uiPriority w:val="9"/>
    <w:qFormat/>
    <w:rsid w:val="000970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FD7335"/>
    <w:rPr>
      <w:b/>
      <w:bCs/>
    </w:rPr>
  </w:style>
  <w:style w:type="paragraph" w:customStyle="1" w:styleId="Default">
    <w:name w:val="Default"/>
    <w:rsid w:val="00EB3A11"/>
    <w:pPr>
      <w:autoSpaceDE w:val="0"/>
      <w:autoSpaceDN w:val="0"/>
      <w:adjustRightInd w:val="0"/>
      <w:spacing w:after="0"/>
    </w:pPr>
    <w:rPr>
      <w:rFonts w:ascii="Arial" w:hAnsi="Arial" w:cs="Arial"/>
      <w:color w:val="000000"/>
      <w:sz w:val="24"/>
      <w:szCs w:val="24"/>
    </w:rPr>
  </w:style>
  <w:style w:type="character" w:customStyle="1" w:styleId="Ttulo1Car">
    <w:name w:val="Título 1 Car"/>
    <w:basedOn w:val="Fuentedeprrafopredeter"/>
    <w:link w:val="Ttulo1"/>
    <w:uiPriority w:val="9"/>
    <w:rsid w:val="0009702E"/>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5000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575071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8332726">
      <w:bodyDiv w:val="1"/>
      <w:marLeft w:val="0"/>
      <w:marRight w:val="0"/>
      <w:marTop w:val="0"/>
      <w:marBottom w:val="0"/>
      <w:divBdr>
        <w:top w:val="none" w:sz="0" w:space="0" w:color="auto"/>
        <w:left w:val="none" w:sz="0" w:space="0" w:color="auto"/>
        <w:bottom w:val="none" w:sz="0" w:space="0" w:color="auto"/>
        <w:right w:val="none" w:sz="0" w:space="0" w:color="auto"/>
      </w:divBdr>
    </w:div>
    <w:div w:id="1315136821">
      <w:bodyDiv w:val="1"/>
      <w:marLeft w:val="0"/>
      <w:marRight w:val="0"/>
      <w:marTop w:val="0"/>
      <w:marBottom w:val="0"/>
      <w:divBdr>
        <w:top w:val="none" w:sz="0" w:space="0" w:color="auto"/>
        <w:left w:val="none" w:sz="0" w:space="0" w:color="auto"/>
        <w:bottom w:val="none" w:sz="0" w:space="0" w:color="auto"/>
        <w:right w:val="none" w:sz="0" w:space="0" w:color="auto"/>
      </w:divBdr>
    </w:div>
    <w:div w:id="1911111848">
      <w:bodyDiv w:val="1"/>
      <w:marLeft w:val="0"/>
      <w:marRight w:val="0"/>
      <w:marTop w:val="0"/>
      <w:marBottom w:val="0"/>
      <w:divBdr>
        <w:top w:val="none" w:sz="0" w:space="0" w:color="auto"/>
        <w:left w:val="none" w:sz="0" w:space="0" w:color="auto"/>
        <w:bottom w:val="none" w:sz="0" w:space="0" w:color="auto"/>
        <w:right w:val="none" w:sz="0" w:space="0" w:color="auto"/>
      </w:divBdr>
    </w:div>
    <w:div w:id="193031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certifica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17A336-EB47-3647-B7D7-E8B3D4AC8203}">
  <ds:schemaRefs>
    <ds:schemaRef ds:uri="http://schemas.openxmlformats.org/officeDocument/2006/bibliography"/>
  </ds:schemaRefs>
</ds:datastoreItem>
</file>

<file path=customXml/itemProps2.xml><?xml version="1.0" encoding="utf-8"?>
<ds:datastoreItem xmlns:ds="http://schemas.openxmlformats.org/officeDocument/2006/customXml" ds:itemID="{8FD7A894-D36E-4388-8BE2-10B9535985D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805B7E6-CE25-4A78-A853-59646F7D4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11</Pages>
  <Words>4126</Words>
  <Characters>22694</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5</cp:revision>
  <cp:lastPrinted>2020-02-10T14:23:00Z</cp:lastPrinted>
  <dcterms:created xsi:type="dcterms:W3CDTF">2020-12-16T12:54:00Z</dcterms:created>
  <dcterms:modified xsi:type="dcterms:W3CDTF">2020-12-16T13:39:00Z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