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690E7" w14:textId="77777777" w:rsidR="00313FD9" w:rsidRPr="00123DAA" w:rsidRDefault="00313FD9" w:rsidP="00313FD9">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1121E44F" w14:textId="77777777" w:rsidR="00313FD9" w:rsidRPr="00123DAA" w:rsidRDefault="00313FD9" w:rsidP="00313FD9">
      <w:pPr>
        <w:spacing w:after="0" w:line="240" w:lineRule="auto"/>
        <w:jc w:val="both"/>
        <w:rPr>
          <w:rFonts w:ascii="Verdana" w:eastAsia="Calibri" w:hAnsi="Verdana" w:cs="Arial"/>
          <w:sz w:val="20"/>
          <w:szCs w:val="20"/>
          <w:lang w:val="es-ES_tradnl" w:eastAsia="es-ES"/>
        </w:rPr>
      </w:pPr>
    </w:p>
    <w:p w14:paraId="5C405DE0" w14:textId="77777777" w:rsidR="00313FD9" w:rsidRPr="00940024" w:rsidRDefault="00313FD9" w:rsidP="00313FD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2C5E368A" w14:textId="77777777" w:rsidR="00313FD9" w:rsidRDefault="00313FD9" w:rsidP="00313FD9">
      <w:pPr>
        <w:spacing w:after="0" w:line="240" w:lineRule="auto"/>
        <w:jc w:val="both"/>
        <w:rPr>
          <w:rFonts w:ascii="Verdana" w:eastAsia="Calibri" w:hAnsi="Verdana" w:cs="Arial"/>
          <w:sz w:val="20"/>
          <w:szCs w:val="20"/>
          <w:lang w:val="es-ES" w:eastAsia="es-ES"/>
        </w:rPr>
      </w:pPr>
    </w:p>
    <w:p w14:paraId="355F0FA5" w14:textId="77777777" w:rsidR="00313FD9" w:rsidRPr="00940024" w:rsidRDefault="00313FD9" w:rsidP="00313FD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1AE7F9AC" w14:textId="77777777" w:rsidR="00313FD9" w:rsidRPr="00123DAA" w:rsidRDefault="00313FD9" w:rsidP="00313FD9">
      <w:pPr>
        <w:spacing w:after="0" w:line="240" w:lineRule="auto"/>
        <w:jc w:val="both"/>
        <w:rPr>
          <w:rFonts w:ascii="Verdana" w:eastAsia="Calibri" w:hAnsi="Verdana" w:cs="Arial"/>
          <w:sz w:val="20"/>
          <w:szCs w:val="20"/>
          <w:lang w:val="es-ES_tradnl" w:eastAsia="es-ES"/>
        </w:rPr>
      </w:pPr>
    </w:p>
    <w:p w14:paraId="5061EEF6" w14:textId="77777777" w:rsidR="00313FD9" w:rsidRPr="00123DAA" w:rsidRDefault="00313FD9" w:rsidP="00313FD9">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5819250A" w14:textId="77777777" w:rsidR="00313FD9" w:rsidRDefault="00313FD9" w:rsidP="00313FD9">
      <w:pPr>
        <w:spacing w:after="0" w:line="240" w:lineRule="auto"/>
        <w:jc w:val="both"/>
        <w:rPr>
          <w:rFonts w:ascii="Verdana" w:eastAsia="Calibri" w:hAnsi="Verdana" w:cs="Arial"/>
          <w:sz w:val="20"/>
          <w:szCs w:val="20"/>
          <w:lang w:val="es-ES_tradnl" w:eastAsia="es-ES"/>
        </w:rPr>
      </w:pPr>
    </w:p>
    <w:p w14:paraId="57AECA05" w14:textId="77777777" w:rsidR="00313FD9" w:rsidRPr="00940024" w:rsidRDefault="00313FD9" w:rsidP="00313FD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67891667" w14:textId="77777777" w:rsidR="00313FD9" w:rsidRPr="00940024" w:rsidRDefault="00313FD9" w:rsidP="00313FD9">
      <w:pPr>
        <w:spacing w:after="0" w:line="240" w:lineRule="auto"/>
        <w:jc w:val="both"/>
        <w:rPr>
          <w:rFonts w:ascii="Verdana" w:eastAsia="Calibri" w:hAnsi="Verdana" w:cs="Arial"/>
          <w:sz w:val="20"/>
          <w:szCs w:val="20"/>
          <w:lang w:val="es-ES" w:eastAsia="es-ES"/>
        </w:rPr>
      </w:pPr>
    </w:p>
    <w:p w14:paraId="112D5F89" w14:textId="77777777" w:rsidR="00313FD9" w:rsidRPr="00940024" w:rsidRDefault="00313FD9" w:rsidP="00313FD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14B6D6C0" w14:textId="77777777" w:rsidR="00313FD9" w:rsidRPr="00940024" w:rsidRDefault="00313FD9" w:rsidP="00313FD9">
      <w:pPr>
        <w:spacing w:after="0" w:line="240" w:lineRule="auto"/>
        <w:jc w:val="both"/>
        <w:rPr>
          <w:rFonts w:ascii="Verdana" w:eastAsia="Calibri" w:hAnsi="Verdana" w:cs="Arial"/>
          <w:sz w:val="20"/>
          <w:szCs w:val="20"/>
          <w:lang w:val="es-ES" w:eastAsia="es-ES"/>
        </w:rPr>
      </w:pPr>
    </w:p>
    <w:p w14:paraId="45593E45" w14:textId="77777777" w:rsidR="00313FD9" w:rsidRPr="00940024" w:rsidRDefault="00313FD9" w:rsidP="00313FD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lastRenderedPageBreak/>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0BB6B197" w14:textId="77777777" w:rsidR="00313FD9" w:rsidRPr="00123DAA" w:rsidRDefault="00313FD9" w:rsidP="00313FD9">
      <w:pPr>
        <w:spacing w:after="0" w:line="240" w:lineRule="auto"/>
        <w:jc w:val="both"/>
        <w:rPr>
          <w:rFonts w:ascii="Verdana" w:eastAsia="Calibri" w:hAnsi="Verdana" w:cs="Arial"/>
          <w:sz w:val="20"/>
          <w:szCs w:val="20"/>
          <w:lang w:val="es-ES_tradnl" w:eastAsia="es-ES"/>
        </w:rPr>
      </w:pPr>
    </w:p>
    <w:p w14:paraId="7AC79D22" w14:textId="77777777" w:rsidR="00313FD9" w:rsidRPr="00123DAA" w:rsidRDefault="00313FD9" w:rsidP="00313FD9">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56E412CB" w14:textId="77777777" w:rsidR="00313FD9" w:rsidRDefault="00313FD9" w:rsidP="00313FD9">
      <w:pPr>
        <w:spacing w:after="0" w:line="240" w:lineRule="auto"/>
        <w:jc w:val="both"/>
        <w:rPr>
          <w:rFonts w:ascii="Verdana" w:eastAsia="Calibri" w:hAnsi="Verdana" w:cs="Arial"/>
          <w:sz w:val="20"/>
          <w:szCs w:val="20"/>
          <w:lang w:val="es-ES_tradnl" w:eastAsia="es-ES"/>
        </w:rPr>
      </w:pPr>
    </w:p>
    <w:p w14:paraId="06B1CFE3" w14:textId="77777777" w:rsidR="00313FD9" w:rsidRDefault="00313FD9" w:rsidP="00313FD9">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Como las normas citadas no disponen un procedimiento específico, las entidades que asuman el pago de las cotizaciones establecerán protocolos internos para el efecto.</w:t>
      </w:r>
    </w:p>
    <w:p w14:paraId="6E80FEA5" w14:textId="77777777" w:rsidR="00313FD9" w:rsidRPr="00940024" w:rsidRDefault="00313FD9" w:rsidP="00313FD9">
      <w:pPr>
        <w:spacing w:after="0" w:line="240" w:lineRule="auto"/>
        <w:jc w:val="both"/>
        <w:rPr>
          <w:rFonts w:ascii="Verdana" w:eastAsia="Calibri" w:hAnsi="Verdana" w:cs="Arial"/>
          <w:sz w:val="20"/>
          <w:szCs w:val="20"/>
          <w:lang w:val="es-ES" w:eastAsia="es-ES"/>
        </w:rPr>
      </w:pPr>
    </w:p>
    <w:p w14:paraId="65B5EF35" w14:textId="77777777" w:rsidR="00313FD9" w:rsidRDefault="00313FD9" w:rsidP="00313FD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FA6BA6B" w14:textId="77777777" w:rsidR="00313FD9" w:rsidRDefault="00313FD9" w:rsidP="00313FD9">
      <w:pPr>
        <w:spacing w:after="0" w:line="240" w:lineRule="auto"/>
        <w:jc w:val="both"/>
        <w:rPr>
          <w:rFonts w:ascii="Verdana" w:eastAsia="Calibri" w:hAnsi="Verdana" w:cs="Arial"/>
          <w:sz w:val="20"/>
          <w:szCs w:val="20"/>
          <w:lang w:val="es-ES" w:eastAsia="es-ES"/>
        </w:rPr>
      </w:pPr>
    </w:p>
    <w:p w14:paraId="0A4A5F82" w14:textId="1EEFF83E" w:rsidR="00313FD9" w:rsidRPr="00940024" w:rsidRDefault="00313FD9" w:rsidP="00313FD9">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 xml:space="preserve">Con todo, en caso de que, conforme a lo dispuesto en el artículo 2.2.4.18.7 del Decreto 514 de 2025, se acuerde que la entidad contratante será la responsable de realizar </w:t>
      </w:r>
      <w:proofErr w:type="gramStart"/>
      <w:r w:rsidRPr="00546EB3">
        <w:rPr>
          <w:rFonts w:ascii="Verdana" w:eastAsia="Calibri" w:hAnsi="Verdana" w:cs="Arial"/>
          <w:sz w:val="20"/>
          <w:szCs w:val="20"/>
          <w:lang w:val="es-ES" w:eastAsia="es-ES"/>
        </w:rPr>
        <w:t>las el</w:t>
      </w:r>
      <w:proofErr w:type="gramEnd"/>
      <w:r w:rsidRPr="00546EB3">
        <w:rPr>
          <w:rFonts w:ascii="Verdana" w:eastAsia="Calibri" w:hAnsi="Verdana" w:cs="Arial"/>
          <w:sz w:val="20"/>
          <w:szCs w:val="20"/>
          <w:lang w:val="es-ES" w:eastAsia="es-ES"/>
        </w:rPr>
        <w:t xml:space="preserve">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w:t>
      </w:r>
      <w:r w:rsidR="00CF1B71">
        <w:rPr>
          <w:rFonts w:ascii="Verdana" w:eastAsia="Calibri" w:hAnsi="Verdana" w:cs="Arial"/>
          <w:sz w:val="20"/>
          <w:szCs w:val="20"/>
          <w:lang w:eastAsia="es-ES"/>
        </w:rPr>
        <w:t xml:space="preserve">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623EC063" w14:textId="77777777" w:rsidR="00313FD9" w:rsidRPr="00546EB3" w:rsidRDefault="00313FD9" w:rsidP="00313FD9">
      <w:pPr>
        <w:spacing w:after="0" w:line="240" w:lineRule="auto"/>
        <w:rPr>
          <w:rFonts w:ascii="Verdana" w:eastAsia="Geomanist Light" w:hAnsi="Verdana" w:cs="Arial"/>
          <w:color w:val="000000" w:themeColor="text1"/>
          <w:lang w:val="es-ES"/>
        </w:rPr>
      </w:pPr>
    </w:p>
    <w:p w14:paraId="1C677EB8" w14:textId="77777777" w:rsidR="00313FD9" w:rsidRDefault="00313FD9" w:rsidP="00313FD9">
      <w:pPr>
        <w:spacing w:after="0" w:line="240" w:lineRule="auto"/>
        <w:rPr>
          <w:rFonts w:ascii="Verdana" w:eastAsia="Geomanist Light" w:hAnsi="Verdana" w:cs="Arial"/>
          <w:color w:val="000000" w:themeColor="text1"/>
          <w:lang w:val="es-MX"/>
        </w:rPr>
      </w:pPr>
    </w:p>
    <w:p w14:paraId="497509C6" w14:textId="77777777" w:rsidR="00313FD9" w:rsidRDefault="00313FD9" w:rsidP="00313FD9">
      <w:pPr>
        <w:spacing w:after="0" w:line="240" w:lineRule="auto"/>
        <w:rPr>
          <w:rFonts w:ascii="Verdana" w:eastAsia="Geomanist Light" w:hAnsi="Verdana" w:cs="Arial"/>
          <w:color w:val="000000" w:themeColor="text1"/>
          <w:lang w:val="es-MX"/>
        </w:rPr>
      </w:pPr>
    </w:p>
    <w:p w14:paraId="2A04BBDC" w14:textId="77777777" w:rsidR="00313FD9" w:rsidRDefault="00313FD9" w:rsidP="00313FD9">
      <w:pPr>
        <w:spacing w:after="0" w:line="240" w:lineRule="auto"/>
        <w:rPr>
          <w:rFonts w:ascii="Verdana" w:eastAsia="Geomanist Light" w:hAnsi="Verdana" w:cs="Arial"/>
          <w:color w:val="000000" w:themeColor="text1"/>
          <w:lang w:val="es-MX"/>
        </w:rPr>
      </w:pPr>
    </w:p>
    <w:p w14:paraId="32794D16" w14:textId="77777777" w:rsidR="00CF1B71" w:rsidRDefault="00CF1B71" w:rsidP="00313FD9">
      <w:pPr>
        <w:spacing w:after="0" w:line="240" w:lineRule="auto"/>
        <w:rPr>
          <w:rFonts w:ascii="Verdana" w:eastAsia="Geomanist Light" w:hAnsi="Verdana" w:cs="Arial"/>
          <w:color w:val="000000" w:themeColor="text1"/>
          <w:lang w:val="es-MX"/>
        </w:rPr>
      </w:pPr>
    </w:p>
    <w:p w14:paraId="12A7B2FA" w14:textId="54BCEE84" w:rsidR="00313FD9" w:rsidRPr="00356467" w:rsidRDefault="00313FD9" w:rsidP="00313FD9">
      <w:pPr>
        <w:spacing w:after="0" w:line="240" w:lineRule="auto"/>
        <w:jc w:val="both"/>
        <w:rPr>
          <w:rFonts w:ascii="Verdana" w:eastAsia="Geomanist Light" w:hAnsi="Verdana" w:cs="Arial"/>
          <w:color w:val="000000" w:themeColor="text1"/>
          <w:lang w:val="es-MX"/>
        </w:rPr>
      </w:pPr>
      <w:r w:rsidRPr="00356467">
        <w:rPr>
          <w:rFonts w:ascii="Verdana" w:eastAsia="Geomanist Light" w:hAnsi="Verdana" w:cs="Arial"/>
          <w:color w:val="000000" w:themeColor="text1"/>
          <w:lang w:val="es-MX"/>
        </w:rPr>
        <w:lastRenderedPageBreak/>
        <w:t xml:space="preserve">Bogotá D.C., </w:t>
      </w:r>
      <w:r w:rsidR="00CF1B71">
        <w:rPr>
          <w:rFonts w:ascii="Verdana" w:eastAsia="Geomanist Light" w:hAnsi="Verdana" w:cs="Arial"/>
          <w:color w:val="000000" w:themeColor="text1"/>
          <w:lang w:val="es-MX"/>
        </w:rPr>
        <w:t>17 de julio de 2025</w:t>
      </w:r>
    </w:p>
    <w:p w14:paraId="4689E24F" w14:textId="77777777" w:rsidR="00313FD9" w:rsidRDefault="00313FD9" w:rsidP="00313FD9">
      <w:pPr>
        <w:spacing w:after="0" w:line="240" w:lineRule="auto"/>
        <w:jc w:val="both"/>
        <w:rPr>
          <w:rFonts w:ascii="Verdana" w:eastAsia="Calibri" w:hAnsi="Verdana" w:cs="Arial"/>
          <w:color w:val="000000"/>
          <w:lang w:val="es-MX"/>
        </w:rPr>
      </w:pPr>
    </w:p>
    <w:p w14:paraId="253AF613" w14:textId="5ADFDFE2" w:rsidR="00E1772C" w:rsidRDefault="00A2786A" w:rsidP="00313FD9">
      <w:pPr>
        <w:spacing w:after="0" w:line="240" w:lineRule="auto"/>
        <w:jc w:val="both"/>
        <w:rPr>
          <w:rFonts w:ascii="Verdana" w:eastAsia="Calibri" w:hAnsi="Verdana" w:cs="Arial"/>
          <w:color w:val="000000"/>
          <w:lang w:val="es-MX"/>
        </w:rPr>
      </w:pPr>
      <w:r w:rsidRPr="00E1772C">
        <w:rPr>
          <w:rFonts w:ascii="Verdana" w:eastAsia="Calibri" w:hAnsi="Verdana" w:cs="Arial"/>
          <w:noProof/>
          <w:color w:val="000000"/>
          <w:lang w:val="es-MX"/>
        </w:rPr>
        <w:drawing>
          <wp:anchor distT="0" distB="0" distL="114300" distR="114300" simplePos="0" relativeHeight="251657216" behindDoc="0" locked="0" layoutInCell="1" allowOverlap="1" wp14:anchorId="33964E54" wp14:editId="599CD64A">
            <wp:simplePos x="0" y="0"/>
            <wp:positionH relativeFrom="margin">
              <wp:align>right</wp:align>
            </wp:positionH>
            <wp:positionV relativeFrom="paragraph">
              <wp:posOffset>167640</wp:posOffset>
            </wp:positionV>
            <wp:extent cx="3009900" cy="1019175"/>
            <wp:effectExtent l="0" t="0" r="0" b="9525"/>
            <wp:wrapSquare wrapText="bothSides"/>
            <wp:docPr id="144081711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81711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09900" cy="1019175"/>
                    </a:xfrm>
                    <a:prstGeom prst="rect">
                      <a:avLst/>
                    </a:prstGeom>
                  </pic:spPr>
                </pic:pic>
              </a:graphicData>
            </a:graphic>
            <wp14:sizeRelH relativeFrom="margin">
              <wp14:pctWidth>0</wp14:pctWidth>
            </wp14:sizeRelH>
          </wp:anchor>
        </w:drawing>
      </w:r>
    </w:p>
    <w:p w14:paraId="10158780" w14:textId="3D7F6203" w:rsidR="00E1772C" w:rsidRPr="00356467" w:rsidRDefault="00E1772C" w:rsidP="00E1772C">
      <w:pPr>
        <w:spacing w:after="0" w:line="240" w:lineRule="auto"/>
        <w:jc w:val="right"/>
        <w:rPr>
          <w:rFonts w:ascii="Verdana" w:eastAsia="Calibri" w:hAnsi="Verdana" w:cs="Arial"/>
          <w:color w:val="000000"/>
          <w:lang w:val="es-MX"/>
        </w:rPr>
      </w:pPr>
    </w:p>
    <w:p w14:paraId="32BBC119" w14:textId="77777777" w:rsidR="00313FD9" w:rsidRPr="00593A5F" w:rsidRDefault="00313FD9" w:rsidP="00313FD9">
      <w:pPr>
        <w:spacing w:after="0" w:line="240" w:lineRule="auto"/>
        <w:jc w:val="both"/>
        <w:rPr>
          <w:rFonts w:ascii="Verdana" w:eastAsia="Calibri" w:hAnsi="Verdana" w:cs="Arial"/>
          <w:color w:val="000000"/>
          <w:lang w:val="es-ES"/>
        </w:rPr>
      </w:pPr>
    </w:p>
    <w:p w14:paraId="67EBB219" w14:textId="77777777" w:rsidR="00313FD9" w:rsidRPr="000C555D" w:rsidRDefault="00313FD9" w:rsidP="00313FD9">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581C5700" w14:textId="77777777" w:rsidR="00313FD9" w:rsidRPr="00583C7F" w:rsidRDefault="00313FD9" w:rsidP="00313FD9">
      <w:pPr>
        <w:spacing w:after="0" w:line="240" w:lineRule="auto"/>
        <w:rPr>
          <w:rFonts w:ascii="Verdana" w:eastAsia="Calibri" w:hAnsi="Verdana" w:cs="Arial"/>
          <w:b/>
          <w:lang w:val="es-ES" w:eastAsia="es-ES"/>
        </w:rPr>
      </w:pPr>
      <w:r>
        <w:rPr>
          <w:rFonts w:ascii="Verdana" w:eastAsia="Calibri" w:hAnsi="Verdana" w:cs="Arial"/>
          <w:b/>
          <w:lang w:val="es-ES" w:eastAsia="es-ES"/>
        </w:rPr>
        <w:t>Lyda Susana Gutierrez Muñoz</w:t>
      </w:r>
    </w:p>
    <w:p w14:paraId="524286BF" w14:textId="77777777" w:rsidR="00313FD9" w:rsidRPr="008031D3" w:rsidRDefault="00313FD9" w:rsidP="00313FD9">
      <w:pPr>
        <w:spacing w:after="0" w:line="240" w:lineRule="auto"/>
        <w:rPr>
          <w:rFonts w:ascii="Verdana" w:eastAsia="Calibri" w:hAnsi="Verdana" w:cs="Arial"/>
          <w:lang w:val="es-ES" w:eastAsia="es-ES"/>
        </w:rPr>
      </w:pPr>
      <w:r w:rsidRPr="008031D3">
        <w:rPr>
          <w:rFonts w:ascii="Verdana" w:eastAsia="Calibri" w:hAnsi="Verdana" w:cs="Arial"/>
          <w:lang w:val="es-ES" w:eastAsia="es-ES"/>
        </w:rPr>
        <w:t>secretariajuridica@meta.gov.co</w:t>
      </w:r>
      <w:r w:rsidRPr="008031D3">
        <w:rPr>
          <w:rFonts w:ascii="Verdana" w:eastAsia="Calibri" w:hAnsi="Verdana" w:cs="Arial"/>
          <w:lang w:val="es-ES" w:eastAsia="es-ES"/>
        </w:rPr>
        <w:cr/>
      </w:r>
      <w:r>
        <w:rPr>
          <w:rFonts w:ascii="Verdana" w:eastAsia="Calibri" w:hAnsi="Verdana" w:cs="Arial"/>
          <w:lang w:val="es-ES" w:eastAsia="es-ES"/>
        </w:rPr>
        <w:t xml:space="preserve">Villavicencio, Meta </w:t>
      </w:r>
    </w:p>
    <w:p w14:paraId="5D382EDE" w14:textId="77777777" w:rsidR="00313FD9" w:rsidRPr="00593A5F" w:rsidRDefault="00313FD9" w:rsidP="00313FD9">
      <w:pPr>
        <w:spacing w:after="0" w:line="240" w:lineRule="auto"/>
        <w:rPr>
          <w:rFonts w:ascii="Verdana" w:eastAsia="Calibri" w:hAnsi="Verdana" w:cs="Arial"/>
          <w:b/>
          <w:bCs/>
          <w:color w:val="000000"/>
          <w:lang w:val="es-ES_tradnl" w:eastAsia="es-ES_tradnl"/>
        </w:rPr>
      </w:pPr>
    </w:p>
    <w:p w14:paraId="4F6AE08D" w14:textId="77777777" w:rsidR="00313FD9" w:rsidRPr="00593A5F" w:rsidRDefault="00313FD9" w:rsidP="00313FD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13FD9" w:rsidRPr="00593A5F" w14:paraId="6B4A7AAF" w14:textId="77777777" w:rsidTr="00A56920">
        <w:trPr>
          <w:trHeight w:val="884"/>
        </w:trPr>
        <w:tc>
          <w:tcPr>
            <w:tcW w:w="2689" w:type="dxa"/>
          </w:tcPr>
          <w:p w14:paraId="52355C42" w14:textId="77777777" w:rsidR="00313FD9" w:rsidRPr="00C00976" w:rsidRDefault="00313FD9" w:rsidP="00A56920">
            <w:pPr>
              <w:jc w:val="both"/>
              <w:rPr>
                <w:rFonts w:ascii="Verdana" w:eastAsia="Calibri" w:hAnsi="Verdana" w:cs="Arial"/>
                <w:b/>
                <w:bCs/>
                <w:color w:val="7030A0"/>
                <w:lang w:val="es-ES_tradnl" w:eastAsia="es-ES_tradnl"/>
              </w:rPr>
            </w:pPr>
          </w:p>
        </w:tc>
        <w:tc>
          <w:tcPr>
            <w:tcW w:w="6100" w:type="dxa"/>
          </w:tcPr>
          <w:p w14:paraId="6421446A" w14:textId="77777777" w:rsidR="00313FD9" w:rsidRPr="00C00976" w:rsidRDefault="00313FD9" w:rsidP="00A56920">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745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313FD9" w:rsidRPr="00593A5F" w14:paraId="4DA1EF47" w14:textId="77777777" w:rsidTr="00A56920">
        <w:trPr>
          <w:trHeight w:val="884"/>
        </w:trPr>
        <w:tc>
          <w:tcPr>
            <w:tcW w:w="2689" w:type="dxa"/>
          </w:tcPr>
          <w:p w14:paraId="23518629" w14:textId="77777777" w:rsidR="00313FD9" w:rsidRPr="00593A5F" w:rsidRDefault="00313FD9" w:rsidP="00A5692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2E53153" w14:textId="46C5C9C5" w:rsidR="00313FD9" w:rsidRPr="00593A5F" w:rsidRDefault="00313FD9" w:rsidP="00A2786A">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tc>
      </w:tr>
      <w:tr w:rsidR="00313FD9" w:rsidRPr="008E6AD9" w14:paraId="03AA1319" w14:textId="77777777" w:rsidTr="00A56920">
        <w:tc>
          <w:tcPr>
            <w:tcW w:w="2689" w:type="dxa"/>
          </w:tcPr>
          <w:p w14:paraId="5865647D" w14:textId="77777777" w:rsidR="00313FD9" w:rsidRPr="008E6AD9" w:rsidRDefault="00313FD9" w:rsidP="00A56920">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4CCE641" w14:textId="77777777" w:rsidR="00313FD9" w:rsidRPr="00B92340" w:rsidRDefault="00313FD9" w:rsidP="00A56920">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8031D3">
              <w:rPr>
                <w:rFonts w:ascii="Verdana" w:eastAsia="Calibri" w:hAnsi="Verdana" w:cs="Arial"/>
                <w:lang w:val="es-ES_tradnl" w:eastAsia="es-ES_tradnl"/>
              </w:rPr>
              <w:t>1_2025_06_11_005735</w:t>
            </w:r>
            <w:r>
              <w:rPr>
                <w:rFonts w:ascii="Verdana" w:eastAsia="Calibri" w:hAnsi="Verdana" w:cs="Arial"/>
                <w:lang w:val="es-ES_tradnl" w:eastAsia="es-ES_tradnl"/>
              </w:rPr>
              <w:t xml:space="preserve">                                   </w:t>
            </w:r>
          </w:p>
        </w:tc>
      </w:tr>
    </w:tbl>
    <w:p w14:paraId="2EAB6480" w14:textId="77777777" w:rsidR="00313FD9" w:rsidRPr="00593A5F" w:rsidRDefault="00313FD9" w:rsidP="00313FD9">
      <w:pPr>
        <w:spacing w:after="0" w:line="240" w:lineRule="auto"/>
        <w:jc w:val="both"/>
        <w:rPr>
          <w:rFonts w:ascii="Verdana" w:eastAsia="Calibri" w:hAnsi="Verdana" w:cs="Arial"/>
          <w:color w:val="000000"/>
          <w:lang w:val="es-ES_tradnl" w:eastAsia="es-ES_tradnl"/>
        </w:rPr>
      </w:pPr>
    </w:p>
    <w:p w14:paraId="003B41BE" w14:textId="77777777" w:rsidR="00313FD9" w:rsidRPr="00593A5F" w:rsidRDefault="00313FD9" w:rsidP="00313FD9">
      <w:pPr>
        <w:spacing w:after="0" w:line="240" w:lineRule="auto"/>
        <w:jc w:val="both"/>
        <w:rPr>
          <w:rFonts w:ascii="Verdana" w:eastAsia="Calibri" w:hAnsi="Verdana" w:cs="Arial"/>
          <w:color w:val="000000"/>
          <w:lang w:val="es-ES_tradnl" w:eastAsia="es-ES_tradnl"/>
        </w:rPr>
      </w:pPr>
    </w:p>
    <w:p w14:paraId="7C55D52F" w14:textId="77777777" w:rsidR="00313FD9" w:rsidRPr="008E6AD9" w:rsidRDefault="00313FD9" w:rsidP="00313FD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Gutierrez</w:t>
      </w:r>
      <w:r w:rsidRPr="008E6AD9">
        <w:rPr>
          <w:rFonts w:ascii="Verdana" w:eastAsia="Calibri" w:hAnsi="Verdana" w:cs="Arial"/>
          <w:lang w:val="es-ES" w:eastAsia="es-ES"/>
        </w:rPr>
        <w:t xml:space="preserve">: </w:t>
      </w:r>
    </w:p>
    <w:p w14:paraId="03E07101" w14:textId="77777777" w:rsidR="00313FD9" w:rsidRDefault="00313FD9" w:rsidP="00313FD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45BD7B4" w14:textId="77777777" w:rsidR="00313FD9" w:rsidRPr="00593A5F" w:rsidRDefault="00313FD9" w:rsidP="00313FD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11 de junio de 2025 realizada al Departamento Administrativo de la Función Pública, la cual –de acuerdo con el artículo 21 de la Ley 1437 de 2011– fue remitida por competencia a este entidad mediante oficio remisorio No. </w:t>
      </w:r>
      <w:r w:rsidRPr="008C2ACF">
        <w:rPr>
          <w:rFonts w:ascii="Verdana" w:eastAsia="Calibri" w:hAnsi="Verdana" w:cs="Arial"/>
          <w:lang w:val="es-ES" w:eastAsia="es-ES"/>
        </w:rPr>
        <w:t>20252040279521</w:t>
      </w:r>
      <w:r>
        <w:rPr>
          <w:rFonts w:ascii="Verdana" w:eastAsia="Calibri" w:hAnsi="Verdana" w:cs="Arial"/>
          <w:lang w:val="es-ES" w:eastAsia="es-ES"/>
        </w:rPr>
        <w:t xml:space="preserve">. Respecto de la Ley 2381 de 2024, sobre el </w:t>
      </w:r>
      <w:r w:rsidRPr="00FE4CAC">
        <w:rPr>
          <w:rFonts w:ascii="Verdana" w:eastAsia="Calibri" w:hAnsi="Verdana" w:cs="Arial"/>
          <w:lang w:val="es-ES" w:eastAsia="es-ES"/>
        </w:rPr>
        <w:t>descuento y pago directo de los aportes al sistema de seguridad social</w:t>
      </w:r>
      <w:r>
        <w:rPr>
          <w:rFonts w:ascii="Verdana" w:eastAsia="Calibri" w:hAnsi="Verdana" w:cs="Arial"/>
          <w:lang w:val="es-ES" w:eastAsia="es-ES"/>
        </w:rPr>
        <w:t xml:space="preserve"> en contratos de prestación de servicios por parte de las entidades públicas, usted</w:t>
      </w:r>
      <w:r w:rsidRPr="00FE4CAC">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626EF1E6" w14:textId="77777777" w:rsidR="00313FD9" w:rsidRPr="00272A7B" w:rsidRDefault="00313FD9" w:rsidP="00313FD9">
      <w:pPr>
        <w:pStyle w:val="Prrafodelista"/>
        <w:tabs>
          <w:tab w:val="left" w:pos="142"/>
          <w:tab w:val="left" w:pos="284"/>
        </w:tabs>
        <w:spacing w:after="0" w:line="276" w:lineRule="auto"/>
        <w:ind w:left="0"/>
        <w:jc w:val="both"/>
        <w:rPr>
          <w:rFonts w:ascii="Verdana" w:eastAsia="Century Gothic" w:hAnsi="Verdana" w:cs="Century Gothic"/>
          <w:b/>
          <w:bCs/>
        </w:rPr>
      </w:pPr>
    </w:p>
    <w:p w14:paraId="5542F8C4" w14:textId="77777777" w:rsidR="00313FD9" w:rsidRPr="00DA5887" w:rsidRDefault="00313FD9" w:rsidP="00313FD9">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DA5887">
        <w:rPr>
          <w:rFonts w:ascii="Verdana" w:eastAsia="Century Gothic" w:hAnsi="Verdana" w:cs="Century Gothic"/>
          <w:sz w:val="21"/>
          <w:szCs w:val="21"/>
          <w:lang w:val="es-ES"/>
        </w:rPr>
        <w:t>Teniendo en cuenta lo estipulado en la Ley 2381 de 2024 y el decreto 514 de 2025. ¿Es obligación de una</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 xml:space="preserve">entidad del orden territorial como </w:t>
      </w:r>
      <w:r w:rsidRPr="00DA5887">
        <w:rPr>
          <w:rFonts w:ascii="Verdana" w:eastAsia="Century Gothic" w:hAnsi="Verdana" w:cs="Century Gothic"/>
          <w:sz w:val="21"/>
          <w:szCs w:val="21"/>
          <w:lang w:val="es-ES"/>
        </w:rPr>
        <w:lastRenderedPageBreak/>
        <w:t>lo es una Gobernación cuando actúa como contratante realizar el</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descuento y consecuente pago de los aportes de seguridad social para los contratistas de prestación de</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servicios?</w:t>
      </w:r>
    </w:p>
    <w:p w14:paraId="054E6CD8" w14:textId="77777777" w:rsidR="00313FD9" w:rsidRPr="00DA5887" w:rsidRDefault="00313FD9" w:rsidP="00313FD9">
      <w:pPr>
        <w:spacing w:after="120" w:line="240" w:lineRule="auto"/>
        <w:ind w:left="709" w:right="709"/>
        <w:jc w:val="both"/>
        <w:rPr>
          <w:rFonts w:ascii="Verdana" w:eastAsia="Century Gothic" w:hAnsi="Verdana" w:cs="Century Gothic"/>
          <w:sz w:val="21"/>
          <w:szCs w:val="21"/>
          <w:lang w:val="es-ES"/>
        </w:rPr>
      </w:pPr>
      <w:r w:rsidRPr="00DA5887">
        <w:rPr>
          <w:rFonts w:ascii="Verdana" w:eastAsia="Century Gothic" w:hAnsi="Verdana" w:cs="Century Gothic"/>
          <w:sz w:val="21"/>
          <w:szCs w:val="21"/>
          <w:lang w:val="es-ES"/>
        </w:rPr>
        <w:t>¿Puede una entidad pública, en su calidad de contratante, pactar con el contratista para que este último</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realice el pago de sus aportes a seguridad social en virtud de lo estipulado en la Ley 2381 de 2024 y el</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Decreto 514 de 2025?</w:t>
      </w:r>
    </w:p>
    <w:p w14:paraId="2CB254B1" w14:textId="77777777" w:rsidR="00313FD9" w:rsidRPr="005B7798" w:rsidRDefault="00313FD9" w:rsidP="00313FD9">
      <w:pPr>
        <w:spacing w:after="120" w:line="240" w:lineRule="auto"/>
        <w:ind w:left="709" w:right="709"/>
        <w:jc w:val="both"/>
        <w:rPr>
          <w:rFonts w:ascii="Verdana" w:eastAsia="Century Gothic" w:hAnsi="Verdana" w:cs="Century Gothic"/>
          <w:sz w:val="21"/>
          <w:szCs w:val="21"/>
          <w:lang w:val="es-ES"/>
        </w:rPr>
      </w:pPr>
      <w:r w:rsidRPr="00DA5887">
        <w:rPr>
          <w:rFonts w:ascii="Verdana" w:eastAsia="Century Gothic" w:hAnsi="Verdana" w:cs="Century Gothic"/>
          <w:sz w:val="21"/>
          <w:szCs w:val="21"/>
          <w:lang w:val="es-ES"/>
        </w:rPr>
        <w:t>En caso de que la entidad pública esté obligada a realizar el descuento y pago de las prestaciones</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sociales del contratista, ¿Nos podrán sugerir qué área dentro de la entidad sería responsable de</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gestionar las novedades relacionadas con dicho descuento teniendo en cuenta que la Secretaría de</w:t>
      </w:r>
      <w:r>
        <w:rPr>
          <w:rFonts w:ascii="Verdana" w:eastAsia="Century Gothic" w:hAnsi="Verdana" w:cs="Century Gothic"/>
          <w:sz w:val="21"/>
          <w:szCs w:val="21"/>
          <w:lang w:val="es-ES"/>
        </w:rPr>
        <w:t xml:space="preserve"> </w:t>
      </w:r>
      <w:r w:rsidRPr="00DA5887">
        <w:rPr>
          <w:rFonts w:ascii="Verdana" w:eastAsia="Century Gothic" w:hAnsi="Verdana" w:cs="Century Gothic"/>
          <w:sz w:val="21"/>
          <w:szCs w:val="21"/>
          <w:lang w:val="es-ES"/>
        </w:rPr>
        <w:t>Hacienda solamente hace los pagos</w:t>
      </w:r>
      <w:r w:rsidRPr="006040CE">
        <w:rPr>
          <w:rFonts w:ascii="Verdana" w:eastAsia="Century Gothic" w:hAnsi="Verdana" w:cs="Century Gothic"/>
          <w:sz w:val="21"/>
          <w:szCs w:val="21"/>
          <w:lang w:val="es-ES"/>
        </w:rPr>
        <w:t>”.</w:t>
      </w:r>
    </w:p>
    <w:p w14:paraId="5067C2F2" w14:textId="77777777" w:rsidR="00313FD9" w:rsidRPr="008E6AD9" w:rsidRDefault="00313FD9" w:rsidP="00313FD9">
      <w:pPr>
        <w:pStyle w:val="Prrafodelista"/>
        <w:tabs>
          <w:tab w:val="left" w:pos="142"/>
          <w:tab w:val="left" w:pos="284"/>
        </w:tabs>
        <w:spacing w:after="0" w:line="276" w:lineRule="auto"/>
        <w:ind w:left="0"/>
        <w:jc w:val="both"/>
        <w:rPr>
          <w:rFonts w:ascii="Verdana" w:eastAsia="Century Gothic" w:hAnsi="Verdana" w:cs="Century Gothic"/>
          <w:b/>
          <w:bCs/>
        </w:rPr>
      </w:pPr>
    </w:p>
    <w:p w14:paraId="37AEA40B" w14:textId="77777777" w:rsidR="00313FD9" w:rsidRPr="00A652FF" w:rsidRDefault="00313FD9" w:rsidP="00313FD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1D80393" w14:textId="77777777" w:rsidR="00313FD9" w:rsidRDefault="00313FD9" w:rsidP="00313FD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170E067B" w14:textId="77777777" w:rsidR="00313FD9" w:rsidRDefault="00313FD9" w:rsidP="00313FD9">
      <w:pPr>
        <w:pStyle w:val="Prrafodelista"/>
        <w:tabs>
          <w:tab w:val="left" w:pos="142"/>
          <w:tab w:val="left" w:pos="284"/>
        </w:tabs>
        <w:spacing w:after="0" w:line="276" w:lineRule="auto"/>
        <w:ind w:left="0"/>
        <w:jc w:val="both"/>
        <w:rPr>
          <w:rFonts w:ascii="Verdana" w:eastAsia="Century Gothic" w:hAnsi="Verdana" w:cs="Century Gothic"/>
          <w:b/>
          <w:bCs/>
        </w:rPr>
      </w:pPr>
    </w:p>
    <w:p w14:paraId="101B5BA0" w14:textId="77777777" w:rsidR="00313FD9" w:rsidRPr="002D3E3A" w:rsidRDefault="00313FD9" w:rsidP="00313FD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Pr="002D3E3A">
        <w:rPr>
          <w:rFonts w:ascii="Verdana" w:eastAsia="Century Gothic" w:hAnsi="Verdana" w:cs="Century Gothic"/>
          <w:b/>
          <w:bCs/>
        </w:rPr>
        <w:t>Problema planteado:</w:t>
      </w:r>
    </w:p>
    <w:p w14:paraId="0496D2C9" w14:textId="77777777" w:rsidR="00313FD9" w:rsidRPr="00593A5F" w:rsidRDefault="00313FD9" w:rsidP="00313FD9">
      <w:pPr>
        <w:tabs>
          <w:tab w:val="left" w:pos="426"/>
        </w:tabs>
        <w:spacing w:after="0" w:line="276" w:lineRule="auto"/>
        <w:jc w:val="both"/>
        <w:rPr>
          <w:rFonts w:ascii="Verdana" w:eastAsia="Century Gothic" w:hAnsi="Verdana" w:cs="Century Gothic"/>
          <w:lang w:val="es-ES"/>
        </w:rPr>
      </w:pPr>
    </w:p>
    <w:p w14:paraId="29210B57" w14:textId="77777777" w:rsidR="00313FD9" w:rsidRPr="00593A5F" w:rsidRDefault="00313FD9" w:rsidP="00313FD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¿Cuáles son las directrices aplicables al </w:t>
      </w:r>
      <w:r w:rsidRPr="009D055C">
        <w:rPr>
          <w:rFonts w:ascii="Verdana" w:eastAsia="Century Gothic" w:hAnsi="Verdana" w:cs="Century Gothic"/>
        </w:rPr>
        <w:t xml:space="preserve">descuento y pago directo de los aportes al sistema de seguridad social en contratos de prestación de servicios </w:t>
      </w:r>
      <w:r>
        <w:rPr>
          <w:rFonts w:ascii="Verdana" w:eastAsia="Century Gothic" w:hAnsi="Verdana" w:cs="Century Gothic"/>
        </w:rPr>
        <w:t>a cargo</w:t>
      </w:r>
      <w:r w:rsidRPr="009D055C">
        <w:rPr>
          <w:rFonts w:ascii="Verdana" w:eastAsia="Century Gothic" w:hAnsi="Verdana" w:cs="Century Gothic"/>
        </w:rPr>
        <w:t xml:space="preserve"> de las entidades públicas</w:t>
      </w:r>
      <w:r>
        <w:rPr>
          <w:rFonts w:ascii="Verdana" w:eastAsia="Century Gothic" w:hAnsi="Verdana" w:cs="Century Gothic"/>
        </w:rPr>
        <w:t xml:space="preserve"> de que trata </w:t>
      </w:r>
      <w:r>
        <w:rPr>
          <w:rFonts w:ascii="Verdana" w:eastAsia="Calibri" w:hAnsi="Verdana" w:cs="Arial"/>
          <w:lang w:val="es-ES" w:eastAsia="es-ES"/>
        </w:rPr>
        <w:t>la Ley 2381 de 2024 y su reglamentación</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3BCC36C" w14:textId="77777777" w:rsidR="00313FD9" w:rsidRDefault="00313FD9" w:rsidP="00313F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BA1F6A1" w14:textId="77777777" w:rsidR="00313FD9" w:rsidRPr="00593A5F" w:rsidRDefault="00313FD9" w:rsidP="00313F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2. </w:t>
      </w:r>
      <w:r w:rsidRPr="00593A5F">
        <w:rPr>
          <w:rFonts w:ascii="Verdana" w:eastAsia="Century Gothic" w:hAnsi="Verdana" w:cs="Century Gothic"/>
          <w:b/>
          <w:bCs/>
        </w:rPr>
        <w:t>Respuesta:</w:t>
      </w:r>
    </w:p>
    <w:p w14:paraId="7F7F43A5" w14:textId="77777777" w:rsidR="00313FD9" w:rsidRPr="00593A5F" w:rsidRDefault="00313FD9" w:rsidP="00313FD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3FD9" w:rsidRPr="00593A5F" w14:paraId="408EE913" w14:textId="77777777" w:rsidTr="00A56920">
        <w:trPr>
          <w:jc w:val="center"/>
        </w:trPr>
        <w:tc>
          <w:tcPr>
            <w:tcW w:w="8828" w:type="dxa"/>
          </w:tcPr>
          <w:p w14:paraId="505303E1" w14:textId="77777777" w:rsidR="00313FD9" w:rsidRDefault="00313FD9" w:rsidP="00A56920">
            <w:pPr>
              <w:widowControl w:val="0"/>
              <w:autoSpaceDE w:val="0"/>
              <w:autoSpaceDN w:val="0"/>
              <w:spacing w:after="120" w:line="276" w:lineRule="auto"/>
              <w:jc w:val="both"/>
              <w:rPr>
                <w:rFonts w:ascii="Verdana" w:eastAsia="Arial" w:hAnsi="Verdana" w:cs="Arial"/>
                <w:lang w:val="es-ES"/>
              </w:rPr>
            </w:pPr>
            <w:bookmarkStart w:id="1" w:name="_Hlk171694685"/>
            <w:r>
              <w:rPr>
                <w:rFonts w:ascii="Verdana" w:eastAsia="Arial" w:hAnsi="Verdana" w:cs="Arial"/>
                <w:color w:val="000000" w:themeColor="text1"/>
                <w:lang w:val="es-ES"/>
              </w:rPr>
              <w:t>Conforme a la interpretación general de las normas del sistema de compras públicas, de acuerdo con los</w:t>
            </w:r>
            <w:r>
              <w:rPr>
                <w:rFonts w:ascii="Verdana" w:eastAsia="Arial" w:hAnsi="Verdana" w:cs="Arial"/>
                <w:lang w:val="es-ES"/>
              </w:rPr>
              <w:t xml:space="preserve">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w:t>
            </w:r>
          </w:p>
          <w:p w14:paraId="1BC8C128" w14:textId="77777777" w:rsidR="00313FD9" w:rsidRPr="00B9690D" w:rsidRDefault="00313FD9" w:rsidP="00A56920">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7FA6DD04" w14:textId="656B0A89" w:rsidR="00313FD9" w:rsidRPr="00225440" w:rsidRDefault="00313FD9" w:rsidP="00A56920">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w:t>
            </w:r>
            <w:r w:rsidR="00D15290">
              <w:rPr>
                <w:rFonts w:ascii="Verdana" w:eastAsia="Arial" w:hAnsi="Verdana" w:cs="Arial"/>
              </w:rPr>
              <w:t xml:space="preserve">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3F79D937" w14:textId="5385B4EA" w:rsidR="00313FD9" w:rsidRPr="001941FD" w:rsidRDefault="00313FD9" w:rsidP="00A56920">
            <w:pPr>
              <w:spacing w:line="276" w:lineRule="auto"/>
              <w:ind w:right="51" w:firstLine="737"/>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w:t>
            </w:r>
            <w:r w:rsidR="004A5B94">
              <w:rPr>
                <w:rStyle w:val="s15"/>
                <w:rFonts w:ascii="Verdana" w:hAnsi="Verdana"/>
                <w:color w:val="000000"/>
              </w:rPr>
              <w:t xml:space="preserve"> en </w:t>
            </w:r>
            <w:r w:rsidRPr="001941FD">
              <w:rPr>
                <w:rStyle w:val="s15"/>
                <w:rFonts w:ascii="Verdana" w:hAnsi="Verdana"/>
                <w:color w:val="000000"/>
              </w:rPr>
              <w:t>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w:t>
            </w:r>
            <w:r w:rsidRPr="001941FD">
              <w:rPr>
                <w:rStyle w:val="s15"/>
                <w:rFonts w:ascii="Verdana" w:hAnsi="Verdana"/>
                <w:color w:val="000000"/>
              </w:rPr>
              <w:lastRenderedPageBreak/>
              <w:t>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5904C6D" w14:textId="77777777" w:rsidR="00313FD9" w:rsidRPr="00593A5F" w:rsidRDefault="00313FD9" w:rsidP="00313FD9">
      <w:pPr>
        <w:tabs>
          <w:tab w:val="left" w:pos="142"/>
          <w:tab w:val="left" w:pos="284"/>
        </w:tabs>
        <w:spacing w:after="0" w:line="276" w:lineRule="auto"/>
        <w:jc w:val="both"/>
        <w:rPr>
          <w:rFonts w:ascii="Verdana" w:eastAsia="Century Gothic" w:hAnsi="Verdana" w:cs="Century Gothic"/>
          <w:b/>
          <w:bCs/>
          <w:lang w:val="es-ES"/>
        </w:rPr>
      </w:pPr>
    </w:p>
    <w:bookmarkEnd w:id="1"/>
    <w:p w14:paraId="4BD0D939" w14:textId="77777777" w:rsidR="00313FD9" w:rsidRPr="00593A5F" w:rsidRDefault="00313FD9" w:rsidP="00313F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 respuesta:</w:t>
      </w:r>
    </w:p>
    <w:p w14:paraId="262A4191" w14:textId="77777777" w:rsidR="00313FD9" w:rsidRPr="00593A5F" w:rsidRDefault="00313FD9" w:rsidP="00313FD9">
      <w:pPr>
        <w:spacing w:after="0" w:line="276" w:lineRule="auto"/>
        <w:jc w:val="both"/>
        <w:rPr>
          <w:rFonts w:ascii="Verdana" w:eastAsia="Calibri" w:hAnsi="Verdana" w:cs="Arial"/>
          <w:color w:val="7030A0"/>
          <w:lang w:val="es-ES"/>
        </w:rPr>
      </w:pPr>
    </w:p>
    <w:p w14:paraId="3E2213B2" w14:textId="77777777" w:rsidR="00313FD9" w:rsidRDefault="00313FD9" w:rsidP="00313FD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C5A5A19" w14:textId="77777777" w:rsidR="00313FD9" w:rsidRDefault="00313FD9" w:rsidP="00313FD9">
      <w:pPr>
        <w:spacing w:after="0" w:line="276" w:lineRule="auto"/>
        <w:jc w:val="both"/>
        <w:rPr>
          <w:rFonts w:ascii="Verdana" w:eastAsia="Calibri" w:hAnsi="Verdana" w:cs="Arial"/>
          <w:lang w:val="es-ES"/>
        </w:rPr>
      </w:pPr>
    </w:p>
    <w:p w14:paraId="713F4107" w14:textId="77777777" w:rsidR="00313FD9" w:rsidRPr="001F41BC" w:rsidRDefault="00313FD9" w:rsidP="00313FD9">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22AEA27B" w14:textId="77777777" w:rsidR="00313FD9" w:rsidRPr="001F41BC" w:rsidRDefault="00313FD9" w:rsidP="00313FD9">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209C02C1" w14:textId="77777777" w:rsidR="00313FD9" w:rsidRPr="001F41BC" w:rsidRDefault="00313FD9" w:rsidP="00313FD9">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w:t>
      </w:r>
      <w:r w:rsidRPr="001F41BC">
        <w:rPr>
          <w:rFonts w:ascii="Verdana" w:eastAsia="Arial" w:hAnsi="Verdana" w:cs="Arial"/>
          <w:lang w:val="es-ES"/>
        </w:rPr>
        <w:lastRenderedPageBreak/>
        <w:t xml:space="preserve">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1C227730" w14:textId="77777777" w:rsidR="00313FD9" w:rsidRPr="001F41BC" w:rsidRDefault="00313FD9" w:rsidP="00313FD9">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71433471" w14:textId="77777777" w:rsidR="00313FD9" w:rsidRPr="001F41BC" w:rsidRDefault="00313FD9" w:rsidP="00313FD9">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lastRenderedPageBreak/>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3A3FC23F" w14:textId="77777777" w:rsidR="00313FD9" w:rsidRPr="001F41BC" w:rsidRDefault="00313FD9" w:rsidP="00313FD9">
      <w:pPr>
        <w:widowControl w:val="0"/>
        <w:autoSpaceDE w:val="0"/>
        <w:autoSpaceDN w:val="0"/>
        <w:spacing w:before="1" w:after="0" w:line="276" w:lineRule="auto"/>
        <w:rPr>
          <w:rFonts w:ascii="Verdana" w:eastAsia="Arial" w:hAnsi="Verdana" w:cs="Arial"/>
          <w:lang w:val="es-ES"/>
        </w:rPr>
      </w:pPr>
    </w:p>
    <w:p w14:paraId="3B0BB3A5" w14:textId="77777777" w:rsidR="00313FD9" w:rsidRPr="001F41BC" w:rsidRDefault="00313FD9" w:rsidP="00313FD9">
      <w:pPr>
        <w:widowControl w:val="0"/>
        <w:autoSpaceDE w:val="0"/>
        <w:autoSpaceDN w:val="0"/>
        <w:spacing w:before="1"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AF782BA" w14:textId="77777777" w:rsidR="00313FD9" w:rsidRPr="001F41BC" w:rsidRDefault="00313FD9" w:rsidP="00313FD9">
      <w:pPr>
        <w:widowControl w:val="0"/>
        <w:autoSpaceDE w:val="0"/>
        <w:autoSpaceDN w:val="0"/>
        <w:spacing w:before="120"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Parágrafo 1. El requisito establecido en la parte final del inciso segundo de este artículo deberá acreditarse para la realización de cada pago derivado del contrato estatal.</w:t>
      </w:r>
    </w:p>
    <w:p w14:paraId="145F05D8" w14:textId="77777777" w:rsidR="00313FD9" w:rsidRPr="001F41BC" w:rsidRDefault="00313FD9" w:rsidP="00313FD9">
      <w:pPr>
        <w:widowControl w:val="0"/>
        <w:autoSpaceDE w:val="0"/>
        <w:autoSpaceDN w:val="0"/>
        <w:spacing w:before="120" w:after="0" w:line="240" w:lineRule="auto"/>
        <w:ind w:left="709" w:right="709"/>
        <w:jc w:val="both"/>
        <w:rPr>
          <w:rFonts w:ascii="Verdana" w:eastAsia="Arial" w:hAnsi="Verdana" w:cs="Arial"/>
          <w:lang w:val="es-ES"/>
        </w:rPr>
      </w:pPr>
      <w:r w:rsidRPr="001F41BC">
        <w:rPr>
          <w:rFonts w:ascii="Verdana" w:eastAsia="Arial" w:hAnsi="Verdana" w:cs="Arial"/>
          <w:sz w:val="21"/>
          <w:lang w:val="es-ES"/>
        </w:rPr>
        <w:t>El servidor público que sin justa causa no verifique el pago de los aportes a que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se</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refiere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el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presente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artículo,</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incurrirá</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en</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causal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de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mala</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conducta,</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que será sancionada con arreglo al régimen disciplinario</w:t>
      </w:r>
      <w:r w:rsidRPr="001F41BC">
        <w:rPr>
          <w:rFonts w:ascii="Verdana" w:eastAsia="Arial" w:hAnsi="Verdana" w:cs="Arial"/>
          <w:spacing w:val="-12"/>
          <w:sz w:val="21"/>
          <w:lang w:val="es-ES"/>
        </w:rPr>
        <w:t xml:space="preserve"> </w:t>
      </w:r>
      <w:r w:rsidRPr="001F41BC">
        <w:rPr>
          <w:rFonts w:ascii="Verdana" w:eastAsia="Arial" w:hAnsi="Verdana" w:cs="Arial"/>
          <w:sz w:val="21"/>
          <w:lang w:val="es-ES"/>
        </w:rPr>
        <w:t>vigente”.</w:t>
      </w:r>
    </w:p>
    <w:p w14:paraId="1C6FF501" w14:textId="77777777" w:rsidR="00313FD9" w:rsidRPr="001F41BC" w:rsidRDefault="00313FD9" w:rsidP="00313FD9">
      <w:pPr>
        <w:widowControl w:val="0"/>
        <w:autoSpaceDE w:val="0"/>
        <w:autoSpaceDN w:val="0"/>
        <w:spacing w:after="0" w:line="276" w:lineRule="auto"/>
        <w:ind w:left="709" w:right="709"/>
        <w:jc w:val="both"/>
        <w:rPr>
          <w:rFonts w:ascii="Verdana" w:eastAsia="Arial" w:hAnsi="Verdana" w:cs="Arial"/>
          <w:lang w:val="es-ES"/>
        </w:rPr>
      </w:pPr>
    </w:p>
    <w:p w14:paraId="0E16F06C" w14:textId="77777777" w:rsidR="00313FD9" w:rsidRDefault="00313FD9" w:rsidP="00313FD9">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1121689" w14:textId="77777777" w:rsidR="00313FD9" w:rsidRPr="001F41BC" w:rsidRDefault="00313FD9" w:rsidP="00313FD9">
      <w:pPr>
        <w:widowControl w:val="0"/>
        <w:autoSpaceDE w:val="0"/>
        <w:autoSpaceDN w:val="0"/>
        <w:spacing w:after="0" w:line="276" w:lineRule="auto"/>
        <w:ind w:firstLine="709"/>
        <w:jc w:val="both"/>
        <w:rPr>
          <w:rFonts w:ascii="Verdana" w:eastAsia="Arial" w:hAnsi="Verdana" w:cs="Arial"/>
          <w:lang w:val="es-ES"/>
        </w:rPr>
      </w:pPr>
    </w:p>
    <w:p w14:paraId="4DF73B31" w14:textId="77777777" w:rsidR="00313FD9" w:rsidRPr="001F41BC" w:rsidRDefault="00313FD9" w:rsidP="00313FD9">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lastRenderedPageBreak/>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20A6B433" w14:textId="77777777" w:rsidR="00313FD9" w:rsidRPr="001F41BC" w:rsidRDefault="00313FD9" w:rsidP="00313FD9">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365BC37F" w14:textId="77777777" w:rsidR="00313FD9" w:rsidRPr="001F41BC" w:rsidRDefault="00313FD9" w:rsidP="00313FD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967B719" w14:textId="77777777" w:rsidR="00313FD9" w:rsidRPr="001F41BC" w:rsidRDefault="00313FD9" w:rsidP="00313FD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w:t>
      </w:r>
      <w:r w:rsidRPr="001F41BC">
        <w:rPr>
          <w:rFonts w:ascii="Verdana" w:eastAsia="Arial" w:hAnsi="Verdana" w:cs="Arial"/>
          <w:lang w:val="es-ES"/>
        </w:rPr>
        <w:lastRenderedPageBreak/>
        <w:t xml:space="preserve">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1AE843BA" w14:textId="77777777" w:rsidR="00313FD9" w:rsidRPr="001F41BC" w:rsidRDefault="00313FD9" w:rsidP="00313FD9">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5B7B03F8" w14:textId="77777777" w:rsidR="00313FD9" w:rsidRPr="001F41BC" w:rsidRDefault="00313FD9" w:rsidP="00313FD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1954334A" w14:textId="77777777" w:rsidR="00313FD9" w:rsidRDefault="00313FD9" w:rsidP="00313FD9">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4E404A77" w14:textId="77777777" w:rsidR="00313FD9" w:rsidRDefault="00313FD9" w:rsidP="00313FD9">
      <w:pPr>
        <w:widowControl w:val="0"/>
        <w:autoSpaceDE w:val="0"/>
        <w:autoSpaceDN w:val="0"/>
        <w:spacing w:after="0" w:line="276" w:lineRule="auto"/>
        <w:ind w:firstLine="709"/>
        <w:jc w:val="both"/>
        <w:rPr>
          <w:rFonts w:ascii="Verdana" w:eastAsia="Arial" w:hAnsi="Verdana" w:cs="Arial"/>
          <w:lang w:val="es-ES"/>
        </w:rPr>
      </w:pPr>
    </w:p>
    <w:p w14:paraId="137593FF" w14:textId="77777777" w:rsidR="00313FD9" w:rsidRDefault="00313FD9" w:rsidP="00313FD9">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w:t>
      </w:r>
      <w:r>
        <w:rPr>
          <w:rFonts w:ascii="Verdana" w:eastAsia="Arial" w:hAnsi="Verdana" w:cs="Arial"/>
          <w:lang w:val="es-ES"/>
        </w:rPr>
        <w:lastRenderedPageBreak/>
        <w:t xml:space="preserve">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4"/>
      </w:r>
      <w:r>
        <w:rPr>
          <w:rFonts w:ascii="Verdana" w:eastAsia="Arial" w:hAnsi="Verdana" w:cs="Arial"/>
          <w:lang w:val="es-ES"/>
        </w:rPr>
        <w:t xml:space="preserve">. </w:t>
      </w:r>
    </w:p>
    <w:p w14:paraId="20BB4C2B" w14:textId="77777777" w:rsidR="00313FD9" w:rsidRDefault="00313FD9" w:rsidP="00313FD9">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4C65DFBE" w14:textId="77777777" w:rsidR="00313FD9" w:rsidRDefault="00313FD9" w:rsidP="00313FD9">
      <w:pPr>
        <w:widowControl w:val="0"/>
        <w:autoSpaceDE w:val="0"/>
        <w:autoSpaceDN w:val="0"/>
        <w:spacing w:after="0" w:line="276" w:lineRule="auto"/>
        <w:ind w:firstLine="708"/>
        <w:jc w:val="both"/>
        <w:rPr>
          <w:rFonts w:ascii="Verdana" w:eastAsia="Arial" w:hAnsi="Verdana" w:cs="Arial"/>
          <w:lang w:val="es-ES"/>
        </w:rPr>
      </w:pPr>
    </w:p>
    <w:p w14:paraId="7B4558DB" w14:textId="77777777" w:rsidR="00313FD9" w:rsidRPr="003800EA" w:rsidRDefault="00313FD9" w:rsidP="00313FD9">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 xml:space="preserve">“En el marco de lo dispuesto por el artículo 21 de la Ley 2381 de 2024 cuando se celebren contratos de prestación de servicios el contratante </w:t>
      </w:r>
      <w:r w:rsidRPr="003800EA">
        <w:rPr>
          <w:rFonts w:ascii="Verdana" w:eastAsia="Arial" w:hAnsi="Verdana" w:cs="Arial"/>
          <w:sz w:val="21"/>
          <w:szCs w:val="21"/>
          <w:lang w:val="es-ES"/>
        </w:rPr>
        <w:lastRenderedPageBreak/>
        <w:t>y el contratista podrán acordar que será responsabilidad del contratante realizar la cotización al Sistema de Protección Social Integral para la Vejez, Invalidez y Muerte de origen común.</w:t>
      </w:r>
    </w:p>
    <w:p w14:paraId="2E6ECBC9" w14:textId="77777777" w:rsidR="00313FD9" w:rsidRPr="003800EA" w:rsidRDefault="00313FD9" w:rsidP="00313FD9">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sino además, los porcentajes de cotización correspondientes a los Sistemas Generales de Seguridad Social en Salud y de Riesgos Laborales.</w:t>
      </w:r>
    </w:p>
    <w:p w14:paraId="6B8CAC2B" w14:textId="77777777" w:rsidR="00313FD9" w:rsidRPr="003800EA" w:rsidRDefault="00313FD9" w:rsidP="00313FD9">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El contratante responderá por la totalidad de las cotizaciones a pensiones, salud y riesgos laborales, aún en el evento de que no hubiere efectuado el descuento al contratista.</w:t>
      </w:r>
    </w:p>
    <w:p w14:paraId="0EB5D8C6" w14:textId="77777777" w:rsidR="00313FD9" w:rsidRPr="003800EA" w:rsidRDefault="00313FD9" w:rsidP="00313FD9">
      <w:pPr>
        <w:widowControl w:val="0"/>
        <w:autoSpaceDE w:val="0"/>
        <w:autoSpaceDN w:val="0"/>
        <w:spacing w:after="0"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Parágrafo 1°. En caso de que no se acuerde que el pago de los aportes al Sistema de Seguridad Social Integral quedará a cargo del contratante, el contratista seguirá siendo el responsable de su propio pago”.</w:t>
      </w:r>
    </w:p>
    <w:p w14:paraId="7149CDD0" w14:textId="77777777" w:rsidR="00313FD9" w:rsidRDefault="00313FD9" w:rsidP="00313FD9">
      <w:pPr>
        <w:widowControl w:val="0"/>
        <w:autoSpaceDE w:val="0"/>
        <w:autoSpaceDN w:val="0"/>
        <w:spacing w:after="0" w:line="276" w:lineRule="auto"/>
        <w:jc w:val="both"/>
        <w:rPr>
          <w:rFonts w:ascii="Verdana" w:eastAsia="Arial" w:hAnsi="Verdana" w:cs="Arial"/>
          <w:lang w:val="es-ES"/>
        </w:rPr>
      </w:pPr>
    </w:p>
    <w:p w14:paraId="37699302" w14:textId="77777777" w:rsidR="00313FD9" w:rsidRDefault="00313FD9" w:rsidP="00313FD9">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ab/>
        <w:t xml:space="preserve">De esta manera, las cotizaciones a cargo de las entidades que suscriben contratos de prestación de servicios no rigen de forma automática con la vigencia de la reforma pensional, sino que requiere pacto expreso con los contratistas. Esto supone la modificación de los contratos, pues son los documentos donde constan las obligaciones de las partes. 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683983AC" w14:textId="79551415" w:rsidR="00313FD9" w:rsidRPr="00225440" w:rsidRDefault="00313FD9" w:rsidP="00313FD9">
      <w:pPr>
        <w:widowControl w:val="0"/>
        <w:autoSpaceDE w:val="0"/>
        <w:autoSpaceDN w:val="0"/>
        <w:spacing w:line="276" w:lineRule="auto"/>
        <w:ind w:firstLine="708"/>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w:t>
      </w:r>
      <w:r w:rsidR="005E1998">
        <w:rPr>
          <w:rFonts w:ascii="Verdana" w:eastAsia="Arial" w:hAnsi="Verdana" w:cs="Arial"/>
        </w:rPr>
        <w:t xml:space="preserve">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 xml:space="preserve">unifican las reglas para el recaudo de aportes al Sistema </w:t>
      </w:r>
      <w:r w:rsidRPr="00225440">
        <w:rPr>
          <w:rFonts w:ascii="Verdana" w:eastAsia="Arial" w:hAnsi="Verdana" w:cs="Arial"/>
          <w:i/>
          <w:iCs/>
        </w:rPr>
        <w:lastRenderedPageBreak/>
        <w:t>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017D566C" w14:textId="77777777" w:rsidR="00313FD9" w:rsidRDefault="00313FD9" w:rsidP="00313FD9">
      <w:pPr>
        <w:widowControl w:val="0"/>
        <w:autoSpaceDE w:val="0"/>
        <w:autoSpaceDN w:val="0"/>
        <w:spacing w:after="0" w:line="276" w:lineRule="auto"/>
        <w:ind w:firstLine="708"/>
        <w:jc w:val="both"/>
        <w:rPr>
          <w:rFonts w:ascii="Verdana" w:hAnsi="Verdana" w:cs="Arial"/>
        </w:rPr>
      </w:pPr>
      <w:r>
        <w:rPr>
          <w:rFonts w:ascii="Verdana" w:eastAsia="Arial" w:hAnsi="Verdana" w:cs="Arial"/>
          <w:lang w:val="es-ES"/>
        </w:rPr>
        <w:t xml:space="preserve">Finalmente,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5"/>
      </w:r>
      <w:r>
        <w:rPr>
          <w:rFonts w:ascii="Verdana" w:hAnsi="Verdana" w:cs="Arial"/>
        </w:rPr>
        <w:t xml:space="preserve"> (Énfasis fuera de texto)</w:t>
      </w:r>
      <w:bookmarkEnd w:id="2"/>
    </w:p>
    <w:p w14:paraId="40692727" w14:textId="77777777" w:rsidR="00313FD9" w:rsidRDefault="00313FD9" w:rsidP="00313FD9">
      <w:pPr>
        <w:widowControl w:val="0"/>
        <w:autoSpaceDE w:val="0"/>
        <w:autoSpaceDN w:val="0"/>
        <w:spacing w:after="0" w:line="276" w:lineRule="auto"/>
        <w:ind w:firstLine="708"/>
        <w:jc w:val="both"/>
        <w:rPr>
          <w:rFonts w:ascii="Verdana" w:hAnsi="Verdana" w:cs="Arial"/>
        </w:rPr>
      </w:pPr>
    </w:p>
    <w:p w14:paraId="1D0FECAC" w14:textId="77777777" w:rsidR="00313FD9" w:rsidRPr="008415A2" w:rsidRDefault="00313FD9" w:rsidP="00313FD9">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6F737D6" w14:textId="77777777" w:rsidR="00313FD9" w:rsidRDefault="00313FD9" w:rsidP="00313FD9">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5525CCCE" w14:textId="77777777" w:rsidR="00313FD9" w:rsidRDefault="00313FD9" w:rsidP="00313FD9">
      <w:pPr>
        <w:spacing w:after="0" w:line="276" w:lineRule="auto"/>
        <w:ind w:firstLine="708"/>
        <w:jc w:val="both"/>
        <w:rPr>
          <w:rFonts w:ascii="Verdana" w:eastAsia="Calibri" w:hAnsi="Verdana" w:cs="Arial"/>
          <w:bCs/>
          <w:color w:val="000000" w:themeColor="text1"/>
        </w:rPr>
      </w:pPr>
    </w:p>
    <w:p w14:paraId="262EE04A" w14:textId="77777777" w:rsidR="00313FD9" w:rsidRPr="003C09B6" w:rsidRDefault="00313FD9" w:rsidP="00313FD9">
      <w:pPr>
        <w:spacing w:after="0" w:line="276" w:lineRule="auto"/>
        <w:jc w:val="both"/>
        <w:rPr>
          <w:rFonts w:ascii="Verdana" w:eastAsia="Calibri" w:hAnsi="Verdana" w:cs="Arial"/>
          <w:bCs/>
          <w:color w:val="000000" w:themeColor="text1"/>
        </w:rPr>
      </w:pPr>
      <w:r>
        <w:rPr>
          <w:rFonts w:ascii="Verdana" w:eastAsia="Century Gothic" w:hAnsi="Verdana" w:cs="Century Gothic"/>
          <w:b/>
          <w:bCs/>
        </w:rPr>
        <w:t>4</w:t>
      </w:r>
      <w:r w:rsidRPr="003C09B6">
        <w:rPr>
          <w:rFonts w:ascii="Verdana" w:eastAsia="Century Gothic" w:hAnsi="Verdana" w:cs="Century Gothic"/>
          <w:b/>
          <w:bCs/>
        </w:rPr>
        <w:t xml:space="preserve">. </w:t>
      </w:r>
      <w:r w:rsidRPr="00593A5F">
        <w:rPr>
          <w:rFonts w:ascii="Verdana" w:eastAsia="Century Gothic" w:hAnsi="Verdana" w:cs="Century Gothic"/>
          <w:b/>
          <w:bCs/>
        </w:rPr>
        <w:t>Referencias normativas:</w:t>
      </w:r>
    </w:p>
    <w:p w14:paraId="6F5F4E79" w14:textId="77777777" w:rsidR="00313FD9" w:rsidRPr="00593A5F" w:rsidRDefault="00313FD9" w:rsidP="00313FD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3FD9" w:rsidRPr="002407CE" w14:paraId="6D66B5AD" w14:textId="77777777" w:rsidTr="00A56920">
        <w:trPr>
          <w:trHeight w:val="870"/>
          <w:jc w:val="center"/>
        </w:trPr>
        <w:tc>
          <w:tcPr>
            <w:tcW w:w="8647" w:type="dxa"/>
          </w:tcPr>
          <w:p w14:paraId="36525EC2" w14:textId="77777777" w:rsidR="00313FD9" w:rsidRDefault="00313FD9" w:rsidP="00313FD9">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110A1A69" w14:textId="77777777" w:rsidR="00313FD9" w:rsidRDefault="00313FD9" w:rsidP="00313FD9">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4BA3F121" w14:textId="77777777" w:rsidR="00313FD9" w:rsidRDefault="00313FD9" w:rsidP="00313FD9">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6B6667A9" w14:textId="77777777" w:rsidR="00313FD9" w:rsidRPr="00990018" w:rsidRDefault="00313FD9" w:rsidP="00313FD9">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52A3B515" w14:textId="77777777" w:rsidR="00313FD9" w:rsidRPr="00990018" w:rsidRDefault="00313FD9" w:rsidP="00313FD9">
            <w:pPr>
              <w:pStyle w:val="Prrafodelista"/>
              <w:widowControl w:val="0"/>
              <w:numPr>
                <w:ilvl w:val="0"/>
                <w:numId w:val="16"/>
              </w:numPr>
              <w:autoSpaceDE w:val="0"/>
              <w:autoSpaceDN w:val="0"/>
              <w:spacing w:line="276" w:lineRule="auto"/>
              <w:ind w:left="714" w:hanging="357"/>
              <w:contextualSpacing w:val="0"/>
              <w:jc w:val="both"/>
              <w:rPr>
                <w:rFonts w:ascii="Verdana" w:hAnsi="Verdana" w:cs="Arial"/>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tc>
      </w:tr>
    </w:tbl>
    <w:p w14:paraId="18549FE4" w14:textId="77777777" w:rsidR="00313FD9" w:rsidRDefault="00313FD9" w:rsidP="00313F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186B2FE" w14:textId="77777777" w:rsidR="00313FD9" w:rsidRPr="00593A5F" w:rsidRDefault="00313FD9" w:rsidP="00313FD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5. Doctrina de la Agencia Nacional de Contratación Pública</w:t>
      </w:r>
      <w:r w:rsidRPr="00593A5F">
        <w:rPr>
          <w:rFonts w:ascii="Verdana" w:eastAsia="Century Gothic" w:hAnsi="Verdana" w:cs="Century Gothic"/>
          <w:b/>
          <w:bCs/>
        </w:rPr>
        <w:t>:</w:t>
      </w:r>
    </w:p>
    <w:p w14:paraId="278D607D" w14:textId="77777777" w:rsidR="00313FD9" w:rsidRPr="00593A5F" w:rsidRDefault="00313FD9" w:rsidP="00313FD9">
      <w:pPr>
        <w:widowControl w:val="0"/>
        <w:autoSpaceDE w:val="0"/>
        <w:autoSpaceDN w:val="0"/>
        <w:spacing w:after="0" w:line="276" w:lineRule="auto"/>
        <w:jc w:val="both"/>
        <w:rPr>
          <w:rFonts w:ascii="Verdana" w:hAnsi="Verdana" w:cs="Arial"/>
        </w:rPr>
      </w:pPr>
    </w:p>
    <w:p w14:paraId="75BB6750" w14:textId="77777777" w:rsidR="00313FD9" w:rsidRPr="00ED0098" w:rsidRDefault="00313FD9" w:rsidP="00313FD9">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 xml:space="preserve">Esta Subdirección se ha pronunciado sobre el régimen de seguridad social en los Conceptos 42019130000005594 de 30 de septiembre de 2019, 4201913000006384 de 21 de octubre de 2019, 4201912000007492 de 17 de </w:t>
      </w:r>
      <w:r w:rsidRPr="00F6599C">
        <w:rPr>
          <w:rFonts w:ascii="Verdana" w:hAnsi="Verdana" w:cs="Arial"/>
          <w:shd w:val="clear" w:color="auto" w:fill="FFFFFF"/>
        </w:rPr>
        <w:lastRenderedPageBreak/>
        <w:t>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C-585 del 24 de junio de 2025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1" w:history="1">
        <w:r w:rsidRPr="001F47FD">
          <w:rPr>
            <w:rStyle w:val="Hipervnculo"/>
            <w:rFonts w:ascii="Verdana" w:hAnsi="Verdana" w:cs="Arial"/>
            <w:shd w:val="clear" w:color="auto" w:fill="FFFFFF"/>
          </w:rPr>
          <w:t>https://relatoria.colombiacompra.gov.co/busqueda/conceptos</w:t>
        </w:r>
      </w:hyperlink>
    </w:p>
    <w:p w14:paraId="31774D7B" w14:textId="77777777" w:rsidR="00313FD9" w:rsidRPr="00096788" w:rsidRDefault="00313FD9" w:rsidP="00313FD9">
      <w:pPr>
        <w:widowControl w:val="0"/>
        <w:autoSpaceDE w:val="0"/>
        <w:autoSpaceDN w:val="0"/>
        <w:spacing w:after="0" w:line="276" w:lineRule="auto"/>
        <w:jc w:val="both"/>
        <w:rPr>
          <w:rFonts w:ascii="Verdana" w:hAnsi="Verdana" w:cs="Arial"/>
          <w:color w:val="000000" w:themeColor="text1"/>
          <w:shd w:val="clear" w:color="auto" w:fill="FFFFFF"/>
        </w:rPr>
      </w:pPr>
    </w:p>
    <w:p w14:paraId="48E428A5" w14:textId="77777777" w:rsidR="00313FD9" w:rsidRPr="001205D1" w:rsidRDefault="00313FD9" w:rsidP="00313FD9">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73F82E49" w14:textId="77777777" w:rsidR="00313FD9" w:rsidRPr="009C4035" w:rsidRDefault="00313FD9" w:rsidP="00313FD9">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3149963" w14:textId="77777777" w:rsidR="00313FD9" w:rsidRPr="00593A5F" w:rsidRDefault="00313FD9" w:rsidP="00313FD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84D2FFA" w14:textId="77777777" w:rsidR="00313FD9" w:rsidRPr="00593A5F" w:rsidRDefault="00313FD9" w:rsidP="00313FD9">
      <w:pPr>
        <w:widowControl w:val="0"/>
        <w:autoSpaceDE w:val="0"/>
        <w:autoSpaceDN w:val="0"/>
        <w:spacing w:after="0" w:line="276" w:lineRule="auto"/>
        <w:jc w:val="both"/>
        <w:rPr>
          <w:rFonts w:ascii="Verdana" w:hAnsi="Verdana" w:cs="Arial"/>
        </w:rPr>
      </w:pPr>
    </w:p>
    <w:p w14:paraId="64364875" w14:textId="77777777" w:rsidR="00313FD9" w:rsidRPr="00593A5F" w:rsidRDefault="00313FD9" w:rsidP="00313FD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186AB04" w14:textId="203AEE26" w:rsidR="00313FD9" w:rsidRPr="00593A5F" w:rsidRDefault="00E1772C" w:rsidP="00313FD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FCEF8F5" wp14:editId="1231779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3FD9" w:rsidRPr="00593A5F" w14:paraId="11C6554C" w14:textId="77777777" w:rsidTr="00A56920">
        <w:trPr>
          <w:trHeight w:val="315"/>
        </w:trPr>
        <w:tc>
          <w:tcPr>
            <w:tcW w:w="893" w:type="dxa"/>
            <w:vAlign w:val="center"/>
            <w:hideMark/>
          </w:tcPr>
          <w:p w14:paraId="765B6B40" w14:textId="77777777" w:rsidR="00313FD9" w:rsidRPr="003751C7" w:rsidRDefault="00313FD9" w:rsidP="00A5692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2E7C4C" w14:textId="77777777" w:rsidR="00313FD9" w:rsidRPr="00254A7A" w:rsidRDefault="00313FD9" w:rsidP="00A56920">
            <w:pPr>
              <w:contextualSpacing/>
              <w:rPr>
                <w:rStyle w:val="normaltextrun"/>
                <w:rFonts w:ascii="Verdana" w:hAnsi="Verdana"/>
                <w:sz w:val="16"/>
                <w:szCs w:val="16"/>
              </w:rPr>
            </w:pPr>
            <w:r>
              <w:rPr>
                <w:rStyle w:val="normaltextrun"/>
                <w:rFonts w:ascii="Verdana" w:hAnsi="Verdana"/>
                <w:sz w:val="16"/>
                <w:szCs w:val="16"/>
              </w:rPr>
              <w:t>Ximena Ríos López</w:t>
            </w:r>
          </w:p>
          <w:p w14:paraId="0E6347CE" w14:textId="77777777" w:rsidR="00313FD9" w:rsidRPr="00254A7A" w:rsidRDefault="00313FD9" w:rsidP="00A56920">
            <w:pPr>
              <w:contextualSpacing/>
              <w:rPr>
                <w:rFonts w:ascii="Verdana" w:eastAsia="Arial" w:hAnsi="Verdana" w:cs="Arial"/>
                <w:sz w:val="16"/>
                <w:szCs w:val="16"/>
              </w:rPr>
            </w:pPr>
            <w:r w:rsidRPr="001B6B73">
              <w:rPr>
                <w:rStyle w:val="normaltextrun"/>
                <w:rFonts w:ascii="Verdana" w:hAnsi="Verdana" w:cs="Arial"/>
                <w:sz w:val="16"/>
                <w:szCs w:val="16"/>
                <w:lang w:val="es-ES_tradnl"/>
              </w:rPr>
              <w:t>Gestor T1 ‒ 1</w:t>
            </w:r>
            <w:r>
              <w:rPr>
                <w:rStyle w:val="normaltextrun"/>
                <w:rFonts w:ascii="Verdana" w:hAnsi="Verdana" w:cs="Arial"/>
                <w:sz w:val="16"/>
                <w:szCs w:val="16"/>
                <w:lang w:val="es-ES_tradnl"/>
              </w:rPr>
              <w:t>1</w:t>
            </w:r>
            <w:r w:rsidRPr="00254A7A">
              <w:rPr>
                <w:rStyle w:val="normaltextrun"/>
                <w:rFonts w:ascii="Verdana" w:hAnsi="Verdana"/>
                <w:sz w:val="16"/>
                <w:szCs w:val="16"/>
              </w:rPr>
              <w:t xml:space="preserve"> de la Subdirección de Gestión Contractual</w:t>
            </w:r>
          </w:p>
        </w:tc>
      </w:tr>
      <w:tr w:rsidR="00313FD9" w:rsidRPr="00593A5F" w14:paraId="7F97B3FD" w14:textId="77777777" w:rsidTr="00A56920">
        <w:trPr>
          <w:trHeight w:val="330"/>
        </w:trPr>
        <w:tc>
          <w:tcPr>
            <w:tcW w:w="893" w:type="dxa"/>
            <w:vAlign w:val="center"/>
            <w:hideMark/>
          </w:tcPr>
          <w:p w14:paraId="00C30594" w14:textId="77777777" w:rsidR="00313FD9" w:rsidRPr="003751C7" w:rsidRDefault="00313FD9" w:rsidP="00A5692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4B99E62" w14:textId="77777777" w:rsidR="00313FD9" w:rsidRPr="001B6B73" w:rsidRDefault="00313FD9" w:rsidP="00A56920">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Juan Carlos González</w:t>
            </w:r>
          </w:p>
          <w:p w14:paraId="6FFE0877" w14:textId="77777777" w:rsidR="00313FD9" w:rsidRPr="00254A7A" w:rsidRDefault="00313FD9" w:rsidP="00A5692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Contratista</w:t>
            </w:r>
            <w:r w:rsidRPr="001B6B73">
              <w:rPr>
                <w:rStyle w:val="normaltextrun"/>
                <w:rFonts w:ascii="Verdana" w:hAnsi="Verdana" w:cs="Arial"/>
                <w:sz w:val="16"/>
                <w:szCs w:val="16"/>
                <w:lang w:val="es-ES_tradnl"/>
              </w:rPr>
              <w:t xml:space="preserve"> de la Subdirección de Gestión Contractual</w:t>
            </w:r>
          </w:p>
        </w:tc>
      </w:tr>
      <w:tr w:rsidR="00313FD9" w:rsidRPr="00593A5F" w14:paraId="543938CA" w14:textId="77777777" w:rsidTr="00A56920">
        <w:trPr>
          <w:trHeight w:val="300"/>
        </w:trPr>
        <w:tc>
          <w:tcPr>
            <w:tcW w:w="893" w:type="dxa"/>
            <w:vAlign w:val="center"/>
          </w:tcPr>
          <w:p w14:paraId="79E0ED5D" w14:textId="77777777" w:rsidR="00313FD9" w:rsidRPr="003751C7" w:rsidRDefault="00313FD9" w:rsidP="00A56920">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4FEFDC0" w14:textId="77777777" w:rsidR="00313FD9" w:rsidRPr="003751C7" w:rsidRDefault="00313FD9" w:rsidP="00A5692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559770F" w14:textId="77777777" w:rsidR="00313FD9" w:rsidRPr="003751C7" w:rsidRDefault="00313FD9" w:rsidP="00A5692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2447C05" w14:textId="77777777" w:rsidR="00313FD9" w:rsidRPr="00543BFE" w:rsidRDefault="00313FD9" w:rsidP="00313FD9"/>
    <w:p w14:paraId="08568F1B" w14:textId="77777777" w:rsidR="00313FD9" w:rsidRPr="00543BFE" w:rsidRDefault="00313FD9" w:rsidP="00313FD9"/>
    <w:p w14:paraId="7BBCB6A0" w14:textId="77777777" w:rsidR="00313FD9" w:rsidRPr="00B36323" w:rsidRDefault="00313FD9" w:rsidP="00313FD9"/>
    <w:p w14:paraId="11B724B2" w14:textId="77777777" w:rsidR="00313FD9" w:rsidRPr="00DD40BD" w:rsidRDefault="00313FD9" w:rsidP="00313FD9"/>
    <w:p w14:paraId="3900974D" w14:textId="77777777" w:rsidR="003D5B0D" w:rsidRPr="00313FD9" w:rsidRDefault="003D5B0D" w:rsidP="00313FD9"/>
    <w:sectPr w:rsidR="003D5B0D" w:rsidRPr="00313FD9"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01747" w14:textId="77777777" w:rsidR="0042461E" w:rsidRDefault="0042461E" w:rsidP="004A1847">
      <w:pPr>
        <w:spacing w:after="0" w:line="240" w:lineRule="auto"/>
      </w:pPr>
      <w:r>
        <w:separator/>
      </w:r>
    </w:p>
  </w:endnote>
  <w:endnote w:type="continuationSeparator" w:id="0">
    <w:p w14:paraId="2723B8FD" w14:textId="77777777" w:rsidR="0042461E" w:rsidRDefault="0042461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E1907" w14:textId="77777777" w:rsidR="0042461E" w:rsidRDefault="0042461E" w:rsidP="004A1847">
      <w:pPr>
        <w:spacing w:after="0" w:line="240" w:lineRule="auto"/>
      </w:pPr>
      <w:r>
        <w:separator/>
      </w:r>
    </w:p>
  </w:footnote>
  <w:footnote w:type="continuationSeparator" w:id="0">
    <w:p w14:paraId="4F7E9754" w14:textId="77777777" w:rsidR="0042461E" w:rsidRDefault="0042461E" w:rsidP="004A1847">
      <w:pPr>
        <w:spacing w:after="0" w:line="240" w:lineRule="auto"/>
      </w:pPr>
      <w:r>
        <w:continuationSeparator/>
      </w:r>
    </w:p>
  </w:footnote>
  <w:footnote w:id="1">
    <w:p w14:paraId="572E06B2" w14:textId="77777777" w:rsidR="00313FD9" w:rsidRPr="001F41BC" w:rsidRDefault="00313FD9" w:rsidP="00313FD9">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1BC3C72A" w14:textId="77777777" w:rsidR="00313FD9" w:rsidRPr="001F41BC" w:rsidRDefault="00313FD9" w:rsidP="00313FD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0BC4A55" w14:textId="77777777" w:rsidR="00313FD9" w:rsidRPr="001F41BC" w:rsidRDefault="00313FD9" w:rsidP="00313FD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127C81F0" w14:textId="77777777" w:rsidR="00313FD9" w:rsidRPr="001F41BC" w:rsidRDefault="00313FD9" w:rsidP="00313FD9">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4D918C9C" w14:textId="77777777" w:rsidR="00313FD9" w:rsidRPr="001F41BC" w:rsidRDefault="00313FD9" w:rsidP="00313FD9">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63CC0DE4" w14:textId="77777777" w:rsidR="00313FD9" w:rsidRPr="001F41BC" w:rsidRDefault="00313FD9" w:rsidP="00313FD9">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263DE023" w14:textId="77777777" w:rsidR="00313FD9" w:rsidRPr="001F41BC" w:rsidRDefault="00313FD9" w:rsidP="00313FD9">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2ECC5F4E" w14:textId="77777777" w:rsidR="00313FD9" w:rsidRPr="00D808AA" w:rsidRDefault="00313FD9" w:rsidP="00313FD9">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7170FCD7" w14:textId="77777777" w:rsidR="00313FD9" w:rsidRPr="00D808AA" w:rsidRDefault="00313FD9" w:rsidP="00313FD9">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16A0A537" w14:textId="77777777" w:rsidR="00313FD9" w:rsidRPr="00D808AA" w:rsidRDefault="00313FD9" w:rsidP="00313FD9">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2BEEF20B" w14:textId="77777777" w:rsidR="00313FD9" w:rsidRPr="00D808AA" w:rsidRDefault="00313FD9" w:rsidP="00313FD9">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08C85948" w14:textId="77777777" w:rsidR="00313FD9" w:rsidRPr="00D808AA" w:rsidRDefault="00313FD9" w:rsidP="00313FD9">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0915C500" w14:textId="77777777" w:rsidR="00313FD9" w:rsidRPr="00D808AA" w:rsidRDefault="00313FD9" w:rsidP="00313FD9">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23333A10" w14:textId="77777777" w:rsidR="00313FD9" w:rsidRPr="00D808AA" w:rsidRDefault="00313FD9" w:rsidP="00313FD9">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5">
    <w:p w14:paraId="7F473FF7" w14:textId="77777777" w:rsidR="00313FD9" w:rsidRPr="001F45BC" w:rsidRDefault="00313FD9" w:rsidP="00313FD9">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13FD9"/>
    <w:rsid w:val="00322A85"/>
    <w:rsid w:val="00324168"/>
    <w:rsid w:val="003448F4"/>
    <w:rsid w:val="00374F5E"/>
    <w:rsid w:val="00377E3E"/>
    <w:rsid w:val="003A779E"/>
    <w:rsid w:val="003D0F4D"/>
    <w:rsid w:val="003D5B0D"/>
    <w:rsid w:val="003E0499"/>
    <w:rsid w:val="003F3941"/>
    <w:rsid w:val="00406575"/>
    <w:rsid w:val="00414C74"/>
    <w:rsid w:val="0042461E"/>
    <w:rsid w:val="0042722E"/>
    <w:rsid w:val="0044528D"/>
    <w:rsid w:val="004A1847"/>
    <w:rsid w:val="004A305D"/>
    <w:rsid w:val="004A5B94"/>
    <w:rsid w:val="004F21C4"/>
    <w:rsid w:val="004F685F"/>
    <w:rsid w:val="00523B92"/>
    <w:rsid w:val="005566E8"/>
    <w:rsid w:val="00574867"/>
    <w:rsid w:val="00591460"/>
    <w:rsid w:val="005B3816"/>
    <w:rsid w:val="005C3777"/>
    <w:rsid w:val="005C5CDC"/>
    <w:rsid w:val="005D476C"/>
    <w:rsid w:val="005E1998"/>
    <w:rsid w:val="006219F8"/>
    <w:rsid w:val="00634556"/>
    <w:rsid w:val="00665D70"/>
    <w:rsid w:val="006900D9"/>
    <w:rsid w:val="00706C16"/>
    <w:rsid w:val="00752F3E"/>
    <w:rsid w:val="00756841"/>
    <w:rsid w:val="007649AB"/>
    <w:rsid w:val="00771D0C"/>
    <w:rsid w:val="007833AC"/>
    <w:rsid w:val="007B268C"/>
    <w:rsid w:val="007B7171"/>
    <w:rsid w:val="007C0C0F"/>
    <w:rsid w:val="007C3DC2"/>
    <w:rsid w:val="007E3D92"/>
    <w:rsid w:val="007E5497"/>
    <w:rsid w:val="00806F5F"/>
    <w:rsid w:val="00820278"/>
    <w:rsid w:val="00867F95"/>
    <w:rsid w:val="008843B6"/>
    <w:rsid w:val="00891928"/>
    <w:rsid w:val="008A446D"/>
    <w:rsid w:val="008D180B"/>
    <w:rsid w:val="008F0EA7"/>
    <w:rsid w:val="0090789A"/>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2786A"/>
    <w:rsid w:val="00A33C78"/>
    <w:rsid w:val="00A602B4"/>
    <w:rsid w:val="00AB0ADB"/>
    <w:rsid w:val="00AD6868"/>
    <w:rsid w:val="00B01B1A"/>
    <w:rsid w:val="00B26E34"/>
    <w:rsid w:val="00B66319"/>
    <w:rsid w:val="00B72CD3"/>
    <w:rsid w:val="00B72FFF"/>
    <w:rsid w:val="00BC3D36"/>
    <w:rsid w:val="00BD7F72"/>
    <w:rsid w:val="00C04FB3"/>
    <w:rsid w:val="00C330EB"/>
    <w:rsid w:val="00C41061"/>
    <w:rsid w:val="00C754BE"/>
    <w:rsid w:val="00C76B1C"/>
    <w:rsid w:val="00CB6357"/>
    <w:rsid w:val="00CC1B26"/>
    <w:rsid w:val="00CD7B5F"/>
    <w:rsid w:val="00CF1B71"/>
    <w:rsid w:val="00D15290"/>
    <w:rsid w:val="00D423A2"/>
    <w:rsid w:val="00D520D8"/>
    <w:rsid w:val="00D63AC2"/>
    <w:rsid w:val="00D7383B"/>
    <w:rsid w:val="00DA231B"/>
    <w:rsid w:val="00DB0F36"/>
    <w:rsid w:val="00DC39FC"/>
    <w:rsid w:val="00DF5254"/>
    <w:rsid w:val="00E16408"/>
    <w:rsid w:val="00E1772C"/>
    <w:rsid w:val="00E20894"/>
    <w:rsid w:val="00E245AB"/>
    <w:rsid w:val="00E2764C"/>
    <w:rsid w:val="00E27F2E"/>
    <w:rsid w:val="00E411AD"/>
    <w:rsid w:val="00E412D6"/>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19ACD938"/>
    <w:rsid w:val="208A88B8"/>
    <w:rsid w:val="33052A5A"/>
    <w:rsid w:val="382536D9"/>
    <w:rsid w:val="4BB28995"/>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13FD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13FD9"/>
    <w:rPr>
      <w:rFonts w:ascii="Geomanist Light" w:hAnsi="Geomanist Light"/>
      <w:lang w:val="es-ES"/>
    </w:rPr>
  </w:style>
  <w:style w:type="character" w:customStyle="1" w:styleId="s15">
    <w:name w:val="s15"/>
    <w:basedOn w:val="Fuentedeprrafopredeter"/>
    <w:rsid w:val="00313FD9"/>
  </w:style>
  <w:style w:type="character" w:customStyle="1" w:styleId="apple-converted-space">
    <w:name w:val="apple-converted-space"/>
    <w:basedOn w:val="Fuentedeprrafopredeter"/>
    <w:rsid w:val="00313FD9"/>
  </w:style>
  <w:style w:type="paragraph" w:styleId="Textocomentario">
    <w:name w:val="annotation text"/>
    <w:basedOn w:val="Normal"/>
    <w:link w:val="TextocomentarioCar"/>
    <w:uiPriority w:val="99"/>
    <w:semiHidden/>
    <w:unhideWhenUsed/>
    <w:rsid w:val="007E3D9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E3D92"/>
    <w:rPr>
      <w:sz w:val="20"/>
      <w:szCs w:val="20"/>
    </w:rPr>
  </w:style>
  <w:style w:type="character" w:styleId="Refdecomentario">
    <w:name w:val="annotation reference"/>
    <w:basedOn w:val="Fuentedeprrafopredeter"/>
    <w:uiPriority w:val="99"/>
    <w:semiHidden/>
    <w:unhideWhenUsed/>
    <w:rsid w:val="007E3D9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AD4EB70C-B8E9-4488-BD07-657BAE5D7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5209</Words>
  <Characters>28651</Characters>
  <Application>Microsoft Office Word</Application>
  <DocSecurity>0</DocSecurity>
  <Lines>238</Lines>
  <Paragraphs>67</Paragraphs>
  <ScaleCrop>false</ScaleCrop>
  <Company/>
  <LinksUpToDate>false</LinksUpToDate>
  <CharactersWithSpaces>33793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2025-07-18T13:39:00Z</dcterms:created>
  <dcterms:modified xsi:type="dcterms:W3CDTF">2025-07-18T13:39:00Z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