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C695E" w14:textId="4C3FC108" w:rsidR="003661DD" w:rsidRPr="004902E2" w:rsidRDefault="002411DE" w:rsidP="0063097F">
      <w:pPr>
        <w:spacing w:after="240" w:line="276" w:lineRule="auto"/>
        <w:jc w:val="right"/>
        <w:rPr>
          <w:rFonts w:ascii="Arial" w:eastAsia="Yu Gothic UI Semibold" w:hAnsi="Arial" w:cs="Arial"/>
          <w:b/>
          <w:color w:val="000000" w:themeColor="text1"/>
          <w:sz w:val="22"/>
          <w:szCs w:val="22"/>
          <w:lang w:val="es-ES_tradnl" w:eastAsia="es-ES"/>
        </w:rPr>
      </w:pPr>
      <w:bookmarkStart w:id="0" w:name="_Hlk28946138"/>
      <w:bookmarkStart w:id="1" w:name="_Hlk29548183"/>
      <w:r w:rsidRPr="00186383">
        <w:rPr>
          <w:rFonts w:ascii="Arial" w:eastAsia="Yu Gothic UI Semibold" w:hAnsi="Arial" w:cs="Arial"/>
          <w:b/>
          <w:color w:val="000000" w:themeColor="text1"/>
          <w:sz w:val="22"/>
          <w:szCs w:val="22"/>
          <w:lang w:val="es-ES_tradnl" w:eastAsia="es-ES"/>
        </w:rPr>
        <w:t xml:space="preserve"> </w:t>
      </w:r>
      <w:r w:rsidR="00B55C69" w:rsidRPr="004902E2">
        <w:rPr>
          <w:rFonts w:ascii="Arial" w:eastAsia="Yu Gothic UI Semibold" w:hAnsi="Arial" w:cs="Arial"/>
          <w:b/>
          <w:color w:val="000000" w:themeColor="text1"/>
          <w:sz w:val="22"/>
          <w:szCs w:val="22"/>
          <w:lang w:val="es-ES_tradnl" w:eastAsia="es-ES"/>
        </w:rPr>
        <w:t>CCE-DES-FM-17</w:t>
      </w:r>
      <w:bookmarkStart w:id="2" w:name="_Hlk50481752"/>
      <w:bookmarkEnd w:id="0"/>
      <w:bookmarkEnd w:id="1"/>
    </w:p>
    <w:p w14:paraId="3C3E769F" w14:textId="3DEE7EDE" w:rsidR="00F72DFA" w:rsidRPr="004902E2" w:rsidRDefault="004902E2" w:rsidP="0063097F">
      <w:pPr>
        <w:spacing w:after="240" w:line="276" w:lineRule="auto"/>
        <w:jc w:val="both"/>
        <w:rPr>
          <w:rFonts w:ascii="Arial" w:eastAsia="Yu Gothic UI Semibold" w:hAnsi="Arial" w:cs="Arial"/>
          <w:b/>
          <w:bCs/>
          <w:color w:val="000000" w:themeColor="text1"/>
          <w:sz w:val="22"/>
          <w:szCs w:val="22"/>
          <w:lang w:val="es-MX" w:eastAsia="en-US"/>
        </w:rPr>
      </w:pPr>
      <w:r w:rsidRPr="004902E2">
        <w:rPr>
          <w:rFonts w:ascii="Arial" w:eastAsia="Yu Gothic UI Semibold" w:hAnsi="Arial" w:cs="Arial"/>
          <w:b/>
          <w:bCs/>
          <w:color w:val="000000" w:themeColor="text1"/>
          <w:sz w:val="22"/>
          <w:szCs w:val="22"/>
          <w:lang w:val="es-MX" w:eastAsia="en-US"/>
        </w:rPr>
        <w:t>CONTRATOS DE PRESTACIÓN DE SERVICIOS</w:t>
      </w:r>
      <w:r w:rsidR="008255AC" w:rsidRPr="004902E2">
        <w:rPr>
          <w:rFonts w:ascii="Arial" w:eastAsia="Yu Gothic UI Semibold" w:hAnsi="Arial" w:cs="Arial"/>
          <w:b/>
          <w:bCs/>
          <w:color w:val="000000" w:themeColor="text1"/>
          <w:sz w:val="22"/>
          <w:szCs w:val="22"/>
          <w:lang w:val="es-MX" w:eastAsia="en-US"/>
        </w:rPr>
        <w:t xml:space="preserve"> </w:t>
      </w:r>
      <w:r w:rsidRPr="004902E2">
        <w:rPr>
          <w:rFonts w:ascii="Arial" w:eastAsia="Yu Gothic UI Semibold" w:hAnsi="Arial" w:cs="Arial"/>
          <w:b/>
          <w:bCs/>
          <w:color w:val="000000" w:themeColor="text1"/>
          <w:sz w:val="22"/>
          <w:szCs w:val="22"/>
          <w:lang w:val="es-MX" w:eastAsia="en-US"/>
        </w:rPr>
        <w:t>–</w:t>
      </w:r>
      <w:r w:rsidR="00F72DFA" w:rsidRPr="004902E2">
        <w:rPr>
          <w:rFonts w:ascii="Arial" w:eastAsia="Yu Gothic UI Semibold" w:hAnsi="Arial" w:cs="Arial"/>
          <w:b/>
          <w:bCs/>
          <w:color w:val="000000" w:themeColor="text1"/>
          <w:sz w:val="22"/>
          <w:szCs w:val="22"/>
          <w:lang w:val="es-MX" w:eastAsia="en-US"/>
        </w:rPr>
        <w:t xml:space="preserve"> </w:t>
      </w:r>
      <w:r w:rsidRPr="004902E2">
        <w:rPr>
          <w:rFonts w:ascii="Arial" w:eastAsia="Yu Gothic UI Semibold" w:hAnsi="Arial" w:cs="Arial"/>
          <w:b/>
          <w:bCs/>
          <w:color w:val="000000" w:themeColor="text1"/>
          <w:sz w:val="22"/>
          <w:szCs w:val="22"/>
          <w:lang w:val="es-MX" w:eastAsia="en-US"/>
        </w:rPr>
        <w:t xml:space="preserve">Autonomía del contratista </w:t>
      </w:r>
    </w:p>
    <w:p w14:paraId="620CB3C2" w14:textId="22E74DE4" w:rsidR="004902E2" w:rsidRDefault="004902E2" w:rsidP="0063097F">
      <w:pPr>
        <w:spacing w:after="240" w:line="276" w:lineRule="auto"/>
        <w:jc w:val="both"/>
        <w:rPr>
          <w:rFonts w:ascii="Arial" w:eastAsia="Yu Gothic UI Semibold" w:hAnsi="Arial" w:cs="Arial"/>
          <w:sz w:val="22"/>
          <w:szCs w:val="22"/>
          <w:shd w:val="clear" w:color="auto" w:fill="FFFFFF"/>
          <w:lang w:val="es-ES_tradnl"/>
        </w:rPr>
      </w:pPr>
      <w:r w:rsidRPr="004902E2">
        <w:rPr>
          <w:rFonts w:ascii="Arial" w:eastAsia="Yu Gothic UI Semibold" w:hAnsi="Arial" w:cs="Arial"/>
          <w:sz w:val="22"/>
          <w:szCs w:val="22"/>
          <w:shd w:val="clear" w:color="auto" w:fill="FFFFFF"/>
          <w:lang w:val="es-ES_tradnl"/>
        </w:rPr>
        <w:t>[…] Si bien se celebran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p>
    <w:p w14:paraId="450BE479" w14:textId="20285D45" w:rsidR="00F72DFA" w:rsidRPr="004902E2" w:rsidRDefault="004902E2" w:rsidP="0063097F">
      <w:pPr>
        <w:spacing w:after="240" w:line="276" w:lineRule="auto"/>
        <w:jc w:val="both"/>
        <w:rPr>
          <w:rFonts w:ascii="Arial" w:eastAsia="Yu Gothic UI Semibold" w:hAnsi="Arial" w:cs="Arial"/>
          <w:b/>
          <w:bCs/>
          <w:color w:val="000000" w:themeColor="text1"/>
          <w:sz w:val="22"/>
          <w:szCs w:val="22"/>
          <w:lang w:val="es-MX" w:eastAsia="en-US"/>
        </w:rPr>
      </w:pPr>
      <w:r w:rsidRPr="004902E2">
        <w:rPr>
          <w:rFonts w:ascii="Arial" w:eastAsia="Yu Gothic UI Semibold" w:hAnsi="Arial" w:cs="Arial"/>
          <w:b/>
          <w:bCs/>
          <w:color w:val="000000" w:themeColor="text1"/>
          <w:sz w:val="22"/>
          <w:szCs w:val="22"/>
          <w:lang w:val="es-MX" w:eastAsia="en-US"/>
        </w:rPr>
        <w:t xml:space="preserve">ESTABILIDAD LABORAL REFORZADA DE MUJER EMBARAZADA </w:t>
      </w:r>
      <w:r w:rsidR="00F72DFA" w:rsidRPr="004902E2">
        <w:rPr>
          <w:rFonts w:ascii="Arial" w:eastAsia="Yu Gothic UI Semibold" w:hAnsi="Arial" w:cs="Arial"/>
          <w:b/>
          <w:bCs/>
          <w:color w:val="000000" w:themeColor="text1"/>
          <w:sz w:val="22"/>
          <w:szCs w:val="22"/>
          <w:lang w:val="es-MX" w:eastAsia="en-US"/>
        </w:rPr>
        <w:t xml:space="preserve">– </w:t>
      </w:r>
      <w:r>
        <w:rPr>
          <w:rFonts w:ascii="Arial" w:eastAsia="Yu Gothic UI Semibold" w:hAnsi="Arial" w:cs="Arial"/>
          <w:b/>
          <w:bCs/>
          <w:color w:val="000000" w:themeColor="text1"/>
          <w:sz w:val="22"/>
          <w:szCs w:val="22"/>
          <w:lang w:val="es-MX" w:eastAsia="en-US"/>
        </w:rPr>
        <w:t xml:space="preserve">Unificación jurisprudencial </w:t>
      </w:r>
    </w:p>
    <w:p w14:paraId="2641EED6" w14:textId="734D420D" w:rsidR="00F72DFA" w:rsidRPr="004902E2" w:rsidRDefault="008255AC" w:rsidP="0063097F">
      <w:pPr>
        <w:spacing w:after="240" w:line="276" w:lineRule="auto"/>
        <w:jc w:val="both"/>
        <w:rPr>
          <w:rFonts w:ascii="Arial" w:eastAsia="Yu Gothic UI Semibold" w:hAnsi="Arial" w:cs="Arial"/>
          <w:sz w:val="22"/>
          <w:szCs w:val="22"/>
          <w:shd w:val="clear" w:color="auto" w:fill="FFFFFF"/>
          <w:lang w:val="es-ES_tradnl"/>
        </w:rPr>
      </w:pPr>
      <w:r w:rsidRPr="004902E2">
        <w:rPr>
          <w:rFonts w:ascii="Arial" w:eastAsia="Yu Gothic UI Semibold" w:hAnsi="Arial" w:cs="Arial"/>
          <w:sz w:val="22"/>
          <w:szCs w:val="22"/>
          <w:shd w:val="clear" w:color="auto" w:fill="FFFFFF"/>
          <w:lang w:val="es-ES_tradnl"/>
        </w:rPr>
        <w:t>[…]</w:t>
      </w:r>
      <w:r w:rsidR="004902E2" w:rsidRPr="004902E2">
        <w:rPr>
          <w:rFonts w:ascii="Arial" w:eastAsia="Yu Gothic UI Semibold" w:hAnsi="Arial" w:cs="Arial"/>
          <w:sz w:val="22"/>
          <w:szCs w:val="22"/>
          <w:shd w:val="clear" w:color="auto" w:fill="FFFFFF"/>
          <w:lang w:val="es-ES_tradnl"/>
        </w:rPr>
        <w:t xml:space="preserve"> en el Año 2018 la corte constitucional realizó la sentencia de unificación SU-075 de 2018, en la cual recoge entre otras, las sentencias citadas por el peticionario –las sentencias T-030/2018 y T-350/2016- en esta providencia, la corte establece unos criterios para con el fin de impedir la discriminación que se puede presentar a una mujer en estado de embarazo o lactancia, específicamente respecto a la terminación o la no renovación del contrato. Dando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r w:rsidRPr="004902E2">
        <w:rPr>
          <w:rFonts w:ascii="Arial" w:eastAsia="Yu Gothic UI Semibold" w:hAnsi="Arial" w:cs="Arial"/>
          <w:sz w:val="22"/>
          <w:szCs w:val="22"/>
          <w:shd w:val="clear" w:color="auto" w:fill="FFFFFF"/>
          <w:lang w:val="es-ES_tradnl"/>
        </w:rPr>
        <w:t>.</w:t>
      </w:r>
    </w:p>
    <w:p w14:paraId="40E2ED87" w14:textId="77777777" w:rsidR="00F72DFA" w:rsidRPr="00186383" w:rsidRDefault="00F72DFA" w:rsidP="0063097F">
      <w:pPr>
        <w:spacing w:after="240" w:line="276" w:lineRule="auto"/>
        <w:jc w:val="both"/>
        <w:rPr>
          <w:rFonts w:ascii="Arial" w:eastAsia="Yu Gothic UI Semibold" w:hAnsi="Arial" w:cs="Arial"/>
          <w:sz w:val="22"/>
          <w:szCs w:val="22"/>
          <w:highlight w:val="yellow"/>
          <w:shd w:val="clear" w:color="auto" w:fill="FFFFFF"/>
          <w:lang w:val="es-ES_tradnl"/>
        </w:rPr>
      </w:pPr>
    </w:p>
    <w:p w14:paraId="5F84C56A" w14:textId="77777777" w:rsidR="00F72DFA" w:rsidRPr="00186383" w:rsidRDefault="00F72DFA" w:rsidP="0063097F">
      <w:pPr>
        <w:spacing w:after="240" w:line="276" w:lineRule="auto"/>
        <w:jc w:val="both"/>
        <w:rPr>
          <w:rFonts w:ascii="Arial" w:eastAsia="Yu Gothic UI Semibold" w:hAnsi="Arial" w:cs="Arial"/>
          <w:b/>
          <w:bCs/>
          <w:color w:val="000000" w:themeColor="text1"/>
          <w:sz w:val="22"/>
          <w:szCs w:val="22"/>
          <w:highlight w:val="yellow"/>
          <w:lang w:val="es-MX" w:eastAsia="en-US"/>
        </w:rPr>
      </w:pPr>
    </w:p>
    <w:p w14:paraId="28078F29" w14:textId="77777777" w:rsidR="00F72DFA" w:rsidRPr="004902E2" w:rsidRDefault="00F72DFA" w:rsidP="0063097F">
      <w:pPr>
        <w:spacing w:after="240" w:line="276" w:lineRule="auto"/>
        <w:jc w:val="both"/>
        <w:rPr>
          <w:rFonts w:ascii="Arial" w:eastAsia="Yu Gothic UI Semibold" w:hAnsi="Arial" w:cs="Arial"/>
          <w:b/>
          <w:bCs/>
          <w:color w:val="000000" w:themeColor="text1"/>
          <w:sz w:val="22"/>
          <w:szCs w:val="22"/>
          <w:lang w:val="es-MX" w:eastAsia="en-US"/>
        </w:rPr>
      </w:pPr>
    </w:p>
    <w:bookmarkEnd w:id="2"/>
    <w:p w14:paraId="4EFEDC0D" w14:textId="07EE0DE1" w:rsidR="003C60BB" w:rsidRDefault="00207C1E" w:rsidP="00B04E52">
      <w:pPr>
        <w:contextualSpacing/>
        <w:jc w:val="both"/>
        <w:rPr>
          <w:rFonts w:ascii="Arial" w:eastAsia="Yu Gothic UI Semibold" w:hAnsi="Arial" w:cs="Arial"/>
          <w:noProof/>
          <w:color w:val="000000" w:themeColor="text1"/>
          <w:sz w:val="22"/>
          <w:szCs w:val="22"/>
          <w:lang w:val="pt-BR"/>
        </w:rPr>
      </w:pPr>
      <w:r w:rsidRPr="004F3FFF">
        <w:rPr>
          <w:rFonts w:ascii="Arial" w:eastAsia="Yu Gothic UI Semibold" w:hAnsi="Arial" w:cs="Arial"/>
          <w:noProof/>
          <w:color w:val="000000" w:themeColor="text1"/>
          <w:sz w:val="22"/>
          <w:szCs w:val="22"/>
          <w:lang w:val="pt-BR"/>
        </w:rPr>
        <w:lastRenderedPageBreak/>
        <w:t>Bogotá</w:t>
      </w:r>
      <w:r w:rsidR="00690FF7" w:rsidRPr="004F3FFF">
        <w:rPr>
          <w:rFonts w:ascii="Arial" w:eastAsia="Yu Gothic UI Semibold" w:hAnsi="Arial" w:cs="Arial"/>
          <w:noProof/>
          <w:color w:val="000000" w:themeColor="text1"/>
          <w:sz w:val="22"/>
          <w:szCs w:val="22"/>
          <w:lang w:val="pt-BR"/>
        </w:rPr>
        <w:t>, D.C.</w:t>
      </w:r>
      <w:r w:rsidR="002C2008" w:rsidRPr="004F3FFF">
        <w:rPr>
          <w:rFonts w:ascii="Arial" w:eastAsia="Yu Gothic UI Semibold" w:hAnsi="Arial" w:cs="Arial"/>
          <w:noProof/>
          <w:color w:val="000000" w:themeColor="text1"/>
          <w:sz w:val="22"/>
          <w:szCs w:val="22"/>
          <w:lang w:val="pt-BR"/>
        </w:rPr>
        <w:t>,</w:t>
      </w:r>
      <w:r w:rsidR="007064AA">
        <w:rPr>
          <w:rFonts w:ascii="Arial" w:eastAsia="Yu Gothic UI Semibold" w:hAnsi="Arial" w:cs="Arial"/>
          <w:noProof/>
          <w:color w:val="000000" w:themeColor="text1"/>
          <w:sz w:val="22"/>
          <w:szCs w:val="22"/>
          <w:lang w:val="pt-BR"/>
        </w:rPr>
        <w:t xml:space="preserve"> 07 de diciembre de 2022</w:t>
      </w:r>
    </w:p>
    <w:p w14:paraId="6D805D1A" w14:textId="33005734" w:rsidR="009E052E" w:rsidRPr="004F3FFF" w:rsidRDefault="009E052E" w:rsidP="009E052E">
      <w:pPr>
        <w:contextualSpacing/>
        <w:jc w:val="right"/>
        <w:rPr>
          <w:rFonts w:ascii="Arial" w:eastAsia="Yu Gothic UI Semibold" w:hAnsi="Arial" w:cs="Arial"/>
          <w:noProof/>
          <w:color w:val="000000" w:themeColor="text1"/>
          <w:sz w:val="22"/>
          <w:szCs w:val="22"/>
          <w:lang w:val="pt-BR"/>
        </w:rPr>
      </w:pPr>
      <w:r w:rsidRPr="009E052E">
        <w:rPr>
          <w:rFonts w:ascii="Arial" w:eastAsia="Yu Gothic UI Semibold" w:hAnsi="Arial" w:cs="Arial"/>
          <w:noProof/>
          <w:color w:val="000000" w:themeColor="text1"/>
          <w:sz w:val="22"/>
          <w:szCs w:val="22"/>
          <w:lang w:val="pt-BR"/>
        </w:rPr>
        <w:drawing>
          <wp:inline distT="0" distB="0" distL="0" distR="0" wp14:anchorId="2F1E31B8" wp14:editId="6ED681DF">
            <wp:extent cx="2939339" cy="771896"/>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984104" cy="783652"/>
                    </a:xfrm>
                    <a:prstGeom prst="rect">
                      <a:avLst/>
                    </a:prstGeom>
                  </pic:spPr>
                </pic:pic>
              </a:graphicData>
            </a:graphic>
          </wp:inline>
        </w:drawing>
      </w:r>
    </w:p>
    <w:p w14:paraId="4A8C2455" w14:textId="0F0EF1F0" w:rsidR="00761C53" w:rsidRPr="004F3FFF" w:rsidRDefault="00183BF4" w:rsidP="00B04E52">
      <w:pPr>
        <w:contextualSpacing/>
        <w:jc w:val="both"/>
        <w:rPr>
          <w:rFonts w:ascii="Arial" w:eastAsia="Yu Gothic UI Semibold" w:hAnsi="Arial" w:cs="Arial"/>
          <w:color w:val="000000" w:themeColor="text1"/>
          <w:sz w:val="22"/>
          <w:szCs w:val="22"/>
          <w:lang w:val="es-ES_tradnl"/>
        </w:rPr>
      </w:pPr>
      <w:bookmarkStart w:id="3" w:name="_Hlk95237798"/>
      <w:r w:rsidRPr="004F3FFF">
        <w:rPr>
          <w:rFonts w:ascii="Arial" w:eastAsia="Yu Gothic UI Semibold" w:hAnsi="Arial" w:cs="Arial"/>
          <w:color w:val="000000" w:themeColor="text1"/>
          <w:sz w:val="22"/>
          <w:szCs w:val="22"/>
          <w:lang w:val="es-ES_tradnl"/>
        </w:rPr>
        <w:t>Señor</w:t>
      </w:r>
      <w:r w:rsidR="007E0910" w:rsidRPr="004F3FFF">
        <w:rPr>
          <w:rFonts w:ascii="Arial" w:eastAsia="Yu Gothic UI Semibold" w:hAnsi="Arial" w:cs="Arial"/>
          <w:color w:val="000000" w:themeColor="text1"/>
          <w:sz w:val="22"/>
          <w:szCs w:val="22"/>
          <w:lang w:val="es-ES_tradnl"/>
        </w:rPr>
        <w:t>a</w:t>
      </w:r>
    </w:p>
    <w:p w14:paraId="78AC99AE" w14:textId="600A87F7" w:rsidR="007E0910" w:rsidRPr="00B04E52" w:rsidRDefault="007E0910" w:rsidP="00B04E52">
      <w:pPr>
        <w:contextualSpacing/>
        <w:jc w:val="both"/>
        <w:rPr>
          <w:rFonts w:ascii="Arial" w:eastAsia="Yu Gothic UI Semibold" w:hAnsi="Arial" w:cs="Arial"/>
          <w:b/>
          <w:bCs/>
          <w:color w:val="000000" w:themeColor="text1"/>
          <w:sz w:val="22"/>
          <w:szCs w:val="22"/>
          <w:lang w:val="pt-BR"/>
        </w:rPr>
      </w:pPr>
      <w:r w:rsidRPr="00B04E52">
        <w:rPr>
          <w:rFonts w:ascii="Arial" w:eastAsia="Yu Gothic UI Semibold" w:hAnsi="Arial" w:cs="Arial"/>
          <w:b/>
          <w:bCs/>
          <w:color w:val="000000" w:themeColor="text1"/>
          <w:sz w:val="22"/>
          <w:szCs w:val="22"/>
          <w:lang w:val="pt-BR"/>
        </w:rPr>
        <w:t xml:space="preserve">Sandra </w:t>
      </w:r>
      <w:proofErr w:type="spellStart"/>
      <w:r w:rsidRPr="00B04E52">
        <w:rPr>
          <w:rFonts w:ascii="Arial" w:eastAsia="Yu Gothic UI Semibold" w:hAnsi="Arial" w:cs="Arial"/>
          <w:b/>
          <w:bCs/>
          <w:color w:val="000000" w:themeColor="text1"/>
          <w:sz w:val="22"/>
          <w:szCs w:val="22"/>
          <w:lang w:val="pt-BR"/>
        </w:rPr>
        <w:t>Yamile</w:t>
      </w:r>
      <w:proofErr w:type="spellEnd"/>
      <w:r w:rsidRPr="00B04E52">
        <w:rPr>
          <w:rFonts w:ascii="Arial" w:eastAsia="Yu Gothic UI Semibold" w:hAnsi="Arial" w:cs="Arial"/>
          <w:b/>
          <w:bCs/>
          <w:color w:val="000000" w:themeColor="text1"/>
          <w:sz w:val="22"/>
          <w:szCs w:val="22"/>
          <w:lang w:val="pt-BR"/>
        </w:rPr>
        <w:t xml:space="preserve"> Endo </w:t>
      </w:r>
      <w:proofErr w:type="spellStart"/>
      <w:r w:rsidRPr="00B04E52">
        <w:rPr>
          <w:rFonts w:ascii="Arial" w:eastAsia="Yu Gothic UI Semibold" w:hAnsi="Arial" w:cs="Arial"/>
          <w:b/>
          <w:bCs/>
          <w:color w:val="000000" w:themeColor="text1"/>
          <w:sz w:val="22"/>
          <w:szCs w:val="22"/>
          <w:lang w:val="pt-BR"/>
        </w:rPr>
        <w:t>Barrera</w:t>
      </w:r>
      <w:proofErr w:type="spellEnd"/>
    </w:p>
    <w:p w14:paraId="32DC1505" w14:textId="790E8EC1" w:rsidR="007E0910" w:rsidRPr="004F3FFF" w:rsidRDefault="00A80FD6" w:rsidP="00B04E52">
      <w:pPr>
        <w:contextualSpacing/>
        <w:jc w:val="both"/>
        <w:rPr>
          <w:rFonts w:ascii="Arial" w:eastAsia="Yu Gothic UI Semibold" w:hAnsi="Arial" w:cs="Arial"/>
          <w:color w:val="0E63A8" w:themeColor="text2"/>
          <w:sz w:val="22"/>
          <w:szCs w:val="22"/>
        </w:rPr>
      </w:pPr>
      <w:hyperlink r:id="rId12" w:history="1">
        <w:r w:rsidR="007E0910" w:rsidRPr="004F3FFF">
          <w:rPr>
            <w:rStyle w:val="Hipervnculo"/>
            <w:rFonts w:ascii="Arial" w:eastAsia="Yu Gothic UI Semibold" w:hAnsi="Arial" w:cs="Arial"/>
            <w:color w:val="0E63A8" w:themeColor="text2"/>
            <w:sz w:val="22"/>
            <w:szCs w:val="22"/>
          </w:rPr>
          <w:t>sayaendob@hotmail.com</w:t>
        </w:r>
      </w:hyperlink>
    </w:p>
    <w:p w14:paraId="6F1EED12" w14:textId="401F2779" w:rsidR="00F96D27" w:rsidRPr="004F3FFF" w:rsidRDefault="00523E23" w:rsidP="00B04E52">
      <w:pPr>
        <w:contextualSpacing/>
        <w:jc w:val="both"/>
        <w:rPr>
          <w:rFonts w:ascii="Arial" w:eastAsia="Yu Gothic UI Semibold" w:hAnsi="Arial" w:cs="Arial"/>
          <w:noProof/>
          <w:color w:val="000000" w:themeColor="text1"/>
          <w:sz w:val="22"/>
          <w:szCs w:val="22"/>
          <w:lang w:val="pt-BR"/>
        </w:rPr>
      </w:pPr>
      <w:r w:rsidRPr="004F3FFF">
        <w:rPr>
          <w:rFonts w:ascii="Arial" w:eastAsia="Yu Gothic UI Semibold" w:hAnsi="Arial" w:cs="Arial"/>
          <w:noProof/>
          <w:color w:val="000000" w:themeColor="text1"/>
          <w:sz w:val="22"/>
          <w:szCs w:val="22"/>
          <w:lang w:val="pt-BR"/>
        </w:rPr>
        <w:t>Bogotá, D.C</w:t>
      </w:r>
    </w:p>
    <w:p w14:paraId="035A0098" w14:textId="03345957" w:rsidR="00523E23" w:rsidRDefault="00523E23" w:rsidP="004F3FFF">
      <w:pPr>
        <w:contextualSpacing/>
        <w:jc w:val="both"/>
        <w:rPr>
          <w:rFonts w:ascii="Arial" w:eastAsia="Yu Gothic UI Semibold" w:hAnsi="Arial" w:cs="Arial"/>
          <w:color w:val="000000" w:themeColor="text1"/>
          <w:sz w:val="22"/>
          <w:szCs w:val="22"/>
          <w:lang w:val="es-ES_tradnl"/>
        </w:rPr>
      </w:pPr>
    </w:p>
    <w:p w14:paraId="0A53FDC7" w14:textId="77777777" w:rsidR="004F3FFF" w:rsidRPr="004F3FFF" w:rsidRDefault="004F3FFF" w:rsidP="00B04E52">
      <w:pPr>
        <w:contextualSpacing/>
        <w:jc w:val="both"/>
        <w:rPr>
          <w:rFonts w:ascii="Arial" w:eastAsia="Yu Gothic UI Semibold" w:hAnsi="Arial" w:cs="Arial"/>
          <w:color w:val="000000" w:themeColor="text1"/>
          <w:sz w:val="22"/>
          <w:szCs w:val="22"/>
          <w:lang w:val="es-ES_tradnl"/>
        </w:rPr>
      </w:pPr>
    </w:p>
    <w:p w14:paraId="1BD594F9" w14:textId="1E3EEC22" w:rsidR="00B95C30" w:rsidRDefault="007F1C42" w:rsidP="004F3FFF">
      <w:pPr>
        <w:contextualSpacing/>
        <w:rPr>
          <w:rFonts w:ascii="Arial" w:eastAsia="Yu Gothic UI Semibold" w:hAnsi="Arial" w:cs="Arial"/>
          <w:b/>
          <w:bCs/>
          <w:color w:val="000000" w:themeColor="text1"/>
          <w:sz w:val="22"/>
          <w:szCs w:val="22"/>
          <w:lang w:val="es-ES_tradnl"/>
        </w:rPr>
      </w:pPr>
      <w:r w:rsidRPr="004902E2">
        <w:rPr>
          <w:rFonts w:ascii="Arial" w:eastAsia="Yu Gothic UI Semibold" w:hAnsi="Arial" w:cs="Arial"/>
          <w:b/>
          <w:bCs/>
          <w:color w:val="000000" w:themeColor="text1"/>
          <w:sz w:val="22"/>
          <w:szCs w:val="22"/>
          <w:lang w:val="es-ES_tradnl"/>
        </w:rPr>
        <w:t xml:space="preserve">                                           </w:t>
      </w:r>
      <w:r w:rsidR="005357D5" w:rsidRPr="004902E2">
        <w:rPr>
          <w:rFonts w:ascii="Arial" w:eastAsia="Yu Gothic UI Semibold" w:hAnsi="Arial" w:cs="Arial"/>
          <w:b/>
          <w:bCs/>
          <w:color w:val="000000" w:themeColor="text1"/>
          <w:sz w:val="22"/>
          <w:szCs w:val="22"/>
          <w:lang w:val="es-ES_tradnl"/>
        </w:rPr>
        <w:t xml:space="preserve"> </w:t>
      </w:r>
      <w:r w:rsidRPr="004902E2">
        <w:rPr>
          <w:rFonts w:ascii="Arial" w:eastAsia="Yu Gothic UI Semibold" w:hAnsi="Arial" w:cs="Arial"/>
          <w:b/>
          <w:bCs/>
          <w:color w:val="000000" w:themeColor="text1"/>
          <w:sz w:val="22"/>
          <w:szCs w:val="22"/>
          <w:lang w:val="es-ES_tradnl"/>
        </w:rPr>
        <w:t xml:space="preserve"> </w:t>
      </w:r>
      <w:r w:rsidR="00023FA5" w:rsidRPr="004902E2">
        <w:rPr>
          <w:rFonts w:ascii="Arial" w:eastAsia="Yu Gothic UI Semibold" w:hAnsi="Arial" w:cs="Arial"/>
          <w:b/>
          <w:bCs/>
          <w:color w:val="000000" w:themeColor="text1"/>
          <w:sz w:val="22"/>
          <w:szCs w:val="22"/>
          <w:lang w:val="es-ES_tradnl"/>
        </w:rPr>
        <w:t>Concepto C</w:t>
      </w:r>
      <w:r w:rsidR="005145E5" w:rsidRPr="004902E2">
        <w:rPr>
          <w:rFonts w:ascii="Arial" w:eastAsia="Yu Gothic UI Semibold" w:hAnsi="Arial" w:cs="Arial"/>
          <w:b/>
          <w:bCs/>
          <w:color w:val="000000" w:themeColor="text1"/>
          <w:sz w:val="22"/>
          <w:szCs w:val="22"/>
          <w:lang w:val="es-ES_tradnl"/>
        </w:rPr>
        <w:t>-</w:t>
      </w:r>
      <w:r w:rsidR="0025507C" w:rsidRPr="004902E2">
        <w:rPr>
          <w:rFonts w:ascii="Arial" w:eastAsia="Yu Gothic UI Semibold" w:hAnsi="Arial" w:cs="Arial"/>
          <w:b/>
          <w:bCs/>
          <w:color w:val="000000" w:themeColor="text1"/>
          <w:sz w:val="22"/>
          <w:szCs w:val="22"/>
          <w:lang w:val="es-ES_tradnl"/>
        </w:rPr>
        <w:t>7</w:t>
      </w:r>
      <w:r w:rsidR="00CD52A4" w:rsidRPr="004902E2">
        <w:rPr>
          <w:rFonts w:ascii="Arial" w:eastAsia="Yu Gothic UI Semibold" w:hAnsi="Arial" w:cs="Arial"/>
          <w:b/>
          <w:bCs/>
          <w:color w:val="000000" w:themeColor="text1"/>
          <w:sz w:val="22"/>
          <w:szCs w:val="22"/>
          <w:lang w:val="es-ES_tradnl"/>
        </w:rPr>
        <w:t>70</w:t>
      </w:r>
      <w:r w:rsidR="0025507C" w:rsidRPr="004902E2">
        <w:rPr>
          <w:rFonts w:ascii="Arial" w:eastAsia="Yu Gothic UI Semibold" w:hAnsi="Arial" w:cs="Arial"/>
          <w:b/>
          <w:bCs/>
          <w:color w:val="000000" w:themeColor="text1"/>
          <w:sz w:val="22"/>
          <w:szCs w:val="22"/>
          <w:lang w:val="es-ES_tradnl"/>
        </w:rPr>
        <w:t xml:space="preserve"> </w:t>
      </w:r>
      <w:r w:rsidR="00275FBF" w:rsidRPr="004902E2">
        <w:rPr>
          <w:rFonts w:ascii="Arial" w:eastAsia="Yu Gothic UI Semibold" w:hAnsi="Arial" w:cs="Arial"/>
          <w:b/>
          <w:bCs/>
          <w:color w:val="000000" w:themeColor="text1"/>
          <w:sz w:val="22"/>
          <w:szCs w:val="22"/>
          <w:lang w:val="es-ES_tradnl"/>
        </w:rPr>
        <w:t>de 202</w:t>
      </w:r>
      <w:r w:rsidR="0092085F" w:rsidRPr="004902E2">
        <w:rPr>
          <w:rFonts w:ascii="Arial" w:eastAsia="Yu Gothic UI Semibold" w:hAnsi="Arial" w:cs="Arial"/>
          <w:b/>
          <w:bCs/>
          <w:color w:val="000000" w:themeColor="text1"/>
          <w:sz w:val="22"/>
          <w:szCs w:val="22"/>
          <w:lang w:val="es-ES_tradnl"/>
        </w:rPr>
        <w:t>2</w:t>
      </w:r>
    </w:p>
    <w:p w14:paraId="6EF58834" w14:textId="77777777" w:rsidR="004F3FFF" w:rsidRPr="004902E2" w:rsidRDefault="004F3FFF" w:rsidP="00B04E52">
      <w:pPr>
        <w:contextualSpacing/>
        <w:rPr>
          <w:rFonts w:ascii="Arial" w:eastAsia="Yu Gothic UI Semibold" w:hAnsi="Arial" w:cs="Arial"/>
          <w:b/>
          <w:bCs/>
          <w:color w:val="000000" w:themeColor="text1"/>
          <w:sz w:val="22"/>
          <w:szCs w:val="22"/>
          <w:lang w:val="es-ES_tradnl"/>
        </w:rPr>
      </w:pPr>
    </w:p>
    <w:tbl>
      <w:tblPr>
        <w:tblStyle w:val="Tablaconcuadrcula"/>
        <w:tblW w:w="8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42"/>
        <w:gridCol w:w="6237"/>
      </w:tblGrid>
      <w:tr w:rsidR="00B95C30" w:rsidRPr="00186383" w14:paraId="19DFC051" w14:textId="77777777" w:rsidTr="005B3E32">
        <w:tc>
          <w:tcPr>
            <w:tcW w:w="2742" w:type="dxa"/>
          </w:tcPr>
          <w:p w14:paraId="6BC0D1AC" w14:textId="77777777" w:rsidR="00B95C30" w:rsidRPr="004902E2" w:rsidRDefault="00B95C30" w:rsidP="00B04E52">
            <w:pPr>
              <w:contextualSpacing/>
              <w:jc w:val="both"/>
              <w:rPr>
                <w:rFonts w:ascii="Arial" w:eastAsia="Yu Gothic UI Semibold" w:hAnsi="Arial" w:cs="Arial"/>
                <w:color w:val="000000" w:themeColor="text1"/>
                <w:sz w:val="22"/>
                <w:szCs w:val="22"/>
                <w:lang w:val="es-ES_tradnl"/>
              </w:rPr>
            </w:pPr>
            <w:r w:rsidRPr="004902E2">
              <w:rPr>
                <w:rFonts w:ascii="Arial" w:eastAsia="Yu Gothic UI Semibold" w:hAnsi="Arial" w:cs="Arial"/>
                <w:b/>
                <w:color w:val="000000" w:themeColor="text1"/>
                <w:sz w:val="22"/>
                <w:szCs w:val="22"/>
                <w:lang w:val="es-ES_tradnl"/>
              </w:rPr>
              <w:t>Temas:</w:t>
            </w:r>
            <w:r w:rsidRPr="004902E2">
              <w:rPr>
                <w:rFonts w:ascii="Arial" w:eastAsia="Yu Gothic UI Semibold" w:hAnsi="Arial" w:cs="Arial"/>
                <w:color w:val="000000" w:themeColor="text1"/>
                <w:sz w:val="22"/>
                <w:szCs w:val="22"/>
                <w:lang w:val="es-ES_tradnl"/>
              </w:rPr>
              <w:t xml:space="preserve">                                      </w:t>
            </w:r>
          </w:p>
        </w:tc>
        <w:tc>
          <w:tcPr>
            <w:tcW w:w="6237" w:type="dxa"/>
          </w:tcPr>
          <w:p w14:paraId="379E90B9" w14:textId="77777777" w:rsidR="00284007" w:rsidRDefault="00F57445" w:rsidP="004F3FFF">
            <w:pPr>
              <w:tabs>
                <w:tab w:val="left" w:pos="6551"/>
              </w:tabs>
              <w:contextualSpacing/>
              <w:jc w:val="both"/>
              <w:rPr>
                <w:rFonts w:ascii="Arial" w:eastAsia="Yu Gothic UI Semibold" w:hAnsi="Arial" w:cs="Arial"/>
                <w:sz w:val="22"/>
                <w:szCs w:val="22"/>
              </w:rPr>
            </w:pPr>
            <w:r w:rsidRPr="004902E2">
              <w:rPr>
                <w:rFonts w:ascii="Arial" w:eastAsia="Yu Gothic UI Semibold" w:hAnsi="Arial" w:cs="Arial"/>
                <w:sz w:val="22"/>
                <w:szCs w:val="22"/>
              </w:rPr>
              <w:t>CONTRATO DE PRESTACIÓN DE SERVICIOS</w:t>
            </w:r>
            <w:r w:rsidR="00F72DFA" w:rsidRPr="004902E2">
              <w:rPr>
                <w:rFonts w:ascii="Arial" w:eastAsia="Yu Gothic UI Semibold" w:hAnsi="Arial" w:cs="Arial"/>
                <w:sz w:val="22"/>
                <w:szCs w:val="22"/>
              </w:rPr>
              <w:t xml:space="preserve"> - </w:t>
            </w:r>
            <w:r w:rsidR="004902E2" w:rsidRPr="004902E2">
              <w:rPr>
                <w:rFonts w:ascii="Arial" w:eastAsia="Yu Gothic UI Semibold" w:hAnsi="Arial" w:cs="Arial"/>
                <w:sz w:val="22"/>
                <w:szCs w:val="22"/>
              </w:rPr>
              <w:t>Autonomía del contratista</w:t>
            </w:r>
            <w:r w:rsidR="00087059" w:rsidRPr="004902E2">
              <w:rPr>
                <w:rFonts w:ascii="Arial" w:eastAsia="Yu Gothic UI Semibold" w:hAnsi="Arial" w:cs="Arial"/>
                <w:sz w:val="22"/>
                <w:szCs w:val="22"/>
              </w:rPr>
              <w:t xml:space="preserve"> </w:t>
            </w:r>
            <w:r w:rsidR="00F72DFA" w:rsidRPr="004902E2">
              <w:rPr>
                <w:rFonts w:ascii="Arial" w:eastAsia="Yu Gothic UI Semibold" w:hAnsi="Arial" w:cs="Arial"/>
                <w:sz w:val="22"/>
                <w:szCs w:val="22"/>
              </w:rPr>
              <w:t>/</w:t>
            </w:r>
            <w:r w:rsidR="004902E2" w:rsidRPr="004902E2">
              <w:rPr>
                <w:rFonts w:ascii="Arial" w:eastAsia="Yu Gothic UI Semibold" w:hAnsi="Arial" w:cs="Arial"/>
                <w:sz w:val="22"/>
                <w:szCs w:val="22"/>
              </w:rPr>
              <w:t xml:space="preserve"> ESTABILIDAD LABORAL REFORZADA DE MUJER EMBARAZADA – Unificación jurisprudencial</w:t>
            </w:r>
          </w:p>
          <w:p w14:paraId="5F389CAF" w14:textId="59373FFC" w:rsidR="004F3FFF" w:rsidRPr="004902E2" w:rsidRDefault="004F3FFF" w:rsidP="00B04E52">
            <w:pPr>
              <w:tabs>
                <w:tab w:val="left" w:pos="6551"/>
              </w:tabs>
              <w:contextualSpacing/>
              <w:jc w:val="both"/>
              <w:rPr>
                <w:rFonts w:ascii="Arial" w:eastAsia="Yu Gothic UI Semibold" w:hAnsi="Arial" w:cs="Arial"/>
                <w:b/>
                <w:color w:val="000000" w:themeColor="text1"/>
                <w:sz w:val="22"/>
                <w:szCs w:val="22"/>
                <w:lang w:val="es-ES_tradnl"/>
              </w:rPr>
            </w:pPr>
          </w:p>
        </w:tc>
      </w:tr>
      <w:tr w:rsidR="00B95C30" w:rsidRPr="00186383" w14:paraId="27CD52AB" w14:textId="77777777" w:rsidTr="005B3E32">
        <w:tc>
          <w:tcPr>
            <w:tcW w:w="2742" w:type="dxa"/>
          </w:tcPr>
          <w:p w14:paraId="37E195A1" w14:textId="65D3E02B" w:rsidR="00B95C30" w:rsidRPr="00186383" w:rsidRDefault="00B95C30" w:rsidP="00B04E52">
            <w:pPr>
              <w:contextualSpacing/>
              <w:jc w:val="both"/>
              <w:rPr>
                <w:rFonts w:ascii="Arial" w:eastAsia="Yu Gothic UI Semibold" w:hAnsi="Arial" w:cs="Arial"/>
                <w:b/>
                <w:color w:val="000000" w:themeColor="text1"/>
                <w:sz w:val="22"/>
                <w:szCs w:val="22"/>
                <w:lang w:val="es-ES_tradnl"/>
              </w:rPr>
            </w:pPr>
            <w:r w:rsidRPr="00186383">
              <w:rPr>
                <w:rFonts w:ascii="Arial" w:eastAsia="Yu Gothic UI Semibold" w:hAnsi="Arial" w:cs="Arial"/>
                <w:b/>
                <w:color w:val="000000" w:themeColor="text1"/>
                <w:sz w:val="22"/>
                <w:szCs w:val="22"/>
                <w:lang w:val="es-ES_tradnl"/>
              </w:rPr>
              <w:t>Radicación:</w:t>
            </w:r>
            <w:r w:rsidRPr="00186383">
              <w:rPr>
                <w:rFonts w:ascii="Arial" w:eastAsia="Yu Gothic UI Semibold" w:hAnsi="Arial" w:cs="Arial"/>
                <w:color w:val="000000" w:themeColor="text1"/>
                <w:sz w:val="22"/>
                <w:szCs w:val="22"/>
                <w:lang w:val="es-ES_tradnl"/>
              </w:rPr>
              <w:t xml:space="preserve">                              </w:t>
            </w:r>
          </w:p>
        </w:tc>
        <w:tc>
          <w:tcPr>
            <w:tcW w:w="6237" w:type="dxa"/>
          </w:tcPr>
          <w:p w14:paraId="09088B1B" w14:textId="434D751D" w:rsidR="00B95C30" w:rsidRPr="00186383" w:rsidRDefault="00B95C30" w:rsidP="00B04E52">
            <w:pPr>
              <w:contextualSpacing/>
              <w:jc w:val="both"/>
              <w:rPr>
                <w:rFonts w:ascii="Arial" w:eastAsia="Yu Gothic UI Semibold" w:hAnsi="Arial" w:cs="Arial"/>
                <w:color w:val="000000" w:themeColor="text1"/>
                <w:sz w:val="22"/>
                <w:szCs w:val="22"/>
                <w:lang w:val="es-ES_tradnl"/>
              </w:rPr>
            </w:pPr>
            <w:r w:rsidRPr="00186383">
              <w:rPr>
                <w:rFonts w:ascii="Arial" w:eastAsia="Yu Gothic UI Semibold" w:hAnsi="Arial" w:cs="Arial"/>
                <w:color w:val="000000" w:themeColor="text1"/>
                <w:sz w:val="22"/>
                <w:szCs w:val="22"/>
                <w:lang w:val="es-ES_tradnl"/>
              </w:rPr>
              <w:t>Respuesta a consulta</w:t>
            </w:r>
            <w:r w:rsidR="00F21D6D" w:rsidRPr="00186383">
              <w:rPr>
                <w:rFonts w:ascii="Arial" w:eastAsia="Yu Gothic UI Semibold" w:hAnsi="Arial" w:cs="Arial"/>
                <w:color w:val="000000" w:themeColor="text1"/>
                <w:sz w:val="22"/>
                <w:szCs w:val="22"/>
                <w:lang w:val="es-ES_tradnl"/>
              </w:rPr>
              <w:t xml:space="preserve"> </w:t>
            </w:r>
            <w:r w:rsidR="00CD52A4" w:rsidRPr="00186383">
              <w:rPr>
                <w:rFonts w:ascii="Arial" w:eastAsia="Yu Gothic UI Semibold" w:hAnsi="Arial" w:cs="Arial"/>
                <w:sz w:val="22"/>
                <w:szCs w:val="22"/>
              </w:rPr>
              <w:t>P20220930009876</w:t>
            </w:r>
            <w:r w:rsidR="00581B47">
              <w:rPr>
                <w:rFonts w:ascii="Arial" w:eastAsia="Yu Gothic UI Semibold" w:hAnsi="Arial" w:cs="Arial"/>
                <w:sz w:val="22"/>
                <w:szCs w:val="22"/>
              </w:rPr>
              <w:t>. Acumulado</w:t>
            </w:r>
            <w:r w:rsidR="00CD52A4" w:rsidRPr="00186383">
              <w:rPr>
                <w:rFonts w:ascii="Arial" w:eastAsia="Yu Gothic UI Semibold" w:hAnsi="Arial" w:cs="Arial"/>
                <w:sz w:val="22"/>
                <w:szCs w:val="22"/>
              </w:rPr>
              <w:t xml:space="preserve"> </w:t>
            </w:r>
            <w:r w:rsidR="004F0EDB" w:rsidRPr="00186383">
              <w:rPr>
                <w:rFonts w:ascii="Arial" w:eastAsia="Yu Gothic UI Semibold" w:hAnsi="Arial" w:cs="Arial"/>
                <w:sz w:val="22"/>
                <w:szCs w:val="22"/>
              </w:rPr>
              <w:t>P20221007010116</w:t>
            </w:r>
          </w:p>
        </w:tc>
      </w:tr>
    </w:tbl>
    <w:p w14:paraId="300619AC" w14:textId="0CF58CC7" w:rsidR="005357D5" w:rsidRDefault="005357D5" w:rsidP="004F3FFF">
      <w:pPr>
        <w:spacing w:line="276" w:lineRule="auto"/>
        <w:contextualSpacing/>
        <w:jc w:val="both"/>
        <w:rPr>
          <w:rFonts w:ascii="Arial" w:eastAsia="Yu Gothic UI Semibold" w:hAnsi="Arial" w:cs="Arial"/>
          <w:color w:val="000000" w:themeColor="text1"/>
          <w:sz w:val="22"/>
          <w:szCs w:val="22"/>
          <w:lang w:val="es-ES_tradnl"/>
        </w:rPr>
      </w:pPr>
    </w:p>
    <w:p w14:paraId="432661EB" w14:textId="77777777" w:rsidR="004F3FFF" w:rsidRPr="00186383" w:rsidRDefault="004F3FFF" w:rsidP="00B04E52">
      <w:pPr>
        <w:spacing w:line="276" w:lineRule="auto"/>
        <w:contextualSpacing/>
        <w:jc w:val="both"/>
        <w:rPr>
          <w:rFonts w:ascii="Arial" w:eastAsia="Yu Gothic UI Semibold" w:hAnsi="Arial" w:cs="Arial"/>
          <w:color w:val="000000" w:themeColor="text1"/>
          <w:sz w:val="22"/>
          <w:szCs w:val="22"/>
          <w:lang w:val="es-ES_tradnl"/>
        </w:rPr>
      </w:pPr>
    </w:p>
    <w:p w14:paraId="1CF4AEA0" w14:textId="2FB78F6D" w:rsidR="003C3339" w:rsidRPr="00186383" w:rsidRDefault="003C3339" w:rsidP="00B04E52">
      <w:pPr>
        <w:spacing w:line="276" w:lineRule="auto"/>
        <w:contextualSpacing/>
        <w:jc w:val="both"/>
        <w:rPr>
          <w:rFonts w:ascii="Arial" w:eastAsia="Yu Gothic UI Semibold" w:hAnsi="Arial" w:cs="Arial"/>
          <w:color w:val="000000" w:themeColor="text1"/>
          <w:sz w:val="22"/>
          <w:szCs w:val="22"/>
          <w:lang w:val="es-ES_tradnl"/>
        </w:rPr>
      </w:pPr>
      <w:r w:rsidRPr="00186383">
        <w:rPr>
          <w:rFonts w:ascii="Arial" w:eastAsia="Yu Gothic UI Semibold" w:hAnsi="Arial" w:cs="Arial"/>
          <w:color w:val="000000" w:themeColor="text1"/>
          <w:sz w:val="22"/>
          <w:szCs w:val="22"/>
          <w:lang w:val="es-ES_tradnl"/>
        </w:rPr>
        <w:t>Estimad</w:t>
      </w:r>
      <w:r w:rsidR="00207C1E" w:rsidRPr="00186383">
        <w:rPr>
          <w:rFonts w:ascii="Arial" w:eastAsia="Yu Gothic UI Semibold" w:hAnsi="Arial" w:cs="Arial"/>
          <w:color w:val="000000" w:themeColor="text1"/>
          <w:sz w:val="22"/>
          <w:szCs w:val="22"/>
          <w:lang w:val="es-ES_tradnl"/>
        </w:rPr>
        <w:t>o</w:t>
      </w:r>
      <w:r w:rsidR="00523E23" w:rsidRPr="00186383">
        <w:rPr>
          <w:rFonts w:ascii="Arial" w:eastAsia="Yu Gothic UI Semibold" w:hAnsi="Arial" w:cs="Arial"/>
          <w:color w:val="000000" w:themeColor="text1"/>
          <w:sz w:val="22"/>
          <w:szCs w:val="22"/>
          <w:lang w:val="es-ES_tradnl"/>
        </w:rPr>
        <w:t xml:space="preserve"> </w:t>
      </w:r>
      <w:r w:rsidR="000859FA" w:rsidRPr="00186383">
        <w:rPr>
          <w:rFonts w:ascii="Arial" w:eastAsia="Yu Gothic UI Semibold" w:hAnsi="Arial" w:cs="Arial"/>
          <w:color w:val="000000" w:themeColor="text1"/>
          <w:sz w:val="22"/>
          <w:szCs w:val="22"/>
          <w:lang w:val="es-ES_tradnl"/>
        </w:rPr>
        <w:t>peticionario</w:t>
      </w:r>
      <w:r w:rsidR="00523E23" w:rsidRPr="00186383">
        <w:rPr>
          <w:rFonts w:ascii="Arial" w:eastAsia="Yu Gothic UI Semibold" w:hAnsi="Arial" w:cs="Arial"/>
          <w:color w:val="000000" w:themeColor="text1"/>
          <w:sz w:val="22"/>
          <w:szCs w:val="22"/>
          <w:lang w:val="es-ES_tradnl"/>
        </w:rPr>
        <w:t>:</w:t>
      </w:r>
    </w:p>
    <w:p w14:paraId="2109B2D3" w14:textId="44A3892B" w:rsidR="00DD5B04" w:rsidRDefault="00DD5B04" w:rsidP="004F3FFF">
      <w:pPr>
        <w:spacing w:line="276" w:lineRule="auto"/>
        <w:contextualSpacing/>
        <w:jc w:val="both"/>
        <w:rPr>
          <w:rFonts w:ascii="Arial" w:eastAsia="Yu Gothic UI Semibold" w:hAnsi="Arial" w:cs="Arial"/>
          <w:color w:val="000000" w:themeColor="text1"/>
          <w:sz w:val="22"/>
          <w:szCs w:val="22"/>
          <w:lang w:val="es-ES_tradnl"/>
        </w:rPr>
      </w:pPr>
      <w:r w:rsidRPr="00186383">
        <w:rPr>
          <w:rFonts w:ascii="Arial" w:eastAsia="Yu Gothic UI Semibold" w:hAnsi="Arial" w:cs="Arial"/>
          <w:color w:val="000000" w:themeColor="text1"/>
          <w:sz w:val="22"/>
          <w:szCs w:val="22"/>
          <w:lang w:val="es-ES_tradnl"/>
        </w:rPr>
        <w:t>En ejercicio de la competencia otorgada por el numeral 8 del artículo 11 y el numeral 5 del artículo 3 del Decreto Ley 4170 de 2011, la Agencia Nacional de Contratación Pública ― Colombia Compra Eficiente</w:t>
      </w:r>
      <w:r w:rsidR="00CE69CC" w:rsidRPr="00186383">
        <w:rPr>
          <w:rFonts w:ascii="Arial" w:eastAsia="Yu Gothic UI Semibold" w:hAnsi="Arial" w:cs="Arial"/>
          <w:color w:val="000000" w:themeColor="text1"/>
          <w:sz w:val="22"/>
          <w:szCs w:val="22"/>
          <w:lang w:val="es-ES_tradnl"/>
        </w:rPr>
        <w:t>,</w:t>
      </w:r>
      <w:r w:rsidRPr="00186383">
        <w:rPr>
          <w:rFonts w:ascii="Arial" w:eastAsia="Yu Gothic UI Semibold" w:hAnsi="Arial" w:cs="Arial"/>
          <w:color w:val="000000" w:themeColor="text1"/>
          <w:sz w:val="22"/>
          <w:szCs w:val="22"/>
          <w:lang w:val="es-ES_tradnl"/>
        </w:rPr>
        <w:t xml:space="preserve"> responde su consulta</w:t>
      </w:r>
      <w:r w:rsidR="00E8414B" w:rsidRPr="00186383">
        <w:rPr>
          <w:rFonts w:ascii="Arial" w:eastAsia="Yu Gothic UI Semibold" w:hAnsi="Arial" w:cs="Arial"/>
          <w:color w:val="000000" w:themeColor="text1"/>
          <w:sz w:val="22"/>
          <w:szCs w:val="22"/>
          <w:lang w:val="es-ES_tradnl"/>
        </w:rPr>
        <w:t xml:space="preserve"> </w:t>
      </w:r>
      <w:r w:rsidRPr="00186383">
        <w:rPr>
          <w:rFonts w:ascii="Arial" w:eastAsia="Yu Gothic UI Semibold" w:hAnsi="Arial" w:cs="Arial"/>
          <w:color w:val="000000" w:themeColor="text1"/>
          <w:sz w:val="22"/>
          <w:szCs w:val="22"/>
          <w:lang w:val="es-ES_tradnl"/>
        </w:rPr>
        <w:t>del</w:t>
      </w:r>
      <w:r w:rsidR="00846DBE" w:rsidRPr="00186383">
        <w:rPr>
          <w:rFonts w:ascii="Arial" w:eastAsia="Yu Gothic UI Semibold" w:hAnsi="Arial" w:cs="Arial"/>
          <w:color w:val="000000" w:themeColor="text1"/>
          <w:sz w:val="22"/>
          <w:szCs w:val="22"/>
          <w:lang w:val="es-ES_tradnl"/>
        </w:rPr>
        <w:t xml:space="preserve"> </w:t>
      </w:r>
      <w:r w:rsidR="00087059" w:rsidRPr="00186383">
        <w:rPr>
          <w:rFonts w:ascii="Arial" w:eastAsia="Yu Gothic UI Semibold" w:hAnsi="Arial" w:cs="Arial"/>
          <w:color w:val="000000" w:themeColor="text1"/>
          <w:sz w:val="22"/>
          <w:szCs w:val="22"/>
          <w:lang w:val="es-ES_tradnl"/>
        </w:rPr>
        <w:t>30</w:t>
      </w:r>
      <w:r w:rsidR="0028161B" w:rsidRPr="00186383">
        <w:rPr>
          <w:rFonts w:ascii="Arial" w:eastAsia="Yu Gothic UI Semibold" w:hAnsi="Arial" w:cs="Arial"/>
          <w:color w:val="000000" w:themeColor="text1"/>
          <w:sz w:val="22"/>
          <w:szCs w:val="22"/>
          <w:lang w:val="es-ES_tradnl"/>
        </w:rPr>
        <w:t xml:space="preserve"> </w:t>
      </w:r>
      <w:r w:rsidR="00C52FB1" w:rsidRPr="00186383">
        <w:rPr>
          <w:rFonts w:ascii="Arial" w:eastAsia="Yu Gothic UI Semibold" w:hAnsi="Arial" w:cs="Arial"/>
          <w:color w:val="000000" w:themeColor="text1"/>
          <w:sz w:val="22"/>
          <w:szCs w:val="22"/>
          <w:lang w:val="es-ES_tradnl"/>
        </w:rPr>
        <w:t xml:space="preserve">de </w:t>
      </w:r>
      <w:r w:rsidR="00F85444" w:rsidRPr="00186383">
        <w:rPr>
          <w:rFonts w:ascii="Arial" w:eastAsia="Yu Gothic UI Semibold" w:hAnsi="Arial" w:cs="Arial"/>
          <w:color w:val="000000" w:themeColor="text1"/>
          <w:sz w:val="22"/>
          <w:szCs w:val="22"/>
          <w:lang w:val="es-ES_tradnl"/>
        </w:rPr>
        <w:t>s</w:t>
      </w:r>
      <w:r w:rsidR="006B47F2" w:rsidRPr="00186383">
        <w:rPr>
          <w:rFonts w:ascii="Arial" w:eastAsia="Yu Gothic UI Semibold" w:hAnsi="Arial" w:cs="Arial"/>
          <w:color w:val="000000" w:themeColor="text1"/>
          <w:sz w:val="22"/>
          <w:szCs w:val="22"/>
          <w:lang w:val="es-ES_tradnl"/>
        </w:rPr>
        <w:t xml:space="preserve">eptiembre </w:t>
      </w:r>
      <w:r w:rsidR="00207C1E" w:rsidRPr="00186383">
        <w:rPr>
          <w:rFonts w:ascii="Arial" w:eastAsia="Yu Gothic UI Semibold" w:hAnsi="Arial" w:cs="Arial"/>
          <w:color w:val="000000" w:themeColor="text1"/>
          <w:sz w:val="22"/>
          <w:szCs w:val="22"/>
          <w:lang w:val="es-ES_tradnl"/>
        </w:rPr>
        <w:t>de 2022</w:t>
      </w:r>
      <w:r w:rsidR="00F21D6D" w:rsidRPr="00186383">
        <w:rPr>
          <w:rFonts w:ascii="Arial" w:eastAsia="Yu Gothic UI Semibold" w:hAnsi="Arial" w:cs="Arial"/>
          <w:color w:val="000000" w:themeColor="text1"/>
          <w:sz w:val="22"/>
          <w:szCs w:val="22"/>
          <w:lang w:val="es-ES_tradnl"/>
        </w:rPr>
        <w:t>.</w:t>
      </w:r>
    </w:p>
    <w:p w14:paraId="50D2073E" w14:textId="77777777" w:rsidR="004F3FFF" w:rsidRPr="00186383" w:rsidRDefault="004F3FFF" w:rsidP="00B04E52">
      <w:pPr>
        <w:spacing w:line="276" w:lineRule="auto"/>
        <w:contextualSpacing/>
        <w:jc w:val="both"/>
        <w:rPr>
          <w:rFonts w:ascii="Arial" w:eastAsia="Yu Gothic UI Semibold" w:hAnsi="Arial" w:cs="Arial"/>
          <w:color w:val="000000" w:themeColor="text1"/>
          <w:sz w:val="22"/>
          <w:szCs w:val="22"/>
          <w:lang w:val="es-ES_tradnl"/>
        </w:rPr>
      </w:pPr>
    </w:p>
    <w:p w14:paraId="7701FCC7" w14:textId="417E532E" w:rsidR="00DD5B04" w:rsidRDefault="00DD5B04" w:rsidP="004F3FFF">
      <w:pPr>
        <w:pStyle w:val="Prrafodelista"/>
        <w:numPr>
          <w:ilvl w:val="0"/>
          <w:numId w:val="8"/>
        </w:numPr>
        <w:tabs>
          <w:tab w:val="left" w:pos="0"/>
          <w:tab w:val="left" w:pos="142"/>
          <w:tab w:val="left" w:pos="284"/>
        </w:tabs>
        <w:spacing w:line="276" w:lineRule="auto"/>
        <w:ind w:left="0" w:firstLine="0"/>
        <w:jc w:val="both"/>
        <w:rPr>
          <w:rFonts w:ascii="Arial" w:eastAsia="Yu Gothic UI Semibold" w:hAnsi="Arial" w:cs="Arial"/>
          <w:b/>
          <w:color w:val="000000" w:themeColor="text1"/>
          <w:sz w:val="22"/>
          <w:lang w:val="es-ES_tradnl"/>
        </w:rPr>
      </w:pPr>
      <w:r w:rsidRPr="00186383">
        <w:rPr>
          <w:rFonts w:ascii="Arial" w:eastAsia="Yu Gothic UI Semibold" w:hAnsi="Arial" w:cs="Arial"/>
          <w:b/>
          <w:color w:val="000000" w:themeColor="text1"/>
          <w:sz w:val="22"/>
          <w:lang w:val="es-ES_tradnl"/>
        </w:rPr>
        <w:t xml:space="preserve">Problema planteado </w:t>
      </w:r>
    </w:p>
    <w:p w14:paraId="2649EE18" w14:textId="77777777" w:rsidR="004F3FFF" w:rsidRPr="00186383" w:rsidRDefault="004F3FFF" w:rsidP="00B04E52">
      <w:pPr>
        <w:pStyle w:val="Prrafodelista"/>
        <w:tabs>
          <w:tab w:val="left" w:pos="0"/>
          <w:tab w:val="left" w:pos="142"/>
          <w:tab w:val="left" w:pos="284"/>
        </w:tabs>
        <w:spacing w:line="276" w:lineRule="auto"/>
        <w:ind w:left="0"/>
        <w:jc w:val="both"/>
        <w:rPr>
          <w:rFonts w:ascii="Arial" w:eastAsia="Yu Gothic UI Semibold" w:hAnsi="Arial" w:cs="Arial"/>
          <w:b/>
          <w:color w:val="000000" w:themeColor="text1"/>
          <w:sz w:val="22"/>
          <w:lang w:val="es-ES_tradnl"/>
        </w:rPr>
      </w:pPr>
    </w:p>
    <w:p w14:paraId="1690DFA2" w14:textId="228B42D6" w:rsidR="008C1291" w:rsidRDefault="003D458D" w:rsidP="004F3FFF">
      <w:pPr>
        <w:spacing w:line="276" w:lineRule="auto"/>
        <w:contextualSpacing/>
        <w:jc w:val="both"/>
        <w:rPr>
          <w:rFonts w:ascii="Arial" w:eastAsia="Yu Gothic UI Semibold" w:hAnsi="Arial" w:cs="Arial"/>
          <w:color w:val="000000" w:themeColor="text1"/>
          <w:sz w:val="22"/>
          <w:szCs w:val="22"/>
          <w:lang w:val="es-ES_tradnl"/>
        </w:rPr>
      </w:pPr>
      <w:r w:rsidRPr="00186383">
        <w:rPr>
          <w:rFonts w:ascii="Arial" w:eastAsia="Yu Gothic UI Semibold" w:hAnsi="Arial" w:cs="Arial"/>
          <w:color w:val="000000" w:themeColor="text1"/>
          <w:sz w:val="22"/>
          <w:szCs w:val="22"/>
          <w:lang w:val="es-ES_tradnl"/>
        </w:rPr>
        <w:t>U</w:t>
      </w:r>
      <w:r w:rsidR="005C69F7" w:rsidRPr="00186383">
        <w:rPr>
          <w:rFonts w:ascii="Arial" w:eastAsia="Yu Gothic UI Semibold" w:hAnsi="Arial" w:cs="Arial"/>
          <w:color w:val="000000" w:themeColor="text1"/>
          <w:sz w:val="22"/>
          <w:szCs w:val="22"/>
          <w:lang w:val="es-ES_tradnl"/>
        </w:rPr>
        <w:t xml:space="preserve">sted </w:t>
      </w:r>
      <w:r w:rsidR="000841A2" w:rsidRPr="00186383">
        <w:rPr>
          <w:rFonts w:ascii="Arial" w:eastAsia="Yu Gothic UI Semibold" w:hAnsi="Arial" w:cs="Arial"/>
          <w:color w:val="000000" w:themeColor="text1"/>
          <w:sz w:val="22"/>
          <w:szCs w:val="22"/>
          <w:lang w:val="es-ES_tradnl"/>
        </w:rPr>
        <w:t>realiza</w:t>
      </w:r>
      <w:r w:rsidR="00827203" w:rsidRPr="00186383">
        <w:rPr>
          <w:rFonts w:ascii="Arial" w:eastAsia="Yu Gothic UI Semibold" w:hAnsi="Arial" w:cs="Arial"/>
          <w:color w:val="000000" w:themeColor="text1"/>
          <w:sz w:val="22"/>
          <w:szCs w:val="22"/>
          <w:lang w:val="es-ES_tradnl"/>
        </w:rPr>
        <w:t xml:space="preserve"> </w:t>
      </w:r>
      <w:r w:rsidR="00026092" w:rsidRPr="00186383">
        <w:rPr>
          <w:rFonts w:ascii="Arial" w:eastAsia="Yu Gothic UI Semibold" w:hAnsi="Arial" w:cs="Arial"/>
          <w:color w:val="000000" w:themeColor="text1"/>
          <w:sz w:val="22"/>
          <w:szCs w:val="22"/>
          <w:lang w:val="es-ES_tradnl"/>
        </w:rPr>
        <w:t>la siguiente</w:t>
      </w:r>
      <w:r w:rsidR="00AC4D8F" w:rsidRPr="00186383">
        <w:rPr>
          <w:rFonts w:ascii="Arial" w:eastAsia="Yu Gothic UI Semibold" w:hAnsi="Arial" w:cs="Arial"/>
          <w:color w:val="000000" w:themeColor="text1"/>
          <w:sz w:val="22"/>
          <w:szCs w:val="22"/>
          <w:lang w:val="es-ES_tradnl"/>
        </w:rPr>
        <w:t xml:space="preserve"> consulta</w:t>
      </w:r>
      <w:r w:rsidR="007577DA" w:rsidRPr="00186383">
        <w:rPr>
          <w:rFonts w:ascii="Arial" w:eastAsia="Yu Gothic UI Semibold" w:hAnsi="Arial" w:cs="Arial"/>
          <w:color w:val="000000" w:themeColor="text1"/>
          <w:sz w:val="22"/>
          <w:szCs w:val="22"/>
          <w:lang w:val="es-ES_tradnl"/>
        </w:rPr>
        <w:t>:</w:t>
      </w:r>
      <w:r w:rsidR="00017F6B" w:rsidRPr="00186383">
        <w:rPr>
          <w:rFonts w:ascii="Arial" w:eastAsia="Yu Gothic UI Semibold" w:hAnsi="Arial" w:cs="Arial"/>
          <w:color w:val="000000" w:themeColor="text1"/>
          <w:sz w:val="22"/>
          <w:szCs w:val="22"/>
          <w:lang w:val="es-ES_tradnl"/>
        </w:rPr>
        <w:t xml:space="preserve"> </w:t>
      </w:r>
    </w:p>
    <w:p w14:paraId="538FCA3B" w14:textId="77777777" w:rsidR="004F3FFF" w:rsidRPr="00186383" w:rsidRDefault="004F3FFF" w:rsidP="00B04E52">
      <w:pPr>
        <w:spacing w:line="276" w:lineRule="auto"/>
        <w:contextualSpacing/>
        <w:jc w:val="both"/>
        <w:rPr>
          <w:rFonts w:ascii="Arial" w:eastAsia="Yu Gothic UI Semibold" w:hAnsi="Arial" w:cs="Arial"/>
          <w:color w:val="000000" w:themeColor="text1"/>
          <w:sz w:val="22"/>
          <w:szCs w:val="22"/>
          <w:lang w:val="es-ES_tradnl"/>
        </w:rPr>
      </w:pPr>
    </w:p>
    <w:p w14:paraId="5DA76E9D" w14:textId="61DA9221" w:rsidR="00F57445" w:rsidRDefault="0002029E" w:rsidP="004F3FFF">
      <w:pPr>
        <w:ind w:left="851" w:right="760"/>
        <w:contextualSpacing/>
        <w:jc w:val="both"/>
        <w:rPr>
          <w:rFonts w:ascii="Arial" w:eastAsia="Yu Gothic UI Semibold" w:hAnsi="Arial" w:cs="Arial"/>
          <w:i/>
          <w:sz w:val="21"/>
          <w:szCs w:val="21"/>
          <w:lang w:eastAsia="es-MX"/>
        </w:rPr>
      </w:pPr>
      <w:r w:rsidRPr="00B04E52">
        <w:rPr>
          <w:rFonts w:ascii="Arial" w:eastAsia="Yu Gothic UI Semibold" w:hAnsi="Arial" w:cs="Arial"/>
          <w:i/>
          <w:sz w:val="21"/>
          <w:szCs w:val="21"/>
          <w:lang w:eastAsia="es-MX"/>
        </w:rPr>
        <w:t>«</w:t>
      </w:r>
      <w:r w:rsidR="00F57445" w:rsidRPr="00B04E52">
        <w:rPr>
          <w:rFonts w:ascii="Arial" w:eastAsia="Yu Gothic UI Semibold" w:hAnsi="Arial" w:cs="Arial"/>
          <w:i/>
          <w:sz w:val="21"/>
          <w:szCs w:val="21"/>
          <w:lang w:eastAsia="es-MX"/>
        </w:rPr>
        <w:t xml:space="preserve">Buenas tardes, quisiera que por favor me indiquen el modo de proceder, con el fin de no tener inconvenientes de ningún tipo, en cuanto al siguiente caso: soy empleada de planta de una entidad del orden nacional, supervisora de un contrato de prestación de servicios donde la contratista es una mujer, en condición de embarazo, su contrato vence el 30 de diciembre del año en curso, su trabajo lo desempeña en forma virtual, por lo que no se requiere la presencia física en las instalaciones de la entidad. </w:t>
      </w:r>
    </w:p>
    <w:p w14:paraId="1924D8D4" w14:textId="77777777" w:rsidR="004F3FFF" w:rsidRPr="00B04E52" w:rsidRDefault="004F3FFF" w:rsidP="00B04E52">
      <w:pPr>
        <w:ind w:left="851" w:right="760"/>
        <w:contextualSpacing/>
        <w:jc w:val="both"/>
        <w:rPr>
          <w:rFonts w:ascii="Arial" w:eastAsia="Yu Gothic UI Semibold" w:hAnsi="Arial" w:cs="Arial"/>
          <w:i/>
          <w:sz w:val="21"/>
          <w:szCs w:val="21"/>
          <w:lang w:eastAsia="es-MX"/>
        </w:rPr>
      </w:pPr>
    </w:p>
    <w:p w14:paraId="7B4B53E0" w14:textId="30F0B53A" w:rsidR="00F57445" w:rsidRDefault="00F57445" w:rsidP="004F3FFF">
      <w:pPr>
        <w:ind w:left="851" w:right="760"/>
        <w:contextualSpacing/>
        <w:jc w:val="both"/>
        <w:rPr>
          <w:rFonts w:ascii="Arial" w:eastAsia="Yu Gothic UI Semibold" w:hAnsi="Arial" w:cs="Arial"/>
          <w:i/>
          <w:sz w:val="21"/>
          <w:szCs w:val="21"/>
          <w:lang w:eastAsia="es-MX"/>
        </w:rPr>
      </w:pPr>
      <w:r w:rsidRPr="00B04E52">
        <w:rPr>
          <w:rFonts w:ascii="Arial" w:eastAsia="Yu Gothic UI Semibold" w:hAnsi="Arial" w:cs="Arial"/>
          <w:i/>
          <w:sz w:val="21"/>
          <w:szCs w:val="21"/>
          <w:lang w:eastAsia="es-MX"/>
        </w:rPr>
        <w:t>Conforme a lo anterior, la consulta es la siguiente:</w:t>
      </w:r>
    </w:p>
    <w:p w14:paraId="1D65441F" w14:textId="77777777" w:rsidR="004F3FFF" w:rsidRPr="00B04E52" w:rsidRDefault="004F3FFF" w:rsidP="00B04E52">
      <w:pPr>
        <w:ind w:left="851" w:right="760"/>
        <w:contextualSpacing/>
        <w:jc w:val="both"/>
        <w:rPr>
          <w:rFonts w:ascii="Arial" w:eastAsia="Yu Gothic UI Semibold" w:hAnsi="Arial" w:cs="Arial"/>
          <w:i/>
          <w:sz w:val="21"/>
          <w:szCs w:val="21"/>
          <w:lang w:eastAsia="es-MX"/>
        </w:rPr>
      </w:pPr>
    </w:p>
    <w:p w14:paraId="393E9746" w14:textId="48163CAF" w:rsidR="00F57445" w:rsidRDefault="00F57445" w:rsidP="004F3FFF">
      <w:pPr>
        <w:ind w:left="851" w:right="760"/>
        <w:contextualSpacing/>
        <w:jc w:val="both"/>
        <w:rPr>
          <w:rFonts w:ascii="Arial" w:eastAsia="Yu Gothic UI Semibold" w:hAnsi="Arial" w:cs="Arial"/>
          <w:i/>
          <w:sz w:val="21"/>
          <w:szCs w:val="21"/>
          <w:lang w:eastAsia="es-MX"/>
        </w:rPr>
      </w:pPr>
      <w:r w:rsidRPr="00B04E52">
        <w:rPr>
          <w:rFonts w:ascii="Arial" w:eastAsia="Yu Gothic UI Semibold" w:hAnsi="Arial" w:cs="Arial"/>
          <w:i/>
          <w:sz w:val="21"/>
          <w:szCs w:val="21"/>
          <w:lang w:eastAsia="es-MX"/>
        </w:rPr>
        <w:lastRenderedPageBreak/>
        <w:t xml:space="preserve">1-Debido a su condición, puede la entidad finalizar el contrato como estaba previsto, el 30 de diciembre? </w:t>
      </w:r>
    </w:p>
    <w:p w14:paraId="1822E26A" w14:textId="77777777" w:rsidR="004F3FFF" w:rsidRPr="00B04E52" w:rsidRDefault="004F3FFF" w:rsidP="00B04E52">
      <w:pPr>
        <w:ind w:left="851" w:right="760"/>
        <w:contextualSpacing/>
        <w:jc w:val="both"/>
        <w:rPr>
          <w:rFonts w:ascii="Arial" w:eastAsia="Yu Gothic UI Semibold" w:hAnsi="Arial" w:cs="Arial"/>
          <w:i/>
          <w:sz w:val="21"/>
          <w:szCs w:val="21"/>
          <w:lang w:eastAsia="es-MX"/>
        </w:rPr>
      </w:pPr>
    </w:p>
    <w:p w14:paraId="38358898" w14:textId="66E12D39" w:rsidR="00F57445" w:rsidRDefault="00F57445" w:rsidP="004F3FFF">
      <w:pPr>
        <w:ind w:left="851" w:right="760"/>
        <w:contextualSpacing/>
        <w:jc w:val="both"/>
        <w:rPr>
          <w:rFonts w:ascii="Arial" w:eastAsia="Yu Gothic UI Semibold" w:hAnsi="Arial" w:cs="Arial"/>
          <w:i/>
          <w:sz w:val="21"/>
          <w:szCs w:val="21"/>
          <w:lang w:eastAsia="es-MX"/>
        </w:rPr>
      </w:pPr>
      <w:r w:rsidRPr="00B04E52">
        <w:rPr>
          <w:rFonts w:ascii="Arial" w:eastAsia="Yu Gothic UI Semibold" w:hAnsi="Arial" w:cs="Arial"/>
          <w:i/>
          <w:sz w:val="21"/>
          <w:szCs w:val="21"/>
          <w:lang w:eastAsia="es-MX"/>
        </w:rPr>
        <w:t xml:space="preserve">2- Por su condición, ¿la entidad DEBE contratarla nuevamente el 02 de enero del </w:t>
      </w:r>
      <w:proofErr w:type="gramStart"/>
      <w:r w:rsidRPr="00B04E52">
        <w:rPr>
          <w:rFonts w:ascii="Arial" w:eastAsia="Yu Gothic UI Semibold" w:hAnsi="Arial" w:cs="Arial"/>
          <w:i/>
          <w:sz w:val="21"/>
          <w:szCs w:val="21"/>
          <w:lang w:eastAsia="es-MX"/>
        </w:rPr>
        <w:t>año  siguiente</w:t>
      </w:r>
      <w:proofErr w:type="gramEnd"/>
      <w:r w:rsidRPr="00B04E52">
        <w:rPr>
          <w:rFonts w:ascii="Arial" w:eastAsia="Yu Gothic UI Semibold" w:hAnsi="Arial" w:cs="Arial"/>
          <w:i/>
          <w:sz w:val="21"/>
          <w:szCs w:val="21"/>
          <w:lang w:eastAsia="es-MX"/>
        </w:rPr>
        <w:t xml:space="preserve"> y cuánto es el tiempo mínimo porque el que podría hacer el contrato? </w:t>
      </w:r>
    </w:p>
    <w:p w14:paraId="6790E328" w14:textId="77777777" w:rsidR="004F3FFF" w:rsidRPr="00B04E52" w:rsidRDefault="004F3FFF" w:rsidP="00B04E52">
      <w:pPr>
        <w:ind w:left="851" w:right="760"/>
        <w:contextualSpacing/>
        <w:jc w:val="both"/>
        <w:rPr>
          <w:rFonts w:ascii="Arial" w:eastAsia="Yu Gothic UI Semibold" w:hAnsi="Arial" w:cs="Arial"/>
          <w:i/>
          <w:sz w:val="21"/>
          <w:szCs w:val="21"/>
          <w:lang w:eastAsia="es-MX"/>
        </w:rPr>
      </w:pPr>
    </w:p>
    <w:p w14:paraId="78C60E86" w14:textId="0D9671F9" w:rsidR="00F57445" w:rsidRDefault="00F57445" w:rsidP="004F3FFF">
      <w:pPr>
        <w:ind w:left="851" w:right="760"/>
        <w:contextualSpacing/>
        <w:jc w:val="both"/>
        <w:rPr>
          <w:rFonts w:ascii="Arial" w:eastAsia="Yu Gothic UI Semibold" w:hAnsi="Arial" w:cs="Arial"/>
          <w:i/>
          <w:sz w:val="21"/>
          <w:szCs w:val="21"/>
          <w:lang w:eastAsia="es-MX"/>
        </w:rPr>
      </w:pPr>
      <w:r w:rsidRPr="00B04E52">
        <w:rPr>
          <w:rFonts w:ascii="Arial" w:eastAsia="Yu Gothic UI Semibold" w:hAnsi="Arial" w:cs="Arial"/>
          <w:i/>
          <w:sz w:val="21"/>
          <w:szCs w:val="21"/>
          <w:lang w:eastAsia="es-MX"/>
        </w:rPr>
        <w:t>De acuerdo con lo indicado por la Corte constitucional Sentencia T-030/2018, Sentencia T-350/2016</w:t>
      </w:r>
    </w:p>
    <w:p w14:paraId="5F9F06F8" w14:textId="77777777" w:rsidR="004F3FFF" w:rsidRPr="00B04E52" w:rsidRDefault="004F3FFF" w:rsidP="00B04E52">
      <w:pPr>
        <w:ind w:left="851" w:right="760"/>
        <w:contextualSpacing/>
        <w:jc w:val="both"/>
        <w:rPr>
          <w:rFonts w:ascii="Arial" w:eastAsia="Yu Gothic UI Semibold" w:hAnsi="Arial" w:cs="Arial"/>
          <w:i/>
          <w:sz w:val="21"/>
          <w:szCs w:val="21"/>
          <w:lang w:eastAsia="es-MX"/>
        </w:rPr>
      </w:pPr>
    </w:p>
    <w:p w14:paraId="3B00C044" w14:textId="26ABB835" w:rsidR="00F57445" w:rsidRDefault="00F57445" w:rsidP="004F3FFF">
      <w:pPr>
        <w:ind w:left="851" w:right="760"/>
        <w:contextualSpacing/>
        <w:jc w:val="both"/>
        <w:rPr>
          <w:rFonts w:ascii="Arial" w:eastAsia="Yu Gothic UI Semibold" w:hAnsi="Arial" w:cs="Arial"/>
          <w:i/>
          <w:sz w:val="21"/>
          <w:szCs w:val="21"/>
          <w:lang w:eastAsia="es-MX"/>
        </w:rPr>
      </w:pPr>
      <w:r w:rsidRPr="00B04E52">
        <w:rPr>
          <w:rFonts w:ascii="Arial" w:eastAsia="Yu Gothic UI Semibold" w:hAnsi="Arial" w:cs="Arial"/>
          <w:i/>
          <w:sz w:val="21"/>
          <w:szCs w:val="21"/>
          <w:lang w:eastAsia="es-MX"/>
        </w:rPr>
        <w:t xml:space="preserve">3-Como la contratista puede seguir laborando de manera remota (así lo expresa ella), por lo cual cumpliría las actividades a cargo en su periodo de maternidad (parto y lactancia). ¿Se puede continuar con el desarrollo de las actividades del contrato, o es más conveniente suspender el contrato de prestación de servicios por el tiempo de la licencia de maternidad? </w:t>
      </w:r>
    </w:p>
    <w:p w14:paraId="24C6A172" w14:textId="77777777" w:rsidR="004F3FFF" w:rsidRPr="00B04E52" w:rsidRDefault="004F3FFF" w:rsidP="00B04E52">
      <w:pPr>
        <w:ind w:left="851" w:right="760"/>
        <w:contextualSpacing/>
        <w:jc w:val="both"/>
        <w:rPr>
          <w:rFonts w:ascii="Arial" w:eastAsia="Yu Gothic UI Semibold" w:hAnsi="Arial" w:cs="Arial"/>
          <w:i/>
          <w:sz w:val="21"/>
          <w:szCs w:val="21"/>
          <w:lang w:eastAsia="es-MX"/>
        </w:rPr>
      </w:pPr>
    </w:p>
    <w:p w14:paraId="7D591EED" w14:textId="63BD5438" w:rsidR="00F57445" w:rsidRDefault="00F57445" w:rsidP="004F3FFF">
      <w:pPr>
        <w:ind w:left="851" w:right="760"/>
        <w:contextualSpacing/>
        <w:jc w:val="both"/>
        <w:rPr>
          <w:rFonts w:ascii="Arial" w:eastAsia="Yu Gothic UI Semibold" w:hAnsi="Arial" w:cs="Arial"/>
          <w:i/>
          <w:sz w:val="21"/>
          <w:szCs w:val="21"/>
          <w:lang w:eastAsia="es-MX"/>
        </w:rPr>
      </w:pPr>
      <w:r w:rsidRPr="00B04E52">
        <w:rPr>
          <w:rFonts w:ascii="Arial" w:eastAsia="Yu Gothic UI Semibold" w:hAnsi="Arial" w:cs="Arial"/>
          <w:i/>
          <w:sz w:val="21"/>
          <w:szCs w:val="21"/>
          <w:lang w:eastAsia="es-MX"/>
        </w:rPr>
        <w:t xml:space="preserve">4-La contratista podría solicitar su licencia de maternidad y alternativamente tener el contrato de prestación de servicios? </w:t>
      </w:r>
    </w:p>
    <w:p w14:paraId="7154CCBF" w14:textId="77777777" w:rsidR="004F3FFF" w:rsidRPr="00B04E52" w:rsidRDefault="004F3FFF" w:rsidP="00B04E52">
      <w:pPr>
        <w:ind w:left="851" w:right="760"/>
        <w:contextualSpacing/>
        <w:jc w:val="both"/>
        <w:rPr>
          <w:rFonts w:ascii="Arial" w:eastAsia="Yu Gothic UI Semibold" w:hAnsi="Arial" w:cs="Arial"/>
          <w:i/>
          <w:sz w:val="21"/>
          <w:szCs w:val="21"/>
          <w:lang w:eastAsia="es-MX"/>
        </w:rPr>
      </w:pPr>
    </w:p>
    <w:p w14:paraId="46D3A4B4" w14:textId="1F496713" w:rsidR="00F57445" w:rsidRPr="00B04E52" w:rsidRDefault="00F57445" w:rsidP="00B04E52">
      <w:pPr>
        <w:ind w:left="851" w:right="760"/>
        <w:contextualSpacing/>
        <w:jc w:val="both"/>
        <w:rPr>
          <w:rFonts w:ascii="Arial" w:eastAsia="Yu Gothic UI Semibold" w:hAnsi="Arial" w:cs="Arial"/>
          <w:i/>
          <w:sz w:val="21"/>
          <w:szCs w:val="21"/>
          <w:lang w:eastAsia="es-MX"/>
        </w:rPr>
      </w:pPr>
      <w:r w:rsidRPr="00B04E52">
        <w:rPr>
          <w:rFonts w:ascii="Arial" w:eastAsia="Yu Gothic UI Semibold" w:hAnsi="Arial" w:cs="Arial"/>
          <w:i/>
          <w:sz w:val="21"/>
          <w:szCs w:val="21"/>
          <w:lang w:eastAsia="es-MX"/>
        </w:rPr>
        <w:t xml:space="preserve">5- </w:t>
      </w:r>
      <w:proofErr w:type="gramStart"/>
      <w:r w:rsidRPr="00B04E52">
        <w:rPr>
          <w:rFonts w:ascii="Arial" w:eastAsia="Yu Gothic UI Semibold" w:hAnsi="Arial" w:cs="Arial"/>
          <w:i/>
          <w:sz w:val="21"/>
          <w:szCs w:val="21"/>
          <w:lang w:eastAsia="es-MX"/>
        </w:rPr>
        <w:t>La contratista podría NO solicitar su licencia de maternidad, pero SI desarrollar sus actividades de acuerdo al contrato de prestación de servicios?</w:t>
      </w:r>
      <w:proofErr w:type="gramEnd"/>
      <w:r w:rsidRPr="00B04E52">
        <w:rPr>
          <w:rFonts w:ascii="Arial" w:eastAsia="Yu Gothic UI Semibold" w:hAnsi="Arial" w:cs="Arial"/>
          <w:i/>
          <w:sz w:val="21"/>
          <w:szCs w:val="21"/>
          <w:lang w:eastAsia="es-MX"/>
        </w:rPr>
        <w:t xml:space="preserve"> </w:t>
      </w:r>
    </w:p>
    <w:p w14:paraId="40D9AC84" w14:textId="77777777" w:rsidR="004F3FFF" w:rsidRDefault="004F3FFF" w:rsidP="004F3FFF">
      <w:pPr>
        <w:ind w:left="851" w:right="760"/>
        <w:contextualSpacing/>
        <w:jc w:val="both"/>
        <w:rPr>
          <w:rFonts w:ascii="Arial" w:eastAsia="Yu Gothic UI Semibold" w:hAnsi="Arial" w:cs="Arial"/>
          <w:i/>
          <w:sz w:val="21"/>
          <w:szCs w:val="21"/>
          <w:lang w:eastAsia="es-MX"/>
        </w:rPr>
      </w:pPr>
    </w:p>
    <w:p w14:paraId="6D4F75B8" w14:textId="55F57B47" w:rsidR="00F57445" w:rsidRPr="00B04E52" w:rsidRDefault="00F57445" w:rsidP="00B04E52">
      <w:pPr>
        <w:ind w:left="851" w:right="760"/>
        <w:contextualSpacing/>
        <w:jc w:val="both"/>
        <w:rPr>
          <w:rFonts w:ascii="Arial" w:eastAsia="Yu Gothic UI Semibold" w:hAnsi="Arial" w:cs="Arial"/>
          <w:i/>
          <w:sz w:val="21"/>
          <w:szCs w:val="21"/>
          <w:lang w:eastAsia="es-MX"/>
        </w:rPr>
      </w:pPr>
      <w:r w:rsidRPr="00B04E52">
        <w:rPr>
          <w:rFonts w:ascii="Arial" w:eastAsia="Yu Gothic UI Semibold" w:hAnsi="Arial" w:cs="Arial"/>
          <w:i/>
          <w:sz w:val="21"/>
          <w:szCs w:val="21"/>
          <w:lang w:eastAsia="es-MX"/>
        </w:rPr>
        <w:t xml:space="preserve">6- </w:t>
      </w:r>
      <w:proofErr w:type="gramStart"/>
      <w:r w:rsidRPr="00B04E52">
        <w:rPr>
          <w:rFonts w:ascii="Arial" w:eastAsia="Yu Gothic UI Semibold" w:hAnsi="Arial" w:cs="Arial"/>
          <w:i/>
          <w:sz w:val="21"/>
          <w:szCs w:val="21"/>
          <w:lang w:eastAsia="es-MX"/>
        </w:rPr>
        <w:t>La contratista DEBE beneficiarse de su licencia de maternidad, y NO desarrollar sus actividades de acuerdo al contrato de prestación de servicios?</w:t>
      </w:r>
      <w:proofErr w:type="gramEnd"/>
      <w:r w:rsidR="0002029E" w:rsidRPr="00B04E52">
        <w:rPr>
          <w:rFonts w:ascii="Arial" w:eastAsia="Yu Gothic UI Semibold" w:hAnsi="Arial" w:cs="Arial"/>
          <w:i/>
          <w:sz w:val="21"/>
          <w:szCs w:val="21"/>
          <w:lang w:eastAsia="es-MX"/>
        </w:rPr>
        <w:t>»</w:t>
      </w:r>
      <w:r w:rsidR="004F3FFF">
        <w:rPr>
          <w:rFonts w:ascii="Arial" w:eastAsia="Yu Gothic UI Semibold" w:hAnsi="Arial" w:cs="Arial"/>
          <w:i/>
          <w:sz w:val="21"/>
          <w:szCs w:val="21"/>
          <w:lang w:eastAsia="es-MX"/>
        </w:rPr>
        <w:t xml:space="preserve"> </w:t>
      </w:r>
      <w:r w:rsidR="004F3FFF" w:rsidRPr="00B04E52">
        <w:rPr>
          <w:rFonts w:ascii="Arial" w:eastAsia="Yu Gothic UI Semibold" w:hAnsi="Arial" w:cs="Arial"/>
          <w:iCs/>
          <w:sz w:val="21"/>
          <w:szCs w:val="21"/>
          <w:lang w:eastAsia="es-MX"/>
        </w:rPr>
        <w:t>[SIC]</w:t>
      </w:r>
    </w:p>
    <w:p w14:paraId="406C0C18" w14:textId="77777777" w:rsidR="004F3FFF" w:rsidRPr="00B04E52" w:rsidRDefault="004F3FFF" w:rsidP="00B04E52">
      <w:pPr>
        <w:pStyle w:val="NormalWeb"/>
        <w:spacing w:before="0" w:beforeAutospacing="0" w:after="0" w:afterAutospacing="0" w:line="276" w:lineRule="auto"/>
        <w:ind w:left="357"/>
        <w:contextualSpacing/>
        <w:jc w:val="both"/>
        <w:rPr>
          <w:rFonts w:ascii="Arial" w:eastAsia="Yu Gothic UI Semibold" w:hAnsi="Arial" w:cs="Arial"/>
          <w:sz w:val="22"/>
          <w:szCs w:val="22"/>
        </w:rPr>
      </w:pPr>
    </w:p>
    <w:p w14:paraId="4A54C3B6" w14:textId="296EB53A" w:rsidR="00AC6C90" w:rsidRPr="00B04E52" w:rsidRDefault="00AC6C90" w:rsidP="004F3FFF">
      <w:pPr>
        <w:pStyle w:val="NormalWeb"/>
        <w:numPr>
          <w:ilvl w:val="0"/>
          <w:numId w:val="8"/>
        </w:numPr>
        <w:spacing w:before="0" w:beforeAutospacing="0" w:after="0" w:afterAutospacing="0" w:line="276" w:lineRule="auto"/>
        <w:ind w:left="357"/>
        <w:contextualSpacing/>
        <w:jc w:val="both"/>
        <w:rPr>
          <w:rFonts w:ascii="Arial" w:eastAsia="Yu Gothic UI Semibold" w:hAnsi="Arial" w:cs="Arial"/>
          <w:sz w:val="22"/>
          <w:szCs w:val="22"/>
        </w:rPr>
      </w:pPr>
      <w:r w:rsidRPr="00186383">
        <w:rPr>
          <w:rFonts w:ascii="Arial" w:eastAsia="Yu Gothic UI Semibold" w:hAnsi="Arial" w:cs="Arial"/>
          <w:b/>
          <w:color w:val="000000" w:themeColor="text1"/>
          <w:sz w:val="22"/>
          <w:szCs w:val="22"/>
          <w:lang w:val="es-ES_tradnl"/>
        </w:rPr>
        <w:t>Consideraciones</w:t>
      </w:r>
    </w:p>
    <w:p w14:paraId="172B3C08" w14:textId="77777777" w:rsidR="004F3FFF" w:rsidRPr="00186383" w:rsidRDefault="004F3FFF" w:rsidP="00B04E52">
      <w:pPr>
        <w:pStyle w:val="NormalWeb"/>
        <w:spacing w:before="0" w:beforeAutospacing="0" w:after="0" w:afterAutospacing="0" w:line="276" w:lineRule="auto"/>
        <w:ind w:left="357"/>
        <w:contextualSpacing/>
        <w:jc w:val="both"/>
        <w:rPr>
          <w:rFonts w:ascii="Arial" w:eastAsia="Yu Gothic UI Semibold" w:hAnsi="Arial" w:cs="Arial"/>
          <w:sz w:val="22"/>
          <w:szCs w:val="22"/>
        </w:rPr>
      </w:pPr>
    </w:p>
    <w:p w14:paraId="2273091F" w14:textId="2272E0B2" w:rsidR="009D0B5D" w:rsidRPr="00186383" w:rsidRDefault="009D0B5D" w:rsidP="00B04E52">
      <w:pPr>
        <w:spacing w:after="120" w:line="276" w:lineRule="auto"/>
        <w:jc w:val="both"/>
        <w:rPr>
          <w:rFonts w:ascii="Arial" w:eastAsia="Yu Gothic UI Semibold" w:hAnsi="Arial" w:cs="Arial"/>
          <w:sz w:val="22"/>
          <w:szCs w:val="22"/>
          <w:lang w:val="es-ES"/>
        </w:rPr>
      </w:pPr>
      <w:r w:rsidRPr="00186383">
        <w:rPr>
          <w:rFonts w:ascii="Arial" w:eastAsia="Yu Gothic UI Semibold" w:hAnsi="Arial" w:cs="Arial"/>
          <w:bCs/>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E02F61" w:rsidRPr="00186383">
        <w:rPr>
          <w:rFonts w:ascii="Arial" w:eastAsia="Yu Gothic UI Semibold" w:hAnsi="Arial" w:cs="Arial"/>
          <w:bCs/>
          <w:sz w:val="22"/>
          <w:szCs w:val="22"/>
        </w:rPr>
        <w:t xml:space="preserve"> </w:t>
      </w:r>
      <w:bookmarkStart w:id="4" w:name="_Hlk61701014"/>
      <w:bookmarkStart w:id="5" w:name="_Hlk62136649"/>
      <w:r w:rsidRPr="00186383">
        <w:rPr>
          <w:rFonts w:ascii="Arial" w:eastAsia="Yu Gothic UI Semibold" w:hAnsi="Arial" w:cs="Arial"/>
          <w:sz w:val="22"/>
          <w:szCs w:val="22"/>
          <w:lang w:val="es-ES"/>
        </w:rPr>
        <w:t xml:space="preserve">Es necesario tener en cuenta que </w:t>
      </w:r>
      <w:bookmarkStart w:id="6" w:name="_Hlk61026958"/>
      <w:r w:rsidRPr="00186383">
        <w:rPr>
          <w:rFonts w:ascii="Arial" w:eastAsia="Yu Gothic UI Semibold" w:hAnsi="Arial" w:cs="Arial"/>
          <w:sz w:val="22"/>
          <w:szCs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186383">
        <w:rPr>
          <w:rFonts w:ascii="Arial" w:eastAsia="Yu Gothic UI Semibold" w:hAnsi="Arial" w:cs="Arial"/>
          <w:bCs/>
          <w:sz w:val="22"/>
          <w:szCs w:val="22"/>
        </w:rPr>
        <w:t xml:space="preserve"> de todos los partícipes de la contratación estatal.</w:t>
      </w:r>
    </w:p>
    <w:p w14:paraId="3231BBDC" w14:textId="54C1559C" w:rsidR="009D0B5D" w:rsidRPr="00011265" w:rsidRDefault="009D0B5D" w:rsidP="004F3FFF">
      <w:pPr>
        <w:spacing w:after="120" w:line="276" w:lineRule="auto"/>
        <w:ind w:firstLine="708"/>
        <w:jc w:val="both"/>
        <w:rPr>
          <w:rFonts w:ascii="Arial" w:eastAsia="Yu Gothic UI Semibold" w:hAnsi="Arial" w:cs="Arial"/>
          <w:sz w:val="22"/>
          <w:szCs w:val="22"/>
          <w:lang w:val="es-ES"/>
        </w:rPr>
      </w:pPr>
      <w:r w:rsidRPr="00186383">
        <w:rPr>
          <w:rFonts w:ascii="Arial" w:eastAsia="Yu Gothic UI Semibold" w:hAnsi="Arial" w:cs="Arial"/>
          <w:sz w:val="22"/>
          <w:szCs w:val="22"/>
          <w:lang w:val="es-ES"/>
        </w:rPr>
        <w:t xml:space="preserve">La competencia de esta entidad se fija con límites claros, con el objeto de evitar que la Agencia actúe como una instancia de validación de las actuaciones de las entidades </w:t>
      </w:r>
      <w:r w:rsidRPr="00186383">
        <w:rPr>
          <w:rFonts w:ascii="Arial" w:eastAsia="Yu Gothic UI Semibold" w:hAnsi="Arial" w:cs="Arial"/>
          <w:sz w:val="22"/>
          <w:szCs w:val="22"/>
          <w:lang w:val="es-ES"/>
        </w:rPr>
        <w:lastRenderedPageBreak/>
        <w:t>sujetas a la Ley 80 de 1993 o de los demás participantes de la contratación pública</w:t>
      </w:r>
      <w:r w:rsidRPr="00186383">
        <w:rPr>
          <w:rFonts w:ascii="Arial" w:eastAsia="Yu Gothic UI Semibold" w:hAnsi="Arial" w:cs="Arial"/>
          <w:sz w:val="22"/>
          <w:szCs w:val="22"/>
          <w:vertAlign w:val="superscript"/>
          <w:lang w:val="es-ES"/>
        </w:rPr>
        <w:footnoteReference w:id="2"/>
      </w:r>
      <w:r w:rsidRPr="00186383">
        <w:rPr>
          <w:rFonts w:ascii="Arial" w:eastAsia="Yu Gothic UI Semibold" w:hAnsi="Arial" w:cs="Arial"/>
          <w:sz w:val="22"/>
          <w:szCs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6"/>
      <w:r w:rsidRPr="00186383">
        <w:rPr>
          <w:rFonts w:ascii="Arial" w:eastAsia="Yu Gothic UI Semibold" w:hAnsi="Arial" w:cs="Arial"/>
          <w:sz w:val="22"/>
          <w:szCs w:val="22"/>
          <w:lang w:val="es-ES"/>
        </w:rPr>
        <w:t xml:space="preserve">. Por lo anterior, previo concepto de sus órganos asesores, la solución de estos temas corresponde a la entidad que adelanta el procedimiento de selección y, en caso de conflicto, a las autoridades </w:t>
      </w:r>
      <w:r w:rsidRPr="00011265">
        <w:rPr>
          <w:rFonts w:ascii="Arial" w:eastAsia="Yu Gothic UI Semibold" w:hAnsi="Arial" w:cs="Arial"/>
          <w:sz w:val="22"/>
          <w:szCs w:val="22"/>
          <w:lang w:val="es-ES"/>
        </w:rPr>
        <w:t xml:space="preserve">judiciales, fiscales y disciplinarias. </w:t>
      </w:r>
      <w:bookmarkEnd w:id="4"/>
    </w:p>
    <w:p w14:paraId="17FE3058" w14:textId="65978BEA" w:rsidR="004F3FFF" w:rsidRPr="004F3FFF" w:rsidRDefault="004F3FFF" w:rsidP="00B04E52">
      <w:pPr>
        <w:spacing w:after="120" w:line="276" w:lineRule="auto"/>
        <w:ind w:firstLine="708"/>
        <w:jc w:val="both"/>
        <w:rPr>
          <w:rFonts w:ascii="Arial" w:eastAsia="Yu Gothic UI Semibold" w:hAnsi="Arial" w:cs="Arial"/>
          <w:sz w:val="22"/>
          <w:szCs w:val="22"/>
          <w:lang w:val="es-ES"/>
        </w:rPr>
      </w:pPr>
      <w:r w:rsidRPr="00011265">
        <w:rPr>
          <w:rFonts w:ascii="Arial" w:eastAsia="Calibri" w:hAnsi="Arial" w:cs="Arial"/>
          <w:bCs/>
          <w:sz w:val="22"/>
          <w:szCs w:val="22"/>
          <w:lang w:eastAsia="es-MX"/>
        </w:rPr>
        <w:t>Por</w:t>
      </w:r>
      <w:r w:rsidRPr="00011265">
        <w:rPr>
          <w:rFonts w:ascii="Arial" w:eastAsia="Calibri" w:hAnsi="Arial" w:cs="Arial"/>
          <w:color w:val="000000" w:themeColor="text1"/>
          <w:sz w:val="22"/>
          <w:szCs w:val="22"/>
          <w:lang w:val="es-ES" w:eastAsia="es-MX"/>
        </w:rPr>
        <w:t xml:space="preserve"> ello, la Subdirección, dentro de los límites de sus atribuciones, resolverá la consulta conforme a las normas generales en materia de contratación estatal. Con este objetivo se analizarán los siguientes temas:</w:t>
      </w:r>
    </w:p>
    <w:bookmarkEnd w:id="5"/>
    <w:p w14:paraId="1AA19627" w14:textId="67EC5B99" w:rsidR="00385131" w:rsidRPr="004F3FFF" w:rsidRDefault="00757AAB" w:rsidP="00B04E52">
      <w:pPr>
        <w:spacing w:line="276" w:lineRule="auto"/>
        <w:ind w:firstLine="709"/>
        <w:jc w:val="both"/>
        <w:rPr>
          <w:rFonts w:ascii="Arial" w:eastAsia="Yu Gothic UI Semibold" w:hAnsi="Arial" w:cs="Arial"/>
          <w:sz w:val="22"/>
          <w:szCs w:val="22"/>
          <w:lang w:eastAsia="es-CO"/>
        </w:rPr>
      </w:pPr>
      <w:r w:rsidRPr="004F3FFF">
        <w:rPr>
          <w:rFonts w:ascii="Arial" w:eastAsia="Yu Gothic UI Semibold" w:hAnsi="Arial" w:cs="Arial"/>
          <w:sz w:val="22"/>
          <w:szCs w:val="22"/>
        </w:rPr>
        <w:t>La Agencia Nacional de Contratación Pública – Colombia Compra Eficiente</w:t>
      </w:r>
      <w:r w:rsidR="004F3FFF" w:rsidRPr="004F3FFF">
        <w:rPr>
          <w:rFonts w:ascii="Arial" w:eastAsia="Yu Gothic UI Semibold" w:hAnsi="Arial" w:cs="Arial"/>
          <w:sz w:val="22"/>
          <w:szCs w:val="22"/>
        </w:rPr>
        <w:t xml:space="preserve"> </w:t>
      </w:r>
      <w:r w:rsidR="004A41E8" w:rsidRPr="004F3FFF">
        <w:rPr>
          <w:rFonts w:ascii="Arial" w:eastAsia="Yu Gothic UI Semibold" w:hAnsi="Arial" w:cs="Arial"/>
          <w:sz w:val="22"/>
          <w:szCs w:val="22"/>
        </w:rPr>
        <w:t xml:space="preserve">ha </w:t>
      </w:r>
      <w:r w:rsidR="0016520C" w:rsidRPr="004F3FFF">
        <w:rPr>
          <w:rFonts w:ascii="Arial" w:eastAsia="Yu Gothic UI Semibold" w:hAnsi="Arial" w:cs="Arial"/>
          <w:sz w:val="22"/>
          <w:szCs w:val="22"/>
        </w:rPr>
        <w:t>reiterado su competencia consultiva</w:t>
      </w:r>
      <w:r w:rsidR="004A41E8" w:rsidRPr="004F3FFF">
        <w:rPr>
          <w:rFonts w:ascii="Arial" w:eastAsia="Yu Gothic UI Semibold" w:hAnsi="Arial" w:cs="Arial"/>
          <w:sz w:val="22"/>
          <w:szCs w:val="22"/>
        </w:rPr>
        <w:t xml:space="preserve"> en los conceptos </w:t>
      </w:r>
      <w:r w:rsidR="00D21A68" w:rsidRPr="004F3FFF">
        <w:rPr>
          <w:rFonts w:ascii="Arial" w:eastAsia="Yu Gothic UI Semibold" w:hAnsi="Arial" w:cs="Arial"/>
          <w:color w:val="000000"/>
          <w:sz w:val="22"/>
          <w:szCs w:val="22"/>
          <w:shd w:val="clear" w:color="auto" w:fill="FFFFFF"/>
          <w:lang w:val="es-ES_tradnl"/>
        </w:rPr>
        <w:t xml:space="preserve">C-317 del 10 de junio de 2020, C-337 del 26 de junio de 2020, C-353 del 30 de junio de 2020, C-439 del 27 de julio de 2020, </w:t>
      </w:r>
      <w:r w:rsidR="00D21A68" w:rsidRPr="004F3FFF">
        <w:rPr>
          <w:rFonts w:ascii="Arial" w:eastAsia="Yu Gothic UI Semibold" w:hAnsi="Arial" w:cs="Arial"/>
          <w:sz w:val="22"/>
          <w:szCs w:val="22"/>
          <w:lang w:val="es-ES_tradnl"/>
        </w:rPr>
        <w:t>C-511 del 10 de agosto de 2020, C-772 del 13 de enero de 2021, C-176 del 4 de abril de 2021, C-191 del 26 de abril de 2021, C-399 del 28 de septiembre de 2021 y C-335 de 23 de mayo de 2022</w:t>
      </w:r>
      <w:r w:rsidR="000F2A8B" w:rsidRPr="004F3FFF">
        <w:rPr>
          <w:rFonts w:ascii="Arial" w:eastAsia="Yu Gothic UI Semibold" w:hAnsi="Arial" w:cs="Arial"/>
          <w:sz w:val="22"/>
          <w:szCs w:val="22"/>
          <w:shd w:val="clear" w:color="auto" w:fill="FFFFFF"/>
          <w:lang w:eastAsia="en-US"/>
        </w:rPr>
        <w:t>,</w:t>
      </w:r>
      <w:r w:rsidR="002D1E2C">
        <w:rPr>
          <w:rFonts w:ascii="Arial" w:eastAsia="Yu Gothic UI Semibold" w:hAnsi="Arial" w:cs="Arial"/>
          <w:sz w:val="22"/>
          <w:szCs w:val="22"/>
          <w:shd w:val="clear" w:color="auto" w:fill="FFFFFF"/>
          <w:lang w:eastAsia="en-US"/>
        </w:rPr>
        <w:t xml:space="preserve"> C-701 del 25 de octubre de 2022, </w:t>
      </w:r>
      <w:r w:rsidR="00011265">
        <w:rPr>
          <w:rFonts w:ascii="Arial" w:eastAsia="Yu Gothic UI Semibold" w:hAnsi="Arial" w:cs="Arial"/>
          <w:sz w:val="22"/>
          <w:szCs w:val="22"/>
          <w:shd w:val="clear" w:color="auto" w:fill="FFFFFF"/>
          <w:lang w:eastAsia="en-US"/>
        </w:rPr>
        <w:t xml:space="preserve">del </w:t>
      </w:r>
      <w:r w:rsidR="00011265" w:rsidRPr="004F3FFF">
        <w:rPr>
          <w:rFonts w:ascii="Arial" w:eastAsia="Yu Gothic UI Semibold" w:hAnsi="Arial" w:cs="Arial"/>
          <w:sz w:val="22"/>
          <w:szCs w:val="22"/>
          <w:lang w:eastAsia="en-US"/>
        </w:rPr>
        <w:t>entre</w:t>
      </w:r>
      <w:r w:rsidR="000F2A8B" w:rsidRPr="004F3FFF">
        <w:rPr>
          <w:rFonts w:ascii="Arial" w:eastAsia="Yu Gothic UI Semibold" w:hAnsi="Arial" w:cs="Arial"/>
          <w:sz w:val="22"/>
          <w:szCs w:val="22"/>
          <w:lang w:eastAsia="en-US"/>
        </w:rPr>
        <w:t xml:space="preserve"> otros</w:t>
      </w:r>
      <w:r w:rsidR="007C7F6F" w:rsidRPr="004F3FFF">
        <w:rPr>
          <w:rStyle w:val="Refdenotaalpie"/>
          <w:rFonts w:ascii="Arial" w:eastAsia="Yu Gothic UI Semibold" w:hAnsi="Arial" w:cs="Arial"/>
          <w:sz w:val="22"/>
          <w:szCs w:val="22"/>
          <w:shd w:val="clear" w:color="auto" w:fill="FFFFFF"/>
        </w:rPr>
        <w:footnoteReference w:id="3"/>
      </w:r>
      <w:r w:rsidR="00CA6FDF" w:rsidRPr="004F3FFF">
        <w:rPr>
          <w:rFonts w:ascii="Arial" w:eastAsia="Yu Gothic UI Semibold" w:hAnsi="Arial" w:cs="Arial"/>
          <w:sz w:val="22"/>
          <w:szCs w:val="22"/>
          <w:lang w:val="es-ES_tradnl"/>
        </w:rPr>
        <w:t>.</w:t>
      </w:r>
      <w:r w:rsidR="00385131" w:rsidRPr="004F3FFF">
        <w:rPr>
          <w:rFonts w:ascii="Arial" w:eastAsia="Yu Gothic UI Semibold" w:hAnsi="Arial" w:cs="Arial"/>
          <w:sz w:val="22"/>
          <w:szCs w:val="22"/>
        </w:rPr>
        <w:t xml:space="preserve"> </w:t>
      </w:r>
      <w:r w:rsidR="004F3FFF" w:rsidRPr="004F3FFF">
        <w:rPr>
          <w:rFonts w:ascii="Arial" w:eastAsia="Yu Gothic UI Semibold" w:hAnsi="Arial" w:cs="Arial"/>
          <w:sz w:val="22"/>
          <w:szCs w:val="22"/>
        </w:rPr>
        <w:t xml:space="preserve">Así mismo, se ha pronunciado sobre la estabilidad ocupacional reforzada en mujer embarazada en los conceptos con radicados números </w:t>
      </w:r>
      <w:r w:rsidR="004F3FFF" w:rsidRPr="00B04E52">
        <w:rPr>
          <w:rFonts w:ascii="Arial" w:hAnsi="Arial" w:cs="Arial"/>
          <w:sz w:val="22"/>
          <w:szCs w:val="22"/>
        </w:rPr>
        <w:t>2201913000009150 del 11 de diciembre de 2021 y 2201913000009571 del 24 de diciembre de 2019</w:t>
      </w:r>
      <w:r w:rsidR="004F3FFF" w:rsidRPr="004F3FFF">
        <w:rPr>
          <w:rFonts w:ascii="Arial" w:eastAsia="Yu Gothic UI Semibold" w:hAnsi="Arial" w:cs="Arial"/>
          <w:sz w:val="22"/>
          <w:szCs w:val="22"/>
        </w:rPr>
        <w:t xml:space="preserve">.  </w:t>
      </w:r>
      <w:r w:rsidR="00385131" w:rsidRPr="004F3FFF">
        <w:rPr>
          <w:rFonts w:ascii="Arial" w:eastAsia="Yu Gothic UI Semibold" w:hAnsi="Arial" w:cs="Arial"/>
          <w:sz w:val="22"/>
          <w:szCs w:val="22"/>
        </w:rPr>
        <w:t>Las tesis propuestas en tales conceptos se reiteran y se complementan en l</w:t>
      </w:r>
      <w:r w:rsidR="00385131" w:rsidRPr="004F3FFF">
        <w:rPr>
          <w:rFonts w:ascii="Arial" w:eastAsia="Yu Gothic UI Semibold" w:hAnsi="Arial" w:cs="Arial"/>
          <w:bCs/>
          <w:color w:val="000000" w:themeColor="text1"/>
          <w:sz w:val="22"/>
          <w:szCs w:val="22"/>
        </w:rPr>
        <w:t>o pertinente</w:t>
      </w:r>
      <w:r w:rsidR="004F3FFF" w:rsidRPr="004F3FFF">
        <w:rPr>
          <w:rFonts w:ascii="Arial" w:eastAsia="Yu Gothic UI Semibold" w:hAnsi="Arial" w:cs="Arial"/>
          <w:sz w:val="22"/>
          <w:szCs w:val="22"/>
        </w:rPr>
        <w:t xml:space="preserve"> a continuación</w:t>
      </w:r>
      <w:r w:rsidR="00385131" w:rsidRPr="004F3FFF">
        <w:rPr>
          <w:rFonts w:ascii="Arial" w:eastAsia="Yu Gothic UI Semibold" w:hAnsi="Arial" w:cs="Arial"/>
          <w:bCs/>
          <w:color w:val="000000" w:themeColor="text1"/>
          <w:sz w:val="22"/>
          <w:szCs w:val="22"/>
        </w:rPr>
        <w:t>.</w:t>
      </w:r>
    </w:p>
    <w:p w14:paraId="2153016C" w14:textId="77777777" w:rsidR="004F3FFF" w:rsidRDefault="004F3FFF" w:rsidP="00B04E52">
      <w:pPr>
        <w:tabs>
          <w:tab w:val="left" w:pos="426"/>
        </w:tabs>
        <w:spacing w:line="276" w:lineRule="auto"/>
        <w:contextualSpacing/>
        <w:jc w:val="both"/>
        <w:rPr>
          <w:rFonts w:ascii="Arial" w:eastAsia="Yu Gothic UI Semibold" w:hAnsi="Arial" w:cs="Arial"/>
          <w:b/>
          <w:bCs/>
          <w:sz w:val="22"/>
          <w:szCs w:val="22"/>
          <w:lang w:eastAsia="es-MX"/>
        </w:rPr>
      </w:pPr>
    </w:p>
    <w:p w14:paraId="06DD1F41" w14:textId="154C0B1D" w:rsidR="00D21A68" w:rsidRPr="00186383" w:rsidRDefault="0002029E" w:rsidP="00B04E52">
      <w:pPr>
        <w:tabs>
          <w:tab w:val="left" w:pos="426"/>
        </w:tabs>
        <w:spacing w:line="276" w:lineRule="auto"/>
        <w:contextualSpacing/>
        <w:jc w:val="both"/>
        <w:rPr>
          <w:rFonts w:ascii="Arial" w:eastAsia="Yu Gothic UI Semibold" w:hAnsi="Arial" w:cs="Arial"/>
          <w:b/>
          <w:bCs/>
          <w:sz w:val="22"/>
          <w:szCs w:val="22"/>
          <w:lang w:val="es-ES_tradnl"/>
        </w:rPr>
      </w:pPr>
      <w:r w:rsidRPr="00186383">
        <w:rPr>
          <w:rFonts w:ascii="Arial" w:eastAsia="Yu Gothic UI Semibold" w:hAnsi="Arial" w:cs="Arial"/>
          <w:b/>
          <w:bCs/>
          <w:sz w:val="22"/>
          <w:szCs w:val="22"/>
          <w:lang w:eastAsia="es-MX"/>
        </w:rPr>
        <w:t>2.1</w:t>
      </w:r>
      <w:r w:rsidR="00D21A68" w:rsidRPr="00186383">
        <w:rPr>
          <w:rFonts w:ascii="Arial" w:eastAsia="Yu Gothic UI Semibold" w:hAnsi="Arial" w:cs="Arial"/>
          <w:b/>
          <w:bCs/>
          <w:sz w:val="22"/>
          <w:szCs w:val="22"/>
          <w:lang w:eastAsia="es-MX"/>
        </w:rPr>
        <w:t xml:space="preserve"> </w:t>
      </w:r>
      <w:r w:rsidR="00D21A68" w:rsidRPr="00186383">
        <w:rPr>
          <w:rFonts w:ascii="Arial" w:eastAsia="Yu Gothic UI Semibold" w:hAnsi="Arial" w:cs="Arial"/>
          <w:b/>
          <w:bCs/>
          <w:sz w:val="22"/>
          <w:szCs w:val="22"/>
          <w:lang w:val="es-ES_tradnl"/>
        </w:rPr>
        <w:t>Alcance de la competencia consultiva y naturaleza jurídica de los conceptos expedidos por la Agencia</w:t>
      </w:r>
    </w:p>
    <w:p w14:paraId="6C04C5FF" w14:textId="77777777" w:rsidR="00D21A68" w:rsidRPr="00186383" w:rsidRDefault="00D21A68" w:rsidP="00B04E52">
      <w:pPr>
        <w:spacing w:line="276" w:lineRule="auto"/>
        <w:contextualSpacing/>
        <w:jc w:val="both"/>
        <w:rPr>
          <w:rFonts w:ascii="Arial" w:eastAsia="Yu Gothic UI Semibold" w:hAnsi="Arial" w:cs="Arial"/>
          <w:color w:val="000000"/>
          <w:sz w:val="22"/>
          <w:szCs w:val="22"/>
          <w:shd w:val="clear" w:color="auto" w:fill="FFFFFF"/>
          <w:lang w:val="es-ES_tradnl" w:eastAsia="es-MX"/>
        </w:rPr>
      </w:pPr>
    </w:p>
    <w:p w14:paraId="6260C9E0" w14:textId="6A07F4BB" w:rsidR="00D21A68" w:rsidRPr="00186383" w:rsidRDefault="00D21A68" w:rsidP="00B04E52">
      <w:pPr>
        <w:spacing w:line="276" w:lineRule="auto"/>
        <w:jc w:val="both"/>
        <w:rPr>
          <w:rFonts w:ascii="Arial" w:eastAsia="Yu Gothic UI Semibold" w:hAnsi="Arial" w:cs="Arial"/>
          <w:color w:val="000000"/>
          <w:sz w:val="22"/>
          <w:szCs w:val="22"/>
          <w:lang w:val="es-ES_tradnl" w:eastAsia="es-MX"/>
        </w:rPr>
      </w:pPr>
      <w:r w:rsidRPr="00186383">
        <w:rPr>
          <w:rFonts w:ascii="Arial" w:eastAsia="Yu Gothic UI Semibold" w:hAnsi="Arial" w:cs="Arial"/>
          <w:color w:val="000000"/>
          <w:sz w:val="22"/>
          <w:szCs w:val="22"/>
          <w:shd w:val="clear" w:color="auto" w:fill="FFFFFF"/>
          <w:lang w:val="es-ES_tradnl" w:eastAsia="es-MX"/>
        </w:rPr>
        <w:lastRenderedPageBreak/>
        <w:t>Frente a la pregunta realizada por la peticionaria</w:t>
      </w:r>
      <w:r w:rsidR="002D1E2C">
        <w:rPr>
          <w:rFonts w:ascii="Arial" w:eastAsia="Yu Gothic UI Semibold" w:hAnsi="Arial" w:cs="Arial"/>
          <w:color w:val="000000"/>
          <w:sz w:val="22"/>
          <w:szCs w:val="22"/>
          <w:shd w:val="clear" w:color="auto" w:fill="FFFFFF"/>
          <w:lang w:val="es-ES_tradnl" w:eastAsia="es-MX"/>
        </w:rPr>
        <w:t>,</w:t>
      </w:r>
      <w:r w:rsidRPr="00186383">
        <w:rPr>
          <w:rFonts w:ascii="Arial" w:eastAsia="Yu Gothic UI Semibold" w:hAnsi="Arial" w:cs="Arial"/>
          <w:color w:val="000000"/>
          <w:sz w:val="22"/>
          <w:szCs w:val="22"/>
          <w:shd w:val="clear" w:color="auto" w:fill="FFFFFF"/>
          <w:lang w:val="es-ES_tradnl" w:eastAsia="es-MX"/>
        </w:rPr>
        <w:t xml:space="preserve"> es importante explicar</w:t>
      </w:r>
      <w:r w:rsidRPr="00186383">
        <w:rPr>
          <w:rFonts w:ascii="Arial" w:eastAsia="Yu Gothic UI Semibold" w:hAnsi="Arial" w:cs="Arial"/>
          <w:color w:val="000000"/>
          <w:sz w:val="22"/>
          <w:szCs w:val="22"/>
          <w:lang w:val="es-ES_tradnl"/>
        </w:rPr>
        <w:t xml:space="preserve"> </w:t>
      </w:r>
      <w:r w:rsidRPr="00186383">
        <w:rPr>
          <w:rFonts w:ascii="Arial" w:eastAsia="Yu Gothic UI Semibold" w:hAnsi="Arial" w:cs="Arial"/>
          <w:color w:val="000000"/>
          <w:sz w:val="22"/>
          <w:szCs w:val="22"/>
          <w:shd w:val="clear" w:color="auto" w:fill="FFFFFF"/>
          <w:lang w:val="es-ES_tradnl"/>
        </w:rPr>
        <w:t xml:space="preserve">el alcance de la competencia consultiva de esta Agencia, </w:t>
      </w:r>
      <w:r w:rsidR="0013427B" w:rsidRPr="00186383">
        <w:rPr>
          <w:rFonts w:ascii="Arial" w:eastAsia="Yu Gothic UI Semibold" w:hAnsi="Arial" w:cs="Arial"/>
          <w:color w:val="000000"/>
          <w:sz w:val="22"/>
          <w:szCs w:val="22"/>
          <w:shd w:val="clear" w:color="auto" w:fill="FFFFFF"/>
          <w:lang w:val="es-ES_tradnl"/>
        </w:rPr>
        <w:t>ya que sus conceptos tienen un límite material, e</w:t>
      </w:r>
      <w:r w:rsidRPr="00186383">
        <w:rPr>
          <w:rFonts w:ascii="Arial" w:eastAsia="Yu Gothic UI Semibold" w:hAnsi="Arial" w:cs="Arial"/>
          <w:color w:val="000000"/>
          <w:sz w:val="22"/>
          <w:szCs w:val="22"/>
          <w:lang w:val="es-ES_tradnl" w:eastAsia="es-MX"/>
        </w:rPr>
        <w:t xml:space="preserv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186383">
        <w:rPr>
          <w:rFonts w:ascii="Arial" w:eastAsia="Yu Gothic UI Semibold" w:hAnsi="Arial" w:cs="Arial"/>
          <w:bCs/>
          <w:color w:val="000000"/>
          <w:sz w:val="22"/>
          <w:szCs w:val="22"/>
          <w:lang w:val="es-ES_tradnl" w:eastAsia="es-MX"/>
        </w:rPr>
        <w:t> </w:t>
      </w:r>
    </w:p>
    <w:p w14:paraId="362D7862" w14:textId="77777777" w:rsidR="00D21A68" w:rsidRPr="00186383" w:rsidRDefault="00D21A68" w:rsidP="00B04E52">
      <w:pPr>
        <w:tabs>
          <w:tab w:val="left" w:pos="426"/>
        </w:tabs>
        <w:spacing w:line="276" w:lineRule="auto"/>
        <w:contextualSpacing/>
        <w:jc w:val="both"/>
        <w:rPr>
          <w:rFonts w:ascii="Arial" w:eastAsia="Yu Gothic UI Semibold" w:hAnsi="Arial" w:cs="Arial"/>
          <w:color w:val="000000"/>
          <w:sz w:val="22"/>
          <w:szCs w:val="22"/>
          <w:lang w:val="es-ES_tradnl" w:eastAsia="es-MX"/>
        </w:rPr>
      </w:pPr>
      <w:r w:rsidRPr="00186383">
        <w:rPr>
          <w:rFonts w:ascii="Arial" w:eastAsia="Yu Gothic UI Semibold" w:hAnsi="Arial" w:cs="Arial"/>
          <w:bCs/>
          <w:color w:val="000000"/>
          <w:sz w:val="22"/>
          <w:szCs w:val="22"/>
          <w:lang w:val="es-ES_tradnl" w:eastAsia="es-MX"/>
        </w:rPr>
        <w:t> </w:t>
      </w:r>
    </w:p>
    <w:p w14:paraId="0970118F" w14:textId="77777777" w:rsidR="00D21A68" w:rsidRPr="00B04E52" w:rsidRDefault="00D21A68" w:rsidP="00B04E52">
      <w:pPr>
        <w:tabs>
          <w:tab w:val="left" w:pos="426"/>
        </w:tabs>
        <w:ind w:left="709" w:right="709"/>
        <w:contextualSpacing/>
        <w:jc w:val="both"/>
        <w:rPr>
          <w:rFonts w:ascii="Arial" w:eastAsia="Yu Gothic UI Semibold" w:hAnsi="Arial" w:cs="Arial"/>
          <w:color w:val="000000"/>
          <w:sz w:val="21"/>
          <w:szCs w:val="21"/>
          <w:lang w:val="es-ES_tradnl" w:eastAsia="es-MX"/>
        </w:rPr>
      </w:pPr>
      <w:r w:rsidRPr="00B04E52">
        <w:rPr>
          <w:rFonts w:ascii="Arial" w:eastAsia="Yu Gothic UI Semibold" w:hAnsi="Arial" w:cs="Arial"/>
          <w:color w:val="000000"/>
          <w:sz w:val="21"/>
          <w:szCs w:val="21"/>
          <w:lang w:val="es-ES_tradnl" w:eastAsia="es-MX"/>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B04E52">
        <w:rPr>
          <w:rFonts w:ascii="Arial" w:eastAsia="Yu Gothic UI Semibold" w:hAnsi="Arial" w:cs="Arial"/>
          <w:bCs/>
          <w:color w:val="000000"/>
          <w:sz w:val="21"/>
          <w:szCs w:val="21"/>
          <w:lang w:val="es-ES_tradnl" w:eastAsia="es-MX"/>
        </w:rPr>
        <w:t>». </w:t>
      </w:r>
    </w:p>
    <w:p w14:paraId="2B5E5924" w14:textId="77777777" w:rsidR="00D21A68" w:rsidRPr="00186383" w:rsidRDefault="00D21A68" w:rsidP="001A670B">
      <w:pPr>
        <w:tabs>
          <w:tab w:val="left" w:pos="426"/>
        </w:tabs>
        <w:spacing w:line="276" w:lineRule="auto"/>
        <w:jc w:val="both"/>
        <w:rPr>
          <w:rFonts w:ascii="Arial" w:eastAsia="Yu Gothic UI Semibold" w:hAnsi="Arial" w:cs="Arial"/>
          <w:color w:val="000000"/>
          <w:sz w:val="22"/>
          <w:szCs w:val="22"/>
          <w:lang w:val="es-ES_tradnl" w:eastAsia="es-MX"/>
        </w:rPr>
      </w:pPr>
      <w:r w:rsidRPr="00186383">
        <w:rPr>
          <w:rFonts w:ascii="Arial" w:eastAsia="Yu Gothic UI Semibold" w:hAnsi="Arial" w:cs="Arial"/>
          <w:bCs/>
          <w:color w:val="000000"/>
          <w:sz w:val="22"/>
          <w:szCs w:val="22"/>
          <w:lang w:val="es-ES_tradnl" w:eastAsia="es-MX"/>
        </w:rPr>
        <w:t> </w:t>
      </w:r>
    </w:p>
    <w:p w14:paraId="5D8E8AC6" w14:textId="77777777" w:rsidR="00D21A68" w:rsidRPr="00186383" w:rsidRDefault="00D21A68" w:rsidP="00B04E52">
      <w:pPr>
        <w:spacing w:after="120" w:line="276" w:lineRule="auto"/>
        <w:ind w:firstLine="708"/>
        <w:jc w:val="both"/>
        <w:rPr>
          <w:rFonts w:ascii="Arial" w:eastAsia="Yu Gothic UI Semibold" w:hAnsi="Arial" w:cs="Arial"/>
          <w:color w:val="000000"/>
          <w:sz w:val="22"/>
          <w:szCs w:val="22"/>
          <w:lang w:val="es-ES_tradnl" w:eastAsia="es-MX"/>
        </w:rPr>
      </w:pPr>
      <w:r w:rsidRPr="00186383">
        <w:rPr>
          <w:rFonts w:ascii="Arial" w:eastAsia="Yu Gothic UI Semibold" w:hAnsi="Arial" w:cs="Arial"/>
          <w:color w:val="000000"/>
          <w:sz w:val="22"/>
          <w:szCs w:val="22"/>
          <w:lang w:val="es-ES_tradnl" w:eastAsia="es-MX"/>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186383">
        <w:rPr>
          <w:rFonts w:ascii="Arial" w:eastAsia="Yu Gothic UI Semibold" w:hAnsi="Arial" w:cs="Arial"/>
          <w:bCs/>
          <w:color w:val="000000"/>
          <w:sz w:val="22"/>
          <w:szCs w:val="22"/>
          <w:lang w:val="es-ES_tradnl" w:eastAsia="es-MX"/>
        </w:rPr>
        <w:t> </w:t>
      </w:r>
    </w:p>
    <w:p w14:paraId="406EBFD2" w14:textId="77777777" w:rsidR="00D21A68" w:rsidRPr="00186383" w:rsidRDefault="00D21A68" w:rsidP="00B04E52">
      <w:pPr>
        <w:spacing w:before="120" w:after="120" w:line="276" w:lineRule="auto"/>
        <w:ind w:firstLine="708"/>
        <w:jc w:val="both"/>
        <w:rPr>
          <w:rFonts w:ascii="Arial" w:eastAsia="Yu Gothic UI Semibold" w:hAnsi="Arial" w:cs="Arial"/>
          <w:color w:val="000000"/>
          <w:sz w:val="22"/>
          <w:szCs w:val="22"/>
          <w:lang w:val="es-ES_tradnl" w:eastAsia="es-MX"/>
        </w:rPr>
      </w:pPr>
      <w:r w:rsidRPr="00186383">
        <w:rPr>
          <w:rFonts w:ascii="Arial" w:eastAsia="Yu Gothic UI Semibold" w:hAnsi="Arial" w:cs="Arial"/>
          <w:color w:val="000000"/>
          <w:sz w:val="22"/>
          <w:szCs w:val="22"/>
          <w:lang w:val="es-ES_tradnl" w:eastAsia="es-MX"/>
        </w:rPr>
        <w:t xml:space="preserve">En otras palabras, los conceptos de esta Agencia tienen como objeto la interpretación de normas de carácter general, esto es, del ordenamiento jurídico en abstracto, </w:t>
      </w:r>
      <w:r w:rsidRPr="00B04E52">
        <w:rPr>
          <w:rFonts w:ascii="Arial" w:eastAsia="Yu Gothic UI Semibold" w:hAnsi="Arial" w:cs="Arial"/>
          <w:color w:val="000000"/>
          <w:sz w:val="22"/>
          <w:szCs w:val="22"/>
          <w:lang w:val="es-ES_tradnl" w:eastAsia="es-MX"/>
        </w:rPr>
        <w:t>no la resolución de controversias o la asesoría para casos concretos</w:t>
      </w:r>
      <w:r w:rsidRPr="00186383">
        <w:rPr>
          <w:rFonts w:ascii="Arial" w:eastAsia="Yu Gothic UI Semibold" w:hAnsi="Arial" w:cs="Arial"/>
          <w:color w:val="000000"/>
          <w:sz w:val="22"/>
          <w:szCs w:val="22"/>
          <w:lang w:val="es-ES_tradnl" w:eastAsia="es-MX"/>
        </w:rPr>
        <w:t xml:space="preserve">; además, no son vinculantes o de obligatorio cumplimiento para el destinatario, sino que expresan la posición interpretativa del organismo que elabora el concepto. </w:t>
      </w:r>
      <w:r w:rsidRPr="00186383">
        <w:rPr>
          <w:rFonts w:ascii="Arial" w:eastAsia="Yu Gothic UI Semibold" w:hAnsi="Arial" w:cs="Arial"/>
          <w:bCs/>
          <w:color w:val="000000"/>
          <w:sz w:val="22"/>
          <w:szCs w:val="22"/>
          <w:lang w:val="es-ES_tradnl" w:eastAsia="es-MX"/>
        </w:rPr>
        <w:t> </w:t>
      </w:r>
    </w:p>
    <w:p w14:paraId="73C1B8B9" w14:textId="5B6960F4" w:rsidR="00D21A68" w:rsidRPr="00186383" w:rsidRDefault="00D21A68" w:rsidP="001A670B">
      <w:pPr>
        <w:tabs>
          <w:tab w:val="left" w:pos="709"/>
        </w:tabs>
        <w:spacing w:before="120" w:after="120" w:line="276" w:lineRule="auto"/>
        <w:jc w:val="both"/>
        <w:rPr>
          <w:rFonts w:ascii="Arial" w:eastAsia="Yu Gothic UI Semibold" w:hAnsi="Arial" w:cs="Arial"/>
          <w:color w:val="000000"/>
          <w:sz w:val="22"/>
          <w:szCs w:val="22"/>
          <w:lang w:val="es-ES_tradnl" w:eastAsia="es-MX"/>
        </w:rPr>
      </w:pPr>
      <w:r w:rsidRPr="00186383">
        <w:rPr>
          <w:rFonts w:ascii="Arial" w:eastAsia="Yu Gothic UI Semibold" w:hAnsi="Arial" w:cs="Arial"/>
          <w:color w:val="000000"/>
          <w:sz w:val="22"/>
          <w:szCs w:val="22"/>
          <w:shd w:val="clear" w:color="auto" w:fill="FFFFFF"/>
          <w:lang w:val="es-ES_tradnl" w:eastAsia="es-MX"/>
        </w:rPr>
        <w:tab/>
        <w:t>En concordancia con ello, es importante resaltar que e</w:t>
      </w:r>
      <w:r w:rsidRPr="00186383">
        <w:rPr>
          <w:rFonts w:ascii="Arial" w:eastAsia="Yu Gothic UI Semibold" w:hAnsi="Arial" w:cs="Arial"/>
          <w:color w:val="000000"/>
          <w:sz w:val="22"/>
          <w:szCs w:val="22"/>
          <w:lang w:val="es-ES_tradnl" w:eastAsia="es-MX"/>
        </w:rPr>
        <w:t>sta posición es compartida por varias entidades públicas que ejercen similar función. Por ejemplo, la Procuraduría General de la Nación</w:t>
      </w:r>
      <w:r w:rsidRPr="00186383">
        <w:rPr>
          <w:rFonts w:ascii="Arial" w:eastAsia="Yu Gothic UI Semibold" w:hAnsi="Arial" w:cs="Arial"/>
          <w:color w:val="000000"/>
          <w:sz w:val="22"/>
          <w:szCs w:val="22"/>
          <w:vertAlign w:val="superscript"/>
          <w:lang w:val="es-ES_tradnl" w:eastAsia="es-MX"/>
        </w:rPr>
        <w:footnoteReference w:id="4"/>
      </w:r>
      <w:r w:rsidRPr="00186383">
        <w:rPr>
          <w:rFonts w:ascii="Arial" w:eastAsia="Yu Gothic UI Semibold" w:hAnsi="Arial" w:cs="Arial"/>
          <w:color w:val="000000"/>
          <w:sz w:val="22"/>
          <w:szCs w:val="22"/>
          <w:lang w:val="es-ES_tradnl" w:eastAsia="es-MX"/>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w:t>
      </w:r>
      <w:r w:rsidRPr="00186383">
        <w:rPr>
          <w:rFonts w:ascii="Arial" w:eastAsia="Yu Gothic UI Semibold" w:hAnsi="Arial" w:cs="Arial"/>
          <w:color w:val="000000"/>
          <w:sz w:val="22"/>
          <w:szCs w:val="22"/>
          <w:lang w:val="es-ES_tradnl" w:eastAsia="es-MX"/>
        </w:rPr>
        <w:lastRenderedPageBreak/>
        <w:t>concepto del año 2017, la Contraloría General</w:t>
      </w:r>
      <w:r w:rsidR="001A670B">
        <w:rPr>
          <w:rFonts w:ascii="Arial" w:eastAsia="Yu Gothic UI Semibold" w:hAnsi="Arial" w:cs="Arial"/>
          <w:color w:val="000000"/>
          <w:sz w:val="22"/>
          <w:szCs w:val="22"/>
          <w:lang w:val="es-ES_tradnl" w:eastAsia="es-MX"/>
        </w:rPr>
        <w:t xml:space="preserve"> </w:t>
      </w:r>
      <w:r w:rsidR="001A670B" w:rsidRPr="00186383">
        <w:rPr>
          <w:rFonts w:ascii="Arial" w:eastAsia="Yu Gothic UI Semibold" w:hAnsi="Arial" w:cs="Arial"/>
          <w:color w:val="000000"/>
          <w:sz w:val="22"/>
          <w:szCs w:val="22"/>
          <w:lang w:val="es-ES_tradnl" w:eastAsia="es-MX"/>
        </w:rPr>
        <w:t>de la República</w:t>
      </w:r>
      <w:r w:rsidRPr="00186383">
        <w:rPr>
          <w:rFonts w:ascii="Arial" w:eastAsia="Yu Gothic UI Semibold" w:hAnsi="Arial" w:cs="Arial"/>
          <w:color w:val="000000"/>
          <w:sz w:val="22"/>
          <w:szCs w:val="22"/>
          <w:vertAlign w:val="superscript"/>
          <w:lang w:val="es-ES_tradnl" w:eastAsia="es-MX"/>
        </w:rPr>
        <w:footnoteReference w:id="5"/>
      </w:r>
      <w:r w:rsidRPr="00186383">
        <w:rPr>
          <w:rFonts w:ascii="Arial" w:eastAsia="Yu Gothic UI Semibold" w:hAnsi="Arial" w:cs="Arial"/>
          <w:color w:val="000000"/>
          <w:sz w:val="22"/>
          <w:szCs w:val="22"/>
          <w:lang w:val="es-ES_tradnl" w:eastAsia="es-MX"/>
        </w:rPr>
        <w:t xml:space="preserve">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186383">
        <w:rPr>
          <w:rFonts w:ascii="Arial" w:eastAsia="Yu Gothic UI Semibold" w:hAnsi="Arial" w:cs="Arial"/>
          <w:bCs/>
          <w:color w:val="000000"/>
          <w:sz w:val="22"/>
          <w:szCs w:val="22"/>
          <w:lang w:val="es-ES_tradnl" w:eastAsia="es-MX"/>
        </w:rPr>
        <w:t> </w:t>
      </w:r>
    </w:p>
    <w:p w14:paraId="69D87E73" w14:textId="77777777" w:rsidR="00D21A68" w:rsidRPr="00186383" w:rsidRDefault="00D21A68" w:rsidP="001A670B">
      <w:pPr>
        <w:tabs>
          <w:tab w:val="left" w:pos="709"/>
        </w:tabs>
        <w:spacing w:before="120" w:after="120" w:line="276" w:lineRule="auto"/>
        <w:jc w:val="both"/>
        <w:rPr>
          <w:rFonts w:ascii="Arial" w:eastAsia="Yu Gothic UI Semibold" w:hAnsi="Arial" w:cs="Arial"/>
          <w:color w:val="000000"/>
          <w:sz w:val="22"/>
          <w:szCs w:val="22"/>
          <w:lang w:val="es-ES_tradnl" w:eastAsia="es-MX"/>
        </w:rPr>
      </w:pPr>
      <w:r w:rsidRPr="00186383">
        <w:rPr>
          <w:rFonts w:ascii="Arial" w:eastAsia="Yu Gothic UI Semibold" w:hAnsi="Arial" w:cs="Arial"/>
          <w:bCs/>
          <w:color w:val="000000"/>
          <w:sz w:val="22"/>
          <w:szCs w:val="22"/>
          <w:lang w:val="es-ES_tradnl" w:eastAsia="es-MX"/>
        </w:rPr>
        <w:tab/>
      </w:r>
      <w:r w:rsidRPr="00186383">
        <w:rPr>
          <w:rFonts w:ascii="Arial" w:eastAsia="Yu Gothic UI Semibold" w:hAnsi="Arial" w:cs="Arial"/>
          <w:color w:val="000000"/>
          <w:sz w:val="22"/>
          <w:szCs w:val="22"/>
          <w:lang w:val="es-ES_tradnl" w:eastAsia="es-MX"/>
        </w:rPr>
        <w:t>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186383">
        <w:rPr>
          <w:rFonts w:ascii="Arial" w:eastAsia="Yu Gothic UI Semibold" w:hAnsi="Arial" w:cs="Arial"/>
          <w:color w:val="000000"/>
          <w:sz w:val="22"/>
          <w:szCs w:val="22"/>
          <w:vertAlign w:val="superscript"/>
          <w:lang w:val="es-ES_tradnl" w:eastAsia="es-MX"/>
        </w:rPr>
        <w:footnoteReference w:id="6"/>
      </w:r>
      <w:r w:rsidRPr="00186383">
        <w:rPr>
          <w:rFonts w:ascii="Arial" w:eastAsia="Yu Gothic UI Semibold" w:hAnsi="Arial" w:cs="Arial"/>
          <w:color w:val="000000"/>
          <w:sz w:val="22"/>
          <w:szCs w:val="22"/>
          <w:lang w:val="es-ES_tradnl" w:eastAsia="es-MX"/>
        </w:rPr>
        <w:t xml:space="preserve">. </w:t>
      </w:r>
    </w:p>
    <w:p w14:paraId="3177FBB0" w14:textId="77777777" w:rsidR="00D21A68" w:rsidRPr="00186383" w:rsidRDefault="00D21A68" w:rsidP="001A670B">
      <w:pPr>
        <w:spacing w:after="120" w:line="276" w:lineRule="auto"/>
        <w:ind w:firstLine="709"/>
        <w:jc w:val="both"/>
        <w:rPr>
          <w:rFonts w:ascii="Arial" w:eastAsia="Yu Gothic UI Semibold" w:hAnsi="Arial" w:cs="Arial"/>
          <w:color w:val="000000"/>
          <w:sz w:val="22"/>
          <w:szCs w:val="22"/>
          <w:lang w:val="es-ES_tradnl" w:eastAsia="es-MX"/>
        </w:rPr>
      </w:pPr>
      <w:r w:rsidRPr="00186383">
        <w:rPr>
          <w:rFonts w:ascii="Arial" w:eastAsia="Yu Gothic UI Semibold" w:hAnsi="Arial" w:cs="Arial"/>
          <w:color w:val="000000"/>
          <w:sz w:val="22"/>
          <w:szCs w:val="22"/>
          <w:lang w:val="es-ES_tradnl" w:eastAsia="es-MX"/>
        </w:rPr>
        <w:t xml:space="preserve">De este modo, 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35521895" w14:textId="740F07D4" w:rsidR="0013427B" w:rsidRPr="00186383" w:rsidRDefault="00D21A68" w:rsidP="00B04E52">
      <w:pPr>
        <w:spacing w:after="120" w:line="276" w:lineRule="auto"/>
        <w:ind w:firstLine="709"/>
        <w:jc w:val="both"/>
        <w:rPr>
          <w:rFonts w:ascii="Arial" w:eastAsia="Yu Gothic UI Semibold" w:hAnsi="Arial" w:cs="Arial"/>
          <w:color w:val="000000"/>
          <w:sz w:val="22"/>
          <w:szCs w:val="22"/>
          <w:lang w:val="es-ES_tradnl" w:eastAsia="es-MX"/>
        </w:rPr>
      </w:pPr>
      <w:r w:rsidRPr="00186383">
        <w:rPr>
          <w:rFonts w:ascii="Arial" w:eastAsia="Yu Gothic UI Semibold" w:hAnsi="Arial" w:cs="Arial"/>
          <w:color w:val="000000"/>
          <w:sz w:val="22"/>
          <w:szCs w:val="22"/>
          <w:lang w:val="es-ES_tradnl" w:eastAsia="es-MX"/>
        </w:rPr>
        <w:t>De todos modos, esto no significa</w:t>
      </w:r>
      <w:r w:rsidR="001A670B">
        <w:rPr>
          <w:rFonts w:ascii="Arial" w:eastAsia="Yu Gothic UI Semibold" w:hAnsi="Arial" w:cs="Arial"/>
          <w:color w:val="000000"/>
          <w:sz w:val="22"/>
          <w:szCs w:val="22"/>
          <w:lang w:val="es-ES_tradnl" w:eastAsia="es-MX"/>
        </w:rPr>
        <w:t>, necesariamente,</w:t>
      </w:r>
      <w:r w:rsidRPr="00186383">
        <w:rPr>
          <w:rFonts w:ascii="Arial" w:eastAsia="Yu Gothic UI Semibold" w:hAnsi="Arial" w:cs="Arial"/>
          <w:color w:val="000000"/>
          <w:sz w:val="22"/>
          <w:szCs w:val="22"/>
          <w:lang w:val="es-ES_tradnl" w:eastAsia="es-MX"/>
        </w:rPr>
        <w:t xml:space="preserve">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indicó, dicha competencia se enmarca en el artículo 28 de la Ley 1437 de 2011. En otras palabras, los conceptos «no serán de obligatorio cumplimiento o ejecución».</w:t>
      </w:r>
    </w:p>
    <w:p w14:paraId="0F3EDF01" w14:textId="77777777" w:rsidR="0013427B" w:rsidRPr="00186383" w:rsidRDefault="0013427B" w:rsidP="00D21A68">
      <w:pPr>
        <w:spacing w:line="276" w:lineRule="auto"/>
        <w:ind w:firstLine="709"/>
        <w:jc w:val="both"/>
        <w:rPr>
          <w:rFonts w:ascii="Arial" w:eastAsia="Yu Gothic UI Semibold" w:hAnsi="Arial" w:cs="Arial"/>
          <w:color w:val="000000"/>
          <w:sz w:val="22"/>
          <w:szCs w:val="22"/>
          <w:lang w:val="es-ES_tradnl" w:eastAsia="es-MX"/>
        </w:rPr>
      </w:pPr>
    </w:p>
    <w:p w14:paraId="62FF56B8" w14:textId="74B95857" w:rsidR="00D21A68" w:rsidRPr="001A670B" w:rsidRDefault="0013427B" w:rsidP="001A670B">
      <w:pPr>
        <w:spacing w:line="276" w:lineRule="auto"/>
        <w:ind w:firstLine="709"/>
        <w:jc w:val="both"/>
        <w:rPr>
          <w:rFonts w:ascii="Arial" w:eastAsia="Yu Gothic UI Semibold" w:hAnsi="Arial" w:cs="Arial"/>
          <w:color w:val="000000"/>
          <w:sz w:val="22"/>
          <w:szCs w:val="22"/>
          <w:lang w:val="es-ES_tradnl" w:eastAsia="es-MX"/>
        </w:rPr>
      </w:pPr>
      <w:r w:rsidRPr="00186383">
        <w:rPr>
          <w:rFonts w:ascii="Arial" w:eastAsia="Yu Gothic UI Semibold" w:hAnsi="Arial" w:cs="Arial"/>
          <w:color w:val="000000"/>
          <w:sz w:val="22"/>
          <w:szCs w:val="22"/>
          <w:lang w:val="es-ES_tradnl" w:eastAsia="es-MX"/>
        </w:rPr>
        <w:lastRenderedPageBreak/>
        <w:t>Para el caso concreto, la peticionaria expone una situaci</w:t>
      </w:r>
      <w:r w:rsidR="00E5386D" w:rsidRPr="00186383">
        <w:rPr>
          <w:rFonts w:ascii="Arial" w:eastAsia="Yu Gothic UI Semibold" w:hAnsi="Arial" w:cs="Arial"/>
          <w:color w:val="000000"/>
          <w:sz w:val="22"/>
          <w:szCs w:val="22"/>
          <w:lang w:val="es-ES_tradnl" w:eastAsia="es-MX"/>
        </w:rPr>
        <w:t xml:space="preserve">ón que se </w:t>
      </w:r>
      <w:r w:rsidRPr="00186383">
        <w:rPr>
          <w:rFonts w:ascii="Arial" w:eastAsia="Yu Gothic UI Semibold" w:hAnsi="Arial" w:cs="Arial"/>
          <w:color w:val="000000"/>
          <w:sz w:val="22"/>
          <w:szCs w:val="22"/>
          <w:lang w:val="es-ES_tradnl" w:eastAsia="es-MX"/>
        </w:rPr>
        <w:t xml:space="preserve">presenta actualmente en su gestión como servidora pública encargada de la supervisión de un contrato estatal, todas las preguntas realizadas </w:t>
      </w:r>
      <w:r w:rsidR="00E5386D" w:rsidRPr="00186383">
        <w:rPr>
          <w:rFonts w:ascii="Arial" w:eastAsia="Yu Gothic UI Semibold" w:hAnsi="Arial" w:cs="Arial"/>
          <w:color w:val="000000"/>
          <w:sz w:val="22"/>
          <w:szCs w:val="22"/>
          <w:lang w:val="es-ES_tradnl" w:eastAsia="es-MX"/>
        </w:rPr>
        <w:t>tienen</w:t>
      </w:r>
      <w:r w:rsidRPr="00186383">
        <w:rPr>
          <w:rFonts w:ascii="Arial" w:eastAsia="Yu Gothic UI Semibold" w:hAnsi="Arial" w:cs="Arial"/>
          <w:color w:val="000000"/>
          <w:sz w:val="22"/>
          <w:szCs w:val="22"/>
          <w:lang w:val="es-ES_tradnl" w:eastAsia="es-MX"/>
        </w:rPr>
        <w:t xml:space="preserve"> relación directa con la circunstancia concreta que expone y</w:t>
      </w:r>
      <w:r w:rsidR="001A670B">
        <w:rPr>
          <w:rFonts w:ascii="Arial" w:eastAsia="Yu Gothic UI Semibold" w:hAnsi="Arial" w:cs="Arial"/>
          <w:color w:val="000000"/>
          <w:sz w:val="22"/>
          <w:szCs w:val="22"/>
          <w:lang w:val="es-ES_tradnl" w:eastAsia="es-MX"/>
        </w:rPr>
        <w:t>,</w:t>
      </w:r>
      <w:r w:rsidRPr="00186383">
        <w:rPr>
          <w:rFonts w:ascii="Arial" w:eastAsia="Yu Gothic UI Semibold" w:hAnsi="Arial" w:cs="Arial"/>
          <w:color w:val="000000"/>
          <w:sz w:val="22"/>
          <w:szCs w:val="22"/>
          <w:lang w:val="es-ES_tradnl" w:eastAsia="es-MX"/>
        </w:rPr>
        <w:t xml:space="preserve"> </w:t>
      </w:r>
      <w:r w:rsidR="00E5386D" w:rsidRPr="00186383">
        <w:rPr>
          <w:rFonts w:ascii="Arial" w:eastAsia="Yu Gothic UI Semibold" w:hAnsi="Arial" w:cs="Arial"/>
          <w:color w:val="000000"/>
          <w:sz w:val="22"/>
          <w:szCs w:val="22"/>
          <w:lang w:val="es-ES_tradnl" w:eastAsia="es-MX"/>
        </w:rPr>
        <w:t xml:space="preserve">adicionalmente, </w:t>
      </w:r>
      <w:r w:rsidR="001A670B">
        <w:rPr>
          <w:rFonts w:ascii="Arial" w:eastAsia="Yu Gothic UI Semibold" w:hAnsi="Arial" w:cs="Arial"/>
          <w:color w:val="000000"/>
          <w:sz w:val="22"/>
          <w:szCs w:val="22"/>
          <w:lang w:val="es-ES_tradnl" w:eastAsia="es-MX"/>
        </w:rPr>
        <w:t>traspasa</w:t>
      </w:r>
      <w:r w:rsidR="001A670B" w:rsidRPr="00186383">
        <w:rPr>
          <w:rFonts w:ascii="Arial" w:eastAsia="Yu Gothic UI Semibold" w:hAnsi="Arial" w:cs="Arial"/>
          <w:color w:val="000000"/>
          <w:sz w:val="22"/>
          <w:szCs w:val="22"/>
          <w:lang w:val="es-ES_tradnl" w:eastAsia="es-MX"/>
        </w:rPr>
        <w:t xml:space="preserve"> </w:t>
      </w:r>
      <w:r w:rsidR="00E5386D" w:rsidRPr="00186383">
        <w:rPr>
          <w:rFonts w:ascii="Arial" w:eastAsia="Yu Gothic UI Semibold" w:hAnsi="Arial" w:cs="Arial"/>
          <w:color w:val="000000"/>
          <w:sz w:val="22"/>
          <w:szCs w:val="22"/>
          <w:lang w:val="es-ES_tradnl" w:eastAsia="es-MX"/>
        </w:rPr>
        <w:t xml:space="preserve">los límites de la discrecionalidad administrativa de la entidad consultante, ya que las decisiones en torno a la gestión de su contratación, deben tomarse en el marco de la planeación de la entidad. </w:t>
      </w:r>
      <w:r w:rsidR="001A670B">
        <w:rPr>
          <w:rFonts w:ascii="Arial" w:eastAsia="Yu Gothic UI Semibold" w:hAnsi="Arial" w:cs="Arial"/>
          <w:color w:val="000000"/>
          <w:sz w:val="22"/>
          <w:szCs w:val="22"/>
          <w:lang w:val="es-ES_tradnl" w:eastAsia="es-MX"/>
        </w:rPr>
        <w:t xml:space="preserve">Por lo anterior, a continuación, la Agencia Nacional de Contratación Pública – Colombia Compra Eficiente hará una interpretación </w:t>
      </w:r>
      <w:r w:rsidR="001A670B" w:rsidRPr="00B04E52">
        <w:rPr>
          <w:rFonts w:ascii="Arial" w:eastAsia="Yu Gothic UI Semibold" w:hAnsi="Arial" w:cs="Arial"/>
          <w:i/>
          <w:iCs/>
          <w:color w:val="000000"/>
          <w:sz w:val="22"/>
          <w:szCs w:val="22"/>
          <w:lang w:val="es-ES_tradnl" w:eastAsia="es-MX"/>
        </w:rPr>
        <w:t>en abstracto</w:t>
      </w:r>
      <w:r w:rsidR="001A670B">
        <w:rPr>
          <w:rFonts w:ascii="Arial" w:eastAsia="Yu Gothic UI Semibold" w:hAnsi="Arial" w:cs="Arial"/>
          <w:i/>
          <w:iCs/>
          <w:color w:val="000000"/>
          <w:sz w:val="22"/>
          <w:szCs w:val="22"/>
          <w:lang w:val="es-ES_tradnl" w:eastAsia="es-MX"/>
        </w:rPr>
        <w:t xml:space="preserve"> </w:t>
      </w:r>
      <w:r w:rsidR="001A670B">
        <w:rPr>
          <w:rFonts w:ascii="Arial" w:eastAsia="Yu Gothic UI Semibold" w:hAnsi="Arial" w:cs="Arial"/>
          <w:color w:val="000000"/>
          <w:sz w:val="22"/>
          <w:szCs w:val="22"/>
          <w:lang w:val="es-ES_tradnl" w:eastAsia="es-MX"/>
        </w:rPr>
        <w:t xml:space="preserve">de los temas que se relacionan con el objeto de la consulta, con la salvedad – fundamentada en los comentarios que acaban de hacerse- de que la opinión consultiva de la Agencia no es vinculante en la toma de decisiones por parte de las entidades. </w:t>
      </w:r>
    </w:p>
    <w:p w14:paraId="3A48FA79" w14:textId="3903449B" w:rsidR="00D21A68" w:rsidRPr="00186383" w:rsidRDefault="00D21A68" w:rsidP="00C414B9">
      <w:pPr>
        <w:spacing w:line="276" w:lineRule="auto"/>
        <w:jc w:val="both"/>
        <w:rPr>
          <w:rFonts w:ascii="Arial" w:eastAsia="Yu Gothic UI Semibold" w:hAnsi="Arial" w:cs="Arial"/>
          <w:b/>
          <w:bCs/>
          <w:sz w:val="22"/>
          <w:szCs w:val="22"/>
          <w:highlight w:val="yellow"/>
          <w:lang w:eastAsia="es-MX"/>
        </w:rPr>
      </w:pPr>
    </w:p>
    <w:p w14:paraId="7B83D4B7" w14:textId="057F0170" w:rsidR="001B065E" w:rsidRPr="00186383" w:rsidRDefault="00D21A68" w:rsidP="00C414B9">
      <w:pPr>
        <w:spacing w:line="276" w:lineRule="auto"/>
        <w:jc w:val="both"/>
        <w:rPr>
          <w:rFonts w:ascii="Arial" w:eastAsia="Yu Gothic UI Semibold" w:hAnsi="Arial" w:cs="Arial"/>
          <w:b/>
          <w:bCs/>
          <w:color w:val="000000"/>
          <w:sz w:val="22"/>
          <w:szCs w:val="22"/>
          <w:lang w:val="es-ES_tradnl" w:eastAsia="en-US"/>
        </w:rPr>
      </w:pPr>
      <w:r w:rsidRPr="00186383">
        <w:rPr>
          <w:rFonts w:ascii="Arial" w:eastAsia="Yu Gothic UI Semibold" w:hAnsi="Arial" w:cs="Arial"/>
          <w:b/>
          <w:bCs/>
          <w:sz w:val="22"/>
          <w:szCs w:val="22"/>
          <w:lang w:eastAsia="es-MX"/>
        </w:rPr>
        <w:t>2.2</w:t>
      </w:r>
      <w:r w:rsidR="0002029E" w:rsidRPr="00186383">
        <w:rPr>
          <w:rFonts w:ascii="Arial" w:eastAsia="Yu Gothic UI Semibold" w:hAnsi="Arial" w:cs="Arial"/>
          <w:b/>
          <w:bCs/>
          <w:sz w:val="22"/>
          <w:szCs w:val="22"/>
          <w:lang w:eastAsia="es-MX"/>
        </w:rPr>
        <w:t xml:space="preserve"> </w:t>
      </w:r>
      <w:r w:rsidR="001B065E" w:rsidRPr="00186383">
        <w:rPr>
          <w:rFonts w:ascii="Arial" w:eastAsia="Yu Gothic UI Semibold" w:hAnsi="Arial" w:cs="Arial"/>
          <w:b/>
          <w:bCs/>
          <w:color w:val="000000"/>
          <w:sz w:val="22"/>
          <w:szCs w:val="22"/>
          <w:lang w:val="es-ES_tradnl" w:eastAsia="en-US"/>
        </w:rPr>
        <w:t xml:space="preserve">Contrato de prestación </w:t>
      </w:r>
      <w:r w:rsidR="00472699" w:rsidRPr="00186383">
        <w:rPr>
          <w:rFonts w:ascii="Arial" w:eastAsia="Yu Gothic UI Semibold" w:hAnsi="Arial" w:cs="Arial"/>
          <w:b/>
          <w:bCs/>
          <w:color w:val="000000"/>
          <w:sz w:val="22"/>
          <w:szCs w:val="22"/>
          <w:lang w:val="es-ES_tradnl" w:eastAsia="en-US"/>
        </w:rPr>
        <w:t>de servicios profesionales</w:t>
      </w:r>
      <w:r w:rsidR="001A670B">
        <w:rPr>
          <w:rFonts w:ascii="Arial" w:eastAsia="Yu Gothic UI Semibold" w:hAnsi="Arial" w:cs="Arial"/>
          <w:b/>
          <w:bCs/>
          <w:color w:val="000000"/>
          <w:sz w:val="22"/>
          <w:szCs w:val="22"/>
          <w:lang w:val="es-ES_tradnl" w:eastAsia="en-US"/>
        </w:rPr>
        <w:t xml:space="preserve">: </w:t>
      </w:r>
      <w:r w:rsidR="00186383">
        <w:rPr>
          <w:rFonts w:ascii="Arial" w:eastAsia="Yu Gothic UI Semibold" w:hAnsi="Arial" w:cs="Arial"/>
          <w:b/>
          <w:bCs/>
          <w:color w:val="000000"/>
          <w:sz w:val="22"/>
          <w:szCs w:val="22"/>
          <w:lang w:val="es-ES_tradnl" w:eastAsia="en-US"/>
        </w:rPr>
        <w:t>definición y alcance</w:t>
      </w:r>
      <w:r w:rsidR="00472699" w:rsidRPr="00186383">
        <w:rPr>
          <w:rFonts w:ascii="Arial" w:eastAsia="Yu Gothic UI Semibold" w:hAnsi="Arial" w:cs="Arial"/>
          <w:b/>
          <w:bCs/>
          <w:color w:val="000000"/>
          <w:sz w:val="22"/>
          <w:szCs w:val="22"/>
          <w:lang w:val="es-ES_tradnl" w:eastAsia="en-US"/>
        </w:rPr>
        <w:t xml:space="preserve">. </w:t>
      </w:r>
    </w:p>
    <w:p w14:paraId="0B8459E8" w14:textId="77777777" w:rsidR="001B065E" w:rsidRPr="00186383" w:rsidRDefault="001B065E" w:rsidP="00C414B9">
      <w:pPr>
        <w:spacing w:line="276" w:lineRule="auto"/>
        <w:jc w:val="both"/>
        <w:rPr>
          <w:rFonts w:ascii="Arial" w:eastAsia="Yu Gothic UI Semibold" w:hAnsi="Arial" w:cs="Arial"/>
          <w:color w:val="000000"/>
          <w:sz w:val="22"/>
          <w:szCs w:val="22"/>
          <w:lang w:val="es-ES_tradnl" w:eastAsia="en-US"/>
        </w:rPr>
      </w:pPr>
    </w:p>
    <w:p w14:paraId="6F79E2A2" w14:textId="77777777" w:rsidR="001B065E" w:rsidRPr="00186383" w:rsidRDefault="001B065E" w:rsidP="00C414B9">
      <w:pPr>
        <w:spacing w:line="276" w:lineRule="auto"/>
        <w:jc w:val="both"/>
        <w:rPr>
          <w:rFonts w:ascii="Arial" w:eastAsia="Yu Gothic UI Semibold" w:hAnsi="Arial" w:cs="Arial"/>
          <w:color w:val="000000"/>
          <w:sz w:val="22"/>
          <w:szCs w:val="22"/>
          <w:lang w:val="es-ES_tradnl" w:eastAsia="en-US"/>
        </w:rPr>
      </w:pPr>
      <w:r w:rsidRPr="00186383">
        <w:rPr>
          <w:rFonts w:ascii="Arial" w:eastAsia="Yu Gothic UI Semibold" w:hAnsi="Arial" w:cs="Arial"/>
          <w:color w:val="000000"/>
          <w:sz w:val="22"/>
          <w:szCs w:val="22"/>
          <w:lang w:val="es-ES_tradnl" w:eastAsia="en-US"/>
        </w:rPr>
        <w:t>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31F85A63" w14:textId="77777777" w:rsidR="001B065E" w:rsidRPr="00186383" w:rsidRDefault="001B065E" w:rsidP="00C414B9">
      <w:pPr>
        <w:spacing w:line="276" w:lineRule="auto"/>
        <w:jc w:val="both"/>
        <w:rPr>
          <w:rFonts w:ascii="Arial" w:eastAsia="Yu Gothic UI Semibold" w:hAnsi="Arial" w:cs="Arial"/>
          <w:color w:val="000000"/>
          <w:sz w:val="22"/>
          <w:szCs w:val="22"/>
          <w:lang w:val="es-ES_tradnl" w:eastAsia="en-US"/>
        </w:rPr>
      </w:pPr>
    </w:p>
    <w:p w14:paraId="1FB0536C" w14:textId="77777777" w:rsidR="001B065E" w:rsidRPr="00B04E52" w:rsidRDefault="001B065E" w:rsidP="00B04E52">
      <w:pPr>
        <w:ind w:left="709" w:right="709"/>
        <w:contextualSpacing/>
        <w:jc w:val="both"/>
        <w:rPr>
          <w:rFonts w:ascii="Arial" w:eastAsia="Yu Gothic UI Semibold" w:hAnsi="Arial" w:cs="Arial"/>
          <w:color w:val="000000"/>
          <w:sz w:val="21"/>
          <w:szCs w:val="21"/>
          <w:lang w:val="es-ES_tradnl" w:eastAsia="en-US"/>
        </w:rPr>
      </w:pPr>
      <w:r w:rsidRPr="00B04E52">
        <w:rPr>
          <w:rFonts w:ascii="Arial" w:eastAsia="Yu Gothic UI Semibold" w:hAnsi="Arial" w:cs="Arial"/>
          <w:color w:val="000000"/>
          <w:sz w:val="21"/>
          <w:szCs w:val="21"/>
          <w:lang w:val="es-ES_tradnl" w:eastAsia="en-US"/>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4A7D0657" w14:textId="77777777" w:rsidR="001B065E" w:rsidRPr="00B04E52" w:rsidRDefault="001B065E" w:rsidP="00B04E52">
      <w:pPr>
        <w:ind w:left="709" w:right="709"/>
        <w:contextualSpacing/>
        <w:jc w:val="both"/>
        <w:rPr>
          <w:rFonts w:ascii="Arial" w:eastAsia="Yu Gothic UI Semibold" w:hAnsi="Arial" w:cs="Arial"/>
          <w:color w:val="000000"/>
          <w:sz w:val="21"/>
          <w:szCs w:val="21"/>
          <w:lang w:val="es-ES_tradnl" w:eastAsia="en-US"/>
        </w:rPr>
      </w:pPr>
    </w:p>
    <w:p w14:paraId="3969029C" w14:textId="77777777" w:rsidR="001B065E" w:rsidRPr="00B04E52" w:rsidRDefault="001B065E" w:rsidP="00B04E52">
      <w:pPr>
        <w:ind w:left="709" w:right="709"/>
        <w:contextualSpacing/>
        <w:jc w:val="both"/>
        <w:rPr>
          <w:rFonts w:ascii="Arial" w:eastAsia="Yu Gothic UI Semibold" w:hAnsi="Arial" w:cs="Arial"/>
          <w:color w:val="000000"/>
          <w:sz w:val="21"/>
          <w:szCs w:val="21"/>
          <w:lang w:val="es-ES_tradnl" w:eastAsia="en-US"/>
        </w:rPr>
      </w:pPr>
      <w:r w:rsidRPr="00B04E52">
        <w:rPr>
          <w:rFonts w:ascii="Arial" w:eastAsia="Yu Gothic UI Semibold" w:hAnsi="Arial" w:cs="Arial"/>
          <w:color w:val="000000"/>
          <w:sz w:val="21"/>
          <w:szCs w:val="21"/>
          <w:lang w:val="es-ES_tradnl" w:eastAsia="en-US"/>
        </w:rPr>
        <w:t>En ningún caso estos contratos generan relación laboral ni prestaciones sociales y se celebrarán por el término estrictamente indispensable.</w:t>
      </w:r>
    </w:p>
    <w:p w14:paraId="0C95EDB2" w14:textId="77777777" w:rsidR="001B065E" w:rsidRPr="00186383" w:rsidRDefault="001B065E" w:rsidP="00C414B9">
      <w:pPr>
        <w:tabs>
          <w:tab w:val="left" w:pos="284"/>
        </w:tabs>
        <w:spacing w:line="276" w:lineRule="auto"/>
        <w:contextualSpacing/>
        <w:jc w:val="both"/>
        <w:rPr>
          <w:rFonts w:ascii="Arial" w:eastAsia="Yu Gothic UI Semibold" w:hAnsi="Arial" w:cs="Arial"/>
          <w:b/>
          <w:color w:val="000000"/>
          <w:sz w:val="22"/>
          <w:szCs w:val="22"/>
          <w:lang w:val="es-ES_tradnl" w:eastAsia="en-US"/>
        </w:rPr>
      </w:pPr>
    </w:p>
    <w:p w14:paraId="6ECC8307" w14:textId="7466D4AA" w:rsidR="001B065E" w:rsidRPr="00186383" w:rsidRDefault="000E6779" w:rsidP="00C414B9">
      <w:pPr>
        <w:spacing w:line="276" w:lineRule="auto"/>
        <w:ind w:firstLine="709"/>
        <w:jc w:val="both"/>
        <w:rPr>
          <w:rFonts w:ascii="Arial" w:eastAsia="Yu Gothic UI Semibold" w:hAnsi="Arial" w:cs="Arial"/>
          <w:color w:val="000000"/>
          <w:sz w:val="22"/>
          <w:szCs w:val="22"/>
          <w:lang w:val="es-ES_tradnl" w:eastAsia="en-US"/>
        </w:rPr>
      </w:pPr>
      <w:r>
        <w:rPr>
          <w:rFonts w:ascii="Arial" w:eastAsia="Yu Gothic UI Semibold" w:hAnsi="Arial" w:cs="Arial"/>
          <w:color w:val="000000"/>
          <w:sz w:val="22"/>
          <w:szCs w:val="22"/>
          <w:lang w:val="es-ES_tradnl" w:eastAsia="en-US"/>
        </w:rPr>
        <w:t>L</w:t>
      </w:r>
      <w:r w:rsidR="001B065E" w:rsidRPr="00186383">
        <w:rPr>
          <w:rFonts w:ascii="Arial" w:eastAsia="Yu Gothic UI Semibold" w:hAnsi="Arial" w:cs="Arial"/>
          <w:color w:val="000000"/>
          <w:sz w:val="22"/>
          <w:szCs w:val="22"/>
          <w:lang w:val="es-ES_tradnl" w:eastAsia="en-US"/>
        </w:rPr>
        <w:t>a celebración de dicho contrato se debe efectuar a través de la modalidad de la contratación directa. Así lo prevé el artículo 2, numeral 4º, literal h) de la Ley 1150 de 2007, que dispone:</w:t>
      </w:r>
    </w:p>
    <w:p w14:paraId="36CB9AAE" w14:textId="77777777" w:rsidR="001B065E" w:rsidRPr="00186383" w:rsidRDefault="001B065E" w:rsidP="00C414B9">
      <w:pPr>
        <w:spacing w:line="276" w:lineRule="auto"/>
        <w:ind w:firstLine="709"/>
        <w:jc w:val="both"/>
        <w:rPr>
          <w:rFonts w:ascii="Arial" w:eastAsia="Yu Gothic UI Semibold" w:hAnsi="Arial" w:cs="Arial"/>
          <w:color w:val="000000"/>
          <w:sz w:val="22"/>
          <w:szCs w:val="22"/>
          <w:lang w:val="es-ES_tradnl" w:eastAsia="en-US"/>
        </w:rPr>
      </w:pPr>
    </w:p>
    <w:p w14:paraId="3BF9D7DB" w14:textId="77777777" w:rsidR="001B065E" w:rsidRPr="00B04E52" w:rsidRDefault="001B065E" w:rsidP="00C414B9">
      <w:pPr>
        <w:ind w:left="709" w:right="709"/>
        <w:jc w:val="both"/>
        <w:rPr>
          <w:rFonts w:ascii="Arial" w:eastAsia="Yu Gothic UI Semibold" w:hAnsi="Arial" w:cs="Arial"/>
          <w:color w:val="000000"/>
          <w:sz w:val="21"/>
          <w:szCs w:val="21"/>
          <w:lang w:val="es-ES_tradnl" w:eastAsia="en-US"/>
        </w:rPr>
      </w:pPr>
      <w:r w:rsidRPr="00B04E52">
        <w:rPr>
          <w:rFonts w:ascii="Arial" w:eastAsia="Yu Gothic UI Semibold" w:hAnsi="Arial" w:cs="Arial"/>
          <w:color w:val="000000"/>
          <w:sz w:val="21"/>
          <w:szCs w:val="21"/>
          <w:lang w:val="es-ES_tradnl" w:eastAsia="en-US"/>
        </w:rPr>
        <w:t>[…]</w:t>
      </w:r>
    </w:p>
    <w:p w14:paraId="7ADAD3CE" w14:textId="77777777" w:rsidR="001B065E" w:rsidRPr="00B04E52" w:rsidRDefault="001B065E" w:rsidP="00C414B9">
      <w:pPr>
        <w:ind w:left="709" w:right="709"/>
        <w:jc w:val="both"/>
        <w:rPr>
          <w:rFonts w:ascii="Arial" w:eastAsia="Yu Gothic UI Semibold" w:hAnsi="Arial" w:cs="Arial"/>
          <w:color w:val="000000"/>
          <w:sz w:val="21"/>
          <w:szCs w:val="21"/>
          <w:lang w:val="es-ES_tradnl" w:eastAsia="en-US"/>
        </w:rPr>
      </w:pPr>
      <w:r w:rsidRPr="00B04E52">
        <w:rPr>
          <w:rFonts w:ascii="Arial" w:eastAsia="Yu Gothic UI Semibold" w:hAnsi="Arial" w:cs="Arial"/>
          <w:color w:val="000000"/>
          <w:sz w:val="21"/>
          <w:szCs w:val="21"/>
          <w:lang w:val="es-ES_tradnl" w:eastAsia="en-US"/>
        </w:rPr>
        <w:t xml:space="preserve">Contratación directa. La modalidad de selección de contratación </w:t>
      </w:r>
      <w:proofErr w:type="gramStart"/>
      <w:r w:rsidRPr="00B04E52">
        <w:rPr>
          <w:rFonts w:ascii="Arial" w:eastAsia="Yu Gothic UI Semibold" w:hAnsi="Arial" w:cs="Arial"/>
          <w:color w:val="000000"/>
          <w:sz w:val="21"/>
          <w:szCs w:val="21"/>
          <w:lang w:val="es-ES_tradnl" w:eastAsia="en-US"/>
        </w:rPr>
        <w:t>directa,</w:t>
      </w:r>
      <w:proofErr w:type="gramEnd"/>
      <w:r w:rsidRPr="00B04E52">
        <w:rPr>
          <w:rFonts w:ascii="Arial" w:eastAsia="Yu Gothic UI Semibold" w:hAnsi="Arial" w:cs="Arial"/>
          <w:color w:val="000000"/>
          <w:sz w:val="21"/>
          <w:szCs w:val="21"/>
          <w:lang w:val="es-ES_tradnl" w:eastAsia="en-US"/>
        </w:rPr>
        <w:t xml:space="preserve"> solamente procederá en los siguientes casos:</w:t>
      </w:r>
    </w:p>
    <w:p w14:paraId="37FC9194" w14:textId="77777777" w:rsidR="001B065E" w:rsidRPr="00B04E52" w:rsidRDefault="001B065E" w:rsidP="00C414B9">
      <w:pPr>
        <w:ind w:left="709" w:right="709"/>
        <w:jc w:val="both"/>
        <w:rPr>
          <w:rFonts w:ascii="Arial" w:eastAsia="Yu Gothic UI Semibold" w:hAnsi="Arial" w:cs="Arial"/>
          <w:color w:val="000000"/>
          <w:sz w:val="21"/>
          <w:szCs w:val="21"/>
          <w:lang w:val="es-ES_tradnl" w:eastAsia="en-US"/>
        </w:rPr>
      </w:pPr>
    </w:p>
    <w:p w14:paraId="6F69AB76" w14:textId="77777777" w:rsidR="001B065E" w:rsidRPr="00B04E52" w:rsidRDefault="001B065E" w:rsidP="00C414B9">
      <w:pPr>
        <w:ind w:left="709" w:right="709"/>
        <w:jc w:val="both"/>
        <w:rPr>
          <w:rFonts w:ascii="Arial" w:eastAsia="Yu Gothic UI Semibold" w:hAnsi="Arial" w:cs="Arial"/>
          <w:color w:val="000000"/>
          <w:sz w:val="21"/>
          <w:szCs w:val="21"/>
          <w:lang w:val="es-ES_tradnl" w:eastAsia="en-US"/>
        </w:rPr>
      </w:pPr>
      <w:r w:rsidRPr="00B04E52">
        <w:rPr>
          <w:rFonts w:ascii="Arial" w:eastAsia="Yu Gothic UI Semibold" w:hAnsi="Arial" w:cs="Arial"/>
          <w:color w:val="000000"/>
          <w:sz w:val="21"/>
          <w:szCs w:val="21"/>
          <w:lang w:val="es-ES_tradnl" w:eastAsia="en-US"/>
        </w:rPr>
        <w:t>[…]</w:t>
      </w:r>
    </w:p>
    <w:p w14:paraId="43E3BFC2" w14:textId="77777777" w:rsidR="001B065E" w:rsidRPr="00B04E52" w:rsidRDefault="001B065E" w:rsidP="00C414B9">
      <w:pPr>
        <w:ind w:left="709" w:right="709"/>
        <w:jc w:val="both"/>
        <w:rPr>
          <w:rFonts w:ascii="Arial" w:eastAsia="Yu Gothic UI Semibold" w:hAnsi="Arial" w:cs="Arial"/>
          <w:color w:val="000000"/>
          <w:sz w:val="21"/>
          <w:szCs w:val="21"/>
          <w:lang w:val="es-ES_tradnl" w:eastAsia="en-US"/>
        </w:rPr>
      </w:pPr>
      <w:r w:rsidRPr="00B04E52">
        <w:rPr>
          <w:rFonts w:ascii="Arial" w:eastAsia="Yu Gothic UI Semibold" w:hAnsi="Arial" w:cs="Arial"/>
          <w:color w:val="000000"/>
          <w:sz w:val="21"/>
          <w:szCs w:val="21"/>
          <w:lang w:val="es-ES_tradnl" w:eastAsia="en-US"/>
        </w:rPr>
        <w:t>h) Para la prestación de servicios profesionales y de apoyo a la gestión, o para la ejecución de trabajos artísticos que sólo puedan encomendarse a determinadas personas naturales;</w:t>
      </w:r>
    </w:p>
    <w:p w14:paraId="134052EA" w14:textId="77777777" w:rsidR="001B065E" w:rsidRPr="00186383" w:rsidRDefault="001B065E" w:rsidP="00C414B9">
      <w:pPr>
        <w:ind w:right="709"/>
        <w:jc w:val="both"/>
        <w:rPr>
          <w:rFonts w:ascii="Arial" w:eastAsia="Yu Gothic UI Semibold" w:hAnsi="Arial" w:cs="Arial"/>
          <w:color w:val="000000"/>
          <w:sz w:val="22"/>
          <w:szCs w:val="22"/>
          <w:lang w:val="es-ES_tradnl" w:eastAsia="en-US"/>
        </w:rPr>
      </w:pPr>
    </w:p>
    <w:p w14:paraId="25B9A1E4" w14:textId="77777777" w:rsidR="001B065E" w:rsidRPr="00186383" w:rsidRDefault="001B065E" w:rsidP="00B04E52">
      <w:pPr>
        <w:spacing w:after="120" w:line="276" w:lineRule="auto"/>
        <w:ind w:firstLine="709"/>
        <w:jc w:val="both"/>
        <w:rPr>
          <w:rFonts w:ascii="Arial" w:eastAsia="Yu Gothic UI Semibold" w:hAnsi="Arial" w:cs="Arial"/>
          <w:color w:val="000000"/>
          <w:sz w:val="22"/>
          <w:szCs w:val="22"/>
          <w:lang w:val="es-ES_tradnl" w:eastAsia="en-US"/>
        </w:rPr>
      </w:pPr>
      <w:r w:rsidRPr="00186383">
        <w:rPr>
          <w:rFonts w:ascii="Arial" w:eastAsia="Yu Gothic UI Semibold" w:hAnsi="Arial" w:cs="Arial"/>
          <w:color w:val="000000"/>
          <w:sz w:val="22"/>
          <w:szCs w:val="22"/>
          <w:lang w:val="es-ES_tradnl" w:eastAsia="en-US"/>
        </w:rPr>
        <w:t>A partir de estos enunciados normativos de carácter legal y reglamentario, que complementan su regulación, y de los pronunciamientos judiciales más destacados sobre el tema, es posible señalar las siguientes características del contrato de prestación de servicios profesionales:</w:t>
      </w:r>
    </w:p>
    <w:p w14:paraId="5D847B39" w14:textId="77777777" w:rsidR="001B065E" w:rsidRPr="00186383" w:rsidRDefault="001B065E" w:rsidP="00C414B9">
      <w:pPr>
        <w:spacing w:before="120" w:after="120" w:line="276" w:lineRule="auto"/>
        <w:ind w:firstLine="709"/>
        <w:jc w:val="both"/>
        <w:rPr>
          <w:rFonts w:ascii="Arial" w:eastAsia="Yu Gothic UI Semibold" w:hAnsi="Arial" w:cs="Arial"/>
          <w:color w:val="000000"/>
          <w:sz w:val="22"/>
          <w:szCs w:val="22"/>
          <w:lang w:val="es-ES_tradnl" w:eastAsia="en-US"/>
        </w:rPr>
      </w:pPr>
      <w:r w:rsidRPr="00186383">
        <w:rPr>
          <w:rFonts w:ascii="Arial" w:eastAsia="Yu Gothic UI Semibold" w:hAnsi="Arial" w:cs="Arial"/>
          <w:color w:val="000000"/>
          <w:sz w:val="22"/>
          <w:szCs w:val="22"/>
          <w:lang w:val="es-ES_tradnl" w:eastAsia="en-US"/>
        </w:rPr>
        <w:t>i) Solo puede celebrarse para realizar «actividades relacionadas con la administración o funcionamiento de la entidad», es decir, que hagan parte de su giro ordinario o quehacer cotidiano.</w:t>
      </w:r>
    </w:p>
    <w:p w14:paraId="3E7819EA" w14:textId="27F979B1" w:rsidR="001B065E" w:rsidRPr="00186383" w:rsidRDefault="001B065E" w:rsidP="00C414B9">
      <w:pPr>
        <w:spacing w:before="120" w:after="120" w:line="276" w:lineRule="auto"/>
        <w:ind w:firstLine="709"/>
        <w:jc w:val="both"/>
        <w:rPr>
          <w:rFonts w:ascii="Arial" w:eastAsia="Yu Gothic UI Semibold" w:hAnsi="Arial" w:cs="Arial"/>
          <w:color w:val="000000"/>
          <w:sz w:val="22"/>
          <w:szCs w:val="22"/>
          <w:lang w:val="es-ES_tradnl" w:eastAsia="en-US"/>
        </w:rPr>
      </w:pPr>
      <w:proofErr w:type="spellStart"/>
      <w:r w:rsidRPr="00186383">
        <w:rPr>
          <w:rFonts w:ascii="Arial" w:eastAsia="Yu Gothic UI Semibold" w:hAnsi="Arial" w:cs="Arial"/>
          <w:color w:val="000000"/>
          <w:sz w:val="22"/>
          <w:szCs w:val="22"/>
          <w:lang w:val="es-ES_tradnl" w:eastAsia="en-US"/>
        </w:rPr>
        <w:t>ii</w:t>
      </w:r>
      <w:proofErr w:type="spellEnd"/>
      <w:r w:rsidRPr="00186383">
        <w:rPr>
          <w:rFonts w:ascii="Arial" w:eastAsia="Yu Gothic UI Semibold" w:hAnsi="Arial" w:cs="Arial"/>
          <w:color w:val="000000"/>
          <w:sz w:val="22"/>
          <w:szCs w:val="22"/>
          <w:lang w:val="es-ES_tradnl" w:eastAsia="en-US"/>
        </w:rPr>
        <w:t>)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2087088A" w14:textId="77777777" w:rsidR="001B065E" w:rsidRPr="00186383" w:rsidRDefault="001B065E" w:rsidP="00C414B9">
      <w:pPr>
        <w:spacing w:before="120" w:after="120" w:line="276" w:lineRule="auto"/>
        <w:ind w:firstLine="709"/>
        <w:jc w:val="both"/>
        <w:rPr>
          <w:rFonts w:ascii="Arial" w:eastAsia="Yu Gothic UI Semibold" w:hAnsi="Arial" w:cs="Arial"/>
          <w:color w:val="000000"/>
          <w:sz w:val="22"/>
          <w:szCs w:val="22"/>
          <w:lang w:val="es-ES_tradnl" w:eastAsia="en-US"/>
        </w:rPr>
      </w:pPr>
      <w:proofErr w:type="spellStart"/>
      <w:r w:rsidRPr="00186383">
        <w:rPr>
          <w:rFonts w:ascii="Arial" w:eastAsia="Yu Gothic UI Semibold" w:hAnsi="Arial" w:cs="Arial"/>
          <w:color w:val="000000"/>
          <w:sz w:val="22"/>
          <w:szCs w:val="22"/>
          <w:lang w:val="es-ES_tradnl" w:eastAsia="en-US"/>
        </w:rPr>
        <w:t>iii</w:t>
      </w:r>
      <w:proofErr w:type="spellEnd"/>
      <w:r w:rsidRPr="00186383">
        <w:rPr>
          <w:rFonts w:ascii="Arial" w:eastAsia="Yu Gothic UI Semibold" w:hAnsi="Arial" w:cs="Arial"/>
          <w:color w:val="000000"/>
          <w:sz w:val="22"/>
          <w:szCs w:val="22"/>
          <w:lang w:val="es-ES_tradnl" w:eastAsia="en-US"/>
        </w:rPr>
        <w:t>) Si bien se celebran para obtener la prestación personal de un servicio, se diferencian del contrato de trabajo</w:t>
      </w:r>
      <w:r w:rsidRPr="00186383">
        <w:rPr>
          <w:rFonts w:ascii="Arial" w:eastAsia="Yu Gothic UI Semibold" w:hAnsi="Arial" w:cs="Arial"/>
          <w:color w:val="000000"/>
          <w:sz w:val="22"/>
          <w:szCs w:val="22"/>
          <w:vertAlign w:val="superscript"/>
          <w:lang w:val="es-ES_tradnl" w:eastAsia="en-US"/>
        </w:rPr>
        <w:footnoteReference w:id="7"/>
      </w:r>
      <w:r w:rsidRPr="00186383">
        <w:rPr>
          <w:rFonts w:ascii="Arial" w:eastAsia="Yu Gothic UI Semibold" w:hAnsi="Arial" w:cs="Arial"/>
          <w:color w:val="000000"/>
          <w:sz w:val="22"/>
          <w:szCs w:val="22"/>
          <w:lang w:val="es-ES_tradnl" w:eastAsia="en-US"/>
        </w:rPr>
        <w:t xml:space="preserve"> en que quien celebra el contrato de prestación de servicios profesionales debe mantener autonomía e independencia en la ejecución de la labor, lo que significa que no puede existir la </w:t>
      </w:r>
      <w:r w:rsidRPr="00186383">
        <w:rPr>
          <w:rFonts w:ascii="Arial" w:eastAsia="Yu Gothic UI Semibold" w:hAnsi="Arial" w:cs="Arial"/>
          <w:i/>
          <w:color w:val="000000"/>
          <w:sz w:val="22"/>
          <w:szCs w:val="22"/>
          <w:lang w:val="es-ES_tradnl" w:eastAsia="en-US"/>
        </w:rPr>
        <w:t>subordinación y dependencia</w:t>
      </w:r>
      <w:r w:rsidRPr="00186383">
        <w:rPr>
          <w:rFonts w:ascii="Arial" w:eastAsia="Yu Gothic UI Semibold" w:hAnsi="Arial" w:cs="Arial"/>
          <w:iCs/>
          <w:color w:val="000000"/>
          <w:sz w:val="22"/>
          <w:szCs w:val="22"/>
          <w:lang w:val="es-ES_tradnl" w:eastAsia="en-US"/>
        </w:rPr>
        <w:t>,</w:t>
      </w:r>
      <w:r w:rsidRPr="00186383">
        <w:rPr>
          <w:rFonts w:ascii="Arial" w:eastAsia="Yu Gothic UI Semibold" w:hAnsi="Arial" w:cs="Arial"/>
          <w:color w:val="000000"/>
          <w:sz w:val="22"/>
          <w:szCs w:val="22"/>
          <w:lang w:val="es-ES_tradnl" w:eastAsia="en-US"/>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186383">
        <w:rPr>
          <w:rFonts w:ascii="Arial" w:eastAsia="Yu Gothic UI Semibold" w:hAnsi="Arial" w:cs="Arial"/>
          <w:i/>
          <w:color w:val="000000"/>
          <w:sz w:val="22"/>
          <w:szCs w:val="22"/>
          <w:lang w:val="es-ES_tradnl" w:eastAsia="en-US"/>
        </w:rPr>
        <w:t>no pueden</w:t>
      </w:r>
      <w:r w:rsidRPr="00186383">
        <w:rPr>
          <w:rFonts w:ascii="Arial" w:eastAsia="Yu Gothic UI Semibold" w:hAnsi="Arial" w:cs="Arial"/>
          <w:color w:val="000000"/>
          <w:sz w:val="22"/>
          <w:szCs w:val="22"/>
          <w:lang w:val="es-ES_tradnl" w:eastAsia="en-U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w:t>
      </w:r>
      <w:r w:rsidRPr="00186383">
        <w:rPr>
          <w:rFonts w:ascii="Arial" w:eastAsia="Yu Gothic UI Semibold" w:hAnsi="Arial" w:cs="Arial"/>
          <w:color w:val="000000"/>
          <w:sz w:val="22"/>
          <w:szCs w:val="22"/>
          <w:lang w:val="es-ES_tradnl" w:eastAsia="en-US"/>
        </w:rPr>
        <w:lastRenderedPageBreak/>
        <w:t>quien, como «trabajador independiente» –como lo califican las normas en materia de seguridad social– debe cotizar por su cuenta y riesgo al Sistema de Seguridad Social Integral</w:t>
      </w:r>
      <w:r w:rsidRPr="00186383">
        <w:rPr>
          <w:rFonts w:ascii="Arial" w:eastAsia="Yu Gothic UI Semibold" w:hAnsi="Arial" w:cs="Arial"/>
          <w:color w:val="000000"/>
          <w:sz w:val="22"/>
          <w:szCs w:val="22"/>
          <w:vertAlign w:val="superscript"/>
          <w:lang w:val="es-ES_tradnl" w:eastAsia="en-US"/>
        </w:rPr>
        <w:footnoteReference w:id="8"/>
      </w:r>
      <w:r w:rsidRPr="00186383">
        <w:rPr>
          <w:rFonts w:ascii="Arial" w:eastAsia="Yu Gothic UI Semibold" w:hAnsi="Arial" w:cs="Arial"/>
          <w:color w:val="000000"/>
          <w:sz w:val="22"/>
          <w:szCs w:val="22"/>
          <w:lang w:val="es-ES_tradnl" w:eastAsia="en-US"/>
        </w:rPr>
        <w:t xml:space="preserve">. Pero es posible que, a pesar de este mandato deontológico, en la práctica surja la relación laboral, pues, como se sabe, el contrato de trabajo es un </w:t>
      </w:r>
      <w:r w:rsidRPr="00186383">
        <w:rPr>
          <w:rFonts w:ascii="Arial" w:eastAsia="Yu Gothic UI Semibold" w:hAnsi="Arial" w:cs="Arial"/>
          <w:i/>
          <w:color w:val="000000"/>
          <w:sz w:val="22"/>
          <w:szCs w:val="22"/>
          <w:lang w:val="es-ES_tradnl" w:eastAsia="en-US"/>
        </w:rPr>
        <w:t>contrato realidad</w:t>
      </w:r>
      <w:r w:rsidRPr="00186383">
        <w:rPr>
          <w:rFonts w:ascii="Arial" w:eastAsia="Yu Gothic UI Semibold" w:hAnsi="Arial" w:cs="Arial"/>
          <w:color w:val="000000"/>
          <w:sz w:val="22"/>
          <w:szCs w:val="22"/>
          <w:lang w:val="es-ES_tradnl" w:eastAsia="en-US"/>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186383">
        <w:rPr>
          <w:rFonts w:ascii="Arial" w:eastAsia="Yu Gothic UI Semibold" w:hAnsi="Arial" w:cs="Arial"/>
          <w:color w:val="000000"/>
          <w:sz w:val="22"/>
          <w:szCs w:val="22"/>
          <w:vertAlign w:val="superscript"/>
          <w:lang w:val="es-ES_tradnl" w:eastAsia="en-US"/>
        </w:rPr>
        <w:footnoteReference w:id="9"/>
      </w:r>
      <w:r w:rsidRPr="00186383">
        <w:rPr>
          <w:rFonts w:ascii="Arial" w:eastAsia="Yu Gothic UI Semibold" w:hAnsi="Arial" w:cs="Arial"/>
          <w:color w:val="000000"/>
          <w:sz w:val="22"/>
          <w:szCs w:val="22"/>
          <w:lang w:val="es-ES_tradnl" w:eastAsia="en-US"/>
        </w:rPr>
        <w:t>.</w:t>
      </w:r>
    </w:p>
    <w:p w14:paraId="775F6A80" w14:textId="77777777" w:rsidR="001B065E" w:rsidRPr="00186383" w:rsidRDefault="001B065E" w:rsidP="00A26A2F">
      <w:pPr>
        <w:spacing w:line="276" w:lineRule="auto"/>
        <w:ind w:firstLine="709"/>
        <w:jc w:val="both"/>
        <w:rPr>
          <w:rFonts w:ascii="Arial" w:eastAsia="Yu Gothic UI Semibold" w:hAnsi="Arial" w:cs="Arial"/>
          <w:color w:val="000000"/>
          <w:sz w:val="22"/>
          <w:szCs w:val="22"/>
          <w:lang w:val="es-ES_tradnl" w:eastAsia="en-US"/>
        </w:rPr>
      </w:pPr>
      <w:proofErr w:type="spellStart"/>
      <w:r w:rsidRPr="00186383">
        <w:rPr>
          <w:rFonts w:ascii="Arial" w:eastAsia="Yu Gothic UI Semibold" w:hAnsi="Arial" w:cs="Arial"/>
          <w:color w:val="000000"/>
          <w:sz w:val="22"/>
          <w:szCs w:val="22"/>
          <w:lang w:val="es-ES_tradnl" w:eastAsia="en-US"/>
        </w:rPr>
        <w:t>iv</w:t>
      </w:r>
      <w:proofErr w:type="spellEnd"/>
      <w:r w:rsidRPr="00186383">
        <w:rPr>
          <w:rFonts w:ascii="Arial" w:eastAsia="Yu Gothic UI Semibold" w:hAnsi="Arial" w:cs="Arial"/>
          <w:color w:val="000000"/>
          <w:sz w:val="22"/>
          <w:szCs w:val="22"/>
          <w:lang w:val="es-ES_tradnl" w:eastAsia="en-US"/>
        </w:rPr>
        <w:t>) Deben ser temporales. Así lo señaló la Corte Constitucional en la misma providencia a la que se aludió previamente, expresando que:</w:t>
      </w:r>
    </w:p>
    <w:p w14:paraId="22859E92" w14:textId="77777777" w:rsidR="001B065E" w:rsidRPr="00186383" w:rsidRDefault="001B065E" w:rsidP="001B065E">
      <w:pPr>
        <w:spacing w:line="276" w:lineRule="auto"/>
        <w:ind w:firstLine="709"/>
        <w:jc w:val="both"/>
        <w:rPr>
          <w:rFonts w:ascii="Arial" w:eastAsia="Yu Gothic UI Semibold" w:hAnsi="Arial" w:cs="Arial"/>
          <w:color w:val="000000"/>
          <w:sz w:val="22"/>
          <w:szCs w:val="22"/>
          <w:lang w:val="es-ES_tradnl" w:eastAsia="en-US"/>
        </w:rPr>
      </w:pPr>
    </w:p>
    <w:p w14:paraId="7B211A6E" w14:textId="77777777" w:rsidR="001B065E" w:rsidRPr="00186383" w:rsidRDefault="001B065E" w:rsidP="001B065E">
      <w:pPr>
        <w:ind w:left="709" w:right="709"/>
        <w:jc w:val="both"/>
        <w:rPr>
          <w:rFonts w:ascii="Arial" w:eastAsia="Yu Gothic UI Semibold" w:hAnsi="Arial" w:cs="Arial"/>
          <w:color w:val="000000"/>
          <w:sz w:val="22"/>
          <w:szCs w:val="22"/>
          <w:lang w:val="es-ES_tradnl" w:eastAsia="en-US"/>
        </w:rPr>
      </w:pPr>
      <w:r w:rsidRPr="00186383">
        <w:rPr>
          <w:rFonts w:ascii="Arial" w:eastAsia="Yu Gothic UI Semibold" w:hAnsi="Arial" w:cs="Arial"/>
          <w:color w:val="000000"/>
          <w:sz w:val="22"/>
          <w:szCs w:val="22"/>
          <w:lang w:val="es-ES_tradnl" w:eastAsia="en-US"/>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w:t>
      </w:r>
      <w:r w:rsidRPr="00186383">
        <w:rPr>
          <w:rFonts w:ascii="Arial" w:eastAsia="Yu Gothic UI Semibold" w:hAnsi="Arial" w:cs="Arial"/>
          <w:color w:val="000000"/>
          <w:sz w:val="22"/>
          <w:szCs w:val="22"/>
          <w:lang w:val="es-ES_tradnl" w:eastAsia="en-US"/>
        </w:rPr>
        <w:lastRenderedPageBreak/>
        <w:t>respectiva planta y previstos sus emolumentos en el presupuesto correspondiente</w:t>
      </w:r>
      <w:r w:rsidRPr="00186383">
        <w:rPr>
          <w:rFonts w:ascii="Arial" w:eastAsia="Yu Gothic UI Semibold" w:hAnsi="Arial" w:cs="Arial"/>
          <w:color w:val="000000"/>
          <w:sz w:val="22"/>
          <w:szCs w:val="22"/>
          <w:vertAlign w:val="superscript"/>
          <w:lang w:val="es-ES_tradnl" w:eastAsia="en-US"/>
        </w:rPr>
        <w:footnoteReference w:id="10"/>
      </w:r>
      <w:r w:rsidRPr="00186383">
        <w:rPr>
          <w:rFonts w:ascii="Arial" w:eastAsia="Yu Gothic UI Semibold" w:hAnsi="Arial" w:cs="Arial"/>
          <w:color w:val="000000"/>
          <w:sz w:val="22"/>
          <w:szCs w:val="22"/>
          <w:lang w:val="es-ES_tradnl" w:eastAsia="en-US"/>
        </w:rPr>
        <w:t>.</w:t>
      </w:r>
    </w:p>
    <w:p w14:paraId="3FFFF488" w14:textId="77777777" w:rsidR="001B065E" w:rsidRPr="00186383" w:rsidRDefault="001B065E" w:rsidP="001B065E">
      <w:pPr>
        <w:spacing w:line="276" w:lineRule="auto"/>
        <w:ind w:firstLine="709"/>
        <w:jc w:val="both"/>
        <w:rPr>
          <w:rFonts w:ascii="Arial" w:eastAsia="Yu Gothic UI Semibold" w:hAnsi="Arial" w:cs="Arial"/>
          <w:color w:val="000000"/>
          <w:sz w:val="22"/>
          <w:szCs w:val="22"/>
          <w:lang w:val="es-ES_tradnl" w:eastAsia="en-US"/>
        </w:rPr>
      </w:pPr>
    </w:p>
    <w:p w14:paraId="56C0275A" w14:textId="6B1F9D09" w:rsidR="001B065E" w:rsidRPr="00186383" w:rsidRDefault="001B065E" w:rsidP="00B04E52">
      <w:pPr>
        <w:spacing w:after="120" w:line="276" w:lineRule="auto"/>
        <w:ind w:firstLine="709"/>
        <w:jc w:val="both"/>
        <w:rPr>
          <w:rFonts w:ascii="Arial" w:eastAsia="Yu Gothic UI Semibold" w:hAnsi="Arial" w:cs="Arial"/>
          <w:color w:val="000000"/>
          <w:sz w:val="22"/>
          <w:szCs w:val="22"/>
          <w:lang w:val="es-ES_tradnl" w:eastAsia="en-US"/>
        </w:rPr>
      </w:pPr>
      <w:r w:rsidRPr="00186383">
        <w:rPr>
          <w:rFonts w:ascii="Arial" w:eastAsia="Yu Gothic UI Semibold" w:hAnsi="Arial" w:cs="Arial"/>
          <w:color w:val="000000"/>
          <w:sz w:val="22"/>
          <w:szCs w:val="22"/>
          <w:lang w:val="es-ES_tradnl" w:eastAsia="en-US"/>
        </w:rPr>
        <w:t xml:space="preserve">v) Los contratos de prestación de servicios profesionales hacen parte del género denominado </w:t>
      </w:r>
      <w:r w:rsidRPr="00186383">
        <w:rPr>
          <w:rFonts w:ascii="Arial" w:eastAsia="Yu Gothic UI Semibold" w:hAnsi="Arial" w:cs="Arial"/>
          <w:i/>
          <w:color w:val="000000"/>
          <w:sz w:val="22"/>
          <w:szCs w:val="22"/>
          <w:lang w:val="es-ES_tradnl" w:eastAsia="en-US"/>
        </w:rPr>
        <w:t>contratos de prestación de servicios</w:t>
      </w:r>
      <w:r w:rsidRPr="00186383">
        <w:rPr>
          <w:rFonts w:ascii="Arial" w:eastAsia="Yu Gothic UI Semibold" w:hAnsi="Arial" w:cs="Arial"/>
          <w:color w:val="000000"/>
          <w:sz w:val="22"/>
          <w:szCs w:val="22"/>
          <w:lang w:val="es-ES_tradnl" w:eastAsia="en-US"/>
        </w:rPr>
        <w:t>, dentro del cual también se ubican, como especies, los contratos de prestación de servicios de apoyo a la gestión y los contratos de prestación de servicios artísticos que solo pueden encomendarse a determinadas personas naturales</w:t>
      </w:r>
      <w:r w:rsidRPr="00186383">
        <w:rPr>
          <w:rFonts w:ascii="Arial" w:eastAsia="Yu Gothic UI Semibold" w:hAnsi="Arial" w:cs="Arial"/>
          <w:color w:val="000000"/>
          <w:sz w:val="22"/>
          <w:szCs w:val="22"/>
          <w:vertAlign w:val="superscript"/>
          <w:lang w:val="es-ES_tradnl" w:eastAsia="en-US"/>
        </w:rPr>
        <w:footnoteReference w:id="11"/>
      </w:r>
      <w:r w:rsidRPr="00186383">
        <w:rPr>
          <w:rFonts w:ascii="Arial" w:eastAsia="Yu Gothic UI Semibold" w:hAnsi="Arial" w:cs="Arial"/>
          <w:color w:val="000000"/>
          <w:sz w:val="22"/>
          <w:szCs w:val="22"/>
          <w:lang w:val="es-ES_tradnl" w:eastAsia="en-US"/>
        </w:rPr>
        <w:t xml:space="preserve">. La diferencia entre el contrato de prestación de servicios </w:t>
      </w:r>
      <w:r w:rsidRPr="00186383">
        <w:rPr>
          <w:rFonts w:ascii="Arial" w:eastAsia="Yu Gothic UI Semibold" w:hAnsi="Arial" w:cs="Arial"/>
          <w:i/>
          <w:color w:val="000000"/>
          <w:sz w:val="22"/>
          <w:szCs w:val="22"/>
          <w:lang w:val="es-ES_tradnl" w:eastAsia="en-US"/>
        </w:rPr>
        <w:t>profesionales</w:t>
      </w:r>
      <w:r w:rsidRPr="00186383">
        <w:rPr>
          <w:rFonts w:ascii="Arial" w:eastAsia="Yu Gothic UI Semibold" w:hAnsi="Arial" w:cs="Arial"/>
          <w:color w:val="000000"/>
          <w:sz w:val="22"/>
          <w:szCs w:val="22"/>
          <w:lang w:val="es-ES_tradnl" w:eastAsia="en-US"/>
        </w:rPr>
        <w:t xml:space="preserve"> con las otras dos especies del género en el cual se </w:t>
      </w:r>
      <w:proofErr w:type="gramStart"/>
      <w:r w:rsidRPr="00186383">
        <w:rPr>
          <w:rFonts w:ascii="Arial" w:eastAsia="Yu Gothic UI Semibold" w:hAnsi="Arial" w:cs="Arial"/>
          <w:color w:val="000000"/>
          <w:sz w:val="22"/>
          <w:szCs w:val="22"/>
          <w:lang w:val="es-ES_tradnl" w:eastAsia="en-US"/>
        </w:rPr>
        <w:t>ubican,</w:t>
      </w:r>
      <w:proofErr w:type="gramEnd"/>
      <w:r w:rsidRPr="00186383">
        <w:rPr>
          <w:rFonts w:ascii="Arial" w:eastAsia="Yu Gothic UI Semibold" w:hAnsi="Arial" w:cs="Arial"/>
          <w:color w:val="000000"/>
          <w:sz w:val="22"/>
          <w:szCs w:val="22"/>
          <w:lang w:val="es-ES_tradnl" w:eastAsia="en-US"/>
        </w:rPr>
        <w:t xml:space="preserve"> radica en su contenido intelectual intangible y, al mismo tiempo, en la formación profesional que se exige para desempeñar la labor. </w:t>
      </w:r>
    </w:p>
    <w:p w14:paraId="2ECB0505" w14:textId="77777777" w:rsidR="001B065E" w:rsidRPr="00186383" w:rsidRDefault="001B065E" w:rsidP="00B04E52">
      <w:pPr>
        <w:spacing w:after="120" w:line="276" w:lineRule="auto"/>
        <w:ind w:firstLine="709"/>
        <w:jc w:val="both"/>
        <w:rPr>
          <w:rFonts w:ascii="Arial" w:eastAsia="Yu Gothic UI Semibold" w:hAnsi="Arial" w:cs="Arial"/>
          <w:color w:val="000000"/>
          <w:sz w:val="22"/>
          <w:szCs w:val="22"/>
          <w:lang w:val="es-ES_tradnl" w:eastAsia="en-US"/>
        </w:rPr>
      </w:pPr>
      <w:r w:rsidRPr="00186383">
        <w:rPr>
          <w:rFonts w:ascii="Arial" w:eastAsia="Yu Gothic UI Semibold" w:hAnsi="Arial" w:cs="Arial"/>
          <w:color w:val="000000"/>
          <w:sz w:val="22"/>
          <w:szCs w:val="22"/>
          <w:lang w:val="es-ES_tradnl" w:eastAsia="en-US"/>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186383">
        <w:rPr>
          <w:rFonts w:ascii="Arial" w:eastAsia="Yu Gothic UI Semibold" w:hAnsi="Arial" w:cs="Arial"/>
          <w:color w:val="000000"/>
          <w:sz w:val="22"/>
          <w:szCs w:val="22"/>
          <w:vertAlign w:val="superscript"/>
          <w:lang w:val="es-ES_tradnl" w:eastAsia="en-US"/>
        </w:rPr>
        <w:footnoteReference w:id="12"/>
      </w:r>
      <w:r w:rsidRPr="00186383">
        <w:rPr>
          <w:rFonts w:ascii="Arial" w:eastAsia="Yu Gothic UI Semibold" w:hAnsi="Arial" w:cs="Arial"/>
          <w:color w:val="000000"/>
          <w:sz w:val="22"/>
          <w:szCs w:val="22"/>
          <w:lang w:val="es-ES_tradnl" w:eastAsia="en-US"/>
        </w:rPr>
        <w:t xml:space="preserve">. Pero, tampoco puede suscribirse un contrato de prestación de servicios </w:t>
      </w:r>
      <w:r w:rsidRPr="00186383">
        <w:rPr>
          <w:rFonts w:ascii="Arial" w:eastAsia="Yu Gothic UI Semibold" w:hAnsi="Arial" w:cs="Arial"/>
          <w:color w:val="000000"/>
          <w:sz w:val="22"/>
          <w:szCs w:val="22"/>
          <w:lang w:val="es-ES_tradnl" w:eastAsia="en-US"/>
        </w:rPr>
        <w:lastRenderedPageBreak/>
        <w:t xml:space="preserve">profesionales para que el contratista ejecute labores que </w:t>
      </w:r>
      <w:proofErr w:type="gramStart"/>
      <w:r w:rsidRPr="00186383">
        <w:rPr>
          <w:rFonts w:ascii="Arial" w:eastAsia="Yu Gothic UI Semibold" w:hAnsi="Arial" w:cs="Arial"/>
          <w:color w:val="000000"/>
          <w:sz w:val="22"/>
          <w:szCs w:val="22"/>
          <w:lang w:val="es-ES_tradnl" w:eastAsia="en-US"/>
        </w:rPr>
        <w:t>se enmarcan dentro de</w:t>
      </w:r>
      <w:proofErr w:type="gramEnd"/>
      <w:r w:rsidRPr="00186383">
        <w:rPr>
          <w:rFonts w:ascii="Arial" w:eastAsia="Yu Gothic UI Semibold" w:hAnsi="Arial" w:cs="Arial"/>
          <w:color w:val="000000"/>
          <w:sz w:val="22"/>
          <w:szCs w:val="22"/>
          <w:lang w:val="es-ES_tradnl" w:eastAsia="en-US"/>
        </w:rPr>
        <w:t xml:space="preserve"> los otros contratos tipificados en el artículo 32 de la Ley 80 de 1993, como, por ejemplo, para que el contratista de prestación de servicios construya una obra.</w:t>
      </w:r>
    </w:p>
    <w:p w14:paraId="3D8C6171" w14:textId="77777777" w:rsidR="001B065E" w:rsidRPr="00186383" w:rsidRDefault="001B065E" w:rsidP="00C414B9">
      <w:pPr>
        <w:spacing w:before="120" w:after="120" w:line="276" w:lineRule="auto"/>
        <w:ind w:firstLine="709"/>
        <w:jc w:val="both"/>
        <w:rPr>
          <w:rFonts w:ascii="Arial" w:eastAsia="Yu Gothic UI Semibold" w:hAnsi="Arial" w:cs="Arial"/>
          <w:color w:val="000000"/>
          <w:sz w:val="22"/>
          <w:szCs w:val="22"/>
          <w:lang w:val="es-ES_tradnl" w:eastAsia="en-US"/>
        </w:rPr>
      </w:pPr>
      <w:proofErr w:type="spellStart"/>
      <w:r w:rsidRPr="00186383">
        <w:rPr>
          <w:rFonts w:ascii="Arial" w:eastAsia="Yu Gothic UI Semibold" w:hAnsi="Arial" w:cs="Arial"/>
          <w:color w:val="000000"/>
          <w:sz w:val="22"/>
          <w:szCs w:val="22"/>
          <w:lang w:val="es-ES_tradnl" w:eastAsia="en-US"/>
        </w:rPr>
        <w:t>vii</w:t>
      </w:r>
      <w:proofErr w:type="spellEnd"/>
      <w:r w:rsidRPr="00186383">
        <w:rPr>
          <w:rFonts w:ascii="Arial" w:eastAsia="Yu Gothic UI Semibold" w:hAnsi="Arial" w:cs="Arial"/>
          <w:color w:val="000000"/>
          <w:sz w:val="22"/>
          <w:szCs w:val="22"/>
          <w:lang w:val="es-ES_tradnl" w:eastAsia="en-US"/>
        </w:rPr>
        <w:t>) Para su celebración no se requiere la expedición del acto administrativo de justificación de la contratación directa</w:t>
      </w:r>
      <w:r w:rsidRPr="00186383">
        <w:rPr>
          <w:rFonts w:ascii="Arial" w:eastAsia="Yu Gothic UI Semibold" w:hAnsi="Arial" w:cs="Arial"/>
          <w:color w:val="000000"/>
          <w:sz w:val="22"/>
          <w:szCs w:val="22"/>
          <w:vertAlign w:val="superscript"/>
          <w:lang w:val="es-ES_tradnl" w:eastAsia="en-US"/>
        </w:rPr>
        <w:footnoteReference w:id="13"/>
      </w:r>
      <w:r w:rsidRPr="00186383">
        <w:rPr>
          <w:rFonts w:ascii="Arial" w:eastAsia="Yu Gothic UI Semibold" w:hAnsi="Arial" w:cs="Arial"/>
          <w:color w:val="000000"/>
          <w:sz w:val="22"/>
          <w:szCs w:val="22"/>
          <w:lang w:val="es-ES_tradnl" w:eastAsia="en-US"/>
        </w:rPr>
        <w:t xml:space="preserve">. </w:t>
      </w:r>
    </w:p>
    <w:p w14:paraId="4D82FC1C" w14:textId="77777777" w:rsidR="001B065E" w:rsidRPr="00186383" w:rsidRDefault="001B065E" w:rsidP="00C414B9">
      <w:pPr>
        <w:spacing w:before="120" w:after="120" w:line="276" w:lineRule="auto"/>
        <w:ind w:firstLine="709"/>
        <w:jc w:val="both"/>
        <w:rPr>
          <w:rFonts w:ascii="Arial" w:eastAsia="Yu Gothic UI Semibold" w:hAnsi="Arial" w:cs="Arial"/>
          <w:color w:val="000000"/>
          <w:sz w:val="22"/>
          <w:szCs w:val="22"/>
          <w:lang w:val="es-ES_tradnl" w:eastAsia="en-US"/>
        </w:rPr>
      </w:pPr>
      <w:proofErr w:type="spellStart"/>
      <w:r w:rsidRPr="00186383">
        <w:rPr>
          <w:rFonts w:ascii="Arial" w:eastAsia="Yu Gothic UI Semibold" w:hAnsi="Arial" w:cs="Arial"/>
          <w:color w:val="000000"/>
          <w:sz w:val="22"/>
          <w:szCs w:val="22"/>
          <w:lang w:val="es-ES_tradnl" w:eastAsia="en-US"/>
        </w:rPr>
        <w:t>viii</w:t>
      </w:r>
      <w:proofErr w:type="spellEnd"/>
      <w:r w:rsidRPr="00186383">
        <w:rPr>
          <w:rFonts w:ascii="Arial" w:eastAsia="Yu Gothic UI Semibold" w:hAnsi="Arial" w:cs="Arial"/>
          <w:color w:val="000000"/>
          <w:sz w:val="22"/>
          <w:szCs w:val="22"/>
          <w:lang w:val="es-ES_tradnl" w:eastAsia="en-US"/>
        </w:rPr>
        <w:t>) Admiten el pacto de cláusulas excepcionales. Es decir, en los contratos de prestación de servicios profesionales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186383">
        <w:rPr>
          <w:rFonts w:ascii="Arial" w:eastAsia="Yu Gothic UI Semibold" w:hAnsi="Arial" w:cs="Arial"/>
          <w:color w:val="000000"/>
          <w:sz w:val="22"/>
          <w:szCs w:val="22"/>
          <w:vertAlign w:val="superscript"/>
          <w:lang w:val="es-ES_tradnl" w:eastAsia="en-US"/>
        </w:rPr>
        <w:footnoteReference w:id="14"/>
      </w:r>
      <w:r w:rsidRPr="00186383">
        <w:rPr>
          <w:rFonts w:ascii="Arial" w:eastAsia="Yu Gothic UI Semibold" w:hAnsi="Arial" w:cs="Arial"/>
          <w:color w:val="000000"/>
          <w:sz w:val="22"/>
          <w:szCs w:val="22"/>
          <w:lang w:val="es-ES_tradnl" w:eastAsia="en-US"/>
        </w:rPr>
        <w:t>.</w:t>
      </w:r>
    </w:p>
    <w:p w14:paraId="350EAE6A" w14:textId="77777777" w:rsidR="001B065E" w:rsidRPr="00186383" w:rsidRDefault="001B065E" w:rsidP="00C414B9">
      <w:pPr>
        <w:spacing w:before="120" w:after="120" w:line="276" w:lineRule="auto"/>
        <w:ind w:firstLine="709"/>
        <w:jc w:val="both"/>
        <w:rPr>
          <w:rFonts w:ascii="Arial" w:eastAsia="Yu Gothic UI Semibold" w:hAnsi="Arial" w:cs="Arial"/>
          <w:color w:val="000000"/>
          <w:sz w:val="22"/>
          <w:szCs w:val="22"/>
          <w:lang w:val="es-ES_tradnl" w:eastAsia="en-US"/>
        </w:rPr>
      </w:pPr>
      <w:proofErr w:type="spellStart"/>
      <w:r w:rsidRPr="00186383">
        <w:rPr>
          <w:rFonts w:ascii="Arial" w:eastAsia="Yu Gothic UI Semibold" w:hAnsi="Arial" w:cs="Arial"/>
          <w:color w:val="000000"/>
          <w:sz w:val="22"/>
          <w:szCs w:val="22"/>
          <w:lang w:val="es-ES_tradnl" w:eastAsia="en-US"/>
        </w:rPr>
        <w:lastRenderedPageBreak/>
        <w:t>ix</w:t>
      </w:r>
      <w:proofErr w:type="spellEnd"/>
      <w:r w:rsidRPr="00186383">
        <w:rPr>
          <w:rFonts w:ascii="Arial" w:eastAsia="Yu Gothic UI Semibold" w:hAnsi="Arial" w:cs="Arial"/>
          <w:color w:val="000000"/>
          <w:sz w:val="22"/>
          <w:szCs w:val="22"/>
          <w:lang w:val="es-ES_tradnl" w:eastAsia="en-US"/>
        </w:rPr>
        <w:t>) En ellos no es obligatoria la liquidación, pues así lo estableció el artículo 217 del Decreto 019 de 2012, que modificó el artículo 60 de la Ley 80 de 1993</w:t>
      </w:r>
      <w:r w:rsidRPr="00186383">
        <w:rPr>
          <w:rFonts w:ascii="Arial" w:eastAsia="Yu Gothic UI Semibold" w:hAnsi="Arial" w:cs="Arial"/>
          <w:color w:val="000000"/>
          <w:sz w:val="22"/>
          <w:szCs w:val="22"/>
          <w:vertAlign w:val="superscript"/>
          <w:lang w:val="es-ES_tradnl" w:eastAsia="en-US"/>
        </w:rPr>
        <w:footnoteReference w:id="15"/>
      </w:r>
      <w:r w:rsidRPr="00186383">
        <w:rPr>
          <w:rFonts w:ascii="Arial" w:eastAsia="Yu Gothic UI Semibold" w:hAnsi="Arial" w:cs="Arial"/>
          <w:color w:val="000000"/>
          <w:sz w:val="22"/>
          <w:szCs w:val="22"/>
          <w:lang w:val="es-ES_tradnl" w:eastAsia="en-US"/>
        </w:rPr>
        <w:t>.</w:t>
      </w:r>
    </w:p>
    <w:p w14:paraId="0F45F619" w14:textId="77777777" w:rsidR="001B065E" w:rsidRPr="00186383" w:rsidRDefault="001B065E" w:rsidP="00C414B9">
      <w:pPr>
        <w:spacing w:before="120" w:after="120" w:line="276" w:lineRule="auto"/>
        <w:ind w:firstLine="709"/>
        <w:jc w:val="both"/>
        <w:rPr>
          <w:rFonts w:ascii="Arial" w:eastAsia="Yu Gothic UI Semibold" w:hAnsi="Arial" w:cs="Arial"/>
          <w:color w:val="000000"/>
          <w:sz w:val="22"/>
          <w:szCs w:val="22"/>
          <w:lang w:val="es-ES_tradnl" w:eastAsia="en-US"/>
        </w:rPr>
      </w:pPr>
      <w:r w:rsidRPr="00186383">
        <w:rPr>
          <w:rFonts w:ascii="Arial" w:eastAsia="Yu Gothic UI Semibold" w:hAnsi="Arial" w:cs="Arial"/>
          <w:color w:val="000000"/>
          <w:sz w:val="22"/>
          <w:szCs w:val="22"/>
          <w:lang w:val="es-ES_tradnl" w:eastAsia="en-US"/>
        </w:rPr>
        <w:t>x) Para su celebración no se requiere inscripción en el Registro Único de Proponentes (RUP), según lo prevé el artículo 6 de la Ley 1150 de 2007</w:t>
      </w:r>
      <w:r w:rsidRPr="00186383">
        <w:rPr>
          <w:rFonts w:ascii="Arial" w:eastAsia="Yu Gothic UI Semibold" w:hAnsi="Arial" w:cs="Arial"/>
          <w:color w:val="000000"/>
          <w:sz w:val="22"/>
          <w:szCs w:val="22"/>
          <w:vertAlign w:val="superscript"/>
          <w:lang w:val="es-ES_tradnl" w:eastAsia="en-US"/>
        </w:rPr>
        <w:footnoteReference w:id="16"/>
      </w:r>
      <w:r w:rsidRPr="00186383">
        <w:rPr>
          <w:rFonts w:ascii="Arial" w:eastAsia="Yu Gothic UI Semibold" w:hAnsi="Arial" w:cs="Arial"/>
          <w:color w:val="000000"/>
          <w:sz w:val="22"/>
          <w:szCs w:val="22"/>
          <w:lang w:val="es-ES_tradnl" w:eastAsia="en-US"/>
        </w:rPr>
        <w:t>.</w:t>
      </w:r>
    </w:p>
    <w:p w14:paraId="09FECB8B" w14:textId="77777777" w:rsidR="001B065E" w:rsidRDefault="001B065E" w:rsidP="00B04E52">
      <w:pPr>
        <w:spacing w:after="120" w:line="276" w:lineRule="auto"/>
        <w:ind w:firstLine="709"/>
        <w:jc w:val="both"/>
        <w:rPr>
          <w:rFonts w:ascii="Arial" w:eastAsia="Yu Gothic UI Semibold" w:hAnsi="Arial" w:cs="Arial"/>
          <w:color w:val="000000"/>
          <w:sz w:val="22"/>
          <w:szCs w:val="22"/>
          <w:lang w:val="es-ES_tradnl" w:eastAsia="en-US"/>
        </w:rPr>
      </w:pPr>
      <w:r w:rsidRPr="00186383">
        <w:rPr>
          <w:rFonts w:ascii="Arial" w:eastAsia="Yu Gothic UI Semibold" w:hAnsi="Arial" w:cs="Arial"/>
          <w:color w:val="000000"/>
          <w:sz w:val="22"/>
          <w:szCs w:val="22"/>
          <w:lang w:val="es-ES_tradnl" w:eastAsia="en-US"/>
        </w:rPr>
        <w:t>xi) En ellos no son necesarias las garantías</w:t>
      </w:r>
      <w:r w:rsidRPr="00186383">
        <w:rPr>
          <w:rFonts w:ascii="Arial" w:eastAsia="Yu Gothic UI Semibold" w:hAnsi="Arial" w:cs="Arial"/>
          <w:color w:val="000000"/>
          <w:sz w:val="22"/>
          <w:szCs w:val="22"/>
          <w:vertAlign w:val="superscript"/>
          <w:lang w:val="es-ES_tradnl" w:eastAsia="en-US"/>
        </w:rPr>
        <w:footnoteReference w:id="17"/>
      </w:r>
      <w:r w:rsidRPr="00186383">
        <w:rPr>
          <w:rFonts w:ascii="Arial" w:eastAsia="Yu Gothic UI Semibold" w:hAnsi="Arial" w:cs="Arial"/>
          <w:color w:val="000000"/>
          <w:sz w:val="22"/>
          <w:szCs w:val="22"/>
          <w:lang w:val="es-ES_tradnl" w:eastAsia="en-US"/>
        </w:rPr>
        <w:t>.</w:t>
      </w:r>
    </w:p>
    <w:p w14:paraId="374FAA18" w14:textId="5B858A68" w:rsidR="007D589C" w:rsidRPr="00D00707" w:rsidRDefault="00186383" w:rsidP="00B04E52">
      <w:pPr>
        <w:spacing w:line="276" w:lineRule="auto"/>
        <w:ind w:firstLine="709"/>
        <w:jc w:val="both"/>
        <w:rPr>
          <w:rFonts w:ascii="Arial" w:eastAsia="Yu Gothic UI Semibold" w:hAnsi="Arial" w:cs="Arial"/>
          <w:color w:val="000000"/>
          <w:sz w:val="22"/>
          <w:szCs w:val="22"/>
          <w:lang w:val="es-ES" w:eastAsia="en-US"/>
        </w:rPr>
      </w:pPr>
      <w:r w:rsidRPr="00D00707">
        <w:rPr>
          <w:rFonts w:ascii="Arial" w:eastAsia="Yu Gothic UI Semibold" w:hAnsi="Arial" w:cs="Arial"/>
          <w:color w:val="000000"/>
          <w:sz w:val="22"/>
          <w:szCs w:val="22"/>
          <w:lang w:val="es-ES_tradnl" w:eastAsia="en-US"/>
        </w:rPr>
        <w:t>Bajo la lógica propia de los contratos de prestación de servicios profesionales</w:t>
      </w:r>
      <w:r w:rsidR="00D00707" w:rsidRPr="00D00707">
        <w:rPr>
          <w:rFonts w:ascii="Arial" w:eastAsia="Yu Gothic UI Semibold" w:hAnsi="Arial" w:cs="Arial"/>
          <w:color w:val="000000"/>
          <w:sz w:val="22"/>
          <w:szCs w:val="22"/>
          <w:lang w:val="es-ES_tradnl" w:eastAsia="en-US"/>
        </w:rPr>
        <w:t>, su naturaleza es temporal y excepcional, por lo cual guarda diferencias con los contratos laborales que suelen destinarse a actividades misionales permanentes</w:t>
      </w:r>
      <w:r w:rsidR="007D589C" w:rsidRPr="00D00707">
        <w:rPr>
          <w:rFonts w:ascii="Arial" w:eastAsia="Yu Gothic UI Semibold" w:hAnsi="Arial" w:cs="Arial"/>
          <w:color w:val="000000"/>
          <w:sz w:val="22"/>
          <w:szCs w:val="22"/>
          <w:lang w:val="es-ES" w:eastAsia="en-US"/>
        </w:rPr>
        <w:t>, el Departamento Administrativo de la Función Pública, en Concepto 183681 del 20 de julio de 2016, precisó:</w:t>
      </w:r>
    </w:p>
    <w:p w14:paraId="063D23A1" w14:textId="77777777" w:rsidR="007D589C" w:rsidRPr="007D589C" w:rsidRDefault="007D589C" w:rsidP="007D589C">
      <w:pPr>
        <w:spacing w:line="276" w:lineRule="auto"/>
        <w:ind w:firstLine="709"/>
        <w:jc w:val="both"/>
        <w:rPr>
          <w:rFonts w:ascii="Arial" w:eastAsia="Yu Gothic UI Semibold" w:hAnsi="Arial" w:cs="Arial"/>
          <w:color w:val="000000"/>
          <w:sz w:val="22"/>
          <w:szCs w:val="22"/>
          <w:lang w:val="es-ES" w:eastAsia="en-US"/>
        </w:rPr>
      </w:pPr>
    </w:p>
    <w:p w14:paraId="728C80D9" w14:textId="3177CCE3" w:rsidR="007D589C" w:rsidRPr="00B04E52" w:rsidRDefault="007D589C" w:rsidP="00B04E52">
      <w:pPr>
        <w:ind w:left="709" w:right="709"/>
        <w:jc w:val="both"/>
        <w:rPr>
          <w:rFonts w:ascii="Arial" w:eastAsia="Yu Gothic UI Semibold" w:hAnsi="Arial" w:cs="Arial"/>
          <w:color w:val="000000"/>
          <w:sz w:val="21"/>
          <w:szCs w:val="21"/>
          <w:lang w:val="es-ES" w:eastAsia="en-US"/>
        </w:rPr>
      </w:pPr>
      <w:r w:rsidRPr="00B04E52">
        <w:rPr>
          <w:rFonts w:ascii="Arial" w:eastAsia="Yu Gothic UI Semibold" w:hAnsi="Arial" w:cs="Arial"/>
          <w:color w:val="000000"/>
          <w:sz w:val="21"/>
          <w:szCs w:val="21"/>
          <w:lang w:val="es-ES" w:eastAsia="en-US"/>
        </w:rPr>
        <w:t>El contrato de prestación de servicios es una modalidad de vinculación con el Estado de tipo excepcional que se justifica constitucionalmente si es concebida como un instrumento para atender funciones ocasionales, que son aquellas que no hacen parte del “giro ordinario” de las labores encomendadas a la entidad, o que, siendo parte de ellas, no pueden ejecutarse con empleados de planta o requieren de conocimientos especializados; vinculación que en ningún caso debe conllevar subordinación”.</w:t>
      </w:r>
    </w:p>
    <w:p w14:paraId="0ED3384A" w14:textId="752C1F33" w:rsidR="001B065E" w:rsidRPr="00186383" w:rsidRDefault="00186383" w:rsidP="00B04E52">
      <w:pPr>
        <w:spacing w:line="276" w:lineRule="auto"/>
        <w:ind w:firstLine="709"/>
        <w:contextualSpacing/>
        <w:jc w:val="both"/>
        <w:rPr>
          <w:rFonts w:ascii="Arial" w:eastAsia="Yu Gothic UI Semibold" w:hAnsi="Arial" w:cs="Arial"/>
          <w:color w:val="000000"/>
          <w:sz w:val="22"/>
          <w:szCs w:val="22"/>
          <w:highlight w:val="magenta"/>
          <w:lang w:val="es-ES_tradnl" w:eastAsia="en-US"/>
        </w:rPr>
      </w:pPr>
      <w:r>
        <w:rPr>
          <w:rFonts w:ascii="Arial" w:eastAsia="Yu Gothic UI Semibold" w:hAnsi="Arial" w:cs="Arial"/>
          <w:color w:val="000000"/>
          <w:sz w:val="22"/>
          <w:szCs w:val="22"/>
          <w:lang w:val="es-ES_tradnl" w:eastAsia="en-US"/>
        </w:rPr>
        <w:lastRenderedPageBreak/>
        <w:t xml:space="preserve"> </w:t>
      </w:r>
    </w:p>
    <w:p w14:paraId="66293DEF" w14:textId="28386C2B" w:rsidR="007A1CA7" w:rsidRPr="00B04E52" w:rsidRDefault="007B6237" w:rsidP="009B282E">
      <w:pPr>
        <w:spacing w:line="276" w:lineRule="auto"/>
        <w:jc w:val="both"/>
        <w:rPr>
          <w:rFonts w:ascii="Arial" w:eastAsia="Calibri" w:hAnsi="Arial" w:cs="Arial"/>
          <w:b/>
          <w:bCs/>
          <w:sz w:val="22"/>
          <w:szCs w:val="22"/>
          <w:lang w:val="es-MX"/>
        </w:rPr>
      </w:pPr>
      <w:r w:rsidRPr="00E1059D">
        <w:rPr>
          <w:rFonts w:ascii="Arial" w:eastAsia="Yu Gothic UI Semibold" w:hAnsi="Arial" w:cs="Arial"/>
          <w:b/>
          <w:bCs/>
          <w:sz w:val="22"/>
          <w:szCs w:val="22"/>
          <w:lang w:eastAsia="es-MX"/>
        </w:rPr>
        <w:t>2.3</w:t>
      </w:r>
      <w:r w:rsidR="007A1CA7" w:rsidRPr="00E1059D">
        <w:rPr>
          <w:rFonts w:ascii="Arial" w:eastAsia="Yu Gothic UI Semibold" w:hAnsi="Arial" w:cs="Arial"/>
          <w:b/>
          <w:bCs/>
          <w:sz w:val="22"/>
          <w:szCs w:val="22"/>
          <w:lang w:eastAsia="es-MX"/>
        </w:rPr>
        <w:t xml:space="preserve">. </w:t>
      </w:r>
      <w:r w:rsidR="007A1CA7" w:rsidRPr="00B04E52">
        <w:rPr>
          <w:rFonts w:ascii="Arial" w:eastAsia="Calibri" w:hAnsi="Arial" w:cs="Arial"/>
          <w:b/>
          <w:bCs/>
          <w:sz w:val="22"/>
          <w:szCs w:val="22"/>
          <w:lang w:val="es-MX"/>
        </w:rPr>
        <w:t>Diferencia entre prórroga, adición y renovación de los contratos estales</w:t>
      </w:r>
    </w:p>
    <w:p w14:paraId="5739E6FE" w14:textId="77777777" w:rsidR="007A1CA7" w:rsidRPr="00B04E52" w:rsidRDefault="007A1CA7" w:rsidP="009B282E">
      <w:pPr>
        <w:spacing w:line="276" w:lineRule="auto"/>
        <w:jc w:val="both"/>
        <w:rPr>
          <w:rFonts w:ascii="Arial" w:eastAsia="Calibri" w:hAnsi="Arial" w:cs="Arial"/>
          <w:b/>
          <w:bCs/>
          <w:sz w:val="22"/>
          <w:szCs w:val="22"/>
          <w:lang w:val="es-MX"/>
        </w:rPr>
      </w:pPr>
    </w:p>
    <w:p w14:paraId="635F9110" w14:textId="77777777" w:rsidR="007A1CA7" w:rsidRPr="00B04E52" w:rsidRDefault="007A1CA7" w:rsidP="009B282E">
      <w:pPr>
        <w:tabs>
          <w:tab w:val="left" w:pos="709"/>
        </w:tabs>
        <w:spacing w:after="120" w:line="276" w:lineRule="auto"/>
        <w:jc w:val="both"/>
        <w:rPr>
          <w:rFonts w:ascii="Arial" w:hAnsi="Arial" w:cs="Arial"/>
          <w:color w:val="000000"/>
          <w:sz w:val="22"/>
          <w:szCs w:val="22"/>
          <w:lang w:val="es-MX" w:eastAsia="es-ES"/>
        </w:rPr>
      </w:pPr>
      <w:r w:rsidRPr="00B04E52">
        <w:rPr>
          <w:rFonts w:ascii="Arial" w:hAnsi="Arial" w:cs="Arial"/>
          <w:color w:val="000000"/>
          <w:sz w:val="22"/>
          <w:szCs w:val="22"/>
          <w:lang w:val="es-MX" w:eastAsia="es-ES"/>
        </w:rPr>
        <w:t xml:space="preserve">El Estatuto General de Contratación para la Administración Pública – EGCAP– no establece una diferencia entre los conceptos de prórroga, adición y renovación de los contratos estatales, por ello resulta necesario recurrir a otras disposiciones y aportes doctrinarios para distinguirlos. Como distinción inicial, se tiene que el concepto </w:t>
      </w:r>
      <w:r w:rsidRPr="00B04E52">
        <w:rPr>
          <w:rFonts w:ascii="Arial" w:hAnsi="Arial" w:cs="Arial"/>
          <w:i/>
          <w:color w:val="000000"/>
          <w:sz w:val="22"/>
          <w:szCs w:val="22"/>
          <w:lang w:val="es-MX" w:eastAsia="es-ES"/>
        </w:rPr>
        <w:t>prórroga</w:t>
      </w:r>
      <w:r w:rsidRPr="00B04E52">
        <w:rPr>
          <w:rFonts w:ascii="Arial" w:hAnsi="Arial" w:cs="Arial"/>
          <w:color w:val="000000"/>
          <w:sz w:val="22"/>
          <w:szCs w:val="22"/>
          <w:lang w:val="es-MX" w:eastAsia="es-ES"/>
        </w:rPr>
        <w:t xml:space="preserve"> está particularmente ligado con la modificación ―ampliación― del plazo de los contratos; las </w:t>
      </w:r>
      <w:r w:rsidRPr="00B04E52">
        <w:rPr>
          <w:rFonts w:ascii="Arial" w:hAnsi="Arial" w:cs="Arial"/>
          <w:i/>
          <w:color w:val="000000"/>
          <w:sz w:val="22"/>
          <w:szCs w:val="22"/>
          <w:lang w:val="es-MX" w:eastAsia="es-ES"/>
        </w:rPr>
        <w:t>adiciones</w:t>
      </w:r>
      <w:r w:rsidRPr="00B04E52">
        <w:rPr>
          <w:rFonts w:ascii="Arial" w:hAnsi="Arial" w:cs="Arial"/>
          <w:color w:val="000000"/>
          <w:sz w:val="22"/>
          <w:szCs w:val="22"/>
          <w:lang w:val="es-MX" w:eastAsia="es-ES"/>
        </w:rPr>
        <w:t xml:space="preserve"> con el incremento del valor, debido a la inclusión de nuevas obligaciones, sea por la introducción de nuevas actividades o por la ejecución de una mayor cantidad de las pactadas inicialmente; y la </w:t>
      </w:r>
      <w:r w:rsidRPr="00B04E52">
        <w:rPr>
          <w:rFonts w:ascii="Arial" w:hAnsi="Arial" w:cs="Arial"/>
          <w:i/>
          <w:color w:val="000000"/>
          <w:sz w:val="22"/>
          <w:szCs w:val="22"/>
          <w:lang w:val="es-MX" w:eastAsia="es-ES"/>
        </w:rPr>
        <w:t>renovación</w:t>
      </w:r>
      <w:r w:rsidRPr="00B04E52">
        <w:rPr>
          <w:rFonts w:ascii="Arial" w:hAnsi="Arial" w:cs="Arial"/>
          <w:color w:val="000000"/>
          <w:sz w:val="22"/>
          <w:szCs w:val="22"/>
          <w:lang w:val="es-MX" w:eastAsia="es-ES"/>
        </w:rPr>
        <w:t xml:space="preserve"> con el nacimiento de un nuevo contrato, con condiciones similares o idénticas al contrato inicial.</w:t>
      </w:r>
    </w:p>
    <w:p w14:paraId="644CF724" w14:textId="77777777" w:rsidR="007A1CA7" w:rsidRPr="00B04E52" w:rsidRDefault="007A1CA7" w:rsidP="009B282E">
      <w:pPr>
        <w:tabs>
          <w:tab w:val="left" w:pos="709"/>
        </w:tabs>
        <w:spacing w:after="120" w:line="276" w:lineRule="auto"/>
        <w:jc w:val="both"/>
        <w:rPr>
          <w:rFonts w:ascii="Arial" w:eastAsia="Arial" w:hAnsi="Arial" w:cs="Arial"/>
          <w:sz w:val="22"/>
          <w:szCs w:val="22"/>
          <w:lang w:val="es-ES"/>
        </w:rPr>
      </w:pPr>
      <w:r w:rsidRPr="00B04E52">
        <w:rPr>
          <w:rFonts w:ascii="Arial" w:eastAsia="Arial" w:hAnsi="Arial" w:cs="Arial"/>
          <w:sz w:val="22"/>
          <w:szCs w:val="22"/>
          <w:lang w:val="es-ES"/>
        </w:rPr>
        <w:tab/>
        <w:t xml:space="preserve">Estas distinciones guardan relación con el uso común de los conceptos, es decir, no reducido a su significación jurídica. En efecto, el Diccionario de la Lengua Española ―DLE― define la prórroga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adición, el DLE señala que consiste en la acción y efecto de añadir, definiendo añadir como: «1. </w:t>
      </w:r>
      <w:proofErr w:type="spellStart"/>
      <w:r w:rsidRPr="00B04E52">
        <w:rPr>
          <w:rFonts w:ascii="Arial" w:eastAsia="Arial" w:hAnsi="Arial" w:cs="Arial"/>
          <w:sz w:val="22"/>
          <w:szCs w:val="22"/>
          <w:lang w:val="es-ES"/>
        </w:rPr>
        <w:t>tr</w:t>
      </w:r>
      <w:proofErr w:type="spellEnd"/>
      <w:r w:rsidRPr="00B04E52">
        <w:rPr>
          <w:rFonts w:ascii="Arial" w:eastAsia="Arial" w:hAnsi="Arial" w:cs="Arial"/>
          <w:sz w:val="22"/>
          <w:szCs w:val="22"/>
          <w:lang w:val="es-ES"/>
        </w:rPr>
        <w:t xml:space="preserve">. Agregar, incorporar algo a otra cosa. 2. </w:t>
      </w:r>
      <w:proofErr w:type="spellStart"/>
      <w:r w:rsidRPr="00B04E52">
        <w:rPr>
          <w:rFonts w:ascii="Arial" w:eastAsia="Arial" w:hAnsi="Arial" w:cs="Arial"/>
          <w:sz w:val="22"/>
          <w:szCs w:val="22"/>
          <w:lang w:val="es-ES"/>
        </w:rPr>
        <w:t>tr</w:t>
      </w:r>
      <w:proofErr w:type="spellEnd"/>
      <w:r w:rsidRPr="00B04E52">
        <w:rPr>
          <w:rFonts w:ascii="Arial" w:eastAsia="Arial" w:hAnsi="Arial" w:cs="Arial"/>
          <w:sz w:val="22"/>
          <w:szCs w:val="22"/>
          <w:lang w:val="es-ES"/>
        </w:rPr>
        <w:t xml:space="preserve">. Aumentar, acrecentar, ampliar». Como se observa, la adición en relación con los contratos implicaría incorporar nuevas obligaciones, lo que en los contratos estatales aparejaría un incremento en la contraprestación, es decir, en el precio. Finalmente, el diccionario indica que la renovación consiste en: «1. </w:t>
      </w:r>
      <w:proofErr w:type="spellStart"/>
      <w:r w:rsidRPr="00B04E52">
        <w:rPr>
          <w:rFonts w:ascii="Arial" w:eastAsia="Arial" w:hAnsi="Arial" w:cs="Arial"/>
          <w:sz w:val="22"/>
          <w:szCs w:val="22"/>
          <w:lang w:val="es-ES"/>
        </w:rPr>
        <w:t>tr</w:t>
      </w:r>
      <w:proofErr w:type="spellEnd"/>
      <w:r w:rsidRPr="00B04E52">
        <w:rPr>
          <w:rFonts w:ascii="Arial" w:eastAsia="Arial" w:hAnsi="Arial" w:cs="Arial"/>
          <w:sz w:val="22"/>
          <w:szCs w:val="22"/>
          <w:lang w:val="es-ES"/>
        </w:rPr>
        <w:t xml:space="preserve">. Hacer como de nuevo algo, o volverlo a su primer estado 2. </w:t>
      </w:r>
      <w:proofErr w:type="spellStart"/>
      <w:r w:rsidRPr="00B04E52">
        <w:rPr>
          <w:rFonts w:ascii="Arial" w:eastAsia="Arial" w:hAnsi="Arial" w:cs="Arial"/>
          <w:sz w:val="22"/>
          <w:szCs w:val="22"/>
          <w:lang w:val="es-ES"/>
        </w:rPr>
        <w:t>tr</w:t>
      </w:r>
      <w:proofErr w:type="spellEnd"/>
      <w:r w:rsidRPr="00B04E52">
        <w:rPr>
          <w:rFonts w:ascii="Arial" w:eastAsia="Arial" w:hAnsi="Arial" w:cs="Arial"/>
          <w:sz w:val="22"/>
          <w:szCs w:val="22"/>
          <w:lang w:val="es-ES"/>
        </w:rPr>
        <w:t xml:space="preserve">. Restablecer o reanudar una relación u otra cosa que se había interrumpido […] 4. </w:t>
      </w:r>
      <w:proofErr w:type="spellStart"/>
      <w:r w:rsidRPr="00B04E52">
        <w:rPr>
          <w:rFonts w:ascii="Arial" w:eastAsia="Arial" w:hAnsi="Arial" w:cs="Arial"/>
          <w:sz w:val="22"/>
          <w:szCs w:val="22"/>
          <w:lang w:val="es-ES"/>
        </w:rPr>
        <w:t>tr</w:t>
      </w:r>
      <w:proofErr w:type="spellEnd"/>
      <w:r w:rsidRPr="00B04E52">
        <w:rPr>
          <w:rFonts w:ascii="Arial" w:eastAsia="Arial" w:hAnsi="Arial" w:cs="Arial"/>
          <w:sz w:val="22"/>
          <w:szCs w:val="22"/>
          <w:lang w:val="es-ES"/>
        </w:rPr>
        <w:t>.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77B2023B" w14:textId="77777777" w:rsidR="007A1CA7" w:rsidRPr="00B04E52" w:rsidRDefault="007A1CA7" w:rsidP="009B282E">
      <w:pPr>
        <w:tabs>
          <w:tab w:val="left" w:pos="709"/>
        </w:tabs>
        <w:spacing w:line="276" w:lineRule="auto"/>
        <w:jc w:val="both"/>
        <w:rPr>
          <w:rFonts w:ascii="Arial" w:eastAsia="Arial" w:hAnsi="Arial" w:cs="Arial"/>
          <w:sz w:val="22"/>
          <w:szCs w:val="22"/>
          <w:lang w:val="es-ES"/>
        </w:rPr>
      </w:pPr>
      <w:r w:rsidRPr="00B04E52">
        <w:rPr>
          <w:rFonts w:ascii="Arial" w:eastAsia="Arial" w:hAnsi="Arial" w:cs="Arial"/>
          <w:sz w:val="22"/>
          <w:szCs w:val="22"/>
          <w:lang w:val="es-ES"/>
        </w:rPr>
        <w:tab/>
        <w:t xml:space="preserve">Algunos doctrinantes del contrato estatal se han esforzado en señalar las diferencias entre los conceptos de adición y prórroga, que son comúnmente utilizados en estos contratos; no así en relación con el concepto de renovación, cuya diferencia con la prórroga es desarrollada por la jurisprudencia y la doctrina del derecho privado, en vista de que aquel concepto es propio de los contratos de arrendamiento, concluyendo que la prórroga consiste en extender los efectos de un contrato por un término mayor, es decir, prorrogar el mismo contrato; mientras que la renovación consiste en la celebración de un nuevo contrato, al </w:t>
      </w:r>
      <w:r w:rsidRPr="00B04E52">
        <w:rPr>
          <w:rFonts w:ascii="Arial" w:eastAsia="Arial" w:hAnsi="Arial" w:cs="Arial"/>
          <w:sz w:val="22"/>
          <w:szCs w:val="22"/>
          <w:lang w:val="es-ES"/>
        </w:rPr>
        <w:lastRenderedPageBreak/>
        <w:t xml:space="preserve">indicar que «el renovado es uno nuevo». En efecto, la Corte Suprema de Justicia, en sentencia del 8 de octubre de 1997, </w:t>
      </w:r>
      <w:proofErr w:type="spellStart"/>
      <w:r w:rsidRPr="00B04E52">
        <w:rPr>
          <w:rFonts w:ascii="Arial" w:eastAsia="Arial" w:hAnsi="Arial" w:cs="Arial"/>
          <w:sz w:val="22"/>
          <w:szCs w:val="22"/>
          <w:lang w:val="es-ES"/>
        </w:rPr>
        <w:t>Exp</w:t>
      </w:r>
      <w:proofErr w:type="spellEnd"/>
      <w:r w:rsidRPr="00B04E52">
        <w:rPr>
          <w:rFonts w:ascii="Arial" w:eastAsia="Arial" w:hAnsi="Arial" w:cs="Arial"/>
          <w:sz w:val="22"/>
          <w:szCs w:val="22"/>
          <w:lang w:val="es-ES"/>
        </w:rPr>
        <w:t xml:space="preserve">. 4.818 (M.P. Pedro Lafont </w:t>
      </w:r>
      <w:proofErr w:type="spellStart"/>
      <w:r w:rsidRPr="00B04E52">
        <w:rPr>
          <w:rFonts w:ascii="Arial" w:eastAsia="Arial" w:hAnsi="Arial" w:cs="Arial"/>
          <w:sz w:val="22"/>
          <w:szCs w:val="22"/>
          <w:lang w:val="es-ES"/>
        </w:rPr>
        <w:t>Pianetta</w:t>
      </w:r>
      <w:proofErr w:type="spellEnd"/>
      <w:r w:rsidRPr="00B04E52">
        <w:rPr>
          <w:rFonts w:ascii="Arial" w:eastAsia="Arial" w:hAnsi="Arial" w:cs="Arial"/>
          <w:sz w:val="22"/>
          <w:szCs w:val="22"/>
          <w:lang w:val="es-ES"/>
        </w:rPr>
        <w:t xml:space="preserve">), indicó: </w:t>
      </w:r>
    </w:p>
    <w:p w14:paraId="030C8FB1" w14:textId="77777777" w:rsidR="007A1CA7" w:rsidRPr="00B04E52" w:rsidRDefault="007A1CA7" w:rsidP="00B04E52">
      <w:pPr>
        <w:spacing w:line="276" w:lineRule="auto"/>
        <w:jc w:val="both"/>
        <w:rPr>
          <w:rFonts w:ascii="Arial" w:hAnsi="Arial" w:cs="Arial"/>
          <w:color w:val="000000"/>
          <w:sz w:val="22"/>
          <w:szCs w:val="22"/>
          <w:lang w:val="es-MX" w:eastAsia="es-ES"/>
        </w:rPr>
      </w:pPr>
    </w:p>
    <w:p w14:paraId="13F12F54" w14:textId="77777777" w:rsidR="007A1CA7" w:rsidRPr="00172805" w:rsidRDefault="007A1CA7" w:rsidP="007A1CA7">
      <w:pPr>
        <w:ind w:left="709" w:right="709"/>
        <w:jc w:val="both"/>
        <w:rPr>
          <w:rFonts w:ascii="Arial" w:eastAsia="Calibri" w:hAnsi="Arial" w:cs="Arial"/>
          <w:color w:val="000000"/>
          <w:sz w:val="21"/>
          <w:szCs w:val="21"/>
          <w:lang w:val="es-ES"/>
        </w:rPr>
      </w:pPr>
      <w:r w:rsidRPr="00172805">
        <w:rPr>
          <w:rFonts w:ascii="Arial" w:eastAsia="Calibri" w:hAnsi="Arial" w:cs="Arial"/>
          <w:color w:val="000000"/>
          <w:sz w:val="21"/>
          <w:szCs w:val="21"/>
          <w:lang w:val="es-ES"/>
        </w:rPr>
        <w:t xml:space="preserve">El derecho a la </w:t>
      </w:r>
      <w:r w:rsidRPr="00172805">
        <w:rPr>
          <w:rFonts w:ascii="Arial" w:eastAsia="Calibri" w:hAnsi="Arial" w:cs="Arial"/>
          <w:i/>
          <w:color w:val="000000"/>
          <w:sz w:val="21"/>
          <w:szCs w:val="21"/>
          <w:lang w:val="es-ES"/>
        </w:rPr>
        <w:t>renovación</w:t>
      </w:r>
      <w:r w:rsidRPr="00172805">
        <w:rPr>
          <w:rFonts w:ascii="Arial" w:eastAsia="Calibri" w:hAnsi="Arial" w:cs="Arial"/>
          <w:color w:val="000000"/>
          <w:sz w:val="21"/>
          <w:szCs w:val="21"/>
          <w:lang w:val="es-ES"/>
        </w:rPr>
        <w:t xml:space="preserve"> del contrato para el </w:t>
      </w:r>
      <w:hyperlink r:id="rId13" w:history="1">
        <w:r w:rsidRPr="00172805">
          <w:rPr>
            <w:rFonts w:ascii="Arial" w:eastAsia="Calibri" w:hAnsi="Arial" w:cs="Arial"/>
            <w:color w:val="000000"/>
            <w:sz w:val="21"/>
            <w:szCs w:val="21"/>
            <w:lang w:val="es-ES"/>
          </w:rPr>
          <w:t>comerciante</w:t>
        </w:r>
      </w:hyperlink>
      <w:r w:rsidRPr="00172805">
        <w:rPr>
          <w:rFonts w:ascii="Arial" w:eastAsia="Calibri" w:hAnsi="Arial" w:cs="Arial"/>
          <w:color w:val="000000"/>
          <w:sz w:val="21"/>
          <w:szCs w:val="21"/>
          <w:lang w:val="es-ES"/>
        </w:rPr>
        <w:t xml:space="preserve"> que haya ocupado el inmueble con un mismo establecimiento mercantil por lapso no inferior a dos años consecutivos, derecho este respecto del cual, precisó la Corte en sentencia de su sala Plena proferida el 20 de noviembre de 1971, que no ha de confundirse con la prórroga del contrato, pues </w:t>
      </w:r>
      <w:r w:rsidRPr="00172805">
        <w:rPr>
          <w:rFonts w:ascii="Arial" w:eastAsia="Calibri" w:hAnsi="Arial" w:cs="Arial"/>
          <w:i/>
          <w:color w:val="000000"/>
          <w:sz w:val="21"/>
          <w:szCs w:val="21"/>
          <w:lang w:val="es-ES"/>
        </w:rPr>
        <w:t>el renovado es uno nuevo, que puede acordarse o celebrarse con sujeción a las circunstancias especialmente en cuanto a </w:t>
      </w:r>
      <w:hyperlink r:id="rId14" w:history="1">
        <w:r w:rsidRPr="00172805">
          <w:rPr>
            <w:rFonts w:ascii="Arial" w:eastAsia="Calibri" w:hAnsi="Arial" w:cs="Arial"/>
            <w:i/>
            <w:color w:val="000000"/>
            <w:sz w:val="21"/>
            <w:szCs w:val="21"/>
            <w:lang w:val="es-ES"/>
          </w:rPr>
          <w:t>precio</w:t>
        </w:r>
      </w:hyperlink>
      <w:r w:rsidRPr="00172805">
        <w:rPr>
          <w:rFonts w:ascii="Arial" w:eastAsia="Calibri" w:hAnsi="Arial" w:cs="Arial"/>
          <w:i/>
          <w:color w:val="000000"/>
          <w:sz w:val="21"/>
          <w:szCs w:val="21"/>
          <w:lang w:val="es-ES"/>
        </w:rPr>
        <w:t> y utilización de la cosa arrendada</w:t>
      </w:r>
      <w:r w:rsidRPr="00172805">
        <w:rPr>
          <w:rFonts w:ascii="Arial" w:eastAsia="Calibri" w:hAnsi="Arial" w:cs="Arial"/>
          <w:color w:val="000000"/>
          <w:sz w:val="21"/>
          <w:szCs w:val="21"/>
          <w:vertAlign w:val="superscript"/>
          <w:lang w:val="es-ES"/>
        </w:rPr>
        <w:footnoteReference w:id="18"/>
      </w:r>
      <w:r w:rsidRPr="00172805">
        <w:rPr>
          <w:rFonts w:ascii="Arial" w:eastAsia="Calibri" w:hAnsi="Arial" w:cs="Arial"/>
          <w:color w:val="000000"/>
          <w:sz w:val="21"/>
          <w:szCs w:val="21"/>
          <w:lang w:val="es-ES"/>
        </w:rPr>
        <w:t xml:space="preserve">. </w:t>
      </w:r>
      <w:r>
        <w:rPr>
          <w:rFonts w:ascii="Arial" w:eastAsia="Calibri" w:hAnsi="Arial" w:cs="Arial"/>
          <w:color w:val="000000"/>
          <w:sz w:val="21"/>
          <w:szCs w:val="21"/>
          <w:lang w:val="es-ES"/>
        </w:rPr>
        <w:t>[</w:t>
      </w:r>
      <w:r w:rsidRPr="00172805">
        <w:rPr>
          <w:rFonts w:ascii="Arial" w:eastAsia="Calibri" w:hAnsi="Arial" w:cs="Arial"/>
          <w:color w:val="000000"/>
          <w:sz w:val="21"/>
          <w:szCs w:val="21"/>
          <w:lang w:val="es-ES"/>
        </w:rPr>
        <w:t>Cursiva fuera de texto</w:t>
      </w:r>
      <w:r>
        <w:rPr>
          <w:rFonts w:ascii="Arial" w:eastAsia="Calibri" w:hAnsi="Arial" w:cs="Arial"/>
          <w:color w:val="000000"/>
          <w:sz w:val="21"/>
          <w:szCs w:val="21"/>
          <w:lang w:val="es-ES"/>
        </w:rPr>
        <w:t>]</w:t>
      </w:r>
    </w:p>
    <w:p w14:paraId="26B15B92" w14:textId="77777777" w:rsidR="007A1CA7" w:rsidRPr="00B04E52" w:rsidRDefault="007A1CA7" w:rsidP="007A1CA7">
      <w:pPr>
        <w:tabs>
          <w:tab w:val="left" w:pos="709"/>
        </w:tabs>
        <w:spacing w:line="276" w:lineRule="auto"/>
        <w:jc w:val="both"/>
        <w:rPr>
          <w:rFonts w:ascii="Arial" w:eastAsia="Arial" w:hAnsi="Arial" w:cs="Arial"/>
          <w:sz w:val="22"/>
          <w:szCs w:val="22"/>
          <w:lang w:val="es-ES"/>
        </w:rPr>
      </w:pPr>
      <w:r>
        <w:rPr>
          <w:rFonts w:ascii="Arial" w:eastAsia="Arial" w:hAnsi="Arial" w:cs="Arial"/>
          <w:lang w:val="es-ES"/>
        </w:rPr>
        <w:tab/>
      </w:r>
    </w:p>
    <w:p w14:paraId="7D12C767" w14:textId="60C1DD22" w:rsidR="007A1CA7" w:rsidRPr="00B04E52" w:rsidRDefault="007A1CA7" w:rsidP="007A1CA7">
      <w:pPr>
        <w:tabs>
          <w:tab w:val="left" w:pos="709"/>
        </w:tabs>
        <w:spacing w:line="276" w:lineRule="auto"/>
        <w:jc w:val="both"/>
        <w:rPr>
          <w:rFonts w:ascii="Arial" w:eastAsia="Arial" w:hAnsi="Arial" w:cs="Arial"/>
          <w:sz w:val="22"/>
          <w:szCs w:val="22"/>
          <w:lang w:val="es-ES"/>
        </w:rPr>
      </w:pPr>
      <w:r w:rsidRPr="00B04E52">
        <w:rPr>
          <w:rFonts w:ascii="Arial" w:eastAsia="Arial" w:hAnsi="Arial" w:cs="Arial"/>
          <w:sz w:val="22"/>
          <w:szCs w:val="22"/>
          <w:lang w:val="es-ES"/>
        </w:rPr>
        <w:tab/>
        <w:t xml:space="preserve">Con base en lo anterior, puede colegirse la renovación de los contratos estatales como la suscripción de uno nuevo con características similares al anterior, con un mismo </w:t>
      </w:r>
      <w:r w:rsidR="0063110D" w:rsidRPr="0063110D">
        <w:rPr>
          <w:rFonts w:ascii="Arial" w:eastAsia="Arial" w:hAnsi="Arial" w:cs="Arial"/>
          <w:sz w:val="22"/>
          <w:szCs w:val="22"/>
          <w:lang w:val="es-ES"/>
        </w:rPr>
        <w:t>objeto,</w:t>
      </w:r>
      <w:r w:rsidRPr="00B04E52">
        <w:rPr>
          <w:rFonts w:ascii="Arial" w:eastAsia="Arial" w:hAnsi="Arial" w:cs="Arial"/>
          <w:sz w:val="22"/>
          <w:szCs w:val="22"/>
          <w:lang w:val="es-ES"/>
        </w:rPr>
        <w:t xml:space="preserve"> pero bajo condiciones diferentes atinentes a su valor y plazo.</w:t>
      </w:r>
    </w:p>
    <w:p w14:paraId="187F4046" w14:textId="77777777" w:rsidR="007A1CA7" w:rsidRPr="009B282E" w:rsidRDefault="007A1CA7" w:rsidP="0063110D">
      <w:pPr>
        <w:spacing w:line="276" w:lineRule="auto"/>
        <w:contextualSpacing/>
        <w:jc w:val="both"/>
        <w:rPr>
          <w:rFonts w:ascii="Arial" w:eastAsia="Yu Gothic UI Semibold" w:hAnsi="Arial" w:cs="Arial"/>
          <w:b/>
          <w:bCs/>
          <w:sz w:val="22"/>
          <w:szCs w:val="22"/>
          <w:lang w:eastAsia="es-MX"/>
        </w:rPr>
      </w:pPr>
    </w:p>
    <w:p w14:paraId="13D6A2AD" w14:textId="6B840947" w:rsidR="0005095D" w:rsidRPr="00D97416" w:rsidRDefault="007A1CA7" w:rsidP="0063110D">
      <w:pPr>
        <w:spacing w:line="276" w:lineRule="auto"/>
        <w:contextualSpacing/>
        <w:jc w:val="both"/>
        <w:rPr>
          <w:rFonts w:ascii="Arial" w:eastAsia="Yu Gothic UI Semibold" w:hAnsi="Arial" w:cs="Arial"/>
          <w:b/>
          <w:bCs/>
          <w:sz w:val="22"/>
          <w:szCs w:val="22"/>
          <w:lang w:eastAsia="es-MX"/>
        </w:rPr>
      </w:pPr>
      <w:r>
        <w:rPr>
          <w:rFonts w:ascii="Arial" w:eastAsia="Yu Gothic UI Semibold" w:hAnsi="Arial" w:cs="Arial"/>
          <w:b/>
          <w:bCs/>
          <w:sz w:val="22"/>
          <w:szCs w:val="22"/>
          <w:lang w:eastAsia="es-MX"/>
        </w:rPr>
        <w:t xml:space="preserve">2.4. </w:t>
      </w:r>
      <w:r w:rsidR="0005095D" w:rsidRPr="00B04E52">
        <w:rPr>
          <w:rFonts w:ascii="Arial" w:eastAsia="Yu Gothic UI Semibold" w:hAnsi="Arial" w:cs="Arial"/>
          <w:b/>
          <w:bCs/>
          <w:sz w:val="22"/>
          <w:szCs w:val="22"/>
          <w:lang w:eastAsia="es-MX"/>
        </w:rPr>
        <w:t>Estabilidad ocupacional reforzada</w:t>
      </w:r>
      <w:r w:rsidR="00186383" w:rsidRPr="00B04E52">
        <w:rPr>
          <w:rFonts w:ascii="Arial" w:eastAsia="Yu Gothic UI Semibold" w:hAnsi="Arial" w:cs="Arial"/>
          <w:b/>
          <w:bCs/>
          <w:sz w:val="22"/>
          <w:szCs w:val="22"/>
          <w:lang w:eastAsia="es-MX"/>
        </w:rPr>
        <w:t xml:space="preserve"> </w:t>
      </w:r>
      <w:r w:rsidR="008002FA" w:rsidRPr="00B04E52">
        <w:rPr>
          <w:rFonts w:ascii="Arial" w:eastAsia="Yu Gothic UI Semibold" w:hAnsi="Arial" w:cs="Arial"/>
          <w:b/>
          <w:bCs/>
          <w:sz w:val="22"/>
          <w:szCs w:val="22"/>
          <w:lang w:eastAsia="es-MX"/>
        </w:rPr>
        <w:t xml:space="preserve">de las </w:t>
      </w:r>
      <w:r w:rsidR="000A7839" w:rsidRPr="00D97416">
        <w:rPr>
          <w:rFonts w:ascii="Arial" w:eastAsia="Yu Gothic UI Semibold" w:hAnsi="Arial" w:cs="Arial"/>
          <w:b/>
          <w:bCs/>
          <w:sz w:val="22"/>
          <w:szCs w:val="22"/>
          <w:lang w:eastAsia="es-MX"/>
        </w:rPr>
        <w:t>m</w:t>
      </w:r>
      <w:r w:rsidR="008002FA" w:rsidRPr="00B04E52">
        <w:rPr>
          <w:rFonts w:ascii="Arial" w:eastAsia="Yu Gothic UI Semibold" w:hAnsi="Arial" w:cs="Arial"/>
          <w:b/>
          <w:bCs/>
          <w:sz w:val="22"/>
          <w:szCs w:val="22"/>
          <w:lang w:eastAsia="es-MX"/>
        </w:rPr>
        <w:t>ujeres embarazadas o en periodo de lactancia</w:t>
      </w:r>
      <w:r w:rsidR="000A7839" w:rsidRPr="00D97416">
        <w:rPr>
          <w:rFonts w:ascii="Arial" w:eastAsia="Yu Gothic UI Semibold" w:hAnsi="Arial" w:cs="Arial"/>
          <w:b/>
          <w:bCs/>
          <w:sz w:val="22"/>
          <w:szCs w:val="22"/>
          <w:lang w:eastAsia="es-MX"/>
        </w:rPr>
        <w:t>: análisis frente a los contratos de prestación de servicios profesionales</w:t>
      </w:r>
    </w:p>
    <w:p w14:paraId="36C9DDDC" w14:textId="77777777" w:rsidR="000A7839" w:rsidRPr="00B04E52" w:rsidRDefault="000A7839" w:rsidP="00B04E52">
      <w:pPr>
        <w:spacing w:line="276" w:lineRule="auto"/>
        <w:contextualSpacing/>
        <w:jc w:val="both"/>
        <w:rPr>
          <w:rFonts w:eastAsia="Yu Gothic UI Semibold"/>
          <w:lang w:eastAsia="es-MX"/>
        </w:rPr>
      </w:pPr>
    </w:p>
    <w:p w14:paraId="45499B23" w14:textId="77777777" w:rsidR="00130F27" w:rsidRPr="00B04E52" w:rsidRDefault="00130F27" w:rsidP="00B04E52">
      <w:pPr>
        <w:pStyle w:val="Textoindependiente"/>
        <w:jc w:val="both"/>
        <w:rPr>
          <w:rFonts w:ascii="Arial" w:hAnsi="Arial" w:cs="Arial"/>
          <w:lang w:eastAsia="en-US"/>
        </w:rPr>
      </w:pPr>
      <w:r w:rsidRPr="00B04E52">
        <w:rPr>
          <w:rFonts w:ascii="Arial" w:hAnsi="Arial" w:cs="Arial"/>
        </w:rPr>
        <w:t>Para desarrollar los problemas planteados, se explicarán las dos posiciones que ha definido la Corte Constitucional para proteger el fuero de maternidad a una mujer que está vinculada</w:t>
      </w:r>
      <w:r w:rsidRPr="00B04E52">
        <w:rPr>
          <w:rFonts w:ascii="Arial" w:hAnsi="Arial" w:cs="Arial"/>
          <w:spacing w:val="19"/>
        </w:rPr>
        <w:t xml:space="preserve"> </w:t>
      </w:r>
      <w:r w:rsidRPr="00B04E52">
        <w:rPr>
          <w:rFonts w:ascii="Arial" w:hAnsi="Arial" w:cs="Arial"/>
        </w:rPr>
        <w:t>a</w:t>
      </w:r>
      <w:r w:rsidRPr="00B04E52">
        <w:rPr>
          <w:rFonts w:ascii="Arial" w:hAnsi="Arial" w:cs="Arial"/>
          <w:spacing w:val="19"/>
        </w:rPr>
        <w:t xml:space="preserve"> </w:t>
      </w:r>
      <w:r w:rsidRPr="00B04E52">
        <w:rPr>
          <w:rFonts w:ascii="Arial" w:hAnsi="Arial" w:cs="Arial"/>
        </w:rPr>
        <w:t>través</w:t>
      </w:r>
      <w:r w:rsidRPr="00B04E52">
        <w:rPr>
          <w:rFonts w:ascii="Arial" w:hAnsi="Arial" w:cs="Arial"/>
          <w:spacing w:val="19"/>
        </w:rPr>
        <w:t xml:space="preserve"> </w:t>
      </w:r>
      <w:r w:rsidRPr="00B04E52">
        <w:rPr>
          <w:rFonts w:ascii="Arial" w:hAnsi="Arial" w:cs="Arial"/>
        </w:rPr>
        <w:t>de</w:t>
      </w:r>
      <w:r w:rsidRPr="00B04E52">
        <w:rPr>
          <w:rFonts w:ascii="Arial" w:hAnsi="Arial" w:cs="Arial"/>
          <w:spacing w:val="18"/>
        </w:rPr>
        <w:t xml:space="preserve"> </w:t>
      </w:r>
      <w:r w:rsidRPr="00B04E52">
        <w:rPr>
          <w:rFonts w:ascii="Arial" w:hAnsi="Arial" w:cs="Arial"/>
        </w:rPr>
        <w:t>un</w:t>
      </w:r>
      <w:r w:rsidRPr="00B04E52">
        <w:rPr>
          <w:rFonts w:ascii="Arial" w:hAnsi="Arial" w:cs="Arial"/>
          <w:spacing w:val="19"/>
        </w:rPr>
        <w:t xml:space="preserve"> </w:t>
      </w:r>
      <w:r w:rsidRPr="00B04E52">
        <w:rPr>
          <w:rFonts w:ascii="Arial" w:hAnsi="Arial" w:cs="Arial"/>
        </w:rPr>
        <w:t>contrato</w:t>
      </w:r>
      <w:r w:rsidRPr="00B04E52">
        <w:rPr>
          <w:rFonts w:ascii="Arial" w:hAnsi="Arial" w:cs="Arial"/>
          <w:spacing w:val="19"/>
        </w:rPr>
        <w:t xml:space="preserve"> </w:t>
      </w:r>
      <w:r w:rsidRPr="00B04E52">
        <w:rPr>
          <w:rFonts w:ascii="Arial" w:hAnsi="Arial" w:cs="Arial"/>
        </w:rPr>
        <w:t>de</w:t>
      </w:r>
      <w:r w:rsidRPr="00B04E52">
        <w:rPr>
          <w:rFonts w:ascii="Arial" w:hAnsi="Arial" w:cs="Arial"/>
          <w:spacing w:val="18"/>
        </w:rPr>
        <w:t xml:space="preserve"> </w:t>
      </w:r>
      <w:r w:rsidRPr="00B04E52">
        <w:rPr>
          <w:rFonts w:ascii="Arial" w:hAnsi="Arial" w:cs="Arial"/>
        </w:rPr>
        <w:t>prestación</w:t>
      </w:r>
      <w:r w:rsidRPr="00B04E52">
        <w:rPr>
          <w:rFonts w:ascii="Arial" w:hAnsi="Arial" w:cs="Arial"/>
          <w:spacing w:val="19"/>
        </w:rPr>
        <w:t xml:space="preserve"> </w:t>
      </w:r>
      <w:r w:rsidRPr="00B04E52">
        <w:rPr>
          <w:rFonts w:ascii="Arial" w:hAnsi="Arial" w:cs="Arial"/>
        </w:rPr>
        <w:t>de</w:t>
      </w:r>
      <w:r w:rsidRPr="00B04E52">
        <w:rPr>
          <w:rFonts w:ascii="Arial" w:hAnsi="Arial" w:cs="Arial"/>
          <w:spacing w:val="19"/>
        </w:rPr>
        <w:t xml:space="preserve"> </w:t>
      </w:r>
      <w:r w:rsidRPr="00B04E52">
        <w:rPr>
          <w:rFonts w:ascii="Arial" w:hAnsi="Arial" w:cs="Arial"/>
        </w:rPr>
        <w:t>servicios.</w:t>
      </w:r>
      <w:r w:rsidRPr="00B04E52">
        <w:rPr>
          <w:rFonts w:ascii="Arial" w:hAnsi="Arial" w:cs="Arial"/>
          <w:spacing w:val="18"/>
        </w:rPr>
        <w:t xml:space="preserve"> </w:t>
      </w:r>
      <w:r w:rsidRPr="00B04E52">
        <w:rPr>
          <w:rFonts w:ascii="Arial" w:hAnsi="Arial" w:cs="Arial"/>
        </w:rPr>
        <w:t>Lo</w:t>
      </w:r>
      <w:r w:rsidRPr="00B04E52">
        <w:rPr>
          <w:rFonts w:ascii="Arial" w:hAnsi="Arial" w:cs="Arial"/>
          <w:spacing w:val="24"/>
        </w:rPr>
        <w:t xml:space="preserve"> </w:t>
      </w:r>
      <w:r w:rsidRPr="00B04E52">
        <w:rPr>
          <w:rFonts w:ascii="Arial" w:hAnsi="Arial" w:cs="Arial"/>
        </w:rPr>
        <w:t>anterior</w:t>
      </w:r>
      <w:r w:rsidRPr="00B04E52">
        <w:rPr>
          <w:rFonts w:ascii="Arial" w:hAnsi="Arial" w:cs="Arial"/>
          <w:spacing w:val="18"/>
        </w:rPr>
        <w:t xml:space="preserve"> </w:t>
      </w:r>
      <w:r w:rsidRPr="00B04E52">
        <w:rPr>
          <w:rFonts w:ascii="Arial" w:hAnsi="Arial" w:cs="Arial"/>
        </w:rPr>
        <w:t>para</w:t>
      </w:r>
      <w:r w:rsidRPr="00B04E52">
        <w:rPr>
          <w:rFonts w:ascii="Arial" w:hAnsi="Arial" w:cs="Arial"/>
          <w:spacing w:val="18"/>
        </w:rPr>
        <w:t xml:space="preserve"> </w:t>
      </w:r>
      <w:r w:rsidRPr="00B04E52">
        <w:rPr>
          <w:rFonts w:ascii="Arial" w:hAnsi="Arial" w:cs="Arial"/>
        </w:rPr>
        <w:t>determinar cuál es la posición actual del Alto Tribunal Constitucional en la defensa el derecho a la estabilidad laboral reforzada.</w:t>
      </w:r>
    </w:p>
    <w:p w14:paraId="58D9F21F" w14:textId="77777777" w:rsidR="00D97416" w:rsidRPr="00B04E52" w:rsidRDefault="00D97416" w:rsidP="00B04E52">
      <w:pPr>
        <w:spacing w:after="120" w:line="276" w:lineRule="auto"/>
        <w:ind w:firstLine="708"/>
        <w:jc w:val="both"/>
        <w:rPr>
          <w:rFonts w:ascii="Arial" w:eastAsiaTheme="minorHAnsi" w:hAnsi="Arial" w:cs="Arial"/>
          <w:sz w:val="22"/>
          <w:szCs w:val="22"/>
          <w:lang w:eastAsia="es-CO"/>
        </w:rPr>
      </w:pPr>
      <w:r w:rsidRPr="00B04E52">
        <w:rPr>
          <w:rFonts w:ascii="Arial" w:hAnsi="Arial" w:cs="Arial"/>
          <w:sz w:val="22"/>
          <w:szCs w:val="22"/>
        </w:rPr>
        <w:t xml:space="preserve">La Corte Constitucional, en la Sentencia de Unificación 070 de 2013, Magistrada Ponente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w:t>
      </w:r>
      <w:r w:rsidRPr="00B04E52">
        <w:rPr>
          <w:rFonts w:ascii="Arial" w:hAnsi="Arial" w:cs="Arial"/>
          <w:sz w:val="22"/>
          <w:szCs w:val="22"/>
        </w:rPr>
        <w:lastRenderedPageBreak/>
        <w:t>a través de un contrato de trabajo</w:t>
      </w:r>
      <w:r w:rsidRPr="00B04E52">
        <w:rPr>
          <w:rStyle w:val="Refdenotaalpie"/>
          <w:rFonts w:ascii="Arial" w:hAnsi="Arial" w:cs="Arial"/>
          <w:sz w:val="22"/>
          <w:szCs w:val="22"/>
        </w:rPr>
        <w:footnoteReference w:id="19"/>
      </w:r>
      <w:r w:rsidRPr="00B04E52">
        <w:rPr>
          <w:rFonts w:ascii="Arial" w:hAnsi="Arial" w:cs="Arial"/>
          <w:sz w:val="22"/>
          <w:szCs w:val="22"/>
        </w:rPr>
        <w:t xml:space="preserve">. De esta forma, la protección a la estabilidad laboral reforzada de mujeres vinculadas a través de un contrato de prestación de servicios sólo procede frente aquellos casos donde se verifique la concurrencia de los 3 elementos del contrato de trabajo. </w:t>
      </w:r>
    </w:p>
    <w:p w14:paraId="4A193E96" w14:textId="77777777" w:rsidR="00704365" w:rsidRPr="00B04E52" w:rsidRDefault="00704365" w:rsidP="00B04E52">
      <w:pPr>
        <w:pStyle w:val="Textoindependiente"/>
        <w:ind w:firstLine="408"/>
        <w:jc w:val="both"/>
        <w:rPr>
          <w:rFonts w:ascii="Arial" w:hAnsi="Arial" w:cs="Arial"/>
          <w:lang w:eastAsia="en-US"/>
        </w:rPr>
      </w:pPr>
      <w:r w:rsidRPr="00B04E52">
        <w:rPr>
          <w:rFonts w:ascii="Arial" w:hAnsi="Arial" w:cs="Arial"/>
        </w:rPr>
        <w:t>Las sentencias T-102 de 2016</w:t>
      </w:r>
      <w:r w:rsidRPr="00B04E52">
        <w:rPr>
          <w:rStyle w:val="Refdenotaalpie"/>
          <w:rFonts w:ascii="Arial" w:hAnsi="Arial" w:cs="Arial"/>
        </w:rPr>
        <w:footnoteReference w:id="20"/>
      </w:r>
      <w:r w:rsidRPr="00B04E52">
        <w:rPr>
          <w:rFonts w:ascii="Arial" w:hAnsi="Arial" w:cs="Arial"/>
        </w:rPr>
        <w:t xml:space="preserve"> y T-564 de 2017</w:t>
      </w:r>
      <w:r w:rsidRPr="00B04E52">
        <w:rPr>
          <w:rStyle w:val="Refdenotaalpie"/>
          <w:rFonts w:ascii="Arial" w:hAnsi="Arial" w:cs="Arial"/>
        </w:rPr>
        <w:footnoteReference w:id="21"/>
      </w:r>
      <w:r w:rsidRPr="00B04E52">
        <w:rPr>
          <w:rFonts w:ascii="Arial" w:hAnsi="Arial" w:cs="Arial"/>
        </w:rPr>
        <w:t xml:space="preserve"> establecen otra posición, en los eventos donde no se prueba la configuración del contrato realidad en el contrato de </w:t>
      </w:r>
      <w:r w:rsidRPr="00B04E52">
        <w:rPr>
          <w:rFonts w:ascii="Arial" w:hAnsi="Arial" w:cs="Arial"/>
        </w:rPr>
        <w:lastRenderedPageBreak/>
        <w:t>prestación de servicios, señalando que este no es un motivo suficiente para desproteger los derechos de la estabilidad laboral reforzada de la mujer embarazada, si se comprueba que la terminación del contrato es discriminatoria y no atiende a un motivo objetivo.</w:t>
      </w:r>
    </w:p>
    <w:p w14:paraId="4AF59E69" w14:textId="77777777" w:rsidR="00704365" w:rsidRPr="00B04E52" w:rsidRDefault="00704365" w:rsidP="00B04E52">
      <w:pPr>
        <w:pStyle w:val="Textoindependiente"/>
        <w:ind w:firstLine="408"/>
        <w:jc w:val="both"/>
        <w:rPr>
          <w:rFonts w:ascii="Arial" w:hAnsi="Arial" w:cs="Arial"/>
        </w:rPr>
      </w:pPr>
      <w:r w:rsidRPr="00B04E52">
        <w:rPr>
          <w:rFonts w:ascii="Arial" w:hAnsi="Arial" w:cs="Arial"/>
        </w:rPr>
        <w:t xml:space="preserve">De acuerdo con la sentencia T-564 de 2017, a pesar de no probarse la configuración del contrato realidad se debe proteger a la mujer en estado de embarazo, vinculada a través de un contrato de prestación de servicios, porque a pesar de que la trabajadora informó al empleador su estado de gestación, éste terminó anticipadamente su contrato, configurándose una terminación por motivos discriminatorios. Por su parte, la sentencia </w:t>
      </w:r>
      <w:r w:rsidRPr="00B04E52">
        <w:rPr>
          <w:rFonts w:ascii="Arial" w:hAnsi="Arial" w:cs="Arial"/>
          <w:spacing w:val="3"/>
        </w:rPr>
        <w:t xml:space="preserve">T- </w:t>
      </w:r>
      <w:r w:rsidRPr="00B04E52">
        <w:rPr>
          <w:rFonts w:ascii="Arial" w:hAnsi="Arial" w:cs="Arial"/>
        </w:rPr>
        <w:t>102 de 2016, si bien reconoce la existencia del contrato realidad, reitera que el empleador no demostró ningún motivo objetivo que justificará la terminación del contrato, ya sea porque la actividad que venía realizando ya no era necesaria, o porque no probó que las causas que originaron la contratación desaparecieron, entre</w:t>
      </w:r>
      <w:r w:rsidRPr="00B04E52">
        <w:rPr>
          <w:rFonts w:ascii="Arial" w:hAnsi="Arial" w:cs="Arial"/>
          <w:spacing w:val="-12"/>
        </w:rPr>
        <w:t xml:space="preserve"> </w:t>
      </w:r>
      <w:r w:rsidRPr="00B04E52">
        <w:rPr>
          <w:rFonts w:ascii="Arial" w:hAnsi="Arial" w:cs="Arial"/>
        </w:rPr>
        <w:t>otros.</w:t>
      </w:r>
    </w:p>
    <w:p w14:paraId="430F9CCA" w14:textId="77777777" w:rsidR="00704365" w:rsidRPr="00B04E52" w:rsidRDefault="00704365" w:rsidP="00B04E52">
      <w:pPr>
        <w:pStyle w:val="Textoindependiente"/>
        <w:spacing w:after="0"/>
        <w:ind w:firstLine="408"/>
        <w:jc w:val="both"/>
        <w:rPr>
          <w:rFonts w:ascii="Arial" w:hAnsi="Arial" w:cs="Arial"/>
        </w:rPr>
      </w:pPr>
      <w:r w:rsidRPr="00B04E52">
        <w:rPr>
          <w:rFonts w:ascii="Arial" w:hAnsi="Arial" w:cs="Arial"/>
        </w:rPr>
        <w:t>En el mismo sentido, en 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7271B9B2" w14:textId="77777777" w:rsidR="00260A57" w:rsidRDefault="00260A57" w:rsidP="00260A57">
      <w:pPr>
        <w:ind w:left="709" w:right="709"/>
        <w:jc w:val="both"/>
        <w:rPr>
          <w:rFonts w:ascii="Arial" w:hAnsi="Arial" w:cs="Arial"/>
          <w:sz w:val="21"/>
        </w:rPr>
      </w:pPr>
    </w:p>
    <w:p w14:paraId="741180FE" w14:textId="341DB33B" w:rsidR="00704365" w:rsidRPr="00B04E52" w:rsidRDefault="00704365" w:rsidP="00B04E52">
      <w:pPr>
        <w:ind w:left="709" w:right="709"/>
        <w:contextualSpacing/>
        <w:jc w:val="both"/>
        <w:rPr>
          <w:rFonts w:ascii="Arial" w:hAnsi="Arial" w:cs="Arial"/>
          <w:i/>
          <w:sz w:val="21"/>
        </w:rPr>
      </w:pPr>
      <w:r w:rsidRPr="00B04E52">
        <w:rPr>
          <w:rFonts w:ascii="Arial" w:hAnsi="Arial" w:cs="Arial"/>
          <w:sz w:val="21"/>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B04E52">
        <w:rPr>
          <w:rFonts w:ascii="Arial" w:hAnsi="Arial" w:cs="Arial"/>
          <w:i/>
          <w:sz w:val="21"/>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B04E52">
        <w:rPr>
          <w:rFonts w:ascii="Arial" w:hAnsi="Arial" w:cs="Arial"/>
          <w:i/>
          <w:spacing w:val="-5"/>
          <w:sz w:val="21"/>
        </w:rPr>
        <w:t xml:space="preserve"> </w:t>
      </w:r>
      <w:r w:rsidRPr="00B04E52">
        <w:rPr>
          <w:rFonts w:ascii="Arial" w:hAnsi="Arial" w:cs="Arial"/>
          <w:i/>
          <w:sz w:val="21"/>
        </w:rPr>
        <w:t>objetivo.</w:t>
      </w:r>
    </w:p>
    <w:p w14:paraId="5E8E9352" w14:textId="77777777" w:rsidR="00704365" w:rsidRPr="00B04E52" w:rsidRDefault="00704365" w:rsidP="00B04E52">
      <w:pPr>
        <w:pStyle w:val="Textoindependiente"/>
        <w:spacing w:after="0" w:line="240" w:lineRule="auto"/>
        <w:ind w:left="709" w:right="709"/>
        <w:contextualSpacing/>
        <w:rPr>
          <w:rFonts w:ascii="Arial" w:hAnsi="Arial" w:cs="Arial"/>
          <w:i/>
          <w:sz w:val="21"/>
        </w:rPr>
      </w:pPr>
    </w:p>
    <w:p w14:paraId="1EB6A528" w14:textId="77777777" w:rsidR="00704365" w:rsidRPr="00B04E52" w:rsidRDefault="00704365" w:rsidP="00B04E52">
      <w:pPr>
        <w:ind w:left="709" w:right="709"/>
        <w:contextualSpacing/>
        <w:jc w:val="both"/>
        <w:rPr>
          <w:rFonts w:ascii="Arial" w:hAnsi="Arial" w:cs="Arial"/>
          <w:sz w:val="21"/>
        </w:rPr>
      </w:pPr>
      <w:r w:rsidRPr="00B04E52">
        <w:rPr>
          <w:rFonts w:ascii="Arial" w:hAnsi="Arial" w:cs="Arial"/>
          <w:sz w:val="21"/>
        </w:rPr>
        <w:t xml:space="preserve">Son un ejemplo de esta tesis jurisprudencial las sentencias T-102 de 2016, T-350 de 2016 y T-564 de 2017, que sostienen que en el marco de relaciones de contratos de prestación de servicios independientemente de la prueba sobre los </w:t>
      </w:r>
      <w:r w:rsidRPr="00B04E52">
        <w:rPr>
          <w:rFonts w:ascii="Arial" w:hAnsi="Arial" w:cs="Arial"/>
          <w:sz w:val="21"/>
        </w:rPr>
        <w:lastRenderedPageBreak/>
        <w:t>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 (Cursiva por fuera del</w:t>
      </w:r>
      <w:r w:rsidRPr="00B04E52">
        <w:rPr>
          <w:rFonts w:ascii="Arial" w:hAnsi="Arial" w:cs="Arial"/>
          <w:spacing w:val="-16"/>
          <w:sz w:val="21"/>
        </w:rPr>
        <w:t xml:space="preserve"> </w:t>
      </w:r>
      <w:r w:rsidRPr="00B04E52">
        <w:rPr>
          <w:rFonts w:ascii="Arial" w:hAnsi="Arial" w:cs="Arial"/>
          <w:sz w:val="21"/>
        </w:rPr>
        <w:t>texto)</w:t>
      </w:r>
    </w:p>
    <w:p w14:paraId="2F7793E7" w14:textId="77777777" w:rsidR="00130F27" w:rsidRPr="00704365" w:rsidRDefault="00130F27" w:rsidP="00B04E52">
      <w:pPr>
        <w:pStyle w:val="Textoindependiente"/>
        <w:spacing w:beforeLines="25" w:before="60" w:after="0" w:line="240" w:lineRule="auto"/>
        <w:ind w:right="709"/>
        <w:contextualSpacing/>
        <w:rPr>
          <w:rFonts w:ascii="Arial" w:eastAsia="Yu Gothic UI Semibold" w:hAnsi="Arial" w:cs="Arial"/>
          <w:b/>
        </w:rPr>
      </w:pPr>
    </w:p>
    <w:p w14:paraId="29A426BC" w14:textId="68517D24" w:rsidR="00D857F9" w:rsidRPr="00186383" w:rsidRDefault="00245FBB" w:rsidP="00B04E52">
      <w:pPr>
        <w:pStyle w:val="Textoindependiente"/>
        <w:ind w:right="108"/>
        <w:jc w:val="both"/>
        <w:rPr>
          <w:rFonts w:ascii="Arial" w:eastAsia="Yu Gothic UI Semibold" w:hAnsi="Arial" w:cs="Arial"/>
        </w:rPr>
      </w:pPr>
      <w:r>
        <w:rPr>
          <w:rFonts w:ascii="Arial" w:eastAsia="Yu Gothic UI Semibold" w:hAnsi="Arial" w:cs="Arial"/>
        </w:rPr>
        <w:tab/>
      </w:r>
      <w:r w:rsidR="00260A57">
        <w:rPr>
          <w:rFonts w:ascii="Arial" w:eastAsia="Yu Gothic UI Semibold" w:hAnsi="Arial" w:cs="Arial"/>
        </w:rPr>
        <w:t>Finalmente</w:t>
      </w:r>
      <w:r w:rsidR="00900323" w:rsidRPr="00186383">
        <w:rPr>
          <w:rFonts w:ascii="Arial" w:eastAsia="Yu Gothic UI Semibold" w:hAnsi="Arial" w:cs="Arial"/>
        </w:rPr>
        <w:t>,</w:t>
      </w:r>
      <w:r w:rsidR="00D857F9" w:rsidRPr="00186383">
        <w:rPr>
          <w:rFonts w:ascii="Arial" w:eastAsia="Yu Gothic UI Semibold" w:hAnsi="Arial" w:cs="Arial"/>
        </w:rPr>
        <w:t xml:space="preserve"> en el </w:t>
      </w:r>
      <w:r w:rsidR="00260A57">
        <w:rPr>
          <w:rFonts w:ascii="Arial" w:eastAsia="Yu Gothic UI Semibold" w:hAnsi="Arial" w:cs="Arial"/>
        </w:rPr>
        <w:t>a</w:t>
      </w:r>
      <w:r w:rsidR="00D857F9" w:rsidRPr="00186383">
        <w:rPr>
          <w:rFonts w:ascii="Arial" w:eastAsia="Yu Gothic UI Semibold" w:hAnsi="Arial" w:cs="Arial"/>
        </w:rPr>
        <w:t xml:space="preserve">ño 2018 la </w:t>
      </w:r>
      <w:r w:rsidR="00260A57" w:rsidRPr="00186383">
        <w:rPr>
          <w:rFonts w:ascii="Arial" w:eastAsia="Yu Gothic UI Semibold" w:hAnsi="Arial" w:cs="Arial"/>
        </w:rPr>
        <w:t xml:space="preserve">Corte Constitucional </w:t>
      </w:r>
      <w:r w:rsidR="00260A57">
        <w:rPr>
          <w:rFonts w:ascii="Arial" w:eastAsia="Yu Gothic UI Semibold" w:hAnsi="Arial" w:cs="Arial"/>
        </w:rPr>
        <w:t>profirió</w:t>
      </w:r>
      <w:r w:rsidR="00260A57" w:rsidRPr="00186383">
        <w:rPr>
          <w:rFonts w:ascii="Arial" w:eastAsia="Yu Gothic UI Semibold" w:hAnsi="Arial" w:cs="Arial"/>
        </w:rPr>
        <w:t xml:space="preserve"> </w:t>
      </w:r>
      <w:r w:rsidR="00D857F9" w:rsidRPr="00186383">
        <w:rPr>
          <w:rFonts w:ascii="Arial" w:eastAsia="Yu Gothic UI Semibold" w:hAnsi="Arial" w:cs="Arial"/>
        </w:rPr>
        <w:t>la sentencia de unificación SU-075 de 2018, en la cual recoge</w:t>
      </w:r>
      <w:r w:rsidR="00291F1F">
        <w:rPr>
          <w:rFonts w:ascii="Arial" w:eastAsia="Yu Gothic UI Semibold" w:hAnsi="Arial" w:cs="Arial"/>
        </w:rPr>
        <w:t>,</w:t>
      </w:r>
      <w:r w:rsidR="00D857F9" w:rsidRPr="00186383">
        <w:rPr>
          <w:rFonts w:ascii="Arial" w:eastAsia="Yu Gothic UI Semibold" w:hAnsi="Arial" w:cs="Arial"/>
        </w:rPr>
        <w:t xml:space="preserve"> entre otras</w:t>
      </w:r>
      <w:r w:rsidR="00900323" w:rsidRPr="00186383">
        <w:rPr>
          <w:rFonts w:ascii="Arial" w:eastAsia="Yu Gothic UI Semibold" w:hAnsi="Arial" w:cs="Arial"/>
        </w:rPr>
        <w:t>,</w:t>
      </w:r>
      <w:r w:rsidR="00D857F9" w:rsidRPr="00186383">
        <w:rPr>
          <w:rFonts w:ascii="Arial" w:eastAsia="Yu Gothic UI Semibold" w:hAnsi="Arial" w:cs="Arial"/>
        </w:rPr>
        <w:t xml:space="preserve"> las sentencias citadas por l</w:t>
      </w:r>
      <w:r w:rsidR="005327D4">
        <w:rPr>
          <w:rFonts w:ascii="Arial" w:eastAsia="Yu Gothic UI Semibold" w:hAnsi="Arial" w:cs="Arial"/>
        </w:rPr>
        <w:t>a</w:t>
      </w:r>
      <w:r w:rsidR="00D857F9" w:rsidRPr="00186383">
        <w:rPr>
          <w:rFonts w:ascii="Arial" w:eastAsia="Yu Gothic UI Semibold" w:hAnsi="Arial" w:cs="Arial"/>
        </w:rPr>
        <w:t xml:space="preserve"> peticionari</w:t>
      </w:r>
      <w:r w:rsidR="005327D4">
        <w:rPr>
          <w:rFonts w:ascii="Arial" w:eastAsia="Yu Gothic UI Semibold" w:hAnsi="Arial" w:cs="Arial"/>
        </w:rPr>
        <w:t>a</w:t>
      </w:r>
      <w:r w:rsidR="00D857F9" w:rsidRPr="00186383">
        <w:rPr>
          <w:rFonts w:ascii="Arial" w:eastAsia="Yu Gothic UI Semibold" w:hAnsi="Arial" w:cs="Arial"/>
        </w:rPr>
        <w:t xml:space="preserve"> </w:t>
      </w:r>
      <w:r w:rsidR="00334950" w:rsidRPr="00186383">
        <w:rPr>
          <w:rFonts w:ascii="Arial" w:eastAsia="Yu Gothic UI Semibold" w:hAnsi="Arial" w:cs="Arial"/>
        </w:rPr>
        <w:t xml:space="preserve">–las sentencias </w:t>
      </w:r>
      <w:r w:rsidR="00D857F9" w:rsidRPr="00186383">
        <w:rPr>
          <w:rFonts w:ascii="Arial" w:eastAsia="Yu Gothic UI Semibold" w:hAnsi="Arial" w:cs="Arial"/>
        </w:rPr>
        <w:t>T-030/2018 y T-350/2016</w:t>
      </w:r>
      <w:r w:rsidR="00291F1F">
        <w:rPr>
          <w:rFonts w:ascii="Arial" w:eastAsia="Yu Gothic UI Semibold" w:hAnsi="Arial" w:cs="Arial"/>
        </w:rPr>
        <w:t>. E</w:t>
      </w:r>
      <w:r w:rsidR="00900323" w:rsidRPr="00186383">
        <w:rPr>
          <w:rFonts w:ascii="Arial" w:eastAsia="Yu Gothic UI Semibold" w:hAnsi="Arial" w:cs="Arial"/>
        </w:rPr>
        <w:t xml:space="preserve">n esta providencia, </w:t>
      </w:r>
      <w:r w:rsidR="00291F1F">
        <w:rPr>
          <w:rFonts w:ascii="Arial" w:eastAsia="Yu Gothic UI Semibold" w:hAnsi="Arial" w:cs="Arial"/>
        </w:rPr>
        <w:t xml:space="preserve">el Alto Tribunal </w:t>
      </w:r>
      <w:r w:rsidR="00900323" w:rsidRPr="00186383">
        <w:rPr>
          <w:rFonts w:ascii="Arial" w:eastAsia="Yu Gothic UI Semibold" w:hAnsi="Arial" w:cs="Arial"/>
        </w:rPr>
        <w:t xml:space="preserve">establece unos criterios </w:t>
      </w:r>
      <w:r w:rsidR="00334950" w:rsidRPr="00186383">
        <w:rPr>
          <w:rFonts w:ascii="Arial" w:eastAsia="Yu Gothic UI Semibold" w:hAnsi="Arial" w:cs="Arial"/>
        </w:rPr>
        <w:t xml:space="preserve">con el fin de </w:t>
      </w:r>
      <w:r w:rsidR="00900323" w:rsidRPr="00186383">
        <w:rPr>
          <w:rFonts w:ascii="Arial" w:eastAsia="Yu Gothic UI Semibold" w:hAnsi="Arial" w:cs="Arial"/>
        </w:rPr>
        <w:t xml:space="preserve">impedir la discriminación </w:t>
      </w:r>
      <w:r w:rsidR="00334950" w:rsidRPr="00186383">
        <w:rPr>
          <w:rFonts w:ascii="Arial" w:eastAsia="Yu Gothic UI Semibold" w:hAnsi="Arial" w:cs="Arial"/>
        </w:rPr>
        <w:t>que se puede presentar a una mujer en estado de embarazo o lactancia</w:t>
      </w:r>
      <w:r w:rsidR="00900323" w:rsidRPr="00186383">
        <w:rPr>
          <w:rFonts w:ascii="Arial" w:eastAsia="Yu Gothic UI Semibold" w:hAnsi="Arial" w:cs="Arial"/>
        </w:rPr>
        <w:t>, específicamente</w:t>
      </w:r>
      <w:r w:rsidR="000704B4">
        <w:rPr>
          <w:rFonts w:ascii="Arial" w:eastAsia="Yu Gothic UI Semibold" w:hAnsi="Arial" w:cs="Arial"/>
        </w:rPr>
        <w:t>,</w:t>
      </w:r>
      <w:r w:rsidR="00334950" w:rsidRPr="00186383">
        <w:rPr>
          <w:rFonts w:ascii="Arial" w:eastAsia="Yu Gothic UI Semibold" w:hAnsi="Arial" w:cs="Arial"/>
        </w:rPr>
        <w:t xml:space="preserve"> respecto a </w:t>
      </w:r>
      <w:r w:rsidR="00900323" w:rsidRPr="00186383">
        <w:rPr>
          <w:rFonts w:ascii="Arial" w:eastAsia="Yu Gothic UI Semibold" w:hAnsi="Arial" w:cs="Arial"/>
        </w:rPr>
        <w:t xml:space="preserve">la terminación o la no renovación del contrato. </w:t>
      </w:r>
      <w:r w:rsidR="00334950" w:rsidRPr="00186383">
        <w:rPr>
          <w:rFonts w:ascii="Arial" w:eastAsia="Yu Gothic UI Semibold" w:hAnsi="Arial" w:cs="Arial"/>
        </w:rPr>
        <w:t>Dando paso a establecer que</w:t>
      </w:r>
      <w:r w:rsidR="00900323" w:rsidRPr="00186383">
        <w:rPr>
          <w:rFonts w:ascii="Arial" w:eastAsia="Yu Gothic UI Semibold" w:hAnsi="Arial" w:cs="Arial"/>
        </w:rPr>
        <w:t xml:space="preserve"> el</w:t>
      </w:r>
      <w:r w:rsidR="00334950" w:rsidRPr="00186383">
        <w:rPr>
          <w:rFonts w:ascii="Arial" w:eastAsia="Yu Gothic UI Semibold" w:hAnsi="Arial" w:cs="Arial"/>
        </w:rPr>
        <w:t xml:space="preserve"> denominado</w:t>
      </w:r>
      <w:r w:rsidR="00900323" w:rsidRPr="00186383">
        <w:rPr>
          <w:rFonts w:ascii="Arial" w:eastAsia="Yu Gothic UI Semibold" w:hAnsi="Arial" w:cs="Arial"/>
          <w:i/>
        </w:rPr>
        <w:t xml:space="preserve"> </w:t>
      </w:r>
      <w:r w:rsidR="00334950" w:rsidRPr="00186383">
        <w:rPr>
          <w:rFonts w:ascii="Arial" w:eastAsia="Yu Gothic UI Semibold" w:hAnsi="Arial" w:cs="Arial"/>
          <w:i/>
          <w:lang w:eastAsia="es-MX"/>
        </w:rPr>
        <w:t>«</w:t>
      </w:r>
      <w:r w:rsidR="00900323" w:rsidRPr="00186383">
        <w:rPr>
          <w:rFonts w:ascii="Arial" w:eastAsia="Yu Gothic UI Semibold" w:hAnsi="Arial" w:cs="Arial"/>
          <w:i/>
        </w:rPr>
        <w:t>fuero de maternidad</w:t>
      </w:r>
      <w:r w:rsidR="00334950" w:rsidRPr="00186383">
        <w:rPr>
          <w:rFonts w:ascii="Arial" w:eastAsia="Yu Gothic UI Semibold" w:hAnsi="Arial" w:cs="Arial"/>
          <w:i/>
          <w:lang w:eastAsia="es-MX"/>
        </w:rPr>
        <w:t>»</w:t>
      </w:r>
      <w:r w:rsidR="00900323" w:rsidRPr="00186383">
        <w:rPr>
          <w:rFonts w:ascii="Arial" w:eastAsia="Yu Gothic UI Semibold" w:hAnsi="Arial" w:cs="Arial"/>
          <w:i/>
        </w:rPr>
        <w:t>,</w:t>
      </w:r>
      <w:r w:rsidR="00900323" w:rsidRPr="00186383">
        <w:rPr>
          <w:rFonts w:ascii="Arial" w:eastAsia="Yu Gothic UI Semibold" w:hAnsi="Arial" w:cs="Arial"/>
        </w:rPr>
        <w:t xml:space="preserve"> encuentra también su sustento en la cláusula general de igualdad de la Constitución</w:t>
      </w:r>
      <w:r w:rsidR="00334950" w:rsidRPr="00186383">
        <w:rPr>
          <w:rFonts w:ascii="Arial" w:eastAsia="Yu Gothic UI Semibold" w:hAnsi="Arial" w:cs="Arial"/>
        </w:rPr>
        <w:t xml:space="preserve"> </w:t>
      </w:r>
      <w:r w:rsidR="00334950" w:rsidRPr="00186383">
        <w:rPr>
          <w:rFonts w:ascii="Arial" w:eastAsia="Yu Gothic UI Semibold" w:hAnsi="Arial" w:cs="Arial"/>
          <w:i/>
          <w:lang w:eastAsia="es-MX"/>
        </w:rPr>
        <w:t>«</w:t>
      </w:r>
      <w:r w:rsidR="00900323" w:rsidRPr="00186383">
        <w:rPr>
          <w:rFonts w:ascii="Arial" w:eastAsia="Yu Gothic UI Semibold" w:hAnsi="Arial" w:cs="Arial"/>
          <w:i/>
        </w:rPr>
        <w:t>que proscribe la discriminación por razones de sexo, así como en el ya mencionado artículo 43 Superior, que dispone la igualdad de derechos y oportunidades entre hombres y mujeres</w:t>
      </w:r>
      <w:r w:rsidR="00334950" w:rsidRPr="00186383">
        <w:rPr>
          <w:rFonts w:ascii="Arial" w:eastAsia="Yu Gothic UI Semibold" w:hAnsi="Arial" w:cs="Arial"/>
          <w:i/>
          <w:lang w:eastAsia="es-MX"/>
        </w:rPr>
        <w:t>»</w:t>
      </w:r>
      <w:r w:rsidR="00D00707">
        <w:rPr>
          <w:rStyle w:val="Refdenotaalpie"/>
          <w:rFonts w:ascii="Arial" w:eastAsia="Yu Gothic UI Semibold" w:hAnsi="Arial" w:cs="Arial"/>
          <w:i/>
          <w:lang w:eastAsia="es-MX"/>
        </w:rPr>
        <w:footnoteReference w:id="22"/>
      </w:r>
      <w:r w:rsidR="00334950" w:rsidRPr="00186383">
        <w:rPr>
          <w:rFonts w:ascii="Arial" w:eastAsia="Yu Gothic UI Semibold" w:hAnsi="Arial" w:cs="Arial"/>
          <w:i/>
          <w:lang w:eastAsia="es-MX"/>
        </w:rPr>
        <w:t>.</w:t>
      </w:r>
    </w:p>
    <w:p w14:paraId="74637101" w14:textId="193AC2BF" w:rsidR="00334950" w:rsidRPr="00186383" w:rsidRDefault="00334950" w:rsidP="00B04E52">
      <w:pPr>
        <w:shd w:val="clear" w:color="auto" w:fill="FFFFFF"/>
        <w:spacing w:line="276" w:lineRule="auto"/>
        <w:ind w:firstLine="709"/>
        <w:contextualSpacing/>
        <w:jc w:val="both"/>
        <w:rPr>
          <w:rFonts w:ascii="Arial" w:eastAsia="Yu Gothic UI Semibold" w:hAnsi="Arial" w:cs="Arial"/>
          <w:sz w:val="22"/>
          <w:szCs w:val="22"/>
          <w:lang w:eastAsia="es-CO"/>
        </w:rPr>
      </w:pPr>
      <w:r w:rsidRPr="00186383">
        <w:rPr>
          <w:rFonts w:ascii="Arial" w:eastAsia="Yu Gothic UI Semibold" w:hAnsi="Arial" w:cs="Arial"/>
          <w:sz w:val="22"/>
          <w:szCs w:val="22"/>
          <w:lang w:eastAsia="es-CO"/>
        </w:rPr>
        <w:t xml:space="preserve">La sentencia citada determina el tratamiento que deberían darles las entidades a sus trabajadoras o contratistas en los casos previstos, cuando se encuentren en estado de embarazo o lactancia, estableciendo su procedencia en los siguientes términos: </w:t>
      </w:r>
    </w:p>
    <w:p w14:paraId="02689E9C" w14:textId="77777777" w:rsidR="00A0377F" w:rsidRPr="00B04E52" w:rsidRDefault="00A0377F" w:rsidP="00B04E52">
      <w:pPr>
        <w:shd w:val="clear" w:color="auto" w:fill="FFFFFF"/>
        <w:spacing w:after="120"/>
        <w:ind w:left="709" w:right="709"/>
        <w:contextualSpacing/>
        <w:jc w:val="both"/>
        <w:rPr>
          <w:rFonts w:ascii="Arial" w:eastAsia="Yu Gothic UI Semibold" w:hAnsi="Arial" w:cs="Arial"/>
          <w:sz w:val="21"/>
          <w:szCs w:val="21"/>
          <w:highlight w:val="red"/>
          <w:lang w:eastAsia="es-CO"/>
        </w:rPr>
      </w:pPr>
    </w:p>
    <w:p w14:paraId="7D09ECEB" w14:textId="369E8FB8" w:rsidR="00900323" w:rsidRPr="00B04E52" w:rsidRDefault="00900323" w:rsidP="00B04E52">
      <w:pPr>
        <w:shd w:val="clear" w:color="auto" w:fill="FFFFFF"/>
        <w:ind w:left="709" w:right="709"/>
        <w:contextualSpacing/>
        <w:jc w:val="both"/>
        <w:rPr>
          <w:rFonts w:ascii="Arial" w:eastAsia="Yu Gothic UI Semibold" w:hAnsi="Arial" w:cs="Arial"/>
          <w:sz w:val="21"/>
          <w:szCs w:val="21"/>
          <w:lang w:eastAsia="es-CO"/>
        </w:rPr>
      </w:pPr>
      <w:r w:rsidRPr="00B04E52">
        <w:rPr>
          <w:rFonts w:ascii="Arial" w:eastAsia="Yu Gothic UI Semibold" w:hAnsi="Arial" w:cs="Arial"/>
          <w:sz w:val="21"/>
          <w:szCs w:val="21"/>
          <w:lang w:eastAsia="es-CO"/>
        </w:rPr>
        <w:t>La protección reforzada a la maternidad y la lactancia en el ámbito del trabajo procede cuando se demuestre, sin ninguna otra exigencia adicional, lo siguiente: </w:t>
      </w:r>
    </w:p>
    <w:p w14:paraId="00D2F813" w14:textId="77777777" w:rsidR="00900323" w:rsidRPr="00B04E52" w:rsidRDefault="00900323" w:rsidP="00B04E52">
      <w:pPr>
        <w:shd w:val="clear" w:color="auto" w:fill="FFFFFF"/>
        <w:ind w:left="709" w:right="709"/>
        <w:contextualSpacing/>
        <w:jc w:val="both"/>
        <w:rPr>
          <w:rFonts w:ascii="Arial" w:eastAsia="Yu Gothic UI Semibold" w:hAnsi="Arial" w:cs="Arial"/>
          <w:sz w:val="21"/>
          <w:szCs w:val="21"/>
          <w:lang w:eastAsia="es-CO"/>
        </w:rPr>
      </w:pPr>
      <w:r w:rsidRPr="00B04E52">
        <w:rPr>
          <w:rFonts w:ascii="Arial" w:eastAsia="Yu Gothic UI Semibold" w:hAnsi="Arial" w:cs="Arial"/>
          <w:sz w:val="21"/>
          <w:szCs w:val="21"/>
          <w:lang w:eastAsia="es-CO"/>
        </w:rPr>
        <w:t> </w:t>
      </w:r>
    </w:p>
    <w:p w14:paraId="38839864" w14:textId="77777777" w:rsidR="00900323" w:rsidRPr="00B04E52" w:rsidRDefault="00900323" w:rsidP="00B04E52">
      <w:pPr>
        <w:shd w:val="clear" w:color="auto" w:fill="FFFFFF"/>
        <w:ind w:left="709" w:right="709"/>
        <w:contextualSpacing/>
        <w:jc w:val="both"/>
        <w:rPr>
          <w:rFonts w:ascii="Arial" w:eastAsia="Yu Gothic UI Semibold" w:hAnsi="Arial" w:cs="Arial"/>
          <w:sz w:val="21"/>
          <w:szCs w:val="21"/>
          <w:lang w:eastAsia="es-CO"/>
        </w:rPr>
      </w:pPr>
      <w:r w:rsidRPr="00B04E52">
        <w:rPr>
          <w:rFonts w:ascii="Arial" w:eastAsia="Yu Gothic UI Semibold" w:hAnsi="Arial" w:cs="Arial"/>
          <w:sz w:val="21"/>
          <w:szCs w:val="21"/>
          <w:lang w:eastAsia="es-CO"/>
        </w:rPr>
        <w:t>(a) La existencia de una relación laboral o de prestación y; </w:t>
      </w:r>
    </w:p>
    <w:p w14:paraId="2B7A039B" w14:textId="77777777" w:rsidR="00900323" w:rsidRPr="00B04E52" w:rsidRDefault="00900323" w:rsidP="00B04E52">
      <w:pPr>
        <w:shd w:val="clear" w:color="auto" w:fill="FFFFFF"/>
        <w:ind w:left="709" w:right="709"/>
        <w:contextualSpacing/>
        <w:jc w:val="both"/>
        <w:rPr>
          <w:rFonts w:ascii="Arial" w:eastAsia="Yu Gothic UI Semibold" w:hAnsi="Arial" w:cs="Arial"/>
          <w:sz w:val="21"/>
          <w:szCs w:val="21"/>
          <w:lang w:eastAsia="es-CO"/>
        </w:rPr>
      </w:pPr>
      <w:r w:rsidRPr="00B04E52">
        <w:rPr>
          <w:rFonts w:ascii="Arial" w:eastAsia="Yu Gothic UI Semibold" w:hAnsi="Arial" w:cs="Arial"/>
          <w:sz w:val="21"/>
          <w:szCs w:val="21"/>
          <w:lang w:eastAsia="es-CO"/>
        </w:rPr>
        <w:t> </w:t>
      </w:r>
    </w:p>
    <w:p w14:paraId="02E916FF" w14:textId="77777777" w:rsidR="00900323" w:rsidRPr="00B04E52" w:rsidRDefault="00900323" w:rsidP="00B04E52">
      <w:pPr>
        <w:shd w:val="clear" w:color="auto" w:fill="FFFFFF"/>
        <w:ind w:left="709" w:right="709"/>
        <w:contextualSpacing/>
        <w:jc w:val="both"/>
        <w:rPr>
          <w:rFonts w:ascii="Arial" w:eastAsia="Yu Gothic UI Semibold" w:hAnsi="Arial" w:cs="Arial"/>
          <w:sz w:val="21"/>
          <w:szCs w:val="21"/>
          <w:lang w:eastAsia="es-CO"/>
        </w:rPr>
      </w:pPr>
      <w:r w:rsidRPr="00B04E52">
        <w:rPr>
          <w:rFonts w:ascii="Arial" w:eastAsia="Yu Gothic UI Semibold" w:hAnsi="Arial" w:cs="Arial"/>
          <w:sz w:val="21"/>
          <w:szCs w:val="21"/>
          <w:lang w:eastAsia="es-CO"/>
        </w:rPr>
        <w:t>(b) Que la mujer se encuentra en estado de embarazo o dentro de los tres meses siguientes al parto, en vigencia de dicha relación laboral o de prestación.</w:t>
      </w:r>
    </w:p>
    <w:p w14:paraId="4323E544" w14:textId="77777777" w:rsidR="00900323" w:rsidRPr="00B04E52" w:rsidRDefault="00900323" w:rsidP="00B04E52">
      <w:pPr>
        <w:shd w:val="clear" w:color="auto" w:fill="FFFFFF"/>
        <w:ind w:left="709" w:right="709"/>
        <w:contextualSpacing/>
        <w:jc w:val="both"/>
        <w:rPr>
          <w:rFonts w:ascii="Arial" w:eastAsia="Yu Gothic UI Semibold" w:hAnsi="Arial" w:cs="Arial"/>
          <w:sz w:val="21"/>
          <w:szCs w:val="21"/>
          <w:lang w:eastAsia="es-CO"/>
        </w:rPr>
      </w:pPr>
      <w:r w:rsidRPr="00B04E52">
        <w:rPr>
          <w:rFonts w:ascii="Arial" w:eastAsia="Yu Gothic UI Semibold" w:hAnsi="Arial" w:cs="Arial"/>
          <w:sz w:val="21"/>
          <w:szCs w:val="21"/>
          <w:lang w:eastAsia="es-CO"/>
        </w:rPr>
        <w:t> </w:t>
      </w:r>
    </w:p>
    <w:p w14:paraId="531F371F" w14:textId="0E347F09" w:rsidR="00900323" w:rsidRPr="00B04E52" w:rsidRDefault="00900323" w:rsidP="00B04E52">
      <w:pPr>
        <w:shd w:val="clear" w:color="auto" w:fill="FFFFFF"/>
        <w:ind w:left="709" w:right="709"/>
        <w:contextualSpacing/>
        <w:jc w:val="both"/>
        <w:rPr>
          <w:rFonts w:ascii="Arial" w:eastAsia="Yu Gothic UI Semibold" w:hAnsi="Arial" w:cs="Arial"/>
          <w:sz w:val="21"/>
          <w:szCs w:val="21"/>
          <w:lang w:eastAsia="es-CO"/>
        </w:rPr>
      </w:pPr>
      <w:r w:rsidRPr="00B04E52">
        <w:rPr>
          <w:rFonts w:ascii="Arial" w:eastAsia="Yu Gothic UI Semibold" w:hAnsi="Arial" w:cs="Arial"/>
          <w:sz w:val="21"/>
          <w:szCs w:val="21"/>
          <w:lang w:eastAsia="es-CO"/>
        </w:rPr>
        <w:t>No obstante, el alcance de la protección se debe determinar a partir de dos factores:</w:t>
      </w:r>
    </w:p>
    <w:p w14:paraId="6F9293CC" w14:textId="77777777" w:rsidR="00900323" w:rsidRPr="00B04E52" w:rsidRDefault="00900323" w:rsidP="00B04E52">
      <w:pPr>
        <w:shd w:val="clear" w:color="auto" w:fill="FFFFFF"/>
        <w:ind w:left="709" w:right="709"/>
        <w:contextualSpacing/>
        <w:jc w:val="both"/>
        <w:rPr>
          <w:rFonts w:ascii="Arial" w:eastAsia="Yu Gothic UI Semibold" w:hAnsi="Arial" w:cs="Arial"/>
          <w:sz w:val="21"/>
          <w:szCs w:val="21"/>
          <w:lang w:eastAsia="es-CO"/>
        </w:rPr>
      </w:pPr>
      <w:r w:rsidRPr="00B04E52">
        <w:rPr>
          <w:rFonts w:ascii="Arial" w:eastAsia="Yu Gothic UI Semibold" w:hAnsi="Arial" w:cs="Arial"/>
          <w:sz w:val="21"/>
          <w:szCs w:val="21"/>
          <w:lang w:eastAsia="es-CO"/>
        </w:rPr>
        <w:t> </w:t>
      </w:r>
    </w:p>
    <w:p w14:paraId="653CFCC2" w14:textId="77777777" w:rsidR="00900323" w:rsidRPr="00B04E52" w:rsidRDefault="00900323" w:rsidP="00B04E52">
      <w:pPr>
        <w:shd w:val="clear" w:color="auto" w:fill="FFFFFF"/>
        <w:ind w:left="709" w:right="709"/>
        <w:contextualSpacing/>
        <w:jc w:val="both"/>
        <w:rPr>
          <w:rFonts w:ascii="Arial" w:eastAsia="Yu Gothic UI Semibold" w:hAnsi="Arial" w:cs="Arial"/>
          <w:sz w:val="21"/>
          <w:szCs w:val="21"/>
          <w:lang w:eastAsia="es-CO"/>
        </w:rPr>
      </w:pPr>
      <w:r w:rsidRPr="00B04E52">
        <w:rPr>
          <w:rFonts w:ascii="Arial" w:eastAsia="Yu Gothic UI Semibold" w:hAnsi="Arial" w:cs="Arial"/>
          <w:sz w:val="21"/>
          <w:szCs w:val="21"/>
          <w:lang w:eastAsia="es-CO"/>
        </w:rPr>
        <w:t>(a) El conocimiento del embarazo por parte del empleador; y</w:t>
      </w:r>
    </w:p>
    <w:p w14:paraId="6FB97DDC" w14:textId="77777777" w:rsidR="00900323" w:rsidRPr="00B04E52" w:rsidRDefault="00900323" w:rsidP="00B04E52">
      <w:pPr>
        <w:shd w:val="clear" w:color="auto" w:fill="FFFFFF"/>
        <w:ind w:left="709" w:right="709"/>
        <w:contextualSpacing/>
        <w:jc w:val="both"/>
        <w:rPr>
          <w:rFonts w:ascii="Arial" w:eastAsia="Yu Gothic UI Semibold" w:hAnsi="Arial" w:cs="Arial"/>
          <w:sz w:val="21"/>
          <w:szCs w:val="21"/>
          <w:lang w:eastAsia="es-CO"/>
        </w:rPr>
      </w:pPr>
      <w:r w:rsidRPr="00B04E52">
        <w:rPr>
          <w:rFonts w:ascii="Arial" w:eastAsia="Yu Gothic UI Semibold" w:hAnsi="Arial" w:cs="Arial"/>
          <w:sz w:val="21"/>
          <w:szCs w:val="21"/>
          <w:lang w:eastAsia="es-CO"/>
        </w:rPr>
        <w:t> </w:t>
      </w:r>
    </w:p>
    <w:p w14:paraId="3A1E4387" w14:textId="77777777" w:rsidR="00900323" w:rsidRPr="00B04E52" w:rsidRDefault="00900323" w:rsidP="00B04E52">
      <w:pPr>
        <w:shd w:val="clear" w:color="auto" w:fill="FFFFFF"/>
        <w:ind w:left="709" w:right="709"/>
        <w:contextualSpacing/>
        <w:jc w:val="both"/>
        <w:rPr>
          <w:rFonts w:ascii="Arial" w:eastAsia="Yu Gothic UI Semibold" w:hAnsi="Arial" w:cs="Arial"/>
          <w:sz w:val="21"/>
          <w:szCs w:val="21"/>
          <w:lang w:eastAsia="es-CO"/>
        </w:rPr>
      </w:pPr>
      <w:r w:rsidRPr="00B04E52">
        <w:rPr>
          <w:rFonts w:ascii="Arial" w:eastAsia="Yu Gothic UI Semibold" w:hAnsi="Arial" w:cs="Arial"/>
          <w:sz w:val="21"/>
          <w:szCs w:val="21"/>
          <w:lang w:eastAsia="es-CO"/>
        </w:rPr>
        <w:t>(b) La alternativa laboral mediante la cual se encontraba vinculada la mujer embarazada</w:t>
      </w:r>
    </w:p>
    <w:p w14:paraId="72F65176" w14:textId="77777777" w:rsidR="004C38D0" w:rsidRPr="00186383" w:rsidRDefault="004C38D0" w:rsidP="00A2410A">
      <w:pPr>
        <w:shd w:val="clear" w:color="auto" w:fill="FFFFFF"/>
        <w:ind w:right="49" w:firstLine="708"/>
        <w:jc w:val="both"/>
        <w:rPr>
          <w:rFonts w:ascii="Arial" w:eastAsia="Yu Gothic UI Semibold" w:hAnsi="Arial" w:cs="Arial"/>
          <w:sz w:val="22"/>
          <w:szCs w:val="22"/>
          <w:lang w:eastAsia="es-CO"/>
        </w:rPr>
      </w:pPr>
    </w:p>
    <w:p w14:paraId="2EAB9E38" w14:textId="2EEB43DB" w:rsidR="004C38D0" w:rsidRPr="00186383" w:rsidRDefault="004C38D0" w:rsidP="00B04E52">
      <w:pPr>
        <w:shd w:val="clear" w:color="auto" w:fill="FFFFFF"/>
        <w:spacing w:after="120" w:line="276" w:lineRule="auto"/>
        <w:ind w:right="51" w:firstLine="709"/>
        <w:jc w:val="both"/>
        <w:rPr>
          <w:rFonts w:ascii="Arial" w:eastAsia="Yu Gothic UI Semibold" w:hAnsi="Arial" w:cs="Arial"/>
          <w:sz w:val="22"/>
          <w:szCs w:val="22"/>
          <w:lang w:eastAsia="es-CO"/>
        </w:rPr>
      </w:pPr>
      <w:r w:rsidRPr="00186383">
        <w:rPr>
          <w:rFonts w:ascii="Arial" w:eastAsia="Yu Gothic UI Semibold" w:hAnsi="Arial" w:cs="Arial"/>
          <w:sz w:val="22"/>
          <w:szCs w:val="22"/>
          <w:lang w:eastAsia="es-CO"/>
        </w:rPr>
        <w:lastRenderedPageBreak/>
        <w:t xml:space="preserve">Como se evidencia en el texto </w:t>
      </w:r>
      <w:r w:rsidR="00B9360D" w:rsidRPr="00186383">
        <w:rPr>
          <w:rFonts w:ascii="Arial" w:eastAsia="Yu Gothic UI Semibold" w:hAnsi="Arial" w:cs="Arial"/>
          <w:sz w:val="22"/>
          <w:szCs w:val="22"/>
          <w:lang w:eastAsia="es-CO"/>
        </w:rPr>
        <w:t>referido, el</w:t>
      </w:r>
      <w:r w:rsidRPr="00186383">
        <w:rPr>
          <w:rFonts w:ascii="Arial" w:eastAsia="Yu Gothic UI Semibold" w:hAnsi="Arial" w:cs="Arial"/>
          <w:sz w:val="22"/>
          <w:szCs w:val="22"/>
          <w:lang w:eastAsia="es-CO"/>
        </w:rPr>
        <w:t xml:space="preserve"> criterio de la </w:t>
      </w:r>
      <w:r w:rsidR="00D65F12" w:rsidRPr="00186383">
        <w:rPr>
          <w:rFonts w:ascii="Arial" w:eastAsia="Yu Gothic UI Semibold" w:hAnsi="Arial" w:cs="Arial"/>
          <w:sz w:val="22"/>
          <w:szCs w:val="22"/>
          <w:lang w:eastAsia="es-CO"/>
        </w:rPr>
        <w:t xml:space="preserve">Corte </w:t>
      </w:r>
      <w:r w:rsidRPr="00186383">
        <w:rPr>
          <w:rFonts w:ascii="Arial" w:eastAsia="Yu Gothic UI Semibold" w:hAnsi="Arial" w:cs="Arial"/>
          <w:sz w:val="22"/>
          <w:szCs w:val="22"/>
          <w:lang w:eastAsia="es-CO"/>
        </w:rPr>
        <w:t xml:space="preserve">establece que solo se requiere acreditar la relación laboral y el estado de embarazo o lactancia para acceder a la jurisprudencialmente denominada estabilidad laboral reforzada de mujer embarazada y en periodo de lactancia estabilidad laboral reforzada de mujer embarazada y en periodo de lactancia. </w:t>
      </w:r>
    </w:p>
    <w:p w14:paraId="6BE95F34" w14:textId="430E00EA" w:rsidR="004C38D0" w:rsidRPr="00186383" w:rsidRDefault="004C38D0" w:rsidP="00A2410A">
      <w:pPr>
        <w:shd w:val="clear" w:color="auto" w:fill="FFFFFF"/>
        <w:ind w:right="49" w:firstLine="708"/>
        <w:jc w:val="both"/>
        <w:rPr>
          <w:rFonts w:ascii="Arial" w:eastAsia="Yu Gothic UI Semibold" w:hAnsi="Arial" w:cs="Arial"/>
          <w:sz w:val="22"/>
          <w:szCs w:val="22"/>
          <w:lang w:eastAsia="es-CO"/>
        </w:rPr>
      </w:pPr>
      <w:r w:rsidRPr="00186383">
        <w:rPr>
          <w:rFonts w:ascii="Arial" w:eastAsia="Yu Gothic UI Semibold" w:hAnsi="Arial" w:cs="Arial"/>
          <w:sz w:val="22"/>
          <w:szCs w:val="22"/>
          <w:lang w:eastAsia="es-CO"/>
        </w:rPr>
        <w:t xml:space="preserve">Para el caso concreto de los contratos de prestación de servicios, la sentencia en mención determina:   </w:t>
      </w:r>
    </w:p>
    <w:p w14:paraId="7FB4130C" w14:textId="77777777" w:rsidR="004C38D0" w:rsidRPr="00186383" w:rsidRDefault="004C38D0" w:rsidP="00A2410A">
      <w:pPr>
        <w:shd w:val="clear" w:color="auto" w:fill="FFFFFF"/>
        <w:ind w:left="709" w:right="49"/>
        <w:jc w:val="both"/>
        <w:rPr>
          <w:rFonts w:ascii="Arial" w:eastAsia="Yu Gothic UI Semibold" w:hAnsi="Arial" w:cs="Arial"/>
          <w:sz w:val="22"/>
          <w:szCs w:val="22"/>
          <w:lang w:eastAsia="es-CO"/>
        </w:rPr>
      </w:pPr>
    </w:p>
    <w:p w14:paraId="3A4BB729" w14:textId="27075C03" w:rsidR="004C38D0" w:rsidRPr="00B04E52" w:rsidRDefault="004C38D0" w:rsidP="00B04E52">
      <w:pPr>
        <w:shd w:val="clear" w:color="auto" w:fill="FFFFFF"/>
        <w:ind w:left="709" w:right="709"/>
        <w:contextualSpacing/>
        <w:jc w:val="both"/>
        <w:rPr>
          <w:rFonts w:ascii="Arial" w:eastAsia="Yu Gothic UI Semibold" w:hAnsi="Arial" w:cs="Arial"/>
          <w:sz w:val="21"/>
          <w:szCs w:val="21"/>
          <w:lang w:eastAsia="es-CO"/>
        </w:rPr>
      </w:pPr>
      <w:r w:rsidRPr="00B04E52">
        <w:rPr>
          <w:rFonts w:ascii="Arial" w:eastAsia="Yu Gothic UI Semibold" w:hAnsi="Arial" w:cs="Arial"/>
          <w:sz w:val="21"/>
          <w:szCs w:val="21"/>
          <w:lang w:eastAsia="es-CO"/>
        </w:rPr>
        <w:t xml:space="preserve">[…]  en el supuesto en que la trabajadora gestante o lactante haya estado vinculada mediante un contrato de prestación de servicios </w:t>
      </w:r>
      <w:r w:rsidRPr="00B04E52">
        <w:rPr>
          <w:rFonts w:ascii="Arial" w:eastAsia="Yu Gothic UI Semibold" w:hAnsi="Arial" w:cs="Arial"/>
          <w:sz w:val="21"/>
          <w:szCs w:val="21"/>
          <w:u w:val="single"/>
          <w:lang w:eastAsia="es-CO"/>
        </w:rPr>
        <w:t>y logre demostrar la existencia de un contrato realidad, se deberán aplicar las reglas propuestas para los contratos a término fijo</w:t>
      </w:r>
      <w:r w:rsidRPr="00B04E52">
        <w:rPr>
          <w:rFonts w:ascii="Arial" w:eastAsia="Yu Gothic UI Semibold" w:hAnsi="Arial" w:cs="Arial"/>
          <w:sz w:val="21"/>
          <w:szCs w:val="21"/>
          <w:lang w:eastAsia="es-CO"/>
        </w:rPr>
        <w:t>,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w:t>
      </w:r>
      <w:r w:rsidR="00D00707" w:rsidRPr="00B04E52">
        <w:rPr>
          <w:rFonts w:ascii="Arial" w:eastAsia="Yu Gothic UI Semibold" w:hAnsi="Arial" w:cs="Arial"/>
          <w:sz w:val="21"/>
          <w:szCs w:val="21"/>
          <w:lang w:eastAsia="es-CO"/>
        </w:rPr>
        <w:t>[…]</w:t>
      </w:r>
    </w:p>
    <w:p w14:paraId="1C332C07" w14:textId="383E3E2A" w:rsidR="004C38D0" w:rsidRDefault="004C38D0" w:rsidP="00B04E52">
      <w:pPr>
        <w:shd w:val="clear" w:color="auto" w:fill="FFFFFF"/>
        <w:ind w:right="51"/>
        <w:contextualSpacing/>
        <w:jc w:val="both"/>
        <w:rPr>
          <w:rFonts w:ascii="Arial" w:eastAsia="Yu Gothic UI Semibold" w:hAnsi="Arial" w:cs="Arial"/>
          <w:sz w:val="22"/>
          <w:szCs w:val="22"/>
          <w:lang w:eastAsia="es-CO"/>
        </w:rPr>
      </w:pPr>
    </w:p>
    <w:p w14:paraId="57F68D84" w14:textId="77777777" w:rsidR="00A74AA8" w:rsidRPr="00B04E52" w:rsidRDefault="00A74AA8" w:rsidP="00B04E52">
      <w:pPr>
        <w:widowControl w:val="0"/>
        <w:autoSpaceDE w:val="0"/>
        <w:autoSpaceDN w:val="0"/>
        <w:spacing w:after="120" w:line="276" w:lineRule="auto"/>
        <w:ind w:right="306" w:firstLine="709"/>
        <w:jc w:val="both"/>
        <w:rPr>
          <w:rFonts w:ascii="Arial" w:eastAsia="Arial" w:hAnsi="Arial" w:cs="Arial"/>
          <w:sz w:val="22"/>
          <w:szCs w:val="22"/>
          <w:lang w:val="es-ES"/>
        </w:rPr>
      </w:pPr>
      <w:r w:rsidRPr="00B04E52">
        <w:rPr>
          <w:rFonts w:ascii="Arial" w:eastAsia="Arial" w:hAnsi="Arial" w:cs="Arial"/>
          <w:sz w:val="22"/>
          <w:szCs w:val="22"/>
          <w:lang w:val="es-ES"/>
        </w:rPr>
        <w:t xml:space="preserve">Conforme a lo anterior, la Corte Constitucional ha expuesto dos posiciones para proteger el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B04E52">
        <w:rPr>
          <w:rFonts w:ascii="Arial" w:eastAsia="Arial" w:hAnsi="Arial" w:cs="Arial"/>
          <w:sz w:val="22"/>
          <w:szCs w:val="22"/>
          <w:lang w:val="es-ES"/>
        </w:rPr>
        <w:t>ii</w:t>
      </w:r>
      <w:proofErr w:type="spellEnd"/>
      <w:r w:rsidRPr="00B04E52">
        <w:rPr>
          <w:rFonts w:ascii="Arial" w:eastAsia="Arial" w:hAnsi="Arial" w:cs="Arial"/>
          <w:sz w:val="22"/>
          <w:szCs w:val="22"/>
          <w:lang w:val="es-ES"/>
        </w:rPr>
        <w:t>) cuando a pesar de no probarse la configuración de un contrato realidad la terminación del contrato de prestación de servicios se fundamenta en criterios discriminatorios, y no en motivos objetivos.</w:t>
      </w:r>
    </w:p>
    <w:p w14:paraId="289FE968" w14:textId="77777777" w:rsidR="00A74AA8" w:rsidRPr="00B04E52" w:rsidRDefault="00A74AA8" w:rsidP="00B04E52">
      <w:pPr>
        <w:widowControl w:val="0"/>
        <w:autoSpaceDE w:val="0"/>
        <w:autoSpaceDN w:val="0"/>
        <w:spacing w:after="120" w:line="276" w:lineRule="auto"/>
        <w:ind w:right="306" w:firstLine="709"/>
        <w:jc w:val="both"/>
        <w:rPr>
          <w:rFonts w:ascii="Arial" w:eastAsia="Arial" w:hAnsi="Arial" w:cs="Arial"/>
          <w:sz w:val="22"/>
          <w:szCs w:val="22"/>
          <w:lang w:val="es-ES"/>
        </w:rPr>
      </w:pPr>
      <w:r w:rsidRPr="00B04E52">
        <w:rPr>
          <w:rFonts w:ascii="Arial" w:eastAsia="Arial" w:hAnsi="Arial" w:cs="Arial"/>
          <w:sz w:val="22"/>
          <w:szCs w:val="22"/>
          <w:lang w:val="es-ES"/>
        </w:rPr>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w:t>
      </w:r>
      <w:proofErr w:type="spellStart"/>
      <w:r w:rsidRPr="00B04E52">
        <w:rPr>
          <w:rFonts w:ascii="Arial" w:eastAsia="Arial" w:hAnsi="Arial" w:cs="Arial"/>
          <w:sz w:val="22"/>
          <w:szCs w:val="22"/>
          <w:lang w:val="es-ES"/>
        </w:rPr>
        <w:t>ii</w:t>
      </w:r>
      <w:proofErr w:type="spellEnd"/>
      <w:r w:rsidRPr="00B04E52">
        <w:rPr>
          <w:rFonts w:ascii="Arial" w:eastAsia="Arial" w:hAnsi="Arial" w:cs="Arial"/>
          <w:sz w:val="22"/>
          <w:szCs w:val="22"/>
          <w:lang w:val="es-ES"/>
        </w:rPr>
        <w:t>) la contención de prácticas discriminatorias en el escenario laboral contra la mujer, con ocasión del estado de embarazo; (</w:t>
      </w:r>
      <w:proofErr w:type="spellStart"/>
      <w:r w:rsidRPr="00B04E52">
        <w:rPr>
          <w:rFonts w:ascii="Arial" w:eastAsia="Arial" w:hAnsi="Arial" w:cs="Arial"/>
          <w:sz w:val="22"/>
          <w:szCs w:val="22"/>
          <w:lang w:val="es-ES"/>
        </w:rPr>
        <w:t>iii</w:t>
      </w:r>
      <w:proofErr w:type="spellEnd"/>
      <w:r w:rsidRPr="00B04E52">
        <w:rPr>
          <w:rFonts w:ascii="Arial" w:eastAsia="Arial" w:hAnsi="Arial" w:cs="Arial"/>
          <w:sz w:val="22"/>
          <w:szCs w:val="22"/>
          <w:lang w:val="es-ES"/>
        </w:rPr>
        <w:t>) la protección a la vida y a la mujer como su gestora; y (</w:t>
      </w:r>
      <w:proofErr w:type="spellStart"/>
      <w:r w:rsidRPr="00B04E52">
        <w:rPr>
          <w:rFonts w:ascii="Arial" w:eastAsia="Arial" w:hAnsi="Arial" w:cs="Arial"/>
          <w:sz w:val="22"/>
          <w:szCs w:val="22"/>
          <w:lang w:val="es-ES"/>
        </w:rPr>
        <w:t>iv</w:t>
      </w:r>
      <w:proofErr w:type="spellEnd"/>
      <w:r w:rsidRPr="00B04E52">
        <w:rPr>
          <w:rFonts w:ascii="Arial" w:eastAsia="Arial" w:hAnsi="Arial" w:cs="Arial"/>
          <w:sz w:val="22"/>
          <w:szCs w:val="22"/>
          <w:lang w:val="es-ES"/>
        </w:rPr>
        <w:t>) la relevancia de la familia en el ordenamiento social colombiano.</w:t>
      </w:r>
    </w:p>
    <w:p w14:paraId="19C9F634" w14:textId="30059166" w:rsidR="00A74AA8" w:rsidRDefault="00A74AA8" w:rsidP="00B04E52">
      <w:pPr>
        <w:widowControl w:val="0"/>
        <w:autoSpaceDE w:val="0"/>
        <w:autoSpaceDN w:val="0"/>
        <w:spacing w:after="120" w:line="276" w:lineRule="auto"/>
        <w:ind w:right="306" w:firstLine="709"/>
        <w:jc w:val="both"/>
        <w:rPr>
          <w:rFonts w:ascii="Arial" w:eastAsia="Arial" w:hAnsi="Arial" w:cs="Arial"/>
          <w:sz w:val="22"/>
          <w:szCs w:val="22"/>
          <w:lang w:val="es-ES"/>
        </w:rPr>
      </w:pPr>
      <w:r w:rsidRPr="00B04E52">
        <w:rPr>
          <w:rFonts w:ascii="Arial" w:eastAsia="Arial" w:hAnsi="Arial" w:cs="Arial"/>
          <w:sz w:val="22"/>
          <w:szCs w:val="22"/>
          <w:lang w:val="es-ES"/>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4D309D1A" w14:textId="70F68AA5" w:rsidR="00C95A42" w:rsidRPr="00C95A42" w:rsidRDefault="00C95A42" w:rsidP="00C95A42">
      <w:pPr>
        <w:spacing w:before="120" w:after="120" w:line="276" w:lineRule="auto"/>
        <w:ind w:firstLine="708"/>
        <w:contextualSpacing/>
        <w:jc w:val="both"/>
        <w:rPr>
          <w:rFonts w:ascii="Arial" w:eastAsia="Calibri" w:hAnsi="Arial" w:cs="Arial"/>
          <w:bCs/>
          <w:sz w:val="22"/>
          <w:szCs w:val="22"/>
          <w:lang w:val="es-MX"/>
        </w:rPr>
      </w:pPr>
      <w:r>
        <w:rPr>
          <w:rFonts w:ascii="Arial" w:eastAsia="Arial" w:hAnsi="Arial" w:cs="Arial"/>
          <w:sz w:val="22"/>
          <w:szCs w:val="22"/>
          <w:lang w:val="es-ES"/>
        </w:rPr>
        <w:t xml:space="preserve">Finalmente, </w:t>
      </w:r>
      <w:r w:rsidRPr="00C95A42">
        <w:rPr>
          <w:rFonts w:ascii="Arial" w:eastAsia="Calibri" w:hAnsi="Arial" w:cs="Arial"/>
          <w:bCs/>
          <w:sz w:val="22"/>
          <w:szCs w:val="22"/>
          <w:lang w:val="es-MX"/>
        </w:rPr>
        <w:t xml:space="preserve">frente a la consulta planteada respecto a la licencia de maternidad y la posibilidad de optar por tomarla o no y, con ello la opción de optar o no optar por suspender </w:t>
      </w:r>
      <w:r w:rsidRPr="00C95A42">
        <w:rPr>
          <w:rFonts w:ascii="Arial" w:eastAsia="Calibri" w:hAnsi="Arial" w:cs="Arial"/>
          <w:bCs/>
          <w:sz w:val="22"/>
          <w:szCs w:val="22"/>
          <w:lang w:val="es-MX"/>
        </w:rPr>
        <w:lastRenderedPageBreak/>
        <w:t xml:space="preserve">el contrato de prestación de servicios, debe señalarse que dado que no existe </w:t>
      </w:r>
      <w:r w:rsidRPr="006B1575">
        <w:rPr>
          <w:rFonts w:ascii="Arial" w:hAnsi="Arial" w:cs="Arial"/>
          <w:color w:val="333333"/>
          <w:sz w:val="22"/>
          <w:szCs w:val="22"/>
          <w:shd w:val="clear" w:color="auto" w:fill="FFFFFF"/>
        </w:rPr>
        <w:t>existe una norma que consagre los casos de suspensión del contrato de prestación de servicios, en especial por la licencia de maternidad de la contratista, son las partes intervinientes las encargadas de señalar las causales de suspensión</w:t>
      </w:r>
      <w:r w:rsidRPr="00C95A42">
        <w:rPr>
          <w:rFonts w:ascii="Arial" w:hAnsi="Arial" w:cs="Arial"/>
          <w:color w:val="333333"/>
          <w:sz w:val="22"/>
          <w:szCs w:val="22"/>
          <w:shd w:val="clear" w:color="auto" w:fill="FFFFFF"/>
        </w:rPr>
        <w:t>.</w:t>
      </w:r>
      <w:r w:rsidRPr="006B1575">
        <w:rPr>
          <w:rFonts w:ascii="Arial" w:hAnsi="Arial" w:cs="Arial"/>
          <w:color w:val="333333"/>
          <w:sz w:val="22"/>
          <w:szCs w:val="22"/>
          <w:shd w:val="clear" w:color="auto" w:fill="FFFFFF"/>
        </w:rPr>
        <w:t> Si a pesar de la licencia, las partes acuerdan no suspender el contrato y la contratista acredita el cumplimiento de las actividades contratadas, habría lugar al pago de honorarios, pues el objeto contractual estaría siendo ejecutado. Por el contrario, </w:t>
      </w:r>
      <w:r w:rsidRPr="006B1575">
        <w:rPr>
          <w:rStyle w:val="Textoennegrita"/>
          <w:rFonts w:ascii="Arial" w:hAnsi="Arial" w:cs="Arial"/>
          <w:b w:val="0"/>
          <w:bCs w:val="0"/>
          <w:color w:val="333333"/>
          <w:sz w:val="22"/>
          <w:szCs w:val="22"/>
          <w:shd w:val="clear" w:color="auto" w:fill="FFFFFF"/>
        </w:rPr>
        <w:t>si deciden suspenderlo, la prestación económica sería asumida por la EPS.</w:t>
      </w:r>
    </w:p>
    <w:p w14:paraId="60A7D1B1" w14:textId="5D07CE0D" w:rsidR="00C95A42" w:rsidRPr="00B04E52" w:rsidRDefault="00C95A42" w:rsidP="00B04E52">
      <w:pPr>
        <w:widowControl w:val="0"/>
        <w:autoSpaceDE w:val="0"/>
        <w:autoSpaceDN w:val="0"/>
        <w:spacing w:line="276" w:lineRule="auto"/>
        <w:ind w:right="306" w:firstLine="709"/>
        <w:contextualSpacing/>
        <w:jc w:val="both"/>
        <w:rPr>
          <w:rFonts w:ascii="Arial" w:eastAsia="Arial" w:hAnsi="Arial" w:cs="Arial"/>
          <w:sz w:val="22"/>
          <w:szCs w:val="22"/>
          <w:lang w:val="es-ES"/>
        </w:rPr>
      </w:pPr>
    </w:p>
    <w:p w14:paraId="46E3A0FB" w14:textId="25A3A137" w:rsidR="00A74AA8" w:rsidRDefault="00A74AA8" w:rsidP="00A74AA8">
      <w:pPr>
        <w:shd w:val="clear" w:color="auto" w:fill="FFFFFF"/>
        <w:ind w:right="49"/>
        <w:jc w:val="both"/>
        <w:rPr>
          <w:rFonts w:ascii="Arial" w:eastAsia="Yu Gothic UI Semibold" w:hAnsi="Arial" w:cs="Arial"/>
          <w:sz w:val="22"/>
          <w:szCs w:val="22"/>
          <w:lang w:eastAsia="es-CO"/>
        </w:rPr>
      </w:pPr>
    </w:p>
    <w:p w14:paraId="73BDC3EA" w14:textId="204F4693" w:rsidR="00E7217F" w:rsidRPr="00186383" w:rsidRDefault="0002029E" w:rsidP="00E7217F">
      <w:pPr>
        <w:spacing w:after="240" w:line="276" w:lineRule="auto"/>
        <w:jc w:val="both"/>
        <w:rPr>
          <w:rFonts w:ascii="Arial" w:eastAsia="Yu Gothic UI Semibold" w:hAnsi="Arial" w:cs="Arial"/>
          <w:i/>
          <w:sz w:val="22"/>
          <w:szCs w:val="22"/>
          <w:lang w:eastAsia="es-MX"/>
        </w:rPr>
      </w:pPr>
      <w:r w:rsidRPr="00186383">
        <w:rPr>
          <w:rFonts w:ascii="Arial" w:eastAsia="Yu Gothic UI Semibold" w:hAnsi="Arial" w:cs="Arial"/>
          <w:b/>
          <w:bCs/>
          <w:sz w:val="22"/>
          <w:szCs w:val="22"/>
          <w:lang w:val="es-ES" w:eastAsia="es-MX"/>
        </w:rPr>
        <w:t xml:space="preserve">3. Respuesta: </w:t>
      </w:r>
    </w:p>
    <w:p w14:paraId="59B239E0" w14:textId="77777777" w:rsidR="005D78A7" w:rsidRPr="00186383" w:rsidRDefault="005D78A7" w:rsidP="005D78A7">
      <w:pPr>
        <w:spacing w:after="240" w:line="276" w:lineRule="auto"/>
        <w:ind w:left="851" w:right="757"/>
        <w:jc w:val="both"/>
        <w:rPr>
          <w:rFonts w:ascii="Arial" w:eastAsia="Yu Gothic UI Semibold" w:hAnsi="Arial" w:cs="Arial"/>
          <w:i/>
          <w:sz w:val="22"/>
          <w:szCs w:val="22"/>
          <w:lang w:eastAsia="es-MX"/>
        </w:rPr>
      </w:pPr>
      <w:r w:rsidRPr="00186383">
        <w:rPr>
          <w:rFonts w:ascii="Arial" w:eastAsia="Yu Gothic UI Semibold" w:hAnsi="Arial" w:cs="Arial"/>
          <w:i/>
          <w:sz w:val="22"/>
          <w:szCs w:val="22"/>
          <w:lang w:eastAsia="es-MX"/>
        </w:rPr>
        <w:t xml:space="preserve">«Buenas tardes, quisiera que por favor me indiquen el modo de proceder, con el fin de no tener inconvenientes de ningún tipo, en cuanto al siguiente caso: soy empleada de planta de una entidad del orden nacional, supervisora de un contrato de prestación de servicios donde la contratista es una mujer, en condición de embarazo, su contrato vence el 30 de diciembre del año en curso, su trabajo lo desempeña en forma virtual, por lo que no se requiere la presencia física en las instalaciones de la entidad. </w:t>
      </w:r>
    </w:p>
    <w:p w14:paraId="256329CF" w14:textId="77777777" w:rsidR="005D78A7" w:rsidRPr="00186383" w:rsidRDefault="005D78A7" w:rsidP="005D78A7">
      <w:pPr>
        <w:spacing w:after="240" w:line="276" w:lineRule="auto"/>
        <w:ind w:left="851" w:right="757"/>
        <w:jc w:val="both"/>
        <w:rPr>
          <w:rFonts w:ascii="Arial" w:eastAsia="Yu Gothic UI Semibold" w:hAnsi="Arial" w:cs="Arial"/>
          <w:i/>
          <w:sz w:val="22"/>
          <w:szCs w:val="22"/>
          <w:lang w:eastAsia="es-MX"/>
        </w:rPr>
      </w:pPr>
      <w:r w:rsidRPr="00186383">
        <w:rPr>
          <w:rFonts w:ascii="Arial" w:eastAsia="Yu Gothic UI Semibold" w:hAnsi="Arial" w:cs="Arial"/>
          <w:i/>
          <w:sz w:val="22"/>
          <w:szCs w:val="22"/>
          <w:lang w:eastAsia="es-MX"/>
        </w:rPr>
        <w:t>Conforme a lo anterior, la consulta es la siguiente:</w:t>
      </w:r>
    </w:p>
    <w:p w14:paraId="68479F19" w14:textId="77777777" w:rsidR="005D78A7" w:rsidRPr="00186383" w:rsidRDefault="005D78A7" w:rsidP="005D78A7">
      <w:pPr>
        <w:spacing w:after="240" w:line="276" w:lineRule="auto"/>
        <w:ind w:left="851" w:right="757"/>
        <w:jc w:val="both"/>
        <w:rPr>
          <w:rFonts w:ascii="Arial" w:eastAsia="Yu Gothic UI Semibold" w:hAnsi="Arial" w:cs="Arial"/>
          <w:i/>
          <w:sz w:val="22"/>
          <w:szCs w:val="22"/>
          <w:lang w:eastAsia="es-MX"/>
        </w:rPr>
      </w:pPr>
      <w:r w:rsidRPr="00186383">
        <w:rPr>
          <w:rFonts w:ascii="Arial" w:eastAsia="Yu Gothic UI Semibold" w:hAnsi="Arial" w:cs="Arial"/>
          <w:i/>
          <w:sz w:val="22"/>
          <w:szCs w:val="22"/>
          <w:lang w:eastAsia="es-MX"/>
        </w:rPr>
        <w:t xml:space="preserve">1-Debido a su condición, puede la entidad finalizar el contrato como estaba previsto, el 30 de diciembre? </w:t>
      </w:r>
    </w:p>
    <w:p w14:paraId="1EAF6511" w14:textId="77777777" w:rsidR="005D78A7" w:rsidRPr="00186383" w:rsidRDefault="005D78A7" w:rsidP="005D78A7">
      <w:pPr>
        <w:spacing w:after="240" w:line="276" w:lineRule="auto"/>
        <w:ind w:left="851" w:right="757"/>
        <w:jc w:val="both"/>
        <w:rPr>
          <w:rFonts w:ascii="Arial" w:eastAsia="Yu Gothic UI Semibold" w:hAnsi="Arial" w:cs="Arial"/>
          <w:i/>
          <w:sz w:val="22"/>
          <w:szCs w:val="22"/>
          <w:lang w:eastAsia="es-MX"/>
        </w:rPr>
      </w:pPr>
      <w:r w:rsidRPr="00186383">
        <w:rPr>
          <w:rFonts w:ascii="Arial" w:eastAsia="Yu Gothic UI Semibold" w:hAnsi="Arial" w:cs="Arial"/>
          <w:i/>
          <w:sz w:val="22"/>
          <w:szCs w:val="22"/>
          <w:lang w:eastAsia="es-MX"/>
        </w:rPr>
        <w:t xml:space="preserve">2- Por su condición, ¿la entidad DEBE contratarla nuevamente el 02 de enero del </w:t>
      </w:r>
      <w:proofErr w:type="gramStart"/>
      <w:r w:rsidRPr="00186383">
        <w:rPr>
          <w:rFonts w:ascii="Arial" w:eastAsia="Yu Gothic UI Semibold" w:hAnsi="Arial" w:cs="Arial"/>
          <w:i/>
          <w:sz w:val="22"/>
          <w:szCs w:val="22"/>
          <w:lang w:eastAsia="es-MX"/>
        </w:rPr>
        <w:t>año  siguiente</w:t>
      </w:r>
      <w:proofErr w:type="gramEnd"/>
      <w:r w:rsidRPr="00186383">
        <w:rPr>
          <w:rFonts w:ascii="Arial" w:eastAsia="Yu Gothic UI Semibold" w:hAnsi="Arial" w:cs="Arial"/>
          <w:i/>
          <w:sz w:val="22"/>
          <w:szCs w:val="22"/>
          <w:lang w:eastAsia="es-MX"/>
        </w:rPr>
        <w:t xml:space="preserve"> y cuánto es el tiempo mínimo porque el que podría hacer el contrato? </w:t>
      </w:r>
    </w:p>
    <w:p w14:paraId="49C4EEA1" w14:textId="77777777" w:rsidR="005D78A7" w:rsidRPr="00186383" w:rsidRDefault="005D78A7" w:rsidP="005D78A7">
      <w:pPr>
        <w:spacing w:after="240" w:line="276" w:lineRule="auto"/>
        <w:ind w:left="851" w:right="757"/>
        <w:jc w:val="both"/>
        <w:rPr>
          <w:rFonts w:ascii="Arial" w:eastAsia="Yu Gothic UI Semibold" w:hAnsi="Arial" w:cs="Arial"/>
          <w:i/>
          <w:sz w:val="22"/>
          <w:szCs w:val="22"/>
          <w:lang w:eastAsia="es-MX"/>
        </w:rPr>
      </w:pPr>
      <w:r w:rsidRPr="00186383">
        <w:rPr>
          <w:rFonts w:ascii="Arial" w:eastAsia="Yu Gothic UI Semibold" w:hAnsi="Arial" w:cs="Arial"/>
          <w:i/>
          <w:sz w:val="22"/>
          <w:szCs w:val="22"/>
          <w:lang w:eastAsia="es-MX"/>
        </w:rPr>
        <w:t>De acuerdo con lo indicado por la Corte constitucional Sentencia T-030/2018, Sentencia T-350/2016</w:t>
      </w:r>
    </w:p>
    <w:p w14:paraId="23036BD5" w14:textId="77777777" w:rsidR="005D78A7" w:rsidRPr="00186383" w:rsidRDefault="005D78A7" w:rsidP="005D78A7">
      <w:pPr>
        <w:spacing w:after="240" w:line="276" w:lineRule="auto"/>
        <w:ind w:left="851" w:right="757"/>
        <w:jc w:val="both"/>
        <w:rPr>
          <w:rFonts w:ascii="Arial" w:eastAsia="Yu Gothic UI Semibold" w:hAnsi="Arial" w:cs="Arial"/>
          <w:i/>
          <w:sz w:val="22"/>
          <w:szCs w:val="22"/>
          <w:lang w:eastAsia="es-MX"/>
        </w:rPr>
      </w:pPr>
      <w:r w:rsidRPr="00186383">
        <w:rPr>
          <w:rFonts w:ascii="Arial" w:eastAsia="Yu Gothic UI Semibold" w:hAnsi="Arial" w:cs="Arial"/>
          <w:i/>
          <w:sz w:val="22"/>
          <w:szCs w:val="22"/>
          <w:lang w:eastAsia="es-MX"/>
        </w:rPr>
        <w:t xml:space="preserve">3-Como la contratista puede seguir laborando de manera remota (así lo expresa ella), por lo cual cumpliría las actividades a cargo en su periodo de maternidad (parto y lactancia). ¿Se puede continuar con el desarrollo de las actividades del contrato, o es más conveniente suspender el contrato de prestación de servicios por el tiempo de la licencia de maternidad? </w:t>
      </w:r>
    </w:p>
    <w:p w14:paraId="554C9FF2" w14:textId="77777777" w:rsidR="005D78A7" w:rsidRPr="00186383" w:rsidRDefault="005D78A7" w:rsidP="005D78A7">
      <w:pPr>
        <w:spacing w:after="240" w:line="276" w:lineRule="auto"/>
        <w:ind w:left="851" w:right="757"/>
        <w:jc w:val="both"/>
        <w:rPr>
          <w:rFonts w:ascii="Arial" w:eastAsia="Yu Gothic UI Semibold" w:hAnsi="Arial" w:cs="Arial"/>
          <w:i/>
          <w:sz w:val="22"/>
          <w:szCs w:val="22"/>
          <w:lang w:eastAsia="es-MX"/>
        </w:rPr>
      </w:pPr>
      <w:r w:rsidRPr="00186383">
        <w:rPr>
          <w:rFonts w:ascii="Arial" w:eastAsia="Yu Gothic UI Semibold" w:hAnsi="Arial" w:cs="Arial"/>
          <w:i/>
          <w:sz w:val="22"/>
          <w:szCs w:val="22"/>
          <w:lang w:eastAsia="es-MX"/>
        </w:rPr>
        <w:lastRenderedPageBreak/>
        <w:t xml:space="preserve">4-La contratista podría solicitar su licencia de maternidad y alternativamente tener el contrato de prestación de servicios? </w:t>
      </w:r>
    </w:p>
    <w:p w14:paraId="77A0F162" w14:textId="77777777" w:rsidR="005D78A7" w:rsidRPr="00186383" w:rsidRDefault="005D78A7" w:rsidP="005D78A7">
      <w:pPr>
        <w:spacing w:after="240" w:line="276" w:lineRule="auto"/>
        <w:ind w:left="851" w:right="757"/>
        <w:jc w:val="both"/>
        <w:rPr>
          <w:rFonts w:ascii="Arial" w:eastAsia="Yu Gothic UI Semibold" w:hAnsi="Arial" w:cs="Arial"/>
          <w:i/>
          <w:sz w:val="22"/>
          <w:szCs w:val="22"/>
          <w:lang w:eastAsia="es-MX"/>
        </w:rPr>
      </w:pPr>
      <w:r w:rsidRPr="00186383">
        <w:rPr>
          <w:rFonts w:ascii="Arial" w:eastAsia="Yu Gothic UI Semibold" w:hAnsi="Arial" w:cs="Arial"/>
          <w:i/>
          <w:sz w:val="22"/>
          <w:szCs w:val="22"/>
          <w:lang w:eastAsia="es-MX"/>
        </w:rPr>
        <w:t xml:space="preserve">5- </w:t>
      </w:r>
      <w:proofErr w:type="gramStart"/>
      <w:r w:rsidRPr="00186383">
        <w:rPr>
          <w:rFonts w:ascii="Arial" w:eastAsia="Yu Gothic UI Semibold" w:hAnsi="Arial" w:cs="Arial"/>
          <w:i/>
          <w:sz w:val="22"/>
          <w:szCs w:val="22"/>
          <w:lang w:eastAsia="es-MX"/>
        </w:rPr>
        <w:t>La contratista podría NO solicitar su licencia de maternidad, pero SI desarrollar sus actividades de acuerdo al contrato de prestación de servicios?</w:t>
      </w:r>
      <w:proofErr w:type="gramEnd"/>
      <w:r w:rsidRPr="00186383">
        <w:rPr>
          <w:rFonts w:ascii="Arial" w:eastAsia="Yu Gothic UI Semibold" w:hAnsi="Arial" w:cs="Arial"/>
          <w:i/>
          <w:sz w:val="22"/>
          <w:szCs w:val="22"/>
          <w:lang w:eastAsia="es-MX"/>
        </w:rPr>
        <w:t xml:space="preserve"> </w:t>
      </w:r>
    </w:p>
    <w:p w14:paraId="74594112" w14:textId="77777777" w:rsidR="005D78A7" w:rsidRPr="00186383" w:rsidRDefault="005D78A7" w:rsidP="005D78A7">
      <w:pPr>
        <w:spacing w:after="240" w:line="276" w:lineRule="auto"/>
        <w:ind w:left="851" w:right="757"/>
        <w:jc w:val="both"/>
        <w:rPr>
          <w:rFonts w:ascii="Arial" w:eastAsia="Yu Gothic UI Semibold" w:hAnsi="Arial" w:cs="Arial"/>
          <w:i/>
          <w:sz w:val="22"/>
          <w:szCs w:val="22"/>
          <w:lang w:eastAsia="es-MX"/>
        </w:rPr>
      </w:pPr>
      <w:r w:rsidRPr="00186383">
        <w:rPr>
          <w:rFonts w:ascii="Arial" w:eastAsia="Yu Gothic UI Semibold" w:hAnsi="Arial" w:cs="Arial"/>
          <w:i/>
          <w:sz w:val="22"/>
          <w:szCs w:val="22"/>
          <w:lang w:eastAsia="es-MX"/>
        </w:rPr>
        <w:t xml:space="preserve">6- </w:t>
      </w:r>
      <w:proofErr w:type="gramStart"/>
      <w:r w:rsidRPr="00186383">
        <w:rPr>
          <w:rFonts w:ascii="Arial" w:eastAsia="Yu Gothic UI Semibold" w:hAnsi="Arial" w:cs="Arial"/>
          <w:i/>
          <w:sz w:val="22"/>
          <w:szCs w:val="22"/>
          <w:lang w:eastAsia="es-MX"/>
        </w:rPr>
        <w:t>La contratista DEBE beneficiarse de su licencia de maternidad, y NO desarrollar sus actividades de acuerdo al contrato de prestación de servicios?</w:t>
      </w:r>
      <w:proofErr w:type="gramEnd"/>
      <w:r w:rsidRPr="00186383">
        <w:rPr>
          <w:rFonts w:ascii="Arial" w:eastAsia="Yu Gothic UI Semibold" w:hAnsi="Arial" w:cs="Arial"/>
          <w:i/>
          <w:sz w:val="22"/>
          <w:szCs w:val="22"/>
          <w:lang w:eastAsia="es-MX"/>
        </w:rPr>
        <w:t>»</w:t>
      </w:r>
    </w:p>
    <w:p w14:paraId="34954E79" w14:textId="1EC2CA63" w:rsidR="005D78A7" w:rsidRPr="00541714" w:rsidRDefault="005D78A7" w:rsidP="00B04E52">
      <w:pPr>
        <w:pStyle w:val="paragraph"/>
        <w:spacing w:before="0" w:beforeAutospacing="0" w:after="120" w:afterAutospacing="0" w:line="276" w:lineRule="auto"/>
        <w:ind w:firstLine="703"/>
        <w:jc w:val="both"/>
        <w:textAlignment w:val="baseline"/>
        <w:rPr>
          <w:rStyle w:val="eop"/>
          <w:rFonts w:ascii="Arial" w:eastAsia="Yu Gothic UI Semibold" w:hAnsi="Arial" w:cs="Arial"/>
          <w:color w:val="000000"/>
          <w:sz w:val="22"/>
          <w:szCs w:val="22"/>
          <w:lang w:eastAsia="es-ES_tradnl"/>
        </w:rPr>
      </w:pPr>
      <w:r w:rsidRPr="00541714">
        <w:rPr>
          <w:rStyle w:val="normaltextrun"/>
          <w:rFonts w:ascii="Arial" w:eastAsia="Yu Gothic UI Semibold" w:hAnsi="Arial" w:cs="Arial"/>
          <w:color w:val="000000"/>
          <w:sz w:val="22"/>
          <w:szCs w:val="22"/>
          <w:lang w:val="es-ES"/>
        </w:rPr>
        <w:t xml:space="preserve">En ejercicio de las competencias establecidas en </w:t>
      </w:r>
      <w:r w:rsidR="0035577E" w:rsidRPr="00541714">
        <w:rPr>
          <w:rStyle w:val="normaltextrun"/>
          <w:rFonts w:ascii="Arial" w:eastAsia="Yu Gothic UI Semibold" w:hAnsi="Arial" w:cs="Arial"/>
          <w:color w:val="000000"/>
          <w:sz w:val="22"/>
          <w:szCs w:val="22"/>
          <w:lang w:val="es-ES"/>
        </w:rPr>
        <w:t xml:space="preserve">el numeral 5° del artículo </w:t>
      </w:r>
      <w:r w:rsidRPr="00541714">
        <w:rPr>
          <w:rStyle w:val="normaltextrun"/>
          <w:rFonts w:ascii="Arial" w:eastAsia="Yu Gothic UI Semibold" w:hAnsi="Arial" w:cs="Arial"/>
          <w:color w:val="000000"/>
          <w:sz w:val="22"/>
          <w:szCs w:val="22"/>
          <w:lang w:val="es-ES"/>
        </w:rPr>
        <w:t xml:space="preserve">y </w:t>
      </w:r>
      <w:r w:rsidR="0035577E" w:rsidRPr="00541714">
        <w:rPr>
          <w:rStyle w:val="normaltextrun"/>
          <w:rFonts w:ascii="Arial" w:eastAsia="Yu Gothic UI Semibold" w:hAnsi="Arial" w:cs="Arial"/>
          <w:color w:val="000000"/>
          <w:sz w:val="22"/>
          <w:szCs w:val="22"/>
          <w:lang w:val="es-ES"/>
        </w:rPr>
        <w:t xml:space="preserve">el numeral 8 del artículo </w:t>
      </w:r>
      <w:r w:rsidRPr="00541714">
        <w:rPr>
          <w:rStyle w:val="normaltextrun"/>
          <w:rFonts w:ascii="Arial" w:eastAsia="Yu Gothic UI Semibold" w:hAnsi="Arial" w:cs="Arial"/>
          <w:color w:val="000000"/>
          <w:sz w:val="22"/>
          <w:szCs w:val="22"/>
          <w:lang w:val="es-ES"/>
        </w:rPr>
        <w:t>11 del Decreto 4170 de 2011, la Agencia Nacional de Contratación Pública – Colombia Compra Eficiente solo tiene competencia para responder solicitudes sobre la aplicación de normas de carácter general en materia de compras y contratación pública. En ese sentido, la Subdirección –dentro de los límites de sus atribuciones– solo resolverá la consulta elevada, conforme a las normas generales.</w:t>
      </w:r>
      <w:r w:rsidRPr="00541714">
        <w:rPr>
          <w:rStyle w:val="eop"/>
          <w:rFonts w:ascii="Arial" w:eastAsia="Yu Gothic UI Semibold" w:hAnsi="Arial" w:cs="Arial"/>
          <w:color w:val="000000"/>
          <w:sz w:val="22"/>
          <w:szCs w:val="22"/>
        </w:rPr>
        <w:t> </w:t>
      </w:r>
    </w:p>
    <w:p w14:paraId="6D17D430" w14:textId="44F765CC" w:rsidR="000F4357" w:rsidRPr="00B04E52" w:rsidRDefault="000F4357" w:rsidP="00C95A42">
      <w:pPr>
        <w:spacing w:after="120" w:line="276" w:lineRule="auto"/>
        <w:jc w:val="both"/>
        <w:rPr>
          <w:rFonts w:ascii="Arial" w:eastAsia="Calibri" w:hAnsi="Arial" w:cs="Arial"/>
          <w:color w:val="000000" w:themeColor="text1"/>
          <w:sz w:val="22"/>
          <w:szCs w:val="22"/>
          <w:lang w:val="es-MX"/>
        </w:rPr>
      </w:pPr>
      <w:r w:rsidRPr="00541714">
        <w:rPr>
          <w:rFonts w:ascii="Arial" w:eastAsia="Yu Gothic UI Semibold" w:hAnsi="Arial" w:cs="Arial"/>
          <w:sz w:val="22"/>
          <w:szCs w:val="22"/>
        </w:rPr>
        <w:tab/>
      </w:r>
      <w:r w:rsidRPr="00B04E52">
        <w:rPr>
          <w:rFonts w:ascii="Arial" w:eastAsia="Calibri" w:hAnsi="Arial" w:cs="Arial"/>
          <w:color w:val="000000" w:themeColor="text1"/>
          <w:sz w:val="22"/>
          <w:szCs w:val="22"/>
          <w:lang w:val="es-MX"/>
        </w:rPr>
        <w:t xml:space="preserve">Conforme lo expuesto a lo largo de este concepto, la Corte Constitucional ha expuesto dos posiciones para proteger el fuero de maternidad de las mujeres vinculadas mediante un contrato de prestación de servicios y que se encuentren en estado de embarazo y/o en periodo de lactancia: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B04E52">
        <w:rPr>
          <w:rFonts w:ascii="Arial" w:eastAsia="Calibri" w:hAnsi="Arial" w:cs="Arial"/>
          <w:color w:val="000000" w:themeColor="text1"/>
          <w:sz w:val="22"/>
          <w:szCs w:val="22"/>
          <w:lang w:val="es-MX"/>
        </w:rPr>
        <w:t>ii</w:t>
      </w:r>
      <w:proofErr w:type="spellEnd"/>
      <w:r w:rsidRPr="00B04E52">
        <w:rPr>
          <w:rFonts w:ascii="Arial" w:eastAsia="Calibri" w:hAnsi="Arial" w:cs="Arial"/>
          <w:color w:val="000000" w:themeColor="text1"/>
          <w:sz w:val="22"/>
          <w:szCs w:val="22"/>
          <w:lang w:val="es-MX"/>
        </w:rPr>
        <w:t>) cuando a pesar de no probarse la configuración de un contrato realidad, la terminación del contrato de prestación de servicios se fundamente en criterios discriminatorios y no, en motivos objetivos.</w:t>
      </w:r>
    </w:p>
    <w:p w14:paraId="46342648" w14:textId="161B5BE1" w:rsidR="000F4357" w:rsidRPr="00541714" w:rsidRDefault="000F4357" w:rsidP="00B04E52">
      <w:pPr>
        <w:spacing w:before="120" w:after="120" w:line="276" w:lineRule="auto"/>
        <w:ind w:firstLine="709"/>
        <w:jc w:val="both"/>
        <w:rPr>
          <w:rFonts w:ascii="Arial" w:eastAsia="Calibri" w:hAnsi="Arial" w:cs="Arial"/>
          <w:bCs/>
          <w:sz w:val="22"/>
          <w:szCs w:val="22"/>
          <w:lang w:val="es-MX"/>
        </w:rPr>
      </w:pPr>
      <w:r w:rsidRPr="00B04E52">
        <w:rPr>
          <w:rFonts w:ascii="Arial" w:hAnsi="Arial" w:cs="Arial"/>
          <w:sz w:val="22"/>
          <w:szCs w:val="22"/>
        </w:rPr>
        <w:t xml:space="preserve">En este sentido, la Corte Constitucional reconoce la protección al derecho a la estabilidad laboral reforzada a las mujeres que celebren contratos de prestación de servicios. </w:t>
      </w:r>
      <w:r w:rsidRPr="00B04E52">
        <w:rPr>
          <w:rFonts w:ascii="Arial" w:eastAsia="Calibri" w:hAnsi="Arial" w:cs="Arial"/>
          <w:color w:val="000000" w:themeColor="text1"/>
          <w:sz w:val="22"/>
          <w:szCs w:val="22"/>
          <w:lang w:val="es-MX"/>
        </w:rPr>
        <w:t>Así pues, si se</w:t>
      </w:r>
      <w:r w:rsidRPr="00B04E52">
        <w:rPr>
          <w:rFonts w:ascii="Arial" w:hAnsi="Arial" w:cs="Arial"/>
          <w:sz w:val="22"/>
          <w:szCs w:val="22"/>
        </w:rPr>
        <w:t xml:space="preserve"> configura alguna de las dos posiciones desarrolladas por el Alto Tribunal Constitucional para la protección del derecho a la estabilidad laboral reforzada, la entidad estatal deberá dilucidar la forma más adecuada para garantizar dicho derecho a la contratista, pues lo que se pretende es </w:t>
      </w:r>
      <w:r w:rsidRPr="00B04E52">
        <w:rPr>
          <w:rFonts w:ascii="Arial" w:eastAsia="Calibri" w:hAnsi="Arial" w:cs="Arial"/>
          <w:bCs/>
          <w:sz w:val="22"/>
          <w:szCs w:val="22"/>
          <w:lang w:val="es-MX"/>
        </w:rPr>
        <w:t>impedir la discriminación materializada por la terminación o la no renovación del contrato por causa o con ocasión del embarazo o la lactancia.</w:t>
      </w:r>
    </w:p>
    <w:p w14:paraId="32A095B7" w14:textId="4FD9566B" w:rsidR="00725073" w:rsidRPr="00C95A42" w:rsidRDefault="00725073" w:rsidP="00541714">
      <w:pPr>
        <w:spacing w:before="120" w:after="120" w:line="276" w:lineRule="auto"/>
        <w:ind w:firstLine="708"/>
        <w:contextualSpacing/>
        <w:jc w:val="both"/>
        <w:rPr>
          <w:rFonts w:ascii="Arial" w:eastAsia="Calibri" w:hAnsi="Arial" w:cs="Arial"/>
          <w:bCs/>
          <w:sz w:val="22"/>
          <w:szCs w:val="22"/>
          <w:lang w:val="es-MX"/>
        </w:rPr>
      </w:pPr>
      <w:r w:rsidRPr="00C95A42">
        <w:rPr>
          <w:rFonts w:ascii="Arial" w:eastAsia="Calibri" w:hAnsi="Arial" w:cs="Arial"/>
          <w:bCs/>
          <w:sz w:val="22"/>
          <w:szCs w:val="22"/>
          <w:lang w:val="es-MX"/>
        </w:rPr>
        <w:t xml:space="preserve">Ahora bien, frente a la </w:t>
      </w:r>
      <w:r w:rsidR="00BC33FB" w:rsidRPr="00C95A42">
        <w:rPr>
          <w:rFonts w:ascii="Arial" w:eastAsia="Calibri" w:hAnsi="Arial" w:cs="Arial"/>
          <w:bCs/>
          <w:sz w:val="22"/>
          <w:szCs w:val="22"/>
          <w:lang w:val="es-MX"/>
        </w:rPr>
        <w:t xml:space="preserve">consulta planteada respecto a la </w:t>
      </w:r>
      <w:r w:rsidR="00E41DC3" w:rsidRPr="00C95A42">
        <w:rPr>
          <w:rFonts w:ascii="Arial" w:eastAsia="Calibri" w:hAnsi="Arial" w:cs="Arial"/>
          <w:bCs/>
          <w:sz w:val="22"/>
          <w:szCs w:val="22"/>
          <w:lang w:val="es-MX"/>
        </w:rPr>
        <w:t xml:space="preserve">licencia de maternidad y la posibilidad de optar por tomarla o no y, con ello la opción de optar o no optar por suspender el contrato de prestación de servicios, debe señalarse que dado que no existe </w:t>
      </w:r>
      <w:r w:rsidR="00541714" w:rsidRPr="00B04E52">
        <w:rPr>
          <w:rFonts w:ascii="Arial" w:hAnsi="Arial" w:cs="Arial"/>
          <w:color w:val="333333"/>
          <w:sz w:val="22"/>
          <w:szCs w:val="22"/>
          <w:shd w:val="clear" w:color="auto" w:fill="FFFFFF"/>
        </w:rPr>
        <w:t xml:space="preserve">existe una </w:t>
      </w:r>
      <w:r w:rsidR="00541714" w:rsidRPr="00B04E52">
        <w:rPr>
          <w:rFonts w:ascii="Arial" w:hAnsi="Arial" w:cs="Arial"/>
          <w:color w:val="333333"/>
          <w:sz w:val="22"/>
          <w:szCs w:val="22"/>
          <w:shd w:val="clear" w:color="auto" w:fill="FFFFFF"/>
        </w:rPr>
        <w:lastRenderedPageBreak/>
        <w:t>norma que consagre los casos de suspensión del contrato de prestación de servicios, en especial por la licencia de maternidad de la contratista, son las partes intervinientes las encargadas de señalar las causales de suspensión</w:t>
      </w:r>
      <w:r w:rsidR="00C95A42" w:rsidRPr="00C95A42">
        <w:rPr>
          <w:rFonts w:ascii="Arial" w:hAnsi="Arial" w:cs="Arial"/>
          <w:color w:val="333333"/>
          <w:sz w:val="22"/>
          <w:szCs w:val="22"/>
          <w:shd w:val="clear" w:color="auto" w:fill="FFFFFF"/>
        </w:rPr>
        <w:t>.</w:t>
      </w:r>
      <w:r w:rsidR="00541714" w:rsidRPr="00B04E52">
        <w:rPr>
          <w:rFonts w:ascii="Arial" w:hAnsi="Arial" w:cs="Arial"/>
          <w:color w:val="333333"/>
          <w:sz w:val="22"/>
          <w:szCs w:val="22"/>
          <w:shd w:val="clear" w:color="auto" w:fill="FFFFFF"/>
        </w:rPr>
        <w:t> </w:t>
      </w:r>
      <w:r w:rsidR="00C95A42" w:rsidRPr="00B04E52">
        <w:rPr>
          <w:rFonts w:ascii="Arial" w:hAnsi="Arial" w:cs="Arial"/>
          <w:color w:val="333333"/>
          <w:sz w:val="22"/>
          <w:szCs w:val="22"/>
          <w:shd w:val="clear" w:color="auto" w:fill="FFFFFF"/>
        </w:rPr>
        <w:t>Si a pesar de la licencia, las partes acuerdan no suspender el contrato y la contratista acredita el cumplimiento de las actividades contratadas, habría lugar al pago de honorarios, pues el objeto contractual estaría siendo ejecutado. Por el contrario, </w:t>
      </w:r>
      <w:r w:rsidR="00C95A42" w:rsidRPr="00B04E52">
        <w:rPr>
          <w:rStyle w:val="Textoennegrita"/>
          <w:rFonts w:ascii="Arial" w:hAnsi="Arial" w:cs="Arial"/>
          <w:b w:val="0"/>
          <w:bCs w:val="0"/>
          <w:color w:val="333333"/>
          <w:sz w:val="22"/>
          <w:szCs w:val="22"/>
          <w:shd w:val="clear" w:color="auto" w:fill="FFFFFF"/>
        </w:rPr>
        <w:t>si deciden suspenderlo, la prestación económica sería asumida por la EPS.</w:t>
      </w:r>
    </w:p>
    <w:p w14:paraId="04B95FC7" w14:textId="77777777" w:rsidR="00725073" w:rsidRPr="00B04E52" w:rsidRDefault="00725073" w:rsidP="00B04E52">
      <w:pPr>
        <w:spacing w:before="120" w:after="120" w:line="276" w:lineRule="auto"/>
        <w:ind w:firstLine="708"/>
        <w:contextualSpacing/>
        <w:jc w:val="both"/>
        <w:rPr>
          <w:rFonts w:ascii="Arial" w:eastAsia="Calibri" w:hAnsi="Arial" w:cs="Arial"/>
          <w:strike/>
          <w:color w:val="000000" w:themeColor="text1"/>
          <w:sz w:val="22"/>
          <w:szCs w:val="22"/>
          <w:lang w:val="es-MX"/>
        </w:rPr>
      </w:pPr>
    </w:p>
    <w:p w14:paraId="6491BBD4" w14:textId="7E9E779C" w:rsidR="00B747CC" w:rsidRPr="003317A3" w:rsidRDefault="0002029E" w:rsidP="00B04E52">
      <w:pPr>
        <w:spacing w:after="240" w:line="276" w:lineRule="auto"/>
        <w:jc w:val="both"/>
        <w:rPr>
          <w:rFonts w:ascii="Arial" w:eastAsia="Yu Gothic UI Semibold" w:hAnsi="Arial" w:cs="Arial"/>
          <w:bCs/>
          <w:sz w:val="22"/>
          <w:szCs w:val="22"/>
          <w:lang w:val="es-ES" w:eastAsia="es-MX"/>
        </w:rPr>
      </w:pPr>
      <w:r w:rsidRPr="003317A3">
        <w:rPr>
          <w:rFonts w:ascii="Arial" w:eastAsia="Yu Gothic UI Semibold" w:hAnsi="Arial" w:cs="Arial"/>
          <w:sz w:val="22"/>
          <w:szCs w:val="22"/>
          <w:lang w:val="es-ES_tradnl"/>
        </w:rPr>
        <w:t>E</w:t>
      </w:r>
      <w:r w:rsidR="00DD5B04" w:rsidRPr="003317A3">
        <w:rPr>
          <w:rFonts w:ascii="Arial" w:eastAsia="Yu Gothic UI Semibold" w:hAnsi="Arial" w:cs="Arial"/>
          <w:sz w:val="22"/>
          <w:szCs w:val="22"/>
          <w:lang w:val="es-ES_tradnl"/>
        </w:rPr>
        <w:t>ste concepto tiene el alcance previsto en el artículo 28 del Código de Procedimiento Administrativo y de</w:t>
      </w:r>
      <w:r w:rsidR="00D40F8B" w:rsidRPr="003317A3">
        <w:rPr>
          <w:rFonts w:ascii="Arial" w:eastAsia="Yu Gothic UI Semibold" w:hAnsi="Arial" w:cs="Arial"/>
          <w:sz w:val="22"/>
          <w:szCs w:val="22"/>
          <w:lang w:val="es-ES_tradnl"/>
        </w:rPr>
        <w:t xml:space="preserve"> lo Contencioso Administrativo</w:t>
      </w:r>
      <w:r w:rsidR="00B747CC" w:rsidRPr="003317A3">
        <w:rPr>
          <w:rFonts w:ascii="Arial" w:eastAsia="Yu Gothic UI Semibold" w:hAnsi="Arial" w:cs="Arial"/>
          <w:sz w:val="22"/>
          <w:szCs w:val="22"/>
          <w:lang w:val="es-ES_tradnl"/>
        </w:rPr>
        <w:t xml:space="preserve"> y </w:t>
      </w:r>
      <w:r w:rsidR="00B747CC" w:rsidRPr="003317A3">
        <w:rPr>
          <w:rFonts w:ascii="Arial" w:eastAsia="Yu Gothic UI Semibold" w:hAnsi="Arial" w:cs="Arial"/>
          <w:sz w:val="22"/>
          <w:szCs w:val="22"/>
          <w:lang w:val="es-MX" w:eastAsia="en-US"/>
        </w:rPr>
        <w:t xml:space="preserve">las expresiones utilizadas con mayúscula inicial deben ser </w:t>
      </w:r>
      <w:r w:rsidR="008002FA" w:rsidRPr="003317A3">
        <w:rPr>
          <w:rFonts w:ascii="Arial" w:eastAsia="Yu Gothic UI Semibold" w:hAnsi="Arial" w:cs="Arial"/>
          <w:sz w:val="22"/>
          <w:szCs w:val="22"/>
          <w:lang w:val="es-MX" w:eastAsia="en-US"/>
        </w:rPr>
        <w:t>entendidos</w:t>
      </w:r>
      <w:r w:rsidR="00B747CC" w:rsidRPr="003317A3">
        <w:rPr>
          <w:rFonts w:ascii="Arial" w:eastAsia="Yu Gothic UI Semibold" w:hAnsi="Arial" w:cs="Arial"/>
          <w:sz w:val="22"/>
          <w:szCs w:val="22"/>
          <w:lang w:val="es-MX" w:eastAsia="en-US"/>
        </w:rPr>
        <w:t xml:space="preserve"> con el significado que les otorga el artículo 2.2.1.1.1.3.1. del Decreto 1082 de 2015.</w:t>
      </w:r>
    </w:p>
    <w:p w14:paraId="349855C9" w14:textId="12261EAB" w:rsidR="00D40F8B" w:rsidRPr="003317A3" w:rsidRDefault="00861F0F" w:rsidP="0063097F">
      <w:pPr>
        <w:pStyle w:val="NormalWeb"/>
        <w:spacing w:before="0" w:beforeAutospacing="0" w:after="240" w:afterAutospacing="0" w:line="276" w:lineRule="auto"/>
        <w:jc w:val="both"/>
        <w:rPr>
          <w:rFonts w:ascii="Arial" w:eastAsia="Yu Gothic UI Semibold" w:hAnsi="Arial" w:cs="Arial"/>
          <w:color w:val="000000" w:themeColor="text1"/>
          <w:sz w:val="22"/>
          <w:szCs w:val="22"/>
          <w:lang w:val="es-ES_tradnl"/>
        </w:rPr>
      </w:pPr>
      <w:r w:rsidRPr="003317A3">
        <w:rPr>
          <w:rFonts w:ascii="Arial" w:eastAsia="Yu Gothic UI Semibold" w:hAnsi="Arial" w:cs="Arial"/>
          <w:color w:val="000000" w:themeColor="text1"/>
          <w:sz w:val="22"/>
          <w:szCs w:val="22"/>
          <w:lang w:val="es-ES_tradnl"/>
        </w:rPr>
        <w:t>Atentamente,</w:t>
      </w:r>
    </w:p>
    <w:p w14:paraId="155516D8" w14:textId="06B800BA" w:rsidR="008002FA" w:rsidRPr="008002FA" w:rsidRDefault="00011265" w:rsidP="0063097F">
      <w:pPr>
        <w:pStyle w:val="NormalWeb"/>
        <w:spacing w:before="0" w:beforeAutospacing="0" w:after="240" w:afterAutospacing="0" w:line="276" w:lineRule="auto"/>
        <w:jc w:val="center"/>
        <w:rPr>
          <w:rFonts w:ascii="Arial" w:eastAsia="Yu Gothic UI Semibold" w:hAnsi="Arial" w:cs="Arial"/>
          <w:color w:val="000000" w:themeColor="text1"/>
          <w:sz w:val="20"/>
          <w:szCs w:val="22"/>
          <w:highlight w:val="yellow"/>
          <w:lang w:val="es-ES_tradnl"/>
        </w:rPr>
      </w:pPr>
      <w:r>
        <w:rPr>
          <w:noProof/>
        </w:rPr>
        <w:drawing>
          <wp:inline distT="0" distB="0" distL="0" distR="0" wp14:anchorId="3E1279D1" wp14:editId="65D81513">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5"/>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
        <w:gridCol w:w="5186"/>
      </w:tblGrid>
      <w:tr w:rsidR="00DD5B04" w:rsidRPr="008002FA" w14:paraId="0C7DC5F7" w14:textId="77777777" w:rsidTr="0063097F">
        <w:trPr>
          <w:trHeight w:val="111"/>
        </w:trPr>
        <w:tc>
          <w:tcPr>
            <w:tcW w:w="1107" w:type="dxa"/>
            <w:vAlign w:val="center"/>
            <w:hideMark/>
          </w:tcPr>
          <w:p w14:paraId="5BDB1AC9" w14:textId="77777777" w:rsidR="00DD5B04" w:rsidRPr="008002FA" w:rsidRDefault="00DD5B04" w:rsidP="00A75E93">
            <w:pPr>
              <w:jc w:val="both"/>
              <w:rPr>
                <w:rFonts w:ascii="Arial" w:eastAsia="Yu Gothic UI Semibold" w:hAnsi="Arial" w:cs="Arial"/>
                <w:color w:val="000000" w:themeColor="text1"/>
                <w:sz w:val="20"/>
                <w:szCs w:val="22"/>
                <w:lang w:val="es-ES_tradnl" w:eastAsia="es-ES"/>
              </w:rPr>
            </w:pPr>
            <w:r w:rsidRPr="008002FA">
              <w:rPr>
                <w:rFonts w:ascii="Arial" w:eastAsia="Yu Gothic UI Semibold" w:hAnsi="Arial" w:cs="Arial"/>
                <w:color w:val="000000" w:themeColor="text1"/>
                <w:sz w:val="20"/>
                <w:szCs w:val="22"/>
                <w:lang w:val="es-ES_tradnl" w:eastAsia="es-ES"/>
              </w:rPr>
              <w:t>Elaboró:</w:t>
            </w:r>
          </w:p>
        </w:tc>
        <w:tc>
          <w:tcPr>
            <w:tcW w:w="5186" w:type="dxa"/>
            <w:tcBorders>
              <w:top w:val="nil"/>
              <w:left w:val="nil"/>
              <w:bottom w:val="dotted" w:sz="4" w:space="0" w:color="7F7F7F" w:themeColor="text1" w:themeTint="80"/>
              <w:right w:val="nil"/>
            </w:tcBorders>
            <w:vAlign w:val="center"/>
            <w:hideMark/>
          </w:tcPr>
          <w:p w14:paraId="42488358" w14:textId="42FA6CF4" w:rsidR="00DD5B04" w:rsidRPr="008002FA" w:rsidRDefault="00523E23" w:rsidP="00A75E93">
            <w:pPr>
              <w:jc w:val="both"/>
              <w:rPr>
                <w:rFonts w:ascii="Arial" w:eastAsia="Yu Gothic UI Semibold" w:hAnsi="Arial" w:cs="Arial"/>
                <w:color w:val="000000" w:themeColor="text1"/>
                <w:sz w:val="20"/>
                <w:szCs w:val="22"/>
                <w:lang w:val="es-ES_tradnl" w:eastAsia="es-ES"/>
              </w:rPr>
            </w:pPr>
            <w:r w:rsidRPr="008002FA">
              <w:rPr>
                <w:rFonts w:ascii="Arial" w:eastAsia="Yu Gothic UI Semibold" w:hAnsi="Arial" w:cs="Arial"/>
                <w:color w:val="000000" w:themeColor="text1"/>
                <w:sz w:val="20"/>
                <w:szCs w:val="22"/>
                <w:lang w:val="es-ES_tradnl" w:eastAsia="es-ES"/>
              </w:rPr>
              <w:t>Daniela Zapata Arboleda</w:t>
            </w:r>
          </w:p>
          <w:p w14:paraId="240C71FD" w14:textId="7AE5F422" w:rsidR="00411715" w:rsidRPr="008002FA" w:rsidRDefault="00411715" w:rsidP="00A75E93">
            <w:pPr>
              <w:jc w:val="both"/>
              <w:rPr>
                <w:rFonts w:ascii="Arial" w:eastAsia="Yu Gothic UI Semibold" w:hAnsi="Arial" w:cs="Arial"/>
                <w:color w:val="000000" w:themeColor="text1"/>
                <w:sz w:val="20"/>
                <w:szCs w:val="22"/>
                <w:lang w:val="es-ES_tradnl" w:eastAsia="es-ES"/>
              </w:rPr>
            </w:pPr>
            <w:r w:rsidRPr="008002FA">
              <w:rPr>
                <w:rFonts w:ascii="Arial" w:eastAsia="Yu Gothic UI Semibold" w:hAnsi="Arial" w:cs="Arial"/>
                <w:color w:val="000000" w:themeColor="text1"/>
                <w:sz w:val="20"/>
                <w:szCs w:val="22"/>
                <w:lang w:val="es-ES_tradnl" w:eastAsia="es-ES"/>
              </w:rPr>
              <w:t xml:space="preserve">Contratista de la Subdirección de Gestión Contractual </w:t>
            </w:r>
          </w:p>
        </w:tc>
      </w:tr>
      <w:tr w:rsidR="00DD5B04" w:rsidRPr="008002FA" w14:paraId="2F8FD650" w14:textId="77777777" w:rsidTr="0063097F">
        <w:trPr>
          <w:trHeight w:val="229"/>
        </w:trPr>
        <w:tc>
          <w:tcPr>
            <w:tcW w:w="1107" w:type="dxa"/>
            <w:vAlign w:val="center"/>
            <w:hideMark/>
          </w:tcPr>
          <w:p w14:paraId="50203A0B" w14:textId="77777777" w:rsidR="00DD5B04" w:rsidRPr="008002FA" w:rsidRDefault="00DD5B04" w:rsidP="00A75E93">
            <w:pPr>
              <w:jc w:val="both"/>
              <w:rPr>
                <w:rFonts w:ascii="Arial" w:eastAsia="Yu Gothic UI Semibold" w:hAnsi="Arial" w:cs="Arial"/>
                <w:color w:val="000000" w:themeColor="text1"/>
                <w:sz w:val="20"/>
                <w:szCs w:val="22"/>
                <w:lang w:val="es-ES_tradnl" w:eastAsia="es-ES"/>
              </w:rPr>
            </w:pPr>
            <w:r w:rsidRPr="008002FA">
              <w:rPr>
                <w:rFonts w:ascii="Arial" w:eastAsia="Yu Gothic UI Semibold" w:hAnsi="Arial" w:cs="Arial"/>
                <w:color w:val="000000" w:themeColor="text1"/>
                <w:sz w:val="20"/>
                <w:szCs w:val="22"/>
                <w:lang w:val="es-ES_tradnl" w:eastAsia="es-ES"/>
              </w:rPr>
              <w:t>Revisó:</w:t>
            </w:r>
          </w:p>
        </w:tc>
        <w:tc>
          <w:tcPr>
            <w:tcW w:w="5186" w:type="dxa"/>
            <w:tcBorders>
              <w:top w:val="dotted" w:sz="4" w:space="0" w:color="7F7F7F" w:themeColor="text1" w:themeTint="80"/>
              <w:left w:val="nil"/>
              <w:bottom w:val="dotted" w:sz="4" w:space="0" w:color="7F7F7F" w:themeColor="text1" w:themeTint="80"/>
              <w:right w:val="nil"/>
            </w:tcBorders>
            <w:vAlign w:val="center"/>
            <w:hideMark/>
          </w:tcPr>
          <w:p w14:paraId="25EF2292" w14:textId="29584DE0" w:rsidR="00113814" w:rsidRPr="008002FA" w:rsidRDefault="003317A3" w:rsidP="00A75E93">
            <w:pPr>
              <w:jc w:val="both"/>
              <w:rPr>
                <w:rFonts w:ascii="Arial" w:eastAsia="Yu Gothic UI Semibold" w:hAnsi="Arial" w:cs="Arial"/>
                <w:color w:val="000000" w:themeColor="text1"/>
                <w:sz w:val="20"/>
                <w:szCs w:val="22"/>
                <w:lang w:val="es-ES_tradnl" w:eastAsia="es-ES"/>
              </w:rPr>
            </w:pPr>
            <w:r w:rsidRPr="008002FA">
              <w:rPr>
                <w:rFonts w:ascii="Arial" w:eastAsia="Yu Gothic UI Semibold" w:hAnsi="Arial" w:cs="Arial"/>
                <w:color w:val="000000" w:themeColor="text1"/>
                <w:sz w:val="20"/>
                <w:szCs w:val="22"/>
                <w:lang w:val="es-ES_tradnl" w:eastAsia="es-ES"/>
              </w:rPr>
              <w:t xml:space="preserve">Diana Lucía Saavedra </w:t>
            </w:r>
            <w:r w:rsidR="00C95A42">
              <w:rPr>
                <w:rFonts w:ascii="Arial" w:eastAsia="Yu Gothic UI Semibold" w:hAnsi="Arial" w:cs="Arial"/>
                <w:color w:val="000000" w:themeColor="text1"/>
                <w:sz w:val="20"/>
                <w:szCs w:val="22"/>
                <w:lang w:val="es-ES_tradnl" w:eastAsia="es-ES"/>
              </w:rPr>
              <w:t xml:space="preserve">Castañeda </w:t>
            </w:r>
          </w:p>
          <w:p w14:paraId="130B3228" w14:textId="620DF721" w:rsidR="0070439B" w:rsidRPr="008002FA" w:rsidRDefault="00113814" w:rsidP="00A75E93">
            <w:pPr>
              <w:jc w:val="both"/>
              <w:rPr>
                <w:rFonts w:ascii="Arial" w:eastAsia="Yu Gothic UI Semibold" w:hAnsi="Arial" w:cs="Arial"/>
                <w:color w:val="000000" w:themeColor="text1"/>
                <w:sz w:val="20"/>
                <w:szCs w:val="22"/>
                <w:lang w:val="es-ES" w:eastAsia="es-ES"/>
              </w:rPr>
            </w:pPr>
            <w:r w:rsidRPr="008002FA">
              <w:rPr>
                <w:rFonts w:ascii="Arial" w:eastAsia="Yu Gothic UI Semibold" w:hAnsi="Arial" w:cs="Arial"/>
                <w:color w:val="000000" w:themeColor="text1"/>
                <w:sz w:val="20"/>
                <w:szCs w:val="22"/>
                <w:lang w:val="es-ES_tradnl" w:eastAsia="es-ES"/>
              </w:rPr>
              <w:t>Contratista de la Subdirección de Gestión Contractual</w:t>
            </w:r>
          </w:p>
        </w:tc>
      </w:tr>
      <w:tr w:rsidR="00DD5B04" w:rsidRPr="008002FA" w14:paraId="0FCBCA4A" w14:textId="77777777" w:rsidTr="0063097F">
        <w:trPr>
          <w:trHeight w:val="208"/>
        </w:trPr>
        <w:tc>
          <w:tcPr>
            <w:tcW w:w="1107" w:type="dxa"/>
            <w:vAlign w:val="center"/>
            <w:hideMark/>
          </w:tcPr>
          <w:p w14:paraId="3C1D943A" w14:textId="77777777" w:rsidR="00DD5B04" w:rsidRPr="008002FA" w:rsidRDefault="00DD5B04" w:rsidP="00A75E93">
            <w:pPr>
              <w:jc w:val="both"/>
              <w:rPr>
                <w:rFonts w:ascii="Arial" w:eastAsia="Yu Gothic UI Semibold" w:hAnsi="Arial" w:cs="Arial"/>
                <w:sz w:val="20"/>
                <w:szCs w:val="22"/>
                <w:lang w:val="es-ES_tradnl" w:eastAsia="es-ES"/>
              </w:rPr>
            </w:pPr>
            <w:r w:rsidRPr="008002FA">
              <w:rPr>
                <w:rFonts w:ascii="Arial" w:eastAsia="Yu Gothic UI Semibold" w:hAnsi="Arial" w:cs="Arial"/>
                <w:sz w:val="20"/>
                <w:szCs w:val="22"/>
                <w:lang w:val="es-ES_tradnl" w:eastAsia="es-ES"/>
              </w:rPr>
              <w:t>Aprobó:</w:t>
            </w:r>
          </w:p>
        </w:tc>
        <w:tc>
          <w:tcPr>
            <w:tcW w:w="5186" w:type="dxa"/>
            <w:tcBorders>
              <w:top w:val="dotted" w:sz="4" w:space="0" w:color="7F7F7F" w:themeColor="text1" w:themeTint="80"/>
              <w:left w:val="nil"/>
              <w:bottom w:val="dotted" w:sz="4" w:space="0" w:color="7F7F7F" w:themeColor="text1" w:themeTint="80"/>
              <w:right w:val="nil"/>
            </w:tcBorders>
            <w:vAlign w:val="center"/>
            <w:hideMark/>
          </w:tcPr>
          <w:p w14:paraId="1DA302F1" w14:textId="77777777" w:rsidR="00B747CC" w:rsidRPr="008002FA" w:rsidRDefault="00B747CC" w:rsidP="00A75E93">
            <w:pPr>
              <w:rPr>
                <w:rFonts w:ascii="Arial" w:eastAsia="Yu Gothic UI Semibold" w:hAnsi="Arial" w:cs="Arial"/>
                <w:color w:val="000000"/>
                <w:sz w:val="20"/>
                <w:szCs w:val="22"/>
              </w:rPr>
            </w:pPr>
            <w:r w:rsidRPr="008002FA">
              <w:rPr>
                <w:rFonts w:ascii="Arial" w:eastAsia="Yu Gothic UI Semibold" w:hAnsi="Arial" w:cs="Arial"/>
                <w:color w:val="000000"/>
                <w:sz w:val="20"/>
                <w:szCs w:val="22"/>
              </w:rPr>
              <w:t xml:space="preserve">Nohelia del Carmen </w:t>
            </w:r>
            <w:proofErr w:type="spellStart"/>
            <w:r w:rsidRPr="008002FA">
              <w:rPr>
                <w:rFonts w:ascii="Arial" w:eastAsia="Yu Gothic UI Semibold" w:hAnsi="Arial" w:cs="Arial"/>
                <w:color w:val="000000"/>
                <w:sz w:val="20"/>
                <w:szCs w:val="22"/>
              </w:rPr>
              <w:t>Zawady</w:t>
            </w:r>
            <w:proofErr w:type="spellEnd"/>
            <w:r w:rsidRPr="008002FA">
              <w:rPr>
                <w:rFonts w:ascii="Arial" w:eastAsia="Yu Gothic UI Semibold" w:hAnsi="Arial" w:cs="Arial"/>
                <w:color w:val="000000"/>
                <w:sz w:val="20"/>
                <w:szCs w:val="22"/>
              </w:rPr>
              <w:t xml:space="preserve"> Palacio</w:t>
            </w:r>
          </w:p>
          <w:p w14:paraId="1ADC483B" w14:textId="1F4C2F07" w:rsidR="00DD5B04" w:rsidRPr="008002FA" w:rsidRDefault="00B747CC" w:rsidP="00A75E93">
            <w:pPr>
              <w:jc w:val="both"/>
              <w:rPr>
                <w:rFonts w:ascii="Arial" w:eastAsia="Yu Gothic UI Semibold" w:hAnsi="Arial" w:cs="Arial"/>
                <w:color w:val="000000" w:themeColor="text1"/>
                <w:sz w:val="20"/>
                <w:szCs w:val="22"/>
                <w:lang w:val="es-ES_tradnl" w:eastAsia="es-ES"/>
              </w:rPr>
            </w:pPr>
            <w:r w:rsidRPr="008002FA">
              <w:rPr>
                <w:rFonts w:ascii="Arial" w:eastAsia="Yu Gothic UI Semibold" w:hAnsi="Arial" w:cs="Arial"/>
                <w:color w:val="000000"/>
                <w:sz w:val="20"/>
                <w:szCs w:val="22"/>
              </w:rPr>
              <w:t>Subdirectora de Gestión Contractual ANCP – CCE</w:t>
            </w:r>
          </w:p>
        </w:tc>
      </w:tr>
      <w:bookmarkEnd w:id="3"/>
    </w:tbl>
    <w:p w14:paraId="407E8F17" w14:textId="77777777" w:rsidR="00DD118B" w:rsidRPr="00186383" w:rsidRDefault="00DD118B" w:rsidP="0063097F">
      <w:pPr>
        <w:spacing w:after="240" w:line="276" w:lineRule="auto"/>
        <w:jc w:val="both"/>
        <w:rPr>
          <w:rFonts w:ascii="Arial" w:eastAsia="Yu Gothic UI Semibold" w:hAnsi="Arial" w:cs="Arial"/>
          <w:sz w:val="22"/>
          <w:szCs w:val="22"/>
          <w:lang w:val="es-ES_tradnl"/>
        </w:rPr>
      </w:pPr>
    </w:p>
    <w:sectPr w:rsidR="00DD118B" w:rsidRPr="00186383" w:rsidSect="006F436D">
      <w:headerReference w:type="default" r:id="rId16"/>
      <w:footerReference w:type="default" r:id="rId17"/>
      <w:pgSz w:w="12240" w:h="15840"/>
      <w:pgMar w:top="2410" w:right="1701" w:bottom="2694" w:left="156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E7869" w14:textId="77777777" w:rsidR="00980DE4" w:rsidRDefault="00980DE4">
      <w:r>
        <w:separator/>
      </w:r>
    </w:p>
  </w:endnote>
  <w:endnote w:type="continuationSeparator" w:id="0">
    <w:p w14:paraId="3F26F45F" w14:textId="77777777" w:rsidR="00980DE4" w:rsidRDefault="00980DE4">
      <w:r>
        <w:continuationSeparator/>
      </w:r>
    </w:p>
  </w:endnote>
  <w:endnote w:type="continuationNotice" w:id="1">
    <w:p w14:paraId="5B1495B4" w14:textId="77777777" w:rsidR="00980DE4" w:rsidRDefault="00980D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42C23EB7" w:rsidR="00B075B8" w:rsidRPr="00EC6D8D" w:rsidRDefault="00B075B8"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4902E2">
      <w:rPr>
        <w:rFonts w:ascii="Arial" w:hAnsi="Arial" w:cs="Arial"/>
        <w:b/>
        <w:bCs/>
        <w:noProof/>
        <w:color w:val="7F7F7F"/>
        <w:sz w:val="16"/>
        <w:szCs w:val="16"/>
      </w:rPr>
      <w:t>18</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4902E2">
      <w:rPr>
        <w:rFonts w:ascii="Arial" w:hAnsi="Arial" w:cs="Arial"/>
        <w:b/>
        <w:bCs/>
        <w:noProof/>
        <w:color w:val="7F7F7F"/>
        <w:sz w:val="16"/>
        <w:szCs w:val="16"/>
      </w:rPr>
      <w:t>18</w:t>
    </w:r>
    <w:r w:rsidRPr="00EC6D8D">
      <w:rPr>
        <w:rFonts w:ascii="Arial" w:hAnsi="Arial" w:cs="Arial"/>
        <w:b/>
        <w:bCs/>
        <w:color w:val="7F7F7F"/>
        <w:sz w:val="16"/>
        <w:szCs w:val="16"/>
      </w:rPr>
      <w:fldChar w:fldCharType="end"/>
    </w:r>
  </w:p>
  <w:p w14:paraId="48FC6A04" w14:textId="187BB681" w:rsidR="00B075B8" w:rsidRDefault="00B075B8" w:rsidP="00322937">
    <w:pPr>
      <w:pStyle w:val="Piedepgina"/>
      <w:jc w:val="center"/>
      <w:rPr>
        <w:lang w:val="es-ES"/>
      </w:rPr>
    </w:pPr>
    <w:r w:rsidRPr="00207C1E">
      <w:rPr>
        <w:noProof/>
        <w:lang w:val="es-CO" w:eastAsia="es-CO"/>
      </w:rPr>
      <w:drawing>
        <wp:inline distT="0" distB="0" distL="0" distR="0" wp14:anchorId="5D151EC5" wp14:editId="37D9D648">
          <wp:extent cx="5778385" cy="856615"/>
          <wp:effectExtent l="0" t="0" r="63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6C0EFC49" w14:textId="77777777" w:rsidR="00B075B8" w:rsidRPr="007B0854" w:rsidRDefault="00B075B8" w:rsidP="007B0854">
    <w:pPr>
      <w:pStyle w:val="Piedepgina"/>
      <w:jc w:val="center"/>
      <w:rPr>
        <w:lang w:val="es-ES"/>
      </w:rPr>
    </w:pPr>
  </w:p>
  <w:p w14:paraId="2CCD54A3" w14:textId="77777777" w:rsidR="00B075B8" w:rsidRDefault="00B075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7F168" w14:textId="77777777" w:rsidR="00980DE4" w:rsidRDefault="00980DE4">
      <w:r>
        <w:separator/>
      </w:r>
    </w:p>
  </w:footnote>
  <w:footnote w:type="continuationSeparator" w:id="0">
    <w:p w14:paraId="040EDB65" w14:textId="77777777" w:rsidR="00980DE4" w:rsidRDefault="00980DE4">
      <w:r>
        <w:continuationSeparator/>
      </w:r>
    </w:p>
  </w:footnote>
  <w:footnote w:type="continuationNotice" w:id="1">
    <w:p w14:paraId="23CB4318" w14:textId="77777777" w:rsidR="00980DE4" w:rsidRDefault="00980DE4"/>
  </w:footnote>
  <w:footnote w:id="2">
    <w:p w14:paraId="6BD33750" w14:textId="77777777" w:rsidR="00B075B8" w:rsidRPr="0063097F" w:rsidRDefault="00B075B8" w:rsidP="005357D5">
      <w:pPr>
        <w:pStyle w:val="Textonotapie"/>
        <w:ind w:firstLine="708"/>
        <w:jc w:val="both"/>
        <w:rPr>
          <w:rFonts w:ascii="Arial" w:hAnsi="Arial" w:cs="Arial"/>
          <w:sz w:val="18"/>
          <w:szCs w:val="18"/>
        </w:rPr>
      </w:pPr>
      <w:r w:rsidRPr="0063097F">
        <w:rPr>
          <w:rStyle w:val="Refdenotaalpie"/>
          <w:rFonts w:ascii="Arial" w:hAnsi="Arial" w:cs="Arial"/>
          <w:sz w:val="18"/>
          <w:szCs w:val="18"/>
        </w:rPr>
        <w:footnoteRef/>
      </w:r>
      <w:r w:rsidRPr="0063097F">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63097F">
        <w:rPr>
          <w:rFonts w:ascii="Arial" w:hAnsi="Arial" w:cs="Arial"/>
          <w:i/>
          <w:iCs/>
          <w:sz w:val="18"/>
          <w:szCs w:val="18"/>
        </w:rPr>
        <w:t xml:space="preserve">ibidem </w:t>
      </w:r>
      <w:r w:rsidRPr="0063097F">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6E77DF66" w14:textId="77777777" w:rsidR="00B075B8" w:rsidRPr="0063097F" w:rsidRDefault="00B075B8" w:rsidP="005357D5">
      <w:pPr>
        <w:pStyle w:val="Textonotapie"/>
        <w:ind w:firstLine="708"/>
        <w:jc w:val="both"/>
        <w:rPr>
          <w:rFonts w:ascii="Arial" w:hAnsi="Arial" w:cs="Arial"/>
          <w:sz w:val="18"/>
          <w:szCs w:val="18"/>
          <w:lang w:val="es-ES"/>
        </w:rPr>
      </w:pPr>
    </w:p>
  </w:footnote>
  <w:footnote w:id="3">
    <w:p w14:paraId="752D493A" w14:textId="77777777" w:rsidR="00B075B8" w:rsidRPr="0063097F" w:rsidRDefault="00B075B8" w:rsidP="005357D5">
      <w:pPr>
        <w:pStyle w:val="Textonotapie"/>
        <w:ind w:firstLine="708"/>
        <w:jc w:val="both"/>
        <w:rPr>
          <w:rFonts w:ascii="Arial" w:hAnsi="Arial" w:cs="Arial"/>
          <w:sz w:val="18"/>
          <w:szCs w:val="18"/>
          <w:lang w:val="es-ES"/>
        </w:rPr>
      </w:pPr>
      <w:r w:rsidRPr="0063097F">
        <w:rPr>
          <w:rStyle w:val="Refdenotaalpie"/>
          <w:rFonts w:ascii="Arial" w:hAnsi="Arial" w:cs="Arial"/>
          <w:sz w:val="18"/>
          <w:szCs w:val="18"/>
        </w:rPr>
        <w:footnoteRef/>
      </w:r>
      <w:r w:rsidRPr="0063097F">
        <w:rPr>
          <w:rFonts w:ascii="Arial" w:hAnsi="Arial" w:cs="Arial"/>
          <w:sz w:val="18"/>
          <w:szCs w:val="18"/>
        </w:rPr>
        <w:t xml:space="preserve"> Estos conceptos pueden ser consultados en la relatoría de Colombia Compra Eficiente en el siguiente enlace:  </w:t>
      </w:r>
      <w:hyperlink r:id="rId1" w:history="1">
        <w:r w:rsidRPr="0063097F">
          <w:rPr>
            <w:rStyle w:val="Hipervnculo"/>
            <w:rFonts w:ascii="Arial" w:hAnsi="Arial" w:cs="Arial"/>
            <w:color w:val="auto"/>
            <w:sz w:val="18"/>
            <w:szCs w:val="18"/>
            <w:lang w:val="es-ES"/>
          </w:rPr>
          <w:t>http://relatoria.colombiacompra.gov.co/busqueda/conceptos</w:t>
        </w:r>
      </w:hyperlink>
    </w:p>
  </w:footnote>
  <w:footnote w:id="4">
    <w:p w14:paraId="78AEAB21" w14:textId="77777777" w:rsidR="00B075B8" w:rsidRPr="0081442F" w:rsidRDefault="00B075B8" w:rsidP="00D21A68">
      <w:pPr>
        <w:pStyle w:val="Textonotapie"/>
        <w:ind w:firstLine="708"/>
        <w:jc w:val="both"/>
        <w:rPr>
          <w:rFonts w:ascii="Arial" w:hAnsi="Arial" w:cs="Arial"/>
          <w:color w:val="000000"/>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color w:val="000000"/>
          <w:sz w:val="19"/>
          <w:szCs w:val="19"/>
        </w:rPr>
        <w:t>Procuraduría General de la Nación. Concepto del 15 de octubre de 2014. Procuraduría Delegada para Asuntos Disciplinarios. Radicado PAD C-114-2014.</w:t>
      </w:r>
    </w:p>
    <w:p w14:paraId="5FE80C78" w14:textId="77777777" w:rsidR="00B075B8" w:rsidRPr="0081442F" w:rsidRDefault="00B075B8" w:rsidP="00D21A68">
      <w:pPr>
        <w:pStyle w:val="Textonotapie"/>
        <w:ind w:firstLine="708"/>
        <w:jc w:val="both"/>
        <w:rPr>
          <w:rFonts w:ascii="Arial" w:hAnsi="Arial" w:cs="Arial"/>
          <w:sz w:val="19"/>
          <w:szCs w:val="19"/>
          <w:lang w:val="es-ES"/>
        </w:rPr>
      </w:pPr>
    </w:p>
  </w:footnote>
  <w:footnote w:id="5">
    <w:p w14:paraId="64333E9E" w14:textId="77777777" w:rsidR="00B075B8" w:rsidRPr="0081442F" w:rsidRDefault="00B075B8" w:rsidP="00D21A68">
      <w:pPr>
        <w:pStyle w:val="Textonotapie"/>
        <w:ind w:firstLine="708"/>
        <w:jc w:val="both"/>
        <w:rPr>
          <w:rFonts w:ascii="Arial" w:hAnsi="Arial" w:cs="Arial"/>
          <w:color w:val="000000"/>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color w:val="000000"/>
          <w:sz w:val="19"/>
          <w:szCs w:val="19"/>
        </w:rPr>
        <w:t>Contraloría General de la República. Oficina Jurídica. Concepto 80112-OJ-008 2017.</w:t>
      </w:r>
    </w:p>
    <w:p w14:paraId="1CF62A3D" w14:textId="77777777" w:rsidR="00B075B8" w:rsidRPr="0081442F" w:rsidRDefault="00B075B8" w:rsidP="00D21A68">
      <w:pPr>
        <w:pStyle w:val="Textonotapie"/>
        <w:ind w:firstLine="708"/>
        <w:jc w:val="both"/>
        <w:rPr>
          <w:rFonts w:ascii="Arial" w:hAnsi="Arial" w:cs="Arial"/>
          <w:sz w:val="19"/>
          <w:szCs w:val="19"/>
          <w:lang w:val="es-ES"/>
        </w:rPr>
      </w:pPr>
    </w:p>
  </w:footnote>
  <w:footnote w:id="6">
    <w:p w14:paraId="2ABF1CC9" w14:textId="77777777" w:rsidR="00B075B8" w:rsidRPr="0081442F" w:rsidRDefault="00B075B8" w:rsidP="00D21A68">
      <w:pPr>
        <w:pStyle w:val="Textonotapie"/>
        <w:ind w:firstLine="708"/>
        <w:jc w:val="both"/>
        <w:rPr>
          <w:rFonts w:ascii="Arial" w:hAnsi="Arial" w:cs="Arial"/>
          <w:sz w:val="19"/>
          <w:szCs w:val="19"/>
          <w:lang w:val="es-ES"/>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color w:val="000000"/>
          <w:sz w:val="19"/>
          <w:szCs w:val="19"/>
        </w:rPr>
        <w:t>ARBOLEDA PERDOMO, Enrique José. Comentarios al Nuevo Código de Procedimiento Administrativo y de lo Contencioso Administrativo (2ª ed.). Editorial Legis. Bogotá. 2012. p. 59</w:t>
      </w:r>
    </w:p>
  </w:footnote>
  <w:footnote w:id="7">
    <w:p w14:paraId="23700FEC"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Style w:val="Refdenotaalpie"/>
          <w:rFonts w:ascii="Arial" w:hAnsi="Arial" w:cs="Arial"/>
          <w:color w:val="000000"/>
          <w:sz w:val="19"/>
          <w:szCs w:val="19"/>
        </w:rPr>
        <w:footnoteRef/>
      </w:r>
      <w:r w:rsidRPr="001B065E">
        <w:rPr>
          <w:rFonts w:ascii="Arial" w:hAnsi="Arial" w:cs="Arial"/>
          <w:color w:val="000000"/>
          <w:sz w:val="19"/>
          <w:szCs w:val="19"/>
        </w:rPr>
        <w:t xml:space="preserve"> </w:t>
      </w:r>
      <w:r w:rsidRPr="001B065E">
        <w:rPr>
          <w:rFonts w:ascii="Arial" w:hAnsi="Arial" w:cs="Arial"/>
          <w:color w:val="000000"/>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1D1F8351"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»2. Quien presta el servicio se denomina trabajador, quien lo recibe y remunera, empleador, y la remuneración, cualquiera que sea su forma, salario».</w:t>
      </w:r>
    </w:p>
    <w:p w14:paraId="5CFD75D8" w14:textId="77777777" w:rsidR="00B075B8" w:rsidRPr="001B065E" w:rsidRDefault="00B075B8" w:rsidP="001B065E">
      <w:pPr>
        <w:pStyle w:val="Textonotapie"/>
        <w:ind w:firstLine="709"/>
        <w:jc w:val="both"/>
        <w:rPr>
          <w:rFonts w:ascii="Arial" w:hAnsi="Arial" w:cs="Arial"/>
          <w:color w:val="000000"/>
          <w:sz w:val="19"/>
          <w:szCs w:val="19"/>
          <w:lang w:val="es-ES"/>
        </w:rPr>
      </w:pPr>
    </w:p>
  </w:footnote>
  <w:footnote w:id="8">
    <w:p w14:paraId="029EBAE3"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Style w:val="Refdenotaalpie"/>
          <w:rFonts w:ascii="Arial" w:hAnsi="Arial" w:cs="Arial"/>
          <w:color w:val="000000"/>
          <w:sz w:val="19"/>
          <w:szCs w:val="19"/>
        </w:rPr>
        <w:footnoteRef/>
      </w:r>
      <w:r w:rsidRPr="001B065E">
        <w:rPr>
          <w:rFonts w:ascii="Arial" w:hAnsi="Arial" w:cs="Arial"/>
          <w:color w:val="000000"/>
          <w:sz w:val="19"/>
          <w:szCs w:val="19"/>
        </w:rPr>
        <w:t xml:space="preserve"> </w:t>
      </w:r>
      <w:r w:rsidRPr="001B065E">
        <w:rPr>
          <w:rFonts w:ascii="Arial" w:hAnsi="Arial" w:cs="Arial"/>
          <w:color w:val="000000"/>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E743AA8"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6BFB0E9B"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»El Gobierno nacional reglamentará el mecanismo para realizar la mensualización de que trata el presente artículo.</w:t>
      </w:r>
    </w:p>
    <w:p w14:paraId="196C3D68"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w:t>
      </w:r>
    </w:p>
    <w:p w14:paraId="687C843D" w14:textId="77777777" w:rsidR="00B075B8" w:rsidRPr="001B065E" w:rsidRDefault="00B075B8" w:rsidP="001B065E">
      <w:pPr>
        <w:pStyle w:val="Textonotapie"/>
        <w:ind w:firstLine="709"/>
        <w:jc w:val="both"/>
        <w:rPr>
          <w:rFonts w:ascii="Arial" w:hAnsi="Arial" w:cs="Arial"/>
          <w:color w:val="000000"/>
          <w:sz w:val="19"/>
          <w:szCs w:val="19"/>
          <w:lang w:val="es-ES"/>
        </w:rPr>
      </w:pPr>
    </w:p>
  </w:footnote>
  <w:footnote w:id="9">
    <w:p w14:paraId="0BEA009D"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Style w:val="Refdenotaalpie"/>
          <w:rFonts w:ascii="Arial" w:hAnsi="Arial" w:cs="Arial"/>
          <w:color w:val="000000"/>
          <w:sz w:val="19"/>
          <w:szCs w:val="19"/>
        </w:rPr>
        <w:footnoteRef/>
      </w:r>
      <w:r w:rsidRPr="001B065E">
        <w:rPr>
          <w:rFonts w:ascii="Arial" w:hAnsi="Arial" w:cs="Arial"/>
          <w:color w:val="000000"/>
          <w:sz w:val="19"/>
          <w:szCs w:val="19"/>
        </w:rPr>
        <w:t xml:space="preserve"> </w:t>
      </w:r>
      <w:r w:rsidRPr="001B065E">
        <w:rPr>
          <w:rFonts w:ascii="Arial" w:hAnsi="Arial" w:cs="Arial"/>
          <w:color w:val="000000"/>
          <w:sz w:val="19"/>
          <w:szCs w:val="19"/>
          <w:lang w:val="es-ES"/>
        </w:rPr>
        <w:t>Corte Constitucional. Sentencia C-154 de 1997. Magistrado Ponente: Hernando Herrera Vergara.</w:t>
      </w:r>
    </w:p>
    <w:p w14:paraId="2B264274" w14:textId="77777777" w:rsidR="00B075B8" w:rsidRPr="001B065E" w:rsidRDefault="00B075B8" w:rsidP="001B065E">
      <w:pPr>
        <w:pStyle w:val="Textonotapie"/>
        <w:ind w:firstLine="709"/>
        <w:jc w:val="both"/>
        <w:rPr>
          <w:rFonts w:ascii="Arial" w:hAnsi="Arial" w:cs="Arial"/>
          <w:color w:val="000000"/>
          <w:sz w:val="19"/>
          <w:szCs w:val="19"/>
          <w:lang w:val="es-ES"/>
        </w:rPr>
      </w:pPr>
    </w:p>
  </w:footnote>
  <w:footnote w:id="10">
    <w:p w14:paraId="75D0378D"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Style w:val="Refdenotaalpie"/>
          <w:rFonts w:ascii="Arial" w:hAnsi="Arial" w:cs="Arial"/>
          <w:color w:val="000000"/>
          <w:sz w:val="19"/>
          <w:szCs w:val="19"/>
        </w:rPr>
        <w:footnoteRef/>
      </w:r>
      <w:r w:rsidRPr="001B065E">
        <w:rPr>
          <w:rFonts w:ascii="Arial" w:hAnsi="Arial" w:cs="Arial"/>
          <w:color w:val="000000"/>
          <w:sz w:val="19"/>
          <w:szCs w:val="19"/>
        </w:rPr>
        <w:t xml:space="preserve"> </w:t>
      </w:r>
      <w:r w:rsidRPr="001B065E">
        <w:rPr>
          <w:rFonts w:ascii="Arial" w:hAnsi="Arial" w:cs="Arial"/>
          <w:color w:val="000000"/>
          <w:sz w:val="19"/>
          <w:szCs w:val="19"/>
          <w:lang w:val="es-ES"/>
        </w:rPr>
        <w:t>Ibíd.</w:t>
      </w:r>
    </w:p>
    <w:p w14:paraId="4FF00D24" w14:textId="77777777" w:rsidR="00B075B8" w:rsidRPr="001B065E" w:rsidRDefault="00B075B8" w:rsidP="001B065E">
      <w:pPr>
        <w:pStyle w:val="Textonotapie"/>
        <w:ind w:firstLine="709"/>
        <w:jc w:val="both"/>
        <w:rPr>
          <w:rFonts w:ascii="Arial" w:hAnsi="Arial" w:cs="Arial"/>
          <w:color w:val="000000"/>
          <w:sz w:val="19"/>
          <w:szCs w:val="19"/>
          <w:lang w:val="es-ES"/>
        </w:rPr>
      </w:pPr>
    </w:p>
  </w:footnote>
  <w:footnote w:id="11">
    <w:p w14:paraId="4734EDBA"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Style w:val="Refdenotaalpie"/>
          <w:rFonts w:ascii="Arial" w:hAnsi="Arial" w:cs="Arial"/>
          <w:color w:val="000000"/>
          <w:sz w:val="19"/>
          <w:szCs w:val="19"/>
        </w:rPr>
        <w:footnoteRef/>
      </w:r>
      <w:r w:rsidRPr="001B065E">
        <w:rPr>
          <w:rFonts w:ascii="Arial" w:hAnsi="Arial" w:cs="Arial"/>
          <w:color w:val="000000"/>
          <w:sz w:val="19"/>
          <w:szCs w:val="19"/>
        </w:rPr>
        <w:t xml:space="preserve"> </w:t>
      </w:r>
      <w:r w:rsidRPr="001B065E">
        <w:rPr>
          <w:rFonts w:ascii="Arial" w:hAnsi="Arial" w:cs="Arial"/>
          <w:color w:val="000000"/>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490D5A1" w14:textId="77777777" w:rsidR="00B075B8" w:rsidRPr="001B065E" w:rsidRDefault="00B075B8" w:rsidP="001B065E">
      <w:pPr>
        <w:pStyle w:val="Textonotapie"/>
        <w:ind w:firstLine="709"/>
        <w:jc w:val="both"/>
        <w:rPr>
          <w:rFonts w:ascii="Arial" w:hAnsi="Arial" w:cs="Arial"/>
          <w:color w:val="000000"/>
          <w:sz w:val="19"/>
          <w:szCs w:val="19"/>
          <w:lang w:val="es-ES"/>
        </w:rPr>
      </w:pPr>
    </w:p>
    <w:p w14:paraId="53607241"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60C0F9D"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»La Entidad Estatal, para la contratación de trabajos artísticos que solamente puedan en­comendarse a determinadas personas naturales, debe justificar esta situación en los estudios y documentos previos».</w:t>
      </w:r>
    </w:p>
    <w:p w14:paraId="07BFD860" w14:textId="77777777" w:rsidR="00B075B8" w:rsidRPr="001B065E" w:rsidRDefault="00B075B8" w:rsidP="001B065E">
      <w:pPr>
        <w:pStyle w:val="Textonotapie"/>
        <w:ind w:firstLine="709"/>
        <w:jc w:val="both"/>
        <w:rPr>
          <w:rFonts w:ascii="Arial" w:hAnsi="Arial" w:cs="Arial"/>
          <w:color w:val="000000"/>
          <w:sz w:val="19"/>
          <w:szCs w:val="19"/>
          <w:lang w:val="es-ES"/>
        </w:rPr>
      </w:pPr>
    </w:p>
  </w:footnote>
  <w:footnote w:id="12">
    <w:p w14:paraId="16BB362B"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Style w:val="Refdenotaalpie"/>
          <w:rFonts w:ascii="Arial" w:hAnsi="Arial" w:cs="Arial"/>
          <w:color w:val="000000"/>
          <w:sz w:val="19"/>
          <w:szCs w:val="19"/>
        </w:rPr>
        <w:footnoteRef/>
      </w:r>
      <w:r w:rsidRPr="001B065E">
        <w:rPr>
          <w:rFonts w:ascii="Arial" w:hAnsi="Arial" w:cs="Arial"/>
          <w:color w:val="000000"/>
          <w:sz w:val="19"/>
          <w:szCs w:val="19"/>
        </w:rPr>
        <w:t xml:space="preserve"> </w:t>
      </w:r>
      <w:r w:rsidRPr="001B065E">
        <w:rPr>
          <w:rFonts w:ascii="Arial" w:hAnsi="Arial" w:cs="Arial"/>
          <w:color w:val="000000"/>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719E02C"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»Son también contratos de consultoría los que tienen por objeto la interventoría, asesoría, gerencia de obra o de proyectos, dirección, programación y la ejecución de diseños, planos, anteproyectos y proyectos.</w:t>
      </w:r>
    </w:p>
    <w:p w14:paraId="26B9B594"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3D77AE15" w14:textId="77777777" w:rsidR="00B075B8" w:rsidRPr="001B065E" w:rsidRDefault="00B075B8" w:rsidP="001B065E">
      <w:pPr>
        <w:pStyle w:val="Textonotapie"/>
        <w:ind w:firstLine="709"/>
        <w:jc w:val="both"/>
        <w:rPr>
          <w:rFonts w:ascii="Arial" w:hAnsi="Arial" w:cs="Arial"/>
          <w:color w:val="000000"/>
          <w:sz w:val="19"/>
          <w:szCs w:val="19"/>
          <w:lang w:val="es-ES"/>
        </w:rPr>
      </w:pPr>
    </w:p>
  </w:footnote>
  <w:footnote w:id="13">
    <w:p w14:paraId="335E21C3"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Style w:val="Refdenotaalpie"/>
          <w:rFonts w:ascii="Arial" w:hAnsi="Arial" w:cs="Arial"/>
          <w:color w:val="000000"/>
          <w:sz w:val="19"/>
          <w:szCs w:val="19"/>
        </w:rPr>
        <w:footnoteRef/>
      </w:r>
      <w:r w:rsidRPr="001B065E">
        <w:rPr>
          <w:rFonts w:ascii="Arial" w:hAnsi="Arial" w:cs="Arial"/>
          <w:color w:val="000000"/>
          <w:sz w:val="19"/>
          <w:szCs w:val="19"/>
        </w:rPr>
        <w:t xml:space="preserve"> </w:t>
      </w:r>
      <w:r w:rsidRPr="001B065E">
        <w:rPr>
          <w:rFonts w:ascii="Arial" w:hAnsi="Arial" w:cs="Arial"/>
          <w:color w:val="000000"/>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3D421047"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»1. La causal que invoca para contratar directamente.</w:t>
      </w:r>
    </w:p>
    <w:p w14:paraId="2A7756DA"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»2. El objeto del contrato.</w:t>
      </w:r>
    </w:p>
    <w:p w14:paraId="3F4BA19E"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»3. El presupuesto para la contratación y las condiciones que exigirá al contratista.</w:t>
      </w:r>
    </w:p>
    <w:p w14:paraId="5383FB9F"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»4. El lugar en el cual los interesados pueden consultar los estudios y documentos previos.</w:t>
      </w:r>
    </w:p>
    <w:p w14:paraId="0958D8B5"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307E5858" w14:textId="77777777" w:rsidR="00B075B8" w:rsidRPr="001B065E" w:rsidRDefault="00B075B8" w:rsidP="001B065E">
      <w:pPr>
        <w:pStyle w:val="Textonotapie"/>
        <w:ind w:firstLine="709"/>
        <w:jc w:val="both"/>
        <w:rPr>
          <w:rFonts w:ascii="Arial" w:hAnsi="Arial" w:cs="Arial"/>
          <w:color w:val="000000"/>
          <w:sz w:val="19"/>
          <w:szCs w:val="19"/>
          <w:lang w:val="es-ES"/>
        </w:rPr>
      </w:pPr>
    </w:p>
  </w:footnote>
  <w:footnote w:id="14">
    <w:p w14:paraId="7A0FF178"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Style w:val="Refdenotaalpie"/>
          <w:rFonts w:ascii="Arial" w:hAnsi="Arial" w:cs="Arial"/>
          <w:color w:val="000000"/>
          <w:sz w:val="19"/>
          <w:szCs w:val="19"/>
        </w:rPr>
        <w:footnoteRef/>
      </w:r>
      <w:r w:rsidRPr="001B065E">
        <w:rPr>
          <w:rFonts w:ascii="Arial" w:hAnsi="Arial" w:cs="Arial"/>
          <w:color w:val="000000"/>
          <w:sz w:val="19"/>
          <w:szCs w:val="19"/>
        </w:rPr>
        <w:t xml:space="preserve"> </w:t>
      </w:r>
      <w:r w:rsidRPr="001B065E">
        <w:rPr>
          <w:rFonts w:ascii="Arial" w:hAnsi="Arial" w:cs="Arial"/>
          <w:color w:val="000000"/>
          <w:sz w:val="19"/>
          <w:szCs w:val="19"/>
          <w:lang w:val="es-ES"/>
        </w:rPr>
        <w:t>Esta norma expresa: «</w:t>
      </w:r>
      <w:r w:rsidRPr="001B065E">
        <w:rPr>
          <w:rFonts w:ascii="Arial" w:hAnsi="Arial" w:cs="Arial"/>
          <w:color w:val="000000"/>
          <w:sz w:val="19"/>
          <w:szCs w:val="19"/>
        </w:rPr>
        <w:t>P</w:t>
      </w:r>
      <w:r w:rsidRPr="001B065E">
        <w:rPr>
          <w:rFonts w:ascii="Arial" w:hAnsi="Arial" w:cs="Arial"/>
          <w:color w:val="000000"/>
          <w:sz w:val="19"/>
          <w:szCs w:val="19"/>
          <w:lang w:val="es-ES"/>
        </w:rPr>
        <w:t>ara el cumplimiento de los fines de la contratación, las entidades estatales al celebrar un contrato:</w:t>
      </w:r>
    </w:p>
    <w:p w14:paraId="50AF9010"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w:t>
      </w:r>
    </w:p>
    <w:p w14:paraId="7A369F3C"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C87B071"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»Las entidades estatales podrán pactar estas cláusulas en los contratos de suministro y de prestación de servicios.</w:t>
      </w:r>
    </w:p>
    <w:p w14:paraId="1C88AB68"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Fonts w:ascii="Arial" w:hAnsi="Arial" w:cs="Arial"/>
          <w:color w:val="000000"/>
          <w:sz w:val="19"/>
          <w:szCs w:val="19"/>
          <w:lang w:val="es-ES"/>
        </w:rPr>
        <w:t>[…]».</w:t>
      </w:r>
    </w:p>
    <w:p w14:paraId="42246BC7" w14:textId="77777777" w:rsidR="00B075B8" w:rsidRPr="001B065E" w:rsidRDefault="00B075B8" w:rsidP="001B065E">
      <w:pPr>
        <w:pStyle w:val="Textonotapie"/>
        <w:ind w:firstLine="709"/>
        <w:jc w:val="both"/>
        <w:rPr>
          <w:rFonts w:ascii="Arial" w:hAnsi="Arial" w:cs="Arial"/>
          <w:color w:val="000000"/>
          <w:sz w:val="19"/>
          <w:szCs w:val="19"/>
          <w:lang w:val="es-ES"/>
        </w:rPr>
      </w:pPr>
    </w:p>
  </w:footnote>
  <w:footnote w:id="15">
    <w:p w14:paraId="0A479793"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Style w:val="Refdenotaalpie"/>
          <w:rFonts w:ascii="Arial" w:hAnsi="Arial" w:cs="Arial"/>
          <w:color w:val="000000"/>
          <w:sz w:val="19"/>
          <w:szCs w:val="19"/>
        </w:rPr>
        <w:footnoteRef/>
      </w:r>
      <w:r w:rsidRPr="001B065E">
        <w:rPr>
          <w:rFonts w:ascii="Arial" w:hAnsi="Arial" w:cs="Arial"/>
          <w:color w:val="000000"/>
          <w:sz w:val="19"/>
          <w:szCs w:val="19"/>
        </w:rPr>
        <w:t xml:space="preserve"> </w:t>
      </w:r>
      <w:r w:rsidRPr="001B065E">
        <w:rPr>
          <w:rFonts w:ascii="Arial" w:hAnsi="Arial" w:cs="Arial"/>
          <w:color w:val="000000"/>
          <w:sz w:val="19"/>
          <w:szCs w:val="19"/>
          <w:lang w:val="es-ES"/>
        </w:rPr>
        <w:t>La norma dispone: «La liquidación a que se refiere el presente artículo no será obligatoria en los contratos de prestación de servicios profesionales y de apoyo a la gestión».</w:t>
      </w:r>
    </w:p>
    <w:p w14:paraId="778E938D" w14:textId="77777777" w:rsidR="00B075B8" w:rsidRPr="001B065E" w:rsidRDefault="00B075B8" w:rsidP="001B065E">
      <w:pPr>
        <w:pStyle w:val="Textonotapie"/>
        <w:ind w:firstLine="709"/>
        <w:jc w:val="both"/>
        <w:rPr>
          <w:rFonts w:ascii="Arial" w:hAnsi="Arial" w:cs="Arial"/>
          <w:color w:val="000000"/>
          <w:sz w:val="19"/>
          <w:szCs w:val="19"/>
          <w:lang w:val="es-ES"/>
        </w:rPr>
      </w:pPr>
    </w:p>
  </w:footnote>
  <w:footnote w:id="16">
    <w:p w14:paraId="33BF8E6C" w14:textId="77777777" w:rsidR="00B075B8" w:rsidRPr="001B065E" w:rsidRDefault="00B075B8" w:rsidP="001B065E">
      <w:pPr>
        <w:pStyle w:val="Textonotapie"/>
        <w:ind w:firstLine="709"/>
        <w:jc w:val="both"/>
        <w:rPr>
          <w:rFonts w:ascii="Arial" w:hAnsi="Arial" w:cs="Arial"/>
          <w:color w:val="000000"/>
          <w:sz w:val="19"/>
          <w:szCs w:val="19"/>
        </w:rPr>
      </w:pPr>
      <w:r w:rsidRPr="001B065E">
        <w:rPr>
          <w:rStyle w:val="Refdenotaalpie"/>
          <w:rFonts w:ascii="Arial" w:hAnsi="Arial" w:cs="Arial"/>
          <w:color w:val="000000"/>
          <w:sz w:val="19"/>
          <w:szCs w:val="19"/>
        </w:rPr>
        <w:footnoteRef/>
      </w:r>
      <w:r w:rsidRPr="001B065E">
        <w:rPr>
          <w:rFonts w:ascii="Arial" w:hAnsi="Arial" w:cs="Arial"/>
          <w:color w:val="000000"/>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6C784FF" w14:textId="77777777" w:rsidR="00B075B8" w:rsidRPr="001B065E" w:rsidRDefault="00B075B8" w:rsidP="001B065E">
      <w:pPr>
        <w:pStyle w:val="Textonotapie"/>
        <w:ind w:firstLine="709"/>
        <w:jc w:val="both"/>
        <w:rPr>
          <w:rFonts w:ascii="Arial" w:hAnsi="Arial" w:cs="Arial"/>
          <w:color w:val="000000"/>
          <w:sz w:val="19"/>
          <w:szCs w:val="19"/>
        </w:rPr>
      </w:pPr>
      <w:r w:rsidRPr="001B065E">
        <w:rPr>
          <w:rFonts w:ascii="Arial" w:hAnsi="Arial" w:cs="Arial"/>
          <w:color w:val="000000"/>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F461A94" w14:textId="77777777" w:rsidR="00B075B8" w:rsidRPr="001B065E" w:rsidRDefault="00B075B8" w:rsidP="001B065E">
      <w:pPr>
        <w:pStyle w:val="Textonotapie"/>
        <w:ind w:firstLine="709"/>
        <w:jc w:val="both"/>
        <w:rPr>
          <w:rFonts w:ascii="Arial" w:hAnsi="Arial" w:cs="Arial"/>
          <w:color w:val="000000"/>
          <w:sz w:val="19"/>
          <w:szCs w:val="19"/>
        </w:rPr>
      </w:pPr>
      <w:r w:rsidRPr="001B065E">
        <w:rPr>
          <w:rFonts w:ascii="Arial" w:hAnsi="Arial" w:cs="Arial"/>
          <w:color w:val="000000"/>
          <w:sz w:val="19"/>
          <w:szCs w:val="19"/>
        </w:rPr>
        <w:t>[…]».</w:t>
      </w:r>
    </w:p>
    <w:p w14:paraId="7F7687D6" w14:textId="77777777" w:rsidR="00B075B8" w:rsidRPr="001B065E" w:rsidRDefault="00B075B8" w:rsidP="001B065E">
      <w:pPr>
        <w:pStyle w:val="Textonotapie"/>
        <w:ind w:firstLine="709"/>
        <w:jc w:val="both"/>
        <w:rPr>
          <w:rFonts w:ascii="Arial" w:hAnsi="Arial" w:cs="Arial"/>
          <w:color w:val="000000"/>
          <w:sz w:val="19"/>
          <w:szCs w:val="19"/>
          <w:lang w:val="es-ES"/>
        </w:rPr>
      </w:pPr>
    </w:p>
  </w:footnote>
  <w:footnote w:id="17">
    <w:p w14:paraId="0146286A" w14:textId="77777777" w:rsidR="00B075B8" w:rsidRPr="001B065E" w:rsidRDefault="00B075B8" w:rsidP="001B065E">
      <w:pPr>
        <w:pStyle w:val="Textonotapie"/>
        <w:ind w:firstLine="709"/>
        <w:jc w:val="both"/>
        <w:rPr>
          <w:rFonts w:ascii="Arial" w:hAnsi="Arial" w:cs="Arial"/>
          <w:color w:val="000000"/>
          <w:sz w:val="19"/>
          <w:szCs w:val="19"/>
          <w:lang w:val="es-ES"/>
        </w:rPr>
      </w:pPr>
      <w:r w:rsidRPr="001B065E">
        <w:rPr>
          <w:rStyle w:val="Refdenotaalpie"/>
          <w:rFonts w:ascii="Arial" w:hAnsi="Arial" w:cs="Arial"/>
          <w:color w:val="000000"/>
          <w:sz w:val="19"/>
          <w:szCs w:val="19"/>
        </w:rPr>
        <w:footnoteRef/>
      </w:r>
      <w:r w:rsidRPr="001B065E">
        <w:rPr>
          <w:rFonts w:ascii="Arial" w:hAnsi="Arial" w:cs="Arial"/>
          <w:color w:val="000000"/>
          <w:sz w:val="19"/>
          <w:szCs w:val="19"/>
        </w:rPr>
        <w:t xml:space="preserve"> </w:t>
      </w:r>
      <w:r w:rsidRPr="001B065E">
        <w:rPr>
          <w:rFonts w:ascii="Arial" w:hAnsi="Arial" w:cs="Arial"/>
          <w:color w:val="000000"/>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7B890DCC" w14:textId="77777777" w:rsidR="00B075B8" w:rsidRPr="001B065E" w:rsidRDefault="00B075B8" w:rsidP="001B065E">
      <w:pPr>
        <w:pStyle w:val="Textonotapie"/>
        <w:ind w:firstLine="709"/>
        <w:jc w:val="both"/>
        <w:rPr>
          <w:rFonts w:ascii="Arial" w:hAnsi="Arial" w:cs="Arial"/>
          <w:color w:val="000000"/>
          <w:sz w:val="19"/>
          <w:szCs w:val="19"/>
          <w:lang w:val="es-ES"/>
        </w:rPr>
      </w:pPr>
    </w:p>
  </w:footnote>
  <w:footnote w:id="18">
    <w:p w14:paraId="356B8538" w14:textId="77777777" w:rsidR="007A1CA7" w:rsidRPr="00C152B9" w:rsidRDefault="007A1CA7" w:rsidP="007A1CA7">
      <w:pPr>
        <w:pStyle w:val="Textonotapie"/>
        <w:ind w:firstLine="709"/>
        <w:rPr>
          <w:rFonts w:ascii="Arial" w:hAnsi="Arial" w:cs="Arial"/>
          <w:color w:val="000000"/>
          <w:sz w:val="19"/>
          <w:szCs w:val="19"/>
        </w:rPr>
      </w:pPr>
      <w:r w:rsidRPr="00C152B9">
        <w:rPr>
          <w:rStyle w:val="Refdenotaalpie"/>
          <w:rFonts w:ascii="Arial" w:hAnsi="Arial" w:cs="Arial"/>
          <w:color w:val="000000"/>
          <w:sz w:val="19"/>
          <w:szCs w:val="19"/>
        </w:rPr>
        <w:footnoteRef/>
      </w:r>
      <w:r w:rsidRPr="00C152B9">
        <w:rPr>
          <w:rFonts w:ascii="Arial" w:hAnsi="Arial" w:cs="Arial"/>
          <w:color w:val="000000"/>
          <w:sz w:val="19"/>
          <w:szCs w:val="19"/>
        </w:rPr>
        <w:t xml:space="preserve"> En igual sentido se pronunció la Corte Suprema de Justicia. Sala de Casación Civil. En Sentencia del 30 de agosto de 2011, M.P. William Namén Vargas. Rad. 1999-01957: «La renovación no se confunde con la prórroga del contrato, ‘el renovado es uno nuevo’ (Corte Suprema de Justicia, Sala Plena, sentencia de 20 de noviembre de 1971, CXXXVIII, 482 y ss; cas. civ. sentencias de 24 de septiembre de 1985 CLXXX, 431; 31 de octubre de 1994, exp. 3868; 7 de julio de 1998, rad. 10825; 8 de octubre de 1997, exp. 4818; 27 de julio de 2001, exp. 5860; 24 de septiembre de 2001, exp. 5876, 14 de abril de 2008, 2001 00082 01), y el prorrogado el mismo. La prórroga mantiene idéntico el contrato, no se presenta más sino por acuerdo anterior al vencimiento del plazo y lo continúa en las condiciones primarias por un período igual (artículos 218 [1], 520, 829, 1425 [“prorrogado por un período igual”], 1510, 1685, 1686, 1712, 1891C. de Co)». (corchetes y paréntesis propios del original). </w:t>
      </w:r>
    </w:p>
    <w:p w14:paraId="78E27E2C" w14:textId="77777777" w:rsidR="007A1CA7" w:rsidRPr="00C152B9" w:rsidRDefault="007A1CA7" w:rsidP="007A1CA7">
      <w:pPr>
        <w:pStyle w:val="Textonotapie"/>
        <w:ind w:firstLine="709"/>
        <w:rPr>
          <w:rFonts w:ascii="Arial" w:hAnsi="Arial" w:cs="Arial"/>
          <w:color w:val="000000"/>
          <w:sz w:val="19"/>
          <w:szCs w:val="19"/>
        </w:rPr>
      </w:pPr>
    </w:p>
  </w:footnote>
  <w:footnote w:id="19">
    <w:p w14:paraId="3C2A6A9A" w14:textId="77777777" w:rsidR="00D97416" w:rsidRDefault="00D97416" w:rsidP="00D97416">
      <w:pPr>
        <w:spacing w:before="80"/>
        <w:ind w:left="300" w:right="306" w:firstLine="707"/>
        <w:jc w:val="both"/>
        <w:rPr>
          <w:rFonts w:ascii="Arial" w:eastAsia="Arial" w:hAnsi="Arial" w:cs="Arial"/>
          <w:sz w:val="18"/>
          <w:szCs w:val="18"/>
          <w:lang w:val="es-ES" w:eastAsia="en-US"/>
        </w:rPr>
      </w:pPr>
      <w:r>
        <w:rPr>
          <w:rStyle w:val="Refdenotaalpie"/>
          <w:sz w:val="18"/>
          <w:szCs w:val="18"/>
        </w:rPr>
        <w:footnoteRef/>
      </w:r>
      <w:r>
        <w:rPr>
          <w:sz w:val="18"/>
          <w:szCs w:val="18"/>
        </w:rPr>
        <w:t xml:space="preserv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42485988" w14:textId="77777777" w:rsidR="00D97416" w:rsidRDefault="00D97416" w:rsidP="00D97416">
      <w:pPr>
        <w:spacing w:line="227" w:lineRule="exact"/>
        <w:ind w:left="300" w:right="306"/>
        <w:rPr>
          <w:sz w:val="18"/>
          <w:szCs w:val="18"/>
        </w:rPr>
      </w:pPr>
      <w:r>
        <w:rPr>
          <w:sz w:val="18"/>
          <w:szCs w:val="18"/>
        </w:rPr>
        <w:t>(…)</w:t>
      </w:r>
    </w:p>
    <w:p w14:paraId="6C9F8A19" w14:textId="77777777" w:rsidR="00D97416" w:rsidRDefault="00D97416" w:rsidP="00D97416">
      <w:pPr>
        <w:pStyle w:val="Textoindependiente"/>
        <w:ind w:left="300" w:right="306"/>
        <w:rPr>
          <w:sz w:val="18"/>
          <w:szCs w:val="18"/>
        </w:rPr>
      </w:pPr>
    </w:p>
    <w:p w14:paraId="3F81DD2A" w14:textId="77777777" w:rsidR="00D97416" w:rsidRDefault="00D97416" w:rsidP="00D97416">
      <w:pPr>
        <w:ind w:left="300" w:right="306"/>
        <w:jc w:val="both"/>
        <w:rPr>
          <w:sz w:val="18"/>
          <w:szCs w:val="18"/>
        </w:rPr>
      </w:pPr>
      <w:r>
        <w:rPr>
          <w:sz w:val="18"/>
          <w:szCs w:val="18"/>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Pr>
          <w:spacing w:val="-17"/>
          <w:sz w:val="18"/>
          <w:szCs w:val="18"/>
        </w:rPr>
        <w:t xml:space="preserve"> </w:t>
      </w:r>
      <w:r>
        <w:rPr>
          <w:sz w:val="18"/>
          <w:szCs w:val="18"/>
        </w:rPr>
        <w:t>trabajo”.</w:t>
      </w:r>
    </w:p>
    <w:p w14:paraId="740E664D" w14:textId="77777777" w:rsidR="00D97416" w:rsidRDefault="00D97416" w:rsidP="00D97416">
      <w:pPr>
        <w:pStyle w:val="Textonotapie"/>
        <w:ind w:left="300" w:right="306"/>
        <w:rPr>
          <w:sz w:val="18"/>
          <w:szCs w:val="18"/>
        </w:rPr>
      </w:pPr>
    </w:p>
  </w:footnote>
  <w:footnote w:id="20">
    <w:p w14:paraId="5FEAA661" w14:textId="77777777" w:rsidR="00704365" w:rsidRDefault="00704365" w:rsidP="00704365">
      <w:pPr>
        <w:ind w:left="300" w:right="306" w:firstLine="709"/>
        <w:jc w:val="both"/>
        <w:rPr>
          <w:sz w:val="18"/>
          <w:szCs w:val="18"/>
        </w:rPr>
      </w:pPr>
      <w:r>
        <w:rPr>
          <w:rStyle w:val="Refdenotaalpie"/>
          <w:sz w:val="18"/>
          <w:szCs w:val="18"/>
        </w:rPr>
        <w:footnoteRef/>
      </w:r>
      <w:r>
        <w:rPr>
          <w:sz w:val="18"/>
          <w:szCs w:val="18"/>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47FDAF94" w14:textId="77777777" w:rsidR="00704365" w:rsidRDefault="00704365" w:rsidP="00704365">
      <w:pPr>
        <w:pStyle w:val="Textonotapie"/>
        <w:ind w:left="300" w:right="306"/>
        <w:rPr>
          <w:sz w:val="18"/>
          <w:szCs w:val="18"/>
        </w:rPr>
      </w:pPr>
    </w:p>
  </w:footnote>
  <w:footnote w:id="21">
    <w:p w14:paraId="6A45A086" w14:textId="77777777" w:rsidR="00704365" w:rsidRDefault="00704365" w:rsidP="00704365">
      <w:pPr>
        <w:spacing w:before="78"/>
        <w:ind w:left="300" w:right="306" w:firstLine="562"/>
        <w:jc w:val="both"/>
        <w:rPr>
          <w:sz w:val="18"/>
          <w:szCs w:val="18"/>
        </w:rPr>
      </w:pPr>
      <w:r>
        <w:rPr>
          <w:sz w:val="18"/>
          <w:szCs w:val="18"/>
        </w:rPr>
        <w:t xml:space="preserve">  </w:t>
      </w:r>
      <w:r>
        <w:rPr>
          <w:rStyle w:val="Refdenotaalpie"/>
          <w:sz w:val="18"/>
          <w:szCs w:val="18"/>
        </w:rPr>
        <w:footnoteRef/>
      </w:r>
      <w:r>
        <w:rPr>
          <w:sz w:val="18"/>
          <w:szCs w:val="18"/>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Pr>
          <w:spacing w:val="-6"/>
          <w:sz w:val="18"/>
          <w:szCs w:val="18"/>
        </w:rPr>
        <w:t xml:space="preserve"> </w:t>
      </w:r>
      <w:r>
        <w:rPr>
          <w:sz w:val="18"/>
          <w:szCs w:val="18"/>
        </w:rPr>
        <w:t>laboral”.</w:t>
      </w:r>
    </w:p>
    <w:p w14:paraId="0C2C13C4" w14:textId="77777777" w:rsidR="00704365" w:rsidRDefault="00704365" w:rsidP="00704365">
      <w:pPr>
        <w:ind w:left="300" w:right="306"/>
        <w:rPr>
          <w:sz w:val="18"/>
          <w:szCs w:val="18"/>
        </w:rPr>
      </w:pPr>
      <w:r>
        <w:rPr>
          <w:sz w:val="18"/>
          <w:szCs w:val="18"/>
        </w:rPr>
        <w:t>(…)</w:t>
      </w:r>
    </w:p>
    <w:p w14:paraId="11FF0CF0" w14:textId="77777777" w:rsidR="00704365" w:rsidRDefault="00704365" w:rsidP="00704365">
      <w:pPr>
        <w:pStyle w:val="Textoindependiente"/>
        <w:ind w:left="300" w:right="306"/>
        <w:rPr>
          <w:sz w:val="18"/>
          <w:szCs w:val="18"/>
        </w:rPr>
      </w:pPr>
    </w:p>
    <w:p w14:paraId="00A018A6" w14:textId="77777777" w:rsidR="00704365" w:rsidRDefault="00704365" w:rsidP="00704365">
      <w:pPr>
        <w:ind w:left="300" w:right="306"/>
        <w:jc w:val="both"/>
        <w:rPr>
          <w:sz w:val="18"/>
          <w:szCs w:val="18"/>
        </w:rPr>
      </w:pPr>
      <w:r>
        <w:rPr>
          <w:sz w:val="18"/>
          <w:szCs w:val="18"/>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Pr>
          <w:spacing w:val="2"/>
          <w:sz w:val="18"/>
          <w:szCs w:val="18"/>
        </w:rPr>
        <w:t xml:space="preserve"> </w:t>
      </w:r>
      <w:r>
        <w:rPr>
          <w:sz w:val="18"/>
          <w:szCs w:val="18"/>
        </w:rPr>
        <w:t>terminación”.</w:t>
      </w:r>
    </w:p>
    <w:p w14:paraId="18DE5A65" w14:textId="77777777" w:rsidR="00704365" w:rsidRDefault="00704365" w:rsidP="00704365">
      <w:pPr>
        <w:spacing w:line="247" w:lineRule="auto"/>
        <w:ind w:left="300" w:right="306" w:firstLine="850"/>
        <w:jc w:val="both"/>
        <w:rPr>
          <w:sz w:val="18"/>
          <w:szCs w:val="18"/>
        </w:rPr>
      </w:pPr>
    </w:p>
    <w:p w14:paraId="253E901D" w14:textId="77777777" w:rsidR="00704365" w:rsidRDefault="00704365" w:rsidP="00704365">
      <w:pPr>
        <w:pStyle w:val="Textonotapie"/>
        <w:ind w:left="300" w:right="306"/>
        <w:rPr>
          <w:sz w:val="18"/>
          <w:szCs w:val="18"/>
        </w:rPr>
      </w:pPr>
    </w:p>
  </w:footnote>
  <w:footnote w:id="22">
    <w:p w14:paraId="3A564D53" w14:textId="58C6038A" w:rsidR="00D00707" w:rsidRPr="00D00707" w:rsidRDefault="00D00707">
      <w:pPr>
        <w:pStyle w:val="Textonotapie"/>
        <w:rPr>
          <w:lang w:val="es-CO"/>
        </w:rPr>
      </w:pPr>
      <w:r>
        <w:rPr>
          <w:rStyle w:val="Refdenotaalpie"/>
        </w:rPr>
        <w:footnoteRef/>
      </w:r>
      <w:r>
        <w:t xml:space="preserve"> </w:t>
      </w:r>
      <w:r w:rsidRPr="001B065E">
        <w:rPr>
          <w:rFonts w:ascii="Arial" w:hAnsi="Arial" w:cs="Arial"/>
          <w:color w:val="000000"/>
          <w:sz w:val="19"/>
          <w:szCs w:val="19"/>
          <w:lang w:val="es-ES"/>
        </w:rPr>
        <w:t>Corte Constitucional. Se</w:t>
      </w:r>
      <w:r>
        <w:rPr>
          <w:rFonts w:ascii="Arial" w:hAnsi="Arial" w:cs="Arial"/>
          <w:color w:val="000000"/>
          <w:sz w:val="19"/>
          <w:szCs w:val="19"/>
          <w:lang w:val="es-ES"/>
        </w:rPr>
        <w:t>ntencia SU 075-</w:t>
      </w:r>
      <w:r w:rsidRPr="001B065E">
        <w:rPr>
          <w:rFonts w:ascii="Arial" w:hAnsi="Arial" w:cs="Arial"/>
          <w:color w:val="000000"/>
          <w:sz w:val="19"/>
          <w:szCs w:val="19"/>
          <w:lang w:val="es-ES"/>
        </w:rPr>
        <w:t xml:space="preserve"> de </w:t>
      </w:r>
      <w:r>
        <w:rPr>
          <w:rFonts w:ascii="Arial" w:hAnsi="Arial" w:cs="Arial"/>
          <w:color w:val="000000"/>
          <w:sz w:val="19"/>
          <w:szCs w:val="19"/>
          <w:lang w:val="es-ES"/>
        </w:rPr>
        <w:t>2018</w:t>
      </w:r>
      <w:r w:rsidRPr="001B065E">
        <w:rPr>
          <w:rFonts w:ascii="Arial" w:hAnsi="Arial" w:cs="Arial"/>
          <w:color w:val="000000"/>
          <w:sz w:val="19"/>
          <w:szCs w:val="19"/>
          <w:lang w:val="es-ES"/>
        </w:rPr>
        <w:t xml:space="preserve">. Magistrado Ponente: </w:t>
      </w:r>
      <w:r w:rsidRPr="00D00707">
        <w:rPr>
          <w:rFonts w:ascii="Arial" w:hAnsi="Arial" w:cs="Arial"/>
          <w:color w:val="000000"/>
          <w:sz w:val="19"/>
          <w:szCs w:val="19"/>
          <w:lang w:val="es-ES"/>
        </w:rPr>
        <w:t>Gloria Stella Ortiz Delgado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3AFE6A3D" w:rsidR="00B075B8" w:rsidRDefault="00B075B8">
    <w:pPr>
      <w:pStyle w:val="Encabezado"/>
    </w:pPr>
  </w:p>
  <w:p w14:paraId="2A80E31D" w14:textId="77777777" w:rsidR="00B075B8" w:rsidRDefault="00B075B8"/>
  <w:p w14:paraId="5DBE9C96" w14:textId="4EE0D645" w:rsidR="00B075B8" w:rsidRDefault="00B075B8" w:rsidP="00207C1E">
    <w:pPr>
      <w:jc w:val="right"/>
    </w:pPr>
    <w:r w:rsidRPr="00207C1E">
      <w:rPr>
        <w:noProof/>
        <w:lang w:eastAsia="es-CO"/>
      </w:rPr>
      <w:drawing>
        <wp:inline distT="0" distB="0" distL="0" distR="0" wp14:anchorId="2288FA4C" wp14:editId="7BF6F84B">
          <wp:extent cx="1752600" cy="711200"/>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52600" cy="7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1E904A1"/>
    <w:multiLevelType w:val="hybridMultilevel"/>
    <w:tmpl w:val="2F94A366"/>
    <w:lvl w:ilvl="0" w:tplc="1AC417F4">
      <w:start w:val="1"/>
      <w:numFmt w:val="decimal"/>
      <w:lvlText w:val="%1."/>
      <w:lvlJc w:val="left"/>
      <w:pPr>
        <w:ind w:left="1418" w:hanging="710"/>
      </w:pPr>
      <w:rPr>
        <w:rFonts w:hint="default"/>
        <w:i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083C191B"/>
    <w:multiLevelType w:val="hybridMultilevel"/>
    <w:tmpl w:val="915E5EF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0" w15:restartNumberingAfterBreak="0">
    <w:nsid w:val="1B914B4E"/>
    <w:multiLevelType w:val="multilevel"/>
    <w:tmpl w:val="864A3CE6"/>
    <w:lvl w:ilvl="0">
      <w:start w:val="2"/>
      <w:numFmt w:val="decimal"/>
      <w:lvlText w:val="%1"/>
      <w:lvlJc w:val="left"/>
      <w:pPr>
        <w:ind w:left="360" w:hanging="360"/>
      </w:pPr>
      <w:rPr>
        <w:rFonts w:eastAsia="Calibri" w:hint="default"/>
        <w:b w:val="0"/>
        <w:color w:val="000000"/>
      </w:rPr>
    </w:lvl>
    <w:lvl w:ilvl="1">
      <w:start w:val="3"/>
      <w:numFmt w:val="decimal"/>
      <w:lvlText w:val="%1.%2"/>
      <w:lvlJc w:val="left"/>
      <w:pPr>
        <w:ind w:left="654" w:hanging="360"/>
      </w:pPr>
      <w:rPr>
        <w:rFonts w:eastAsia="Calibri" w:hint="default"/>
        <w:b/>
        <w:bCs w:val="0"/>
        <w:color w:val="000000"/>
      </w:rPr>
    </w:lvl>
    <w:lvl w:ilvl="2">
      <w:start w:val="1"/>
      <w:numFmt w:val="decimal"/>
      <w:lvlText w:val="%1.%2.%3"/>
      <w:lvlJc w:val="left"/>
      <w:pPr>
        <w:ind w:left="1308" w:hanging="720"/>
      </w:pPr>
      <w:rPr>
        <w:rFonts w:eastAsia="Calibri" w:hint="default"/>
        <w:b w:val="0"/>
        <w:color w:val="000000"/>
      </w:rPr>
    </w:lvl>
    <w:lvl w:ilvl="3">
      <w:start w:val="1"/>
      <w:numFmt w:val="decimal"/>
      <w:lvlText w:val="%1.%2.%3.%4"/>
      <w:lvlJc w:val="left"/>
      <w:pPr>
        <w:ind w:left="1602" w:hanging="720"/>
      </w:pPr>
      <w:rPr>
        <w:rFonts w:eastAsia="Calibri" w:hint="default"/>
        <w:b w:val="0"/>
        <w:color w:val="000000"/>
      </w:rPr>
    </w:lvl>
    <w:lvl w:ilvl="4">
      <w:start w:val="1"/>
      <w:numFmt w:val="decimal"/>
      <w:lvlText w:val="%1.%2.%3.%4.%5"/>
      <w:lvlJc w:val="left"/>
      <w:pPr>
        <w:ind w:left="2256" w:hanging="1080"/>
      </w:pPr>
      <w:rPr>
        <w:rFonts w:eastAsia="Calibri" w:hint="default"/>
        <w:b w:val="0"/>
        <w:color w:val="000000"/>
      </w:rPr>
    </w:lvl>
    <w:lvl w:ilvl="5">
      <w:start w:val="1"/>
      <w:numFmt w:val="decimal"/>
      <w:lvlText w:val="%1.%2.%3.%4.%5.%6"/>
      <w:lvlJc w:val="left"/>
      <w:pPr>
        <w:ind w:left="2550" w:hanging="1080"/>
      </w:pPr>
      <w:rPr>
        <w:rFonts w:eastAsia="Calibri" w:hint="default"/>
        <w:b w:val="0"/>
        <w:color w:val="000000"/>
      </w:rPr>
    </w:lvl>
    <w:lvl w:ilvl="6">
      <w:start w:val="1"/>
      <w:numFmt w:val="decimal"/>
      <w:lvlText w:val="%1.%2.%3.%4.%5.%6.%7"/>
      <w:lvlJc w:val="left"/>
      <w:pPr>
        <w:ind w:left="3204" w:hanging="1440"/>
      </w:pPr>
      <w:rPr>
        <w:rFonts w:eastAsia="Calibri" w:hint="default"/>
        <w:b w:val="0"/>
        <w:color w:val="000000"/>
      </w:rPr>
    </w:lvl>
    <w:lvl w:ilvl="7">
      <w:start w:val="1"/>
      <w:numFmt w:val="decimal"/>
      <w:lvlText w:val="%1.%2.%3.%4.%5.%6.%7.%8"/>
      <w:lvlJc w:val="left"/>
      <w:pPr>
        <w:ind w:left="3498" w:hanging="1440"/>
      </w:pPr>
      <w:rPr>
        <w:rFonts w:eastAsia="Calibri" w:hint="default"/>
        <w:b w:val="0"/>
        <w:color w:val="000000"/>
      </w:rPr>
    </w:lvl>
    <w:lvl w:ilvl="8">
      <w:start w:val="1"/>
      <w:numFmt w:val="decimal"/>
      <w:lvlText w:val="%1.%2.%3.%4.%5.%6.%7.%8.%9"/>
      <w:lvlJc w:val="left"/>
      <w:pPr>
        <w:ind w:left="4152" w:hanging="1800"/>
      </w:pPr>
      <w:rPr>
        <w:rFonts w:eastAsia="Calibri" w:hint="default"/>
        <w:b w:val="0"/>
        <w:color w:val="000000"/>
      </w:rPr>
    </w:lvl>
  </w:abstractNum>
  <w:abstractNum w:abstractNumId="11"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3"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30"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1"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37"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40"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6FE85965"/>
    <w:multiLevelType w:val="hybridMultilevel"/>
    <w:tmpl w:val="FC64532E"/>
    <w:lvl w:ilvl="0" w:tplc="AFC6ADA2">
      <w:start w:val="1"/>
      <w:numFmt w:val="decimal"/>
      <w:lvlText w:val="%1."/>
      <w:lvlJc w:val="left"/>
      <w:pPr>
        <w:ind w:left="7449" w:hanging="360"/>
      </w:pPr>
      <w:rPr>
        <w:rFonts w:hint="default"/>
      </w:rPr>
    </w:lvl>
    <w:lvl w:ilvl="1" w:tplc="240A0019">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4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5" w15:restartNumberingAfterBreak="0">
    <w:nsid w:val="772A6652"/>
    <w:multiLevelType w:val="multilevel"/>
    <w:tmpl w:val="043CE4BA"/>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2"/>
        <w:w w:val="100"/>
        <w:sz w:val="22"/>
        <w:szCs w:val="22"/>
        <w:lang w:val="es-ES" w:eastAsia="en-US" w:bidi="ar-SA"/>
      </w:rPr>
    </w:lvl>
    <w:lvl w:ilvl="2">
      <w:start w:val="1"/>
      <w:numFmt w:val="decimal"/>
      <w:lvlText w:val="%1.%2.%3."/>
      <w:lvlJc w:val="left"/>
      <w:pPr>
        <w:ind w:left="820" w:hanging="720"/>
      </w:pPr>
      <w:rPr>
        <w:rFonts w:ascii="Arial" w:eastAsia="Arial" w:hAnsi="Arial" w:cs="Arial" w:hint="default"/>
        <w:b/>
        <w:bCs/>
        <w:color w:val="4E4D4D"/>
        <w:spacing w:val="-12"/>
        <w:w w:val="100"/>
        <w:sz w:val="22"/>
        <w:szCs w:val="22"/>
        <w:lang w:val="es-ES" w:eastAsia="en-US" w:bidi="ar-SA"/>
      </w:rPr>
    </w:lvl>
    <w:lvl w:ilvl="3">
      <w:numFmt w:val="bullet"/>
      <w:lvlText w:val="•"/>
      <w:lvlJc w:val="left"/>
      <w:pPr>
        <w:ind w:left="2668" w:hanging="720"/>
      </w:pPr>
      <w:rPr>
        <w:rFonts w:hint="default"/>
        <w:lang w:val="es-ES" w:eastAsia="en-US" w:bidi="ar-SA"/>
      </w:rPr>
    </w:lvl>
    <w:lvl w:ilvl="4">
      <w:numFmt w:val="bullet"/>
      <w:lvlText w:val="•"/>
      <w:lvlJc w:val="left"/>
      <w:pPr>
        <w:ind w:left="3593" w:hanging="720"/>
      </w:pPr>
      <w:rPr>
        <w:rFonts w:hint="default"/>
        <w:lang w:val="es-ES" w:eastAsia="en-US" w:bidi="ar-SA"/>
      </w:rPr>
    </w:lvl>
    <w:lvl w:ilvl="5">
      <w:numFmt w:val="bullet"/>
      <w:lvlText w:val="•"/>
      <w:lvlJc w:val="left"/>
      <w:pPr>
        <w:ind w:left="4517" w:hanging="720"/>
      </w:pPr>
      <w:rPr>
        <w:rFonts w:hint="default"/>
        <w:lang w:val="es-ES" w:eastAsia="en-US" w:bidi="ar-SA"/>
      </w:rPr>
    </w:lvl>
    <w:lvl w:ilvl="6">
      <w:numFmt w:val="bullet"/>
      <w:lvlText w:val="•"/>
      <w:lvlJc w:val="left"/>
      <w:pPr>
        <w:ind w:left="5442" w:hanging="720"/>
      </w:pPr>
      <w:rPr>
        <w:rFonts w:hint="default"/>
        <w:lang w:val="es-ES" w:eastAsia="en-US" w:bidi="ar-SA"/>
      </w:rPr>
    </w:lvl>
    <w:lvl w:ilvl="7">
      <w:numFmt w:val="bullet"/>
      <w:lvlText w:val="•"/>
      <w:lvlJc w:val="left"/>
      <w:pPr>
        <w:ind w:left="6366" w:hanging="720"/>
      </w:pPr>
      <w:rPr>
        <w:rFonts w:hint="default"/>
        <w:lang w:val="es-ES" w:eastAsia="en-US" w:bidi="ar-SA"/>
      </w:rPr>
    </w:lvl>
    <w:lvl w:ilvl="8">
      <w:numFmt w:val="bullet"/>
      <w:lvlText w:val="•"/>
      <w:lvlJc w:val="left"/>
      <w:pPr>
        <w:ind w:left="7291" w:hanging="720"/>
      </w:pPr>
      <w:rPr>
        <w:rFonts w:hint="default"/>
        <w:lang w:val="es-ES" w:eastAsia="en-US" w:bidi="ar-SA"/>
      </w:rPr>
    </w:lvl>
  </w:abstractNum>
  <w:abstractNum w:abstractNumId="4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792435729">
    <w:abstractNumId w:val="18"/>
  </w:num>
  <w:num w:numId="2" w16cid:durableId="224075838">
    <w:abstractNumId w:val="16"/>
  </w:num>
  <w:num w:numId="3" w16cid:durableId="906645203">
    <w:abstractNumId w:val="27"/>
  </w:num>
  <w:num w:numId="4" w16cid:durableId="137772217">
    <w:abstractNumId w:val="33"/>
  </w:num>
  <w:num w:numId="5" w16cid:durableId="816187529">
    <w:abstractNumId w:val="39"/>
  </w:num>
  <w:num w:numId="6" w16cid:durableId="1375618568">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37804105">
    <w:abstractNumId w:val="34"/>
  </w:num>
  <w:num w:numId="8" w16cid:durableId="712509709">
    <w:abstractNumId w:val="3"/>
  </w:num>
  <w:num w:numId="9" w16cid:durableId="759134861">
    <w:abstractNumId w:val="11"/>
  </w:num>
  <w:num w:numId="10" w16cid:durableId="13477515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3718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4596370">
    <w:abstractNumId w:val="17"/>
  </w:num>
  <w:num w:numId="13" w16cid:durableId="23212497">
    <w:abstractNumId w:val="25"/>
  </w:num>
  <w:num w:numId="14" w16cid:durableId="1678770445">
    <w:abstractNumId w:val="14"/>
  </w:num>
  <w:num w:numId="15" w16cid:durableId="40206820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4540938">
    <w:abstractNumId w:val="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95876783">
    <w:abstractNumId w:val="42"/>
  </w:num>
  <w:num w:numId="18" w16cid:durableId="1749156470">
    <w:abstractNumId w:val="28"/>
  </w:num>
  <w:num w:numId="19" w16cid:durableId="1828009830">
    <w:abstractNumId w:val="9"/>
  </w:num>
  <w:num w:numId="20" w16cid:durableId="964196659">
    <w:abstractNumId w:val="43"/>
  </w:num>
  <w:num w:numId="21" w16cid:durableId="812334683">
    <w:abstractNumId w:val="31"/>
  </w:num>
  <w:num w:numId="22" w16cid:durableId="1360232101">
    <w:abstractNumId w:val="13"/>
  </w:num>
  <w:num w:numId="23" w16cid:durableId="620036552">
    <w:abstractNumId w:val="12"/>
  </w:num>
  <w:num w:numId="24" w16cid:durableId="1673751237">
    <w:abstractNumId w:val="35"/>
  </w:num>
  <w:num w:numId="25" w16cid:durableId="698169545">
    <w:abstractNumId w:val="20"/>
  </w:num>
  <w:num w:numId="26" w16cid:durableId="541291403">
    <w:abstractNumId w:val="40"/>
  </w:num>
  <w:num w:numId="27" w16cid:durableId="1449742388">
    <w:abstractNumId w:val="46"/>
  </w:num>
  <w:num w:numId="28" w16cid:durableId="2125268395">
    <w:abstractNumId w:val="26"/>
  </w:num>
  <w:num w:numId="29" w16cid:durableId="764038975">
    <w:abstractNumId w:val="2"/>
  </w:num>
  <w:num w:numId="30" w16cid:durableId="1529417082">
    <w:abstractNumId w:val="30"/>
  </w:num>
  <w:num w:numId="31" w16cid:durableId="518351206">
    <w:abstractNumId w:val="21"/>
  </w:num>
  <w:num w:numId="32" w16cid:durableId="417361304">
    <w:abstractNumId w:val="32"/>
  </w:num>
  <w:num w:numId="33" w16cid:durableId="2051032972">
    <w:abstractNumId w:val="44"/>
  </w:num>
  <w:num w:numId="34" w16cid:durableId="1758670280">
    <w:abstractNumId w:val="19"/>
  </w:num>
  <w:num w:numId="35" w16cid:durableId="1722747819">
    <w:abstractNumId w:val="1"/>
  </w:num>
  <w:num w:numId="36" w16cid:durableId="10468319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226583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067221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43975564">
    <w:abstractNumId w:val="7"/>
  </w:num>
  <w:num w:numId="40" w16cid:durableId="927924704">
    <w:abstractNumId w:val="24"/>
  </w:num>
  <w:num w:numId="41" w16cid:durableId="153647031">
    <w:abstractNumId w:val="0"/>
  </w:num>
  <w:num w:numId="42" w16cid:durableId="2004626252">
    <w:abstractNumId w:val="37"/>
  </w:num>
  <w:num w:numId="43" w16cid:durableId="1455758282">
    <w:abstractNumId w:val="36"/>
  </w:num>
  <w:num w:numId="44" w16cid:durableId="344480835">
    <w:abstractNumId w:val="23"/>
  </w:num>
  <w:num w:numId="45" w16cid:durableId="704335562">
    <w:abstractNumId w:val="5"/>
  </w:num>
  <w:num w:numId="46" w16cid:durableId="727263443">
    <w:abstractNumId w:val="41"/>
  </w:num>
  <w:num w:numId="47" w16cid:durableId="1645310382">
    <w:abstractNumId w:val="29"/>
  </w:num>
  <w:num w:numId="48" w16cid:durableId="1053848281">
    <w:abstractNumId w:val="4"/>
  </w:num>
  <w:num w:numId="49" w16cid:durableId="1627658269">
    <w:abstractNumId w:val="45"/>
  </w:num>
  <w:num w:numId="50" w16cid:durableId="8245919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n-US" w:vendorID="64" w:dllVersion="0" w:nlCheck="1" w:checkStyle="0"/>
  <w:activeWritingStyle w:appName="MSWord" w:lang="en-US" w:vendorID="64" w:dllVersion="6" w:nlCheck="1" w:checkStyle="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5D"/>
    <w:rsid w:val="00001FFD"/>
    <w:rsid w:val="00002027"/>
    <w:rsid w:val="000020FE"/>
    <w:rsid w:val="000031A8"/>
    <w:rsid w:val="00003233"/>
    <w:rsid w:val="00003C5C"/>
    <w:rsid w:val="000040D7"/>
    <w:rsid w:val="00004556"/>
    <w:rsid w:val="000051AF"/>
    <w:rsid w:val="000052C4"/>
    <w:rsid w:val="00005958"/>
    <w:rsid w:val="000059D3"/>
    <w:rsid w:val="00005A32"/>
    <w:rsid w:val="00005C48"/>
    <w:rsid w:val="0000600A"/>
    <w:rsid w:val="00006081"/>
    <w:rsid w:val="000060D0"/>
    <w:rsid w:val="00006FBE"/>
    <w:rsid w:val="00007011"/>
    <w:rsid w:val="000074C3"/>
    <w:rsid w:val="000075C0"/>
    <w:rsid w:val="000075EA"/>
    <w:rsid w:val="00007750"/>
    <w:rsid w:val="000077FD"/>
    <w:rsid w:val="00007E37"/>
    <w:rsid w:val="00010408"/>
    <w:rsid w:val="00010C40"/>
    <w:rsid w:val="00011265"/>
    <w:rsid w:val="000112B4"/>
    <w:rsid w:val="00011DCC"/>
    <w:rsid w:val="00012532"/>
    <w:rsid w:val="00012B9E"/>
    <w:rsid w:val="00012FBA"/>
    <w:rsid w:val="00013C6B"/>
    <w:rsid w:val="00013F1F"/>
    <w:rsid w:val="0001406B"/>
    <w:rsid w:val="000143F8"/>
    <w:rsid w:val="00014624"/>
    <w:rsid w:val="000147ED"/>
    <w:rsid w:val="00015B44"/>
    <w:rsid w:val="00015B5A"/>
    <w:rsid w:val="00016081"/>
    <w:rsid w:val="000165AC"/>
    <w:rsid w:val="00016651"/>
    <w:rsid w:val="00016881"/>
    <w:rsid w:val="000171A2"/>
    <w:rsid w:val="00017913"/>
    <w:rsid w:val="00017B65"/>
    <w:rsid w:val="00017F6B"/>
    <w:rsid w:val="00020158"/>
    <w:rsid w:val="0002029E"/>
    <w:rsid w:val="000207E0"/>
    <w:rsid w:val="00020F8F"/>
    <w:rsid w:val="00021A95"/>
    <w:rsid w:val="00021C0A"/>
    <w:rsid w:val="0002256F"/>
    <w:rsid w:val="000232FF"/>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278DF"/>
    <w:rsid w:val="000301EF"/>
    <w:rsid w:val="00031136"/>
    <w:rsid w:val="00031240"/>
    <w:rsid w:val="00031384"/>
    <w:rsid w:val="000315E1"/>
    <w:rsid w:val="0003236E"/>
    <w:rsid w:val="00032D18"/>
    <w:rsid w:val="000331FB"/>
    <w:rsid w:val="00033295"/>
    <w:rsid w:val="0003339A"/>
    <w:rsid w:val="00034134"/>
    <w:rsid w:val="000341F2"/>
    <w:rsid w:val="000342EA"/>
    <w:rsid w:val="00034651"/>
    <w:rsid w:val="000351F2"/>
    <w:rsid w:val="00035224"/>
    <w:rsid w:val="0003633A"/>
    <w:rsid w:val="00036E03"/>
    <w:rsid w:val="000404DB"/>
    <w:rsid w:val="000406DB"/>
    <w:rsid w:val="0004094D"/>
    <w:rsid w:val="00041029"/>
    <w:rsid w:val="0004149B"/>
    <w:rsid w:val="00041717"/>
    <w:rsid w:val="00041CA0"/>
    <w:rsid w:val="000427F7"/>
    <w:rsid w:val="00042961"/>
    <w:rsid w:val="00042C25"/>
    <w:rsid w:val="00042D03"/>
    <w:rsid w:val="00043086"/>
    <w:rsid w:val="000430A0"/>
    <w:rsid w:val="000434E8"/>
    <w:rsid w:val="0004386D"/>
    <w:rsid w:val="00043A33"/>
    <w:rsid w:val="00043D3B"/>
    <w:rsid w:val="00043D4D"/>
    <w:rsid w:val="00043F5D"/>
    <w:rsid w:val="0004416B"/>
    <w:rsid w:val="0004418C"/>
    <w:rsid w:val="00044204"/>
    <w:rsid w:val="000449D4"/>
    <w:rsid w:val="00046717"/>
    <w:rsid w:val="00046A63"/>
    <w:rsid w:val="00046C09"/>
    <w:rsid w:val="0004716A"/>
    <w:rsid w:val="00047385"/>
    <w:rsid w:val="000473E8"/>
    <w:rsid w:val="000504DE"/>
    <w:rsid w:val="0005095D"/>
    <w:rsid w:val="00051074"/>
    <w:rsid w:val="0005138F"/>
    <w:rsid w:val="0005163D"/>
    <w:rsid w:val="00052B79"/>
    <w:rsid w:val="00052EA0"/>
    <w:rsid w:val="00052FE6"/>
    <w:rsid w:val="000536E3"/>
    <w:rsid w:val="00054252"/>
    <w:rsid w:val="0005474D"/>
    <w:rsid w:val="00054A07"/>
    <w:rsid w:val="00055CB9"/>
    <w:rsid w:val="00056F66"/>
    <w:rsid w:val="0005702F"/>
    <w:rsid w:val="00057661"/>
    <w:rsid w:val="0005779C"/>
    <w:rsid w:val="00060C3F"/>
    <w:rsid w:val="00061D06"/>
    <w:rsid w:val="000621CB"/>
    <w:rsid w:val="0006294B"/>
    <w:rsid w:val="00062CDD"/>
    <w:rsid w:val="0006346B"/>
    <w:rsid w:val="00063FA5"/>
    <w:rsid w:val="00064078"/>
    <w:rsid w:val="000640AF"/>
    <w:rsid w:val="00064940"/>
    <w:rsid w:val="00064CAE"/>
    <w:rsid w:val="00064DB7"/>
    <w:rsid w:val="00064FA7"/>
    <w:rsid w:val="00065195"/>
    <w:rsid w:val="00065A8B"/>
    <w:rsid w:val="00067B6F"/>
    <w:rsid w:val="000704B4"/>
    <w:rsid w:val="00070AF1"/>
    <w:rsid w:val="000712FD"/>
    <w:rsid w:val="00071417"/>
    <w:rsid w:val="0007147D"/>
    <w:rsid w:val="000714DE"/>
    <w:rsid w:val="00071982"/>
    <w:rsid w:val="00071C5C"/>
    <w:rsid w:val="0007254F"/>
    <w:rsid w:val="00072A7E"/>
    <w:rsid w:val="0007309A"/>
    <w:rsid w:val="00073C30"/>
    <w:rsid w:val="00074305"/>
    <w:rsid w:val="00074B2A"/>
    <w:rsid w:val="00075870"/>
    <w:rsid w:val="00075B3E"/>
    <w:rsid w:val="00076456"/>
    <w:rsid w:val="00076604"/>
    <w:rsid w:val="00077554"/>
    <w:rsid w:val="0007779B"/>
    <w:rsid w:val="000777E7"/>
    <w:rsid w:val="0007790A"/>
    <w:rsid w:val="00077B8F"/>
    <w:rsid w:val="0008017B"/>
    <w:rsid w:val="00080287"/>
    <w:rsid w:val="00080ACD"/>
    <w:rsid w:val="000811ED"/>
    <w:rsid w:val="00081284"/>
    <w:rsid w:val="00081D62"/>
    <w:rsid w:val="000820A1"/>
    <w:rsid w:val="000820CE"/>
    <w:rsid w:val="00082B74"/>
    <w:rsid w:val="00083099"/>
    <w:rsid w:val="00083EDC"/>
    <w:rsid w:val="00083EE6"/>
    <w:rsid w:val="000841A2"/>
    <w:rsid w:val="000847C0"/>
    <w:rsid w:val="00084B97"/>
    <w:rsid w:val="00084C21"/>
    <w:rsid w:val="0008510E"/>
    <w:rsid w:val="000856DE"/>
    <w:rsid w:val="000859FA"/>
    <w:rsid w:val="00085F17"/>
    <w:rsid w:val="00085FB3"/>
    <w:rsid w:val="0008686B"/>
    <w:rsid w:val="000868FC"/>
    <w:rsid w:val="00086B2A"/>
    <w:rsid w:val="00086ED2"/>
    <w:rsid w:val="00087059"/>
    <w:rsid w:val="000875FD"/>
    <w:rsid w:val="00087604"/>
    <w:rsid w:val="00087A95"/>
    <w:rsid w:val="000903F6"/>
    <w:rsid w:val="00091114"/>
    <w:rsid w:val="000914D6"/>
    <w:rsid w:val="00091569"/>
    <w:rsid w:val="00091897"/>
    <w:rsid w:val="000918E2"/>
    <w:rsid w:val="00092DCA"/>
    <w:rsid w:val="00093C51"/>
    <w:rsid w:val="000942EB"/>
    <w:rsid w:val="000953A2"/>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2DB8"/>
    <w:rsid w:val="000A2FF9"/>
    <w:rsid w:val="000A362F"/>
    <w:rsid w:val="000A3B49"/>
    <w:rsid w:val="000A41BA"/>
    <w:rsid w:val="000A446A"/>
    <w:rsid w:val="000A45B0"/>
    <w:rsid w:val="000A5AAF"/>
    <w:rsid w:val="000A5F97"/>
    <w:rsid w:val="000A648E"/>
    <w:rsid w:val="000A6CC4"/>
    <w:rsid w:val="000A6E35"/>
    <w:rsid w:val="000A73BB"/>
    <w:rsid w:val="000A7839"/>
    <w:rsid w:val="000A7EF4"/>
    <w:rsid w:val="000B0A15"/>
    <w:rsid w:val="000B0DF3"/>
    <w:rsid w:val="000B103F"/>
    <w:rsid w:val="000B1437"/>
    <w:rsid w:val="000B1470"/>
    <w:rsid w:val="000B19E4"/>
    <w:rsid w:val="000B2B86"/>
    <w:rsid w:val="000B3051"/>
    <w:rsid w:val="000B419B"/>
    <w:rsid w:val="000B420C"/>
    <w:rsid w:val="000B4716"/>
    <w:rsid w:val="000B55F1"/>
    <w:rsid w:val="000B56E7"/>
    <w:rsid w:val="000B5781"/>
    <w:rsid w:val="000B5891"/>
    <w:rsid w:val="000C0185"/>
    <w:rsid w:val="000C0444"/>
    <w:rsid w:val="000C0960"/>
    <w:rsid w:val="000C0F81"/>
    <w:rsid w:val="000C128D"/>
    <w:rsid w:val="000C17A3"/>
    <w:rsid w:val="000C1D4B"/>
    <w:rsid w:val="000C1E0D"/>
    <w:rsid w:val="000C2028"/>
    <w:rsid w:val="000C3260"/>
    <w:rsid w:val="000C3616"/>
    <w:rsid w:val="000C3803"/>
    <w:rsid w:val="000C3B77"/>
    <w:rsid w:val="000C3ED5"/>
    <w:rsid w:val="000C45E8"/>
    <w:rsid w:val="000C4F49"/>
    <w:rsid w:val="000C5861"/>
    <w:rsid w:val="000C639D"/>
    <w:rsid w:val="000C6462"/>
    <w:rsid w:val="000C6C31"/>
    <w:rsid w:val="000C6DBC"/>
    <w:rsid w:val="000C6F79"/>
    <w:rsid w:val="000C7211"/>
    <w:rsid w:val="000C7476"/>
    <w:rsid w:val="000C7711"/>
    <w:rsid w:val="000C7AA2"/>
    <w:rsid w:val="000D0462"/>
    <w:rsid w:val="000D053D"/>
    <w:rsid w:val="000D0CD9"/>
    <w:rsid w:val="000D0ED2"/>
    <w:rsid w:val="000D1CEB"/>
    <w:rsid w:val="000D215D"/>
    <w:rsid w:val="000D2563"/>
    <w:rsid w:val="000D25BF"/>
    <w:rsid w:val="000D27CA"/>
    <w:rsid w:val="000D3FDC"/>
    <w:rsid w:val="000D4E38"/>
    <w:rsid w:val="000D50DB"/>
    <w:rsid w:val="000D5ABA"/>
    <w:rsid w:val="000D6288"/>
    <w:rsid w:val="000D6516"/>
    <w:rsid w:val="000D65A4"/>
    <w:rsid w:val="000D6CAF"/>
    <w:rsid w:val="000D7541"/>
    <w:rsid w:val="000D75E1"/>
    <w:rsid w:val="000D776B"/>
    <w:rsid w:val="000D7E45"/>
    <w:rsid w:val="000E1323"/>
    <w:rsid w:val="000E22CF"/>
    <w:rsid w:val="000E2977"/>
    <w:rsid w:val="000E2B36"/>
    <w:rsid w:val="000E30AC"/>
    <w:rsid w:val="000E3B46"/>
    <w:rsid w:val="000E3C5A"/>
    <w:rsid w:val="000E3E11"/>
    <w:rsid w:val="000E44C8"/>
    <w:rsid w:val="000E4596"/>
    <w:rsid w:val="000E5134"/>
    <w:rsid w:val="000E5768"/>
    <w:rsid w:val="000E5843"/>
    <w:rsid w:val="000E6139"/>
    <w:rsid w:val="000E6779"/>
    <w:rsid w:val="000E6BE1"/>
    <w:rsid w:val="000E7E0B"/>
    <w:rsid w:val="000F078A"/>
    <w:rsid w:val="000F122D"/>
    <w:rsid w:val="000F1450"/>
    <w:rsid w:val="000F14E8"/>
    <w:rsid w:val="000F1BBD"/>
    <w:rsid w:val="000F1DF0"/>
    <w:rsid w:val="000F2632"/>
    <w:rsid w:val="000F2739"/>
    <w:rsid w:val="000F2A8B"/>
    <w:rsid w:val="000F3138"/>
    <w:rsid w:val="000F3259"/>
    <w:rsid w:val="000F3D39"/>
    <w:rsid w:val="000F4357"/>
    <w:rsid w:val="000F4403"/>
    <w:rsid w:val="000F4C3F"/>
    <w:rsid w:val="000F4E17"/>
    <w:rsid w:val="000F6578"/>
    <w:rsid w:val="000F70CD"/>
    <w:rsid w:val="000F726B"/>
    <w:rsid w:val="000F79F9"/>
    <w:rsid w:val="000F7A5A"/>
    <w:rsid w:val="000F7ABD"/>
    <w:rsid w:val="000F7E8F"/>
    <w:rsid w:val="000F7FBB"/>
    <w:rsid w:val="001000FB"/>
    <w:rsid w:val="00100AF1"/>
    <w:rsid w:val="00102109"/>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20F"/>
    <w:rsid w:val="00110548"/>
    <w:rsid w:val="00110CEB"/>
    <w:rsid w:val="00110F61"/>
    <w:rsid w:val="001111BD"/>
    <w:rsid w:val="0011165A"/>
    <w:rsid w:val="00111B2B"/>
    <w:rsid w:val="00111ED9"/>
    <w:rsid w:val="00112609"/>
    <w:rsid w:val="00112774"/>
    <w:rsid w:val="001127AC"/>
    <w:rsid w:val="00112B2E"/>
    <w:rsid w:val="00113003"/>
    <w:rsid w:val="00113062"/>
    <w:rsid w:val="00113705"/>
    <w:rsid w:val="00113814"/>
    <w:rsid w:val="00113975"/>
    <w:rsid w:val="00113CFC"/>
    <w:rsid w:val="00113FEA"/>
    <w:rsid w:val="00114324"/>
    <w:rsid w:val="00114A22"/>
    <w:rsid w:val="00114BF5"/>
    <w:rsid w:val="00114E9D"/>
    <w:rsid w:val="0011507B"/>
    <w:rsid w:val="00115D13"/>
    <w:rsid w:val="00116328"/>
    <w:rsid w:val="001169FD"/>
    <w:rsid w:val="0011705B"/>
    <w:rsid w:val="001174C9"/>
    <w:rsid w:val="00117C82"/>
    <w:rsid w:val="00117E69"/>
    <w:rsid w:val="00121103"/>
    <w:rsid w:val="0012156A"/>
    <w:rsid w:val="00121BAB"/>
    <w:rsid w:val="00121E3C"/>
    <w:rsid w:val="0012232E"/>
    <w:rsid w:val="00122B23"/>
    <w:rsid w:val="00122B7E"/>
    <w:rsid w:val="00123D64"/>
    <w:rsid w:val="00123FB5"/>
    <w:rsid w:val="0012400F"/>
    <w:rsid w:val="00124510"/>
    <w:rsid w:val="001246C9"/>
    <w:rsid w:val="001249DC"/>
    <w:rsid w:val="0012572D"/>
    <w:rsid w:val="00125BED"/>
    <w:rsid w:val="00125C59"/>
    <w:rsid w:val="00125D4F"/>
    <w:rsid w:val="00125FDE"/>
    <w:rsid w:val="00126F9A"/>
    <w:rsid w:val="00126F9B"/>
    <w:rsid w:val="00127004"/>
    <w:rsid w:val="00127804"/>
    <w:rsid w:val="00127AF2"/>
    <w:rsid w:val="00127EDC"/>
    <w:rsid w:val="00127F6D"/>
    <w:rsid w:val="00130355"/>
    <w:rsid w:val="00130F27"/>
    <w:rsid w:val="00131A8C"/>
    <w:rsid w:val="00131B5A"/>
    <w:rsid w:val="00132C30"/>
    <w:rsid w:val="00132EFD"/>
    <w:rsid w:val="00133716"/>
    <w:rsid w:val="00133AED"/>
    <w:rsid w:val="001341DD"/>
    <w:rsid w:val="0013427B"/>
    <w:rsid w:val="0013450E"/>
    <w:rsid w:val="00134FF9"/>
    <w:rsid w:val="001352AA"/>
    <w:rsid w:val="00135451"/>
    <w:rsid w:val="00135E88"/>
    <w:rsid w:val="0013695C"/>
    <w:rsid w:val="00136BF7"/>
    <w:rsid w:val="001378B9"/>
    <w:rsid w:val="00137FD1"/>
    <w:rsid w:val="00137FFA"/>
    <w:rsid w:val="00140109"/>
    <w:rsid w:val="0014029B"/>
    <w:rsid w:val="001403E0"/>
    <w:rsid w:val="00140A4F"/>
    <w:rsid w:val="001413AB"/>
    <w:rsid w:val="00141DBC"/>
    <w:rsid w:val="001425E4"/>
    <w:rsid w:val="001432AF"/>
    <w:rsid w:val="00144335"/>
    <w:rsid w:val="0014502F"/>
    <w:rsid w:val="00145282"/>
    <w:rsid w:val="001453B0"/>
    <w:rsid w:val="001454D9"/>
    <w:rsid w:val="00145D8E"/>
    <w:rsid w:val="00146083"/>
    <w:rsid w:val="001462F7"/>
    <w:rsid w:val="001466F0"/>
    <w:rsid w:val="001476D3"/>
    <w:rsid w:val="00147798"/>
    <w:rsid w:val="00150005"/>
    <w:rsid w:val="00150F55"/>
    <w:rsid w:val="00151B99"/>
    <w:rsid w:val="00151CB7"/>
    <w:rsid w:val="001521B2"/>
    <w:rsid w:val="00152288"/>
    <w:rsid w:val="001526F3"/>
    <w:rsid w:val="00152EDD"/>
    <w:rsid w:val="00153491"/>
    <w:rsid w:val="0015361C"/>
    <w:rsid w:val="0015372F"/>
    <w:rsid w:val="00153A18"/>
    <w:rsid w:val="00153BFB"/>
    <w:rsid w:val="0015407E"/>
    <w:rsid w:val="0015448E"/>
    <w:rsid w:val="00154690"/>
    <w:rsid w:val="00154A6F"/>
    <w:rsid w:val="00154DC3"/>
    <w:rsid w:val="0015591B"/>
    <w:rsid w:val="00155D08"/>
    <w:rsid w:val="00156BE5"/>
    <w:rsid w:val="00157232"/>
    <w:rsid w:val="00160401"/>
    <w:rsid w:val="00160D4E"/>
    <w:rsid w:val="00161E62"/>
    <w:rsid w:val="00161F1C"/>
    <w:rsid w:val="0016200B"/>
    <w:rsid w:val="0016226D"/>
    <w:rsid w:val="00163CD0"/>
    <w:rsid w:val="00163D7A"/>
    <w:rsid w:val="00164281"/>
    <w:rsid w:val="00164AF1"/>
    <w:rsid w:val="0016520C"/>
    <w:rsid w:val="001654DF"/>
    <w:rsid w:val="00165ED5"/>
    <w:rsid w:val="001668A7"/>
    <w:rsid w:val="00167503"/>
    <w:rsid w:val="001676A9"/>
    <w:rsid w:val="00167A15"/>
    <w:rsid w:val="00167A50"/>
    <w:rsid w:val="00167D12"/>
    <w:rsid w:val="00167DF5"/>
    <w:rsid w:val="00170001"/>
    <w:rsid w:val="0017043A"/>
    <w:rsid w:val="0017145A"/>
    <w:rsid w:val="00172198"/>
    <w:rsid w:val="001723DA"/>
    <w:rsid w:val="00172612"/>
    <w:rsid w:val="00172817"/>
    <w:rsid w:val="001734E3"/>
    <w:rsid w:val="0017350E"/>
    <w:rsid w:val="0017391B"/>
    <w:rsid w:val="001742BF"/>
    <w:rsid w:val="001749DF"/>
    <w:rsid w:val="0017593F"/>
    <w:rsid w:val="00175E49"/>
    <w:rsid w:val="00176470"/>
    <w:rsid w:val="0017659F"/>
    <w:rsid w:val="00177076"/>
    <w:rsid w:val="001805C1"/>
    <w:rsid w:val="00180A2E"/>
    <w:rsid w:val="001813AF"/>
    <w:rsid w:val="001829CD"/>
    <w:rsid w:val="00182F01"/>
    <w:rsid w:val="00182FBD"/>
    <w:rsid w:val="00183BF4"/>
    <w:rsid w:val="0018499F"/>
    <w:rsid w:val="00184F27"/>
    <w:rsid w:val="0018519B"/>
    <w:rsid w:val="00185AFE"/>
    <w:rsid w:val="00185E78"/>
    <w:rsid w:val="00186383"/>
    <w:rsid w:val="00187177"/>
    <w:rsid w:val="00187443"/>
    <w:rsid w:val="00187A32"/>
    <w:rsid w:val="00187ABD"/>
    <w:rsid w:val="00187AC0"/>
    <w:rsid w:val="001904E3"/>
    <w:rsid w:val="0019087A"/>
    <w:rsid w:val="00191395"/>
    <w:rsid w:val="00191C5A"/>
    <w:rsid w:val="00191CEB"/>
    <w:rsid w:val="00191E63"/>
    <w:rsid w:val="00192D68"/>
    <w:rsid w:val="0019388B"/>
    <w:rsid w:val="00193B52"/>
    <w:rsid w:val="00193B9A"/>
    <w:rsid w:val="001943BA"/>
    <w:rsid w:val="001946AE"/>
    <w:rsid w:val="001946D5"/>
    <w:rsid w:val="00194E8C"/>
    <w:rsid w:val="00195B71"/>
    <w:rsid w:val="001962EC"/>
    <w:rsid w:val="001963DD"/>
    <w:rsid w:val="001965DB"/>
    <w:rsid w:val="00196DC9"/>
    <w:rsid w:val="0019734E"/>
    <w:rsid w:val="001A0236"/>
    <w:rsid w:val="001A08E1"/>
    <w:rsid w:val="001A0AF8"/>
    <w:rsid w:val="001A16A5"/>
    <w:rsid w:val="001A18D5"/>
    <w:rsid w:val="001A1D4A"/>
    <w:rsid w:val="001A2426"/>
    <w:rsid w:val="001A2ADC"/>
    <w:rsid w:val="001A2D40"/>
    <w:rsid w:val="001A3011"/>
    <w:rsid w:val="001A325B"/>
    <w:rsid w:val="001A368A"/>
    <w:rsid w:val="001A4A08"/>
    <w:rsid w:val="001A4DAF"/>
    <w:rsid w:val="001A54FD"/>
    <w:rsid w:val="001A59FB"/>
    <w:rsid w:val="001A66DF"/>
    <w:rsid w:val="001A670B"/>
    <w:rsid w:val="001A67D0"/>
    <w:rsid w:val="001A6BF1"/>
    <w:rsid w:val="001A6C2B"/>
    <w:rsid w:val="001A73E7"/>
    <w:rsid w:val="001A7591"/>
    <w:rsid w:val="001A75B1"/>
    <w:rsid w:val="001A7ADF"/>
    <w:rsid w:val="001B0366"/>
    <w:rsid w:val="001B0444"/>
    <w:rsid w:val="001B065E"/>
    <w:rsid w:val="001B096B"/>
    <w:rsid w:val="001B0F9F"/>
    <w:rsid w:val="001B123C"/>
    <w:rsid w:val="001B1A0D"/>
    <w:rsid w:val="001B1BF1"/>
    <w:rsid w:val="001B2456"/>
    <w:rsid w:val="001B449C"/>
    <w:rsid w:val="001B4AA2"/>
    <w:rsid w:val="001B4ADE"/>
    <w:rsid w:val="001B5C86"/>
    <w:rsid w:val="001B5EF8"/>
    <w:rsid w:val="001B622B"/>
    <w:rsid w:val="001B6973"/>
    <w:rsid w:val="001B69FF"/>
    <w:rsid w:val="001B7679"/>
    <w:rsid w:val="001C07C6"/>
    <w:rsid w:val="001C08B2"/>
    <w:rsid w:val="001C19CD"/>
    <w:rsid w:val="001C1F3C"/>
    <w:rsid w:val="001C22D5"/>
    <w:rsid w:val="001C2515"/>
    <w:rsid w:val="001C2550"/>
    <w:rsid w:val="001C26FB"/>
    <w:rsid w:val="001C33C1"/>
    <w:rsid w:val="001C349B"/>
    <w:rsid w:val="001C3E30"/>
    <w:rsid w:val="001C3E5C"/>
    <w:rsid w:val="001C424B"/>
    <w:rsid w:val="001C4D2A"/>
    <w:rsid w:val="001C5072"/>
    <w:rsid w:val="001C5B2A"/>
    <w:rsid w:val="001C600B"/>
    <w:rsid w:val="001C6407"/>
    <w:rsid w:val="001C6898"/>
    <w:rsid w:val="001C6DD8"/>
    <w:rsid w:val="001C7C7B"/>
    <w:rsid w:val="001D068D"/>
    <w:rsid w:val="001D0A71"/>
    <w:rsid w:val="001D12D1"/>
    <w:rsid w:val="001D15DF"/>
    <w:rsid w:val="001D1B03"/>
    <w:rsid w:val="001D2970"/>
    <w:rsid w:val="001D2F4A"/>
    <w:rsid w:val="001D30F3"/>
    <w:rsid w:val="001D31A0"/>
    <w:rsid w:val="001D338E"/>
    <w:rsid w:val="001D3D3F"/>
    <w:rsid w:val="001D4141"/>
    <w:rsid w:val="001D4E70"/>
    <w:rsid w:val="001D56E9"/>
    <w:rsid w:val="001D57F0"/>
    <w:rsid w:val="001D7905"/>
    <w:rsid w:val="001D7923"/>
    <w:rsid w:val="001D796A"/>
    <w:rsid w:val="001D7A84"/>
    <w:rsid w:val="001D7C79"/>
    <w:rsid w:val="001D7FF0"/>
    <w:rsid w:val="001E0E15"/>
    <w:rsid w:val="001E0EFD"/>
    <w:rsid w:val="001E15F0"/>
    <w:rsid w:val="001E1CC4"/>
    <w:rsid w:val="001E1D38"/>
    <w:rsid w:val="001E1DEE"/>
    <w:rsid w:val="001E250D"/>
    <w:rsid w:val="001E4207"/>
    <w:rsid w:val="001E4258"/>
    <w:rsid w:val="001E44F0"/>
    <w:rsid w:val="001E455B"/>
    <w:rsid w:val="001E4587"/>
    <w:rsid w:val="001E566D"/>
    <w:rsid w:val="001E56FF"/>
    <w:rsid w:val="001E5A69"/>
    <w:rsid w:val="001E5B84"/>
    <w:rsid w:val="001E5D6A"/>
    <w:rsid w:val="001E70FB"/>
    <w:rsid w:val="001E780A"/>
    <w:rsid w:val="001F0372"/>
    <w:rsid w:val="001F039A"/>
    <w:rsid w:val="001F07D6"/>
    <w:rsid w:val="001F0FA0"/>
    <w:rsid w:val="001F1349"/>
    <w:rsid w:val="001F1863"/>
    <w:rsid w:val="001F232D"/>
    <w:rsid w:val="001F2356"/>
    <w:rsid w:val="001F267C"/>
    <w:rsid w:val="001F2A68"/>
    <w:rsid w:val="001F3513"/>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4EF"/>
    <w:rsid w:val="00201962"/>
    <w:rsid w:val="00201F1E"/>
    <w:rsid w:val="0020299B"/>
    <w:rsid w:val="00202E44"/>
    <w:rsid w:val="002037AA"/>
    <w:rsid w:val="00203B40"/>
    <w:rsid w:val="00203FE3"/>
    <w:rsid w:val="002042D8"/>
    <w:rsid w:val="00204515"/>
    <w:rsid w:val="00204BF5"/>
    <w:rsid w:val="00204D82"/>
    <w:rsid w:val="00204D91"/>
    <w:rsid w:val="00204E6B"/>
    <w:rsid w:val="002058D4"/>
    <w:rsid w:val="002058DC"/>
    <w:rsid w:val="00205BAA"/>
    <w:rsid w:val="0020632A"/>
    <w:rsid w:val="0020697F"/>
    <w:rsid w:val="0020785A"/>
    <w:rsid w:val="002079CB"/>
    <w:rsid w:val="00207C1E"/>
    <w:rsid w:val="002110EB"/>
    <w:rsid w:val="00211338"/>
    <w:rsid w:val="00211388"/>
    <w:rsid w:val="0021148C"/>
    <w:rsid w:val="00211694"/>
    <w:rsid w:val="0021201A"/>
    <w:rsid w:val="00212A83"/>
    <w:rsid w:val="00213A1F"/>
    <w:rsid w:val="00213C63"/>
    <w:rsid w:val="00214502"/>
    <w:rsid w:val="00214741"/>
    <w:rsid w:val="002149F8"/>
    <w:rsid w:val="0021539A"/>
    <w:rsid w:val="00215793"/>
    <w:rsid w:val="00215852"/>
    <w:rsid w:val="00215B8E"/>
    <w:rsid w:val="00215BE9"/>
    <w:rsid w:val="00216264"/>
    <w:rsid w:val="002168B8"/>
    <w:rsid w:val="002176B6"/>
    <w:rsid w:val="0021792D"/>
    <w:rsid w:val="00217DB8"/>
    <w:rsid w:val="0022032A"/>
    <w:rsid w:val="002221CE"/>
    <w:rsid w:val="00222BE8"/>
    <w:rsid w:val="00223102"/>
    <w:rsid w:val="002232CB"/>
    <w:rsid w:val="002233EA"/>
    <w:rsid w:val="00224022"/>
    <w:rsid w:val="00224626"/>
    <w:rsid w:val="00224D93"/>
    <w:rsid w:val="00226055"/>
    <w:rsid w:val="0022613F"/>
    <w:rsid w:val="00226236"/>
    <w:rsid w:val="00226D2B"/>
    <w:rsid w:val="00226DF9"/>
    <w:rsid w:val="002270C9"/>
    <w:rsid w:val="00227A8B"/>
    <w:rsid w:val="002305F6"/>
    <w:rsid w:val="002308BA"/>
    <w:rsid w:val="00230C12"/>
    <w:rsid w:val="0023146B"/>
    <w:rsid w:val="00231540"/>
    <w:rsid w:val="002315A0"/>
    <w:rsid w:val="00231CE0"/>
    <w:rsid w:val="00231EC7"/>
    <w:rsid w:val="002321E0"/>
    <w:rsid w:val="00232A6C"/>
    <w:rsid w:val="00232A82"/>
    <w:rsid w:val="00232E15"/>
    <w:rsid w:val="00233079"/>
    <w:rsid w:val="0023382C"/>
    <w:rsid w:val="00233977"/>
    <w:rsid w:val="00233C58"/>
    <w:rsid w:val="00233C71"/>
    <w:rsid w:val="00233D9C"/>
    <w:rsid w:val="002345B6"/>
    <w:rsid w:val="00234B84"/>
    <w:rsid w:val="002354ED"/>
    <w:rsid w:val="00236016"/>
    <w:rsid w:val="00236B18"/>
    <w:rsid w:val="00236E24"/>
    <w:rsid w:val="00237065"/>
    <w:rsid w:val="00237492"/>
    <w:rsid w:val="00237589"/>
    <w:rsid w:val="0023758D"/>
    <w:rsid w:val="002375A7"/>
    <w:rsid w:val="0024019A"/>
    <w:rsid w:val="002411DE"/>
    <w:rsid w:val="0024131D"/>
    <w:rsid w:val="002413B5"/>
    <w:rsid w:val="002415B8"/>
    <w:rsid w:val="00241618"/>
    <w:rsid w:val="00241ACD"/>
    <w:rsid w:val="00242D62"/>
    <w:rsid w:val="002431D7"/>
    <w:rsid w:val="00243257"/>
    <w:rsid w:val="00243434"/>
    <w:rsid w:val="00244058"/>
    <w:rsid w:val="00244E90"/>
    <w:rsid w:val="00244F9A"/>
    <w:rsid w:val="00245718"/>
    <w:rsid w:val="00245E07"/>
    <w:rsid w:val="00245FBB"/>
    <w:rsid w:val="00246CD4"/>
    <w:rsid w:val="0024729C"/>
    <w:rsid w:val="002473B8"/>
    <w:rsid w:val="00247712"/>
    <w:rsid w:val="00247780"/>
    <w:rsid w:val="00247BC0"/>
    <w:rsid w:val="00250D54"/>
    <w:rsid w:val="00250EC6"/>
    <w:rsid w:val="00250F11"/>
    <w:rsid w:val="00251866"/>
    <w:rsid w:val="00251A9F"/>
    <w:rsid w:val="00252492"/>
    <w:rsid w:val="00252B35"/>
    <w:rsid w:val="0025316D"/>
    <w:rsid w:val="002532F4"/>
    <w:rsid w:val="00253A02"/>
    <w:rsid w:val="00253B81"/>
    <w:rsid w:val="0025431A"/>
    <w:rsid w:val="0025507C"/>
    <w:rsid w:val="002554DE"/>
    <w:rsid w:val="00255E11"/>
    <w:rsid w:val="00256635"/>
    <w:rsid w:val="00256835"/>
    <w:rsid w:val="002569F0"/>
    <w:rsid w:val="00256A62"/>
    <w:rsid w:val="00256ECF"/>
    <w:rsid w:val="00257730"/>
    <w:rsid w:val="00257999"/>
    <w:rsid w:val="002604AA"/>
    <w:rsid w:val="00260A57"/>
    <w:rsid w:val="00260F8D"/>
    <w:rsid w:val="0026129B"/>
    <w:rsid w:val="00261560"/>
    <w:rsid w:val="00261715"/>
    <w:rsid w:val="00261CF9"/>
    <w:rsid w:val="00261EC0"/>
    <w:rsid w:val="0026231B"/>
    <w:rsid w:val="00262422"/>
    <w:rsid w:val="00263101"/>
    <w:rsid w:val="00263201"/>
    <w:rsid w:val="00263A37"/>
    <w:rsid w:val="002653A6"/>
    <w:rsid w:val="0026608D"/>
    <w:rsid w:val="002661F1"/>
    <w:rsid w:val="002663BA"/>
    <w:rsid w:val="002664B7"/>
    <w:rsid w:val="00266CB5"/>
    <w:rsid w:val="002711A4"/>
    <w:rsid w:val="00271201"/>
    <w:rsid w:val="002717C8"/>
    <w:rsid w:val="00271F13"/>
    <w:rsid w:val="002721E2"/>
    <w:rsid w:val="00274787"/>
    <w:rsid w:val="002748D9"/>
    <w:rsid w:val="00274DB5"/>
    <w:rsid w:val="002753FD"/>
    <w:rsid w:val="00275BB1"/>
    <w:rsid w:val="00275FBF"/>
    <w:rsid w:val="00276373"/>
    <w:rsid w:val="0027783B"/>
    <w:rsid w:val="00277933"/>
    <w:rsid w:val="00277EC3"/>
    <w:rsid w:val="00277F13"/>
    <w:rsid w:val="00277F8D"/>
    <w:rsid w:val="00277FA7"/>
    <w:rsid w:val="00280F3D"/>
    <w:rsid w:val="0028106A"/>
    <w:rsid w:val="0028161B"/>
    <w:rsid w:val="00281662"/>
    <w:rsid w:val="00281DA2"/>
    <w:rsid w:val="00281EB4"/>
    <w:rsid w:val="002823FE"/>
    <w:rsid w:val="00282BCD"/>
    <w:rsid w:val="0028308E"/>
    <w:rsid w:val="002834E9"/>
    <w:rsid w:val="0028396F"/>
    <w:rsid w:val="00283A52"/>
    <w:rsid w:val="00283C5E"/>
    <w:rsid w:val="00283E26"/>
    <w:rsid w:val="00283EF2"/>
    <w:rsid w:val="00284007"/>
    <w:rsid w:val="0028428F"/>
    <w:rsid w:val="00284CFC"/>
    <w:rsid w:val="00285832"/>
    <w:rsid w:val="00285969"/>
    <w:rsid w:val="0028663B"/>
    <w:rsid w:val="00286CEC"/>
    <w:rsid w:val="002871A9"/>
    <w:rsid w:val="002873A0"/>
    <w:rsid w:val="00287B7E"/>
    <w:rsid w:val="00290781"/>
    <w:rsid w:val="00291784"/>
    <w:rsid w:val="00291F1F"/>
    <w:rsid w:val="00291F54"/>
    <w:rsid w:val="002929BB"/>
    <w:rsid w:val="00292E53"/>
    <w:rsid w:val="00292E64"/>
    <w:rsid w:val="002932BA"/>
    <w:rsid w:val="002934B9"/>
    <w:rsid w:val="00293669"/>
    <w:rsid w:val="00294368"/>
    <w:rsid w:val="00294B78"/>
    <w:rsid w:val="0029580A"/>
    <w:rsid w:val="00295949"/>
    <w:rsid w:val="00296150"/>
    <w:rsid w:val="0029624A"/>
    <w:rsid w:val="00296922"/>
    <w:rsid w:val="00297098"/>
    <w:rsid w:val="0029770B"/>
    <w:rsid w:val="002A05D4"/>
    <w:rsid w:val="002A075F"/>
    <w:rsid w:val="002A09FF"/>
    <w:rsid w:val="002A0E60"/>
    <w:rsid w:val="002A1464"/>
    <w:rsid w:val="002A15C5"/>
    <w:rsid w:val="002A1A58"/>
    <w:rsid w:val="002A1B02"/>
    <w:rsid w:val="002A1C53"/>
    <w:rsid w:val="002A28FC"/>
    <w:rsid w:val="002A2B44"/>
    <w:rsid w:val="002A2EA5"/>
    <w:rsid w:val="002A39C3"/>
    <w:rsid w:val="002A3D94"/>
    <w:rsid w:val="002A4736"/>
    <w:rsid w:val="002A4B1C"/>
    <w:rsid w:val="002A4BDD"/>
    <w:rsid w:val="002A4CC8"/>
    <w:rsid w:val="002A6AFB"/>
    <w:rsid w:val="002A733D"/>
    <w:rsid w:val="002A774A"/>
    <w:rsid w:val="002A7E5C"/>
    <w:rsid w:val="002A7F6D"/>
    <w:rsid w:val="002A7FC5"/>
    <w:rsid w:val="002B020D"/>
    <w:rsid w:val="002B1342"/>
    <w:rsid w:val="002B27C8"/>
    <w:rsid w:val="002B2A7F"/>
    <w:rsid w:val="002B330B"/>
    <w:rsid w:val="002B35DF"/>
    <w:rsid w:val="002B39BE"/>
    <w:rsid w:val="002B438C"/>
    <w:rsid w:val="002B48DB"/>
    <w:rsid w:val="002B4B34"/>
    <w:rsid w:val="002B4FEC"/>
    <w:rsid w:val="002B508E"/>
    <w:rsid w:val="002B541A"/>
    <w:rsid w:val="002B59AB"/>
    <w:rsid w:val="002B6407"/>
    <w:rsid w:val="002B6416"/>
    <w:rsid w:val="002B6459"/>
    <w:rsid w:val="002B64D2"/>
    <w:rsid w:val="002B73B0"/>
    <w:rsid w:val="002C1143"/>
    <w:rsid w:val="002C2008"/>
    <w:rsid w:val="002C226B"/>
    <w:rsid w:val="002C24B4"/>
    <w:rsid w:val="002C26AA"/>
    <w:rsid w:val="002C2B3A"/>
    <w:rsid w:val="002C2B87"/>
    <w:rsid w:val="002C3CF4"/>
    <w:rsid w:val="002C40BA"/>
    <w:rsid w:val="002C441A"/>
    <w:rsid w:val="002C4A73"/>
    <w:rsid w:val="002C4B84"/>
    <w:rsid w:val="002C4C0C"/>
    <w:rsid w:val="002C5016"/>
    <w:rsid w:val="002C5186"/>
    <w:rsid w:val="002C5C2F"/>
    <w:rsid w:val="002C5D0F"/>
    <w:rsid w:val="002C5E87"/>
    <w:rsid w:val="002C60B9"/>
    <w:rsid w:val="002C6F77"/>
    <w:rsid w:val="002C704D"/>
    <w:rsid w:val="002C711C"/>
    <w:rsid w:val="002C7C24"/>
    <w:rsid w:val="002D05FD"/>
    <w:rsid w:val="002D0845"/>
    <w:rsid w:val="002D0933"/>
    <w:rsid w:val="002D19BB"/>
    <w:rsid w:val="002D1A9B"/>
    <w:rsid w:val="002D1E2C"/>
    <w:rsid w:val="002D22C5"/>
    <w:rsid w:val="002D2407"/>
    <w:rsid w:val="002D301F"/>
    <w:rsid w:val="002D302A"/>
    <w:rsid w:val="002D36C6"/>
    <w:rsid w:val="002D37C1"/>
    <w:rsid w:val="002D4156"/>
    <w:rsid w:val="002D444B"/>
    <w:rsid w:val="002D4A45"/>
    <w:rsid w:val="002D4A73"/>
    <w:rsid w:val="002D4AB1"/>
    <w:rsid w:val="002D4B42"/>
    <w:rsid w:val="002D4DBA"/>
    <w:rsid w:val="002D4F5F"/>
    <w:rsid w:val="002D5A1B"/>
    <w:rsid w:val="002D5DF5"/>
    <w:rsid w:val="002D61DC"/>
    <w:rsid w:val="002D65BC"/>
    <w:rsid w:val="002D6D7E"/>
    <w:rsid w:val="002D780B"/>
    <w:rsid w:val="002D7EDD"/>
    <w:rsid w:val="002E0494"/>
    <w:rsid w:val="002E055C"/>
    <w:rsid w:val="002E0A6C"/>
    <w:rsid w:val="002E1050"/>
    <w:rsid w:val="002E18E5"/>
    <w:rsid w:val="002E1953"/>
    <w:rsid w:val="002E268C"/>
    <w:rsid w:val="002E29A0"/>
    <w:rsid w:val="002E2D7D"/>
    <w:rsid w:val="002E3AB5"/>
    <w:rsid w:val="002E3D76"/>
    <w:rsid w:val="002E3F87"/>
    <w:rsid w:val="002E40A1"/>
    <w:rsid w:val="002E48EC"/>
    <w:rsid w:val="002E4B44"/>
    <w:rsid w:val="002E4ECB"/>
    <w:rsid w:val="002E4F23"/>
    <w:rsid w:val="002E5A91"/>
    <w:rsid w:val="002E5B53"/>
    <w:rsid w:val="002E5D05"/>
    <w:rsid w:val="002E6E80"/>
    <w:rsid w:val="002E7847"/>
    <w:rsid w:val="002E7FCF"/>
    <w:rsid w:val="002F0073"/>
    <w:rsid w:val="002F0544"/>
    <w:rsid w:val="002F0618"/>
    <w:rsid w:val="002F0643"/>
    <w:rsid w:val="002F0795"/>
    <w:rsid w:val="002F170E"/>
    <w:rsid w:val="002F1C05"/>
    <w:rsid w:val="002F1D41"/>
    <w:rsid w:val="002F240B"/>
    <w:rsid w:val="002F2F50"/>
    <w:rsid w:val="002F3601"/>
    <w:rsid w:val="002F3829"/>
    <w:rsid w:val="002F3C13"/>
    <w:rsid w:val="002F45F6"/>
    <w:rsid w:val="002F692F"/>
    <w:rsid w:val="002F6986"/>
    <w:rsid w:val="002F69A0"/>
    <w:rsid w:val="002F69BE"/>
    <w:rsid w:val="002F7B66"/>
    <w:rsid w:val="00300CB4"/>
    <w:rsid w:val="00300E24"/>
    <w:rsid w:val="0030101C"/>
    <w:rsid w:val="003033BA"/>
    <w:rsid w:val="003043A3"/>
    <w:rsid w:val="00304BD4"/>
    <w:rsid w:val="00304EE4"/>
    <w:rsid w:val="0030500A"/>
    <w:rsid w:val="0030517B"/>
    <w:rsid w:val="003052EB"/>
    <w:rsid w:val="00305FCB"/>
    <w:rsid w:val="0030600C"/>
    <w:rsid w:val="003063C3"/>
    <w:rsid w:val="003068A3"/>
    <w:rsid w:val="00306B44"/>
    <w:rsid w:val="00306E41"/>
    <w:rsid w:val="003075B4"/>
    <w:rsid w:val="00307C44"/>
    <w:rsid w:val="00310074"/>
    <w:rsid w:val="0031088E"/>
    <w:rsid w:val="00310A35"/>
    <w:rsid w:val="00310B04"/>
    <w:rsid w:val="00310CAF"/>
    <w:rsid w:val="00310D01"/>
    <w:rsid w:val="00311376"/>
    <w:rsid w:val="00311551"/>
    <w:rsid w:val="00311593"/>
    <w:rsid w:val="00311A1F"/>
    <w:rsid w:val="00311B47"/>
    <w:rsid w:val="00311BBE"/>
    <w:rsid w:val="00311CA6"/>
    <w:rsid w:val="00311D52"/>
    <w:rsid w:val="00312190"/>
    <w:rsid w:val="00312343"/>
    <w:rsid w:val="003125E0"/>
    <w:rsid w:val="00312606"/>
    <w:rsid w:val="0031271D"/>
    <w:rsid w:val="00313447"/>
    <w:rsid w:val="00313748"/>
    <w:rsid w:val="00313EA3"/>
    <w:rsid w:val="0031440A"/>
    <w:rsid w:val="003150C6"/>
    <w:rsid w:val="00315457"/>
    <w:rsid w:val="00315AA6"/>
    <w:rsid w:val="003161A4"/>
    <w:rsid w:val="00316955"/>
    <w:rsid w:val="00316E52"/>
    <w:rsid w:val="00316FC7"/>
    <w:rsid w:val="0031720A"/>
    <w:rsid w:val="003173CF"/>
    <w:rsid w:val="0031749B"/>
    <w:rsid w:val="003174E5"/>
    <w:rsid w:val="00317C9D"/>
    <w:rsid w:val="00317CD2"/>
    <w:rsid w:val="00317D99"/>
    <w:rsid w:val="0032078D"/>
    <w:rsid w:val="00320A6E"/>
    <w:rsid w:val="00320F34"/>
    <w:rsid w:val="0032137B"/>
    <w:rsid w:val="003214F7"/>
    <w:rsid w:val="00321BD6"/>
    <w:rsid w:val="00321F66"/>
    <w:rsid w:val="00321FA3"/>
    <w:rsid w:val="003227D3"/>
    <w:rsid w:val="00322937"/>
    <w:rsid w:val="00322A46"/>
    <w:rsid w:val="00322A84"/>
    <w:rsid w:val="003231D0"/>
    <w:rsid w:val="00323881"/>
    <w:rsid w:val="00323B73"/>
    <w:rsid w:val="00324006"/>
    <w:rsid w:val="00324650"/>
    <w:rsid w:val="00325D98"/>
    <w:rsid w:val="0032664F"/>
    <w:rsid w:val="0032682A"/>
    <w:rsid w:val="00327A5C"/>
    <w:rsid w:val="0033092C"/>
    <w:rsid w:val="0033122A"/>
    <w:rsid w:val="003315AC"/>
    <w:rsid w:val="003317A3"/>
    <w:rsid w:val="00331932"/>
    <w:rsid w:val="00332EB0"/>
    <w:rsid w:val="00333A88"/>
    <w:rsid w:val="00333DAF"/>
    <w:rsid w:val="00333F6C"/>
    <w:rsid w:val="00333FFB"/>
    <w:rsid w:val="00334104"/>
    <w:rsid w:val="00334950"/>
    <w:rsid w:val="00335B15"/>
    <w:rsid w:val="00335B21"/>
    <w:rsid w:val="00335D3F"/>
    <w:rsid w:val="00336104"/>
    <w:rsid w:val="00336729"/>
    <w:rsid w:val="003367CC"/>
    <w:rsid w:val="00336AB1"/>
    <w:rsid w:val="0033726D"/>
    <w:rsid w:val="00337362"/>
    <w:rsid w:val="00337CA8"/>
    <w:rsid w:val="0034125B"/>
    <w:rsid w:val="0034177C"/>
    <w:rsid w:val="00341A53"/>
    <w:rsid w:val="00342345"/>
    <w:rsid w:val="00342C27"/>
    <w:rsid w:val="003430C8"/>
    <w:rsid w:val="003432C8"/>
    <w:rsid w:val="003433BB"/>
    <w:rsid w:val="003434B3"/>
    <w:rsid w:val="00343536"/>
    <w:rsid w:val="00343EFB"/>
    <w:rsid w:val="003443DF"/>
    <w:rsid w:val="00344760"/>
    <w:rsid w:val="00344A64"/>
    <w:rsid w:val="0034680A"/>
    <w:rsid w:val="00346C62"/>
    <w:rsid w:val="003474F7"/>
    <w:rsid w:val="0034778E"/>
    <w:rsid w:val="003501E2"/>
    <w:rsid w:val="00350A59"/>
    <w:rsid w:val="00351E10"/>
    <w:rsid w:val="0035273A"/>
    <w:rsid w:val="00352D59"/>
    <w:rsid w:val="00353371"/>
    <w:rsid w:val="003533F4"/>
    <w:rsid w:val="003536F6"/>
    <w:rsid w:val="00353DD5"/>
    <w:rsid w:val="0035496B"/>
    <w:rsid w:val="003549CD"/>
    <w:rsid w:val="00354E96"/>
    <w:rsid w:val="00355087"/>
    <w:rsid w:val="00355131"/>
    <w:rsid w:val="0035577E"/>
    <w:rsid w:val="00356438"/>
    <w:rsid w:val="00361A04"/>
    <w:rsid w:val="00361A59"/>
    <w:rsid w:val="00362F58"/>
    <w:rsid w:val="003631CC"/>
    <w:rsid w:val="00363348"/>
    <w:rsid w:val="00363857"/>
    <w:rsid w:val="00363C66"/>
    <w:rsid w:val="00363D59"/>
    <w:rsid w:val="003640F7"/>
    <w:rsid w:val="00364300"/>
    <w:rsid w:val="00365D3A"/>
    <w:rsid w:val="00365ED1"/>
    <w:rsid w:val="003661DD"/>
    <w:rsid w:val="003664FF"/>
    <w:rsid w:val="00366B70"/>
    <w:rsid w:val="00366BD2"/>
    <w:rsid w:val="003670B8"/>
    <w:rsid w:val="0036776E"/>
    <w:rsid w:val="003704A3"/>
    <w:rsid w:val="003706F2"/>
    <w:rsid w:val="0037124F"/>
    <w:rsid w:val="00371CB5"/>
    <w:rsid w:val="00372C0A"/>
    <w:rsid w:val="00373827"/>
    <w:rsid w:val="00373F04"/>
    <w:rsid w:val="0037401C"/>
    <w:rsid w:val="00374A1E"/>
    <w:rsid w:val="00374A64"/>
    <w:rsid w:val="0037507B"/>
    <w:rsid w:val="00375C7C"/>
    <w:rsid w:val="003762F6"/>
    <w:rsid w:val="00376D81"/>
    <w:rsid w:val="00377027"/>
    <w:rsid w:val="00377135"/>
    <w:rsid w:val="0037751F"/>
    <w:rsid w:val="003777E7"/>
    <w:rsid w:val="0038006E"/>
    <w:rsid w:val="00380272"/>
    <w:rsid w:val="00380576"/>
    <w:rsid w:val="003805DB"/>
    <w:rsid w:val="003813F4"/>
    <w:rsid w:val="0038152A"/>
    <w:rsid w:val="00382AEF"/>
    <w:rsid w:val="00382BAD"/>
    <w:rsid w:val="003830E3"/>
    <w:rsid w:val="00383A8D"/>
    <w:rsid w:val="00383FF1"/>
    <w:rsid w:val="00384466"/>
    <w:rsid w:val="00384DF1"/>
    <w:rsid w:val="00384FF3"/>
    <w:rsid w:val="00385123"/>
    <w:rsid w:val="00385131"/>
    <w:rsid w:val="00386456"/>
    <w:rsid w:val="003865A9"/>
    <w:rsid w:val="00387642"/>
    <w:rsid w:val="00390BD6"/>
    <w:rsid w:val="00390F32"/>
    <w:rsid w:val="0039135E"/>
    <w:rsid w:val="0039200F"/>
    <w:rsid w:val="003926C1"/>
    <w:rsid w:val="0039319C"/>
    <w:rsid w:val="00393CAE"/>
    <w:rsid w:val="00393E4C"/>
    <w:rsid w:val="003945DC"/>
    <w:rsid w:val="003945F4"/>
    <w:rsid w:val="00394EB5"/>
    <w:rsid w:val="003952C5"/>
    <w:rsid w:val="003953B4"/>
    <w:rsid w:val="0039615F"/>
    <w:rsid w:val="00396A29"/>
    <w:rsid w:val="00397E1D"/>
    <w:rsid w:val="00397FF0"/>
    <w:rsid w:val="003A0878"/>
    <w:rsid w:val="003A1561"/>
    <w:rsid w:val="003A1D25"/>
    <w:rsid w:val="003A22A2"/>
    <w:rsid w:val="003A2447"/>
    <w:rsid w:val="003A2AA1"/>
    <w:rsid w:val="003A31A5"/>
    <w:rsid w:val="003A3851"/>
    <w:rsid w:val="003A39DD"/>
    <w:rsid w:val="003A4A8E"/>
    <w:rsid w:val="003A51B0"/>
    <w:rsid w:val="003A563C"/>
    <w:rsid w:val="003A581E"/>
    <w:rsid w:val="003A6160"/>
    <w:rsid w:val="003A65A5"/>
    <w:rsid w:val="003A6D3F"/>
    <w:rsid w:val="003A72F5"/>
    <w:rsid w:val="003A78E5"/>
    <w:rsid w:val="003B0341"/>
    <w:rsid w:val="003B0CB0"/>
    <w:rsid w:val="003B11C3"/>
    <w:rsid w:val="003B120F"/>
    <w:rsid w:val="003B1359"/>
    <w:rsid w:val="003B1E57"/>
    <w:rsid w:val="003B2885"/>
    <w:rsid w:val="003B2EF3"/>
    <w:rsid w:val="003B3676"/>
    <w:rsid w:val="003B4053"/>
    <w:rsid w:val="003B4B1C"/>
    <w:rsid w:val="003B4CB2"/>
    <w:rsid w:val="003B534F"/>
    <w:rsid w:val="003B5391"/>
    <w:rsid w:val="003B5586"/>
    <w:rsid w:val="003B5952"/>
    <w:rsid w:val="003B5E48"/>
    <w:rsid w:val="003B65D7"/>
    <w:rsid w:val="003B65E0"/>
    <w:rsid w:val="003B6BD4"/>
    <w:rsid w:val="003B6F4D"/>
    <w:rsid w:val="003B6FE7"/>
    <w:rsid w:val="003B7BE8"/>
    <w:rsid w:val="003C0271"/>
    <w:rsid w:val="003C0791"/>
    <w:rsid w:val="003C0A42"/>
    <w:rsid w:val="003C0D1F"/>
    <w:rsid w:val="003C116A"/>
    <w:rsid w:val="003C1AF4"/>
    <w:rsid w:val="003C1B63"/>
    <w:rsid w:val="003C1CB8"/>
    <w:rsid w:val="003C2550"/>
    <w:rsid w:val="003C287F"/>
    <w:rsid w:val="003C2C4F"/>
    <w:rsid w:val="003C3339"/>
    <w:rsid w:val="003C375A"/>
    <w:rsid w:val="003C43F6"/>
    <w:rsid w:val="003C44F0"/>
    <w:rsid w:val="003C4D9F"/>
    <w:rsid w:val="003C5405"/>
    <w:rsid w:val="003C5C83"/>
    <w:rsid w:val="003C5F0C"/>
    <w:rsid w:val="003C60BB"/>
    <w:rsid w:val="003C622C"/>
    <w:rsid w:val="003C73C7"/>
    <w:rsid w:val="003D03F3"/>
    <w:rsid w:val="003D050B"/>
    <w:rsid w:val="003D0652"/>
    <w:rsid w:val="003D0B98"/>
    <w:rsid w:val="003D0C3C"/>
    <w:rsid w:val="003D0DE5"/>
    <w:rsid w:val="003D1351"/>
    <w:rsid w:val="003D21C1"/>
    <w:rsid w:val="003D2442"/>
    <w:rsid w:val="003D29BB"/>
    <w:rsid w:val="003D3707"/>
    <w:rsid w:val="003D3B15"/>
    <w:rsid w:val="003D3B2E"/>
    <w:rsid w:val="003D4337"/>
    <w:rsid w:val="003D458D"/>
    <w:rsid w:val="003D484D"/>
    <w:rsid w:val="003D49CB"/>
    <w:rsid w:val="003D4BD6"/>
    <w:rsid w:val="003D6A6D"/>
    <w:rsid w:val="003D6B8F"/>
    <w:rsid w:val="003D7566"/>
    <w:rsid w:val="003D79D3"/>
    <w:rsid w:val="003E08B3"/>
    <w:rsid w:val="003E09BB"/>
    <w:rsid w:val="003E159D"/>
    <w:rsid w:val="003E1E35"/>
    <w:rsid w:val="003E20EA"/>
    <w:rsid w:val="003E210C"/>
    <w:rsid w:val="003E2913"/>
    <w:rsid w:val="003E2F55"/>
    <w:rsid w:val="003E317C"/>
    <w:rsid w:val="003E34DB"/>
    <w:rsid w:val="003E3833"/>
    <w:rsid w:val="003E3902"/>
    <w:rsid w:val="003E3AF9"/>
    <w:rsid w:val="003E43ED"/>
    <w:rsid w:val="003E4A70"/>
    <w:rsid w:val="003E4C48"/>
    <w:rsid w:val="003E4CD9"/>
    <w:rsid w:val="003E4E8A"/>
    <w:rsid w:val="003E54B3"/>
    <w:rsid w:val="003E5780"/>
    <w:rsid w:val="003E5B9F"/>
    <w:rsid w:val="003E6072"/>
    <w:rsid w:val="003E65AF"/>
    <w:rsid w:val="003E6AB6"/>
    <w:rsid w:val="003E6E0B"/>
    <w:rsid w:val="003E71CD"/>
    <w:rsid w:val="003E74E5"/>
    <w:rsid w:val="003E76DF"/>
    <w:rsid w:val="003E78DA"/>
    <w:rsid w:val="003E7A8B"/>
    <w:rsid w:val="003F04B0"/>
    <w:rsid w:val="003F0BFA"/>
    <w:rsid w:val="003F0F14"/>
    <w:rsid w:val="003F0F7F"/>
    <w:rsid w:val="003F300D"/>
    <w:rsid w:val="003F3506"/>
    <w:rsid w:val="003F391F"/>
    <w:rsid w:val="003F3A2F"/>
    <w:rsid w:val="003F4599"/>
    <w:rsid w:val="003F45E1"/>
    <w:rsid w:val="003F4F6C"/>
    <w:rsid w:val="003F516A"/>
    <w:rsid w:val="003F52D4"/>
    <w:rsid w:val="003F559E"/>
    <w:rsid w:val="003F5DB7"/>
    <w:rsid w:val="003F6181"/>
    <w:rsid w:val="003F690B"/>
    <w:rsid w:val="003F6CF0"/>
    <w:rsid w:val="003F7343"/>
    <w:rsid w:val="00400002"/>
    <w:rsid w:val="00400048"/>
    <w:rsid w:val="00400054"/>
    <w:rsid w:val="0040028B"/>
    <w:rsid w:val="0040047E"/>
    <w:rsid w:val="004006DC"/>
    <w:rsid w:val="004006E8"/>
    <w:rsid w:val="004012EE"/>
    <w:rsid w:val="004016A3"/>
    <w:rsid w:val="00401B31"/>
    <w:rsid w:val="0040202B"/>
    <w:rsid w:val="00402B70"/>
    <w:rsid w:val="00402DE1"/>
    <w:rsid w:val="00402EEB"/>
    <w:rsid w:val="00402F4B"/>
    <w:rsid w:val="004037C2"/>
    <w:rsid w:val="00403D55"/>
    <w:rsid w:val="00404041"/>
    <w:rsid w:val="00404103"/>
    <w:rsid w:val="00404B43"/>
    <w:rsid w:val="00404C61"/>
    <w:rsid w:val="00405328"/>
    <w:rsid w:val="00405487"/>
    <w:rsid w:val="0040602B"/>
    <w:rsid w:val="00406A42"/>
    <w:rsid w:val="004074C8"/>
    <w:rsid w:val="00407A7A"/>
    <w:rsid w:val="00407ABC"/>
    <w:rsid w:val="00407F1E"/>
    <w:rsid w:val="00410A88"/>
    <w:rsid w:val="00411317"/>
    <w:rsid w:val="00411715"/>
    <w:rsid w:val="00411A9E"/>
    <w:rsid w:val="0041259F"/>
    <w:rsid w:val="00412B4D"/>
    <w:rsid w:val="00412BBF"/>
    <w:rsid w:val="00412C51"/>
    <w:rsid w:val="00413262"/>
    <w:rsid w:val="0041329C"/>
    <w:rsid w:val="00413809"/>
    <w:rsid w:val="004139F4"/>
    <w:rsid w:val="00413FFA"/>
    <w:rsid w:val="00414246"/>
    <w:rsid w:val="0041475B"/>
    <w:rsid w:val="00414760"/>
    <w:rsid w:val="00414D9A"/>
    <w:rsid w:val="00414FFB"/>
    <w:rsid w:val="00415194"/>
    <w:rsid w:val="00415816"/>
    <w:rsid w:val="00415B88"/>
    <w:rsid w:val="00415D32"/>
    <w:rsid w:val="004160A2"/>
    <w:rsid w:val="00417089"/>
    <w:rsid w:val="004170D7"/>
    <w:rsid w:val="004177A6"/>
    <w:rsid w:val="00417EFD"/>
    <w:rsid w:val="004200EE"/>
    <w:rsid w:val="004209D2"/>
    <w:rsid w:val="00420B82"/>
    <w:rsid w:val="00420D6E"/>
    <w:rsid w:val="0042187B"/>
    <w:rsid w:val="00421BD2"/>
    <w:rsid w:val="00421E00"/>
    <w:rsid w:val="00421FCB"/>
    <w:rsid w:val="00421FF6"/>
    <w:rsid w:val="004222E3"/>
    <w:rsid w:val="00422DCA"/>
    <w:rsid w:val="00422F42"/>
    <w:rsid w:val="00423F9F"/>
    <w:rsid w:val="00425C43"/>
    <w:rsid w:val="00426C69"/>
    <w:rsid w:val="004273FA"/>
    <w:rsid w:val="00430186"/>
    <w:rsid w:val="00430740"/>
    <w:rsid w:val="0043137D"/>
    <w:rsid w:val="0043269A"/>
    <w:rsid w:val="00432D09"/>
    <w:rsid w:val="00432DF3"/>
    <w:rsid w:val="00432E14"/>
    <w:rsid w:val="0043318B"/>
    <w:rsid w:val="004333C2"/>
    <w:rsid w:val="00433ACB"/>
    <w:rsid w:val="00434787"/>
    <w:rsid w:val="004347DA"/>
    <w:rsid w:val="00434C13"/>
    <w:rsid w:val="00436323"/>
    <w:rsid w:val="0043683F"/>
    <w:rsid w:val="00436E45"/>
    <w:rsid w:val="00436F40"/>
    <w:rsid w:val="004370FA"/>
    <w:rsid w:val="00437266"/>
    <w:rsid w:val="004372AC"/>
    <w:rsid w:val="00440096"/>
    <w:rsid w:val="004403DD"/>
    <w:rsid w:val="00440DB0"/>
    <w:rsid w:val="00440FAD"/>
    <w:rsid w:val="0044105D"/>
    <w:rsid w:val="00441220"/>
    <w:rsid w:val="00441291"/>
    <w:rsid w:val="004420AB"/>
    <w:rsid w:val="004422D6"/>
    <w:rsid w:val="004427AC"/>
    <w:rsid w:val="00442D4D"/>
    <w:rsid w:val="00443613"/>
    <w:rsid w:val="0044374D"/>
    <w:rsid w:val="00443865"/>
    <w:rsid w:val="00443B55"/>
    <w:rsid w:val="00443D27"/>
    <w:rsid w:val="0044581A"/>
    <w:rsid w:val="00445AC2"/>
    <w:rsid w:val="00446037"/>
    <w:rsid w:val="0044642F"/>
    <w:rsid w:val="00447043"/>
    <w:rsid w:val="0044772C"/>
    <w:rsid w:val="00450846"/>
    <w:rsid w:val="00451A52"/>
    <w:rsid w:val="00451FC8"/>
    <w:rsid w:val="00452095"/>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4C7"/>
    <w:rsid w:val="0045658D"/>
    <w:rsid w:val="00456970"/>
    <w:rsid w:val="00456BB1"/>
    <w:rsid w:val="00456DDB"/>
    <w:rsid w:val="0045796D"/>
    <w:rsid w:val="004602D6"/>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3CE6"/>
    <w:rsid w:val="00464030"/>
    <w:rsid w:val="00464278"/>
    <w:rsid w:val="00464526"/>
    <w:rsid w:val="004647F8"/>
    <w:rsid w:val="004647FB"/>
    <w:rsid w:val="00465456"/>
    <w:rsid w:val="00465677"/>
    <w:rsid w:val="00465AC3"/>
    <w:rsid w:val="00466616"/>
    <w:rsid w:val="00466A0C"/>
    <w:rsid w:val="00470A6A"/>
    <w:rsid w:val="00470D92"/>
    <w:rsid w:val="00471117"/>
    <w:rsid w:val="004712D1"/>
    <w:rsid w:val="00471DF7"/>
    <w:rsid w:val="00471F6B"/>
    <w:rsid w:val="00472699"/>
    <w:rsid w:val="0047295C"/>
    <w:rsid w:val="00472D8E"/>
    <w:rsid w:val="00472DA2"/>
    <w:rsid w:val="004734CF"/>
    <w:rsid w:val="00474870"/>
    <w:rsid w:val="00474889"/>
    <w:rsid w:val="00475C5A"/>
    <w:rsid w:val="00475C9C"/>
    <w:rsid w:val="0047676B"/>
    <w:rsid w:val="0047749E"/>
    <w:rsid w:val="0047773C"/>
    <w:rsid w:val="00477C5F"/>
    <w:rsid w:val="00480050"/>
    <w:rsid w:val="004808DE"/>
    <w:rsid w:val="0048187D"/>
    <w:rsid w:val="00481AC4"/>
    <w:rsid w:val="00481CAF"/>
    <w:rsid w:val="00481DC1"/>
    <w:rsid w:val="00482507"/>
    <w:rsid w:val="0048268A"/>
    <w:rsid w:val="00483020"/>
    <w:rsid w:val="00483356"/>
    <w:rsid w:val="004835CA"/>
    <w:rsid w:val="004836F8"/>
    <w:rsid w:val="004836FE"/>
    <w:rsid w:val="00483B81"/>
    <w:rsid w:val="00484074"/>
    <w:rsid w:val="004843F9"/>
    <w:rsid w:val="00484911"/>
    <w:rsid w:val="00484F0F"/>
    <w:rsid w:val="00484F40"/>
    <w:rsid w:val="00485396"/>
    <w:rsid w:val="0048540C"/>
    <w:rsid w:val="0048592F"/>
    <w:rsid w:val="0048605E"/>
    <w:rsid w:val="004861B4"/>
    <w:rsid w:val="00486AB4"/>
    <w:rsid w:val="00486B08"/>
    <w:rsid w:val="00486BD0"/>
    <w:rsid w:val="00486C85"/>
    <w:rsid w:val="00486D00"/>
    <w:rsid w:val="00487263"/>
    <w:rsid w:val="0048734F"/>
    <w:rsid w:val="004875F1"/>
    <w:rsid w:val="0049029D"/>
    <w:rsid w:val="004902E2"/>
    <w:rsid w:val="0049030C"/>
    <w:rsid w:val="004903C0"/>
    <w:rsid w:val="0049114B"/>
    <w:rsid w:val="004912A8"/>
    <w:rsid w:val="00491577"/>
    <w:rsid w:val="0049196E"/>
    <w:rsid w:val="00491ECA"/>
    <w:rsid w:val="0049241A"/>
    <w:rsid w:val="00492C1F"/>
    <w:rsid w:val="00492E4C"/>
    <w:rsid w:val="00493B2C"/>
    <w:rsid w:val="00493E04"/>
    <w:rsid w:val="00493E9C"/>
    <w:rsid w:val="004940E3"/>
    <w:rsid w:val="0049530F"/>
    <w:rsid w:val="00496664"/>
    <w:rsid w:val="00496786"/>
    <w:rsid w:val="0049695B"/>
    <w:rsid w:val="00496D8F"/>
    <w:rsid w:val="00497463"/>
    <w:rsid w:val="00497B15"/>
    <w:rsid w:val="004A054C"/>
    <w:rsid w:val="004A08D1"/>
    <w:rsid w:val="004A08E6"/>
    <w:rsid w:val="004A16C1"/>
    <w:rsid w:val="004A1CE2"/>
    <w:rsid w:val="004A2069"/>
    <w:rsid w:val="004A2800"/>
    <w:rsid w:val="004A34D2"/>
    <w:rsid w:val="004A41BA"/>
    <w:rsid w:val="004A41E8"/>
    <w:rsid w:val="004A4301"/>
    <w:rsid w:val="004A4E65"/>
    <w:rsid w:val="004A58EE"/>
    <w:rsid w:val="004A59B7"/>
    <w:rsid w:val="004A623B"/>
    <w:rsid w:val="004A6A04"/>
    <w:rsid w:val="004A6A52"/>
    <w:rsid w:val="004A6C78"/>
    <w:rsid w:val="004A6D7A"/>
    <w:rsid w:val="004B01B9"/>
    <w:rsid w:val="004B0D62"/>
    <w:rsid w:val="004B0F0B"/>
    <w:rsid w:val="004B12C3"/>
    <w:rsid w:val="004B13EE"/>
    <w:rsid w:val="004B163F"/>
    <w:rsid w:val="004B2197"/>
    <w:rsid w:val="004B298A"/>
    <w:rsid w:val="004B5085"/>
    <w:rsid w:val="004B578D"/>
    <w:rsid w:val="004B5BE7"/>
    <w:rsid w:val="004B5E2D"/>
    <w:rsid w:val="004B6040"/>
    <w:rsid w:val="004B6793"/>
    <w:rsid w:val="004B69FD"/>
    <w:rsid w:val="004B6C07"/>
    <w:rsid w:val="004B74D3"/>
    <w:rsid w:val="004B76D3"/>
    <w:rsid w:val="004B788E"/>
    <w:rsid w:val="004B7E5D"/>
    <w:rsid w:val="004C0DD8"/>
    <w:rsid w:val="004C22F7"/>
    <w:rsid w:val="004C2B27"/>
    <w:rsid w:val="004C2F53"/>
    <w:rsid w:val="004C334F"/>
    <w:rsid w:val="004C3358"/>
    <w:rsid w:val="004C38D0"/>
    <w:rsid w:val="004C3929"/>
    <w:rsid w:val="004C4DCB"/>
    <w:rsid w:val="004C5212"/>
    <w:rsid w:val="004C5B3B"/>
    <w:rsid w:val="004C5EF0"/>
    <w:rsid w:val="004C7226"/>
    <w:rsid w:val="004C74C9"/>
    <w:rsid w:val="004C79B2"/>
    <w:rsid w:val="004C7D70"/>
    <w:rsid w:val="004D02F9"/>
    <w:rsid w:val="004D03FE"/>
    <w:rsid w:val="004D0446"/>
    <w:rsid w:val="004D0A4F"/>
    <w:rsid w:val="004D0F95"/>
    <w:rsid w:val="004D106A"/>
    <w:rsid w:val="004D141D"/>
    <w:rsid w:val="004D2E24"/>
    <w:rsid w:val="004D31EE"/>
    <w:rsid w:val="004D3625"/>
    <w:rsid w:val="004D36AF"/>
    <w:rsid w:val="004D3BD1"/>
    <w:rsid w:val="004D41A2"/>
    <w:rsid w:val="004D4BA1"/>
    <w:rsid w:val="004D532C"/>
    <w:rsid w:val="004D5451"/>
    <w:rsid w:val="004D584D"/>
    <w:rsid w:val="004D6826"/>
    <w:rsid w:val="004D68E0"/>
    <w:rsid w:val="004D7ADB"/>
    <w:rsid w:val="004E023F"/>
    <w:rsid w:val="004E0742"/>
    <w:rsid w:val="004E0C64"/>
    <w:rsid w:val="004E0F36"/>
    <w:rsid w:val="004E0F6B"/>
    <w:rsid w:val="004E1545"/>
    <w:rsid w:val="004E199A"/>
    <w:rsid w:val="004E1F1C"/>
    <w:rsid w:val="004E2A35"/>
    <w:rsid w:val="004E32E1"/>
    <w:rsid w:val="004E38A2"/>
    <w:rsid w:val="004E40CE"/>
    <w:rsid w:val="004E4465"/>
    <w:rsid w:val="004E507A"/>
    <w:rsid w:val="004E518D"/>
    <w:rsid w:val="004E5736"/>
    <w:rsid w:val="004E5B36"/>
    <w:rsid w:val="004E6045"/>
    <w:rsid w:val="004E6F43"/>
    <w:rsid w:val="004E7200"/>
    <w:rsid w:val="004E7815"/>
    <w:rsid w:val="004F034D"/>
    <w:rsid w:val="004F091D"/>
    <w:rsid w:val="004F0960"/>
    <w:rsid w:val="004F0A5C"/>
    <w:rsid w:val="004F0EDB"/>
    <w:rsid w:val="004F163F"/>
    <w:rsid w:val="004F1657"/>
    <w:rsid w:val="004F18A0"/>
    <w:rsid w:val="004F1A08"/>
    <w:rsid w:val="004F2B64"/>
    <w:rsid w:val="004F3613"/>
    <w:rsid w:val="004F3764"/>
    <w:rsid w:val="004F3EEA"/>
    <w:rsid w:val="004F3EEF"/>
    <w:rsid w:val="004F3FFF"/>
    <w:rsid w:val="004F4B65"/>
    <w:rsid w:val="004F548C"/>
    <w:rsid w:val="004F5930"/>
    <w:rsid w:val="004F5970"/>
    <w:rsid w:val="004F5F0C"/>
    <w:rsid w:val="004F6121"/>
    <w:rsid w:val="004F6161"/>
    <w:rsid w:val="004F66BC"/>
    <w:rsid w:val="004F67B2"/>
    <w:rsid w:val="004F6C26"/>
    <w:rsid w:val="004F7AC9"/>
    <w:rsid w:val="004F7E5A"/>
    <w:rsid w:val="0050062F"/>
    <w:rsid w:val="00500887"/>
    <w:rsid w:val="005012E2"/>
    <w:rsid w:val="00501481"/>
    <w:rsid w:val="0050160F"/>
    <w:rsid w:val="00501C4F"/>
    <w:rsid w:val="005024C8"/>
    <w:rsid w:val="0050284E"/>
    <w:rsid w:val="00503BB0"/>
    <w:rsid w:val="00505DCB"/>
    <w:rsid w:val="005075CA"/>
    <w:rsid w:val="0051074C"/>
    <w:rsid w:val="00510DE9"/>
    <w:rsid w:val="005111E2"/>
    <w:rsid w:val="00511231"/>
    <w:rsid w:val="00511598"/>
    <w:rsid w:val="00512779"/>
    <w:rsid w:val="00512C4F"/>
    <w:rsid w:val="00513042"/>
    <w:rsid w:val="0051334F"/>
    <w:rsid w:val="00513399"/>
    <w:rsid w:val="00513AA0"/>
    <w:rsid w:val="00513AF2"/>
    <w:rsid w:val="00514575"/>
    <w:rsid w:val="005145E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3E23"/>
    <w:rsid w:val="00524165"/>
    <w:rsid w:val="005242BA"/>
    <w:rsid w:val="005246E7"/>
    <w:rsid w:val="00524FD2"/>
    <w:rsid w:val="00525621"/>
    <w:rsid w:val="00526431"/>
    <w:rsid w:val="005265D8"/>
    <w:rsid w:val="0052701B"/>
    <w:rsid w:val="005279FC"/>
    <w:rsid w:val="00527C6B"/>
    <w:rsid w:val="00527E57"/>
    <w:rsid w:val="00530405"/>
    <w:rsid w:val="00530522"/>
    <w:rsid w:val="005305E5"/>
    <w:rsid w:val="00530F38"/>
    <w:rsid w:val="00531F26"/>
    <w:rsid w:val="0053277C"/>
    <w:rsid w:val="005327C0"/>
    <w:rsid w:val="005327D4"/>
    <w:rsid w:val="00533101"/>
    <w:rsid w:val="00533CA9"/>
    <w:rsid w:val="00533DA7"/>
    <w:rsid w:val="005346AD"/>
    <w:rsid w:val="00534C97"/>
    <w:rsid w:val="00534EFB"/>
    <w:rsid w:val="00534F60"/>
    <w:rsid w:val="00535083"/>
    <w:rsid w:val="0053543B"/>
    <w:rsid w:val="005357D5"/>
    <w:rsid w:val="005357F1"/>
    <w:rsid w:val="00536053"/>
    <w:rsid w:val="005369E6"/>
    <w:rsid w:val="00536E62"/>
    <w:rsid w:val="005371AC"/>
    <w:rsid w:val="00537672"/>
    <w:rsid w:val="0053772F"/>
    <w:rsid w:val="00537B77"/>
    <w:rsid w:val="0054009B"/>
    <w:rsid w:val="005409B6"/>
    <w:rsid w:val="00540C4C"/>
    <w:rsid w:val="00541544"/>
    <w:rsid w:val="00541571"/>
    <w:rsid w:val="00541714"/>
    <w:rsid w:val="0054245B"/>
    <w:rsid w:val="0054271D"/>
    <w:rsid w:val="0054275A"/>
    <w:rsid w:val="005428B8"/>
    <w:rsid w:val="00542BD7"/>
    <w:rsid w:val="00542E67"/>
    <w:rsid w:val="00543084"/>
    <w:rsid w:val="00543CA5"/>
    <w:rsid w:val="0054413A"/>
    <w:rsid w:val="00544288"/>
    <w:rsid w:val="005446BB"/>
    <w:rsid w:val="00545E30"/>
    <w:rsid w:val="00545EA3"/>
    <w:rsid w:val="00546293"/>
    <w:rsid w:val="0054694C"/>
    <w:rsid w:val="00546C9B"/>
    <w:rsid w:val="00547BF6"/>
    <w:rsid w:val="00547D73"/>
    <w:rsid w:val="005502F9"/>
    <w:rsid w:val="00550CB1"/>
    <w:rsid w:val="00551098"/>
    <w:rsid w:val="00551581"/>
    <w:rsid w:val="00551598"/>
    <w:rsid w:val="0055162B"/>
    <w:rsid w:val="00551BFF"/>
    <w:rsid w:val="00551D68"/>
    <w:rsid w:val="00552B3E"/>
    <w:rsid w:val="00552DE3"/>
    <w:rsid w:val="005551AA"/>
    <w:rsid w:val="005564CA"/>
    <w:rsid w:val="005568EA"/>
    <w:rsid w:val="00557140"/>
    <w:rsid w:val="00557368"/>
    <w:rsid w:val="005578E6"/>
    <w:rsid w:val="0056058C"/>
    <w:rsid w:val="00560C87"/>
    <w:rsid w:val="00560EF9"/>
    <w:rsid w:val="00560F51"/>
    <w:rsid w:val="00560F79"/>
    <w:rsid w:val="00561249"/>
    <w:rsid w:val="00561472"/>
    <w:rsid w:val="0056182B"/>
    <w:rsid w:val="005619D3"/>
    <w:rsid w:val="00561AF3"/>
    <w:rsid w:val="00561E0B"/>
    <w:rsid w:val="00562141"/>
    <w:rsid w:val="00562D86"/>
    <w:rsid w:val="005642EC"/>
    <w:rsid w:val="00564704"/>
    <w:rsid w:val="00564712"/>
    <w:rsid w:val="005657A8"/>
    <w:rsid w:val="00565952"/>
    <w:rsid w:val="00566866"/>
    <w:rsid w:val="00566D8F"/>
    <w:rsid w:val="005670A5"/>
    <w:rsid w:val="00567106"/>
    <w:rsid w:val="00567723"/>
    <w:rsid w:val="00567AB8"/>
    <w:rsid w:val="005707F7"/>
    <w:rsid w:val="00570A26"/>
    <w:rsid w:val="0057221F"/>
    <w:rsid w:val="00572539"/>
    <w:rsid w:val="0057293F"/>
    <w:rsid w:val="00573137"/>
    <w:rsid w:val="0057337D"/>
    <w:rsid w:val="00573504"/>
    <w:rsid w:val="0057377C"/>
    <w:rsid w:val="00573788"/>
    <w:rsid w:val="00574708"/>
    <w:rsid w:val="00574932"/>
    <w:rsid w:val="00574D81"/>
    <w:rsid w:val="005756AA"/>
    <w:rsid w:val="0057582D"/>
    <w:rsid w:val="00576233"/>
    <w:rsid w:val="0057696F"/>
    <w:rsid w:val="005774FE"/>
    <w:rsid w:val="0058040C"/>
    <w:rsid w:val="00580D6D"/>
    <w:rsid w:val="00580FB3"/>
    <w:rsid w:val="005813DE"/>
    <w:rsid w:val="00581700"/>
    <w:rsid w:val="00581796"/>
    <w:rsid w:val="00581B45"/>
    <w:rsid w:val="00581B47"/>
    <w:rsid w:val="005820E6"/>
    <w:rsid w:val="00582480"/>
    <w:rsid w:val="005825D7"/>
    <w:rsid w:val="0058290E"/>
    <w:rsid w:val="00582CAB"/>
    <w:rsid w:val="005831B5"/>
    <w:rsid w:val="0058375E"/>
    <w:rsid w:val="00584233"/>
    <w:rsid w:val="005842D0"/>
    <w:rsid w:val="0058439F"/>
    <w:rsid w:val="005855AE"/>
    <w:rsid w:val="00585829"/>
    <w:rsid w:val="00585BDB"/>
    <w:rsid w:val="00585CA8"/>
    <w:rsid w:val="00586412"/>
    <w:rsid w:val="005864B9"/>
    <w:rsid w:val="005866C4"/>
    <w:rsid w:val="00586BDB"/>
    <w:rsid w:val="00590A6C"/>
    <w:rsid w:val="00590F1A"/>
    <w:rsid w:val="00591C03"/>
    <w:rsid w:val="00591E2A"/>
    <w:rsid w:val="00591F57"/>
    <w:rsid w:val="005923C4"/>
    <w:rsid w:val="00593527"/>
    <w:rsid w:val="00593F75"/>
    <w:rsid w:val="005940A0"/>
    <w:rsid w:val="0059429A"/>
    <w:rsid w:val="0059546C"/>
    <w:rsid w:val="00595FDD"/>
    <w:rsid w:val="00596AF7"/>
    <w:rsid w:val="00596CCE"/>
    <w:rsid w:val="00597E38"/>
    <w:rsid w:val="005A0122"/>
    <w:rsid w:val="005A0A2D"/>
    <w:rsid w:val="005A1100"/>
    <w:rsid w:val="005A1199"/>
    <w:rsid w:val="005A1976"/>
    <w:rsid w:val="005A2120"/>
    <w:rsid w:val="005A2501"/>
    <w:rsid w:val="005A2860"/>
    <w:rsid w:val="005A2C80"/>
    <w:rsid w:val="005A3066"/>
    <w:rsid w:val="005A3457"/>
    <w:rsid w:val="005A3B35"/>
    <w:rsid w:val="005A3C4B"/>
    <w:rsid w:val="005A3E5A"/>
    <w:rsid w:val="005A43F3"/>
    <w:rsid w:val="005A496F"/>
    <w:rsid w:val="005A4A56"/>
    <w:rsid w:val="005A5725"/>
    <w:rsid w:val="005A5A3D"/>
    <w:rsid w:val="005A5B87"/>
    <w:rsid w:val="005A6035"/>
    <w:rsid w:val="005A6B75"/>
    <w:rsid w:val="005A6E00"/>
    <w:rsid w:val="005A718A"/>
    <w:rsid w:val="005B09BE"/>
    <w:rsid w:val="005B12B2"/>
    <w:rsid w:val="005B143B"/>
    <w:rsid w:val="005B174F"/>
    <w:rsid w:val="005B1A49"/>
    <w:rsid w:val="005B1E45"/>
    <w:rsid w:val="005B21C4"/>
    <w:rsid w:val="005B2A28"/>
    <w:rsid w:val="005B33B6"/>
    <w:rsid w:val="005B3621"/>
    <w:rsid w:val="005B3E32"/>
    <w:rsid w:val="005B4948"/>
    <w:rsid w:val="005B4B5B"/>
    <w:rsid w:val="005B4FE5"/>
    <w:rsid w:val="005B501D"/>
    <w:rsid w:val="005B5086"/>
    <w:rsid w:val="005B54CC"/>
    <w:rsid w:val="005B5E48"/>
    <w:rsid w:val="005B74AD"/>
    <w:rsid w:val="005B7E96"/>
    <w:rsid w:val="005C01C1"/>
    <w:rsid w:val="005C0429"/>
    <w:rsid w:val="005C084F"/>
    <w:rsid w:val="005C0CE0"/>
    <w:rsid w:val="005C0EE9"/>
    <w:rsid w:val="005C1716"/>
    <w:rsid w:val="005C1954"/>
    <w:rsid w:val="005C1C0B"/>
    <w:rsid w:val="005C1D53"/>
    <w:rsid w:val="005C2011"/>
    <w:rsid w:val="005C2960"/>
    <w:rsid w:val="005C2BCC"/>
    <w:rsid w:val="005C36CF"/>
    <w:rsid w:val="005C3E52"/>
    <w:rsid w:val="005C3EA3"/>
    <w:rsid w:val="005C5011"/>
    <w:rsid w:val="005C529E"/>
    <w:rsid w:val="005C57BA"/>
    <w:rsid w:val="005C5C52"/>
    <w:rsid w:val="005C5D3D"/>
    <w:rsid w:val="005C5D59"/>
    <w:rsid w:val="005C5E66"/>
    <w:rsid w:val="005C5F05"/>
    <w:rsid w:val="005C69F7"/>
    <w:rsid w:val="005C7F3E"/>
    <w:rsid w:val="005D0E1C"/>
    <w:rsid w:val="005D1051"/>
    <w:rsid w:val="005D119F"/>
    <w:rsid w:val="005D2044"/>
    <w:rsid w:val="005D2472"/>
    <w:rsid w:val="005D24C7"/>
    <w:rsid w:val="005D27DC"/>
    <w:rsid w:val="005D2917"/>
    <w:rsid w:val="005D2EB2"/>
    <w:rsid w:val="005D2F48"/>
    <w:rsid w:val="005D3811"/>
    <w:rsid w:val="005D3BEE"/>
    <w:rsid w:val="005D45F9"/>
    <w:rsid w:val="005D464B"/>
    <w:rsid w:val="005D466F"/>
    <w:rsid w:val="005D49B5"/>
    <w:rsid w:val="005D49E1"/>
    <w:rsid w:val="005D49F0"/>
    <w:rsid w:val="005D51FA"/>
    <w:rsid w:val="005D53E8"/>
    <w:rsid w:val="005D5A26"/>
    <w:rsid w:val="005D5A9D"/>
    <w:rsid w:val="005D6651"/>
    <w:rsid w:val="005D691D"/>
    <w:rsid w:val="005D6A72"/>
    <w:rsid w:val="005D749F"/>
    <w:rsid w:val="005D7725"/>
    <w:rsid w:val="005D78A7"/>
    <w:rsid w:val="005D791B"/>
    <w:rsid w:val="005D7CF2"/>
    <w:rsid w:val="005D7F92"/>
    <w:rsid w:val="005E049F"/>
    <w:rsid w:val="005E0D7B"/>
    <w:rsid w:val="005E1595"/>
    <w:rsid w:val="005E1F1D"/>
    <w:rsid w:val="005E1F61"/>
    <w:rsid w:val="005E273D"/>
    <w:rsid w:val="005E2C4E"/>
    <w:rsid w:val="005E3278"/>
    <w:rsid w:val="005E363B"/>
    <w:rsid w:val="005E3B0D"/>
    <w:rsid w:val="005E3FB1"/>
    <w:rsid w:val="005E456A"/>
    <w:rsid w:val="005E4DEF"/>
    <w:rsid w:val="005E6EA5"/>
    <w:rsid w:val="005E7FB5"/>
    <w:rsid w:val="005F0081"/>
    <w:rsid w:val="005F041F"/>
    <w:rsid w:val="005F073E"/>
    <w:rsid w:val="005F0AF6"/>
    <w:rsid w:val="005F0F06"/>
    <w:rsid w:val="005F1216"/>
    <w:rsid w:val="005F1819"/>
    <w:rsid w:val="005F1D7D"/>
    <w:rsid w:val="005F1D89"/>
    <w:rsid w:val="005F2558"/>
    <w:rsid w:val="005F271F"/>
    <w:rsid w:val="005F2BED"/>
    <w:rsid w:val="005F300C"/>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1FB0"/>
    <w:rsid w:val="0060216B"/>
    <w:rsid w:val="00602B45"/>
    <w:rsid w:val="00602FA6"/>
    <w:rsid w:val="00603499"/>
    <w:rsid w:val="006035F5"/>
    <w:rsid w:val="00603CC2"/>
    <w:rsid w:val="006047D1"/>
    <w:rsid w:val="006048E0"/>
    <w:rsid w:val="00604A55"/>
    <w:rsid w:val="00604D3F"/>
    <w:rsid w:val="00605AC3"/>
    <w:rsid w:val="00606908"/>
    <w:rsid w:val="00606B23"/>
    <w:rsid w:val="00607996"/>
    <w:rsid w:val="00607A37"/>
    <w:rsid w:val="00607A9C"/>
    <w:rsid w:val="00607E9F"/>
    <w:rsid w:val="0061025C"/>
    <w:rsid w:val="0061085E"/>
    <w:rsid w:val="00611398"/>
    <w:rsid w:val="0061155F"/>
    <w:rsid w:val="00612322"/>
    <w:rsid w:val="006123C0"/>
    <w:rsid w:val="00613191"/>
    <w:rsid w:val="00613224"/>
    <w:rsid w:val="006133F9"/>
    <w:rsid w:val="006134B3"/>
    <w:rsid w:val="00613659"/>
    <w:rsid w:val="00613DE1"/>
    <w:rsid w:val="0061401F"/>
    <w:rsid w:val="00614166"/>
    <w:rsid w:val="006145B9"/>
    <w:rsid w:val="00614817"/>
    <w:rsid w:val="006149CC"/>
    <w:rsid w:val="0061557C"/>
    <w:rsid w:val="006157A9"/>
    <w:rsid w:val="0061591D"/>
    <w:rsid w:val="00615ED0"/>
    <w:rsid w:val="0061604C"/>
    <w:rsid w:val="0061610B"/>
    <w:rsid w:val="00616C2B"/>
    <w:rsid w:val="006174FA"/>
    <w:rsid w:val="00617572"/>
    <w:rsid w:val="006178D1"/>
    <w:rsid w:val="00620236"/>
    <w:rsid w:val="00620719"/>
    <w:rsid w:val="006212C9"/>
    <w:rsid w:val="00621459"/>
    <w:rsid w:val="00621D0C"/>
    <w:rsid w:val="00622470"/>
    <w:rsid w:val="0062264E"/>
    <w:rsid w:val="00622725"/>
    <w:rsid w:val="00622AB4"/>
    <w:rsid w:val="006231AA"/>
    <w:rsid w:val="00623482"/>
    <w:rsid w:val="00623822"/>
    <w:rsid w:val="00623AC2"/>
    <w:rsid w:val="00623FF7"/>
    <w:rsid w:val="00624332"/>
    <w:rsid w:val="00625A26"/>
    <w:rsid w:val="00625F38"/>
    <w:rsid w:val="006266D7"/>
    <w:rsid w:val="00626D42"/>
    <w:rsid w:val="00626EE3"/>
    <w:rsid w:val="006274AD"/>
    <w:rsid w:val="00627532"/>
    <w:rsid w:val="0062780E"/>
    <w:rsid w:val="006302AA"/>
    <w:rsid w:val="0063088E"/>
    <w:rsid w:val="0063097F"/>
    <w:rsid w:val="006310C3"/>
    <w:rsid w:val="0063110D"/>
    <w:rsid w:val="0063161E"/>
    <w:rsid w:val="0063167C"/>
    <w:rsid w:val="00631A31"/>
    <w:rsid w:val="00631BB5"/>
    <w:rsid w:val="00631DD0"/>
    <w:rsid w:val="006322CE"/>
    <w:rsid w:val="0063295C"/>
    <w:rsid w:val="00632DEE"/>
    <w:rsid w:val="00633367"/>
    <w:rsid w:val="0063367B"/>
    <w:rsid w:val="00633B5E"/>
    <w:rsid w:val="00633DBF"/>
    <w:rsid w:val="00634029"/>
    <w:rsid w:val="00634122"/>
    <w:rsid w:val="006355B6"/>
    <w:rsid w:val="00635E32"/>
    <w:rsid w:val="006365DE"/>
    <w:rsid w:val="00636BE4"/>
    <w:rsid w:val="0063746C"/>
    <w:rsid w:val="006376BB"/>
    <w:rsid w:val="00637802"/>
    <w:rsid w:val="00637836"/>
    <w:rsid w:val="00637C26"/>
    <w:rsid w:val="00637F44"/>
    <w:rsid w:val="00640659"/>
    <w:rsid w:val="00641078"/>
    <w:rsid w:val="006411B0"/>
    <w:rsid w:val="00641242"/>
    <w:rsid w:val="00641762"/>
    <w:rsid w:val="006423A3"/>
    <w:rsid w:val="00642A32"/>
    <w:rsid w:val="006433D5"/>
    <w:rsid w:val="0064369C"/>
    <w:rsid w:val="00644156"/>
    <w:rsid w:val="00645D41"/>
    <w:rsid w:val="00646B20"/>
    <w:rsid w:val="00646BF8"/>
    <w:rsid w:val="00646D0F"/>
    <w:rsid w:val="0064708F"/>
    <w:rsid w:val="00647936"/>
    <w:rsid w:val="00647A36"/>
    <w:rsid w:val="00647DCC"/>
    <w:rsid w:val="00647EFA"/>
    <w:rsid w:val="00647F14"/>
    <w:rsid w:val="00647FD1"/>
    <w:rsid w:val="00650027"/>
    <w:rsid w:val="006507BF"/>
    <w:rsid w:val="00650B46"/>
    <w:rsid w:val="0065120E"/>
    <w:rsid w:val="00651389"/>
    <w:rsid w:val="00651435"/>
    <w:rsid w:val="0065188F"/>
    <w:rsid w:val="00651B9C"/>
    <w:rsid w:val="00651C47"/>
    <w:rsid w:val="00651D98"/>
    <w:rsid w:val="00652783"/>
    <w:rsid w:val="00652854"/>
    <w:rsid w:val="00652D2C"/>
    <w:rsid w:val="00652E70"/>
    <w:rsid w:val="0065303A"/>
    <w:rsid w:val="0065339A"/>
    <w:rsid w:val="00653469"/>
    <w:rsid w:val="00653F4A"/>
    <w:rsid w:val="00654A38"/>
    <w:rsid w:val="00654B4B"/>
    <w:rsid w:val="00655301"/>
    <w:rsid w:val="00655371"/>
    <w:rsid w:val="00655876"/>
    <w:rsid w:val="00655FB1"/>
    <w:rsid w:val="00656A0F"/>
    <w:rsid w:val="00656C4B"/>
    <w:rsid w:val="006573EA"/>
    <w:rsid w:val="00661029"/>
    <w:rsid w:val="00661042"/>
    <w:rsid w:val="0066135A"/>
    <w:rsid w:val="006614DC"/>
    <w:rsid w:val="00661639"/>
    <w:rsid w:val="0066272D"/>
    <w:rsid w:val="00662E58"/>
    <w:rsid w:val="00662F39"/>
    <w:rsid w:val="006635A0"/>
    <w:rsid w:val="00664351"/>
    <w:rsid w:val="0066553F"/>
    <w:rsid w:val="00665968"/>
    <w:rsid w:val="00665BF7"/>
    <w:rsid w:val="00666178"/>
    <w:rsid w:val="0066639E"/>
    <w:rsid w:val="00666473"/>
    <w:rsid w:val="00666611"/>
    <w:rsid w:val="00666C72"/>
    <w:rsid w:val="00666E5A"/>
    <w:rsid w:val="00666E6C"/>
    <w:rsid w:val="0066707F"/>
    <w:rsid w:val="0066731F"/>
    <w:rsid w:val="00667ED8"/>
    <w:rsid w:val="0067064C"/>
    <w:rsid w:val="00670B20"/>
    <w:rsid w:val="00670E12"/>
    <w:rsid w:val="00671229"/>
    <w:rsid w:val="00671E7D"/>
    <w:rsid w:val="00671F94"/>
    <w:rsid w:val="006720A1"/>
    <w:rsid w:val="00672E80"/>
    <w:rsid w:val="006735A4"/>
    <w:rsid w:val="006739E4"/>
    <w:rsid w:val="00673ECF"/>
    <w:rsid w:val="0067419A"/>
    <w:rsid w:val="0067426B"/>
    <w:rsid w:val="00674878"/>
    <w:rsid w:val="00674A1B"/>
    <w:rsid w:val="0067532D"/>
    <w:rsid w:val="006754F8"/>
    <w:rsid w:val="00676127"/>
    <w:rsid w:val="006761E5"/>
    <w:rsid w:val="00676AED"/>
    <w:rsid w:val="00677981"/>
    <w:rsid w:val="00677F26"/>
    <w:rsid w:val="006802A7"/>
    <w:rsid w:val="006811C9"/>
    <w:rsid w:val="00681266"/>
    <w:rsid w:val="006812CE"/>
    <w:rsid w:val="006823DC"/>
    <w:rsid w:val="0068277A"/>
    <w:rsid w:val="00682791"/>
    <w:rsid w:val="00682C89"/>
    <w:rsid w:val="006832B8"/>
    <w:rsid w:val="006832E5"/>
    <w:rsid w:val="006837B2"/>
    <w:rsid w:val="00683800"/>
    <w:rsid w:val="00684283"/>
    <w:rsid w:val="00684411"/>
    <w:rsid w:val="00684434"/>
    <w:rsid w:val="00684BF1"/>
    <w:rsid w:val="00684C8A"/>
    <w:rsid w:val="00684CF5"/>
    <w:rsid w:val="006853EA"/>
    <w:rsid w:val="0068553E"/>
    <w:rsid w:val="00685E7B"/>
    <w:rsid w:val="0068628A"/>
    <w:rsid w:val="00686551"/>
    <w:rsid w:val="0068730C"/>
    <w:rsid w:val="00687332"/>
    <w:rsid w:val="00687504"/>
    <w:rsid w:val="00687A14"/>
    <w:rsid w:val="00687A8C"/>
    <w:rsid w:val="006906FA"/>
    <w:rsid w:val="00690839"/>
    <w:rsid w:val="006908DB"/>
    <w:rsid w:val="00690DE9"/>
    <w:rsid w:val="00690FF7"/>
    <w:rsid w:val="00691308"/>
    <w:rsid w:val="00691DE9"/>
    <w:rsid w:val="00691EAA"/>
    <w:rsid w:val="00692245"/>
    <w:rsid w:val="00692FFA"/>
    <w:rsid w:val="00693772"/>
    <w:rsid w:val="00694160"/>
    <w:rsid w:val="006959A5"/>
    <w:rsid w:val="00695C0C"/>
    <w:rsid w:val="00695C9B"/>
    <w:rsid w:val="00695EBF"/>
    <w:rsid w:val="00696A05"/>
    <w:rsid w:val="00696E17"/>
    <w:rsid w:val="00697665"/>
    <w:rsid w:val="00697C9A"/>
    <w:rsid w:val="00697E68"/>
    <w:rsid w:val="006A0274"/>
    <w:rsid w:val="006A067E"/>
    <w:rsid w:val="006A228F"/>
    <w:rsid w:val="006A2A43"/>
    <w:rsid w:val="006A2BF1"/>
    <w:rsid w:val="006A2EEA"/>
    <w:rsid w:val="006A2F9A"/>
    <w:rsid w:val="006A327B"/>
    <w:rsid w:val="006A34E4"/>
    <w:rsid w:val="006A3A5A"/>
    <w:rsid w:val="006A4287"/>
    <w:rsid w:val="006A44CF"/>
    <w:rsid w:val="006A457D"/>
    <w:rsid w:val="006A544E"/>
    <w:rsid w:val="006A55EE"/>
    <w:rsid w:val="006A575B"/>
    <w:rsid w:val="006A59DE"/>
    <w:rsid w:val="006A6655"/>
    <w:rsid w:val="006A6B0B"/>
    <w:rsid w:val="006A6BF9"/>
    <w:rsid w:val="006A76BA"/>
    <w:rsid w:val="006A7CB5"/>
    <w:rsid w:val="006A7FD0"/>
    <w:rsid w:val="006B025C"/>
    <w:rsid w:val="006B0ECC"/>
    <w:rsid w:val="006B2534"/>
    <w:rsid w:val="006B2CB2"/>
    <w:rsid w:val="006B347D"/>
    <w:rsid w:val="006B3B7C"/>
    <w:rsid w:val="006B3C50"/>
    <w:rsid w:val="006B3E19"/>
    <w:rsid w:val="006B3FB6"/>
    <w:rsid w:val="006B40A8"/>
    <w:rsid w:val="006B4488"/>
    <w:rsid w:val="006B47F2"/>
    <w:rsid w:val="006B4CB2"/>
    <w:rsid w:val="006B671C"/>
    <w:rsid w:val="006B67AC"/>
    <w:rsid w:val="006B6A25"/>
    <w:rsid w:val="006B70FB"/>
    <w:rsid w:val="006B751D"/>
    <w:rsid w:val="006B786A"/>
    <w:rsid w:val="006B78B9"/>
    <w:rsid w:val="006B7BA0"/>
    <w:rsid w:val="006B7E4E"/>
    <w:rsid w:val="006C003A"/>
    <w:rsid w:val="006C061E"/>
    <w:rsid w:val="006C2454"/>
    <w:rsid w:val="006C2551"/>
    <w:rsid w:val="006C37CA"/>
    <w:rsid w:val="006C40B7"/>
    <w:rsid w:val="006C40D2"/>
    <w:rsid w:val="006C5B15"/>
    <w:rsid w:val="006C5D32"/>
    <w:rsid w:val="006C5D6C"/>
    <w:rsid w:val="006C5DCB"/>
    <w:rsid w:val="006C70C4"/>
    <w:rsid w:val="006C7270"/>
    <w:rsid w:val="006C775C"/>
    <w:rsid w:val="006C789C"/>
    <w:rsid w:val="006D04DA"/>
    <w:rsid w:val="006D0686"/>
    <w:rsid w:val="006D0B95"/>
    <w:rsid w:val="006D10F6"/>
    <w:rsid w:val="006D1544"/>
    <w:rsid w:val="006D1688"/>
    <w:rsid w:val="006D1FF3"/>
    <w:rsid w:val="006D2C65"/>
    <w:rsid w:val="006D32C6"/>
    <w:rsid w:val="006D360E"/>
    <w:rsid w:val="006D3697"/>
    <w:rsid w:val="006D39D2"/>
    <w:rsid w:val="006D3BB6"/>
    <w:rsid w:val="006D3F2A"/>
    <w:rsid w:val="006D4370"/>
    <w:rsid w:val="006D46A3"/>
    <w:rsid w:val="006D4AD1"/>
    <w:rsid w:val="006D658F"/>
    <w:rsid w:val="006D67A4"/>
    <w:rsid w:val="006D6988"/>
    <w:rsid w:val="006D69FA"/>
    <w:rsid w:val="006D6A12"/>
    <w:rsid w:val="006D6AAB"/>
    <w:rsid w:val="006D712D"/>
    <w:rsid w:val="006D7687"/>
    <w:rsid w:val="006D7D1F"/>
    <w:rsid w:val="006D7D8A"/>
    <w:rsid w:val="006E0572"/>
    <w:rsid w:val="006E05D8"/>
    <w:rsid w:val="006E08EE"/>
    <w:rsid w:val="006E155A"/>
    <w:rsid w:val="006E3452"/>
    <w:rsid w:val="006E3726"/>
    <w:rsid w:val="006E39D1"/>
    <w:rsid w:val="006E3FB4"/>
    <w:rsid w:val="006E437F"/>
    <w:rsid w:val="006E4B43"/>
    <w:rsid w:val="006E4D5B"/>
    <w:rsid w:val="006E5B98"/>
    <w:rsid w:val="006E602F"/>
    <w:rsid w:val="006E6720"/>
    <w:rsid w:val="006E68FA"/>
    <w:rsid w:val="006E7275"/>
    <w:rsid w:val="006E77B8"/>
    <w:rsid w:val="006F15CC"/>
    <w:rsid w:val="006F25C8"/>
    <w:rsid w:val="006F3BDD"/>
    <w:rsid w:val="006F3E7B"/>
    <w:rsid w:val="006F4147"/>
    <w:rsid w:val="006F4315"/>
    <w:rsid w:val="006F436D"/>
    <w:rsid w:val="006F4478"/>
    <w:rsid w:val="006F458D"/>
    <w:rsid w:val="006F4A6D"/>
    <w:rsid w:val="006F4CB0"/>
    <w:rsid w:val="006F4F78"/>
    <w:rsid w:val="006F547E"/>
    <w:rsid w:val="006F5656"/>
    <w:rsid w:val="006F5CA8"/>
    <w:rsid w:val="006F5CCF"/>
    <w:rsid w:val="006F5D99"/>
    <w:rsid w:val="006F688D"/>
    <w:rsid w:val="006F772B"/>
    <w:rsid w:val="006F78DC"/>
    <w:rsid w:val="00700D5F"/>
    <w:rsid w:val="007012DC"/>
    <w:rsid w:val="0070138A"/>
    <w:rsid w:val="0070157E"/>
    <w:rsid w:val="007030D4"/>
    <w:rsid w:val="0070317C"/>
    <w:rsid w:val="00703279"/>
    <w:rsid w:val="00703737"/>
    <w:rsid w:val="00703B61"/>
    <w:rsid w:val="00703E11"/>
    <w:rsid w:val="00703FB4"/>
    <w:rsid w:val="00704102"/>
    <w:rsid w:val="00704365"/>
    <w:rsid w:val="0070439B"/>
    <w:rsid w:val="0070461C"/>
    <w:rsid w:val="00705631"/>
    <w:rsid w:val="00705818"/>
    <w:rsid w:val="00705F62"/>
    <w:rsid w:val="007064AA"/>
    <w:rsid w:val="0070773F"/>
    <w:rsid w:val="00707ED3"/>
    <w:rsid w:val="007100D2"/>
    <w:rsid w:val="007101B7"/>
    <w:rsid w:val="00710549"/>
    <w:rsid w:val="00710668"/>
    <w:rsid w:val="00710AB5"/>
    <w:rsid w:val="007110F4"/>
    <w:rsid w:val="007112B1"/>
    <w:rsid w:val="0071130F"/>
    <w:rsid w:val="00711954"/>
    <w:rsid w:val="00712714"/>
    <w:rsid w:val="00712720"/>
    <w:rsid w:val="007128E3"/>
    <w:rsid w:val="007129AB"/>
    <w:rsid w:val="00712B63"/>
    <w:rsid w:val="007130F7"/>
    <w:rsid w:val="00713526"/>
    <w:rsid w:val="00713FC5"/>
    <w:rsid w:val="007147A8"/>
    <w:rsid w:val="00715265"/>
    <w:rsid w:val="00715944"/>
    <w:rsid w:val="00715BBF"/>
    <w:rsid w:val="00715C29"/>
    <w:rsid w:val="00715CBD"/>
    <w:rsid w:val="00715E86"/>
    <w:rsid w:val="00715EAA"/>
    <w:rsid w:val="00716CAD"/>
    <w:rsid w:val="00716F18"/>
    <w:rsid w:val="00717363"/>
    <w:rsid w:val="00717786"/>
    <w:rsid w:val="00717ACB"/>
    <w:rsid w:val="00720159"/>
    <w:rsid w:val="00721BFF"/>
    <w:rsid w:val="007223E8"/>
    <w:rsid w:val="00722FD8"/>
    <w:rsid w:val="007236C4"/>
    <w:rsid w:val="00723B59"/>
    <w:rsid w:val="00724635"/>
    <w:rsid w:val="00725073"/>
    <w:rsid w:val="0072554B"/>
    <w:rsid w:val="00725AFD"/>
    <w:rsid w:val="00726603"/>
    <w:rsid w:val="00726772"/>
    <w:rsid w:val="0072740F"/>
    <w:rsid w:val="00727DDC"/>
    <w:rsid w:val="00730CD6"/>
    <w:rsid w:val="00730F74"/>
    <w:rsid w:val="0073114B"/>
    <w:rsid w:val="007318A7"/>
    <w:rsid w:val="00732109"/>
    <w:rsid w:val="00732362"/>
    <w:rsid w:val="00734414"/>
    <w:rsid w:val="00734952"/>
    <w:rsid w:val="00734990"/>
    <w:rsid w:val="00734FF5"/>
    <w:rsid w:val="00735B78"/>
    <w:rsid w:val="00735DA7"/>
    <w:rsid w:val="007368B4"/>
    <w:rsid w:val="0073698D"/>
    <w:rsid w:val="00736A76"/>
    <w:rsid w:val="00736B78"/>
    <w:rsid w:val="007378E0"/>
    <w:rsid w:val="00737BF4"/>
    <w:rsid w:val="00737C5C"/>
    <w:rsid w:val="00740529"/>
    <w:rsid w:val="00740A6C"/>
    <w:rsid w:val="00741358"/>
    <w:rsid w:val="00741626"/>
    <w:rsid w:val="007416CB"/>
    <w:rsid w:val="00742332"/>
    <w:rsid w:val="00742886"/>
    <w:rsid w:val="007429DB"/>
    <w:rsid w:val="00742DD2"/>
    <w:rsid w:val="007437C6"/>
    <w:rsid w:val="007439EE"/>
    <w:rsid w:val="007441A2"/>
    <w:rsid w:val="00744915"/>
    <w:rsid w:val="00744E80"/>
    <w:rsid w:val="00745035"/>
    <w:rsid w:val="0074531C"/>
    <w:rsid w:val="00745452"/>
    <w:rsid w:val="00745547"/>
    <w:rsid w:val="007459D0"/>
    <w:rsid w:val="00745BA1"/>
    <w:rsid w:val="0074623A"/>
    <w:rsid w:val="00746420"/>
    <w:rsid w:val="00746E04"/>
    <w:rsid w:val="00746E08"/>
    <w:rsid w:val="00746E3D"/>
    <w:rsid w:val="007473B9"/>
    <w:rsid w:val="007473EF"/>
    <w:rsid w:val="007474ED"/>
    <w:rsid w:val="00747529"/>
    <w:rsid w:val="007476EE"/>
    <w:rsid w:val="00747C96"/>
    <w:rsid w:val="00750075"/>
    <w:rsid w:val="007502EC"/>
    <w:rsid w:val="00750382"/>
    <w:rsid w:val="007507CF"/>
    <w:rsid w:val="0075094E"/>
    <w:rsid w:val="00750FA8"/>
    <w:rsid w:val="00750FB5"/>
    <w:rsid w:val="00751B4C"/>
    <w:rsid w:val="007522E8"/>
    <w:rsid w:val="007524D4"/>
    <w:rsid w:val="0075264C"/>
    <w:rsid w:val="007533E7"/>
    <w:rsid w:val="00753BAC"/>
    <w:rsid w:val="007541FD"/>
    <w:rsid w:val="00754A0B"/>
    <w:rsid w:val="007552DB"/>
    <w:rsid w:val="00755B08"/>
    <w:rsid w:val="00755C31"/>
    <w:rsid w:val="00755DD0"/>
    <w:rsid w:val="0075647A"/>
    <w:rsid w:val="007566BE"/>
    <w:rsid w:val="00756A2F"/>
    <w:rsid w:val="007573E1"/>
    <w:rsid w:val="0075749E"/>
    <w:rsid w:val="007577DA"/>
    <w:rsid w:val="00757AAB"/>
    <w:rsid w:val="00757B2D"/>
    <w:rsid w:val="00757BAD"/>
    <w:rsid w:val="00757D62"/>
    <w:rsid w:val="00760672"/>
    <w:rsid w:val="00760844"/>
    <w:rsid w:val="00760867"/>
    <w:rsid w:val="00760EB6"/>
    <w:rsid w:val="007616DB"/>
    <w:rsid w:val="00761C53"/>
    <w:rsid w:val="007620FC"/>
    <w:rsid w:val="0076228A"/>
    <w:rsid w:val="00762440"/>
    <w:rsid w:val="007629B7"/>
    <w:rsid w:val="00762E60"/>
    <w:rsid w:val="007634AD"/>
    <w:rsid w:val="00766E57"/>
    <w:rsid w:val="00766ECC"/>
    <w:rsid w:val="007672F3"/>
    <w:rsid w:val="007677B5"/>
    <w:rsid w:val="007678B1"/>
    <w:rsid w:val="00770317"/>
    <w:rsid w:val="007708A8"/>
    <w:rsid w:val="00770AB2"/>
    <w:rsid w:val="007718FB"/>
    <w:rsid w:val="00772275"/>
    <w:rsid w:val="007734E4"/>
    <w:rsid w:val="0077380D"/>
    <w:rsid w:val="00773BC8"/>
    <w:rsid w:val="0077466F"/>
    <w:rsid w:val="007752B7"/>
    <w:rsid w:val="0077566B"/>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714"/>
    <w:rsid w:val="00784FC4"/>
    <w:rsid w:val="00785783"/>
    <w:rsid w:val="00785BBB"/>
    <w:rsid w:val="00786FAD"/>
    <w:rsid w:val="007873C9"/>
    <w:rsid w:val="00787A7F"/>
    <w:rsid w:val="00787D90"/>
    <w:rsid w:val="00787F5E"/>
    <w:rsid w:val="00790164"/>
    <w:rsid w:val="007906E2"/>
    <w:rsid w:val="007907E8"/>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5B0E"/>
    <w:rsid w:val="007963F6"/>
    <w:rsid w:val="00796418"/>
    <w:rsid w:val="00796576"/>
    <w:rsid w:val="00796E80"/>
    <w:rsid w:val="007979AD"/>
    <w:rsid w:val="00797A9C"/>
    <w:rsid w:val="007A0EAB"/>
    <w:rsid w:val="007A1948"/>
    <w:rsid w:val="007A1C21"/>
    <w:rsid w:val="007A1CA7"/>
    <w:rsid w:val="007A2341"/>
    <w:rsid w:val="007A31A9"/>
    <w:rsid w:val="007A38A1"/>
    <w:rsid w:val="007A3967"/>
    <w:rsid w:val="007A3BBE"/>
    <w:rsid w:val="007A4157"/>
    <w:rsid w:val="007A4766"/>
    <w:rsid w:val="007A5581"/>
    <w:rsid w:val="007A5816"/>
    <w:rsid w:val="007A5947"/>
    <w:rsid w:val="007A5BC3"/>
    <w:rsid w:val="007A7DF2"/>
    <w:rsid w:val="007B0313"/>
    <w:rsid w:val="007B05FB"/>
    <w:rsid w:val="007B0854"/>
    <w:rsid w:val="007B0E48"/>
    <w:rsid w:val="007B18FD"/>
    <w:rsid w:val="007B1D1B"/>
    <w:rsid w:val="007B29F1"/>
    <w:rsid w:val="007B303E"/>
    <w:rsid w:val="007B32C0"/>
    <w:rsid w:val="007B32F7"/>
    <w:rsid w:val="007B3659"/>
    <w:rsid w:val="007B3CD6"/>
    <w:rsid w:val="007B4263"/>
    <w:rsid w:val="007B4558"/>
    <w:rsid w:val="007B4632"/>
    <w:rsid w:val="007B46A2"/>
    <w:rsid w:val="007B4828"/>
    <w:rsid w:val="007B4B2D"/>
    <w:rsid w:val="007B4D4A"/>
    <w:rsid w:val="007B5428"/>
    <w:rsid w:val="007B54FE"/>
    <w:rsid w:val="007B57A5"/>
    <w:rsid w:val="007B6237"/>
    <w:rsid w:val="007B699E"/>
    <w:rsid w:val="007B6C64"/>
    <w:rsid w:val="007B6EC8"/>
    <w:rsid w:val="007B6F81"/>
    <w:rsid w:val="007B787F"/>
    <w:rsid w:val="007B7992"/>
    <w:rsid w:val="007B7EA2"/>
    <w:rsid w:val="007C025A"/>
    <w:rsid w:val="007C081B"/>
    <w:rsid w:val="007C097D"/>
    <w:rsid w:val="007C13FA"/>
    <w:rsid w:val="007C1672"/>
    <w:rsid w:val="007C1A1A"/>
    <w:rsid w:val="007C1D99"/>
    <w:rsid w:val="007C1F3C"/>
    <w:rsid w:val="007C312A"/>
    <w:rsid w:val="007C3570"/>
    <w:rsid w:val="007C3F2C"/>
    <w:rsid w:val="007C3F3B"/>
    <w:rsid w:val="007C4241"/>
    <w:rsid w:val="007C55FF"/>
    <w:rsid w:val="007C581D"/>
    <w:rsid w:val="007C5B11"/>
    <w:rsid w:val="007C6339"/>
    <w:rsid w:val="007C7C43"/>
    <w:rsid w:val="007C7F0D"/>
    <w:rsid w:val="007C7F6F"/>
    <w:rsid w:val="007D1134"/>
    <w:rsid w:val="007D20CF"/>
    <w:rsid w:val="007D23F7"/>
    <w:rsid w:val="007D2566"/>
    <w:rsid w:val="007D2C18"/>
    <w:rsid w:val="007D2D74"/>
    <w:rsid w:val="007D3395"/>
    <w:rsid w:val="007D3693"/>
    <w:rsid w:val="007D379C"/>
    <w:rsid w:val="007D3C6D"/>
    <w:rsid w:val="007D409B"/>
    <w:rsid w:val="007D481A"/>
    <w:rsid w:val="007D55AC"/>
    <w:rsid w:val="007D5648"/>
    <w:rsid w:val="007D589C"/>
    <w:rsid w:val="007D58C5"/>
    <w:rsid w:val="007D5DE8"/>
    <w:rsid w:val="007D62DE"/>
    <w:rsid w:val="007D66D0"/>
    <w:rsid w:val="007D7503"/>
    <w:rsid w:val="007D7CFC"/>
    <w:rsid w:val="007D7FFC"/>
    <w:rsid w:val="007E0812"/>
    <w:rsid w:val="007E0910"/>
    <w:rsid w:val="007E16A4"/>
    <w:rsid w:val="007E18DF"/>
    <w:rsid w:val="007E1C35"/>
    <w:rsid w:val="007E1D27"/>
    <w:rsid w:val="007E20FC"/>
    <w:rsid w:val="007E2A04"/>
    <w:rsid w:val="007E2C36"/>
    <w:rsid w:val="007E350D"/>
    <w:rsid w:val="007E3D3F"/>
    <w:rsid w:val="007E5659"/>
    <w:rsid w:val="007E5C4A"/>
    <w:rsid w:val="007E635C"/>
    <w:rsid w:val="007E64D4"/>
    <w:rsid w:val="007E66E9"/>
    <w:rsid w:val="007E66FF"/>
    <w:rsid w:val="007E69F2"/>
    <w:rsid w:val="007E7432"/>
    <w:rsid w:val="007E74BF"/>
    <w:rsid w:val="007F14D3"/>
    <w:rsid w:val="007F1C42"/>
    <w:rsid w:val="007F1D9D"/>
    <w:rsid w:val="007F1DAB"/>
    <w:rsid w:val="007F1E28"/>
    <w:rsid w:val="007F1F37"/>
    <w:rsid w:val="007F1F63"/>
    <w:rsid w:val="007F21D8"/>
    <w:rsid w:val="007F22A0"/>
    <w:rsid w:val="007F280B"/>
    <w:rsid w:val="007F2F90"/>
    <w:rsid w:val="007F3320"/>
    <w:rsid w:val="007F392A"/>
    <w:rsid w:val="007F3973"/>
    <w:rsid w:val="007F3A85"/>
    <w:rsid w:val="007F3AC1"/>
    <w:rsid w:val="007F48FA"/>
    <w:rsid w:val="007F4976"/>
    <w:rsid w:val="007F5830"/>
    <w:rsid w:val="007F5A56"/>
    <w:rsid w:val="007F616E"/>
    <w:rsid w:val="007F6259"/>
    <w:rsid w:val="007F665F"/>
    <w:rsid w:val="007F6B46"/>
    <w:rsid w:val="007F72CB"/>
    <w:rsid w:val="007F736A"/>
    <w:rsid w:val="007F7635"/>
    <w:rsid w:val="007F785F"/>
    <w:rsid w:val="007F7AF6"/>
    <w:rsid w:val="007F7E36"/>
    <w:rsid w:val="008002FA"/>
    <w:rsid w:val="00800681"/>
    <w:rsid w:val="00800E6D"/>
    <w:rsid w:val="008014D9"/>
    <w:rsid w:val="0080150F"/>
    <w:rsid w:val="0080153A"/>
    <w:rsid w:val="00801A2A"/>
    <w:rsid w:val="00802041"/>
    <w:rsid w:val="008022C9"/>
    <w:rsid w:val="00802C0C"/>
    <w:rsid w:val="00802F9E"/>
    <w:rsid w:val="00803700"/>
    <w:rsid w:val="00803AB5"/>
    <w:rsid w:val="00803D9D"/>
    <w:rsid w:val="00804CF7"/>
    <w:rsid w:val="008059C6"/>
    <w:rsid w:val="00805AD7"/>
    <w:rsid w:val="00805BD6"/>
    <w:rsid w:val="00805DE3"/>
    <w:rsid w:val="00807037"/>
    <w:rsid w:val="008073B2"/>
    <w:rsid w:val="00807666"/>
    <w:rsid w:val="00807C35"/>
    <w:rsid w:val="00807F69"/>
    <w:rsid w:val="008100EC"/>
    <w:rsid w:val="008100F7"/>
    <w:rsid w:val="00810206"/>
    <w:rsid w:val="00810711"/>
    <w:rsid w:val="00811898"/>
    <w:rsid w:val="00811C0F"/>
    <w:rsid w:val="008124D8"/>
    <w:rsid w:val="00813A7B"/>
    <w:rsid w:val="00813F04"/>
    <w:rsid w:val="00814B72"/>
    <w:rsid w:val="00815DA5"/>
    <w:rsid w:val="00816114"/>
    <w:rsid w:val="00816221"/>
    <w:rsid w:val="00816E85"/>
    <w:rsid w:val="0081766B"/>
    <w:rsid w:val="00820705"/>
    <w:rsid w:val="00820A49"/>
    <w:rsid w:val="00820CBF"/>
    <w:rsid w:val="00820FA8"/>
    <w:rsid w:val="008212FD"/>
    <w:rsid w:val="00821489"/>
    <w:rsid w:val="008217B7"/>
    <w:rsid w:val="00821F5E"/>
    <w:rsid w:val="0082239B"/>
    <w:rsid w:val="0082282A"/>
    <w:rsid w:val="0082292E"/>
    <w:rsid w:val="00822D06"/>
    <w:rsid w:val="00822D87"/>
    <w:rsid w:val="00822F48"/>
    <w:rsid w:val="0082348D"/>
    <w:rsid w:val="008234E0"/>
    <w:rsid w:val="008236BE"/>
    <w:rsid w:val="008241CE"/>
    <w:rsid w:val="00824EDA"/>
    <w:rsid w:val="00825240"/>
    <w:rsid w:val="008255AC"/>
    <w:rsid w:val="00825B43"/>
    <w:rsid w:val="00826E06"/>
    <w:rsid w:val="00827203"/>
    <w:rsid w:val="008272C9"/>
    <w:rsid w:val="0082767A"/>
    <w:rsid w:val="00827CC0"/>
    <w:rsid w:val="00831026"/>
    <w:rsid w:val="008310CC"/>
    <w:rsid w:val="0083119B"/>
    <w:rsid w:val="00831BAE"/>
    <w:rsid w:val="00832216"/>
    <w:rsid w:val="00832CD0"/>
    <w:rsid w:val="00833430"/>
    <w:rsid w:val="00833592"/>
    <w:rsid w:val="00834128"/>
    <w:rsid w:val="0083417F"/>
    <w:rsid w:val="008343E9"/>
    <w:rsid w:val="00834DF1"/>
    <w:rsid w:val="00835143"/>
    <w:rsid w:val="00835741"/>
    <w:rsid w:val="008364F5"/>
    <w:rsid w:val="00836BCD"/>
    <w:rsid w:val="00836E74"/>
    <w:rsid w:val="00836EAB"/>
    <w:rsid w:val="0083747B"/>
    <w:rsid w:val="00837673"/>
    <w:rsid w:val="00837937"/>
    <w:rsid w:val="00837D82"/>
    <w:rsid w:val="00840893"/>
    <w:rsid w:val="00840E88"/>
    <w:rsid w:val="0084195A"/>
    <w:rsid w:val="00841CB4"/>
    <w:rsid w:val="008423EC"/>
    <w:rsid w:val="008426E0"/>
    <w:rsid w:val="0084332E"/>
    <w:rsid w:val="00843615"/>
    <w:rsid w:val="00843698"/>
    <w:rsid w:val="00843A4B"/>
    <w:rsid w:val="00843B57"/>
    <w:rsid w:val="00843B60"/>
    <w:rsid w:val="00843D33"/>
    <w:rsid w:val="00844D4F"/>
    <w:rsid w:val="0084532A"/>
    <w:rsid w:val="00845AE3"/>
    <w:rsid w:val="00845DD0"/>
    <w:rsid w:val="00846531"/>
    <w:rsid w:val="008466A0"/>
    <w:rsid w:val="00846D1D"/>
    <w:rsid w:val="00846DBE"/>
    <w:rsid w:val="00847535"/>
    <w:rsid w:val="00847B6D"/>
    <w:rsid w:val="00847FFA"/>
    <w:rsid w:val="008501B7"/>
    <w:rsid w:val="0085059A"/>
    <w:rsid w:val="0085092D"/>
    <w:rsid w:val="00850AAB"/>
    <w:rsid w:val="00850D82"/>
    <w:rsid w:val="00850F79"/>
    <w:rsid w:val="0085100B"/>
    <w:rsid w:val="0085304C"/>
    <w:rsid w:val="00853503"/>
    <w:rsid w:val="0085457D"/>
    <w:rsid w:val="008548CA"/>
    <w:rsid w:val="0085587C"/>
    <w:rsid w:val="0085612D"/>
    <w:rsid w:val="008562E4"/>
    <w:rsid w:val="00856C06"/>
    <w:rsid w:val="0085790B"/>
    <w:rsid w:val="00857C95"/>
    <w:rsid w:val="00857E78"/>
    <w:rsid w:val="008605E8"/>
    <w:rsid w:val="00860AEF"/>
    <w:rsid w:val="0086122C"/>
    <w:rsid w:val="00861310"/>
    <w:rsid w:val="0086184B"/>
    <w:rsid w:val="00861B7B"/>
    <w:rsid w:val="00861F0F"/>
    <w:rsid w:val="00861F53"/>
    <w:rsid w:val="0086289E"/>
    <w:rsid w:val="00863413"/>
    <w:rsid w:val="0086394E"/>
    <w:rsid w:val="008639B6"/>
    <w:rsid w:val="00863F8A"/>
    <w:rsid w:val="00863FE3"/>
    <w:rsid w:val="00864241"/>
    <w:rsid w:val="0086468A"/>
    <w:rsid w:val="00864CD5"/>
    <w:rsid w:val="008650BE"/>
    <w:rsid w:val="0086633B"/>
    <w:rsid w:val="00866495"/>
    <w:rsid w:val="00866511"/>
    <w:rsid w:val="00866931"/>
    <w:rsid w:val="00866FEF"/>
    <w:rsid w:val="00867512"/>
    <w:rsid w:val="00867C5D"/>
    <w:rsid w:val="00867EDA"/>
    <w:rsid w:val="0087033C"/>
    <w:rsid w:val="00870B44"/>
    <w:rsid w:val="008715ED"/>
    <w:rsid w:val="008717D8"/>
    <w:rsid w:val="00871E3C"/>
    <w:rsid w:val="0087213A"/>
    <w:rsid w:val="00872F97"/>
    <w:rsid w:val="00873323"/>
    <w:rsid w:val="00873863"/>
    <w:rsid w:val="00874607"/>
    <w:rsid w:val="00874915"/>
    <w:rsid w:val="00874B89"/>
    <w:rsid w:val="00875403"/>
    <w:rsid w:val="00875434"/>
    <w:rsid w:val="008760BD"/>
    <w:rsid w:val="00876158"/>
    <w:rsid w:val="00876215"/>
    <w:rsid w:val="0087646C"/>
    <w:rsid w:val="008765B1"/>
    <w:rsid w:val="00876815"/>
    <w:rsid w:val="00877932"/>
    <w:rsid w:val="00877CDD"/>
    <w:rsid w:val="008808C7"/>
    <w:rsid w:val="00880DB3"/>
    <w:rsid w:val="0088106B"/>
    <w:rsid w:val="0088107D"/>
    <w:rsid w:val="008812E2"/>
    <w:rsid w:val="0088168A"/>
    <w:rsid w:val="00881E64"/>
    <w:rsid w:val="0088230E"/>
    <w:rsid w:val="00882D20"/>
    <w:rsid w:val="00882E39"/>
    <w:rsid w:val="00884EE3"/>
    <w:rsid w:val="008850E3"/>
    <w:rsid w:val="008850EB"/>
    <w:rsid w:val="00885D01"/>
    <w:rsid w:val="00886B32"/>
    <w:rsid w:val="00886BBA"/>
    <w:rsid w:val="00886DF2"/>
    <w:rsid w:val="00886FB9"/>
    <w:rsid w:val="00887080"/>
    <w:rsid w:val="00887BC5"/>
    <w:rsid w:val="00887C79"/>
    <w:rsid w:val="008907CC"/>
    <w:rsid w:val="00890998"/>
    <w:rsid w:val="0089107B"/>
    <w:rsid w:val="008913CC"/>
    <w:rsid w:val="00891411"/>
    <w:rsid w:val="008914AE"/>
    <w:rsid w:val="00891838"/>
    <w:rsid w:val="008919CF"/>
    <w:rsid w:val="008919EB"/>
    <w:rsid w:val="00891F84"/>
    <w:rsid w:val="0089211C"/>
    <w:rsid w:val="008928EC"/>
    <w:rsid w:val="00892E5D"/>
    <w:rsid w:val="008935CF"/>
    <w:rsid w:val="008940B2"/>
    <w:rsid w:val="00894436"/>
    <w:rsid w:val="00894BB1"/>
    <w:rsid w:val="008950CB"/>
    <w:rsid w:val="008951D0"/>
    <w:rsid w:val="0089582D"/>
    <w:rsid w:val="008958BD"/>
    <w:rsid w:val="008959C6"/>
    <w:rsid w:val="0089606D"/>
    <w:rsid w:val="00896129"/>
    <w:rsid w:val="00896244"/>
    <w:rsid w:val="008965DF"/>
    <w:rsid w:val="0089774F"/>
    <w:rsid w:val="00897875"/>
    <w:rsid w:val="00897B8F"/>
    <w:rsid w:val="008A00D8"/>
    <w:rsid w:val="008A00D9"/>
    <w:rsid w:val="008A07D5"/>
    <w:rsid w:val="008A1F7E"/>
    <w:rsid w:val="008A2527"/>
    <w:rsid w:val="008A25E2"/>
    <w:rsid w:val="008A295B"/>
    <w:rsid w:val="008A2A23"/>
    <w:rsid w:val="008A2AF5"/>
    <w:rsid w:val="008A2B5A"/>
    <w:rsid w:val="008A2DD1"/>
    <w:rsid w:val="008A3F9D"/>
    <w:rsid w:val="008A4E4C"/>
    <w:rsid w:val="008A5474"/>
    <w:rsid w:val="008A590B"/>
    <w:rsid w:val="008A59F0"/>
    <w:rsid w:val="008A5C9A"/>
    <w:rsid w:val="008A6A55"/>
    <w:rsid w:val="008A6DF0"/>
    <w:rsid w:val="008A6F6E"/>
    <w:rsid w:val="008A7577"/>
    <w:rsid w:val="008A7888"/>
    <w:rsid w:val="008A796E"/>
    <w:rsid w:val="008B0862"/>
    <w:rsid w:val="008B088C"/>
    <w:rsid w:val="008B1BF5"/>
    <w:rsid w:val="008B2268"/>
    <w:rsid w:val="008B263F"/>
    <w:rsid w:val="008B3A83"/>
    <w:rsid w:val="008B3EBB"/>
    <w:rsid w:val="008B47A6"/>
    <w:rsid w:val="008B672C"/>
    <w:rsid w:val="008B7581"/>
    <w:rsid w:val="008B7C3F"/>
    <w:rsid w:val="008C036D"/>
    <w:rsid w:val="008C0743"/>
    <w:rsid w:val="008C0B4C"/>
    <w:rsid w:val="008C11F0"/>
    <w:rsid w:val="008C1291"/>
    <w:rsid w:val="008C1DBA"/>
    <w:rsid w:val="008C24E7"/>
    <w:rsid w:val="008C2500"/>
    <w:rsid w:val="008C2CAC"/>
    <w:rsid w:val="008C3392"/>
    <w:rsid w:val="008C3CB5"/>
    <w:rsid w:val="008C3E2A"/>
    <w:rsid w:val="008C42F5"/>
    <w:rsid w:val="008C45BD"/>
    <w:rsid w:val="008C4B19"/>
    <w:rsid w:val="008C568F"/>
    <w:rsid w:val="008C62D4"/>
    <w:rsid w:val="008C6B89"/>
    <w:rsid w:val="008D028B"/>
    <w:rsid w:val="008D077E"/>
    <w:rsid w:val="008D18AA"/>
    <w:rsid w:val="008D1A16"/>
    <w:rsid w:val="008D1A2A"/>
    <w:rsid w:val="008D29B1"/>
    <w:rsid w:val="008D35D9"/>
    <w:rsid w:val="008D3B25"/>
    <w:rsid w:val="008D3B85"/>
    <w:rsid w:val="008D4527"/>
    <w:rsid w:val="008D462D"/>
    <w:rsid w:val="008D4869"/>
    <w:rsid w:val="008D51F2"/>
    <w:rsid w:val="008D66CA"/>
    <w:rsid w:val="008D69B1"/>
    <w:rsid w:val="008D6E07"/>
    <w:rsid w:val="008D70AD"/>
    <w:rsid w:val="008D7150"/>
    <w:rsid w:val="008D7338"/>
    <w:rsid w:val="008D7773"/>
    <w:rsid w:val="008D7A33"/>
    <w:rsid w:val="008E0012"/>
    <w:rsid w:val="008E0649"/>
    <w:rsid w:val="008E0DF7"/>
    <w:rsid w:val="008E0FAD"/>
    <w:rsid w:val="008E1347"/>
    <w:rsid w:val="008E16E0"/>
    <w:rsid w:val="008E1AFC"/>
    <w:rsid w:val="008E1C15"/>
    <w:rsid w:val="008E1C9A"/>
    <w:rsid w:val="008E28BD"/>
    <w:rsid w:val="008E38B4"/>
    <w:rsid w:val="008E3BA4"/>
    <w:rsid w:val="008E3E84"/>
    <w:rsid w:val="008E4072"/>
    <w:rsid w:val="008E41C4"/>
    <w:rsid w:val="008E44AB"/>
    <w:rsid w:val="008E4D97"/>
    <w:rsid w:val="008E5179"/>
    <w:rsid w:val="008E5CD3"/>
    <w:rsid w:val="008E6598"/>
    <w:rsid w:val="008E6A17"/>
    <w:rsid w:val="008E7214"/>
    <w:rsid w:val="008E7348"/>
    <w:rsid w:val="008E7884"/>
    <w:rsid w:val="008E7D6E"/>
    <w:rsid w:val="008F1056"/>
    <w:rsid w:val="008F1D7D"/>
    <w:rsid w:val="008F2E8D"/>
    <w:rsid w:val="008F387B"/>
    <w:rsid w:val="008F3C67"/>
    <w:rsid w:val="008F3DD9"/>
    <w:rsid w:val="008F4814"/>
    <w:rsid w:val="008F4DA6"/>
    <w:rsid w:val="008F538E"/>
    <w:rsid w:val="008F5475"/>
    <w:rsid w:val="008F5A20"/>
    <w:rsid w:val="008F5ABA"/>
    <w:rsid w:val="008F5DC5"/>
    <w:rsid w:val="008F5EDC"/>
    <w:rsid w:val="008F6CF9"/>
    <w:rsid w:val="008F7905"/>
    <w:rsid w:val="008F7989"/>
    <w:rsid w:val="00900323"/>
    <w:rsid w:val="0090097C"/>
    <w:rsid w:val="00900C70"/>
    <w:rsid w:val="009026AF"/>
    <w:rsid w:val="009028E8"/>
    <w:rsid w:val="00902E5C"/>
    <w:rsid w:val="0090350D"/>
    <w:rsid w:val="009039EB"/>
    <w:rsid w:val="00903CD2"/>
    <w:rsid w:val="009046E5"/>
    <w:rsid w:val="009047C5"/>
    <w:rsid w:val="00904FA5"/>
    <w:rsid w:val="00906C7F"/>
    <w:rsid w:val="00906E31"/>
    <w:rsid w:val="00910683"/>
    <w:rsid w:val="00910E00"/>
    <w:rsid w:val="009116CE"/>
    <w:rsid w:val="00911714"/>
    <w:rsid w:val="0091194A"/>
    <w:rsid w:val="00911A5B"/>
    <w:rsid w:val="00911B95"/>
    <w:rsid w:val="009136D4"/>
    <w:rsid w:val="00913706"/>
    <w:rsid w:val="00914B9A"/>
    <w:rsid w:val="00914C3F"/>
    <w:rsid w:val="00914F33"/>
    <w:rsid w:val="0091535A"/>
    <w:rsid w:val="009153F6"/>
    <w:rsid w:val="00915FCE"/>
    <w:rsid w:val="00916694"/>
    <w:rsid w:val="009166F4"/>
    <w:rsid w:val="00916AFE"/>
    <w:rsid w:val="00916FC8"/>
    <w:rsid w:val="009170D3"/>
    <w:rsid w:val="0091755C"/>
    <w:rsid w:val="0091759C"/>
    <w:rsid w:val="00917910"/>
    <w:rsid w:val="00920026"/>
    <w:rsid w:val="009203E2"/>
    <w:rsid w:val="0092085F"/>
    <w:rsid w:val="00920DCB"/>
    <w:rsid w:val="00921304"/>
    <w:rsid w:val="00921805"/>
    <w:rsid w:val="00921BA7"/>
    <w:rsid w:val="00922CB5"/>
    <w:rsid w:val="00923396"/>
    <w:rsid w:val="00923F56"/>
    <w:rsid w:val="0092411F"/>
    <w:rsid w:val="009246C4"/>
    <w:rsid w:val="00924710"/>
    <w:rsid w:val="00925743"/>
    <w:rsid w:val="0092579F"/>
    <w:rsid w:val="0092770D"/>
    <w:rsid w:val="00927D0E"/>
    <w:rsid w:val="00927E8D"/>
    <w:rsid w:val="00927F23"/>
    <w:rsid w:val="00930698"/>
    <w:rsid w:val="009307CD"/>
    <w:rsid w:val="00930E7C"/>
    <w:rsid w:val="00931451"/>
    <w:rsid w:val="009314FA"/>
    <w:rsid w:val="0093194F"/>
    <w:rsid w:val="00931BF3"/>
    <w:rsid w:val="00931C55"/>
    <w:rsid w:val="00932C11"/>
    <w:rsid w:val="00933333"/>
    <w:rsid w:val="0093349A"/>
    <w:rsid w:val="009337B2"/>
    <w:rsid w:val="00933AF1"/>
    <w:rsid w:val="00933FCB"/>
    <w:rsid w:val="00934E69"/>
    <w:rsid w:val="00934FD7"/>
    <w:rsid w:val="009367D5"/>
    <w:rsid w:val="00937401"/>
    <w:rsid w:val="00937561"/>
    <w:rsid w:val="009376FB"/>
    <w:rsid w:val="00937D6B"/>
    <w:rsid w:val="0094029D"/>
    <w:rsid w:val="00940477"/>
    <w:rsid w:val="00940876"/>
    <w:rsid w:val="00940A53"/>
    <w:rsid w:val="00940F3C"/>
    <w:rsid w:val="00940FC1"/>
    <w:rsid w:val="009410E0"/>
    <w:rsid w:val="00942BB9"/>
    <w:rsid w:val="009444B4"/>
    <w:rsid w:val="00944644"/>
    <w:rsid w:val="00945242"/>
    <w:rsid w:val="009460F9"/>
    <w:rsid w:val="009463B9"/>
    <w:rsid w:val="00946A24"/>
    <w:rsid w:val="009470D4"/>
    <w:rsid w:val="00947337"/>
    <w:rsid w:val="00947454"/>
    <w:rsid w:val="00947824"/>
    <w:rsid w:val="00950242"/>
    <w:rsid w:val="009512FA"/>
    <w:rsid w:val="009517FA"/>
    <w:rsid w:val="00951E57"/>
    <w:rsid w:val="00953018"/>
    <w:rsid w:val="009533E2"/>
    <w:rsid w:val="009534AD"/>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25"/>
    <w:rsid w:val="00961E5F"/>
    <w:rsid w:val="009625C6"/>
    <w:rsid w:val="009629B5"/>
    <w:rsid w:val="00962A50"/>
    <w:rsid w:val="00962F47"/>
    <w:rsid w:val="009631BD"/>
    <w:rsid w:val="00963955"/>
    <w:rsid w:val="00963CC9"/>
    <w:rsid w:val="00964138"/>
    <w:rsid w:val="00964219"/>
    <w:rsid w:val="00964742"/>
    <w:rsid w:val="00964B3F"/>
    <w:rsid w:val="00964C98"/>
    <w:rsid w:val="00964E0A"/>
    <w:rsid w:val="00965717"/>
    <w:rsid w:val="00966214"/>
    <w:rsid w:val="00966FB8"/>
    <w:rsid w:val="00967671"/>
    <w:rsid w:val="0096799B"/>
    <w:rsid w:val="00970572"/>
    <w:rsid w:val="00971441"/>
    <w:rsid w:val="009715D4"/>
    <w:rsid w:val="00971D7B"/>
    <w:rsid w:val="00972470"/>
    <w:rsid w:val="00972C47"/>
    <w:rsid w:val="009739A9"/>
    <w:rsid w:val="00973AA2"/>
    <w:rsid w:val="0097494E"/>
    <w:rsid w:val="00974B58"/>
    <w:rsid w:val="00975229"/>
    <w:rsid w:val="009761ED"/>
    <w:rsid w:val="009773EF"/>
    <w:rsid w:val="009801E7"/>
    <w:rsid w:val="0098022F"/>
    <w:rsid w:val="009808B5"/>
    <w:rsid w:val="00980DE4"/>
    <w:rsid w:val="009810DE"/>
    <w:rsid w:val="009816A2"/>
    <w:rsid w:val="009820E1"/>
    <w:rsid w:val="009822D7"/>
    <w:rsid w:val="009827E6"/>
    <w:rsid w:val="00982E70"/>
    <w:rsid w:val="00982F84"/>
    <w:rsid w:val="00983697"/>
    <w:rsid w:val="009838E9"/>
    <w:rsid w:val="00983F87"/>
    <w:rsid w:val="0098427D"/>
    <w:rsid w:val="00984567"/>
    <w:rsid w:val="00985102"/>
    <w:rsid w:val="009865D5"/>
    <w:rsid w:val="00986615"/>
    <w:rsid w:val="0098697F"/>
    <w:rsid w:val="009876F2"/>
    <w:rsid w:val="00987A68"/>
    <w:rsid w:val="00987C77"/>
    <w:rsid w:val="00990345"/>
    <w:rsid w:val="00990701"/>
    <w:rsid w:val="0099090B"/>
    <w:rsid w:val="0099119C"/>
    <w:rsid w:val="0099137A"/>
    <w:rsid w:val="00991805"/>
    <w:rsid w:val="00992064"/>
    <w:rsid w:val="0099211C"/>
    <w:rsid w:val="00993B78"/>
    <w:rsid w:val="00994426"/>
    <w:rsid w:val="0099483A"/>
    <w:rsid w:val="00995119"/>
    <w:rsid w:val="00995265"/>
    <w:rsid w:val="009953AD"/>
    <w:rsid w:val="009955BC"/>
    <w:rsid w:val="0099583D"/>
    <w:rsid w:val="0099656E"/>
    <w:rsid w:val="00996992"/>
    <w:rsid w:val="00996E1E"/>
    <w:rsid w:val="00997392"/>
    <w:rsid w:val="0099747C"/>
    <w:rsid w:val="0099771C"/>
    <w:rsid w:val="009A01E4"/>
    <w:rsid w:val="009A0917"/>
    <w:rsid w:val="009A0A33"/>
    <w:rsid w:val="009A10A6"/>
    <w:rsid w:val="009A1351"/>
    <w:rsid w:val="009A2435"/>
    <w:rsid w:val="009A35DC"/>
    <w:rsid w:val="009A38AB"/>
    <w:rsid w:val="009A3A3D"/>
    <w:rsid w:val="009A3CFB"/>
    <w:rsid w:val="009A3D41"/>
    <w:rsid w:val="009A3D47"/>
    <w:rsid w:val="009A4D63"/>
    <w:rsid w:val="009A52E4"/>
    <w:rsid w:val="009A5356"/>
    <w:rsid w:val="009A5468"/>
    <w:rsid w:val="009A59FD"/>
    <w:rsid w:val="009A5D99"/>
    <w:rsid w:val="009A608C"/>
    <w:rsid w:val="009A63B7"/>
    <w:rsid w:val="009A6CA7"/>
    <w:rsid w:val="009A6CE6"/>
    <w:rsid w:val="009A6FDF"/>
    <w:rsid w:val="009A7006"/>
    <w:rsid w:val="009A76D6"/>
    <w:rsid w:val="009B199E"/>
    <w:rsid w:val="009B282E"/>
    <w:rsid w:val="009B2E29"/>
    <w:rsid w:val="009B2FF3"/>
    <w:rsid w:val="009B3163"/>
    <w:rsid w:val="009B39C2"/>
    <w:rsid w:val="009B4100"/>
    <w:rsid w:val="009B422F"/>
    <w:rsid w:val="009B46BC"/>
    <w:rsid w:val="009B4D1A"/>
    <w:rsid w:val="009B4EF6"/>
    <w:rsid w:val="009B558B"/>
    <w:rsid w:val="009B634C"/>
    <w:rsid w:val="009B6801"/>
    <w:rsid w:val="009B68DD"/>
    <w:rsid w:val="009B6D21"/>
    <w:rsid w:val="009B7779"/>
    <w:rsid w:val="009B78ED"/>
    <w:rsid w:val="009C181C"/>
    <w:rsid w:val="009C1C7F"/>
    <w:rsid w:val="009C28A2"/>
    <w:rsid w:val="009C2B9B"/>
    <w:rsid w:val="009C3239"/>
    <w:rsid w:val="009C3828"/>
    <w:rsid w:val="009C3D2C"/>
    <w:rsid w:val="009C41E9"/>
    <w:rsid w:val="009C4987"/>
    <w:rsid w:val="009C523F"/>
    <w:rsid w:val="009C59BF"/>
    <w:rsid w:val="009C5E4F"/>
    <w:rsid w:val="009C5F64"/>
    <w:rsid w:val="009C5F82"/>
    <w:rsid w:val="009C692B"/>
    <w:rsid w:val="009C70F8"/>
    <w:rsid w:val="009C756F"/>
    <w:rsid w:val="009C78A3"/>
    <w:rsid w:val="009C7F08"/>
    <w:rsid w:val="009D0156"/>
    <w:rsid w:val="009D05DA"/>
    <w:rsid w:val="009D0627"/>
    <w:rsid w:val="009D0B5D"/>
    <w:rsid w:val="009D11F6"/>
    <w:rsid w:val="009D13B9"/>
    <w:rsid w:val="009D1A14"/>
    <w:rsid w:val="009D1E2A"/>
    <w:rsid w:val="009D1FA0"/>
    <w:rsid w:val="009D2BDF"/>
    <w:rsid w:val="009D2E78"/>
    <w:rsid w:val="009D361F"/>
    <w:rsid w:val="009D3736"/>
    <w:rsid w:val="009D40B8"/>
    <w:rsid w:val="009D4529"/>
    <w:rsid w:val="009D4B03"/>
    <w:rsid w:val="009D5EB1"/>
    <w:rsid w:val="009D604F"/>
    <w:rsid w:val="009D61BB"/>
    <w:rsid w:val="009D6410"/>
    <w:rsid w:val="009D65FF"/>
    <w:rsid w:val="009D66B2"/>
    <w:rsid w:val="009D68BB"/>
    <w:rsid w:val="009D6E3A"/>
    <w:rsid w:val="009D70C2"/>
    <w:rsid w:val="009D7278"/>
    <w:rsid w:val="009D75EA"/>
    <w:rsid w:val="009D773A"/>
    <w:rsid w:val="009D7ADB"/>
    <w:rsid w:val="009D7B33"/>
    <w:rsid w:val="009D7C08"/>
    <w:rsid w:val="009E052E"/>
    <w:rsid w:val="009E0703"/>
    <w:rsid w:val="009E0E63"/>
    <w:rsid w:val="009E16DA"/>
    <w:rsid w:val="009E1AC8"/>
    <w:rsid w:val="009E1CD4"/>
    <w:rsid w:val="009E20DC"/>
    <w:rsid w:val="009E2391"/>
    <w:rsid w:val="009E241B"/>
    <w:rsid w:val="009E299D"/>
    <w:rsid w:val="009E2E11"/>
    <w:rsid w:val="009E474E"/>
    <w:rsid w:val="009E476A"/>
    <w:rsid w:val="009E4E05"/>
    <w:rsid w:val="009E56FF"/>
    <w:rsid w:val="009E5CB1"/>
    <w:rsid w:val="009E5E56"/>
    <w:rsid w:val="009E61EA"/>
    <w:rsid w:val="009E6990"/>
    <w:rsid w:val="009E6FCA"/>
    <w:rsid w:val="009E6FEE"/>
    <w:rsid w:val="009F060F"/>
    <w:rsid w:val="009F0781"/>
    <w:rsid w:val="009F0850"/>
    <w:rsid w:val="009F11B2"/>
    <w:rsid w:val="009F151C"/>
    <w:rsid w:val="009F1BDF"/>
    <w:rsid w:val="009F1C47"/>
    <w:rsid w:val="009F1EAE"/>
    <w:rsid w:val="009F369D"/>
    <w:rsid w:val="009F36FE"/>
    <w:rsid w:val="009F3ADB"/>
    <w:rsid w:val="009F3CFA"/>
    <w:rsid w:val="009F4386"/>
    <w:rsid w:val="009F46A9"/>
    <w:rsid w:val="009F4F25"/>
    <w:rsid w:val="009F4FA7"/>
    <w:rsid w:val="009F55D8"/>
    <w:rsid w:val="009F59C2"/>
    <w:rsid w:val="009F5B00"/>
    <w:rsid w:val="009F7263"/>
    <w:rsid w:val="009F76EA"/>
    <w:rsid w:val="009F78EB"/>
    <w:rsid w:val="009F7F32"/>
    <w:rsid w:val="009F7FEB"/>
    <w:rsid w:val="00A004CE"/>
    <w:rsid w:val="00A01852"/>
    <w:rsid w:val="00A0188B"/>
    <w:rsid w:val="00A01E73"/>
    <w:rsid w:val="00A023E7"/>
    <w:rsid w:val="00A02B88"/>
    <w:rsid w:val="00A02F3C"/>
    <w:rsid w:val="00A03160"/>
    <w:rsid w:val="00A036AC"/>
    <w:rsid w:val="00A0377F"/>
    <w:rsid w:val="00A03C54"/>
    <w:rsid w:val="00A03E6C"/>
    <w:rsid w:val="00A041BC"/>
    <w:rsid w:val="00A0447F"/>
    <w:rsid w:val="00A046D2"/>
    <w:rsid w:val="00A04A54"/>
    <w:rsid w:val="00A05B4B"/>
    <w:rsid w:val="00A066C3"/>
    <w:rsid w:val="00A06754"/>
    <w:rsid w:val="00A06942"/>
    <w:rsid w:val="00A069E0"/>
    <w:rsid w:val="00A06BD7"/>
    <w:rsid w:val="00A06E4A"/>
    <w:rsid w:val="00A071B0"/>
    <w:rsid w:val="00A078FB"/>
    <w:rsid w:val="00A102E0"/>
    <w:rsid w:val="00A1036D"/>
    <w:rsid w:val="00A1069F"/>
    <w:rsid w:val="00A10919"/>
    <w:rsid w:val="00A10ACA"/>
    <w:rsid w:val="00A10D04"/>
    <w:rsid w:val="00A10D08"/>
    <w:rsid w:val="00A10EB0"/>
    <w:rsid w:val="00A11A98"/>
    <w:rsid w:val="00A12355"/>
    <w:rsid w:val="00A12384"/>
    <w:rsid w:val="00A127B7"/>
    <w:rsid w:val="00A127D2"/>
    <w:rsid w:val="00A12ADA"/>
    <w:rsid w:val="00A143EC"/>
    <w:rsid w:val="00A14A60"/>
    <w:rsid w:val="00A14C64"/>
    <w:rsid w:val="00A14F69"/>
    <w:rsid w:val="00A1500F"/>
    <w:rsid w:val="00A15621"/>
    <w:rsid w:val="00A15670"/>
    <w:rsid w:val="00A157A0"/>
    <w:rsid w:val="00A1585B"/>
    <w:rsid w:val="00A1595B"/>
    <w:rsid w:val="00A15C19"/>
    <w:rsid w:val="00A16809"/>
    <w:rsid w:val="00A1759E"/>
    <w:rsid w:val="00A176FA"/>
    <w:rsid w:val="00A17721"/>
    <w:rsid w:val="00A17769"/>
    <w:rsid w:val="00A17EA2"/>
    <w:rsid w:val="00A20264"/>
    <w:rsid w:val="00A20997"/>
    <w:rsid w:val="00A21454"/>
    <w:rsid w:val="00A21CA0"/>
    <w:rsid w:val="00A22025"/>
    <w:rsid w:val="00A22498"/>
    <w:rsid w:val="00A22571"/>
    <w:rsid w:val="00A23023"/>
    <w:rsid w:val="00A23A08"/>
    <w:rsid w:val="00A2410A"/>
    <w:rsid w:val="00A24560"/>
    <w:rsid w:val="00A251AE"/>
    <w:rsid w:val="00A25B0F"/>
    <w:rsid w:val="00A25BBB"/>
    <w:rsid w:val="00A25D87"/>
    <w:rsid w:val="00A25F8E"/>
    <w:rsid w:val="00A26A2F"/>
    <w:rsid w:val="00A27F18"/>
    <w:rsid w:val="00A27F20"/>
    <w:rsid w:val="00A27FB6"/>
    <w:rsid w:val="00A30121"/>
    <w:rsid w:val="00A30356"/>
    <w:rsid w:val="00A30368"/>
    <w:rsid w:val="00A3043A"/>
    <w:rsid w:val="00A30E02"/>
    <w:rsid w:val="00A30F6A"/>
    <w:rsid w:val="00A31BA2"/>
    <w:rsid w:val="00A31C3E"/>
    <w:rsid w:val="00A31F2C"/>
    <w:rsid w:val="00A34538"/>
    <w:rsid w:val="00A34677"/>
    <w:rsid w:val="00A346A0"/>
    <w:rsid w:val="00A34BA0"/>
    <w:rsid w:val="00A3540F"/>
    <w:rsid w:val="00A35630"/>
    <w:rsid w:val="00A35914"/>
    <w:rsid w:val="00A36189"/>
    <w:rsid w:val="00A3622F"/>
    <w:rsid w:val="00A37E73"/>
    <w:rsid w:val="00A37FB6"/>
    <w:rsid w:val="00A404C6"/>
    <w:rsid w:val="00A41003"/>
    <w:rsid w:val="00A4104A"/>
    <w:rsid w:val="00A41081"/>
    <w:rsid w:val="00A411CA"/>
    <w:rsid w:val="00A413AD"/>
    <w:rsid w:val="00A415AA"/>
    <w:rsid w:val="00A4169F"/>
    <w:rsid w:val="00A42096"/>
    <w:rsid w:val="00A421E7"/>
    <w:rsid w:val="00A426F3"/>
    <w:rsid w:val="00A42BBA"/>
    <w:rsid w:val="00A42FDF"/>
    <w:rsid w:val="00A430A9"/>
    <w:rsid w:val="00A431FE"/>
    <w:rsid w:val="00A434E9"/>
    <w:rsid w:val="00A439E5"/>
    <w:rsid w:val="00A43D1B"/>
    <w:rsid w:val="00A4497A"/>
    <w:rsid w:val="00A44BE8"/>
    <w:rsid w:val="00A44C96"/>
    <w:rsid w:val="00A44F54"/>
    <w:rsid w:val="00A45728"/>
    <w:rsid w:val="00A45F9B"/>
    <w:rsid w:val="00A461BF"/>
    <w:rsid w:val="00A46574"/>
    <w:rsid w:val="00A4657A"/>
    <w:rsid w:val="00A467C4"/>
    <w:rsid w:val="00A46EE4"/>
    <w:rsid w:val="00A47D53"/>
    <w:rsid w:val="00A500B1"/>
    <w:rsid w:val="00A51593"/>
    <w:rsid w:val="00A52C44"/>
    <w:rsid w:val="00A52D3F"/>
    <w:rsid w:val="00A52EE5"/>
    <w:rsid w:val="00A53037"/>
    <w:rsid w:val="00A532B9"/>
    <w:rsid w:val="00A5351D"/>
    <w:rsid w:val="00A53864"/>
    <w:rsid w:val="00A53D84"/>
    <w:rsid w:val="00A53E79"/>
    <w:rsid w:val="00A53F14"/>
    <w:rsid w:val="00A54031"/>
    <w:rsid w:val="00A5426D"/>
    <w:rsid w:val="00A54FC2"/>
    <w:rsid w:val="00A55122"/>
    <w:rsid w:val="00A5696C"/>
    <w:rsid w:val="00A56C67"/>
    <w:rsid w:val="00A56DE7"/>
    <w:rsid w:val="00A57892"/>
    <w:rsid w:val="00A57AF7"/>
    <w:rsid w:val="00A57EB2"/>
    <w:rsid w:val="00A6009E"/>
    <w:rsid w:val="00A605F9"/>
    <w:rsid w:val="00A60762"/>
    <w:rsid w:val="00A60B1F"/>
    <w:rsid w:val="00A61C60"/>
    <w:rsid w:val="00A62589"/>
    <w:rsid w:val="00A62C3A"/>
    <w:rsid w:val="00A62FCD"/>
    <w:rsid w:val="00A63505"/>
    <w:rsid w:val="00A63812"/>
    <w:rsid w:val="00A63DF7"/>
    <w:rsid w:val="00A64026"/>
    <w:rsid w:val="00A64198"/>
    <w:rsid w:val="00A64505"/>
    <w:rsid w:val="00A656A9"/>
    <w:rsid w:val="00A66336"/>
    <w:rsid w:val="00A668BA"/>
    <w:rsid w:val="00A66FA7"/>
    <w:rsid w:val="00A674AA"/>
    <w:rsid w:val="00A677F6"/>
    <w:rsid w:val="00A67E16"/>
    <w:rsid w:val="00A703CC"/>
    <w:rsid w:val="00A708CE"/>
    <w:rsid w:val="00A70C5C"/>
    <w:rsid w:val="00A71EA7"/>
    <w:rsid w:val="00A730AD"/>
    <w:rsid w:val="00A73855"/>
    <w:rsid w:val="00A73D64"/>
    <w:rsid w:val="00A73FEA"/>
    <w:rsid w:val="00A74216"/>
    <w:rsid w:val="00A744B4"/>
    <w:rsid w:val="00A74AA8"/>
    <w:rsid w:val="00A74D61"/>
    <w:rsid w:val="00A751E3"/>
    <w:rsid w:val="00A75504"/>
    <w:rsid w:val="00A75CD9"/>
    <w:rsid w:val="00A75E93"/>
    <w:rsid w:val="00A76438"/>
    <w:rsid w:val="00A77168"/>
    <w:rsid w:val="00A7723B"/>
    <w:rsid w:val="00A7793C"/>
    <w:rsid w:val="00A77D21"/>
    <w:rsid w:val="00A80085"/>
    <w:rsid w:val="00A8043B"/>
    <w:rsid w:val="00A80FD6"/>
    <w:rsid w:val="00A81323"/>
    <w:rsid w:val="00A81AC0"/>
    <w:rsid w:val="00A81D1E"/>
    <w:rsid w:val="00A820CB"/>
    <w:rsid w:val="00A82342"/>
    <w:rsid w:val="00A829EE"/>
    <w:rsid w:val="00A82BC7"/>
    <w:rsid w:val="00A83BEF"/>
    <w:rsid w:val="00A84443"/>
    <w:rsid w:val="00A8487F"/>
    <w:rsid w:val="00A848FC"/>
    <w:rsid w:val="00A849A3"/>
    <w:rsid w:val="00A84A0E"/>
    <w:rsid w:val="00A851FD"/>
    <w:rsid w:val="00A86461"/>
    <w:rsid w:val="00A86B00"/>
    <w:rsid w:val="00A86E0B"/>
    <w:rsid w:val="00A90F12"/>
    <w:rsid w:val="00A9110D"/>
    <w:rsid w:val="00A9121D"/>
    <w:rsid w:val="00A93101"/>
    <w:rsid w:val="00A94293"/>
    <w:rsid w:val="00A94760"/>
    <w:rsid w:val="00A9489C"/>
    <w:rsid w:val="00A9496E"/>
    <w:rsid w:val="00A949F0"/>
    <w:rsid w:val="00A94BDE"/>
    <w:rsid w:val="00A94FCA"/>
    <w:rsid w:val="00A951D1"/>
    <w:rsid w:val="00A95E4C"/>
    <w:rsid w:val="00A964A2"/>
    <w:rsid w:val="00A96C60"/>
    <w:rsid w:val="00A9740B"/>
    <w:rsid w:val="00A9766C"/>
    <w:rsid w:val="00A977F8"/>
    <w:rsid w:val="00A97C93"/>
    <w:rsid w:val="00AA08E7"/>
    <w:rsid w:val="00AA0A06"/>
    <w:rsid w:val="00AA1351"/>
    <w:rsid w:val="00AA1859"/>
    <w:rsid w:val="00AA1C84"/>
    <w:rsid w:val="00AA2899"/>
    <w:rsid w:val="00AA30E4"/>
    <w:rsid w:val="00AA3D7B"/>
    <w:rsid w:val="00AA42A0"/>
    <w:rsid w:val="00AA442B"/>
    <w:rsid w:val="00AA46A4"/>
    <w:rsid w:val="00AA5779"/>
    <w:rsid w:val="00AA58A1"/>
    <w:rsid w:val="00AA61C7"/>
    <w:rsid w:val="00AA669D"/>
    <w:rsid w:val="00AA66ED"/>
    <w:rsid w:val="00AA6BE1"/>
    <w:rsid w:val="00AA6E80"/>
    <w:rsid w:val="00AA7416"/>
    <w:rsid w:val="00AA7A60"/>
    <w:rsid w:val="00AA7B42"/>
    <w:rsid w:val="00AB041C"/>
    <w:rsid w:val="00AB0483"/>
    <w:rsid w:val="00AB05A8"/>
    <w:rsid w:val="00AB14E8"/>
    <w:rsid w:val="00AB17EC"/>
    <w:rsid w:val="00AB1B1D"/>
    <w:rsid w:val="00AB2216"/>
    <w:rsid w:val="00AB2901"/>
    <w:rsid w:val="00AB2C0A"/>
    <w:rsid w:val="00AB358D"/>
    <w:rsid w:val="00AB37A1"/>
    <w:rsid w:val="00AB3BAD"/>
    <w:rsid w:val="00AB3CFD"/>
    <w:rsid w:val="00AB40C6"/>
    <w:rsid w:val="00AB49BC"/>
    <w:rsid w:val="00AB4DEE"/>
    <w:rsid w:val="00AB4E32"/>
    <w:rsid w:val="00AB4F86"/>
    <w:rsid w:val="00AB579A"/>
    <w:rsid w:val="00AB60A3"/>
    <w:rsid w:val="00AB62AE"/>
    <w:rsid w:val="00AB724B"/>
    <w:rsid w:val="00AB726C"/>
    <w:rsid w:val="00AB72B4"/>
    <w:rsid w:val="00AC02AA"/>
    <w:rsid w:val="00AC0537"/>
    <w:rsid w:val="00AC0A84"/>
    <w:rsid w:val="00AC2A0B"/>
    <w:rsid w:val="00AC2BEC"/>
    <w:rsid w:val="00AC2BEE"/>
    <w:rsid w:val="00AC2E53"/>
    <w:rsid w:val="00AC30DB"/>
    <w:rsid w:val="00AC484F"/>
    <w:rsid w:val="00AC4B20"/>
    <w:rsid w:val="00AC4D8F"/>
    <w:rsid w:val="00AC56F2"/>
    <w:rsid w:val="00AC5B83"/>
    <w:rsid w:val="00AC5D30"/>
    <w:rsid w:val="00AC5E8D"/>
    <w:rsid w:val="00AC6886"/>
    <w:rsid w:val="00AC6C90"/>
    <w:rsid w:val="00AC71C3"/>
    <w:rsid w:val="00AD0DA5"/>
    <w:rsid w:val="00AD1497"/>
    <w:rsid w:val="00AD1499"/>
    <w:rsid w:val="00AD1EFA"/>
    <w:rsid w:val="00AD2072"/>
    <w:rsid w:val="00AD2808"/>
    <w:rsid w:val="00AD2DBD"/>
    <w:rsid w:val="00AD2FBF"/>
    <w:rsid w:val="00AD455D"/>
    <w:rsid w:val="00AD463C"/>
    <w:rsid w:val="00AD46A2"/>
    <w:rsid w:val="00AD47E8"/>
    <w:rsid w:val="00AD4F60"/>
    <w:rsid w:val="00AD5044"/>
    <w:rsid w:val="00AD5114"/>
    <w:rsid w:val="00AD523A"/>
    <w:rsid w:val="00AD6236"/>
    <w:rsid w:val="00AD7619"/>
    <w:rsid w:val="00AD7770"/>
    <w:rsid w:val="00AD7BF3"/>
    <w:rsid w:val="00AE0588"/>
    <w:rsid w:val="00AE05F9"/>
    <w:rsid w:val="00AE1772"/>
    <w:rsid w:val="00AE1990"/>
    <w:rsid w:val="00AE1BB9"/>
    <w:rsid w:val="00AE2523"/>
    <w:rsid w:val="00AE25E8"/>
    <w:rsid w:val="00AE2AD4"/>
    <w:rsid w:val="00AE2CA7"/>
    <w:rsid w:val="00AE2F1D"/>
    <w:rsid w:val="00AE4B2B"/>
    <w:rsid w:val="00AE586F"/>
    <w:rsid w:val="00AE6582"/>
    <w:rsid w:val="00AE69D4"/>
    <w:rsid w:val="00AE6BC7"/>
    <w:rsid w:val="00AE6DC5"/>
    <w:rsid w:val="00AE7003"/>
    <w:rsid w:val="00AE7686"/>
    <w:rsid w:val="00AE799A"/>
    <w:rsid w:val="00AF00B6"/>
    <w:rsid w:val="00AF0492"/>
    <w:rsid w:val="00AF0577"/>
    <w:rsid w:val="00AF0E81"/>
    <w:rsid w:val="00AF0F32"/>
    <w:rsid w:val="00AF1130"/>
    <w:rsid w:val="00AF117A"/>
    <w:rsid w:val="00AF186E"/>
    <w:rsid w:val="00AF19DF"/>
    <w:rsid w:val="00AF1F4F"/>
    <w:rsid w:val="00AF26CF"/>
    <w:rsid w:val="00AF2AD1"/>
    <w:rsid w:val="00AF343A"/>
    <w:rsid w:val="00AF35A8"/>
    <w:rsid w:val="00AF362F"/>
    <w:rsid w:val="00AF3AEC"/>
    <w:rsid w:val="00AF400A"/>
    <w:rsid w:val="00AF4E92"/>
    <w:rsid w:val="00AF554B"/>
    <w:rsid w:val="00AF5C9B"/>
    <w:rsid w:val="00AF5D53"/>
    <w:rsid w:val="00AF5E2D"/>
    <w:rsid w:val="00AF644B"/>
    <w:rsid w:val="00AF6CA6"/>
    <w:rsid w:val="00AF6EB6"/>
    <w:rsid w:val="00AF72E3"/>
    <w:rsid w:val="00AF7367"/>
    <w:rsid w:val="00AF7796"/>
    <w:rsid w:val="00B011A9"/>
    <w:rsid w:val="00B0134C"/>
    <w:rsid w:val="00B015CF"/>
    <w:rsid w:val="00B015F3"/>
    <w:rsid w:val="00B01BA5"/>
    <w:rsid w:val="00B01D84"/>
    <w:rsid w:val="00B024ED"/>
    <w:rsid w:val="00B0282C"/>
    <w:rsid w:val="00B02E66"/>
    <w:rsid w:val="00B02EB3"/>
    <w:rsid w:val="00B02FCB"/>
    <w:rsid w:val="00B033F8"/>
    <w:rsid w:val="00B03540"/>
    <w:rsid w:val="00B03C1E"/>
    <w:rsid w:val="00B04400"/>
    <w:rsid w:val="00B04835"/>
    <w:rsid w:val="00B04E52"/>
    <w:rsid w:val="00B05A55"/>
    <w:rsid w:val="00B05DE1"/>
    <w:rsid w:val="00B06595"/>
    <w:rsid w:val="00B0722B"/>
    <w:rsid w:val="00B075B8"/>
    <w:rsid w:val="00B07D11"/>
    <w:rsid w:val="00B10109"/>
    <w:rsid w:val="00B1085E"/>
    <w:rsid w:val="00B10FD0"/>
    <w:rsid w:val="00B10FD1"/>
    <w:rsid w:val="00B11896"/>
    <w:rsid w:val="00B11B55"/>
    <w:rsid w:val="00B12386"/>
    <w:rsid w:val="00B12735"/>
    <w:rsid w:val="00B129C6"/>
    <w:rsid w:val="00B12CD5"/>
    <w:rsid w:val="00B131C4"/>
    <w:rsid w:val="00B13386"/>
    <w:rsid w:val="00B13533"/>
    <w:rsid w:val="00B13C48"/>
    <w:rsid w:val="00B13E35"/>
    <w:rsid w:val="00B13EC0"/>
    <w:rsid w:val="00B13FA5"/>
    <w:rsid w:val="00B14102"/>
    <w:rsid w:val="00B14D32"/>
    <w:rsid w:val="00B1557C"/>
    <w:rsid w:val="00B155DC"/>
    <w:rsid w:val="00B15766"/>
    <w:rsid w:val="00B159AA"/>
    <w:rsid w:val="00B1666A"/>
    <w:rsid w:val="00B1686D"/>
    <w:rsid w:val="00B17037"/>
    <w:rsid w:val="00B1741D"/>
    <w:rsid w:val="00B17447"/>
    <w:rsid w:val="00B174FD"/>
    <w:rsid w:val="00B17563"/>
    <w:rsid w:val="00B1771D"/>
    <w:rsid w:val="00B1792E"/>
    <w:rsid w:val="00B17B91"/>
    <w:rsid w:val="00B20209"/>
    <w:rsid w:val="00B203AF"/>
    <w:rsid w:val="00B203C9"/>
    <w:rsid w:val="00B2088D"/>
    <w:rsid w:val="00B208FF"/>
    <w:rsid w:val="00B228D1"/>
    <w:rsid w:val="00B22C58"/>
    <w:rsid w:val="00B22D35"/>
    <w:rsid w:val="00B22E22"/>
    <w:rsid w:val="00B22F5F"/>
    <w:rsid w:val="00B23813"/>
    <w:rsid w:val="00B23FD9"/>
    <w:rsid w:val="00B24591"/>
    <w:rsid w:val="00B245D5"/>
    <w:rsid w:val="00B24C36"/>
    <w:rsid w:val="00B24F94"/>
    <w:rsid w:val="00B25126"/>
    <w:rsid w:val="00B25A52"/>
    <w:rsid w:val="00B25B0A"/>
    <w:rsid w:val="00B25FC3"/>
    <w:rsid w:val="00B261F8"/>
    <w:rsid w:val="00B26852"/>
    <w:rsid w:val="00B26C61"/>
    <w:rsid w:val="00B26CC4"/>
    <w:rsid w:val="00B27026"/>
    <w:rsid w:val="00B27339"/>
    <w:rsid w:val="00B27386"/>
    <w:rsid w:val="00B27875"/>
    <w:rsid w:val="00B27BEC"/>
    <w:rsid w:val="00B27C18"/>
    <w:rsid w:val="00B27E51"/>
    <w:rsid w:val="00B3008D"/>
    <w:rsid w:val="00B30E11"/>
    <w:rsid w:val="00B30EEB"/>
    <w:rsid w:val="00B30FD0"/>
    <w:rsid w:val="00B31423"/>
    <w:rsid w:val="00B31710"/>
    <w:rsid w:val="00B323E0"/>
    <w:rsid w:val="00B32DC0"/>
    <w:rsid w:val="00B33137"/>
    <w:rsid w:val="00B3346C"/>
    <w:rsid w:val="00B335E4"/>
    <w:rsid w:val="00B33C23"/>
    <w:rsid w:val="00B345B4"/>
    <w:rsid w:val="00B348B1"/>
    <w:rsid w:val="00B34A28"/>
    <w:rsid w:val="00B34EB2"/>
    <w:rsid w:val="00B34FFD"/>
    <w:rsid w:val="00B35046"/>
    <w:rsid w:val="00B35B6A"/>
    <w:rsid w:val="00B35EB4"/>
    <w:rsid w:val="00B37657"/>
    <w:rsid w:val="00B3788D"/>
    <w:rsid w:val="00B37AFD"/>
    <w:rsid w:val="00B37B07"/>
    <w:rsid w:val="00B4046F"/>
    <w:rsid w:val="00B40B47"/>
    <w:rsid w:val="00B41D39"/>
    <w:rsid w:val="00B42031"/>
    <w:rsid w:val="00B422C0"/>
    <w:rsid w:val="00B426CA"/>
    <w:rsid w:val="00B426E1"/>
    <w:rsid w:val="00B437F8"/>
    <w:rsid w:val="00B4387A"/>
    <w:rsid w:val="00B43F4E"/>
    <w:rsid w:val="00B44260"/>
    <w:rsid w:val="00B44746"/>
    <w:rsid w:val="00B44854"/>
    <w:rsid w:val="00B4487B"/>
    <w:rsid w:val="00B44A23"/>
    <w:rsid w:val="00B45419"/>
    <w:rsid w:val="00B455A8"/>
    <w:rsid w:val="00B458C1"/>
    <w:rsid w:val="00B458D0"/>
    <w:rsid w:val="00B45BC1"/>
    <w:rsid w:val="00B4792C"/>
    <w:rsid w:val="00B47A25"/>
    <w:rsid w:val="00B50CAE"/>
    <w:rsid w:val="00B512AD"/>
    <w:rsid w:val="00B5196C"/>
    <w:rsid w:val="00B52237"/>
    <w:rsid w:val="00B523B9"/>
    <w:rsid w:val="00B525CB"/>
    <w:rsid w:val="00B52697"/>
    <w:rsid w:val="00B53E7C"/>
    <w:rsid w:val="00B54D8F"/>
    <w:rsid w:val="00B55857"/>
    <w:rsid w:val="00B55C2B"/>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D84"/>
    <w:rsid w:val="00B63F51"/>
    <w:rsid w:val="00B6416D"/>
    <w:rsid w:val="00B64246"/>
    <w:rsid w:val="00B6440F"/>
    <w:rsid w:val="00B64709"/>
    <w:rsid w:val="00B64EDB"/>
    <w:rsid w:val="00B6501B"/>
    <w:rsid w:val="00B65379"/>
    <w:rsid w:val="00B654D3"/>
    <w:rsid w:val="00B65938"/>
    <w:rsid w:val="00B6596B"/>
    <w:rsid w:val="00B65C8A"/>
    <w:rsid w:val="00B65CE2"/>
    <w:rsid w:val="00B65CED"/>
    <w:rsid w:val="00B660AD"/>
    <w:rsid w:val="00B660CB"/>
    <w:rsid w:val="00B66109"/>
    <w:rsid w:val="00B66316"/>
    <w:rsid w:val="00B66349"/>
    <w:rsid w:val="00B67286"/>
    <w:rsid w:val="00B67630"/>
    <w:rsid w:val="00B67BD4"/>
    <w:rsid w:val="00B67FBF"/>
    <w:rsid w:val="00B7024E"/>
    <w:rsid w:val="00B71F5F"/>
    <w:rsid w:val="00B71FA7"/>
    <w:rsid w:val="00B72110"/>
    <w:rsid w:val="00B72B91"/>
    <w:rsid w:val="00B72DE3"/>
    <w:rsid w:val="00B73019"/>
    <w:rsid w:val="00B7315F"/>
    <w:rsid w:val="00B7323A"/>
    <w:rsid w:val="00B73356"/>
    <w:rsid w:val="00B7345C"/>
    <w:rsid w:val="00B7353B"/>
    <w:rsid w:val="00B7358A"/>
    <w:rsid w:val="00B737FB"/>
    <w:rsid w:val="00B73EDA"/>
    <w:rsid w:val="00B7423D"/>
    <w:rsid w:val="00B74605"/>
    <w:rsid w:val="00B747CC"/>
    <w:rsid w:val="00B74D05"/>
    <w:rsid w:val="00B75937"/>
    <w:rsid w:val="00B777FA"/>
    <w:rsid w:val="00B77850"/>
    <w:rsid w:val="00B7796B"/>
    <w:rsid w:val="00B80C72"/>
    <w:rsid w:val="00B81964"/>
    <w:rsid w:val="00B81E6F"/>
    <w:rsid w:val="00B82123"/>
    <w:rsid w:val="00B8225B"/>
    <w:rsid w:val="00B82BB5"/>
    <w:rsid w:val="00B83182"/>
    <w:rsid w:val="00B83E08"/>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851"/>
    <w:rsid w:val="00B91B8E"/>
    <w:rsid w:val="00B91E13"/>
    <w:rsid w:val="00B92531"/>
    <w:rsid w:val="00B92618"/>
    <w:rsid w:val="00B92751"/>
    <w:rsid w:val="00B92B69"/>
    <w:rsid w:val="00B92CC6"/>
    <w:rsid w:val="00B935C9"/>
    <w:rsid w:val="00B9360D"/>
    <w:rsid w:val="00B93E3D"/>
    <w:rsid w:val="00B94033"/>
    <w:rsid w:val="00B95018"/>
    <w:rsid w:val="00B95464"/>
    <w:rsid w:val="00B95C30"/>
    <w:rsid w:val="00B95CB7"/>
    <w:rsid w:val="00B95E3D"/>
    <w:rsid w:val="00B9691F"/>
    <w:rsid w:val="00B969E0"/>
    <w:rsid w:val="00B96EEC"/>
    <w:rsid w:val="00B97392"/>
    <w:rsid w:val="00B974B5"/>
    <w:rsid w:val="00B97691"/>
    <w:rsid w:val="00B976C7"/>
    <w:rsid w:val="00BA0C54"/>
    <w:rsid w:val="00BA1382"/>
    <w:rsid w:val="00BA20D8"/>
    <w:rsid w:val="00BA22FC"/>
    <w:rsid w:val="00BA2F30"/>
    <w:rsid w:val="00BA4575"/>
    <w:rsid w:val="00BA4771"/>
    <w:rsid w:val="00BA4DBB"/>
    <w:rsid w:val="00BA5027"/>
    <w:rsid w:val="00BA665B"/>
    <w:rsid w:val="00BA66E3"/>
    <w:rsid w:val="00BA7370"/>
    <w:rsid w:val="00BA778B"/>
    <w:rsid w:val="00BB0888"/>
    <w:rsid w:val="00BB0DF1"/>
    <w:rsid w:val="00BB0E9B"/>
    <w:rsid w:val="00BB10EB"/>
    <w:rsid w:val="00BB139D"/>
    <w:rsid w:val="00BB2729"/>
    <w:rsid w:val="00BB2841"/>
    <w:rsid w:val="00BB300F"/>
    <w:rsid w:val="00BB32C9"/>
    <w:rsid w:val="00BB35C5"/>
    <w:rsid w:val="00BB37B6"/>
    <w:rsid w:val="00BB43A7"/>
    <w:rsid w:val="00BB4C8E"/>
    <w:rsid w:val="00BB57ED"/>
    <w:rsid w:val="00BB58AB"/>
    <w:rsid w:val="00BB65C3"/>
    <w:rsid w:val="00BB662E"/>
    <w:rsid w:val="00BB67A9"/>
    <w:rsid w:val="00BB6C01"/>
    <w:rsid w:val="00BB6C96"/>
    <w:rsid w:val="00BB75CB"/>
    <w:rsid w:val="00BB7942"/>
    <w:rsid w:val="00BB7CD1"/>
    <w:rsid w:val="00BC07E4"/>
    <w:rsid w:val="00BC0F33"/>
    <w:rsid w:val="00BC14A7"/>
    <w:rsid w:val="00BC1611"/>
    <w:rsid w:val="00BC17CC"/>
    <w:rsid w:val="00BC229E"/>
    <w:rsid w:val="00BC2898"/>
    <w:rsid w:val="00BC2928"/>
    <w:rsid w:val="00BC2AA9"/>
    <w:rsid w:val="00BC2BB1"/>
    <w:rsid w:val="00BC33FB"/>
    <w:rsid w:val="00BC34A3"/>
    <w:rsid w:val="00BC377C"/>
    <w:rsid w:val="00BC3FF9"/>
    <w:rsid w:val="00BC4834"/>
    <w:rsid w:val="00BC4A97"/>
    <w:rsid w:val="00BC5A25"/>
    <w:rsid w:val="00BC5E28"/>
    <w:rsid w:val="00BC5FDD"/>
    <w:rsid w:val="00BC68B4"/>
    <w:rsid w:val="00BC6C2D"/>
    <w:rsid w:val="00BC7B9A"/>
    <w:rsid w:val="00BD0140"/>
    <w:rsid w:val="00BD02CC"/>
    <w:rsid w:val="00BD1675"/>
    <w:rsid w:val="00BD1945"/>
    <w:rsid w:val="00BD2063"/>
    <w:rsid w:val="00BD23F8"/>
    <w:rsid w:val="00BD33D9"/>
    <w:rsid w:val="00BD38C5"/>
    <w:rsid w:val="00BD3A71"/>
    <w:rsid w:val="00BD3CF1"/>
    <w:rsid w:val="00BD3DEA"/>
    <w:rsid w:val="00BD3E97"/>
    <w:rsid w:val="00BD40E4"/>
    <w:rsid w:val="00BD503A"/>
    <w:rsid w:val="00BD52D7"/>
    <w:rsid w:val="00BD52FE"/>
    <w:rsid w:val="00BD62CF"/>
    <w:rsid w:val="00BD67B2"/>
    <w:rsid w:val="00BD6A07"/>
    <w:rsid w:val="00BD78AB"/>
    <w:rsid w:val="00BD78FE"/>
    <w:rsid w:val="00BE0149"/>
    <w:rsid w:val="00BE0767"/>
    <w:rsid w:val="00BE09E4"/>
    <w:rsid w:val="00BE12B8"/>
    <w:rsid w:val="00BE12D7"/>
    <w:rsid w:val="00BE1372"/>
    <w:rsid w:val="00BE15BB"/>
    <w:rsid w:val="00BE1775"/>
    <w:rsid w:val="00BE17A2"/>
    <w:rsid w:val="00BE18DA"/>
    <w:rsid w:val="00BE1A31"/>
    <w:rsid w:val="00BE223B"/>
    <w:rsid w:val="00BE26C0"/>
    <w:rsid w:val="00BE3442"/>
    <w:rsid w:val="00BE45DF"/>
    <w:rsid w:val="00BE47B2"/>
    <w:rsid w:val="00BE4859"/>
    <w:rsid w:val="00BE48C7"/>
    <w:rsid w:val="00BE4F66"/>
    <w:rsid w:val="00BE5238"/>
    <w:rsid w:val="00BE5D35"/>
    <w:rsid w:val="00BE6074"/>
    <w:rsid w:val="00BE67A2"/>
    <w:rsid w:val="00BE7257"/>
    <w:rsid w:val="00BF020D"/>
    <w:rsid w:val="00BF1DD2"/>
    <w:rsid w:val="00BF23A3"/>
    <w:rsid w:val="00BF28DB"/>
    <w:rsid w:val="00BF2A7E"/>
    <w:rsid w:val="00BF3331"/>
    <w:rsid w:val="00BF3A45"/>
    <w:rsid w:val="00BF436F"/>
    <w:rsid w:val="00BF45A6"/>
    <w:rsid w:val="00BF4E02"/>
    <w:rsid w:val="00BF5111"/>
    <w:rsid w:val="00BF5723"/>
    <w:rsid w:val="00BF592A"/>
    <w:rsid w:val="00BF5C05"/>
    <w:rsid w:val="00BF60C8"/>
    <w:rsid w:val="00BF6FC6"/>
    <w:rsid w:val="00BF7C52"/>
    <w:rsid w:val="00BF7F99"/>
    <w:rsid w:val="00BF7FD6"/>
    <w:rsid w:val="00C004F6"/>
    <w:rsid w:val="00C00540"/>
    <w:rsid w:val="00C00713"/>
    <w:rsid w:val="00C008B4"/>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07D95"/>
    <w:rsid w:val="00C108B8"/>
    <w:rsid w:val="00C10BFE"/>
    <w:rsid w:val="00C11503"/>
    <w:rsid w:val="00C1159D"/>
    <w:rsid w:val="00C11683"/>
    <w:rsid w:val="00C11798"/>
    <w:rsid w:val="00C118DB"/>
    <w:rsid w:val="00C11D21"/>
    <w:rsid w:val="00C1233E"/>
    <w:rsid w:val="00C125C1"/>
    <w:rsid w:val="00C12F05"/>
    <w:rsid w:val="00C12FB3"/>
    <w:rsid w:val="00C138BC"/>
    <w:rsid w:val="00C13D85"/>
    <w:rsid w:val="00C14639"/>
    <w:rsid w:val="00C14E82"/>
    <w:rsid w:val="00C14FF6"/>
    <w:rsid w:val="00C15A85"/>
    <w:rsid w:val="00C1641B"/>
    <w:rsid w:val="00C165FC"/>
    <w:rsid w:val="00C173B1"/>
    <w:rsid w:val="00C176D5"/>
    <w:rsid w:val="00C1776A"/>
    <w:rsid w:val="00C2082C"/>
    <w:rsid w:val="00C20832"/>
    <w:rsid w:val="00C20EB0"/>
    <w:rsid w:val="00C21005"/>
    <w:rsid w:val="00C220B6"/>
    <w:rsid w:val="00C22206"/>
    <w:rsid w:val="00C227AF"/>
    <w:rsid w:val="00C22D7C"/>
    <w:rsid w:val="00C22DDE"/>
    <w:rsid w:val="00C2338B"/>
    <w:rsid w:val="00C233CE"/>
    <w:rsid w:val="00C23661"/>
    <w:rsid w:val="00C236AE"/>
    <w:rsid w:val="00C237DD"/>
    <w:rsid w:val="00C238F4"/>
    <w:rsid w:val="00C23A99"/>
    <w:rsid w:val="00C245EE"/>
    <w:rsid w:val="00C24AE1"/>
    <w:rsid w:val="00C24B8D"/>
    <w:rsid w:val="00C24BD7"/>
    <w:rsid w:val="00C2542B"/>
    <w:rsid w:val="00C25813"/>
    <w:rsid w:val="00C25A04"/>
    <w:rsid w:val="00C25DCC"/>
    <w:rsid w:val="00C27143"/>
    <w:rsid w:val="00C27490"/>
    <w:rsid w:val="00C27A55"/>
    <w:rsid w:val="00C27D37"/>
    <w:rsid w:val="00C27FB2"/>
    <w:rsid w:val="00C302E5"/>
    <w:rsid w:val="00C309E8"/>
    <w:rsid w:val="00C32017"/>
    <w:rsid w:val="00C325CD"/>
    <w:rsid w:val="00C3322E"/>
    <w:rsid w:val="00C337F5"/>
    <w:rsid w:val="00C33907"/>
    <w:rsid w:val="00C33B90"/>
    <w:rsid w:val="00C34B5F"/>
    <w:rsid w:val="00C356AF"/>
    <w:rsid w:val="00C358D4"/>
    <w:rsid w:val="00C35A19"/>
    <w:rsid w:val="00C36785"/>
    <w:rsid w:val="00C36845"/>
    <w:rsid w:val="00C3711C"/>
    <w:rsid w:val="00C37256"/>
    <w:rsid w:val="00C37A7B"/>
    <w:rsid w:val="00C37CFF"/>
    <w:rsid w:val="00C37FFE"/>
    <w:rsid w:val="00C40B50"/>
    <w:rsid w:val="00C414B9"/>
    <w:rsid w:val="00C41858"/>
    <w:rsid w:val="00C419E3"/>
    <w:rsid w:val="00C419F4"/>
    <w:rsid w:val="00C41E6A"/>
    <w:rsid w:val="00C42247"/>
    <w:rsid w:val="00C439BE"/>
    <w:rsid w:val="00C44E61"/>
    <w:rsid w:val="00C4539B"/>
    <w:rsid w:val="00C45466"/>
    <w:rsid w:val="00C455C1"/>
    <w:rsid w:val="00C4581D"/>
    <w:rsid w:val="00C46D21"/>
    <w:rsid w:val="00C47472"/>
    <w:rsid w:val="00C47EA5"/>
    <w:rsid w:val="00C500F0"/>
    <w:rsid w:val="00C502BB"/>
    <w:rsid w:val="00C504A7"/>
    <w:rsid w:val="00C506C9"/>
    <w:rsid w:val="00C50A16"/>
    <w:rsid w:val="00C5122B"/>
    <w:rsid w:val="00C51C9A"/>
    <w:rsid w:val="00C52428"/>
    <w:rsid w:val="00C52C68"/>
    <w:rsid w:val="00C52D98"/>
    <w:rsid w:val="00C52FB1"/>
    <w:rsid w:val="00C5325C"/>
    <w:rsid w:val="00C53D24"/>
    <w:rsid w:val="00C54640"/>
    <w:rsid w:val="00C547A6"/>
    <w:rsid w:val="00C54A3A"/>
    <w:rsid w:val="00C5503F"/>
    <w:rsid w:val="00C55043"/>
    <w:rsid w:val="00C55C32"/>
    <w:rsid w:val="00C55DB4"/>
    <w:rsid w:val="00C56A67"/>
    <w:rsid w:val="00C56CC2"/>
    <w:rsid w:val="00C56FC3"/>
    <w:rsid w:val="00C57498"/>
    <w:rsid w:val="00C5763C"/>
    <w:rsid w:val="00C57761"/>
    <w:rsid w:val="00C577CA"/>
    <w:rsid w:val="00C5780C"/>
    <w:rsid w:val="00C5796B"/>
    <w:rsid w:val="00C619A1"/>
    <w:rsid w:val="00C62370"/>
    <w:rsid w:val="00C62545"/>
    <w:rsid w:val="00C62A11"/>
    <w:rsid w:val="00C62BBB"/>
    <w:rsid w:val="00C6305F"/>
    <w:rsid w:val="00C6325B"/>
    <w:rsid w:val="00C63E99"/>
    <w:rsid w:val="00C64161"/>
    <w:rsid w:val="00C641BD"/>
    <w:rsid w:val="00C64689"/>
    <w:rsid w:val="00C649B8"/>
    <w:rsid w:val="00C64A64"/>
    <w:rsid w:val="00C64C72"/>
    <w:rsid w:val="00C65151"/>
    <w:rsid w:val="00C657F4"/>
    <w:rsid w:val="00C6599D"/>
    <w:rsid w:val="00C66119"/>
    <w:rsid w:val="00C66292"/>
    <w:rsid w:val="00C672A3"/>
    <w:rsid w:val="00C672F1"/>
    <w:rsid w:val="00C673D0"/>
    <w:rsid w:val="00C6742E"/>
    <w:rsid w:val="00C677BE"/>
    <w:rsid w:val="00C70012"/>
    <w:rsid w:val="00C706CA"/>
    <w:rsid w:val="00C70F7A"/>
    <w:rsid w:val="00C7185F"/>
    <w:rsid w:val="00C71CBB"/>
    <w:rsid w:val="00C71E2A"/>
    <w:rsid w:val="00C722A3"/>
    <w:rsid w:val="00C724E6"/>
    <w:rsid w:val="00C733BA"/>
    <w:rsid w:val="00C755EF"/>
    <w:rsid w:val="00C760DC"/>
    <w:rsid w:val="00C76DCA"/>
    <w:rsid w:val="00C8082B"/>
    <w:rsid w:val="00C80B24"/>
    <w:rsid w:val="00C80F3E"/>
    <w:rsid w:val="00C81A88"/>
    <w:rsid w:val="00C81AEC"/>
    <w:rsid w:val="00C81D46"/>
    <w:rsid w:val="00C820AD"/>
    <w:rsid w:val="00C82298"/>
    <w:rsid w:val="00C831D4"/>
    <w:rsid w:val="00C833B4"/>
    <w:rsid w:val="00C83449"/>
    <w:rsid w:val="00C84284"/>
    <w:rsid w:val="00C84E33"/>
    <w:rsid w:val="00C85FFC"/>
    <w:rsid w:val="00C86123"/>
    <w:rsid w:val="00C861FC"/>
    <w:rsid w:val="00C86C87"/>
    <w:rsid w:val="00C8705B"/>
    <w:rsid w:val="00C87090"/>
    <w:rsid w:val="00C9005E"/>
    <w:rsid w:val="00C90111"/>
    <w:rsid w:val="00C902BA"/>
    <w:rsid w:val="00C90879"/>
    <w:rsid w:val="00C90CA9"/>
    <w:rsid w:val="00C915F2"/>
    <w:rsid w:val="00C917B1"/>
    <w:rsid w:val="00C9193C"/>
    <w:rsid w:val="00C91B77"/>
    <w:rsid w:val="00C91D3A"/>
    <w:rsid w:val="00C91E5F"/>
    <w:rsid w:val="00C920E2"/>
    <w:rsid w:val="00C923AA"/>
    <w:rsid w:val="00C93154"/>
    <w:rsid w:val="00C93765"/>
    <w:rsid w:val="00C93877"/>
    <w:rsid w:val="00C938C2"/>
    <w:rsid w:val="00C93D8C"/>
    <w:rsid w:val="00C946CC"/>
    <w:rsid w:val="00C959BD"/>
    <w:rsid w:val="00C95A42"/>
    <w:rsid w:val="00C95EC4"/>
    <w:rsid w:val="00C95F44"/>
    <w:rsid w:val="00C96908"/>
    <w:rsid w:val="00C96D1B"/>
    <w:rsid w:val="00C97106"/>
    <w:rsid w:val="00C97684"/>
    <w:rsid w:val="00CA0031"/>
    <w:rsid w:val="00CA00F8"/>
    <w:rsid w:val="00CA0413"/>
    <w:rsid w:val="00CA043A"/>
    <w:rsid w:val="00CA0459"/>
    <w:rsid w:val="00CA04F8"/>
    <w:rsid w:val="00CA1691"/>
    <w:rsid w:val="00CA2E65"/>
    <w:rsid w:val="00CA2EA1"/>
    <w:rsid w:val="00CA3665"/>
    <w:rsid w:val="00CA3FC7"/>
    <w:rsid w:val="00CA41E7"/>
    <w:rsid w:val="00CA4B2B"/>
    <w:rsid w:val="00CA5520"/>
    <w:rsid w:val="00CA5812"/>
    <w:rsid w:val="00CA5BD4"/>
    <w:rsid w:val="00CA5C14"/>
    <w:rsid w:val="00CA6882"/>
    <w:rsid w:val="00CA6FDF"/>
    <w:rsid w:val="00CA76FC"/>
    <w:rsid w:val="00CA77EF"/>
    <w:rsid w:val="00CA7DB5"/>
    <w:rsid w:val="00CA7E7B"/>
    <w:rsid w:val="00CB0236"/>
    <w:rsid w:val="00CB19E3"/>
    <w:rsid w:val="00CB2C3A"/>
    <w:rsid w:val="00CB2D38"/>
    <w:rsid w:val="00CB31D6"/>
    <w:rsid w:val="00CB4137"/>
    <w:rsid w:val="00CB52D0"/>
    <w:rsid w:val="00CB5578"/>
    <w:rsid w:val="00CB5671"/>
    <w:rsid w:val="00CB591C"/>
    <w:rsid w:val="00CB5943"/>
    <w:rsid w:val="00CB5E6C"/>
    <w:rsid w:val="00CB61B3"/>
    <w:rsid w:val="00CB6F83"/>
    <w:rsid w:val="00CB72AE"/>
    <w:rsid w:val="00CB78AD"/>
    <w:rsid w:val="00CC00CD"/>
    <w:rsid w:val="00CC02EB"/>
    <w:rsid w:val="00CC0579"/>
    <w:rsid w:val="00CC0AF3"/>
    <w:rsid w:val="00CC0BC6"/>
    <w:rsid w:val="00CC0E68"/>
    <w:rsid w:val="00CC14BF"/>
    <w:rsid w:val="00CC21AC"/>
    <w:rsid w:val="00CC2514"/>
    <w:rsid w:val="00CC2756"/>
    <w:rsid w:val="00CC2F69"/>
    <w:rsid w:val="00CC315F"/>
    <w:rsid w:val="00CC3BD2"/>
    <w:rsid w:val="00CC3D38"/>
    <w:rsid w:val="00CC404B"/>
    <w:rsid w:val="00CC40C3"/>
    <w:rsid w:val="00CC4E5D"/>
    <w:rsid w:val="00CC50AE"/>
    <w:rsid w:val="00CC518A"/>
    <w:rsid w:val="00CC5D9A"/>
    <w:rsid w:val="00CC5ED4"/>
    <w:rsid w:val="00CC61B7"/>
    <w:rsid w:val="00CC61CA"/>
    <w:rsid w:val="00CC6668"/>
    <w:rsid w:val="00CC69EC"/>
    <w:rsid w:val="00CC71D3"/>
    <w:rsid w:val="00CC743D"/>
    <w:rsid w:val="00CC7E86"/>
    <w:rsid w:val="00CD02AB"/>
    <w:rsid w:val="00CD050A"/>
    <w:rsid w:val="00CD1675"/>
    <w:rsid w:val="00CD205D"/>
    <w:rsid w:val="00CD2A22"/>
    <w:rsid w:val="00CD2B50"/>
    <w:rsid w:val="00CD2BAF"/>
    <w:rsid w:val="00CD4506"/>
    <w:rsid w:val="00CD4AF9"/>
    <w:rsid w:val="00CD4C90"/>
    <w:rsid w:val="00CD520B"/>
    <w:rsid w:val="00CD52A4"/>
    <w:rsid w:val="00CD592E"/>
    <w:rsid w:val="00CD5982"/>
    <w:rsid w:val="00CD5A1A"/>
    <w:rsid w:val="00CD77E1"/>
    <w:rsid w:val="00CD7EFA"/>
    <w:rsid w:val="00CE020E"/>
    <w:rsid w:val="00CE0566"/>
    <w:rsid w:val="00CE12A4"/>
    <w:rsid w:val="00CE1CD4"/>
    <w:rsid w:val="00CE23FE"/>
    <w:rsid w:val="00CE2761"/>
    <w:rsid w:val="00CE314E"/>
    <w:rsid w:val="00CE3D5C"/>
    <w:rsid w:val="00CE3E14"/>
    <w:rsid w:val="00CE44C7"/>
    <w:rsid w:val="00CE53CC"/>
    <w:rsid w:val="00CE626A"/>
    <w:rsid w:val="00CE65A7"/>
    <w:rsid w:val="00CE68FE"/>
    <w:rsid w:val="00CE69CC"/>
    <w:rsid w:val="00CE6E98"/>
    <w:rsid w:val="00CE6EC4"/>
    <w:rsid w:val="00CE70AA"/>
    <w:rsid w:val="00CE7A77"/>
    <w:rsid w:val="00CE7F26"/>
    <w:rsid w:val="00CE7FBF"/>
    <w:rsid w:val="00CF0CEA"/>
    <w:rsid w:val="00CF108D"/>
    <w:rsid w:val="00CF1226"/>
    <w:rsid w:val="00CF16C0"/>
    <w:rsid w:val="00CF1ABB"/>
    <w:rsid w:val="00CF1E1D"/>
    <w:rsid w:val="00CF24FE"/>
    <w:rsid w:val="00CF27E9"/>
    <w:rsid w:val="00CF2F63"/>
    <w:rsid w:val="00CF35B5"/>
    <w:rsid w:val="00CF35D0"/>
    <w:rsid w:val="00CF3DD5"/>
    <w:rsid w:val="00CF41D5"/>
    <w:rsid w:val="00CF4AF7"/>
    <w:rsid w:val="00CF4D20"/>
    <w:rsid w:val="00CF4E5A"/>
    <w:rsid w:val="00CF73F8"/>
    <w:rsid w:val="00CF7928"/>
    <w:rsid w:val="00CF7A07"/>
    <w:rsid w:val="00CF7CA2"/>
    <w:rsid w:val="00D0027C"/>
    <w:rsid w:val="00D00707"/>
    <w:rsid w:val="00D00A8E"/>
    <w:rsid w:val="00D00DE0"/>
    <w:rsid w:val="00D00F79"/>
    <w:rsid w:val="00D012BF"/>
    <w:rsid w:val="00D01760"/>
    <w:rsid w:val="00D018B9"/>
    <w:rsid w:val="00D03234"/>
    <w:rsid w:val="00D0350D"/>
    <w:rsid w:val="00D0368E"/>
    <w:rsid w:val="00D039F1"/>
    <w:rsid w:val="00D03D2D"/>
    <w:rsid w:val="00D03E7B"/>
    <w:rsid w:val="00D0401A"/>
    <w:rsid w:val="00D047E0"/>
    <w:rsid w:val="00D04B9F"/>
    <w:rsid w:val="00D04C7E"/>
    <w:rsid w:val="00D04FFB"/>
    <w:rsid w:val="00D05153"/>
    <w:rsid w:val="00D058E9"/>
    <w:rsid w:val="00D0612A"/>
    <w:rsid w:val="00D06A0E"/>
    <w:rsid w:val="00D06A99"/>
    <w:rsid w:val="00D1060D"/>
    <w:rsid w:val="00D10E7C"/>
    <w:rsid w:val="00D11182"/>
    <w:rsid w:val="00D1137B"/>
    <w:rsid w:val="00D11807"/>
    <w:rsid w:val="00D11DB3"/>
    <w:rsid w:val="00D12D82"/>
    <w:rsid w:val="00D12E87"/>
    <w:rsid w:val="00D1306E"/>
    <w:rsid w:val="00D134CD"/>
    <w:rsid w:val="00D14B5F"/>
    <w:rsid w:val="00D14E13"/>
    <w:rsid w:val="00D14F23"/>
    <w:rsid w:val="00D15356"/>
    <w:rsid w:val="00D160AA"/>
    <w:rsid w:val="00D16740"/>
    <w:rsid w:val="00D16A8B"/>
    <w:rsid w:val="00D16E39"/>
    <w:rsid w:val="00D17951"/>
    <w:rsid w:val="00D17AD8"/>
    <w:rsid w:val="00D17B53"/>
    <w:rsid w:val="00D17FC5"/>
    <w:rsid w:val="00D205AF"/>
    <w:rsid w:val="00D2104A"/>
    <w:rsid w:val="00D213F1"/>
    <w:rsid w:val="00D21A68"/>
    <w:rsid w:val="00D21BB5"/>
    <w:rsid w:val="00D21FFC"/>
    <w:rsid w:val="00D223A3"/>
    <w:rsid w:val="00D223B6"/>
    <w:rsid w:val="00D223E8"/>
    <w:rsid w:val="00D22DC8"/>
    <w:rsid w:val="00D23F22"/>
    <w:rsid w:val="00D243D3"/>
    <w:rsid w:val="00D24788"/>
    <w:rsid w:val="00D247D4"/>
    <w:rsid w:val="00D24ECD"/>
    <w:rsid w:val="00D24FAD"/>
    <w:rsid w:val="00D2522A"/>
    <w:rsid w:val="00D2531C"/>
    <w:rsid w:val="00D255F3"/>
    <w:rsid w:val="00D26C21"/>
    <w:rsid w:val="00D2742F"/>
    <w:rsid w:val="00D2754F"/>
    <w:rsid w:val="00D279D9"/>
    <w:rsid w:val="00D301AC"/>
    <w:rsid w:val="00D3030A"/>
    <w:rsid w:val="00D312CE"/>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A"/>
    <w:rsid w:val="00D375FF"/>
    <w:rsid w:val="00D379A5"/>
    <w:rsid w:val="00D401BE"/>
    <w:rsid w:val="00D4043A"/>
    <w:rsid w:val="00D40A8E"/>
    <w:rsid w:val="00D40DB0"/>
    <w:rsid w:val="00D40E05"/>
    <w:rsid w:val="00D40E5E"/>
    <w:rsid w:val="00D40F8B"/>
    <w:rsid w:val="00D4106A"/>
    <w:rsid w:val="00D41858"/>
    <w:rsid w:val="00D422DB"/>
    <w:rsid w:val="00D42A83"/>
    <w:rsid w:val="00D42AC2"/>
    <w:rsid w:val="00D43517"/>
    <w:rsid w:val="00D4498E"/>
    <w:rsid w:val="00D4515F"/>
    <w:rsid w:val="00D451E8"/>
    <w:rsid w:val="00D4636B"/>
    <w:rsid w:val="00D466C9"/>
    <w:rsid w:val="00D467D8"/>
    <w:rsid w:val="00D47275"/>
    <w:rsid w:val="00D4767B"/>
    <w:rsid w:val="00D50414"/>
    <w:rsid w:val="00D50AEF"/>
    <w:rsid w:val="00D50C39"/>
    <w:rsid w:val="00D50F9C"/>
    <w:rsid w:val="00D51E15"/>
    <w:rsid w:val="00D52044"/>
    <w:rsid w:val="00D52B7E"/>
    <w:rsid w:val="00D52E2F"/>
    <w:rsid w:val="00D52F59"/>
    <w:rsid w:val="00D53E3E"/>
    <w:rsid w:val="00D53F9B"/>
    <w:rsid w:val="00D555FE"/>
    <w:rsid w:val="00D55904"/>
    <w:rsid w:val="00D5616F"/>
    <w:rsid w:val="00D57940"/>
    <w:rsid w:val="00D579DE"/>
    <w:rsid w:val="00D60327"/>
    <w:rsid w:val="00D61526"/>
    <w:rsid w:val="00D61A0B"/>
    <w:rsid w:val="00D61F81"/>
    <w:rsid w:val="00D623A9"/>
    <w:rsid w:val="00D62BE6"/>
    <w:rsid w:val="00D62F13"/>
    <w:rsid w:val="00D633AC"/>
    <w:rsid w:val="00D63766"/>
    <w:rsid w:val="00D63912"/>
    <w:rsid w:val="00D63923"/>
    <w:rsid w:val="00D6417A"/>
    <w:rsid w:val="00D6451B"/>
    <w:rsid w:val="00D648A0"/>
    <w:rsid w:val="00D64B57"/>
    <w:rsid w:val="00D65795"/>
    <w:rsid w:val="00D659EA"/>
    <w:rsid w:val="00D65DEA"/>
    <w:rsid w:val="00D65DFE"/>
    <w:rsid w:val="00D65F12"/>
    <w:rsid w:val="00D67BC7"/>
    <w:rsid w:val="00D701F1"/>
    <w:rsid w:val="00D705D3"/>
    <w:rsid w:val="00D70A52"/>
    <w:rsid w:val="00D70E00"/>
    <w:rsid w:val="00D715AC"/>
    <w:rsid w:val="00D71851"/>
    <w:rsid w:val="00D718CF"/>
    <w:rsid w:val="00D72146"/>
    <w:rsid w:val="00D728F5"/>
    <w:rsid w:val="00D72E9D"/>
    <w:rsid w:val="00D73249"/>
    <w:rsid w:val="00D73419"/>
    <w:rsid w:val="00D73C19"/>
    <w:rsid w:val="00D73CA9"/>
    <w:rsid w:val="00D7481A"/>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90E"/>
    <w:rsid w:val="00D80D4C"/>
    <w:rsid w:val="00D810DB"/>
    <w:rsid w:val="00D8184D"/>
    <w:rsid w:val="00D81A7B"/>
    <w:rsid w:val="00D81FE9"/>
    <w:rsid w:val="00D820E8"/>
    <w:rsid w:val="00D8223C"/>
    <w:rsid w:val="00D82B57"/>
    <w:rsid w:val="00D82CE5"/>
    <w:rsid w:val="00D8342C"/>
    <w:rsid w:val="00D853FE"/>
    <w:rsid w:val="00D85494"/>
    <w:rsid w:val="00D857F9"/>
    <w:rsid w:val="00D8582C"/>
    <w:rsid w:val="00D85D61"/>
    <w:rsid w:val="00D86089"/>
    <w:rsid w:val="00D8616D"/>
    <w:rsid w:val="00D8711B"/>
    <w:rsid w:val="00D87384"/>
    <w:rsid w:val="00D9014A"/>
    <w:rsid w:val="00D90683"/>
    <w:rsid w:val="00D91251"/>
    <w:rsid w:val="00D915C8"/>
    <w:rsid w:val="00D91C0A"/>
    <w:rsid w:val="00D9261C"/>
    <w:rsid w:val="00D92CF2"/>
    <w:rsid w:val="00D92D4E"/>
    <w:rsid w:val="00D9310B"/>
    <w:rsid w:val="00D93726"/>
    <w:rsid w:val="00D93DD3"/>
    <w:rsid w:val="00D93F3E"/>
    <w:rsid w:val="00D9405B"/>
    <w:rsid w:val="00D94942"/>
    <w:rsid w:val="00D95145"/>
    <w:rsid w:val="00D95381"/>
    <w:rsid w:val="00D95AB3"/>
    <w:rsid w:val="00D967CB"/>
    <w:rsid w:val="00D96CF1"/>
    <w:rsid w:val="00D96EE0"/>
    <w:rsid w:val="00D96EE5"/>
    <w:rsid w:val="00D97416"/>
    <w:rsid w:val="00D97BD1"/>
    <w:rsid w:val="00DA06B8"/>
    <w:rsid w:val="00DA0ADC"/>
    <w:rsid w:val="00DA1CA8"/>
    <w:rsid w:val="00DA2343"/>
    <w:rsid w:val="00DA286D"/>
    <w:rsid w:val="00DA2969"/>
    <w:rsid w:val="00DA29B7"/>
    <w:rsid w:val="00DA3F63"/>
    <w:rsid w:val="00DA4842"/>
    <w:rsid w:val="00DA5989"/>
    <w:rsid w:val="00DA5AB1"/>
    <w:rsid w:val="00DA5DE8"/>
    <w:rsid w:val="00DA5F9D"/>
    <w:rsid w:val="00DA670A"/>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48C4"/>
    <w:rsid w:val="00DB5196"/>
    <w:rsid w:val="00DB54BC"/>
    <w:rsid w:val="00DB5C03"/>
    <w:rsid w:val="00DB681A"/>
    <w:rsid w:val="00DB68BB"/>
    <w:rsid w:val="00DB6DBE"/>
    <w:rsid w:val="00DB6E46"/>
    <w:rsid w:val="00DB7117"/>
    <w:rsid w:val="00DB71A6"/>
    <w:rsid w:val="00DB75D9"/>
    <w:rsid w:val="00DB7760"/>
    <w:rsid w:val="00DB7DD4"/>
    <w:rsid w:val="00DB7E44"/>
    <w:rsid w:val="00DC00B4"/>
    <w:rsid w:val="00DC037A"/>
    <w:rsid w:val="00DC0954"/>
    <w:rsid w:val="00DC15BA"/>
    <w:rsid w:val="00DC18CD"/>
    <w:rsid w:val="00DC1A68"/>
    <w:rsid w:val="00DC229A"/>
    <w:rsid w:val="00DC30B8"/>
    <w:rsid w:val="00DC32C6"/>
    <w:rsid w:val="00DC3720"/>
    <w:rsid w:val="00DC3804"/>
    <w:rsid w:val="00DC3B79"/>
    <w:rsid w:val="00DC478F"/>
    <w:rsid w:val="00DC52AB"/>
    <w:rsid w:val="00DC5AC6"/>
    <w:rsid w:val="00DC62E5"/>
    <w:rsid w:val="00DC67EB"/>
    <w:rsid w:val="00DC69DE"/>
    <w:rsid w:val="00DC6AB9"/>
    <w:rsid w:val="00DC6F33"/>
    <w:rsid w:val="00DC7052"/>
    <w:rsid w:val="00DC7349"/>
    <w:rsid w:val="00DD0B21"/>
    <w:rsid w:val="00DD118B"/>
    <w:rsid w:val="00DD14D8"/>
    <w:rsid w:val="00DD1599"/>
    <w:rsid w:val="00DD177F"/>
    <w:rsid w:val="00DD1B03"/>
    <w:rsid w:val="00DD2A62"/>
    <w:rsid w:val="00DD2F2F"/>
    <w:rsid w:val="00DD2F7A"/>
    <w:rsid w:val="00DD3885"/>
    <w:rsid w:val="00DD4938"/>
    <w:rsid w:val="00DD5056"/>
    <w:rsid w:val="00DD5808"/>
    <w:rsid w:val="00DD5946"/>
    <w:rsid w:val="00DD5B04"/>
    <w:rsid w:val="00DD5B9B"/>
    <w:rsid w:val="00DD5DAE"/>
    <w:rsid w:val="00DD5EC6"/>
    <w:rsid w:val="00DD605F"/>
    <w:rsid w:val="00DD6657"/>
    <w:rsid w:val="00DD6D71"/>
    <w:rsid w:val="00DD72A0"/>
    <w:rsid w:val="00DD735D"/>
    <w:rsid w:val="00DD7E17"/>
    <w:rsid w:val="00DE0159"/>
    <w:rsid w:val="00DE064A"/>
    <w:rsid w:val="00DE082D"/>
    <w:rsid w:val="00DE1410"/>
    <w:rsid w:val="00DE1FD8"/>
    <w:rsid w:val="00DE3119"/>
    <w:rsid w:val="00DE3FC2"/>
    <w:rsid w:val="00DE3FF0"/>
    <w:rsid w:val="00DE4105"/>
    <w:rsid w:val="00DE5189"/>
    <w:rsid w:val="00DE5680"/>
    <w:rsid w:val="00DE6230"/>
    <w:rsid w:val="00DE6EA5"/>
    <w:rsid w:val="00DE7108"/>
    <w:rsid w:val="00DE78D1"/>
    <w:rsid w:val="00DF0263"/>
    <w:rsid w:val="00DF04FB"/>
    <w:rsid w:val="00DF0EB4"/>
    <w:rsid w:val="00DF1E36"/>
    <w:rsid w:val="00DF1FDB"/>
    <w:rsid w:val="00DF236B"/>
    <w:rsid w:val="00DF2A91"/>
    <w:rsid w:val="00DF2F82"/>
    <w:rsid w:val="00DF3889"/>
    <w:rsid w:val="00DF3B50"/>
    <w:rsid w:val="00DF3CC9"/>
    <w:rsid w:val="00DF4451"/>
    <w:rsid w:val="00DF49FF"/>
    <w:rsid w:val="00DF4FFB"/>
    <w:rsid w:val="00DF50F2"/>
    <w:rsid w:val="00DF5236"/>
    <w:rsid w:val="00DF57B3"/>
    <w:rsid w:val="00DF651F"/>
    <w:rsid w:val="00DF67DF"/>
    <w:rsid w:val="00DF6E10"/>
    <w:rsid w:val="00DF6F43"/>
    <w:rsid w:val="00DF752F"/>
    <w:rsid w:val="00DF76A2"/>
    <w:rsid w:val="00DF7B33"/>
    <w:rsid w:val="00E00B7A"/>
    <w:rsid w:val="00E00DB0"/>
    <w:rsid w:val="00E01205"/>
    <w:rsid w:val="00E02186"/>
    <w:rsid w:val="00E0264A"/>
    <w:rsid w:val="00E026BB"/>
    <w:rsid w:val="00E027C5"/>
    <w:rsid w:val="00E02F61"/>
    <w:rsid w:val="00E03114"/>
    <w:rsid w:val="00E03124"/>
    <w:rsid w:val="00E031EB"/>
    <w:rsid w:val="00E03951"/>
    <w:rsid w:val="00E03DB8"/>
    <w:rsid w:val="00E051B3"/>
    <w:rsid w:val="00E05E70"/>
    <w:rsid w:val="00E064BC"/>
    <w:rsid w:val="00E06564"/>
    <w:rsid w:val="00E06734"/>
    <w:rsid w:val="00E07225"/>
    <w:rsid w:val="00E07AAA"/>
    <w:rsid w:val="00E100CA"/>
    <w:rsid w:val="00E101D1"/>
    <w:rsid w:val="00E1059D"/>
    <w:rsid w:val="00E109DD"/>
    <w:rsid w:val="00E10ED7"/>
    <w:rsid w:val="00E11229"/>
    <w:rsid w:val="00E114CA"/>
    <w:rsid w:val="00E1185C"/>
    <w:rsid w:val="00E11CF0"/>
    <w:rsid w:val="00E120F9"/>
    <w:rsid w:val="00E132D5"/>
    <w:rsid w:val="00E1397F"/>
    <w:rsid w:val="00E13AB8"/>
    <w:rsid w:val="00E1482E"/>
    <w:rsid w:val="00E16382"/>
    <w:rsid w:val="00E16572"/>
    <w:rsid w:val="00E1699C"/>
    <w:rsid w:val="00E16E75"/>
    <w:rsid w:val="00E17282"/>
    <w:rsid w:val="00E1746D"/>
    <w:rsid w:val="00E2012A"/>
    <w:rsid w:val="00E205A2"/>
    <w:rsid w:val="00E20BA4"/>
    <w:rsid w:val="00E226F9"/>
    <w:rsid w:val="00E22ADC"/>
    <w:rsid w:val="00E23137"/>
    <w:rsid w:val="00E2324A"/>
    <w:rsid w:val="00E23980"/>
    <w:rsid w:val="00E241E9"/>
    <w:rsid w:val="00E24D6A"/>
    <w:rsid w:val="00E2520A"/>
    <w:rsid w:val="00E257C3"/>
    <w:rsid w:val="00E25CB3"/>
    <w:rsid w:val="00E25DA4"/>
    <w:rsid w:val="00E26CB8"/>
    <w:rsid w:val="00E26FCF"/>
    <w:rsid w:val="00E27165"/>
    <w:rsid w:val="00E27226"/>
    <w:rsid w:val="00E27C3F"/>
    <w:rsid w:val="00E3039F"/>
    <w:rsid w:val="00E3044A"/>
    <w:rsid w:val="00E307BA"/>
    <w:rsid w:val="00E31A4A"/>
    <w:rsid w:val="00E31C43"/>
    <w:rsid w:val="00E32DD5"/>
    <w:rsid w:val="00E32FA8"/>
    <w:rsid w:val="00E3344A"/>
    <w:rsid w:val="00E337CE"/>
    <w:rsid w:val="00E33B29"/>
    <w:rsid w:val="00E33B62"/>
    <w:rsid w:val="00E3403D"/>
    <w:rsid w:val="00E34E6C"/>
    <w:rsid w:val="00E350D8"/>
    <w:rsid w:val="00E3522B"/>
    <w:rsid w:val="00E353E2"/>
    <w:rsid w:val="00E35B54"/>
    <w:rsid w:val="00E35B65"/>
    <w:rsid w:val="00E36345"/>
    <w:rsid w:val="00E36C86"/>
    <w:rsid w:val="00E36CEB"/>
    <w:rsid w:val="00E37660"/>
    <w:rsid w:val="00E37A28"/>
    <w:rsid w:val="00E40430"/>
    <w:rsid w:val="00E40690"/>
    <w:rsid w:val="00E40AEB"/>
    <w:rsid w:val="00E4143A"/>
    <w:rsid w:val="00E41DC3"/>
    <w:rsid w:val="00E424C8"/>
    <w:rsid w:val="00E4251D"/>
    <w:rsid w:val="00E42F2B"/>
    <w:rsid w:val="00E431B0"/>
    <w:rsid w:val="00E4397C"/>
    <w:rsid w:val="00E43D00"/>
    <w:rsid w:val="00E445E4"/>
    <w:rsid w:val="00E45740"/>
    <w:rsid w:val="00E457CB"/>
    <w:rsid w:val="00E45D47"/>
    <w:rsid w:val="00E45DE4"/>
    <w:rsid w:val="00E45E63"/>
    <w:rsid w:val="00E46D10"/>
    <w:rsid w:val="00E472AD"/>
    <w:rsid w:val="00E50A7B"/>
    <w:rsid w:val="00E50B0B"/>
    <w:rsid w:val="00E510FE"/>
    <w:rsid w:val="00E511D6"/>
    <w:rsid w:val="00E51693"/>
    <w:rsid w:val="00E51C89"/>
    <w:rsid w:val="00E51E25"/>
    <w:rsid w:val="00E5201F"/>
    <w:rsid w:val="00E5205B"/>
    <w:rsid w:val="00E521AE"/>
    <w:rsid w:val="00E52C99"/>
    <w:rsid w:val="00E5386D"/>
    <w:rsid w:val="00E53BCA"/>
    <w:rsid w:val="00E53F02"/>
    <w:rsid w:val="00E540D5"/>
    <w:rsid w:val="00E54534"/>
    <w:rsid w:val="00E548C3"/>
    <w:rsid w:val="00E54F27"/>
    <w:rsid w:val="00E55552"/>
    <w:rsid w:val="00E556F5"/>
    <w:rsid w:val="00E55FF1"/>
    <w:rsid w:val="00E56090"/>
    <w:rsid w:val="00E565B9"/>
    <w:rsid w:val="00E57246"/>
    <w:rsid w:val="00E5733B"/>
    <w:rsid w:val="00E57403"/>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091"/>
    <w:rsid w:val="00E66D79"/>
    <w:rsid w:val="00E66FF9"/>
    <w:rsid w:val="00E673DC"/>
    <w:rsid w:val="00E6758D"/>
    <w:rsid w:val="00E67856"/>
    <w:rsid w:val="00E679C8"/>
    <w:rsid w:val="00E67E59"/>
    <w:rsid w:val="00E70314"/>
    <w:rsid w:val="00E70355"/>
    <w:rsid w:val="00E709C1"/>
    <w:rsid w:val="00E71238"/>
    <w:rsid w:val="00E7217F"/>
    <w:rsid w:val="00E724E7"/>
    <w:rsid w:val="00E72B41"/>
    <w:rsid w:val="00E7301D"/>
    <w:rsid w:val="00E7347B"/>
    <w:rsid w:val="00E73D03"/>
    <w:rsid w:val="00E7471C"/>
    <w:rsid w:val="00E7498A"/>
    <w:rsid w:val="00E74A1E"/>
    <w:rsid w:val="00E7514E"/>
    <w:rsid w:val="00E75B34"/>
    <w:rsid w:val="00E76D8A"/>
    <w:rsid w:val="00E77AF5"/>
    <w:rsid w:val="00E8029A"/>
    <w:rsid w:val="00E8050F"/>
    <w:rsid w:val="00E81653"/>
    <w:rsid w:val="00E823F9"/>
    <w:rsid w:val="00E82C1F"/>
    <w:rsid w:val="00E83171"/>
    <w:rsid w:val="00E83671"/>
    <w:rsid w:val="00E8414B"/>
    <w:rsid w:val="00E84A71"/>
    <w:rsid w:val="00E85409"/>
    <w:rsid w:val="00E8544B"/>
    <w:rsid w:val="00E859E8"/>
    <w:rsid w:val="00E85A3A"/>
    <w:rsid w:val="00E86556"/>
    <w:rsid w:val="00E86798"/>
    <w:rsid w:val="00E86D35"/>
    <w:rsid w:val="00E86DC2"/>
    <w:rsid w:val="00E86E32"/>
    <w:rsid w:val="00E86E9F"/>
    <w:rsid w:val="00E8732E"/>
    <w:rsid w:val="00E9011F"/>
    <w:rsid w:val="00E90370"/>
    <w:rsid w:val="00E904C5"/>
    <w:rsid w:val="00E906EB"/>
    <w:rsid w:val="00E913F9"/>
    <w:rsid w:val="00E9241E"/>
    <w:rsid w:val="00E92460"/>
    <w:rsid w:val="00E92E62"/>
    <w:rsid w:val="00E932D8"/>
    <w:rsid w:val="00E937BB"/>
    <w:rsid w:val="00E93804"/>
    <w:rsid w:val="00E93A86"/>
    <w:rsid w:val="00E93AA1"/>
    <w:rsid w:val="00E94889"/>
    <w:rsid w:val="00E95434"/>
    <w:rsid w:val="00E96467"/>
    <w:rsid w:val="00E966DA"/>
    <w:rsid w:val="00E96948"/>
    <w:rsid w:val="00E9737B"/>
    <w:rsid w:val="00E97A3F"/>
    <w:rsid w:val="00E97F0A"/>
    <w:rsid w:val="00EA0100"/>
    <w:rsid w:val="00EA010D"/>
    <w:rsid w:val="00EA04DC"/>
    <w:rsid w:val="00EA0886"/>
    <w:rsid w:val="00EA0BCE"/>
    <w:rsid w:val="00EA14AC"/>
    <w:rsid w:val="00EA2726"/>
    <w:rsid w:val="00EA2744"/>
    <w:rsid w:val="00EA2937"/>
    <w:rsid w:val="00EA3626"/>
    <w:rsid w:val="00EA37B9"/>
    <w:rsid w:val="00EA39F7"/>
    <w:rsid w:val="00EA3B27"/>
    <w:rsid w:val="00EA3B95"/>
    <w:rsid w:val="00EA3DC2"/>
    <w:rsid w:val="00EA434E"/>
    <w:rsid w:val="00EA4757"/>
    <w:rsid w:val="00EA519E"/>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3C38"/>
    <w:rsid w:val="00EB4424"/>
    <w:rsid w:val="00EB45E4"/>
    <w:rsid w:val="00EB4A3B"/>
    <w:rsid w:val="00EB4AE1"/>
    <w:rsid w:val="00EB52F4"/>
    <w:rsid w:val="00EB5694"/>
    <w:rsid w:val="00EB5779"/>
    <w:rsid w:val="00EB57A4"/>
    <w:rsid w:val="00EB6098"/>
    <w:rsid w:val="00EB65ED"/>
    <w:rsid w:val="00EB67F1"/>
    <w:rsid w:val="00EB72CD"/>
    <w:rsid w:val="00EB749A"/>
    <w:rsid w:val="00EB76B6"/>
    <w:rsid w:val="00EB7D8A"/>
    <w:rsid w:val="00EC05E2"/>
    <w:rsid w:val="00EC08AF"/>
    <w:rsid w:val="00EC0B29"/>
    <w:rsid w:val="00EC0E84"/>
    <w:rsid w:val="00EC16E2"/>
    <w:rsid w:val="00EC1CE7"/>
    <w:rsid w:val="00EC1F3F"/>
    <w:rsid w:val="00EC2676"/>
    <w:rsid w:val="00EC26F1"/>
    <w:rsid w:val="00EC36B1"/>
    <w:rsid w:val="00EC3C94"/>
    <w:rsid w:val="00EC4254"/>
    <w:rsid w:val="00EC44DF"/>
    <w:rsid w:val="00EC48D5"/>
    <w:rsid w:val="00EC4AB1"/>
    <w:rsid w:val="00EC4FB9"/>
    <w:rsid w:val="00EC51FA"/>
    <w:rsid w:val="00EC5393"/>
    <w:rsid w:val="00EC5741"/>
    <w:rsid w:val="00EC5ACE"/>
    <w:rsid w:val="00EC5AE3"/>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D3C"/>
    <w:rsid w:val="00ED7FBC"/>
    <w:rsid w:val="00EE0253"/>
    <w:rsid w:val="00EE0297"/>
    <w:rsid w:val="00EE0789"/>
    <w:rsid w:val="00EE0B63"/>
    <w:rsid w:val="00EE1258"/>
    <w:rsid w:val="00EE13DA"/>
    <w:rsid w:val="00EE15E2"/>
    <w:rsid w:val="00EE162F"/>
    <w:rsid w:val="00EE1668"/>
    <w:rsid w:val="00EE1B27"/>
    <w:rsid w:val="00EE2854"/>
    <w:rsid w:val="00EE341D"/>
    <w:rsid w:val="00EE34D4"/>
    <w:rsid w:val="00EE366D"/>
    <w:rsid w:val="00EE5350"/>
    <w:rsid w:val="00EE5454"/>
    <w:rsid w:val="00EE549F"/>
    <w:rsid w:val="00EE58B8"/>
    <w:rsid w:val="00EE59B5"/>
    <w:rsid w:val="00EE5CF6"/>
    <w:rsid w:val="00EE5D1D"/>
    <w:rsid w:val="00EE5FB7"/>
    <w:rsid w:val="00EE6A1A"/>
    <w:rsid w:val="00EE72F9"/>
    <w:rsid w:val="00EE77C3"/>
    <w:rsid w:val="00EE7B54"/>
    <w:rsid w:val="00EE7C88"/>
    <w:rsid w:val="00EE7C8B"/>
    <w:rsid w:val="00EF000B"/>
    <w:rsid w:val="00EF0209"/>
    <w:rsid w:val="00EF0EA4"/>
    <w:rsid w:val="00EF1A3D"/>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2D7"/>
    <w:rsid w:val="00F0030F"/>
    <w:rsid w:val="00F00674"/>
    <w:rsid w:val="00F00694"/>
    <w:rsid w:val="00F01657"/>
    <w:rsid w:val="00F01E67"/>
    <w:rsid w:val="00F02704"/>
    <w:rsid w:val="00F02744"/>
    <w:rsid w:val="00F02BFD"/>
    <w:rsid w:val="00F02D25"/>
    <w:rsid w:val="00F0351E"/>
    <w:rsid w:val="00F0435D"/>
    <w:rsid w:val="00F04580"/>
    <w:rsid w:val="00F04ECA"/>
    <w:rsid w:val="00F05089"/>
    <w:rsid w:val="00F05DC2"/>
    <w:rsid w:val="00F0640E"/>
    <w:rsid w:val="00F06E19"/>
    <w:rsid w:val="00F06F84"/>
    <w:rsid w:val="00F076E7"/>
    <w:rsid w:val="00F07AA1"/>
    <w:rsid w:val="00F105AE"/>
    <w:rsid w:val="00F10618"/>
    <w:rsid w:val="00F1108B"/>
    <w:rsid w:val="00F116EC"/>
    <w:rsid w:val="00F11768"/>
    <w:rsid w:val="00F11951"/>
    <w:rsid w:val="00F11BA8"/>
    <w:rsid w:val="00F12262"/>
    <w:rsid w:val="00F128E5"/>
    <w:rsid w:val="00F12AF8"/>
    <w:rsid w:val="00F12C52"/>
    <w:rsid w:val="00F148B7"/>
    <w:rsid w:val="00F14EA9"/>
    <w:rsid w:val="00F151DA"/>
    <w:rsid w:val="00F15505"/>
    <w:rsid w:val="00F15515"/>
    <w:rsid w:val="00F15BFF"/>
    <w:rsid w:val="00F16974"/>
    <w:rsid w:val="00F17105"/>
    <w:rsid w:val="00F20A0B"/>
    <w:rsid w:val="00F213A0"/>
    <w:rsid w:val="00F217AB"/>
    <w:rsid w:val="00F21A51"/>
    <w:rsid w:val="00F21D54"/>
    <w:rsid w:val="00F21D6D"/>
    <w:rsid w:val="00F21EF4"/>
    <w:rsid w:val="00F23113"/>
    <w:rsid w:val="00F23255"/>
    <w:rsid w:val="00F23393"/>
    <w:rsid w:val="00F23759"/>
    <w:rsid w:val="00F23CB5"/>
    <w:rsid w:val="00F23D19"/>
    <w:rsid w:val="00F24644"/>
    <w:rsid w:val="00F250F6"/>
    <w:rsid w:val="00F2520A"/>
    <w:rsid w:val="00F256FD"/>
    <w:rsid w:val="00F259F1"/>
    <w:rsid w:val="00F25D1F"/>
    <w:rsid w:val="00F26F33"/>
    <w:rsid w:val="00F277F0"/>
    <w:rsid w:val="00F27E74"/>
    <w:rsid w:val="00F300A8"/>
    <w:rsid w:val="00F30265"/>
    <w:rsid w:val="00F30400"/>
    <w:rsid w:val="00F3079E"/>
    <w:rsid w:val="00F326BD"/>
    <w:rsid w:val="00F32C50"/>
    <w:rsid w:val="00F32EBA"/>
    <w:rsid w:val="00F32EE9"/>
    <w:rsid w:val="00F33980"/>
    <w:rsid w:val="00F3399B"/>
    <w:rsid w:val="00F33C1A"/>
    <w:rsid w:val="00F3461B"/>
    <w:rsid w:val="00F346ED"/>
    <w:rsid w:val="00F34945"/>
    <w:rsid w:val="00F349AD"/>
    <w:rsid w:val="00F34E1E"/>
    <w:rsid w:val="00F3570C"/>
    <w:rsid w:val="00F368FF"/>
    <w:rsid w:val="00F37068"/>
    <w:rsid w:val="00F37CE4"/>
    <w:rsid w:val="00F37F3F"/>
    <w:rsid w:val="00F407DF"/>
    <w:rsid w:val="00F40992"/>
    <w:rsid w:val="00F40AEC"/>
    <w:rsid w:val="00F40EA1"/>
    <w:rsid w:val="00F40EDD"/>
    <w:rsid w:val="00F412DF"/>
    <w:rsid w:val="00F413A2"/>
    <w:rsid w:val="00F41596"/>
    <w:rsid w:val="00F41883"/>
    <w:rsid w:val="00F41D8B"/>
    <w:rsid w:val="00F42121"/>
    <w:rsid w:val="00F424B3"/>
    <w:rsid w:val="00F428B1"/>
    <w:rsid w:val="00F428B4"/>
    <w:rsid w:val="00F4345D"/>
    <w:rsid w:val="00F4387B"/>
    <w:rsid w:val="00F43BAD"/>
    <w:rsid w:val="00F449DA"/>
    <w:rsid w:val="00F4518D"/>
    <w:rsid w:val="00F45878"/>
    <w:rsid w:val="00F45B2C"/>
    <w:rsid w:val="00F45B91"/>
    <w:rsid w:val="00F46639"/>
    <w:rsid w:val="00F46692"/>
    <w:rsid w:val="00F46BD5"/>
    <w:rsid w:val="00F474BD"/>
    <w:rsid w:val="00F47AAA"/>
    <w:rsid w:val="00F50183"/>
    <w:rsid w:val="00F50D92"/>
    <w:rsid w:val="00F51765"/>
    <w:rsid w:val="00F51A51"/>
    <w:rsid w:val="00F51CB4"/>
    <w:rsid w:val="00F52324"/>
    <w:rsid w:val="00F52950"/>
    <w:rsid w:val="00F52C9D"/>
    <w:rsid w:val="00F52E39"/>
    <w:rsid w:val="00F533F1"/>
    <w:rsid w:val="00F53B74"/>
    <w:rsid w:val="00F53BA6"/>
    <w:rsid w:val="00F5502D"/>
    <w:rsid w:val="00F55679"/>
    <w:rsid w:val="00F561E3"/>
    <w:rsid w:val="00F56318"/>
    <w:rsid w:val="00F565E6"/>
    <w:rsid w:val="00F56AFA"/>
    <w:rsid w:val="00F57445"/>
    <w:rsid w:val="00F575E2"/>
    <w:rsid w:val="00F579FF"/>
    <w:rsid w:val="00F600E0"/>
    <w:rsid w:val="00F600FD"/>
    <w:rsid w:val="00F605EC"/>
    <w:rsid w:val="00F60F60"/>
    <w:rsid w:val="00F612CE"/>
    <w:rsid w:val="00F61E71"/>
    <w:rsid w:val="00F624A7"/>
    <w:rsid w:val="00F62AB6"/>
    <w:rsid w:val="00F62E1B"/>
    <w:rsid w:val="00F6392E"/>
    <w:rsid w:val="00F63984"/>
    <w:rsid w:val="00F643C7"/>
    <w:rsid w:val="00F65A3C"/>
    <w:rsid w:val="00F66135"/>
    <w:rsid w:val="00F66282"/>
    <w:rsid w:val="00F66491"/>
    <w:rsid w:val="00F67D8B"/>
    <w:rsid w:val="00F70961"/>
    <w:rsid w:val="00F70A8F"/>
    <w:rsid w:val="00F71397"/>
    <w:rsid w:val="00F72389"/>
    <w:rsid w:val="00F72516"/>
    <w:rsid w:val="00F72DFA"/>
    <w:rsid w:val="00F72FB4"/>
    <w:rsid w:val="00F735E5"/>
    <w:rsid w:val="00F73DD9"/>
    <w:rsid w:val="00F73E80"/>
    <w:rsid w:val="00F7469C"/>
    <w:rsid w:val="00F747E9"/>
    <w:rsid w:val="00F7492E"/>
    <w:rsid w:val="00F74945"/>
    <w:rsid w:val="00F749A3"/>
    <w:rsid w:val="00F74A04"/>
    <w:rsid w:val="00F74AE8"/>
    <w:rsid w:val="00F74F57"/>
    <w:rsid w:val="00F76C11"/>
    <w:rsid w:val="00F77021"/>
    <w:rsid w:val="00F7748C"/>
    <w:rsid w:val="00F77E61"/>
    <w:rsid w:val="00F814B2"/>
    <w:rsid w:val="00F815AC"/>
    <w:rsid w:val="00F82E79"/>
    <w:rsid w:val="00F83200"/>
    <w:rsid w:val="00F83621"/>
    <w:rsid w:val="00F836E0"/>
    <w:rsid w:val="00F8389F"/>
    <w:rsid w:val="00F838EB"/>
    <w:rsid w:val="00F83B33"/>
    <w:rsid w:val="00F83CAE"/>
    <w:rsid w:val="00F840BF"/>
    <w:rsid w:val="00F8415D"/>
    <w:rsid w:val="00F8427A"/>
    <w:rsid w:val="00F843DF"/>
    <w:rsid w:val="00F84899"/>
    <w:rsid w:val="00F84A0A"/>
    <w:rsid w:val="00F84B9D"/>
    <w:rsid w:val="00F853A5"/>
    <w:rsid w:val="00F85444"/>
    <w:rsid w:val="00F85585"/>
    <w:rsid w:val="00F859F0"/>
    <w:rsid w:val="00F85CC1"/>
    <w:rsid w:val="00F86A41"/>
    <w:rsid w:val="00F86B5D"/>
    <w:rsid w:val="00F86F93"/>
    <w:rsid w:val="00F87464"/>
    <w:rsid w:val="00F87634"/>
    <w:rsid w:val="00F87765"/>
    <w:rsid w:val="00F87C13"/>
    <w:rsid w:val="00F87C5A"/>
    <w:rsid w:val="00F87E29"/>
    <w:rsid w:val="00F87F18"/>
    <w:rsid w:val="00F87F68"/>
    <w:rsid w:val="00F90C4D"/>
    <w:rsid w:val="00F90D0F"/>
    <w:rsid w:val="00F9167D"/>
    <w:rsid w:val="00F91CB2"/>
    <w:rsid w:val="00F9289C"/>
    <w:rsid w:val="00F93989"/>
    <w:rsid w:val="00F93DBC"/>
    <w:rsid w:val="00F93E41"/>
    <w:rsid w:val="00F94644"/>
    <w:rsid w:val="00F94B13"/>
    <w:rsid w:val="00F95075"/>
    <w:rsid w:val="00F95252"/>
    <w:rsid w:val="00F9537B"/>
    <w:rsid w:val="00F95567"/>
    <w:rsid w:val="00F963FC"/>
    <w:rsid w:val="00F96D27"/>
    <w:rsid w:val="00FA015F"/>
    <w:rsid w:val="00FA0687"/>
    <w:rsid w:val="00FA0FAC"/>
    <w:rsid w:val="00FA1C9A"/>
    <w:rsid w:val="00FA1DA2"/>
    <w:rsid w:val="00FA2EC7"/>
    <w:rsid w:val="00FA310E"/>
    <w:rsid w:val="00FA3414"/>
    <w:rsid w:val="00FA347A"/>
    <w:rsid w:val="00FA39D7"/>
    <w:rsid w:val="00FA3CDE"/>
    <w:rsid w:val="00FA4691"/>
    <w:rsid w:val="00FA49B7"/>
    <w:rsid w:val="00FA5043"/>
    <w:rsid w:val="00FA5D33"/>
    <w:rsid w:val="00FA63EE"/>
    <w:rsid w:val="00FA6F8B"/>
    <w:rsid w:val="00FA7A30"/>
    <w:rsid w:val="00FB033F"/>
    <w:rsid w:val="00FB12E3"/>
    <w:rsid w:val="00FB1570"/>
    <w:rsid w:val="00FB193B"/>
    <w:rsid w:val="00FB1FBC"/>
    <w:rsid w:val="00FB27B7"/>
    <w:rsid w:val="00FB2C36"/>
    <w:rsid w:val="00FB3483"/>
    <w:rsid w:val="00FB35E3"/>
    <w:rsid w:val="00FB3680"/>
    <w:rsid w:val="00FB4D3F"/>
    <w:rsid w:val="00FB5495"/>
    <w:rsid w:val="00FB583C"/>
    <w:rsid w:val="00FB630E"/>
    <w:rsid w:val="00FB6738"/>
    <w:rsid w:val="00FB691B"/>
    <w:rsid w:val="00FB731C"/>
    <w:rsid w:val="00FB7DF8"/>
    <w:rsid w:val="00FC05A0"/>
    <w:rsid w:val="00FC0811"/>
    <w:rsid w:val="00FC1196"/>
    <w:rsid w:val="00FC15EB"/>
    <w:rsid w:val="00FC18DC"/>
    <w:rsid w:val="00FC2AC4"/>
    <w:rsid w:val="00FC2B08"/>
    <w:rsid w:val="00FC2F73"/>
    <w:rsid w:val="00FC3A9B"/>
    <w:rsid w:val="00FC3AE1"/>
    <w:rsid w:val="00FC3DFC"/>
    <w:rsid w:val="00FC3EF4"/>
    <w:rsid w:val="00FC431B"/>
    <w:rsid w:val="00FC434C"/>
    <w:rsid w:val="00FC4FDF"/>
    <w:rsid w:val="00FC56F5"/>
    <w:rsid w:val="00FC5CF4"/>
    <w:rsid w:val="00FC6A39"/>
    <w:rsid w:val="00FC6E50"/>
    <w:rsid w:val="00FC79AB"/>
    <w:rsid w:val="00FC7BE7"/>
    <w:rsid w:val="00FC7D93"/>
    <w:rsid w:val="00FC7DAC"/>
    <w:rsid w:val="00FD04AE"/>
    <w:rsid w:val="00FD1890"/>
    <w:rsid w:val="00FD1994"/>
    <w:rsid w:val="00FD269A"/>
    <w:rsid w:val="00FD2AC8"/>
    <w:rsid w:val="00FD2CA6"/>
    <w:rsid w:val="00FD3508"/>
    <w:rsid w:val="00FD36B5"/>
    <w:rsid w:val="00FD393C"/>
    <w:rsid w:val="00FD43BB"/>
    <w:rsid w:val="00FD4618"/>
    <w:rsid w:val="00FD4A85"/>
    <w:rsid w:val="00FD4AF3"/>
    <w:rsid w:val="00FD556A"/>
    <w:rsid w:val="00FD6300"/>
    <w:rsid w:val="00FD798D"/>
    <w:rsid w:val="00FD7FB9"/>
    <w:rsid w:val="00FE10F6"/>
    <w:rsid w:val="00FE1418"/>
    <w:rsid w:val="00FE141E"/>
    <w:rsid w:val="00FE144E"/>
    <w:rsid w:val="00FE1768"/>
    <w:rsid w:val="00FE24F4"/>
    <w:rsid w:val="00FE2560"/>
    <w:rsid w:val="00FE35D0"/>
    <w:rsid w:val="00FE39DD"/>
    <w:rsid w:val="00FE41AC"/>
    <w:rsid w:val="00FE42ED"/>
    <w:rsid w:val="00FE4371"/>
    <w:rsid w:val="00FE4C6D"/>
    <w:rsid w:val="00FE502D"/>
    <w:rsid w:val="00FE51FD"/>
    <w:rsid w:val="00FE55A7"/>
    <w:rsid w:val="00FE55E6"/>
    <w:rsid w:val="00FE56D5"/>
    <w:rsid w:val="00FE5C5A"/>
    <w:rsid w:val="00FE6432"/>
    <w:rsid w:val="00FE72A0"/>
    <w:rsid w:val="00FF0050"/>
    <w:rsid w:val="00FF045F"/>
    <w:rsid w:val="00FF0712"/>
    <w:rsid w:val="00FF11D3"/>
    <w:rsid w:val="00FF13D4"/>
    <w:rsid w:val="00FF2053"/>
    <w:rsid w:val="00FF21FA"/>
    <w:rsid w:val="00FF2C63"/>
    <w:rsid w:val="00FF3B37"/>
    <w:rsid w:val="00FF3D6F"/>
    <w:rsid w:val="00FF3FE5"/>
    <w:rsid w:val="00FF40FA"/>
    <w:rsid w:val="00FF4BD8"/>
    <w:rsid w:val="00FF4D11"/>
    <w:rsid w:val="00FF50BD"/>
    <w:rsid w:val="00FF5214"/>
    <w:rsid w:val="00FF5403"/>
    <w:rsid w:val="00FF596E"/>
    <w:rsid w:val="00FF5B59"/>
    <w:rsid w:val="00FF5BFD"/>
    <w:rsid w:val="00FF5C01"/>
    <w:rsid w:val="00FF5F9D"/>
    <w:rsid w:val="00FF6095"/>
    <w:rsid w:val="00FF628B"/>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0072DC1-55F0-4FB3-85FE-0BBD05009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A4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00D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4222E3"/>
    <w:pPr>
      <w:spacing w:after="0" w:line="240" w:lineRule="auto"/>
    </w:pPr>
    <w:rPr>
      <w:rFonts w:ascii="Times New Roman" w:eastAsia="Times New Roman" w:hAnsi="Times New Roman" w:cs="Times New Roman"/>
      <w:sz w:val="24"/>
      <w:szCs w:val="24"/>
      <w:lang w:eastAsia="es-ES_tradnl"/>
    </w:rPr>
  </w:style>
  <w:style w:type="character" w:customStyle="1" w:styleId="Mencinsinresolver4">
    <w:name w:val="Mención sin resolver4"/>
    <w:basedOn w:val="Fuentedeprrafopredeter"/>
    <w:uiPriority w:val="99"/>
    <w:semiHidden/>
    <w:unhideWhenUsed/>
    <w:rsid w:val="00755C31"/>
    <w:rPr>
      <w:color w:val="605E5C"/>
      <w:shd w:val="clear" w:color="auto" w:fill="E1DFDD"/>
    </w:rPr>
  </w:style>
  <w:style w:type="table" w:customStyle="1" w:styleId="Tablaconcuadrcula3">
    <w:name w:val="Tabla con cuadrícula3"/>
    <w:basedOn w:val="Tablanormal"/>
    <w:next w:val="Tablaconcuadrcula"/>
    <w:uiPriority w:val="39"/>
    <w:qFormat/>
    <w:rsid w:val="00384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E00DB0"/>
    <w:rPr>
      <w:rFonts w:asciiTheme="majorHAnsi" w:eastAsiaTheme="majorEastAsia" w:hAnsiTheme="majorHAnsi" w:cstheme="majorBidi"/>
      <w:color w:val="365F91" w:themeColor="accent1" w:themeShade="BF"/>
      <w:sz w:val="26"/>
      <w:szCs w:val="26"/>
      <w:lang w:eastAsia="es-ES_tradnl"/>
    </w:rPr>
  </w:style>
  <w:style w:type="table" w:customStyle="1" w:styleId="Tablaconcuadrcula4">
    <w:name w:val="Tabla con cuadrícula4"/>
    <w:basedOn w:val="Tablanormal"/>
    <w:next w:val="Tablaconcuadrcula"/>
    <w:uiPriority w:val="39"/>
    <w:qFormat/>
    <w:rsid w:val="00D62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83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99634">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8530954">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534283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732232">
      <w:bodyDiv w:val="1"/>
      <w:marLeft w:val="0"/>
      <w:marRight w:val="0"/>
      <w:marTop w:val="0"/>
      <w:marBottom w:val="0"/>
      <w:divBdr>
        <w:top w:val="none" w:sz="0" w:space="0" w:color="auto"/>
        <w:left w:val="none" w:sz="0" w:space="0" w:color="auto"/>
        <w:bottom w:val="none" w:sz="0" w:space="0" w:color="auto"/>
        <w:right w:val="none" w:sz="0" w:space="0" w:color="auto"/>
      </w:divBdr>
      <w:divsChild>
        <w:div w:id="946623522">
          <w:marLeft w:val="0"/>
          <w:marRight w:val="0"/>
          <w:marTop w:val="0"/>
          <w:marBottom w:val="0"/>
          <w:divBdr>
            <w:top w:val="none" w:sz="0" w:space="0" w:color="auto"/>
            <w:left w:val="none" w:sz="0" w:space="0" w:color="auto"/>
            <w:bottom w:val="none" w:sz="0" w:space="0" w:color="auto"/>
            <w:right w:val="none" w:sz="0" w:space="0" w:color="auto"/>
          </w:divBdr>
        </w:div>
        <w:div w:id="1182551643">
          <w:marLeft w:val="0"/>
          <w:marRight w:val="0"/>
          <w:marTop w:val="0"/>
          <w:marBottom w:val="0"/>
          <w:divBdr>
            <w:top w:val="none" w:sz="0" w:space="0" w:color="auto"/>
            <w:left w:val="none" w:sz="0" w:space="0" w:color="auto"/>
            <w:bottom w:val="none" w:sz="0" w:space="0" w:color="auto"/>
            <w:right w:val="none" w:sz="0" w:space="0" w:color="auto"/>
          </w:divBdr>
        </w:div>
      </w:divsChild>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96267">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9363486">
      <w:bodyDiv w:val="1"/>
      <w:marLeft w:val="0"/>
      <w:marRight w:val="0"/>
      <w:marTop w:val="0"/>
      <w:marBottom w:val="0"/>
      <w:divBdr>
        <w:top w:val="none" w:sz="0" w:space="0" w:color="auto"/>
        <w:left w:val="none" w:sz="0" w:space="0" w:color="auto"/>
        <w:bottom w:val="none" w:sz="0" w:space="0" w:color="auto"/>
        <w:right w:val="none" w:sz="0" w:space="0" w:color="auto"/>
      </w:divBdr>
      <w:divsChild>
        <w:div w:id="1389111072">
          <w:marLeft w:val="0"/>
          <w:marRight w:val="0"/>
          <w:marTop w:val="0"/>
          <w:marBottom w:val="0"/>
          <w:divBdr>
            <w:top w:val="none" w:sz="0" w:space="0" w:color="auto"/>
            <w:left w:val="none" w:sz="0" w:space="0" w:color="auto"/>
            <w:bottom w:val="none" w:sz="0" w:space="0" w:color="auto"/>
            <w:right w:val="none" w:sz="0" w:space="0" w:color="auto"/>
          </w:divBdr>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4672525">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3102">
      <w:bodyDiv w:val="1"/>
      <w:marLeft w:val="0"/>
      <w:marRight w:val="0"/>
      <w:marTop w:val="0"/>
      <w:marBottom w:val="0"/>
      <w:divBdr>
        <w:top w:val="none" w:sz="0" w:space="0" w:color="auto"/>
        <w:left w:val="none" w:sz="0" w:space="0" w:color="auto"/>
        <w:bottom w:val="none" w:sz="0" w:space="0" w:color="auto"/>
        <w:right w:val="none" w:sz="0" w:space="0" w:color="auto"/>
      </w:divBdr>
      <w:divsChild>
        <w:div w:id="1831404879">
          <w:marLeft w:val="0"/>
          <w:marRight w:val="0"/>
          <w:marTop w:val="0"/>
          <w:marBottom w:val="0"/>
          <w:divBdr>
            <w:top w:val="none" w:sz="0" w:space="0" w:color="auto"/>
            <w:left w:val="none" w:sz="0" w:space="0" w:color="auto"/>
            <w:bottom w:val="none" w:sz="0" w:space="0" w:color="auto"/>
            <w:right w:val="none" w:sz="0" w:space="0" w:color="auto"/>
          </w:divBdr>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45414">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68980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8316081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001770">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2474258">
      <w:bodyDiv w:val="1"/>
      <w:marLeft w:val="0"/>
      <w:marRight w:val="0"/>
      <w:marTop w:val="0"/>
      <w:marBottom w:val="0"/>
      <w:divBdr>
        <w:top w:val="none" w:sz="0" w:space="0" w:color="auto"/>
        <w:left w:val="none" w:sz="0" w:space="0" w:color="auto"/>
        <w:bottom w:val="none" w:sz="0" w:space="0" w:color="auto"/>
        <w:right w:val="none" w:sz="0" w:space="0" w:color="auto"/>
      </w:divBdr>
    </w:div>
    <w:div w:id="890462896">
      <w:bodyDiv w:val="1"/>
      <w:marLeft w:val="0"/>
      <w:marRight w:val="0"/>
      <w:marTop w:val="0"/>
      <w:marBottom w:val="0"/>
      <w:divBdr>
        <w:top w:val="none" w:sz="0" w:space="0" w:color="auto"/>
        <w:left w:val="none" w:sz="0" w:space="0" w:color="auto"/>
        <w:bottom w:val="none" w:sz="0" w:space="0" w:color="auto"/>
        <w:right w:val="none" w:sz="0" w:space="0" w:color="auto"/>
      </w:divBdr>
      <w:divsChild>
        <w:div w:id="439642885">
          <w:marLeft w:val="0"/>
          <w:marRight w:val="0"/>
          <w:marTop w:val="0"/>
          <w:marBottom w:val="0"/>
          <w:divBdr>
            <w:top w:val="none" w:sz="0" w:space="0" w:color="auto"/>
            <w:left w:val="none" w:sz="0" w:space="0" w:color="auto"/>
            <w:bottom w:val="none" w:sz="0" w:space="0" w:color="auto"/>
            <w:right w:val="none" w:sz="0" w:space="0" w:color="auto"/>
          </w:divBdr>
        </w:div>
      </w:divsChild>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0629527">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3829159">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3139726">
      <w:bodyDiv w:val="1"/>
      <w:marLeft w:val="0"/>
      <w:marRight w:val="0"/>
      <w:marTop w:val="0"/>
      <w:marBottom w:val="0"/>
      <w:divBdr>
        <w:top w:val="none" w:sz="0" w:space="0" w:color="auto"/>
        <w:left w:val="none" w:sz="0" w:space="0" w:color="auto"/>
        <w:bottom w:val="none" w:sz="0" w:space="0" w:color="auto"/>
        <w:right w:val="none" w:sz="0" w:space="0" w:color="auto"/>
      </w:divBdr>
    </w:div>
    <w:div w:id="99453159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666986">
      <w:bodyDiv w:val="1"/>
      <w:marLeft w:val="0"/>
      <w:marRight w:val="0"/>
      <w:marTop w:val="0"/>
      <w:marBottom w:val="0"/>
      <w:divBdr>
        <w:top w:val="none" w:sz="0" w:space="0" w:color="auto"/>
        <w:left w:val="none" w:sz="0" w:space="0" w:color="auto"/>
        <w:bottom w:val="none" w:sz="0" w:space="0" w:color="auto"/>
        <w:right w:val="none" w:sz="0" w:space="0" w:color="auto"/>
      </w:divBdr>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208013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817230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76126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96596">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734625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996400">
      <w:bodyDiv w:val="1"/>
      <w:marLeft w:val="0"/>
      <w:marRight w:val="0"/>
      <w:marTop w:val="0"/>
      <w:marBottom w:val="0"/>
      <w:divBdr>
        <w:top w:val="none" w:sz="0" w:space="0" w:color="auto"/>
        <w:left w:val="none" w:sz="0" w:space="0" w:color="auto"/>
        <w:bottom w:val="none" w:sz="0" w:space="0" w:color="auto"/>
        <w:right w:val="none" w:sz="0" w:space="0" w:color="auto"/>
      </w:divBdr>
      <w:divsChild>
        <w:div w:id="179010177">
          <w:marLeft w:val="0"/>
          <w:marRight w:val="0"/>
          <w:marTop w:val="0"/>
          <w:marBottom w:val="0"/>
          <w:divBdr>
            <w:top w:val="none" w:sz="0" w:space="0" w:color="auto"/>
            <w:left w:val="none" w:sz="0" w:space="0" w:color="auto"/>
            <w:bottom w:val="none" w:sz="0" w:space="0" w:color="auto"/>
            <w:right w:val="none" w:sz="0" w:space="0" w:color="auto"/>
          </w:divBdr>
        </w:div>
      </w:divsChild>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750684">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319802">
      <w:bodyDiv w:val="1"/>
      <w:marLeft w:val="0"/>
      <w:marRight w:val="0"/>
      <w:marTop w:val="0"/>
      <w:marBottom w:val="0"/>
      <w:divBdr>
        <w:top w:val="none" w:sz="0" w:space="0" w:color="auto"/>
        <w:left w:val="none" w:sz="0" w:space="0" w:color="auto"/>
        <w:bottom w:val="none" w:sz="0" w:space="0" w:color="auto"/>
        <w:right w:val="none" w:sz="0" w:space="0" w:color="auto"/>
      </w:divBdr>
      <w:divsChild>
        <w:div w:id="1677417778">
          <w:marLeft w:val="0"/>
          <w:marRight w:val="0"/>
          <w:marTop w:val="0"/>
          <w:marBottom w:val="0"/>
          <w:divBdr>
            <w:top w:val="none" w:sz="0" w:space="0" w:color="auto"/>
            <w:left w:val="none" w:sz="0" w:space="0" w:color="auto"/>
            <w:bottom w:val="none" w:sz="0" w:space="0" w:color="auto"/>
            <w:right w:val="none" w:sz="0" w:space="0" w:color="auto"/>
          </w:divBdr>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7368638">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652727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59378249">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4529961">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9502989">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1349580">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235734">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1551969">
      <w:bodyDiv w:val="1"/>
      <w:marLeft w:val="0"/>
      <w:marRight w:val="0"/>
      <w:marTop w:val="0"/>
      <w:marBottom w:val="0"/>
      <w:divBdr>
        <w:top w:val="none" w:sz="0" w:space="0" w:color="auto"/>
        <w:left w:val="none" w:sz="0" w:space="0" w:color="auto"/>
        <w:bottom w:val="none" w:sz="0" w:space="0" w:color="auto"/>
        <w:right w:val="none" w:sz="0" w:space="0" w:color="auto"/>
      </w:divBdr>
    </w:div>
    <w:div w:id="189021736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38823873">
      <w:bodyDiv w:val="1"/>
      <w:marLeft w:val="0"/>
      <w:marRight w:val="0"/>
      <w:marTop w:val="0"/>
      <w:marBottom w:val="0"/>
      <w:divBdr>
        <w:top w:val="none" w:sz="0" w:space="0" w:color="auto"/>
        <w:left w:val="none" w:sz="0" w:space="0" w:color="auto"/>
        <w:bottom w:val="none" w:sz="0" w:space="0" w:color="auto"/>
        <w:right w:val="none" w:sz="0" w:space="0" w:color="auto"/>
      </w:divBdr>
      <w:divsChild>
        <w:div w:id="637032590">
          <w:marLeft w:val="0"/>
          <w:marRight w:val="0"/>
          <w:marTop w:val="0"/>
          <w:marBottom w:val="0"/>
          <w:divBdr>
            <w:top w:val="none" w:sz="0" w:space="0" w:color="auto"/>
            <w:left w:val="none" w:sz="0" w:space="0" w:color="auto"/>
            <w:bottom w:val="none" w:sz="0" w:space="0" w:color="auto"/>
            <w:right w:val="none" w:sz="0" w:space="0" w:color="auto"/>
          </w:divBdr>
        </w:div>
      </w:divsChild>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9481481">
      <w:bodyDiv w:val="1"/>
      <w:marLeft w:val="0"/>
      <w:marRight w:val="0"/>
      <w:marTop w:val="0"/>
      <w:marBottom w:val="0"/>
      <w:divBdr>
        <w:top w:val="none" w:sz="0" w:space="0" w:color="auto"/>
        <w:left w:val="none" w:sz="0" w:space="0" w:color="auto"/>
        <w:bottom w:val="none" w:sz="0" w:space="0" w:color="auto"/>
        <w:right w:val="none" w:sz="0" w:space="0" w:color="auto"/>
      </w:divBdr>
      <w:divsChild>
        <w:div w:id="1531258275">
          <w:marLeft w:val="0"/>
          <w:marRight w:val="0"/>
          <w:marTop w:val="0"/>
          <w:marBottom w:val="0"/>
          <w:divBdr>
            <w:top w:val="none" w:sz="0" w:space="0" w:color="auto"/>
            <w:left w:val="none" w:sz="0" w:space="0" w:color="auto"/>
            <w:bottom w:val="none" w:sz="0" w:space="0" w:color="auto"/>
            <w:right w:val="none" w:sz="0" w:space="0" w:color="auto"/>
          </w:divBdr>
        </w:div>
      </w:divsChild>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5496370">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erencie.com/quienes-son-comerciantes.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yaendob@hot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erencie.com/precio.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FD29E45-20C1-4D0D-ADF7-B150F664DD6E}">
  <ds:schemaRefs>
    <ds:schemaRef ds:uri="http://schemas.openxmlformats.org/officeDocument/2006/bibliography"/>
  </ds:schemaRefs>
</ds:datastoreItem>
</file>

<file path=customXml/itemProps3.xml><?xml version="1.0" encoding="utf-8"?>
<ds:datastoreItem xmlns:ds="http://schemas.openxmlformats.org/officeDocument/2006/customXml" ds:itemID="{18D362C2-4DDB-4772-B951-C3B1B798F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21</Pages>
  <Words>6279</Words>
  <Characters>34536</Characters>
  <Application>Microsoft Office Word</Application>
  <DocSecurity>0</DocSecurity>
  <Lines>287</Lines>
  <Paragraphs>81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Ana Maria Velez Arteaga</cp:lastModifiedBy>
  <cp:revision>2</cp:revision>
  <cp:lastPrinted>2023-02-22T20:50:00Z</cp:lastPrinted>
  <dcterms:created xsi:type="dcterms:W3CDTF">2023-03-03T15:34:00Z</dcterms:created>
  <dcterms:modified xsi:type="dcterms:W3CDTF">2023-03-03T15:34:00Z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