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35E8D" w14:textId="77777777" w:rsidR="00AE2F40" w:rsidRPr="00114F25" w:rsidRDefault="00AE2F40" w:rsidP="00AE2F40">
      <w:pPr>
        <w:spacing w:after="0" w:line="240" w:lineRule="auto"/>
        <w:contextualSpacing/>
        <w:jc w:val="both"/>
        <w:rPr>
          <w:rFonts w:ascii="Verdana" w:hAnsi="Verdana" w:cs="Arial"/>
          <w:b/>
          <w:lang w:val="es-ES" w:eastAsia="es-ES_tradnl"/>
        </w:rPr>
      </w:pPr>
      <w:bookmarkStart w:id="0" w:name="_Hlk143780582"/>
      <w:bookmarkStart w:id="1" w:name="_Hlk203576622"/>
      <w:r w:rsidRPr="00114F25">
        <w:rPr>
          <w:rFonts w:ascii="Verdana" w:hAnsi="Verdana" w:cs="Arial"/>
          <w:b/>
          <w:lang w:val="es-ES" w:eastAsia="es-ES_tradnl"/>
        </w:rPr>
        <w:t>REGISTRO ÚNICO DE PROPONENTES – RUP – Concepto</w:t>
      </w:r>
    </w:p>
    <w:p w14:paraId="2ADF2602" w14:textId="77777777" w:rsidR="00AE2F40" w:rsidRPr="00114F25" w:rsidRDefault="00AE2F40" w:rsidP="00AE2F40">
      <w:pPr>
        <w:spacing w:after="0" w:line="240" w:lineRule="auto"/>
        <w:contextualSpacing/>
        <w:jc w:val="both"/>
        <w:rPr>
          <w:rFonts w:ascii="Verdana" w:hAnsi="Verdana" w:cs="Arial"/>
          <w:bCs/>
          <w:sz w:val="20"/>
          <w:szCs w:val="20"/>
          <w:lang w:val="es-ES" w:eastAsia="es-ES_tradnl"/>
        </w:rPr>
      </w:pPr>
    </w:p>
    <w:p w14:paraId="4DC1EBF3" w14:textId="77777777" w:rsidR="00AE2F40" w:rsidRPr="000B07CC" w:rsidRDefault="00AE2F40" w:rsidP="00AE2F40">
      <w:pPr>
        <w:spacing w:after="0" w:line="240" w:lineRule="auto"/>
        <w:contextualSpacing/>
        <w:jc w:val="both"/>
        <w:rPr>
          <w:rFonts w:ascii="Verdana" w:eastAsia="Times New Roman" w:hAnsi="Verdana" w:cs="Arial"/>
          <w:sz w:val="20"/>
          <w:szCs w:val="20"/>
          <w:lang w:eastAsia="es-ES_tradnl"/>
        </w:rPr>
      </w:pPr>
      <w:r w:rsidRPr="000B07CC">
        <w:rPr>
          <w:rFonts w:ascii="Verdana" w:hAnsi="Verdana" w:cs="Arial"/>
          <w:sz w:val="20"/>
          <w:szCs w:val="20"/>
          <w:lang w:eastAsia="es-ES_tradnl"/>
        </w:rPr>
        <w:t xml:space="preserve">El Registro Único de Proponentes (en adelante RUP) </w:t>
      </w:r>
      <w:r w:rsidRPr="000B07CC">
        <w:rPr>
          <w:rFonts w:ascii="Verdana" w:eastAsia="Times New Roman" w:hAnsi="Verdana" w:cs="Arial"/>
          <w:sz w:val="20"/>
          <w:szCs w:val="20"/>
          <w:lang w:eastAsia="es-ES_tradnl"/>
        </w:rPr>
        <w:t>como instrumento en el que consta la información relacionada con las personas naturales y jurídicas, tiene por objeto contemplar en un único documento la información relativa a la capacidad jurídica, técnica, financiera y organizacional de los posibles proponentes, con el fin de que puedan participar en los Procedimientos de Contratación realizados por las Entidades Estatales.</w:t>
      </w:r>
    </w:p>
    <w:p w14:paraId="23859F39" w14:textId="77777777" w:rsidR="00AE2F40" w:rsidRPr="00114F25" w:rsidRDefault="00AE2F40" w:rsidP="00AE2F40">
      <w:pPr>
        <w:spacing w:after="0" w:line="240" w:lineRule="auto"/>
        <w:contextualSpacing/>
        <w:jc w:val="both"/>
        <w:rPr>
          <w:rFonts w:ascii="Verdana" w:hAnsi="Verdana" w:cs="Arial"/>
          <w:bCs/>
          <w:sz w:val="20"/>
          <w:szCs w:val="20"/>
          <w:lang w:val="es-ES" w:eastAsia="es-ES_tradnl"/>
        </w:rPr>
      </w:pPr>
    </w:p>
    <w:p w14:paraId="583A0E4B" w14:textId="77777777" w:rsidR="00AE2F40" w:rsidRPr="00114F25" w:rsidRDefault="00AE2F40" w:rsidP="00AE2F40">
      <w:pPr>
        <w:spacing w:after="0" w:line="240" w:lineRule="auto"/>
        <w:contextualSpacing/>
        <w:jc w:val="both"/>
        <w:rPr>
          <w:rFonts w:ascii="Verdana" w:hAnsi="Verdana" w:cs="Arial"/>
          <w:b/>
          <w:lang w:val="es-ES" w:eastAsia="es-ES_tradnl"/>
        </w:rPr>
      </w:pPr>
      <w:r w:rsidRPr="00114F25">
        <w:rPr>
          <w:rFonts w:ascii="Verdana" w:hAnsi="Verdana" w:cs="Arial"/>
          <w:b/>
          <w:lang w:val="es-ES" w:eastAsia="es-ES_tradnl"/>
        </w:rPr>
        <w:t>REGISTRO ÚNICO DE PROPONENTES – RUP – Firmeza</w:t>
      </w:r>
    </w:p>
    <w:p w14:paraId="4643431D" w14:textId="77777777" w:rsidR="00AE2F40" w:rsidRPr="00114F25" w:rsidRDefault="00AE2F40" w:rsidP="00AE2F40">
      <w:pPr>
        <w:spacing w:after="0" w:line="240" w:lineRule="auto"/>
        <w:contextualSpacing/>
        <w:jc w:val="both"/>
        <w:rPr>
          <w:rFonts w:ascii="Verdana" w:hAnsi="Verdana" w:cs="Arial"/>
          <w:bCs/>
          <w:sz w:val="20"/>
          <w:szCs w:val="20"/>
          <w:lang w:val="es-ES" w:eastAsia="es-ES_tradnl"/>
        </w:rPr>
      </w:pPr>
    </w:p>
    <w:p w14:paraId="1D7290A5" w14:textId="77777777" w:rsidR="00AE2F40" w:rsidRPr="00114F25" w:rsidRDefault="00AE2F40" w:rsidP="00AE2F40">
      <w:pPr>
        <w:spacing w:after="0" w:line="240" w:lineRule="auto"/>
        <w:contextualSpacing/>
        <w:jc w:val="both"/>
        <w:rPr>
          <w:rFonts w:ascii="Verdana" w:hAnsi="Verdana" w:cs="Arial"/>
          <w:bCs/>
          <w:sz w:val="20"/>
          <w:szCs w:val="20"/>
          <w:lang w:val="es-ES" w:eastAsia="es-ES_tradnl"/>
        </w:rPr>
      </w:pPr>
      <w:r w:rsidRPr="00114F25">
        <w:rPr>
          <w:rFonts w:ascii="Verdana" w:hAnsi="Verdana" w:cs="Arial"/>
          <w:sz w:val="20"/>
          <w:szCs w:val="20"/>
        </w:rPr>
        <w:t xml:space="preserve">[…] </w:t>
      </w:r>
      <w:r w:rsidRPr="000B07CC">
        <w:rPr>
          <w:rFonts w:ascii="Verdana" w:hAnsi="Verdana" w:cs="Arial"/>
          <w:sz w:val="20"/>
          <w:szCs w:val="20"/>
        </w:rPr>
        <w:t>en relación con la firmeza del RUP, debe señalarse que, en concordancia con lo establecido en el numeral 6.3 de la Ley 1150 de 2007, la cámara de comercio, verificada la información aportada por el proponente, publicará el acto de inscripción del RUP. Contra dicho acto cualquier persona podrá interponer recurso de reposición dentro de los diez (10) días hábiles siguientes contados a partir de su publicación –posibilidad aplicable frente a la inscripción, renovación o actualización–</w:t>
      </w:r>
      <w:r>
        <w:rPr>
          <w:rFonts w:ascii="Verdana" w:hAnsi="Verdana" w:cs="Arial"/>
          <w:sz w:val="20"/>
          <w:szCs w:val="20"/>
        </w:rPr>
        <w:t>.</w:t>
      </w:r>
    </w:p>
    <w:p w14:paraId="4F23CD00" w14:textId="77777777" w:rsidR="00AE2F40" w:rsidRPr="00114F25" w:rsidRDefault="00AE2F40" w:rsidP="00AE2F40">
      <w:pPr>
        <w:spacing w:after="0" w:line="240" w:lineRule="auto"/>
        <w:contextualSpacing/>
        <w:jc w:val="both"/>
        <w:rPr>
          <w:rFonts w:ascii="Verdana" w:hAnsi="Verdana" w:cs="Arial"/>
          <w:bCs/>
          <w:sz w:val="20"/>
          <w:szCs w:val="20"/>
          <w:lang w:val="es-ES" w:eastAsia="es-ES_tradnl"/>
        </w:rPr>
      </w:pPr>
    </w:p>
    <w:p w14:paraId="2B7C68A5" w14:textId="77777777" w:rsidR="00AE2F40" w:rsidRPr="00114F25" w:rsidRDefault="00AE2F40" w:rsidP="00AE2F40">
      <w:pPr>
        <w:spacing w:after="0" w:line="240" w:lineRule="auto"/>
        <w:contextualSpacing/>
        <w:jc w:val="both"/>
        <w:rPr>
          <w:rFonts w:ascii="Verdana" w:hAnsi="Verdana" w:cs="Arial"/>
          <w:b/>
          <w:lang w:val="es-ES" w:eastAsia="es-ES_tradnl"/>
        </w:rPr>
      </w:pPr>
      <w:r w:rsidRPr="00114F25">
        <w:rPr>
          <w:rFonts w:ascii="Verdana" w:hAnsi="Verdana" w:cs="Arial"/>
          <w:b/>
          <w:lang w:val="es-ES" w:eastAsia="es-ES_tradnl"/>
        </w:rPr>
        <w:t xml:space="preserve">REGISTRO ÚNICO DE PROPONENTES – RUP – Firmeza – Inscripción </w:t>
      </w:r>
    </w:p>
    <w:p w14:paraId="5EC74E24" w14:textId="77777777" w:rsidR="00AE2F40" w:rsidRPr="00114F25" w:rsidRDefault="00AE2F40" w:rsidP="00AE2F40">
      <w:pPr>
        <w:spacing w:after="0" w:line="240" w:lineRule="auto"/>
        <w:contextualSpacing/>
        <w:jc w:val="both"/>
        <w:rPr>
          <w:rFonts w:ascii="Verdana" w:hAnsi="Verdana" w:cs="Arial"/>
          <w:bCs/>
          <w:sz w:val="20"/>
          <w:szCs w:val="20"/>
          <w:lang w:val="es-ES" w:eastAsia="es-ES_tradnl"/>
        </w:rPr>
      </w:pPr>
    </w:p>
    <w:p w14:paraId="1F0DB0DE" w14:textId="77777777" w:rsidR="00AE2F40" w:rsidRPr="00114F25" w:rsidRDefault="00AE2F40" w:rsidP="00AE2F40">
      <w:pPr>
        <w:spacing w:after="0" w:line="240" w:lineRule="auto"/>
        <w:contextualSpacing/>
        <w:jc w:val="both"/>
        <w:rPr>
          <w:rFonts w:ascii="Verdana" w:hAnsi="Verdana" w:cs="Arial"/>
          <w:sz w:val="20"/>
          <w:szCs w:val="20"/>
        </w:rPr>
      </w:pPr>
      <w:r w:rsidRPr="00114F25">
        <w:rPr>
          <w:rFonts w:ascii="Verdana" w:hAnsi="Verdana" w:cs="Arial"/>
          <w:sz w:val="20"/>
          <w:szCs w:val="20"/>
        </w:rPr>
        <w:t xml:space="preserve">En relación con la </w:t>
      </w:r>
      <w:r w:rsidRPr="00114F25">
        <w:rPr>
          <w:rFonts w:ascii="Verdana" w:hAnsi="Verdana" w:cs="Arial"/>
          <w:i/>
          <w:iCs/>
          <w:sz w:val="20"/>
          <w:szCs w:val="20"/>
        </w:rPr>
        <w:t>inscripción</w:t>
      </w:r>
      <w:r w:rsidRPr="00114F25">
        <w:rPr>
          <w:rFonts w:ascii="Verdana" w:hAnsi="Verdana" w:cs="Arial"/>
          <w:sz w:val="20"/>
          <w:szCs w:val="20"/>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 que establece que los proponentes no pueden acreditar circunstancias ocurridas con posterioridad al cierre del proceso, unido a lo expresado por la Sala de Consulta y Servicio Civil del Consejo de Estado, quien interpretó una norma de igual contenido a la anterior,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p>
    <w:p w14:paraId="6B46FCCD" w14:textId="77777777" w:rsidR="00AE2F40" w:rsidRPr="00114F25" w:rsidRDefault="00AE2F40" w:rsidP="00AE2F40">
      <w:pPr>
        <w:spacing w:after="0" w:line="240" w:lineRule="auto"/>
        <w:contextualSpacing/>
        <w:jc w:val="both"/>
        <w:rPr>
          <w:rFonts w:ascii="Verdana" w:hAnsi="Verdana" w:cs="Arial"/>
          <w:sz w:val="20"/>
          <w:szCs w:val="20"/>
        </w:rPr>
      </w:pPr>
    </w:p>
    <w:p w14:paraId="1D5D419B" w14:textId="77777777" w:rsidR="00AE2F40" w:rsidRPr="00114F25" w:rsidRDefault="00AE2F40" w:rsidP="00AE2F40">
      <w:pPr>
        <w:spacing w:after="0" w:line="240" w:lineRule="auto"/>
        <w:contextualSpacing/>
        <w:jc w:val="both"/>
        <w:rPr>
          <w:rFonts w:ascii="Verdana" w:hAnsi="Verdana" w:cs="Arial"/>
          <w:sz w:val="20"/>
          <w:szCs w:val="20"/>
        </w:rPr>
      </w:pPr>
      <w:r w:rsidRPr="00114F25">
        <w:rPr>
          <w:rFonts w:ascii="Verdana" w:hAnsi="Verdana" w:cs="Arial"/>
          <w:sz w:val="20"/>
          <w:szCs w:val="20"/>
        </w:rPr>
        <w:t>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p>
    <w:p w14:paraId="1DAA97F9" w14:textId="77777777" w:rsidR="00AE2F40" w:rsidRPr="00114F25" w:rsidRDefault="00AE2F40" w:rsidP="00AE2F40">
      <w:pPr>
        <w:spacing w:after="0" w:line="240" w:lineRule="auto"/>
        <w:contextualSpacing/>
        <w:jc w:val="both"/>
        <w:rPr>
          <w:rFonts w:ascii="Verdana" w:hAnsi="Verdana" w:cs="Arial"/>
          <w:b/>
          <w:sz w:val="20"/>
          <w:szCs w:val="20"/>
          <w:lang w:val="es-ES" w:eastAsia="es-ES_tradnl"/>
        </w:rPr>
      </w:pPr>
    </w:p>
    <w:p w14:paraId="3494FBEE" w14:textId="77777777" w:rsidR="00AE2F40" w:rsidRPr="00114F25" w:rsidRDefault="00AE2F40" w:rsidP="00AE2F40">
      <w:pPr>
        <w:spacing w:after="0" w:line="240" w:lineRule="auto"/>
        <w:contextualSpacing/>
        <w:jc w:val="both"/>
        <w:rPr>
          <w:rFonts w:ascii="Verdana" w:hAnsi="Verdana" w:cs="Arial"/>
          <w:b/>
          <w:lang w:val="es-ES" w:eastAsia="es-ES_tradnl"/>
        </w:rPr>
      </w:pPr>
      <w:r w:rsidRPr="00114F25">
        <w:rPr>
          <w:rFonts w:ascii="Verdana" w:hAnsi="Verdana" w:cs="Arial"/>
          <w:b/>
          <w:lang w:val="es-ES" w:eastAsia="es-ES_tradnl"/>
        </w:rPr>
        <w:t xml:space="preserve">REGISTRO ÚNICO DE PROPONENTES – RUP – Firmeza – Renovación </w:t>
      </w:r>
    </w:p>
    <w:p w14:paraId="5291B672" w14:textId="77777777" w:rsidR="00AE2F40" w:rsidRPr="00114F25" w:rsidRDefault="00AE2F40" w:rsidP="00AE2F40">
      <w:pPr>
        <w:spacing w:after="0" w:line="240" w:lineRule="auto"/>
        <w:contextualSpacing/>
        <w:jc w:val="both"/>
        <w:rPr>
          <w:rFonts w:ascii="Verdana" w:hAnsi="Verdana" w:cs="Arial"/>
          <w:b/>
          <w:sz w:val="20"/>
          <w:szCs w:val="20"/>
          <w:lang w:val="es-ES" w:eastAsia="es-ES_tradnl"/>
        </w:rPr>
      </w:pPr>
    </w:p>
    <w:p w14:paraId="3B111D37" w14:textId="77777777" w:rsidR="00AE2F40" w:rsidRPr="00114F25" w:rsidRDefault="00AE2F40" w:rsidP="00AE2F40">
      <w:pPr>
        <w:spacing w:after="0" w:line="240" w:lineRule="auto"/>
        <w:contextualSpacing/>
        <w:jc w:val="both"/>
        <w:rPr>
          <w:rFonts w:ascii="Verdana" w:hAnsi="Verdana" w:cs="Arial"/>
          <w:sz w:val="20"/>
          <w:szCs w:val="20"/>
        </w:rPr>
      </w:pPr>
      <w:r w:rsidRPr="00114F25">
        <w:rPr>
          <w:rFonts w:ascii="Verdana" w:hAnsi="Verdana" w:cs="Arial"/>
          <w:sz w:val="20"/>
          <w:szCs w:val="20"/>
        </w:rPr>
        <w:t xml:space="preserve">Tratándose del trámite de </w:t>
      </w:r>
      <w:r w:rsidRPr="00114F25">
        <w:rPr>
          <w:rFonts w:ascii="Verdana" w:hAnsi="Verdana" w:cs="Arial"/>
          <w:i/>
          <w:iCs/>
          <w:sz w:val="20"/>
          <w:szCs w:val="20"/>
        </w:rPr>
        <w:t>renovación</w:t>
      </w:r>
      <w:r w:rsidRPr="00114F25">
        <w:rPr>
          <w:rFonts w:ascii="Verdana" w:hAnsi="Verdana" w:cs="Arial"/>
          <w:sz w:val="20"/>
          <w:szCs w:val="20"/>
        </w:rPr>
        <w:t xml:space="preserve">,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w:t>
      </w:r>
      <w:r w:rsidRPr="00114F25">
        <w:rPr>
          <w:rFonts w:ascii="Verdana" w:hAnsi="Verdana" w:cs="Arial"/>
          <w:sz w:val="20"/>
          <w:szCs w:val="20"/>
        </w:rPr>
        <w:lastRenderedPageBreak/>
        <w:t>puede participar en los procedimientos de selección, debiéndose tener en cuenta la información “antigua”. De lo anterior se desprende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1A9A8CBE" w14:textId="77777777" w:rsidR="00AE2F40" w:rsidRPr="00114F25" w:rsidRDefault="00AE2F40" w:rsidP="00AE2F40">
      <w:pPr>
        <w:spacing w:after="0" w:line="240" w:lineRule="auto"/>
        <w:contextualSpacing/>
        <w:jc w:val="both"/>
        <w:rPr>
          <w:rFonts w:ascii="Verdana" w:hAnsi="Verdana" w:cs="Arial"/>
          <w:sz w:val="20"/>
          <w:szCs w:val="20"/>
        </w:rPr>
      </w:pPr>
    </w:p>
    <w:p w14:paraId="36160C9F" w14:textId="77777777" w:rsidR="00AE2F40" w:rsidRPr="00114F25" w:rsidRDefault="00AE2F40" w:rsidP="00AE2F40">
      <w:pPr>
        <w:spacing w:after="0" w:line="240" w:lineRule="auto"/>
        <w:contextualSpacing/>
        <w:jc w:val="both"/>
        <w:rPr>
          <w:rFonts w:ascii="Verdana" w:eastAsia="Calibri" w:hAnsi="Verdana" w:cs="Arial"/>
          <w:color w:val="000000"/>
          <w:sz w:val="20"/>
          <w:szCs w:val="20"/>
        </w:rPr>
      </w:pPr>
      <w:r w:rsidRPr="00114F25">
        <w:rPr>
          <w:rFonts w:ascii="Verdana" w:eastAsia="Calibri" w:hAnsi="Verdana" w:cs="Arial"/>
          <w:color w:val="000000"/>
          <w:sz w:val="20"/>
          <w:szCs w:val="20"/>
        </w:rPr>
        <w:t xml:space="preserve">Debe tenerse en cuenta, en relación con este aspecto, que el parágrafo 1, inciso segundo del artículo 5 de la Ley 1150 de 2007, modificado por el artículo 5 de la Ley 1882 de 2018, establece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w:t>
      </w:r>
      <w:r w:rsidRPr="00114F25">
        <w:rPr>
          <w:rFonts w:ascii="Verdana" w:eastAsia="Calibri" w:hAnsi="Verdana" w:cs="Arial"/>
          <w:i/>
          <w:iCs/>
          <w:color w:val="000000"/>
          <w:sz w:val="20"/>
          <w:szCs w:val="20"/>
        </w:rPr>
        <w:t>subsanar</w:t>
      </w:r>
      <w:r w:rsidRPr="00114F25">
        <w:rPr>
          <w:rFonts w:ascii="Verdana" w:eastAsia="Calibri" w:hAnsi="Verdana" w:cs="Arial"/>
          <w:color w:val="000000"/>
          <w:sz w:val="20"/>
          <w:szCs w:val="20"/>
        </w:rPr>
        <w:t xml:space="preserve"> circunstancias ocurridas con posterioridad al cierre; sino que optó por establecer una regla más amplia, consistente en que durante dicho término los proponentes no pueden acreditar ningún tipo de “circunstancias ocurridas con posterioridad al cierre del proceso”. En tal sentido, se incurriría en la prohibición anterior si se presentara o acreditara un RUP diferente </w:t>
      </w:r>
      <w:r w:rsidRPr="00114F25">
        <w:rPr>
          <w:rFonts w:ascii="Verdana" w:eastAsia="Calibri" w:hAnsi="Verdana" w:cs="Arial"/>
          <w:i/>
          <w:iCs/>
          <w:color w:val="000000"/>
          <w:sz w:val="20"/>
          <w:szCs w:val="20"/>
        </w:rPr>
        <w:t xml:space="preserve">renovado, </w:t>
      </w:r>
      <w:r w:rsidRPr="00114F25">
        <w:rPr>
          <w:rFonts w:ascii="Verdana" w:eastAsia="Calibri" w:hAnsi="Verdana" w:cs="Arial"/>
          <w:color w:val="000000"/>
          <w:sz w:val="20"/>
          <w:szCs w:val="20"/>
        </w:rPr>
        <w:t>que no estaba en firme para el cierre del proceso; independientemente de que este nuevo RUP favorezca o perjudique al interesado.</w:t>
      </w:r>
    </w:p>
    <w:p w14:paraId="06EF0110" w14:textId="77777777" w:rsidR="00AE2F40" w:rsidRPr="00114F25" w:rsidRDefault="00AE2F40" w:rsidP="00AE2F40">
      <w:pPr>
        <w:spacing w:after="0" w:line="240" w:lineRule="auto"/>
        <w:contextualSpacing/>
        <w:jc w:val="both"/>
        <w:rPr>
          <w:rFonts w:ascii="Verdana" w:hAnsi="Verdana" w:cs="Arial"/>
          <w:b/>
          <w:sz w:val="20"/>
          <w:szCs w:val="20"/>
          <w:lang w:val="es-ES" w:eastAsia="es-ES_tradnl"/>
        </w:rPr>
      </w:pPr>
    </w:p>
    <w:p w14:paraId="1A08795D" w14:textId="77777777" w:rsidR="00AE2F40" w:rsidRPr="00114F25" w:rsidRDefault="00AE2F40" w:rsidP="00AE2F40">
      <w:pPr>
        <w:spacing w:after="0" w:line="240" w:lineRule="auto"/>
        <w:contextualSpacing/>
        <w:jc w:val="both"/>
        <w:rPr>
          <w:rFonts w:ascii="Verdana" w:hAnsi="Verdana" w:cs="Arial"/>
          <w:b/>
          <w:lang w:val="es-ES" w:eastAsia="es-ES_tradnl"/>
        </w:rPr>
      </w:pPr>
      <w:r w:rsidRPr="00114F25">
        <w:rPr>
          <w:rFonts w:ascii="Verdana" w:hAnsi="Verdana" w:cs="Arial"/>
          <w:b/>
          <w:lang w:val="es-ES" w:eastAsia="es-ES_tradnl"/>
        </w:rPr>
        <w:t xml:space="preserve">REGISTRO ÚNICO DE PROPONENTES – RUP – Firmeza – Actualización </w:t>
      </w:r>
    </w:p>
    <w:p w14:paraId="5224A140" w14:textId="77777777" w:rsidR="00AE2F40" w:rsidRPr="00114F25" w:rsidRDefault="00AE2F40" w:rsidP="00AE2F40">
      <w:pPr>
        <w:spacing w:after="0" w:line="240" w:lineRule="auto"/>
        <w:contextualSpacing/>
        <w:jc w:val="both"/>
        <w:rPr>
          <w:rFonts w:ascii="Verdana" w:hAnsi="Verdana" w:cs="Arial"/>
          <w:b/>
          <w:sz w:val="20"/>
          <w:szCs w:val="20"/>
          <w:lang w:val="es-ES" w:eastAsia="es-ES_tradnl"/>
        </w:rPr>
      </w:pPr>
    </w:p>
    <w:p w14:paraId="624B047E" w14:textId="77777777" w:rsidR="00AE2F40" w:rsidRDefault="00AE2F40" w:rsidP="00AE2F40">
      <w:pPr>
        <w:spacing w:after="0" w:line="240" w:lineRule="auto"/>
        <w:contextualSpacing/>
        <w:jc w:val="both"/>
        <w:rPr>
          <w:rFonts w:ascii="Verdana" w:hAnsi="Verdana" w:cs="Arial"/>
          <w:sz w:val="20"/>
          <w:szCs w:val="20"/>
        </w:rPr>
      </w:pPr>
      <w:r w:rsidRPr="00114F25">
        <w:rPr>
          <w:rFonts w:ascii="Verdana" w:hAnsi="Verdana" w:cs="Arial"/>
          <w:sz w:val="20"/>
          <w:szCs w:val="20"/>
        </w:rPr>
        <w:t xml:space="preserve">Ahora bien, el deber de renovación, para impedir que el RUP deje de producir efectos consiste en “presentar la información para renovar su registro antes del quinto día hábil del mes de abril de cada año”.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–en caso de que se presenten– y del momento en que finalmente adquiera firmeza el acto de renovación. </w:t>
      </w:r>
    </w:p>
    <w:p w14:paraId="72F8335B" w14:textId="77777777" w:rsidR="00AE2F40" w:rsidRDefault="00AE2F40" w:rsidP="00AE2F40">
      <w:pPr>
        <w:spacing w:after="0" w:line="240" w:lineRule="auto"/>
        <w:contextualSpacing/>
        <w:jc w:val="both"/>
        <w:rPr>
          <w:rFonts w:ascii="Verdana" w:hAnsi="Verdana" w:cs="Arial"/>
          <w:sz w:val="20"/>
          <w:szCs w:val="20"/>
        </w:rPr>
      </w:pPr>
    </w:p>
    <w:p w14:paraId="36D7253E" w14:textId="77777777" w:rsidR="00AE2F40" w:rsidRPr="00114F25" w:rsidRDefault="00AE2F40" w:rsidP="00AE2F40">
      <w:pPr>
        <w:spacing w:after="0" w:line="240" w:lineRule="auto"/>
        <w:contextualSpacing/>
        <w:jc w:val="both"/>
        <w:rPr>
          <w:rFonts w:ascii="Verdana" w:hAnsi="Verdana" w:cs="Arial"/>
          <w:sz w:val="20"/>
          <w:szCs w:val="20"/>
        </w:rPr>
      </w:pPr>
      <w:r w:rsidRPr="00114F25">
        <w:rPr>
          <w:rFonts w:ascii="Verdana" w:hAnsi="Verdana" w:cs="Arial"/>
          <w:sz w:val="20"/>
          <w:szCs w:val="20"/>
        </w:rPr>
        <w:t>En este sentido, siempre que se cumpla con la primera actuación tendiente a la renovación del RUP este sigue produciendo efectos, por lo que, se reitera, en el período comprendido entre el momento de la solicitud de renovación y el de la firmeza, se puede utilizar la información del RUP que está en firme antes de iniciar el trámite de renovación, cuyos efectos no habrían cesado y se encontraría vigente, pudiendo utilizar dicho registro para participar en los procedimientos de selección de contratistas.</w:t>
      </w:r>
    </w:p>
    <w:p w14:paraId="76BC86AC" w14:textId="77777777" w:rsidR="00AE2F40" w:rsidRPr="00114F25" w:rsidRDefault="00AE2F40" w:rsidP="00AE2F40">
      <w:pPr>
        <w:spacing w:after="0" w:line="240" w:lineRule="auto"/>
        <w:contextualSpacing/>
        <w:jc w:val="both"/>
        <w:rPr>
          <w:rFonts w:ascii="Verdana" w:hAnsi="Verdana" w:cs="Arial"/>
          <w:bCs/>
          <w:sz w:val="20"/>
          <w:szCs w:val="20"/>
          <w:lang w:val="es-ES" w:eastAsia="es-ES_tradnl"/>
        </w:rPr>
      </w:pPr>
    </w:p>
    <w:p w14:paraId="39877BCE" w14:textId="77777777" w:rsidR="00AE2F40" w:rsidRPr="00114F25" w:rsidRDefault="00AE2F40" w:rsidP="00AE2F40">
      <w:pPr>
        <w:spacing w:after="0" w:line="240" w:lineRule="auto"/>
        <w:contextualSpacing/>
        <w:jc w:val="both"/>
        <w:rPr>
          <w:rFonts w:ascii="Verdana" w:hAnsi="Verdana" w:cs="Arial"/>
          <w:b/>
          <w:lang w:val="es-ES" w:eastAsia="es-ES_tradnl"/>
        </w:rPr>
      </w:pPr>
      <w:r w:rsidRPr="00114F25">
        <w:rPr>
          <w:rFonts w:ascii="Verdana" w:hAnsi="Verdana" w:cs="Arial"/>
          <w:b/>
          <w:lang w:val="es-ES" w:eastAsia="es-ES_tradnl"/>
        </w:rPr>
        <w:lastRenderedPageBreak/>
        <w:t xml:space="preserve">REGISTRO ÚNICO DE PROPONENTES – RUP – Firmeza – </w:t>
      </w:r>
      <w:r>
        <w:rPr>
          <w:rFonts w:ascii="Verdana" w:hAnsi="Verdana" w:cs="Arial"/>
          <w:b/>
          <w:lang w:val="es-ES" w:eastAsia="es-ES_tradnl"/>
        </w:rPr>
        <w:t xml:space="preserve">Traslado informe de evaluación </w:t>
      </w:r>
    </w:p>
    <w:p w14:paraId="1DA5697A" w14:textId="77777777" w:rsidR="00AE2F40" w:rsidRPr="00114F25" w:rsidRDefault="00AE2F40" w:rsidP="00AE2F40">
      <w:pPr>
        <w:spacing w:after="0" w:line="240" w:lineRule="auto"/>
        <w:contextualSpacing/>
        <w:jc w:val="both"/>
        <w:rPr>
          <w:rFonts w:ascii="Verdana" w:hAnsi="Verdana" w:cs="Arial"/>
          <w:sz w:val="20"/>
          <w:szCs w:val="20"/>
        </w:rPr>
      </w:pPr>
    </w:p>
    <w:p w14:paraId="422FD38B" w14:textId="6DCC266A" w:rsidR="00AE2F40" w:rsidRDefault="00AE2F40" w:rsidP="00AE2F40">
      <w:pPr>
        <w:spacing w:after="0" w:line="240" w:lineRule="auto"/>
        <w:contextualSpacing/>
        <w:jc w:val="both"/>
        <w:rPr>
          <w:rFonts w:ascii="Verdana" w:hAnsi="Verdana"/>
        </w:rPr>
      </w:pPr>
      <w:r w:rsidRPr="00114F25">
        <w:rPr>
          <w:rFonts w:ascii="Verdana" w:hAnsi="Verdana" w:cs="Arial"/>
          <w:sz w:val="20"/>
          <w:szCs w:val="20"/>
        </w:rPr>
        <w:t xml:space="preserve">[…] </w:t>
      </w:r>
      <w:r w:rsidRPr="000410F1">
        <w:rPr>
          <w:rFonts w:ascii="Verdana" w:hAnsi="Verdana" w:cs="Arial"/>
          <w:sz w:val="20"/>
          <w:szCs w:val="20"/>
        </w:rPr>
        <w:t xml:space="preserve">es preciso advertir que, la posibilidad de acreditar la firmeza del RUP dentro del traslado del informe de evaluación está sujeta a la regla del parágrafo 1 del artículo 5 de la Ley 1150 de 2007. En ese sentido, por la naturaleza de la información que acredita el RUP, al no demostrarse con la claridad requerida la firmeza del mencionado documento, bien puede la entidad solicitar su subsanación dentro del traslado del informe de evaluación. No obstante, para que la información acreditada dentro del traslado del informe de evaluación pueda ser tenida en cuenta, es necesario que la firmeza se haya consolidado con anterioridad al cierre del proceso de selección.   </w:t>
      </w:r>
    </w:p>
    <w:p w14:paraId="17043564" w14:textId="77777777" w:rsidR="00AE2F40" w:rsidRDefault="00AE2F40" w:rsidP="00122BB8">
      <w:pPr>
        <w:spacing w:after="0" w:line="240" w:lineRule="auto"/>
        <w:contextualSpacing/>
        <w:jc w:val="both"/>
        <w:rPr>
          <w:rFonts w:ascii="Verdana" w:hAnsi="Verdana"/>
        </w:rPr>
      </w:pPr>
    </w:p>
    <w:p w14:paraId="4B12A472" w14:textId="77777777" w:rsidR="00AE2F40" w:rsidRDefault="00AE2F40" w:rsidP="00122BB8">
      <w:pPr>
        <w:spacing w:after="0" w:line="240" w:lineRule="auto"/>
        <w:contextualSpacing/>
        <w:jc w:val="both"/>
        <w:rPr>
          <w:rFonts w:ascii="Verdana" w:hAnsi="Verdana"/>
        </w:rPr>
      </w:pPr>
    </w:p>
    <w:p w14:paraId="754CDB9F" w14:textId="77777777" w:rsidR="00AE2F40" w:rsidRDefault="00AE2F40" w:rsidP="00122BB8">
      <w:pPr>
        <w:spacing w:after="0" w:line="240" w:lineRule="auto"/>
        <w:contextualSpacing/>
        <w:jc w:val="both"/>
        <w:rPr>
          <w:rFonts w:ascii="Verdana" w:hAnsi="Verdana"/>
        </w:rPr>
      </w:pPr>
    </w:p>
    <w:p w14:paraId="2944E26A" w14:textId="77777777" w:rsidR="00AE2F40" w:rsidRDefault="00AE2F40" w:rsidP="00122BB8">
      <w:pPr>
        <w:spacing w:after="0" w:line="240" w:lineRule="auto"/>
        <w:contextualSpacing/>
        <w:jc w:val="both"/>
        <w:rPr>
          <w:rFonts w:ascii="Verdana" w:hAnsi="Verdana"/>
        </w:rPr>
      </w:pPr>
    </w:p>
    <w:p w14:paraId="171D149F" w14:textId="77777777" w:rsidR="00AE2F40" w:rsidRDefault="00AE2F40" w:rsidP="00122BB8">
      <w:pPr>
        <w:spacing w:after="0" w:line="240" w:lineRule="auto"/>
        <w:contextualSpacing/>
        <w:jc w:val="both"/>
        <w:rPr>
          <w:rFonts w:ascii="Verdana" w:hAnsi="Verdana"/>
        </w:rPr>
      </w:pPr>
    </w:p>
    <w:p w14:paraId="6DB88C6C" w14:textId="77777777" w:rsidR="00AE2F40" w:rsidRDefault="00AE2F40" w:rsidP="00122BB8">
      <w:pPr>
        <w:spacing w:after="0" w:line="240" w:lineRule="auto"/>
        <w:contextualSpacing/>
        <w:jc w:val="both"/>
        <w:rPr>
          <w:rFonts w:ascii="Verdana" w:hAnsi="Verdana"/>
        </w:rPr>
      </w:pPr>
    </w:p>
    <w:p w14:paraId="22FC3920" w14:textId="77777777" w:rsidR="00AE2F40" w:rsidRDefault="00AE2F40" w:rsidP="00122BB8">
      <w:pPr>
        <w:spacing w:after="0" w:line="240" w:lineRule="auto"/>
        <w:contextualSpacing/>
        <w:jc w:val="both"/>
        <w:rPr>
          <w:rFonts w:ascii="Verdana" w:hAnsi="Verdana"/>
        </w:rPr>
      </w:pPr>
    </w:p>
    <w:p w14:paraId="3E8EB92D" w14:textId="77777777" w:rsidR="00AE2F40" w:rsidRDefault="00AE2F40" w:rsidP="00122BB8">
      <w:pPr>
        <w:spacing w:after="0" w:line="240" w:lineRule="auto"/>
        <w:contextualSpacing/>
        <w:jc w:val="both"/>
        <w:rPr>
          <w:rFonts w:ascii="Verdana" w:hAnsi="Verdana"/>
        </w:rPr>
      </w:pPr>
    </w:p>
    <w:p w14:paraId="5F914326" w14:textId="77777777" w:rsidR="00AE2F40" w:rsidRDefault="00AE2F40" w:rsidP="00122BB8">
      <w:pPr>
        <w:spacing w:after="0" w:line="240" w:lineRule="auto"/>
        <w:contextualSpacing/>
        <w:jc w:val="both"/>
        <w:rPr>
          <w:rFonts w:ascii="Verdana" w:hAnsi="Verdana"/>
        </w:rPr>
      </w:pPr>
    </w:p>
    <w:p w14:paraId="778134AB" w14:textId="77777777" w:rsidR="00AE2F40" w:rsidRDefault="00AE2F40" w:rsidP="00122BB8">
      <w:pPr>
        <w:spacing w:after="0" w:line="240" w:lineRule="auto"/>
        <w:contextualSpacing/>
        <w:jc w:val="both"/>
        <w:rPr>
          <w:rFonts w:ascii="Verdana" w:hAnsi="Verdana"/>
        </w:rPr>
      </w:pPr>
    </w:p>
    <w:p w14:paraId="373B9B63" w14:textId="77777777" w:rsidR="00AE2F40" w:rsidRDefault="00AE2F40" w:rsidP="00122BB8">
      <w:pPr>
        <w:spacing w:after="0" w:line="240" w:lineRule="auto"/>
        <w:contextualSpacing/>
        <w:jc w:val="both"/>
        <w:rPr>
          <w:rFonts w:ascii="Verdana" w:hAnsi="Verdana"/>
        </w:rPr>
      </w:pPr>
    </w:p>
    <w:p w14:paraId="122E3081" w14:textId="77777777" w:rsidR="00AE2F40" w:rsidRDefault="00AE2F40" w:rsidP="00122BB8">
      <w:pPr>
        <w:spacing w:after="0" w:line="240" w:lineRule="auto"/>
        <w:contextualSpacing/>
        <w:jc w:val="both"/>
        <w:rPr>
          <w:rFonts w:ascii="Verdana" w:hAnsi="Verdana"/>
        </w:rPr>
      </w:pPr>
    </w:p>
    <w:p w14:paraId="69F62CDE" w14:textId="77777777" w:rsidR="00AE2F40" w:rsidRDefault="00AE2F40" w:rsidP="00122BB8">
      <w:pPr>
        <w:spacing w:after="0" w:line="240" w:lineRule="auto"/>
        <w:contextualSpacing/>
        <w:jc w:val="both"/>
        <w:rPr>
          <w:rFonts w:ascii="Verdana" w:hAnsi="Verdana"/>
        </w:rPr>
      </w:pPr>
    </w:p>
    <w:p w14:paraId="18949986" w14:textId="77777777" w:rsidR="00AE2F40" w:rsidRDefault="00AE2F40" w:rsidP="00122BB8">
      <w:pPr>
        <w:spacing w:after="0" w:line="240" w:lineRule="auto"/>
        <w:contextualSpacing/>
        <w:jc w:val="both"/>
        <w:rPr>
          <w:rFonts w:ascii="Verdana" w:hAnsi="Verdana"/>
        </w:rPr>
      </w:pPr>
    </w:p>
    <w:p w14:paraId="7E6BE0C2" w14:textId="77777777" w:rsidR="00AE2F40" w:rsidRDefault="00AE2F40" w:rsidP="00122BB8">
      <w:pPr>
        <w:spacing w:after="0" w:line="240" w:lineRule="auto"/>
        <w:contextualSpacing/>
        <w:jc w:val="both"/>
        <w:rPr>
          <w:rFonts w:ascii="Verdana" w:hAnsi="Verdana"/>
        </w:rPr>
      </w:pPr>
    </w:p>
    <w:p w14:paraId="3D5F83DB" w14:textId="77777777" w:rsidR="00AE2F40" w:rsidRDefault="00AE2F40" w:rsidP="00122BB8">
      <w:pPr>
        <w:spacing w:after="0" w:line="240" w:lineRule="auto"/>
        <w:contextualSpacing/>
        <w:jc w:val="both"/>
        <w:rPr>
          <w:rFonts w:ascii="Verdana" w:hAnsi="Verdana"/>
        </w:rPr>
      </w:pPr>
    </w:p>
    <w:p w14:paraId="30C1CC23" w14:textId="77777777" w:rsidR="00AE2F40" w:rsidRDefault="00AE2F40" w:rsidP="00122BB8">
      <w:pPr>
        <w:spacing w:after="0" w:line="240" w:lineRule="auto"/>
        <w:contextualSpacing/>
        <w:jc w:val="both"/>
        <w:rPr>
          <w:rFonts w:ascii="Verdana" w:hAnsi="Verdana"/>
        </w:rPr>
      </w:pPr>
    </w:p>
    <w:p w14:paraId="2CC582E5" w14:textId="77777777" w:rsidR="00AE2F40" w:rsidRDefault="00AE2F40" w:rsidP="00122BB8">
      <w:pPr>
        <w:spacing w:after="0" w:line="240" w:lineRule="auto"/>
        <w:contextualSpacing/>
        <w:jc w:val="both"/>
        <w:rPr>
          <w:rFonts w:ascii="Verdana" w:hAnsi="Verdana"/>
        </w:rPr>
      </w:pPr>
    </w:p>
    <w:p w14:paraId="6D4D075E" w14:textId="77777777" w:rsidR="00AE2F40" w:rsidRDefault="00AE2F40" w:rsidP="00122BB8">
      <w:pPr>
        <w:spacing w:after="0" w:line="240" w:lineRule="auto"/>
        <w:contextualSpacing/>
        <w:jc w:val="both"/>
        <w:rPr>
          <w:rFonts w:ascii="Verdana" w:hAnsi="Verdana"/>
        </w:rPr>
      </w:pPr>
    </w:p>
    <w:p w14:paraId="5E17D6B1" w14:textId="77777777" w:rsidR="00AE2F40" w:rsidRDefault="00AE2F40" w:rsidP="00122BB8">
      <w:pPr>
        <w:spacing w:after="0" w:line="240" w:lineRule="auto"/>
        <w:contextualSpacing/>
        <w:jc w:val="both"/>
        <w:rPr>
          <w:rFonts w:ascii="Verdana" w:hAnsi="Verdana"/>
        </w:rPr>
      </w:pPr>
    </w:p>
    <w:p w14:paraId="742FBE6E" w14:textId="77777777" w:rsidR="00AE2F40" w:rsidRDefault="00AE2F40" w:rsidP="00122BB8">
      <w:pPr>
        <w:spacing w:after="0" w:line="240" w:lineRule="auto"/>
        <w:contextualSpacing/>
        <w:jc w:val="both"/>
        <w:rPr>
          <w:rFonts w:ascii="Verdana" w:hAnsi="Verdana"/>
        </w:rPr>
      </w:pPr>
    </w:p>
    <w:p w14:paraId="0C69DFAC" w14:textId="77777777" w:rsidR="00AE2F40" w:rsidRDefault="00AE2F40" w:rsidP="00122BB8">
      <w:pPr>
        <w:spacing w:after="0" w:line="240" w:lineRule="auto"/>
        <w:contextualSpacing/>
        <w:jc w:val="both"/>
        <w:rPr>
          <w:rFonts w:ascii="Verdana" w:hAnsi="Verdana"/>
        </w:rPr>
      </w:pPr>
    </w:p>
    <w:p w14:paraId="76E4E68C" w14:textId="77777777" w:rsidR="00AE2F40" w:rsidRDefault="00AE2F40" w:rsidP="00122BB8">
      <w:pPr>
        <w:spacing w:after="0" w:line="240" w:lineRule="auto"/>
        <w:contextualSpacing/>
        <w:jc w:val="both"/>
        <w:rPr>
          <w:rFonts w:ascii="Verdana" w:hAnsi="Verdana"/>
        </w:rPr>
      </w:pPr>
    </w:p>
    <w:p w14:paraId="7097FA5B" w14:textId="77777777" w:rsidR="00AE2F40" w:rsidRDefault="00AE2F40" w:rsidP="00122BB8">
      <w:pPr>
        <w:spacing w:after="0" w:line="240" w:lineRule="auto"/>
        <w:contextualSpacing/>
        <w:jc w:val="both"/>
        <w:rPr>
          <w:rFonts w:ascii="Verdana" w:hAnsi="Verdana"/>
        </w:rPr>
      </w:pPr>
    </w:p>
    <w:p w14:paraId="07B90A3A" w14:textId="77777777" w:rsidR="00AE2F40" w:rsidRDefault="00AE2F40" w:rsidP="00122BB8">
      <w:pPr>
        <w:spacing w:after="0" w:line="240" w:lineRule="auto"/>
        <w:contextualSpacing/>
        <w:jc w:val="both"/>
        <w:rPr>
          <w:rFonts w:ascii="Verdana" w:hAnsi="Verdana"/>
        </w:rPr>
      </w:pPr>
    </w:p>
    <w:p w14:paraId="1275B31B" w14:textId="77777777" w:rsidR="00AE2F40" w:rsidRDefault="00AE2F40" w:rsidP="00122BB8">
      <w:pPr>
        <w:spacing w:after="0" w:line="240" w:lineRule="auto"/>
        <w:contextualSpacing/>
        <w:jc w:val="both"/>
        <w:rPr>
          <w:rFonts w:ascii="Verdana" w:hAnsi="Verdana"/>
        </w:rPr>
      </w:pPr>
    </w:p>
    <w:p w14:paraId="5C0C5C38" w14:textId="77777777" w:rsidR="00AE2F40" w:rsidRDefault="00AE2F40" w:rsidP="00122BB8">
      <w:pPr>
        <w:spacing w:after="0" w:line="240" w:lineRule="auto"/>
        <w:contextualSpacing/>
        <w:jc w:val="both"/>
        <w:rPr>
          <w:rFonts w:ascii="Verdana" w:hAnsi="Verdana"/>
        </w:rPr>
      </w:pPr>
    </w:p>
    <w:p w14:paraId="2280002C" w14:textId="77777777" w:rsidR="00AE2F40" w:rsidRDefault="00AE2F40" w:rsidP="00122BB8">
      <w:pPr>
        <w:spacing w:after="0" w:line="240" w:lineRule="auto"/>
        <w:contextualSpacing/>
        <w:jc w:val="both"/>
        <w:rPr>
          <w:rFonts w:ascii="Verdana" w:hAnsi="Verdana"/>
        </w:rPr>
      </w:pPr>
    </w:p>
    <w:p w14:paraId="65BCD449" w14:textId="77777777" w:rsidR="00AE2F40" w:rsidRDefault="00AE2F40" w:rsidP="00122BB8">
      <w:pPr>
        <w:spacing w:after="0" w:line="240" w:lineRule="auto"/>
        <w:contextualSpacing/>
        <w:jc w:val="both"/>
        <w:rPr>
          <w:rFonts w:ascii="Verdana" w:hAnsi="Verdana"/>
        </w:rPr>
      </w:pPr>
    </w:p>
    <w:p w14:paraId="7433268B" w14:textId="77777777" w:rsidR="00AE2F40" w:rsidRDefault="00AE2F40" w:rsidP="00122BB8">
      <w:pPr>
        <w:spacing w:after="0" w:line="240" w:lineRule="auto"/>
        <w:contextualSpacing/>
        <w:jc w:val="both"/>
        <w:rPr>
          <w:rFonts w:ascii="Verdana" w:hAnsi="Verdana"/>
        </w:rPr>
      </w:pPr>
    </w:p>
    <w:p w14:paraId="53183642" w14:textId="77777777" w:rsidR="00AE2F40" w:rsidRDefault="00AE2F40" w:rsidP="00122BB8">
      <w:pPr>
        <w:spacing w:after="0" w:line="240" w:lineRule="auto"/>
        <w:contextualSpacing/>
        <w:jc w:val="both"/>
        <w:rPr>
          <w:rFonts w:ascii="Verdana" w:hAnsi="Verdana"/>
        </w:rPr>
      </w:pPr>
    </w:p>
    <w:p w14:paraId="392F602D" w14:textId="77777777" w:rsidR="00AE2F40" w:rsidRDefault="00AE2F40" w:rsidP="00122BB8">
      <w:pPr>
        <w:spacing w:after="0" w:line="240" w:lineRule="auto"/>
        <w:contextualSpacing/>
        <w:jc w:val="both"/>
        <w:rPr>
          <w:rFonts w:ascii="Verdana" w:hAnsi="Verdana"/>
        </w:rPr>
      </w:pPr>
    </w:p>
    <w:p w14:paraId="42920D36" w14:textId="69898273" w:rsidR="00AE2F40" w:rsidRDefault="00AE2F40" w:rsidP="00122BB8">
      <w:pPr>
        <w:spacing w:after="0" w:line="240" w:lineRule="auto"/>
        <w:contextualSpacing/>
        <w:jc w:val="both"/>
        <w:rPr>
          <w:rFonts w:ascii="Verdana" w:hAnsi="Verdana"/>
        </w:rPr>
      </w:pPr>
      <w:r w:rsidRPr="000952AC">
        <w:rPr>
          <w:rFonts w:ascii="Verdana" w:hAnsi="Verdana"/>
        </w:rPr>
        <w:lastRenderedPageBreak/>
        <w:t xml:space="preserve">Bogotá D.C., </w:t>
      </w:r>
      <w:r>
        <w:rPr>
          <w:rFonts w:ascii="Verdana" w:hAnsi="Verdana"/>
        </w:rPr>
        <w:t xml:space="preserve">29 de julio de 2025 </w:t>
      </w:r>
    </w:p>
    <w:p w14:paraId="7B4B6341" w14:textId="77777777" w:rsidR="00AE2F40" w:rsidRDefault="00AE2F40" w:rsidP="00122BB8">
      <w:pPr>
        <w:spacing w:after="0" w:line="240" w:lineRule="auto"/>
        <w:contextualSpacing/>
        <w:jc w:val="both"/>
        <w:rPr>
          <w:rFonts w:ascii="Verdana" w:hAnsi="Verdana"/>
        </w:rPr>
      </w:pPr>
    </w:p>
    <w:p w14:paraId="4978EA59" w14:textId="4D0A2B21" w:rsidR="008A600F" w:rsidRPr="000952AC" w:rsidRDefault="00AE2F40" w:rsidP="00AE2F40">
      <w:pPr>
        <w:spacing w:after="0" w:line="240" w:lineRule="auto"/>
        <w:contextualSpacing/>
        <w:jc w:val="right"/>
        <w:rPr>
          <w:rFonts w:ascii="Verdana" w:hAnsi="Verdana"/>
        </w:rPr>
      </w:pPr>
      <w:r w:rsidRPr="00AE2F40">
        <w:rPr>
          <w:rFonts w:ascii="Verdana" w:hAnsi="Verdana"/>
        </w:rPr>
        <w:drawing>
          <wp:inline distT="0" distB="0" distL="0" distR="0" wp14:anchorId="1A25729F" wp14:editId="1A620A3A">
            <wp:extent cx="3065619" cy="966849"/>
            <wp:effectExtent l="0" t="0" r="1905" b="5080"/>
            <wp:docPr id="126940619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406191" name="Imagen 1" descr="Texto&#10;&#10;El contenido generado por IA puede ser incorrecto."/>
                    <pic:cNvPicPr/>
                  </pic:nvPicPr>
                  <pic:blipFill>
                    <a:blip r:embed="rId10"/>
                    <a:stretch>
                      <a:fillRect/>
                    </a:stretch>
                  </pic:blipFill>
                  <pic:spPr>
                    <a:xfrm>
                      <a:off x="0" y="0"/>
                      <a:ext cx="3077314" cy="970537"/>
                    </a:xfrm>
                    <a:prstGeom prst="rect">
                      <a:avLst/>
                    </a:prstGeom>
                  </pic:spPr>
                </pic:pic>
              </a:graphicData>
            </a:graphic>
          </wp:inline>
        </w:drawing>
      </w:r>
      <w:r w:rsidR="008A600F" w:rsidRPr="000952AC">
        <w:rPr>
          <w:rFonts w:ascii="Verdana" w:hAnsi="Verdana"/>
        </w:rPr>
        <w:tab/>
      </w:r>
    </w:p>
    <w:p w14:paraId="3EC3419B" w14:textId="77777777" w:rsidR="008A600F" w:rsidRPr="000952AC" w:rsidRDefault="008A600F" w:rsidP="008A600F">
      <w:pPr>
        <w:spacing w:after="0" w:line="240" w:lineRule="auto"/>
        <w:rPr>
          <w:rFonts w:ascii="Verdana" w:eastAsia="Calibri" w:hAnsi="Verdana" w:cs="Arial"/>
          <w:lang w:eastAsia="es-ES"/>
        </w:rPr>
      </w:pPr>
      <w:bookmarkStart w:id="2" w:name="_Hlk197462763"/>
      <w:bookmarkStart w:id="3" w:name="_Hlk197529996"/>
    </w:p>
    <w:p w14:paraId="63B8B903" w14:textId="77777777" w:rsidR="008A600F" w:rsidRPr="00DF4CC9" w:rsidRDefault="008A600F" w:rsidP="008A600F">
      <w:pPr>
        <w:spacing w:after="0" w:line="240" w:lineRule="auto"/>
        <w:jc w:val="both"/>
        <w:rPr>
          <w:rFonts w:ascii="Verdana" w:eastAsia="Calibri" w:hAnsi="Verdana" w:cs="Arial"/>
          <w:lang w:eastAsia="es-ES"/>
        </w:rPr>
      </w:pPr>
      <w:r w:rsidRPr="00DF4CC9">
        <w:rPr>
          <w:rFonts w:ascii="Verdana" w:eastAsia="Calibri" w:hAnsi="Verdana" w:cs="Arial"/>
          <w:lang w:eastAsia="es-ES"/>
        </w:rPr>
        <w:t>Señora</w:t>
      </w:r>
    </w:p>
    <w:p w14:paraId="409EA2E6" w14:textId="77777777" w:rsidR="008A600F" w:rsidRPr="00AD2B93" w:rsidRDefault="008A600F" w:rsidP="008A600F">
      <w:pPr>
        <w:spacing w:after="0" w:line="240" w:lineRule="auto"/>
        <w:rPr>
          <w:rFonts w:ascii="Verdana" w:eastAsia="Calibri" w:hAnsi="Verdana" w:cs="Arial"/>
          <w:b/>
          <w:lang w:val="it-CH" w:eastAsia="es-ES_tradnl"/>
        </w:rPr>
      </w:pPr>
      <w:r w:rsidRPr="00AD2B93">
        <w:rPr>
          <w:rFonts w:ascii="Verdana" w:eastAsia="Calibri" w:hAnsi="Verdana" w:cs="Arial"/>
          <w:b/>
          <w:lang w:val="it-CH" w:eastAsia="es-ES_tradnl"/>
        </w:rPr>
        <w:t>Norma Liliana Sarria Luna</w:t>
      </w:r>
    </w:p>
    <w:p w14:paraId="20DC203B" w14:textId="77777777" w:rsidR="008A600F" w:rsidRPr="00AD2B93" w:rsidRDefault="008A600F" w:rsidP="008A600F">
      <w:pPr>
        <w:spacing w:after="0" w:line="240" w:lineRule="auto"/>
        <w:rPr>
          <w:rFonts w:ascii="Verdana" w:hAnsi="Verdana"/>
          <w:lang w:val="it-CH"/>
        </w:rPr>
      </w:pPr>
      <w:hyperlink r:id="rId11" w:history="1">
        <w:r w:rsidRPr="00AD2B93">
          <w:rPr>
            <w:rStyle w:val="Hipervnculo"/>
            <w:rFonts w:ascii="Verdana" w:hAnsi="Verdana"/>
            <w:lang w:val="it-CH"/>
          </w:rPr>
          <w:t>licitacionesobras2018@gmail.com</w:t>
        </w:r>
      </w:hyperlink>
    </w:p>
    <w:p w14:paraId="37CD46A2" w14:textId="77777777" w:rsidR="008A600F" w:rsidRPr="00AD2B93" w:rsidRDefault="008A600F" w:rsidP="008A600F">
      <w:pPr>
        <w:spacing w:after="0" w:line="240" w:lineRule="auto"/>
        <w:rPr>
          <w:rFonts w:ascii="Verdana" w:eastAsia="Calibri" w:hAnsi="Verdana" w:cs="Arial"/>
          <w:b/>
          <w:bCs/>
          <w:color w:val="000000"/>
          <w:lang w:eastAsia="es-ES_tradnl"/>
        </w:rPr>
      </w:pPr>
      <w:r w:rsidRPr="00AD2B93">
        <w:rPr>
          <w:rFonts w:ascii="Verdana" w:hAnsi="Verdana"/>
          <w:lang w:val="it-CH"/>
        </w:rPr>
        <w:t xml:space="preserve">Neiva – Huila </w:t>
      </w:r>
    </w:p>
    <w:p w14:paraId="11354E5D" w14:textId="77777777" w:rsidR="008A600F" w:rsidRPr="005C3A4A" w:rsidRDefault="008A600F" w:rsidP="008A600F">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8A600F" w:rsidRPr="000952AC" w14:paraId="2CC44226" w14:textId="77777777" w:rsidTr="00E025D9">
        <w:trPr>
          <w:trHeight w:val="162"/>
        </w:trPr>
        <w:tc>
          <w:tcPr>
            <w:tcW w:w="3119" w:type="dxa"/>
          </w:tcPr>
          <w:p w14:paraId="450C052D" w14:textId="77777777" w:rsidR="008A600F" w:rsidRPr="000952AC" w:rsidRDefault="008A600F" w:rsidP="00AA00EC">
            <w:pPr>
              <w:jc w:val="both"/>
              <w:rPr>
                <w:rFonts w:ascii="Verdana" w:eastAsia="Calibri" w:hAnsi="Verdana" w:cs="Arial"/>
                <w:b/>
                <w:bCs/>
                <w:color w:val="7030A0"/>
                <w:lang w:eastAsia="es-ES_tradnl"/>
              </w:rPr>
            </w:pPr>
          </w:p>
        </w:tc>
        <w:tc>
          <w:tcPr>
            <w:tcW w:w="5670" w:type="dxa"/>
          </w:tcPr>
          <w:p w14:paraId="792F5C72" w14:textId="77777777" w:rsidR="008A600F" w:rsidRPr="000952AC" w:rsidRDefault="008A600F" w:rsidP="00AA00EC">
            <w:pPr>
              <w:rPr>
                <w:rFonts w:ascii="Verdana" w:eastAsia="Calibri" w:hAnsi="Verdana" w:cs="Arial"/>
                <w:b/>
                <w:bCs/>
                <w:lang w:eastAsia="es-ES"/>
              </w:rPr>
            </w:pPr>
            <w:r w:rsidRPr="000952AC">
              <w:rPr>
                <w:rFonts w:ascii="Verdana" w:eastAsia="Calibri" w:hAnsi="Verdana" w:cs="Arial"/>
                <w:b/>
                <w:bCs/>
                <w:lang w:eastAsia="es-ES"/>
              </w:rPr>
              <w:t xml:space="preserve">Concepto C- </w:t>
            </w:r>
            <w:r>
              <w:rPr>
                <w:rFonts w:ascii="Verdana" w:eastAsia="Calibri" w:hAnsi="Verdana" w:cs="Arial"/>
                <w:b/>
                <w:bCs/>
                <w:lang w:eastAsia="es-ES"/>
              </w:rPr>
              <w:t>793</w:t>
            </w:r>
            <w:r w:rsidRPr="000952AC">
              <w:rPr>
                <w:rFonts w:ascii="Verdana" w:eastAsia="Calibri" w:hAnsi="Verdana" w:cs="Arial"/>
                <w:b/>
                <w:bCs/>
                <w:lang w:eastAsia="es-ES"/>
              </w:rPr>
              <w:t xml:space="preserve"> de 2025</w:t>
            </w:r>
          </w:p>
          <w:p w14:paraId="28FA7E19" w14:textId="77777777" w:rsidR="008A600F" w:rsidRPr="000952AC" w:rsidRDefault="008A600F" w:rsidP="00AA00EC">
            <w:pPr>
              <w:jc w:val="both"/>
              <w:rPr>
                <w:rFonts w:ascii="Verdana" w:eastAsia="Calibri" w:hAnsi="Verdana" w:cs="Arial"/>
                <w:b/>
                <w:bCs/>
                <w:color w:val="7030A0"/>
                <w:lang w:eastAsia="es-ES"/>
              </w:rPr>
            </w:pPr>
          </w:p>
        </w:tc>
      </w:tr>
      <w:tr w:rsidR="008A600F" w:rsidRPr="000952AC" w14:paraId="3113C210" w14:textId="77777777" w:rsidTr="00E025D9">
        <w:trPr>
          <w:trHeight w:val="884"/>
        </w:trPr>
        <w:tc>
          <w:tcPr>
            <w:tcW w:w="3119" w:type="dxa"/>
          </w:tcPr>
          <w:p w14:paraId="002A8712" w14:textId="77777777" w:rsidR="008A600F" w:rsidRPr="000952AC" w:rsidRDefault="008A600F" w:rsidP="00AA00EC">
            <w:pPr>
              <w:jc w:val="both"/>
              <w:rPr>
                <w:rFonts w:ascii="Verdana" w:eastAsia="Calibri" w:hAnsi="Verdana" w:cs="Arial"/>
                <w:color w:val="000000"/>
                <w:lang w:eastAsia="es-ES_tradnl"/>
              </w:rPr>
            </w:pPr>
            <w:r w:rsidRPr="000952AC">
              <w:rPr>
                <w:rFonts w:ascii="Verdana" w:eastAsia="Calibri" w:hAnsi="Verdana" w:cs="Arial"/>
                <w:b/>
                <w:color w:val="000000"/>
                <w:lang w:eastAsia="es-ES_tradnl"/>
              </w:rPr>
              <w:t>Temas:</w:t>
            </w:r>
            <w:r w:rsidRPr="000952AC">
              <w:rPr>
                <w:rFonts w:ascii="Verdana" w:eastAsia="Calibri" w:hAnsi="Verdana" w:cs="Arial"/>
                <w:color w:val="000000"/>
                <w:lang w:eastAsia="es-ES_tradnl"/>
              </w:rPr>
              <w:t xml:space="preserve">                   </w:t>
            </w:r>
          </w:p>
        </w:tc>
        <w:tc>
          <w:tcPr>
            <w:tcW w:w="5670" w:type="dxa"/>
          </w:tcPr>
          <w:p w14:paraId="7A8C7A27" w14:textId="0618B76C" w:rsidR="008A600F" w:rsidRPr="008336C9" w:rsidRDefault="008A600F" w:rsidP="00AA00EC">
            <w:pPr>
              <w:jc w:val="both"/>
              <w:rPr>
                <w:rFonts w:ascii="Verdana" w:hAnsi="Verdana" w:cs="Arial"/>
                <w:bCs/>
                <w:lang w:val="es-ES" w:eastAsia="es-ES_tradnl"/>
              </w:rPr>
            </w:pPr>
            <w:r w:rsidRPr="00114F25">
              <w:rPr>
                <w:rFonts w:ascii="Verdana" w:hAnsi="Verdana" w:cs="Arial"/>
                <w:bCs/>
                <w:lang w:val="es-ES" w:eastAsia="es-ES_tradnl"/>
              </w:rPr>
              <w:t xml:space="preserve">REGISTRO ÚNICO DE PROPONENTES – RUP – Concepto / REGISTRO ÚNICO DE PROPONENTES – RUP – Firmeza / REGISTRO ÚNICO DE PROPONENTES – RUP – Firmeza – Inscripción / REGISTRO ÚNICO DE PROPONENTES – RUP – Firmeza – Renovación / REGISTRO ÚNICO DE PROPONENTES – RUP – Firmeza – Actualización / REGISTRO ÚNICO DE PROPONENTES – RUP – Firmeza </w:t>
            </w:r>
            <w:r w:rsidRPr="008336C9">
              <w:rPr>
                <w:rFonts w:ascii="Verdana" w:hAnsi="Verdana" w:cs="Arial"/>
                <w:bCs/>
                <w:lang w:val="es-ES" w:eastAsia="es-ES_tradnl"/>
              </w:rPr>
              <w:t xml:space="preserve">– </w:t>
            </w:r>
            <w:r w:rsidR="008336C9" w:rsidRPr="008336C9">
              <w:rPr>
                <w:rFonts w:ascii="Verdana" w:hAnsi="Verdana" w:cs="Arial"/>
                <w:bCs/>
                <w:lang w:val="es-ES" w:eastAsia="es-ES_tradnl"/>
              </w:rPr>
              <w:t>Informe de evaluación</w:t>
            </w:r>
          </w:p>
          <w:p w14:paraId="7A372858" w14:textId="77777777" w:rsidR="008A600F" w:rsidRPr="00543208" w:rsidRDefault="008A600F" w:rsidP="00AA00EC">
            <w:pPr>
              <w:jc w:val="both"/>
              <w:rPr>
                <w:rFonts w:ascii="Verdana" w:eastAsia="Calibri" w:hAnsi="Verdana" w:cs="Arial"/>
                <w:lang w:val="es-ES" w:eastAsia="es-ES"/>
              </w:rPr>
            </w:pPr>
          </w:p>
        </w:tc>
      </w:tr>
      <w:tr w:rsidR="008A600F" w:rsidRPr="000952AC" w14:paraId="3155F91E" w14:textId="77777777" w:rsidTr="00AA00EC">
        <w:tc>
          <w:tcPr>
            <w:tcW w:w="3119" w:type="dxa"/>
          </w:tcPr>
          <w:p w14:paraId="5E08B0A9" w14:textId="77777777" w:rsidR="008A600F" w:rsidRPr="000952AC" w:rsidRDefault="008A600F" w:rsidP="00AA00EC">
            <w:pPr>
              <w:jc w:val="both"/>
              <w:rPr>
                <w:rFonts w:ascii="Verdana" w:eastAsia="Calibri" w:hAnsi="Verdana" w:cs="Arial"/>
                <w:b/>
                <w:lang w:eastAsia="es-ES_tradnl"/>
              </w:rPr>
            </w:pPr>
            <w:r w:rsidRPr="000952AC">
              <w:rPr>
                <w:rFonts w:ascii="Verdana" w:eastAsia="Calibri" w:hAnsi="Verdana" w:cs="Arial"/>
                <w:b/>
                <w:lang w:eastAsia="es-ES_tradnl"/>
              </w:rPr>
              <w:t>Radicación:</w:t>
            </w:r>
            <w:r w:rsidRPr="000952AC">
              <w:rPr>
                <w:rFonts w:ascii="Verdana" w:eastAsia="Calibri" w:hAnsi="Verdana" w:cs="Arial"/>
                <w:lang w:eastAsia="es-ES_tradnl"/>
              </w:rPr>
              <w:t xml:space="preserve">               </w:t>
            </w:r>
          </w:p>
        </w:tc>
        <w:tc>
          <w:tcPr>
            <w:tcW w:w="5670" w:type="dxa"/>
          </w:tcPr>
          <w:p w14:paraId="0E6E1CDD" w14:textId="77777777" w:rsidR="008A600F" w:rsidRPr="000952AC" w:rsidRDefault="008A600F" w:rsidP="00AA00EC">
            <w:pPr>
              <w:jc w:val="both"/>
              <w:rPr>
                <w:rFonts w:ascii="Verdana" w:eastAsia="Calibri" w:hAnsi="Verdana" w:cs="Arial"/>
                <w:lang w:eastAsia="es-ES_tradnl"/>
              </w:rPr>
            </w:pPr>
            <w:r w:rsidRPr="000952AC">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AD2B93">
              <w:rPr>
                <w:rFonts w:ascii="Verdana" w:eastAsia="Calibri" w:hAnsi="Verdana" w:cs="Arial"/>
                <w:lang w:eastAsia="es-ES_tradnl"/>
              </w:rPr>
              <w:t>1_2025_06_17_005996</w:t>
            </w:r>
          </w:p>
        </w:tc>
      </w:tr>
    </w:tbl>
    <w:p w14:paraId="4A42BB88" w14:textId="77777777" w:rsidR="008A600F" w:rsidRPr="000952AC" w:rsidRDefault="008A600F" w:rsidP="008A600F">
      <w:pPr>
        <w:spacing w:after="0" w:line="240" w:lineRule="auto"/>
        <w:jc w:val="both"/>
        <w:rPr>
          <w:rFonts w:ascii="Verdana" w:eastAsia="Calibri" w:hAnsi="Verdana" w:cs="Arial"/>
          <w:lang w:eastAsia="es-ES_tradnl"/>
        </w:rPr>
      </w:pPr>
    </w:p>
    <w:p w14:paraId="7A591BD6" w14:textId="77777777" w:rsidR="008A600F" w:rsidRPr="000952AC" w:rsidRDefault="008A600F" w:rsidP="008A600F">
      <w:pPr>
        <w:spacing w:after="0" w:line="276" w:lineRule="auto"/>
        <w:jc w:val="both"/>
        <w:rPr>
          <w:rFonts w:ascii="Verdana" w:eastAsia="Calibri" w:hAnsi="Verdana" w:cs="Arial"/>
          <w:lang w:eastAsia="es-ES"/>
        </w:rPr>
      </w:pPr>
      <w:r w:rsidRPr="000952AC">
        <w:rPr>
          <w:rFonts w:ascii="Verdana" w:eastAsia="Calibri" w:hAnsi="Verdana" w:cs="Arial"/>
          <w:lang w:eastAsia="es-ES"/>
        </w:rPr>
        <w:t>Estimad</w:t>
      </w:r>
      <w:r>
        <w:rPr>
          <w:rFonts w:ascii="Verdana" w:eastAsia="Calibri" w:hAnsi="Verdana" w:cs="Arial"/>
          <w:lang w:eastAsia="es-ES"/>
        </w:rPr>
        <w:t>a</w:t>
      </w:r>
      <w:r w:rsidRPr="000952AC">
        <w:rPr>
          <w:rFonts w:ascii="Verdana" w:eastAsia="Calibri" w:hAnsi="Verdana" w:cs="Arial"/>
          <w:lang w:eastAsia="es-ES"/>
        </w:rPr>
        <w:t xml:space="preserve"> señor</w:t>
      </w:r>
      <w:r>
        <w:rPr>
          <w:rFonts w:ascii="Verdana" w:eastAsia="Calibri" w:hAnsi="Verdana" w:cs="Arial"/>
          <w:lang w:eastAsia="es-ES"/>
        </w:rPr>
        <w:t>a</w:t>
      </w:r>
      <w:r w:rsidRPr="000952AC">
        <w:rPr>
          <w:rFonts w:ascii="Verdana" w:eastAsia="Calibri" w:hAnsi="Verdana" w:cs="Arial"/>
          <w:lang w:eastAsia="es-ES"/>
        </w:rPr>
        <w:t xml:space="preserve"> </w:t>
      </w:r>
      <w:r>
        <w:rPr>
          <w:rFonts w:ascii="Verdana" w:eastAsia="Calibri" w:hAnsi="Verdana" w:cs="Arial"/>
          <w:lang w:eastAsia="es-ES"/>
        </w:rPr>
        <w:t>Norma Liliana</w:t>
      </w:r>
      <w:r w:rsidRPr="000952AC">
        <w:rPr>
          <w:rFonts w:ascii="Verdana" w:eastAsia="Calibri" w:hAnsi="Verdana" w:cs="Arial"/>
          <w:lang w:eastAsia="es-ES"/>
        </w:rPr>
        <w:t xml:space="preserve">: </w:t>
      </w:r>
    </w:p>
    <w:p w14:paraId="478DC72B" w14:textId="77777777" w:rsidR="008A600F" w:rsidRPr="000952AC" w:rsidRDefault="008A600F" w:rsidP="008A600F">
      <w:pPr>
        <w:tabs>
          <w:tab w:val="left" w:pos="3768"/>
        </w:tabs>
        <w:spacing w:after="0" w:line="276" w:lineRule="auto"/>
        <w:jc w:val="both"/>
        <w:rPr>
          <w:rFonts w:ascii="Verdana" w:eastAsia="Calibri" w:hAnsi="Verdana" w:cs="Arial"/>
          <w:lang w:eastAsia="es-ES"/>
        </w:rPr>
      </w:pPr>
      <w:r w:rsidRPr="000952AC">
        <w:rPr>
          <w:rFonts w:ascii="Verdana" w:eastAsia="Calibri" w:hAnsi="Verdana" w:cs="Arial"/>
          <w:lang w:eastAsia="es-ES"/>
        </w:rPr>
        <w:tab/>
      </w:r>
    </w:p>
    <w:p w14:paraId="251EA227" w14:textId="77777777" w:rsidR="008A600F" w:rsidRPr="000952AC" w:rsidRDefault="008A600F" w:rsidP="008A600F">
      <w:pPr>
        <w:spacing w:after="0" w:line="276" w:lineRule="auto"/>
        <w:jc w:val="both"/>
        <w:rPr>
          <w:rFonts w:ascii="Verdana" w:eastAsia="Calibri" w:hAnsi="Verdana" w:cs="Arial"/>
          <w:lang w:eastAsia="es-ES"/>
        </w:rPr>
      </w:pPr>
      <w:r w:rsidRPr="000952AC">
        <w:rPr>
          <w:rFonts w:ascii="Verdana" w:eastAsia="Calibri" w:hAnsi="Verdana" w:cs="Arial"/>
          <w:color w:val="000000" w:themeColor="text1"/>
          <w:lang w:eastAsia="es-ES"/>
        </w:rPr>
        <w:t>En ejercicio de la competencia otorgada por los artículos 3, numeral 5º, y 11, numeral 8º, del Decreto Ley 4170 de 2011,</w:t>
      </w:r>
      <w:r w:rsidRPr="000952AC">
        <w:rPr>
          <w:rFonts w:ascii="Verdana" w:eastAsia="Arial MT" w:hAnsi="Verdana" w:cs="Arial MT"/>
          <w:lang w:eastAsia="es-ES"/>
        </w:rPr>
        <w:t xml:space="preserve"> </w:t>
      </w:r>
      <w:r w:rsidRPr="000952AC">
        <w:rPr>
          <w:rFonts w:ascii="Verdana" w:hAnsi="Verdana" w:cs="Arial"/>
        </w:rPr>
        <w:t xml:space="preserve">así como lo establecido en el artículo 4 de la Resolución 1707 de 2018 expedida por esta Entidad, </w:t>
      </w:r>
      <w:r w:rsidRPr="000952AC">
        <w:rPr>
          <w:rFonts w:ascii="Verdana" w:eastAsia="Calibri" w:hAnsi="Verdana" w:cs="Arial"/>
          <w:color w:val="000000" w:themeColor="text1"/>
          <w:lang w:eastAsia="es-ES"/>
        </w:rPr>
        <w:t xml:space="preserve">la Agencia Nacional de Contratación </w:t>
      </w:r>
      <w:r w:rsidRPr="000952AC">
        <w:rPr>
          <w:rFonts w:ascii="Verdana" w:eastAsia="Calibri" w:hAnsi="Verdana" w:cs="Arial"/>
          <w:lang w:eastAsia="es-ES"/>
        </w:rPr>
        <w:t xml:space="preserve">Pública – Colombia Compra Eficiente– responde su solicitud de consulta de fecha </w:t>
      </w:r>
      <w:r>
        <w:rPr>
          <w:rFonts w:ascii="Verdana" w:eastAsia="Calibri" w:hAnsi="Verdana" w:cs="Arial"/>
          <w:lang w:eastAsia="es-ES"/>
        </w:rPr>
        <w:t xml:space="preserve">17 de junio </w:t>
      </w:r>
      <w:r w:rsidRPr="000952AC">
        <w:rPr>
          <w:rFonts w:ascii="Verdana" w:eastAsia="Calibri" w:hAnsi="Verdana" w:cs="Arial"/>
          <w:lang w:eastAsia="es-ES"/>
        </w:rPr>
        <w:t xml:space="preserve">de 2025, en la cual manifiesta lo siguiente: </w:t>
      </w:r>
    </w:p>
    <w:p w14:paraId="233F6A5E" w14:textId="77777777" w:rsidR="008A600F" w:rsidRPr="000952AC" w:rsidRDefault="008A600F" w:rsidP="008A600F">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lang w:val="es-CO"/>
        </w:rPr>
      </w:pPr>
    </w:p>
    <w:p w14:paraId="52E05477" w14:textId="77777777" w:rsidR="008A600F" w:rsidRPr="00315B99" w:rsidRDefault="008A600F" w:rsidP="008A600F">
      <w:pPr>
        <w:spacing w:after="0" w:line="240" w:lineRule="auto"/>
        <w:ind w:left="709" w:right="709"/>
        <w:jc w:val="both"/>
        <w:rPr>
          <w:rFonts w:ascii="Verdana" w:hAnsi="Verdana"/>
          <w:i/>
          <w:sz w:val="20"/>
          <w:szCs w:val="20"/>
        </w:rPr>
      </w:pPr>
      <w:bookmarkStart w:id="4" w:name="_Hlk192699624"/>
      <w:bookmarkStart w:id="5" w:name="_Hlk199394899"/>
      <w:r w:rsidRPr="00315B99">
        <w:rPr>
          <w:rFonts w:ascii="Verdana" w:eastAsia="Century Gothic" w:hAnsi="Verdana" w:cs="Century Gothic"/>
          <w:i/>
          <w:sz w:val="20"/>
          <w:szCs w:val="20"/>
        </w:rPr>
        <w:t xml:space="preserve">“(…) </w:t>
      </w:r>
      <w:bookmarkEnd w:id="4"/>
      <w:r w:rsidRPr="0066497B">
        <w:rPr>
          <w:rFonts w:ascii="Verdana" w:hAnsi="Verdana"/>
          <w:i/>
          <w:iCs/>
          <w:sz w:val="20"/>
          <w:szCs w:val="20"/>
        </w:rPr>
        <w:t xml:space="preserve">ME GUSTARIA SABER SI PARA UN PROCESO EN EL QUE ME PRESENTO CON EL RUP EN PROCESO DE ADQUIRIR FIRMEZA DE LA INFORMACION 2024, PERO LA EXPERIENCIA Y LA EVALUACION DE INDICADORES FINANCIEROS, ORGANIZACIONALES Y CAPACIDAD RESIDUAL LA ENTIDAD ME EVALUO CON LA INFORMACION 2023 VIGENTE </w:t>
      </w:r>
      <w:r w:rsidRPr="0066497B">
        <w:rPr>
          <w:rFonts w:ascii="Verdana" w:hAnsi="Verdana"/>
          <w:i/>
          <w:iCs/>
          <w:sz w:val="20"/>
          <w:szCs w:val="20"/>
        </w:rPr>
        <w:lastRenderedPageBreak/>
        <w:t>Y EN FIRME, PERO PARA LA PUNTUACION DE MIPYME COLOMBIANA, NO ME LO OTORGAN YA QUE ESTIPULAN QUE EL RUP NO ESTA VIGENTE Y EN FIRME. MI PREGUNTA ES, LA ENTIDAD PUEDE NEGAR ESA PUNTUACION SI EL CONCECPTO DE COLOMBIA COMPRA EFICIENTE C-353, DICE QUE SE PUEDE PRESENTAR CON LA INFORMACION QUE SE ENCUENTRA VIGENTE Y EN FIRME AL MOMENTO DE SU PRESENTACION, es decir, mientras esté en trámite el proceso de renovación, puede participar en los procedimientos de selección, debiéndose tener en cuenta la información “antigua</w:t>
      </w:r>
      <w:r w:rsidRPr="00315B99">
        <w:rPr>
          <w:rFonts w:ascii="Verdana" w:hAnsi="Verdana"/>
          <w:i/>
          <w:sz w:val="20"/>
          <w:szCs w:val="20"/>
        </w:rPr>
        <w:t>” (…)”.</w:t>
      </w:r>
      <w:bookmarkEnd w:id="5"/>
    </w:p>
    <w:p w14:paraId="03153B8A" w14:textId="77777777" w:rsidR="008A600F" w:rsidRPr="005518DB" w:rsidRDefault="008A600F" w:rsidP="008A600F">
      <w:pPr>
        <w:spacing w:after="0" w:line="276" w:lineRule="auto"/>
        <w:ind w:left="709" w:right="709"/>
        <w:jc w:val="both"/>
        <w:rPr>
          <w:rFonts w:ascii="Verdana" w:hAnsi="Verdana"/>
        </w:rPr>
      </w:pPr>
    </w:p>
    <w:p w14:paraId="6099DC98" w14:textId="77777777" w:rsidR="008A600F" w:rsidRPr="000952AC" w:rsidRDefault="008A600F" w:rsidP="008A600F">
      <w:pPr>
        <w:spacing w:after="120" w:line="276" w:lineRule="auto"/>
        <w:ind w:firstLine="709"/>
        <w:jc w:val="both"/>
        <w:rPr>
          <w:rFonts w:ascii="Verdana" w:eastAsia="Calibri" w:hAnsi="Verdana" w:cs="Arial"/>
          <w:color w:val="000000"/>
          <w:szCs w:val="24"/>
          <w:lang w:eastAsia="es-ES_tradnl"/>
        </w:rPr>
      </w:pPr>
      <w:r w:rsidRPr="000952AC">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952AC">
        <w:rPr>
          <w:rFonts w:ascii="Verdana" w:eastAsia="Calibri" w:hAnsi="Verdana" w:cs="Arial"/>
          <w:color w:val="000000"/>
          <w:szCs w:val="24"/>
          <w:lang w:eastAsia="es-ES_tradnl"/>
        </w:rPr>
        <w:tab/>
      </w:r>
    </w:p>
    <w:p w14:paraId="09B0ADA8" w14:textId="77777777" w:rsidR="008A600F" w:rsidRPr="000952AC" w:rsidRDefault="008A600F" w:rsidP="008A600F">
      <w:pPr>
        <w:spacing w:after="0" w:line="276" w:lineRule="auto"/>
        <w:ind w:firstLine="709"/>
        <w:jc w:val="both"/>
        <w:rPr>
          <w:rFonts w:ascii="Verdana" w:eastAsia="Calibri" w:hAnsi="Verdana" w:cs="Arial"/>
          <w:color w:val="000000"/>
          <w:lang w:eastAsia="es-ES"/>
        </w:rPr>
      </w:pPr>
      <w:r w:rsidRPr="000952AC">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Pr>
          <w:rFonts w:ascii="Verdana" w:eastAsia="Calibri" w:hAnsi="Verdana" w:cs="Arial"/>
          <w:color w:val="000000"/>
          <w:lang w:eastAsia="es-ES"/>
        </w:rPr>
        <w:t>con el problema jurídico</w:t>
      </w:r>
      <w:r w:rsidRPr="000952AC">
        <w:rPr>
          <w:rFonts w:ascii="Verdana" w:eastAsia="Calibri" w:hAnsi="Verdana" w:cs="Arial"/>
          <w:color w:val="000000"/>
          <w:lang w:eastAsia="es-ES"/>
        </w:rPr>
        <w:t xml:space="preserve"> de su consulta.  </w:t>
      </w:r>
    </w:p>
    <w:p w14:paraId="5A02C8DE" w14:textId="77777777" w:rsidR="008A600F" w:rsidRPr="000952AC" w:rsidRDefault="008A600F" w:rsidP="008A600F">
      <w:pPr>
        <w:spacing w:after="0" w:line="276" w:lineRule="auto"/>
        <w:ind w:firstLine="709"/>
        <w:jc w:val="both"/>
        <w:rPr>
          <w:rFonts w:ascii="Verdana" w:eastAsia="Calibri" w:hAnsi="Verdana" w:cs="Arial"/>
          <w:color w:val="000000"/>
          <w:lang w:eastAsia="es-ES"/>
        </w:rPr>
      </w:pPr>
    </w:p>
    <w:p w14:paraId="37E0C763" w14:textId="77777777" w:rsidR="008A600F" w:rsidRPr="00E36A13" w:rsidRDefault="008A600F" w:rsidP="008A600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E36A13">
        <w:rPr>
          <w:rFonts w:ascii="Verdana" w:eastAsia="Century Gothic" w:hAnsi="Verdana" w:cs="Century Gothic"/>
          <w:b/>
          <w:bCs/>
          <w:lang w:val="es-CO"/>
        </w:rPr>
        <w:t>Problema planteado:</w:t>
      </w:r>
    </w:p>
    <w:p w14:paraId="454DF988" w14:textId="77777777" w:rsidR="008A600F" w:rsidRPr="00E36A13" w:rsidRDefault="008A600F" w:rsidP="008A600F">
      <w:pPr>
        <w:tabs>
          <w:tab w:val="left" w:pos="426"/>
        </w:tabs>
        <w:spacing w:after="0" w:line="276" w:lineRule="auto"/>
        <w:jc w:val="both"/>
        <w:rPr>
          <w:rFonts w:ascii="Verdana" w:eastAsia="Century Gothic" w:hAnsi="Verdana" w:cs="Century Gothic"/>
        </w:rPr>
      </w:pPr>
    </w:p>
    <w:p w14:paraId="5B6AA4B4" w14:textId="77777777" w:rsidR="008A600F" w:rsidRPr="004C7F75" w:rsidRDefault="008A600F" w:rsidP="008A600F">
      <w:pPr>
        <w:spacing w:after="0" w:line="276" w:lineRule="auto"/>
        <w:jc w:val="both"/>
        <w:rPr>
          <w:rFonts w:ascii="Verdana" w:eastAsia="Century Gothic" w:hAnsi="Verdana" w:cs="Century Gothic"/>
        </w:rPr>
      </w:pPr>
      <w:r w:rsidRPr="00E36A13">
        <w:rPr>
          <w:rFonts w:ascii="Verdana" w:eastAsia="Century Gothic" w:hAnsi="Verdana" w:cs="Century Gothic"/>
        </w:rPr>
        <w:t xml:space="preserve">De acuerdo con el contenido de su solicitud, esta Agencia resolverá </w:t>
      </w:r>
      <w:r>
        <w:rPr>
          <w:rFonts w:ascii="Verdana" w:eastAsia="Century Gothic" w:hAnsi="Verdana" w:cs="Century Gothic"/>
        </w:rPr>
        <w:t>e</w:t>
      </w:r>
      <w:r w:rsidRPr="00E36A13">
        <w:rPr>
          <w:rFonts w:ascii="Verdana" w:eastAsia="Century Gothic" w:hAnsi="Verdana" w:cs="Century Gothic"/>
        </w:rPr>
        <w:t>l</w:t>
      </w:r>
      <w:r>
        <w:rPr>
          <w:rFonts w:ascii="Verdana" w:eastAsia="Century Gothic" w:hAnsi="Verdana" w:cs="Century Gothic"/>
        </w:rPr>
        <w:t xml:space="preserve"> </w:t>
      </w:r>
      <w:r w:rsidRPr="00E36A13">
        <w:rPr>
          <w:rFonts w:ascii="Verdana" w:eastAsia="Century Gothic" w:hAnsi="Verdana" w:cs="Century Gothic"/>
        </w:rPr>
        <w:t xml:space="preserve">siguiente problema </w:t>
      </w:r>
      <w:r w:rsidRPr="0013425D">
        <w:rPr>
          <w:rFonts w:ascii="Verdana" w:eastAsia="Century Gothic" w:hAnsi="Verdana" w:cs="Century Gothic"/>
        </w:rPr>
        <w:t>jurídico:</w:t>
      </w:r>
      <w:r>
        <w:rPr>
          <w:rFonts w:ascii="Verdana" w:eastAsia="Century Gothic" w:hAnsi="Verdana" w:cs="Century Gothic"/>
        </w:rPr>
        <w:t xml:space="preserve"> ¿La entidad estatal dentro de un proceso de selección debe evaluar la información contenida en el RUP presentado por un proponente que se encuentra en proceso de adquirir firmeza? </w:t>
      </w:r>
      <w:r w:rsidRPr="0013425D">
        <w:rPr>
          <w:rFonts w:ascii="Verdana" w:eastAsia="Century Gothic" w:hAnsi="Verdana" w:cs="Century Gothic"/>
        </w:rPr>
        <w:t xml:space="preserve"> </w:t>
      </w:r>
    </w:p>
    <w:p w14:paraId="253D867A" w14:textId="77777777" w:rsidR="008A600F" w:rsidRDefault="008A600F" w:rsidP="008A600F">
      <w:pPr>
        <w:spacing w:after="0" w:line="276" w:lineRule="auto"/>
        <w:jc w:val="both"/>
        <w:rPr>
          <w:rFonts w:ascii="Verdana" w:hAnsi="Verdana"/>
          <w:sz w:val="20"/>
          <w:szCs w:val="20"/>
        </w:rPr>
      </w:pPr>
    </w:p>
    <w:p w14:paraId="445CBE2D" w14:textId="77777777" w:rsidR="008A600F" w:rsidRPr="000952AC" w:rsidRDefault="008A600F" w:rsidP="008A600F">
      <w:pPr>
        <w:spacing w:after="0" w:line="276" w:lineRule="auto"/>
        <w:jc w:val="both"/>
        <w:rPr>
          <w:rFonts w:ascii="Verdana" w:eastAsia="Century Gothic" w:hAnsi="Verdana" w:cs="Century Gothic"/>
          <w:b/>
          <w:bCs/>
        </w:rPr>
      </w:pPr>
      <w:r w:rsidRPr="000952AC">
        <w:rPr>
          <w:rFonts w:ascii="Verdana" w:eastAsia="Century Gothic" w:hAnsi="Verdana" w:cs="Century Gothic"/>
          <w:b/>
          <w:bCs/>
        </w:rPr>
        <w:t>2. Respuesta:</w:t>
      </w:r>
    </w:p>
    <w:p w14:paraId="34F8A59B" w14:textId="77777777" w:rsidR="008A600F" w:rsidRPr="000952AC" w:rsidRDefault="008A600F" w:rsidP="008A600F">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8A600F" w:rsidRPr="000952AC" w14:paraId="14DD23BD" w14:textId="77777777" w:rsidTr="00E025D9">
        <w:tc>
          <w:tcPr>
            <w:tcW w:w="8828" w:type="dxa"/>
          </w:tcPr>
          <w:p w14:paraId="317F67DE" w14:textId="77777777" w:rsidR="00F9255B" w:rsidRPr="00945971" w:rsidRDefault="00F9255B" w:rsidP="00F9255B">
            <w:pPr>
              <w:spacing w:after="120" w:line="276" w:lineRule="auto"/>
              <w:jc w:val="both"/>
              <w:rPr>
                <w:rFonts w:ascii="Verdana" w:hAnsi="Verdana" w:cs="Arial"/>
              </w:rPr>
            </w:pPr>
            <w:r w:rsidRPr="00945971">
              <w:rPr>
                <w:rFonts w:ascii="Verdana" w:eastAsia="Calibri" w:hAnsi="Verdana" w:cs="Arial"/>
                <w:lang w:val="es-ES" w:eastAsia="es-ES_tradnl"/>
              </w:rPr>
              <w:t xml:space="preserve">Para participar en Procesos de Contratación en los que es obligatorio el RUP, es necesario que los oferentes acrediten que su inscripción se encuentra en </w:t>
            </w:r>
            <w:r w:rsidRPr="00945971">
              <w:rPr>
                <w:rFonts w:ascii="Verdana" w:eastAsia="Calibri" w:hAnsi="Verdana" w:cs="Arial"/>
                <w:lang w:val="es-ES" w:eastAsia="es-ES_tradnl"/>
              </w:rPr>
              <w:lastRenderedPageBreak/>
              <w:t xml:space="preserve">firme antes de la fecha de cierre, ya que solo a partir de la firmeza se generan los efectos a los que se refiere el artículo 6 de la Ley 1150 de 2007. Ahora bien, </w:t>
            </w:r>
            <w:r w:rsidRPr="00945971">
              <w:rPr>
                <w:rFonts w:ascii="Verdana" w:hAnsi="Verdana" w:cs="Arial"/>
              </w:rPr>
              <w:t xml:space="preserve">el artículo 2.2.1.1.1.5.1. del Decreto 1082 de 2015 señala que las personas inscritas en el RUP </w:t>
            </w:r>
            <w:r w:rsidRPr="00945971">
              <w:rPr>
                <w:rFonts w:ascii="Verdana" w:hAnsi="Verdana" w:cs="Arial"/>
                <w:i/>
                <w:iCs/>
              </w:rPr>
              <w:t>deben presentar la información para renovar su registro a más tardar el quinto día hábil del mes de abril de cada año</w:t>
            </w:r>
            <w:r w:rsidRPr="00945971">
              <w:rPr>
                <w:rFonts w:ascii="Verdana" w:hAnsi="Verdana" w:cs="Arial"/>
              </w:rPr>
              <w:t>, de lo contrario cesan los efectos del RUP.</w:t>
            </w:r>
          </w:p>
          <w:p w14:paraId="7FC0721B" w14:textId="77777777" w:rsidR="00F9255B" w:rsidRPr="00945971" w:rsidRDefault="00F9255B" w:rsidP="00F9255B">
            <w:pPr>
              <w:spacing w:after="120" w:line="276" w:lineRule="auto"/>
              <w:ind w:firstLine="709"/>
              <w:jc w:val="both"/>
              <w:rPr>
                <w:rFonts w:ascii="Verdana" w:hAnsi="Verdana" w:cs="Arial"/>
              </w:rPr>
            </w:pPr>
            <w:r w:rsidRPr="00945971">
              <w:rPr>
                <w:rFonts w:ascii="Verdana" w:eastAsia="Calibri" w:hAnsi="Verdana" w:cs="Arial"/>
                <w:lang w:val="es-ES" w:eastAsia="es-ES_tradnl"/>
              </w:rPr>
              <w:t xml:space="preserve">En atención a esto, quienes estuvieron inscritos en el RUP y no ejercieron el deber de renovación dentro del término señalado por la norma, </w:t>
            </w:r>
            <w:r>
              <w:rPr>
                <w:rFonts w:ascii="Verdana" w:eastAsia="Calibri" w:hAnsi="Verdana" w:cs="Arial"/>
                <w:lang w:val="es-ES" w:eastAsia="es-ES_tradnl"/>
              </w:rPr>
              <w:t>deberán</w:t>
            </w:r>
            <w:r w:rsidRPr="00945971">
              <w:rPr>
                <w:rFonts w:ascii="Verdana" w:eastAsia="Calibri" w:hAnsi="Verdana" w:cs="Arial"/>
                <w:lang w:val="es-ES" w:eastAsia="es-ES_tradnl"/>
              </w:rPr>
              <w:t xml:space="preserve"> inscribirse nuevamente</w:t>
            </w:r>
            <w:r>
              <w:rPr>
                <w:rFonts w:ascii="Verdana" w:eastAsia="Calibri" w:hAnsi="Verdana" w:cs="Arial"/>
                <w:lang w:val="es-ES" w:eastAsia="es-ES_tradnl"/>
              </w:rPr>
              <w:t xml:space="preserve"> y</w:t>
            </w:r>
            <w:r w:rsidRPr="00945971">
              <w:rPr>
                <w:rFonts w:ascii="Verdana" w:eastAsia="Calibri" w:hAnsi="Verdana" w:cs="Arial"/>
                <w:lang w:val="es-ES" w:eastAsia="es-ES_tradnl"/>
              </w:rPr>
              <w:t xml:space="preserve"> esperar a que la información adquiera firmeza para participar en Procesos de Contratación.</w:t>
            </w:r>
            <w:r w:rsidRPr="00945971">
              <w:rPr>
                <w:rFonts w:ascii="Verdana" w:hAnsi="Verdana" w:cs="Arial"/>
                <w:lang w:val="es-MX"/>
              </w:rPr>
              <w:t xml:space="preserve"> Esta postura se fundamenta en lo dispuesto en </w:t>
            </w:r>
            <w:r w:rsidRPr="00945971">
              <w:rPr>
                <w:rFonts w:ascii="Verdana" w:hAnsi="Verdana" w:cs="Arial"/>
              </w:rPr>
              <w:t xml:space="preserve">el artículo 5 de la Ley 1882 de 2018 y la jurisprudencia reciente del Consejo de Estado, según la cual la entidad debe considerar el RUP vigente al momento del cierre del Proceso de Contratación, por cuanto el proponente no puede acreditar circunstancias ocurridas después de ese momento. </w:t>
            </w:r>
          </w:p>
          <w:p w14:paraId="14E67A6F" w14:textId="77777777" w:rsidR="00F9255B" w:rsidRPr="00945971" w:rsidRDefault="00F9255B" w:rsidP="00F9255B">
            <w:pPr>
              <w:spacing w:after="120" w:line="276" w:lineRule="auto"/>
              <w:ind w:firstLine="709"/>
              <w:jc w:val="both"/>
              <w:rPr>
                <w:rFonts w:ascii="Verdana" w:hAnsi="Verdana" w:cs="Arial"/>
              </w:rPr>
            </w:pPr>
            <w:r w:rsidRPr="00945971">
              <w:rPr>
                <w:rFonts w:ascii="Verdana" w:hAnsi="Verdana" w:cs="Arial"/>
              </w:rPr>
              <w:t xml:space="preserve">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“antigua”. En este sentido, en aras de dar respuesta al problema jurídico planteado, debe señalarse que,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 </w:t>
            </w:r>
          </w:p>
          <w:p w14:paraId="68F3BB47" w14:textId="77777777" w:rsidR="00F9255B" w:rsidRPr="00945971" w:rsidRDefault="00F9255B" w:rsidP="00F9255B">
            <w:pPr>
              <w:spacing w:after="120" w:line="276" w:lineRule="auto"/>
              <w:ind w:firstLine="709"/>
              <w:jc w:val="both"/>
              <w:rPr>
                <w:rFonts w:ascii="Verdana" w:hAnsi="Verdana" w:cs="Arial"/>
              </w:rPr>
            </w:pPr>
            <w:r>
              <w:rPr>
                <w:rFonts w:ascii="Verdana" w:hAnsi="Verdana" w:cs="Arial"/>
              </w:rPr>
              <w:t>Lo anterior, t</w:t>
            </w:r>
            <w:r w:rsidRPr="00945971">
              <w:rPr>
                <w:rFonts w:ascii="Verdana" w:hAnsi="Verdana" w:cs="Arial"/>
              </w:rPr>
              <w:t>eniendo en cuenta que, durante el término otorgado para subsanar ofertas, no se podrán “acreditar circunstancias ocurridas con posterioridad al cierre del proceso”, la evaluación se realizará con la información del RUP en firme antes del cierre, independientemente de que la nueva información favorezca o perjudique al proponente.</w:t>
            </w:r>
          </w:p>
          <w:p w14:paraId="41F5FC4E" w14:textId="69649384" w:rsidR="008A600F" w:rsidRPr="006B46EF" w:rsidRDefault="00F9255B" w:rsidP="00F9255B">
            <w:pPr>
              <w:spacing w:after="120" w:line="276" w:lineRule="auto"/>
              <w:ind w:firstLine="709"/>
              <w:jc w:val="both"/>
              <w:rPr>
                <w:rFonts w:ascii="Verdana" w:hAnsi="Verdana" w:cs="Arial"/>
              </w:rPr>
            </w:pPr>
            <w:r w:rsidRPr="00945971">
              <w:rPr>
                <w:rFonts w:ascii="Verdana" w:hAnsi="Verdana" w:cs="Arial"/>
                <w:lang w:eastAsia="es-ES"/>
              </w:rPr>
              <w:t xml:space="preserve">No </w:t>
            </w:r>
            <w:proofErr w:type="gramStart"/>
            <w:r w:rsidRPr="00945971">
              <w:rPr>
                <w:rFonts w:ascii="Verdana" w:hAnsi="Verdana" w:cs="Arial"/>
                <w:lang w:eastAsia="es-ES"/>
              </w:rPr>
              <w:t>obstante</w:t>
            </w:r>
            <w:proofErr w:type="gramEnd"/>
            <w:r w:rsidRPr="00945971">
              <w:rPr>
                <w:rFonts w:ascii="Verdana" w:hAnsi="Verdana" w:cs="Arial"/>
                <w:lang w:eastAsia="es-ES"/>
              </w:rPr>
              <w:t xml:space="preserve"> lo anterior, al margen de la explicación precedente debe advertirse que el análisis requerido para resolver problemas específicos en torno a las condiciones bajo las cuales las entidades estatales pueden adelantar sus procesos de contratación debe ser realizado por quienes tengan interés en ello, de acuerdo con lo explicado la aclaración preliminar del </w:t>
            </w:r>
            <w:r w:rsidRPr="00945971">
              <w:rPr>
                <w:rFonts w:ascii="Verdana" w:hAnsi="Verdana" w:cs="Arial"/>
                <w:lang w:eastAsia="es-ES"/>
              </w:rPr>
              <w:lastRenderedPageBreak/>
              <w:t>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02B0D69E" w14:textId="77777777" w:rsidR="008A600F" w:rsidRPr="000952AC" w:rsidRDefault="008A600F" w:rsidP="008A600F">
      <w:pPr>
        <w:tabs>
          <w:tab w:val="left" w:pos="142"/>
          <w:tab w:val="left" w:pos="284"/>
        </w:tabs>
        <w:spacing w:after="0" w:line="276" w:lineRule="auto"/>
        <w:jc w:val="both"/>
        <w:rPr>
          <w:rFonts w:ascii="Verdana" w:eastAsia="Century Gothic" w:hAnsi="Verdana" w:cs="Century Gothic"/>
          <w:b/>
          <w:bCs/>
        </w:rPr>
      </w:pPr>
    </w:p>
    <w:p w14:paraId="55260D6A" w14:textId="77777777" w:rsidR="008A600F" w:rsidRPr="000952AC" w:rsidRDefault="008A600F" w:rsidP="008A600F">
      <w:pPr>
        <w:tabs>
          <w:tab w:val="left" w:pos="142"/>
          <w:tab w:val="left" w:pos="284"/>
        </w:tabs>
        <w:spacing w:after="0" w:line="276" w:lineRule="auto"/>
        <w:jc w:val="both"/>
        <w:rPr>
          <w:rFonts w:ascii="Verdana" w:eastAsia="Century Gothic" w:hAnsi="Verdana" w:cs="Century Gothic"/>
          <w:b/>
          <w:bCs/>
        </w:rPr>
      </w:pPr>
      <w:r w:rsidRPr="000952AC">
        <w:rPr>
          <w:rFonts w:ascii="Verdana" w:eastAsia="Century Gothic" w:hAnsi="Verdana" w:cs="Century Gothic"/>
          <w:b/>
          <w:bCs/>
        </w:rPr>
        <w:t>3. Razones de la respuesta:</w:t>
      </w:r>
    </w:p>
    <w:p w14:paraId="2FDD872F" w14:textId="77777777" w:rsidR="008A600F" w:rsidRPr="000952AC" w:rsidRDefault="008A600F" w:rsidP="008A600F">
      <w:pPr>
        <w:tabs>
          <w:tab w:val="left" w:pos="142"/>
          <w:tab w:val="left" w:pos="284"/>
        </w:tabs>
        <w:spacing w:after="0" w:line="276" w:lineRule="auto"/>
        <w:jc w:val="both"/>
        <w:rPr>
          <w:rFonts w:ascii="Verdana" w:eastAsia="Century Gothic" w:hAnsi="Verdana" w:cs="Century Gothic"/>
          <w:b/>
          <w:bCs/>
        </w:rPr>
      </w:pPr>
    </w:p>
    <w:p w14:paraId="6097E13A" w14:textId="77777777" w:rsidR="008A600F" w:rsidRDefault="008A600F" w:rsidP="008A600F">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0952AC">
        <w:rPr>
          <w:rFonts w:ascii="Verdana" w:eastAsia="Calibri" w:hAnsi="Verdana" w:cs="Arial"/>
          <w:lang w:val="es-CO"/>
        </w:rPr>
        <w:t xml:space="preserve">Lo anterior se sustenta en las siguientes consideraciones: </w:t>
      </w:r>
    </w:p>
    <w:p w14:paraId="3DA84F07" w14:textId="77777777" w:rsidR="008A600F" w:rsidRDefault="008A600F" w:rsidP="008A600F">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7CEC9B07" w14:textId="77777777" w:rsidR="008A600F" w:rsidRPr="00114F25" w:rsidRDefault="008A600F" w:rsidP="008A600F">
      <w:pPr>
        <w:spacing w:after="0" w:line="276" w:lineRule="auto"/>
        <w:jc w:val="both"/>
        <w:rPr>
          <w:rFonts w:ascii="Verdana" w:eastAsia="Times New Roman" w:hAnsi="Verdana" w:cs="Arial"/>
          <w:lang w:eastAsia="es-ES_tradnl"/>
        </w:rPr>
      </w:pPr>
      <w:bookmarkStart w:id="6" w:name="_Hlk107927289"/>
      <w:r w:rsidRPr="004C7F75">
        <w:rPr>
          <w:rFonts w:ascii="Verdana" w:hAnsi="Verdana" w:cs="Arial"/>
          <w:lang w:eastAsia="es-ES_tradnl"/>
        </w:rPr>
        <w:t xml:space="preserve">El Registro Único de Proponentes (en adelante RUP) </w:t>
      </w:r>
      <w:bookmarkEnd w:id="6"/>
      <w:r w:rsidRPr="004C7F75">
        <w:rPr>
          <w:rFonts w:ascii="Verdana" w:eastAsia="Times New Roman" w:hAnsi="Verdana" w:cs="Arial"/>
          <w:lang w:eastAsia="es-ES_tradnl"/>
        </w:rPr>
        <w:t>como instrumento en el que consta la información relacionada con las personas naturales y jurídicas, tiene por objeto contemplar en un único documento la información relativa a la capacidad jurídica, técnica, financiera y organizacional de los posibles proponentes, con el fin de que puedan participar en los Procedimientos de Contratación realizados por las Entidades Estatales. El Consejo de Estado definió la naturaleza y finalidad del RUP de la siguiente forma</w:t>
      </w:r>
      <w:r w:rsidRPr="00114F25">
        <w:rPr>
          <w:rFonts w:ascii="Verdana" w:eastAsia="Times New Roman" w:hAnsi="Verdana" w:cs="Arial"/>
          <w:lang w:eastAsia="es-ES_tradnl"/>
        </w:rPr>
        <w:t>:</w:t>
      </w:r>
    </w:p>
    <w:p w14:paraId="1C04536E" w14:textId="77777777" w:rsidR="008A600F" w:rsidRPr="00596393" w:rsidRDefault="008A600F" w:rsidP="008A600F">
      <w:pPr>
        <w:spacing w:line="276" w:lineRule="auto"/>
        <w:contextualSpacing/>
        <w:jc w:val="both"/>
        <w:rPr>
          <w:rFonts w:ascii="Verdana" w:hAnsi="Verdana" w:cs="Arial"/>
          <w:sz w:val="20"/>
          <w:szCs w:val="20"/>
          <w:lang w:eastAsia="es-ES_tradnl"/>
        </w:rPr>
      </w:pPr>
    </w:p>
    <w:p w14:paraId="6D016E69" w14:textId="77777777" w:rsidR="008A600F" w:rsidRPr="00596393" w:rsidRDefault="008A600F" w:rsidP="00E3772F">
      <w:pPr>
        <w:tabs>
          <w:tab w:val="left" w:pos="8505"/>
        </w:tabs>
        <w:spacing w:after="0" w:line="240" w:lineRule="auto"/>
        <w:ind w:left="709" w:right="709"/>
        <w:contextualSpacing/>
        <w:jc w:val="both"/>
        <w:rPr>
          <w:rFonts w:ascii="Verdana" w:hAnsi="Verdana" w:cs="Arial"/>
          <w:sz w:val="20"/>
          <w:szCs w:val="20"/>
          <w:lang w:eastAsia="es-ES_tradnl"/>
        </w:rPr>
      </w:pPr>
      <w:r w:rsidRPr="00596393">
        <w:rPr>
          <w:rFonts w:ascii="Verdana" w:hAnsi="Verdana" w:cs="Arial"/>
          <w:sz w:val="20"/>
          <w:szCs w:val="20"/>
          <w:lang w:eastAsia="es-ES_tradnl"/>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596393">
        <w:rPr>
          <w:rFonts w:ascii="Verdana" w:hAnsi="Verdana" w:cs="Arial"/>
          <w:sz w:val="20"/>
          <w:szCs w:val="20"/>
          <w:vertAlign w:val="superscript"/>
          <w:lang w:eastAsia="es-ES_tradnl"/>
        </w:rPr>
        <w:footnoteReference w:id="1"/>
      </w:r>
      <w:r w:rsidRPr="00596393">
        <w:rPr>
          <w:rFonts w:ascii="Verdana" w:hAnsi="Verdana" w:cs="Arial"/>
          <w:sz w:val="20"/>
          <w:szCs w:val="20"/>
          <w:lang w:eastAsia="es-ES_tradnl"/>
        </w:rPr>
        <w:t>.</w:t>
      </w:r>
    </w:p>
    <w:p w14:paraId="6AF5AEF9" w14:textId="77777777" w:rsidR="008A600F" w:rsidRPr="00596393" w:rsidRDefault="008A600F" w:rsidP="008A600F">
      <w:pPr>
        <w:spacing w:line="276" w:lineRule="auto"/>
        <w:contextualSpacing/>
        <w:jc w:val="both"/>
        <w:rPr>
          <w:rFonts w:ascii="Verdana" w:hAnsi="Verdana" w:cs="Arial"/>
          <w:sz w:val="20"/>
          <w:szCs w:val="20"/>
          <w:lang w:eastAsia="es-ES_tradnl"/>
        </w:rPr>
      </w:pPr>
    </w:p>
    <w:p w14:paraId="6E4677F9" w14:textId="77777777" w:rsidR="008A600F" w:rsidRPr="004B0309" w:rsidRDefault="008A600F" w:rsidP="008A600F">
      <w:pPr>
        <w:spacing w:after="120" w:line="276" w:lineRule="auto"/>
        <w:ind w:firstLine="709"/>
        <w:jc w:val="both"/>
        <w:rPr>
          <w:rFonts w:ascii="Arial" w:hAnsi="Arial" w:cs="Arial"/>
          <w:lang w:eastAsia="es-ES_tradnl"/>
        </w:rPr>
      </w:pPr>
      <w:r w:rsidRPr="00596393">
        <w:rPr>
          <w:rFonts w:ascii="Verdana" w:hAnsi="Verdana" w:cs="Arial"/>
          <w:lang w:eastAsia="es-ES_tradnl"/>
        </w:rPr>
        <w:t>El artículo 6.1 de la Ley 1150 de 2007 dispone que el RUP es plena prueba de la información que contiene</w:t>
      </w:r>
      <w:r w:rsidRPr="00596393">
        <w:rPr>
          <w:rFonts w:ascii="Verdana" w:hAnsi="Verdana" w:cs="Arial"/>
          <w:vertAlign w:val="superscript"/>
          <w:lang w:eastAsia="es-ES_tradnl"/>
        </w:rPr>
        <w:footnoteReference w:id="2"/>
      </w:r>
      <w:r w:rsidRPr="00596393">
        <w:rPr>
          <w:rFonts w:ascii="Verdana" w:hAnsi="Verdana" w:cs="Arial"/>
          <w:lang w:eastAsia="es-ES_tradnl"/>
        </w:rPr>
        <w:t xml:space="preserve">. Por su parte, el artículo 5.1, al fijar los criterios </w:t>
      </w:r>
      <w:r w:rsidRPr="00596393">
        <w:rPr>
          <w:rFonts w:ascii="Verdana" w:hAnsi="Verdana" w:cs="Arial"/>
          <w:lang w:eastAsia="es-ES_tradnl"/>
        </w:rPr>
        <w:lastRenderedPageBreak/>
        <w:t>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parte de las entidades estatales en los procedimientos de contratación en los que es exigible el RUP</w:t>
      </w:r>
      <w:r w:rsidRPr="00596393">
        <w:rPr>
          <w:rFonts w:ascii="Verdana" w:hAnsi="Verdana" w:cs="Arial"/>
          <w:vertAlign w:val="superscript"/>
          <w:lang w:eastAsia="es-ES_tradnl"/>
        </w:rPr>
        <w:footnoteReference w:id="3"/>
      </w:r>
      <w:r w:rsidRPr="00596393">
        <w:rPr>
          <w:rFonts w:ascii="Verdana" w:hAnsi="Verdana" w:cs="Arial"/>
          <w:lang w:eastAsia="es-ES_tradnl"/>
        </w:rPr>
        <w:t xml:space="preserve">. </w:t>
      </w:r>
    </w:p>
    <w:p w14:paraId="20756C7E" w14:textId="77777777" w:rsidR="008A600F" w:rsidRDefault="008A600F" w:rsidP="008A600F">
      <w:pPr>
        <w:spacing w:before="120" w:after="120" w:line="276" w:lineRule="auto"/>
        <w:ind w:firstLine="709"/>
        <w:jc w:val="both"/>
        <w:rPr>
          <w:rFonts w:ascii="Verdana" w:hAnsi="Verdana" w:cs="Arial"/>
          <w:lang w:eastAsia="es-ES_tradnl"/>
        </w:rPr>
      </w:pPr>
      <w:r w:rsidRPr="00402EB8">
        <w:rPr>
          <w:rFonts w:ascii="Verdana" w:hAnsi="Verdana" w:cs="Arial"/>
          <w:lang w:eastAsia="es-ES_tradnl"/>
        </w:rPr>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402EB8">
        <w:rPr>
          <w:rFonts w:ascii="Verdana" w:hAnsi="Verdana" w:cs="Arial"/>
          <w:vertAlign w:val="superscript"/>
          <w:lang w:eastAsia="es-ES_tradnl"/>
        </w:rPr>
        <w:footnoteReference w:id="4"/>
      </w:r>
      <w:r w:rsidRPr="00402EB8">
        <w:rPr>
          <w:rFonts w:ascii="Verdana" w:hAnsi="Verdana" w:cs="Arial"/>
          <w:lang w:eastAsia="es-ES_tradnl"/>
        </w:rPr>
        <w:t xml:space="preserve">. </w:t>
      </w:r>
    </w:p>
    <w:p w14:paraId="53CFD9F1" w14:textId="77777777" w:rsidR="008A600F" w:rsidRPr="00402EB8" w:rsidRDefault="008A600F" w:rsidP="008A600F">
      <w:pPr>
        <w:spacing w:before="120" w:after="120" w:line="276" w:lineRule="auto"/>
        <w:ind w:firstLine="709"/>
        <w:jc w:val="both"/>
        <w:rPr>
          <w:rFonts w:ascii="Verdana" w:hAnsi="Verdana" w:cs="Arial"/>
          <w:lang w:eastAsia="es-ES_tradnl"/>
        </w:rPr>
      </w:pPr>
      <w:r>
        <w:rPr>
          <w:rFonts w:ascii="Verdana" w:hAnsi="Verdana" w:cs="Arial"/>
          <w:lang w:val="es-ES_tradnl" w:eastAsia="es-ES_tradnl"/>
        </w:rPr>
        <w:t xml:space="preserve">Las anteriores </w:t>
      </w:r>
      <w:r w:rsidRPr="00402EB8">
        <w:rPr>
          <w:rFonts w:ascii="Verdana" w:hAnsi="Verdana" w:cs="Arial"/>
          <w:lang w:val="es-ES_tradnl" w:eastAsia="es-ES_tradnl"/>
        </w:rPr>
        <w:t xml:space="preserve">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402EB8">
        <w:rPr>
          <w:rFonts w:ascii="Verdana" w:hAnsi="Verdana" w:cs="Arial"/>
          <w:lang w:eastAsia="es-ES_tradnl"/>
        </w:rPr>
        <w:t xml:space="preserve">Adicionalmente, el numeral 6.1. del artículo 6 de la Ley 1150 de 2007 establece que cuando sea necesario verificar requisitos o información que no reposa en RUP, la entidad podrá solicitar </w:t>
      </w:r>
      <w:r w:rsidRPr="00402EB8">
        <w:rPr>
          <w:rFonts w:ascii="Verdana" w:hAnsi="Verdana" w:cs="Arial"/>
          <w:lang w:eastAsia="es-ES_tradnl"/>
        </w:rPr>
        <w:lastRenderedPageBreak/>
        <w:t>información adicional –por ejemplo, longitudes de obra, especificaciones técnicas, etc.– solo para complementar la información contenida en el RUP</w:t>
      </w:r>
      <w:r w:rsidRPr="00402EB8">
        <w:rPr>
          <w:rFonts w:ascii="Verdana" w:hAnsi="Verdana" w:cs="Arial"/>
          <w:vertAlign w:val="superscript"/>
          <w:lang w:eastAsia="es-ES_tradnl"/>
        </w:rPr>
        <w:footnoteReference w:id="5"/>
      </w:r>
      <w:r w:rsidRPr="00402EB8">
        <w:rPr>
          <w:rFonts w:ascii="Verdana" w:hAnsi="Verdana" w:cs="Arial"/>
          <w:lang w:eastAsia="es-ES_tradnl"/>
        </w:rPr>
        <w:t>.</w:t>
      </w:r>
    </w:p>
    <w:p w14:paraId="67E8C6EB" w14:textId="77777777" w:rsidR="008A600F" w:rsidRPr="00ED6629" w:rsidRDefault="008A600F" w:rsidP="008A600F">
      <w:pPr>
        <w:spacing w:before="120" w:after="120" w:line="276" w:lineRule="auto"/>
        <w:ind w:firstLine="709"/>
        <w:jc w:val="both"/>
        <w:rPr>
          <w:rFonts w:ascii="Verdana" w:hAnsi="Verdana" w:cs="Arial"/>
          <w:lang w:eastAsia="es-ES_tradnl"/>
        </w:rPr>
      </w:pPr>
      <w:r w:rsidRPr="00ED6629">
        <w:rPr>
          <w:rFonts w:ascii="Verdana" w:hAnsi="Verdana" w:cs="Arial"/>
          <w:lang w:eastAsia="es-ES_tradnl"/>
        </w:rPr>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w:t>
      </w:r>
      <w:r>
        <w:rPr>
          <w:rStyle w:val="Refdenotaalpie"/>
          <w:rFonts w:ascii="Verdana" w:hAnsi="Verdana" w:cs="Arial"/>
          <w:lang w:eastAsia="es-ES_tradnl"/>
        </w:rPr>
        <w:footnoteReference w:id="6"/>
      </w:r>
      <w:r w:rsidRPr="00ED6629">
        <w:rPr>
          <w:rFonts w:ascii="Verdana" w:hAnsi="Verdana" w:cs="Arial"/>
          <w:lang w:eastAsia="es-ES_tradnl"/>
        </w:rPr>
        <w:t>. Lo anterior fue ratificado por el Consejo de Estado cuando enumeró las excepciones en las cuales las entidades tienen la obligación de verificar los requisitos habilitantes de los proponentes</w:t>
      </w:r>
      <w:r w:rsidRPr="00ED6629">
        <w:rPr>
          <w:rFonts w:ascii="Verdana" w:hAnsi="Verdana" w:cs="Arial"/>
          <w:vertAlign w:val="superscript"/>
          <w:lang w:eastAsia="es-ES_tradnl"/>
        </w:rPr>
        <w:footnoteReference w:id="7"/>
      </w:r>
      <w:r w:rsidRPr="00ED6629">
        <w:rPr>
          <w:rFonts w:ascii="Verdana" w:hAnsi="Verdana" w:cs="Arial"/>
          <w:lang w:eastAsia="es-ES_tradnl"/>
        </w:rPr>
        <w:t xml:space="preserve">.  </w:t>
      </w:r>
    </w:p>
    <w:p w14:paraId="68241370" w14:textId="77777777" w:rsidR="008A600F" w:rsidRPr="009450D4" w:rsidRDefault="008A600F" w:rsidP="008A600F">
      <w:pPr>
        <w:spacing w:before="120" w:after="120" w:line="276" w:lineRule="auto"/>
        <w:ind w:firstLine="709"/>
        <w:jc w:val="both"/>
        <w:rPr>
          <w:rFonts w:ascii="Verdana" w:hAnsi="Verdana" w:cs="Arial"/>
          <w:lang w:eastAsia="es-ES_tradnl"/>
        </w:rPr>
      </w:pPr>
      <w:r w:rsidRPr="009450D4">
        <w:rPr>
          <w:rFonts w:ascii="Verdana" w:hAnsi="Verdana" w:cs="Arial"/>
          <w:lang w:eastAsia="es-ES_tradnl"/>
        </w:rPr>
        <w:t>Ahora bien, el inciso 1 del artículo 6 de la Ley 1150 de 2007</w:t>
      </w:r>
      <w:r w:rsidRPr="009450D4">
        <w:rPr>
          <w:rFonts w:ascii="Verdana" w:hAnsi="Verdana" w:cs="Arial"/>
          <w:vertAlign w:val="superscript"/>
          <w:lang w:eastAsia="es-ES_tradnl"/>
        </w:rPr>
        <w:footnoteReference w:id="8"/>
      </w:r>
      <w:r w:rsidRPr="009450D4">
        <w:rPr>
          <w:rFonts w:ascii="Verdana" w:hAnsi="Verdana" w:cs="Arial"/>
          <w:lang w:eastAsia="es-ES_tradnl"/>
        </w:rPr>
        <w:t>, mediante el cual se regulan los sujetos que deben inscribirse en el RUP, señaló que deben hacerlo las personas, naturales o 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2 del artículo 6 de la Ley 1150 de 2007</w:t>
      </w:r>
      <w:r w:rsidRPr="009450D4">
        <w:rPr>
          <w:rFonts w:ascii="Verdana" w:hAnsi="Verdana" w:cs="Arial"/>
          <w:vertAlign w:val="superscript"/>
          <w:lang w:eastAsia="es-ES_tradnl"/>
        </w:rPr>
        <w:footnoteReference w:id="9"/>
      </w:r>
      <w:r w:rsidRPr="009450D4">
        <w:rPr>
          <w:rFonts w:ascii="Verdana" w:hAnsi="Verdana" w:cs="Arial"/>
          <w:lang w:eastAsia="es-ES_tradnl"/>
        </w:rPr>
        <w:t xml:space="preserve">. </w:t>
      </w:r>
    </w:p>
    <w:p w14:paraId="4B0AA95F" w14:textId="77777777" w:rsidR="008A600F" w:rsidRPr="009450D4" w:rsidRDefault="008A600F" w:rsidP="008A600F">
      <w:pPr>
        <w:widowControl w:val="0"/>
        <w:autoSpaceDE w:val="0"/>
        <w:autoSpaceDN w:val="0"/>
        <w:spacing w:after="120" w:line="276" w:lineRule="auto"/>
        <w:ind w:firstLine="709"/>
        <w:jc w:val="both"/>
        <w:rPr>
          <w:rFonts w:ascii="Verdana" w:hAnsi="Verdana" w:cs="Arial"/>
          <w:lang w:eastAsia="es-ES_tradnl"/>
        </w:rPr>
      </w:pPr>
      <w:r w:rsidRPr="009450D4">
        <w:rPr>
          <w:rFonts w:ascii="Verdana" w:hAnsi="Verdana" w:cs="Arial"/>
          <w:lang w:eastAsia="es-ES_tradnl"/>
        </w:rPr>
        <w:lastRenderedPageBreak/>
        <w:t>En el mismo sentido, el Decreto 1082 de 2015</w:t>
      </w:r>
      <w:r w:rsidRPr="009450D4">
        <w:rPr>
          <w:rFonts w:ascii="Verdana" w:hAnsi="Verdana" w:cs="Arial"/>
          <w:vertAlign w:val="superscript"/>
          <w:lang w:eastAsia="es-ES_tradnl"/>
        </w:rPr>
        <w:footnoteReference w:id="10"/>
      </w:r>
      <w:r w:rsidRPr="009450D4">
        <w:rPr>
          <w:rFonts w:ascii="Verdana" w:hAnsi="Verdana" w:cs="Arial"/>
          <w:lang w:eastAsia="es-ES_tradnl"/>
        </w:rPr>
        <w:t xml:space="preserve"> dispone quiénes deben inscribirse en el RUP, el momento de la renovación del registro, la información requerida para la inscripción, renovación o actualización</w:t>
      </w:r>
      <w:r w:rsidRPr="009450D4">
        <w:rPr>
          <w:rStyle w:val="Refdenotaalpie"/>
          <w:rFonts w:ascii="Verdana" w:hAnsi="Verdana" w:cs="Arial"/>
          <w:lang w:eastAsia="es-ES_tradnl"/>
        </w:rPr>
        <w:footnoteReference w:id="11"/>
      </w:r>
      <w:r w:rsidRPr="009450D4">
        <w:rPr>
          <w:rFonts w:ascii="Verdana" w:hAnsi="Verdana" w:cs="Arial"/>
          <w:lang w:eastAsia="es-ES_tradnl"/>
        </w:rPr>
        <w:t xml:space="preserve"> y la posibilidad de solicitar la cancelación de la inscripción, en cualquier momento ante la cámara </w:t>
      </w:r>
      <w:r w:rsidRPr="009450D4">
        <w:rPr>
          <w:rFonts w:ascii="Verdana" w:hAnsi="Verdana" w:cs="Arial"/>
          <w:lang w:eastAsia="es-ES_tradnl"/>
        </w:rPr>
        <w:lastRenderedPageBreak/>
        <w:t>de comercio correspondiente</w:t>
      </w:r>
      <w:r w:rsidRPr="009450D4">
        <w:rPr>
          <w:rFonts w:ascii="Verdana" w:hAnsi="Verdana" w:cs="Arial"/>
          <w:vertAlign w:val="superscript"/>
          <w:lang w:eastAsia="es-ES_tradnl"/>
        </w:rPr>
        <w:footnoteReference w:id="12"/>
      </w:r>
      <w:r w:rsidRPr="009450D4">
        <w:rPr>
          <w:rFonts w:ascii="Verdana" w:hAnsi="Verdana" w:cs="Arial"/>
          <w:lang w:eastAsia="es-ES_tradnl"/>
        </w:rPr>
        <w:t>.</w:t>
      </w:r>
    </w:p>
    <w:p w14:paraId="73107AC0" w14:textId="77777777" w:rsidR="008A600F" w:rsidRDefault="008A600F" w:rsidP="008A600F">
      <w:pPr>
        <w:widowControl w:val="0"/>
        <w:autoSpaceDE w:val="0"/>
        <w:autoSpaceDN w:val="0"/>
        <w:spacing w:line="276" w:lineRule="auto"/>
        <w:ind w:firstLine="709"/>
        <w:contextualSpacing/>
        <w:jc w:val="both"/>
        <w:rPr>
          <w:rFonts w:ascii="Verdana" w:eastAsia="Arial" w:hAnsi="Verdana" w:cs="Arial"/>
          <w:b/>
          <w:lang w:val="es-ES"/>
        </w:rPr>
      </w:pPr>
      <w:r w:rsidRPr="009450D4">
        <w:rPr>
          <w:rFonts w:ascii="Verdana" w:hAnsi="Verdana" w:cs="Arial"/>
          <w:lang w:eastAsia="es-ES_tradnl"/>
        </w:rPr>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bookmarkStart w:id="7" w:name="_Hlk104368148"/>
    </w:p>
    <w:p w14:paraId="5A41FE67" w14:textId="77777777" w:rsidR="008A600F" w:rsidRPr="00D57160" w:rsidRDefault="008A600F" w:rsidP="00805DC9">
      <w:pPr>
        <w:widowControl w:val="0"/>
        <w:autoSpaceDE w:val="0"/>
        <w:autoSpaceDN w:val="0"/>
        <w:spacing w:after="0" w:line="240" w:lineRule="auto"/>
        <w:ind w:firstLine="709"/>
        <w:contextualSpacing/>
        <w:jc w:val="both"/>
        <w:rPr>
          <w:rFonts w:ascii="Verdana" w:eastAsia="Arial" w:hAnsi="Verdana" w:cs="Arial"/>
          <w:b/>
          <w:lang w:val="es-ES"/>
        </w:rPr>
      </w:pPr>
    </w:p>
    <w:p w14:paraId="30C98990" w14:textId="77777777" w:rsidR="008A600F" w:rsidRDefault="008A600F" w:rsidP="008A600F">
      <w:pPr>
        <w:widowControl w:val="0"/>
        <w:autoSpaceDE w:val="0"/>
        <w:autoSpaceDN w:val="0"/>
        <w:spacing w:after="120" w:line="276" w:lineRule="auto"/>
        <w:ind w:firstLine="709"/>
        <w:jc w:val="both"/>
        <w:rPr>
          <w:rFonts w:ascii="Verdana" w:hAnsi="Verdana" w:cs="Arial"/>
        </w:rPr>
      </w:pPr>
      <w:bookmarkStart w:id="8" w:name="_Hlk107927340"/>
      <w:bookmarkEnd w:id="7"/>
      <w:r w:rsidRPr="00114F25">
        <w:rPr>
          <w:rFonts w:ascii="Verdana" w:hAnsi="Verdana" w:cs="Arial"/>
        </w:rPr>
        <w:t>Ahora bien, en relación con la firmeza del RUP, debe señalarse que, en concordancia</w:t>
      </w:r>
      <w:r w:rsidRPr="00114F25">
        <w:rPr>
          <w:rFonts w:ascii="Verdana" w:hAnsi="Verdana" w:cs="Arial"/>
          <w:spacing w:val="-4"/>
        </w:rPr>
        <w:t xml:space="preserve"> </w:t>
      </w:r>
      <w:r w:rsidRPr="00114F25">
        <w:rPr>
          <w:rFonts w:ascii="Verdana" w:hAnsi="Verdana" w:cs="Arial"/>
        </w:rPr>
        <w:t>con</w:t>
      </w:r>
      <w:r w:rsidRPr="00114F25">
        <w:rPr>
          <w:rFonts w:ascii="Verdana" w:hAnsi="Verdana" w:cs="Arial"/>
          <w:spacing w:val="-5"/>
        </w:rPr>
        <w:t xml:space="preserve"> </w:t>
      </w:r>
      <w:r w:rsidRPr="00114F25">
        <w:rPr>
          <w:rFonts w:ascii="Verdana" w:hAnsi="Verdana" w:cs="Arial"/>
        </w:rPr>
        <w:t>lo</w:t>
      </w:r>
      <w:r w:rsidRPr="00114F25">
        <w:rPr>
          <w:rFonts w:ascii="Verdana" w:hAnsi="Verdana" w:cs="Arial"/>
          <w:spacing w:val="-4"/>
        </w:rPr>
        <w:t xml:space="preserve"> </w:t>
      </w:r>
      <w:r w:rsidRPr="00114F25">
        <w:rPr>
          <w:rFonts w:ascii="Verdana" w:hAnsi="Verdana" w:cs="Arial"/>
        </w:rPr>
        <w:t>establecido</w:t>
      </w:r>
      <w:r w:rsidRPr="00114F25">
        <w:rPr>
          <w:rFonts w:ascii="Verdana" w:hAnsi="Verdana" w:cs="Arial"/>
          <w:spacing w:val="-4"/>
        </w:rPr>
        <w:t xml:space="preserve"> </w:t>
      </w:r>
      <w:r w:rsidRPr="00114F25">
        <w:rPr>
          <w:rFonts w:ascii="Verdana" w:hAnsi="Verdana" w:cs="Arial"/>
        </w:rPr>
        <w:t>en</w:t>
      </w:r>
      <w:r w:rsidRPr="00114F25">
        <w:rPr>
          <w:rFonts w:ascii="Verdana" w:hAnsi="Verdana" w:cs="Arial"/>
          <w:spacing w:val="-5"/>
        </w:rPr>
        <w:t xml:space="preserve"> </w:t>
      </w:r>
      <w:r w:rsidRPr="00114F25">
        <w:rPr>
          <w:rFonts w:ascii="Verdana" w:hAnsi="Verdana" w:cs="Arial"/>
        </w:rPr>
        <w:t>el</w:t>
      </w:r>
      <w:r w:rsidRPr="00114F25">
        <w:rPr>
          <w:rFonts w:ascii="Verdana" w:hAnsi="Verdana" w:cs="Arial"/>
          <w:spacing w:val="-4"/>
        </w:rPr>
        <w:t xml:space="preserve"> </w:t>
      </w:r>
      <w:r w:rsidRPr="00114F25">
        <w:rPr>
          <w:rFonts w:ascii="Verdana" w:hAnsi="Verdana" w:cs="Arial"/>
        </w:rPr>
        <w:t>numeral</w:t>
      </w:r>
      <w:r w:rsidRPr="00114F25">
        <w:rPr>
          <w:rFonts w:ascii="Verdana" w:hAnsi="Verdana" w:cs="Arial"/>
          <w:spacing w:val="-4"/>
        </w:rPr>
        <w:t xml:space="preserve"> </w:t>
      </w:r>
      <w:r w:rsidRPr="00114F25">
        <w:rPr>
          <w:rFonts w:ascii="Verdana" w:hAnsi="Verdana" w:cs="Arial"/>
        </w:rPr>
        <w:t>6.3</w:t>
      </w:r>
      <w:r w:rsidRPr="00114F25">
        <w:rPr>
          <w:rFonts w:ascii="Verdana" w:hAnsi="Verdana" w:cs="Arial"/>
          <w:spacing w:val="-5"/>
        </w:rPr>
        <w:t xml:space="preserve"> </w:t>
      </w:r>
      <w:r w:rsidRPr="00114F25">
        <w:rPr>
          <w:rFonts w:ascii="Verdana" w:hAnsi="Verdana" w:cs="Arial"/>
        </w:rPr>
        <w:t>de</w:t>
      </w:r>
      <w:r w:rsidRPr="00114F25">
        <w:rPr>
          <w:rFonts w:ascii="Verdana" w:hAnsi="Verdana" w:cs="Arial"/>
          <w:spacing w:val="-4"/>
        </w:rPr>
        <w:t xml:space="preserve"> </w:t>
      </w:r>
      <w:r w:rsidRPr="00114F25">
        <w:rPr>
          <w:rFonts w:ascii="Verdana" w:hAnsi="Verdana" w:cs="Arial"/>
        </w:rPr>
        <w:t>la</w:t>
      </w:r>
      <w:r w:rsidRPr="00114F25">
        <w:rPr>
          <w:rFonts w:ascii="Verdana" w:hAnsi="Verdana" w:cs="Arial"/>
          <w:spacing w:val="-4"/>
        </w:rPr>
        <w:t xml:space="preserve"> </w:t>
      </w:r>
      <w:r w:rsidRPr="00114F25">
        <w:rPr>
          <w:rFonts w:ascii="Verdana" w:hAnsi="Verdana" w:cs="Arial"/>
        </w:rPr>
        <w:t>Ley</w:t>
      </w:r>
      <w:r w:rsidRPr="00114F25">
        <w:rPr>
          <w:rFonts w:ascii="Verdana" w:hAnsi="Verdana" w:cs="Arial"/>
          <w:spacing w:val="-4"/>
        </w:rPr>
        <w:t xml:space="preserve"> </w:t>
      </w:r>
      <w:r w:rsidRPr="00114F25">
        <w:rPr>
          <w:rFonts w:ascii="Verdana" w:hAnsi="Verdana" w:cs="Arial"/>
        </w:rPr>
        <w:t>1150</w:t>
      </w:r>
      <w:r w:rsidRPr="00114F25">
        <w:rPr>
          <w:rFonts w:ascii="Verdana" w:hAnsi="Verdana" w:cs="Arial"/>
          <w:spacing w:val="-5"/>
        </w:rPr>
        <w:t xml:space="preserve"> </w:t>
      </w:r>
      <w:r w:rsidRPr="00114F25">
        <w:rPr>
          <w:rFonts w:ascii="Verdana" w:hAnsi="Verdana" w:cs="Arial"/>
        </w:rPr>
        <w:t>de</w:t>
      </w:r>
      <w:r w:rsidRPr="00114F25">
        <w:rPr>
          <w:rFonts w:ascii="Verdana" w:hAnsi="Verdana" w:cs="Arial"/>
          <w:spacing w:val="-4"/>
        </w:rPr>
        <w:t xml:space="preserve"> </w:t>
      </w:r>
      <w:r w:rsidRPr="00114F25">
        <w:rPr>
          <w:rFonts w:ascii="Verdana" w:hAnsi="Verdana" w:cs="Arial"/>
        </w:rPr>
        <w:t>2007, la cámara de comercio, verificada la información aportada por el proponente, publicará el acto de inscripción del RUP. Contra dicho acto cualquier</w:t>
      </w:r>
      <w:r w:rsidRPr="00114F25">
        <w:rPr>
          <w:rFonts w:ascii="Verdana" w:hAnsi="Verdana" w:cs="Arial"/>
          <w:spacing w:val="1"/>
        </w:rPr>
        <w:t xml:space="preserve"> </w:t>
      </w:r>
      <w:r w:rsidRPr="00114F25">
        <w:rPr>
          <w:rFonts w:ascii="Verdana" w:hAnsi="Verdana" w:cs="Arial"/>
        </w:rPr>
        <w:t>persona podrá interponer recurso de reposición dentro de los diez (10) días hábiles</w:t>
      </w:r>
      <w:r w:rsidRPr="00114F25">
        <w:rPr>
          <w:rFonts w:ascii="Verdana" w:hAnsi="Verdana" w:cs="Arial"/>
          <w:spacing w:val="1"/>
        </w:rPr>
        <w:t xml:space="preserve"> </w:t>
      </w:r>
      <w:r w:rsidRPr="00114F25">
        <w:rPr>
          <w:rFonts w:ascii="Verdana" w:hAnsi="Verdana" w:cs="Arial"/>
        </w:rPr>
        <w:t>siguientes</w:t>
      </w:r>
      <w:r w:rsidRPr="00114F25">
        <w:rPr>
          <w:rFonts w:ascii="Verdana" w:hAnsi="Verdana" w:cs="Arial"/>
          <w:spacing w:val="1"/>
        </w:rPr>
        <w:t xml:space="preserve"> </w:t>
      </w:r>
      <w:r w:rsidRPr="00114F25">
        <w:rPr>
          <w:rFonts w:ascii="Verdana" w:hAnsi="Verdana" w:cs="Arial"/>
        </w:rPr>
        <w:t>contados</w:t>
      </w:r>
      <w:r w:rsidRPr="00114F25">
        <w:rPr>
          <w:rFonts w:ascii="Verdana" w:hAnsi="Verdana" w:cs="Arial"/>
          <w:spacing w:val="1"/>
        </w:rPr>
        <w:t xml:space="preserve"> </w:t>
      </w:r>
      <w:r w:rsidRPr="00114F25">
        <w:rPr>
          <w:rFonts w:ascii="Verdana" w:hAnsi="Verdana" w:cs="Arial"/>
        </w:rPr>
        <w:t>a</w:t>
      </w:r>
      <w:r w:rsidRPr="00114F25">
        <w:rPr>
          <w:rFonts w:ascii="Verdana" w:hAnsi="Verdana" w:cs="Arial"/>
          <w:spacing w:val="1"/>
        </w:rPr>
        <w:t xml:space="preserve"> </w:t>
      </w:r>
      <w:r w:rsidRPr="00114F25">
        <w:rPr>
          <w:rFonts w:ascii="Verdana" w:hAnsi="Verdana" w:cs="Arial"/>
        </w:rPr>
        <w:t>partir</w:t>
      </w:r>
      <w:r w:rsidRPr="00114F25">
        <w:rPr>
          <w:rFonts w:ascii="Verdana" w:hAnsi="Verdana" w:cs="Arial"/>
          <w:spacing w:val="1"/>
        </w:rPr>
        <w:t xml:space="preserve"> </w:t>
      </w:r>
      <w:r w:rsidRPr="00114F25">
        <w:rPr>
          <w:rFonts w:ascii="Verdana" w:hAnsi="Verdana" w:cs="Arial"/>
        </w:rPr>
        <w:t>de</w:t>
      </w:r>
      <w:r w:rsidRPr="00114F25">
        <w:rPr>
          <w:rFonts w:ascii="Verdana" w:hAnsi="Verdana" w:cs="Arial"/>
          <w:spacing w:val="1"/>
        </w:rPr>
        <w:t xml:space="preserve"> </w:t>
      </w:r>
      <w:r w:rsidRPr="00114F25">
        <w:rPr>
          <w:rFonts w:ascii="Verdana" w:hAnsi="Verdana" w:cs="Arial"/>
        </w:rPr>
        <w:t>su</w:t>
      </w:r>
      <w:r w:rsidRPr="00114F25">
        <w:rPr>
          <w:rFonts w:ascii="Verdana" w:hAnsi="Verdana" w:cs="Arial"/>
          <w:spacing w:val="1"/>
        </w:rPr>
        <w:t xml:space="preserve"> </w:t>
      </w:r>
      <w:r w:rsidRPr="00114F25">
        <w:rPr>
          <w:rFonts w:ascii="Verdana" w:hAnsi="Verdana" w:cs="Arial"/>
        </w:rPr>
        <w:t>publicación</w:t>
      </w:r>
      <w:r w:rsidRPr="00114F25">
        <w:rPr>
          <w:rFonts w:ascii="Verdana" w:hAnsi="Verdana" w:cs="Arial"/>
          <w:spacing w:val="1"/>
        </w:rPr>
        <w:t xml:space="preserve"> </w:t>
      </w:r>
      <w:r w:rsidRPr="00114F25">
        <w:rPr>
          <w:rFonts w:ascii="Verdana" w:hAnsi="Verdana" w:cs="Arial"/>
        </w:rPr>
        <w:t>–posibilidad</w:t>
      </w:r>
      <w:r w:rsidRPr="00114F25">
        <w:rPr>
          <w:rFonts w:ascii="Verdana" w:hAnsi="Verdana" w:cs="Arial"/>
          <w:spacing w:val="1"/>
        </w:rPr>
        <w:t xml:space="preserve"> </w:t>
      </w:r>
      <w:r w:rsidRPr="00114F25">
        <w:rPr>
          <w:rFonts w:ascii="Verdana" w:hAnsi="Verdana" w:cs="Arial"/>
        </w:rPr>
        <w:t>aplicable</w:t>
      </w:r>
      <w:r w:rsidRPr="00114F25">
        <w:rPr>
          <w:rFonts w:ascii="Verdana" w:hAnsi="Verdana" w:cs="Arial"/>
          <w:spacing w:val="1"/>
        </w:rPr>
        <w:t xml:space="preserve"> </w:t>
      </w:r>
      <w:r w:rsidRPr="00114F25">
        <w:rPr>
          <w:rFonts w:ascii="Verdana" w:hAnsi="Verdana" w:cs="Arial"/>
        </w:rPr>
        <w:t>frente</w:t>
      </w:r>
      <w:r w:rsidRPr="00114F25">
        <w:rPr>
          <w:rFonts w:ascii="Verdana" w:hAnsi="Verdana" w:cs="Arial"/>
          <w:spacing w:val="1"/>
        </w:rPr>
        <w:t xml:space="preserve"> </w:t>
      </w:r>
      <w:r w:rsidRPr="00114F25">
        <w:rPr>
          <w:rFonts w:ascii="Verdana" w:hAnsi="Verdana" w:cs="Arial"/>
        </w:rPr>
        <w:t>a</w:t>
      </w:r>
      <w:r w:rsidRPr="00114F25">
        <w:rPr>
          <w:rFonts w:ascii="Verdana" w:hAnsi="Verdana" w:cs="Arial"/>
          <w:spacing w:val="1"/>
        </w:rPr>
        <w:t xml:space="preserve"> </w:t>
      </w:r>
      <w:r w:rsidRPr="00114F25">
        <w:rPr>
          <w:rFonts w:ascii="Verdana" w:hAnsi="Verdana" w:cs="Arial"/>
        </w:rPr>
        <w:t>la</w:t>
      </w:r>
      <w:r w:rsidRPr="00114F25">
        <w:rPr>
          <w:rFonts w:ascii="Verdana" w:hAnsi="Verdana" w:cs="Arial"/>
          <w:spacing w:val="1"/>
        </w:rPr>
        <w:t xml:space="preserve"> </w:t>
      </w:r>
      <w:r w:rsidRPr="00114F25">
        <w:rPr>
          <w:rFonts w:ascii="Verdana" w:hAnsi="Verdana" w:cs="Arial"/>
          <w:i/>
        </w:rPr>
        <w:t>inscripción, renovación o actualización–</w:t>
      </w:r>
      <w:r w:rsidRPr="00114F25">
        <w:rPr>
          <w:rStyle w:val="Refdenotaalpie"/>
          <w:rFonts w:ascii="Verdana" w:hAnsi="Verdana" w:cs="Arial"/>
          <w:iCs/>
        </w:rPr>
        <w:footnoteReference w:id="13"/>
      </w:r>
      <w:r w:rsidRPr="00114F25">
        <w:rPr>
          <w:rFonts w:ascii="Verdana" w:hAnsi="Verdana" w:cs="Arial"/>
        </w:rPr>
        <w:t xml:space="preserve">. </w:t>
      </w:r>
      <w:bookmarkEnd w:id="8"/>
      <w:r w:rsidRPr="00114F25">
        <w:rPr>
          <w:rFonts w:ascii="Verdana" w:hAnsi="Verdana" w:cs="Arial"/>
        </w:rPr>
        <w:t>En firme el acto administrativo que realiza la</w:t>
      </w:r>
      <w:r w:rsidRPr="00114F25">
        <w:rPr>
          <w:rFonts w:ascii="Verdana" w:hAnsi="Verdana" w:cs="Arial"/>
          <w:spacing w:val="1"/>
        </w:rPr>
        <w:t xml:space="preserve"> </w:t>
      </w:r>
      <w:r w:rsidRPr="00114F25">
        <w:rPr>
          <w:rFonts w:ascii="Verdana" w:hAnsi="Verdana" w:cs="Arial"/>
        </w:rPr>
        <w:t>inscripción</w:t>
      </w:r>
      <w:r w:rsidRPr="00114F25">
        <w:rPr>
          <w:rFonts w:ascii="Verdana" w:hAnsi="Verdana" w:cs="Arial"/>
          <w:spacing w:val="-8"/>
        </w:rPr>
        <w:t xml:space="preserve"> </w:t>
      </w:r>
      <w:r w:rsidRPr="00114F25">
        <w:rPr>
          <w:rFonts w:ascii="Verdana" w:hAnsi="Verdana" w:cs="Arial"/>
        </w:rPr>
        <w:t>en</w:t>
      </w:r>
      <w:r w:rsidRPr="00114F25">
        <w:rPr>
          <w:rFonts w:ascii="Verdana" w:hAnsi="Verdana" w:cs="Arial"/>
          <w:spacing w:val="-9"/>
        </w:rPr>
        <w:t xml:space="preserve"> </w:t>
      </w:r>
      <w:r w:rsidRPr="00114F25">
        <w:rPr>
          <w:rFonts w:ascii="Verdana" w:hAnsi="Verdana" w:cs="Arial"/>
        </w:rPr>
        <w:t>el</w:t>
      </w:r>
      <w:r w:rsidRPr="00114F25">
        <w:rPr>
          <w:rFonts w:ascii="Verdana" w:hAnsi="Verdana" w:cs="Arial"/>
          <w:spacing w:val="-9"/>
        </w:rPr>
        <w:t xml:space="preserve"> </w:t>
      </w:r>
      <w:r w:rsidRPr="00114F25">
        <w:rPr>
          <w:rFonts w:ascii="Verdana" w:hAnsi="Verdana" w:cs="Arial"/>
        </w:rPr>
        <w:t>RUP</w:t>
      </w:r>
      <w:r w:rsidRPr="00114F25">
        <w:rPr>
          <w:rFonts w:ascii="Verdana" w:hAnsi="Verdana" w:cs="Arial"/>
          <w:spacing w:val="-7"/>
        </w:rPr>
        <w:t xml:space="preserve"> </w:t>
      </w:r>
      <w:r w:rsidRPr="00114F25">
        <w:rPr>
          <w:rFonts w:ascii="Verdana" w:hAnsi="Verdana" w:cs="Arial"/>
        </w:rPr>
        <w:t>se</w:t>
      </w:r>
      <w:r w:rsidRPr="00114F25">
        <w:rPr>
          <w:rFonts w:ascii="Verdana" w:hAnsi="Verdana" w:cs="Arial"/>
          <w:spacing w:val="-9"/>
        </w:rPr>
        <w:t xml:space="preserve"> </w:t>
      </w:r>
      <w:r w:rsidRPr="00114F25">
        <w:rPr>
          <w:rFonts w:ascii="Verdana" w:hAnsi="Verdana" w:cs="Arial"/>
        </w:rPr>
        <w:t>podrá</w:t>
      </w:r>
      <w:r w:rsidRPr="00114F25">
        <w:rPr>
          <w:rFonts w:ascii="Verdana" w:hAnsi="Verdana" w:cs="Arial"/>
          <w:spacing w:val="-9"/>
        </w:rPr>
        <w:t xml:space="preserve"> </w:t>
      </w:r>
      <w:r w:rsidRPr="00114F25">
        <w:rPr>
          <w:rFonts w:ascii="Verdana" w:hAnsi="Verdana" w:cs="Arial"/>
        </w:rPr>
        <w:t>demandar</w:t>
      </w:r>
      <w:r w:rsidRPr="00114F25">
        <w:rPr>
          <w:rFonts w:ascii="Verdana" w:hAnsi="Verdana" w:cs="Arial"/>
          <w:spacing w:val="-9"/>
        </w:rPr>
        <w:t xml:space="preserve"> </w:t>
      </w:r>
      <w:r w:rsidRPr="00114F25">
        <w:rPr>
          <w:rFonts w:ascii="Verdana" w:hAnsi="Verdana" w:cs="Arial"/>
        </w:rPr>
        <w:t>su</w:t>
      </w:r>
      <w:r w:rsidRPr="00114F25">
        <w:rPr>
          <w:rFonts w:ascii="Verdana" w:hAnsi="Verdana" w:cs="Arial"/>
          <w:spacing w:val="-8"/>
        </w:rPr>
        <w:t xml:space="preserve"> </w:t>
      </w:r>
      <w:r w:rsidRPr="00114F25">
        <w:rPr>
          <w:rFonts w:ascii="Verdana" w:hAnsi="Verdana" w:cs="Arial"/>
        </w:rPr>
        <w:t>nulidad,</w:t>
      </w:r>
      <w:r w:rsidRPr="00114F25">
        <w:rPr>
          <w:rFonts w:ascii="Verdana" w:hAnsi="Verdana" w:cs="Arial"/>
          <w:spacing w:val="-9"/>
        </w:rPr>
        <w:t xml:space="preserve"> </w:t>
      </w:r>
      <w:r w:rsidRPr="00114F25">
        <w:rPr>
          <w:rFonts w:ascii="Verdana" w:hAnsi="Verdana" w:cs="Arial"/>
        </w:rPr>
        <w:t>sin que la</w:t>
      </w:r>
      <w:r w:rsidRPr="00114F25">
        <w:rPr>
          <w:rFonts w:ascii="Verdana" w:hAnsi="Verdana" w:cs="Arial"/>
          <w:spacing w:val="-9"/>
        </w:rPr>
        <w:t xml:space="preserve"> </w:t>
      </w:r>
      <w:r w:rsidRPr="00114F25">
        <w:rPr>
          <w:rFonts w:ascii="Verdana" w:hAnsi="Verdana" w:cs="Arial"/>
        </w:rPr>
        <w:t>presentación</w:t>
      </w:r>
      <w:r w:rsidRPr="00114F25">
        <w:rPr>
          <w:rFonts w:ascii="Verdana" w:hAnsi="Verdana" w:cs="Arial"/>
          <w:spacing w:val="-2"/>
        </w:rPr>
        <w:t xml:space="preserve"> </w:t>
      </w:r>
      <w:r w:rsidRPr="00114F25">
        <w:rPr>
          <w:rFonts w:ascii="Verdana" w:hAnsi="Verdana" w:cs="Arial"/>
        </w:rPr>
        <w:t>de</w:t>
      </w:r>
      <w:r w:rsidRPr="00114F25">
        <w:rPr>
          <w:rFonts w:ascii="Verdana" w:hAnsi="Verdana" w:cs="Arial"/>
          <w:spacing w:val="-2"/>
        </w:rPr>
        <w:t xml:space="preserve"> </w:t>
      </w:r>
      <w:r w:rsidRPr="00114F25">
        <w:rPr>
          <w:rFonts w:ascii="Verdana" w:hAnsi="Verdana" w:cs="Arial"/>
        </w:rPr>
        <w:t>la</w:t>
      </w:r>
      <w:r w:rsidRPr="00114F25">
        <w:rPr>
          <w:rFonts w:ascii="Verdana" w:hAnsi="Verdana" w:cs="Arial"/>
          <w:spacing w:val="-2"/>
        </w:rPr>
        <w:t xml:space="preserve"> </w:t>
      </w:r>
      <w:r w:rsidRPr="00114F25">
        <w:rPr>
          <w:rFonts w:ascii="Verdana" w:hAnsi="Verdana" w:cs="Arial"/>
        </w:rPr>
        <w:t>demanda</w:t>
      </w:r>
      <w:r w:rsidRPr="00114F25">
        <w:rPr>
          <w:rFonts w:ascii="Verdana" w:hAnsi="Verdana" w:cs="Arial"/>
          <w:spacing w:val="-1"/>
        </w:rPr>
        <w:t xml:space="preserve"> </w:t>
      </w:r>
      <w:r w:rsidRPr="00114F25">
        <w:rPr>
          <w:rFonts w:ascii="Verdana" w:hAnsi="Verdana" w:cs="Arial"/>
        </w:rPr>
        <w:t>suspenda</w:t>
      </w:r>
      <w:r w:rsidRPr="00114F25">
        <w:rPr>
          <w:rFonts w:ascii="Verdana" w:hAnsi="Verdana" w:cs="Arial"/>
          <w:spacing w:val="-2"/>
        </w:rPr>
        <w:t xml:space="preserve"> </w:t>
      </w:r>
      <w:r w:rsidRPr="00114F25">
        <w:rPr>
          <w:rFonts w:ascii="Verdana" w:hAnsi="Verdana" w:cs="Arial"/>
        </w:rPr>
        <w:t>la</w:t>
      </w:r>
      <w:r w:rsidRPr="00114F25">
        <w:rPr>
          <w:rFonts w:ascii="Verdana" w:hAnsi="Verdana" w:cs="Arial"/>
          <w:spacing w:val="-2"/>
        </w:rPr>
        <w:t xml:space="preserve"> </w:t>
      </w:r>
      <w:r w:rsidRPr="00114F25">
        <w:rPr>
          <w:rFonts w:ascii="Verdana" w:hAnsi="Verdana" w:cs="Arial"/>
        </w:rPr>
        <w:t>inscripción</w:t>
      </w:r>
      <w:r w:rsidRPr="00114F25">
        <w:rPr>
          <w:rFonts w:ascii="Verdana" w:hAnsi="Verdana" w:cs="Arial"/>
          <w:spacing w:val="-2"/>
        </w:rPr>
        <w:t xml:space="preserve"> </w:t>
      </w:r>
      <w:r w:rsidRPr="00114F25">
        <w:rPr>
          <w:rFonts w:ascii="Verdana" w:hAnsi="Verdana" w:cs="Arial"/>
        </w:rPr>
        <w:t>del registro.</w:t>
      </w:r>
    </w:p>
    <w:p w14:paraId="3EAF327A" w14:textId="77777777" w:rsidR="008A600F" w:rsidRDefault="008A600F" w:rsidP="008A600F">
      <w:pPr>
        <w:spacing w:after="0" w:line="276" w:lineRule="auto"/>
        <w:ind w:firstLine="709"/>
        <w:contextualSpacing/>
        <w:jc w:val="both"/>
        <w:rPr>
          <w:rFonts w:ascii="Verdana" w:hAnsi="Verdana" w:cs="Arial"/>
          <w:b/>
          <w:lang w:val="es-ES" w:eastAsia="es-ES_tradnl"/>
        </w:rPr>
      </w:pPr>
      <w:r w:rsidRPr="00114F25">
        <w:rPr>
          <w:rFonts w:ascii="Verdana" w:hAnsi="Verdana" w:cs="Arial"/>
        </w:rPr>
        <w:t xml:space="preserve">De otro lado, el artículo 2.2.1.1.1.5.1. del Decreto 1082 de 2015 señala que las personas inscritas en el RUP </w:t>
      </w:r>
      <w:r w:rsidRPr="00114F25">
        <w:rPr>
          <w:rFonts w:ascii="Verdana" w:hAnsi="Verdana" w:cs="Arial"/>
          <w:i/>
          <w:iCs/>
        </w:rPr>
        <w:t xml:space="preserve">deben presentar la información para renovar </w:t>
      </w:r>
      <w:r w:rsidRPr="00114F25">
        <w:rPr>
          <w:rFonts w:ascii="Verdana" w:hAnsi="Verdana" w:cs="Arial"/>
          <w:i/>
          <w:iCs/>
        </w:rPr>
        <w:lastRenderedPageBreak/>
        <w:t>su registro a más tardar el quinto día hábil del mes de abril de cada año</w:t>
      </w:r>
      <w:r w:rsidRPr="00114F25">
        <w:rPr>
          <w:rFonts w:ascii="Verdana" w:hAnsi="Verdana" w:cs="Arial"/>
        </w:rPr>
        <w:t>, de lo contrario cesan los efectos del RUP</w:t>
      </w:r>
      <w:r w:rsidRPr="00114F25">
        <w:rPr>
          <w:rStyle w:val="Refdenotaalpie"/>
          <w:rFonts w:ascii="Verdana" w:hAnsi="Verdana" w:cs="Arial"/>
        </w:rPr>
        <w:footnoteReference w:id="14"/>
      </w:r>
      <w:r w:rsidRPr="00114F25">
        <w:rPr>
          <w:rFonts w:ascii="Verdana" w:hAnsi="Verdana" w:cs="Arial"/>
        </w:rPr>
        <w:t>. Sin perjuicio de lo indicado, para el año 2020, conforme al Decreto Legislativo 434 de 2020, debió entenderse a más tardar el quinto día hábil del mes de julio de 2020. El Consejo de Estado, en sentencia del 19 de septiembre de 2019, señaló la finalidad de la renovación del RUP y las consecuencias de no hacerlo en el término previsto, así:</w:t>
      </w:r>
    </w:p>
    <w:p w14:paraId="62305201" w14:textId="77777777" w:rsidR="008A600F" w:rsidRPr="00E91381" w:rsidRDefault="008A600F" w:rsidP="008A600F">
      <w:pPr>
        <w:spacing w:after="0" w:line="240" w:lineRule="auto"/>
        <w:ind w:firstLine="709"/>
        <w:contextualSpacing/>
        <w:jc w:val="both"/>
        <w:rPr>
          <w:rFonts w:ascii="Verdana" w:hAnsi="Verdana" w:cs="Arial"/>
          <w:b/>
          <w:lang w:val="es-ES" w:eastAsia="es-ES_tradnl"/>
        </w:rPr>
      </w:pPr>
    </w:p>
    <w:p w14:paraId="72C6C87A" w14:textId="77777777" w:rsidR="008A600F" w:rsidRPr="00D57160" w:rsidRDefault="008A600F" w:rsidP="008A600F">
      <w:pPr>
        <w:widowControl w:val="0"/>
        <w:autoSpaceDE w:val="0"/>
        <w:autoSpaceDN w:val="0"/>
        <w:ind w:left="709" w:right="709"/>
        <w:contextualSpacing/>
        <w:jc w:val="both"/>
        <w:rPr>
          <w:rFonts w:ascii="Verdana" w:eastAsia="Arial MT" w:hAnsi="Verdana" w:cs="Arial"/>
          <w:sz w:val="20"/>
          <w:szCs w:val="20"/>
          <w:lang w:val="es-ES"/>
        </w:rPr>
      </w:pPr>
      <w:r w:rsidRPr="00D57160">
        <w:rPr>
          <w:rFonts w:ascii="Verdana" w:eastAsia="Arial MT" w:hAnsi="Verdana" w:cs="Arial"/>
          <w:sz w:val="20"/>
          <w:szCs w:val="20"/>
          <w:lang w:val="es-ES"/>
        </w:rPr>
        <w:t>“Al respecto, no puede perderse de vista que la finalidad principal de la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renovación del RUP, al margen de que con ese acto se nutra del registro de</w:t>
      </w:r>
      <w:r w:rsidRPr="00D57160">
        <w:rPr>
          <w:rFonts w:ascii="Verdana" w:eastAsia="Arial MT" w:hAnsi="Verdana" w:cs="Arial"/>
          <w:spacing w:val="-56"/>
          <w:sz w:val="20"/>
          <w:szCs w:val="20"/>
          <w:lang w:val="es-ES"/>
        </w:rPr>
        <w:t xml:space="preserve"> </w:t>
      </w:r>
      <w:r w:rsidRPr="00D57160">
        <w:rPr>
          <w:rFonts w:ascii="Verdana" w:eastAsia="Arial MT" w:hAnsi="Verdana" w:cs="Arial"/>
          <w:sz w:val="20"/>
          <w:szCs w:val="20"/>
          <w:lang w:val="es-ES"/>
        </w:rPr>
        <w:t>nueva</w:t>
      </w:r>
      <w:r w:rsidRPr="00D57160">
        <w:rPr>
          <w:rFonts w:ascii="Verdana" w:eastAsia="Arial MT" w:hAnsi="Verdana" w:cs="Arial"/>
          <w:spacing w:val="-6"/>
          <w:sz w:val="20"/>
          <w:szCs w:val="20"/>
          <w:lang w:val="es-ES"/>
        </w:rPr>
        <w:t xml:space="preserve"> </w:t>
      </w:r>
      <w:r w:rsidRPr="00D57160">
        <w:rPr>
          <w:rFonts w:ascii="Verdana" w:eastAsia="Arial MT" w:hAnsi="Verdana" w:cs="Arial"/>
          <w:sz w:val="20"/>
          <w:szCs w:val="20"/>
          <w:lang w:val="es-ES"/>
        </w:rPr>
        <w:t>información,</w:t>
      </w:r>
      <w:r w:rsidRPr="00D57160">
        <w:rPr>
          <w:rFonts w:ascii="Verdana" w:eastAsia="Arial MT" w:hAnsi="Verdana" w:cs="Arial"/>
          <w:spacing w:val="-4"/>
          <w:sz w:val="20"/>
          <w:szCs w:val="20"/>
          <w:lang w:val="es-ES"/>
        </w:rPr>
        <w:t xml:space="preserve"> </w:t>
      </w:r>
      <w:r w:rsidRPr="00D57160">
        <w:rPr>
          <w:rFonts w:ascii="Verdana" w:eastAsia="Arial MT" w:hAnsi="Verdana" w:cs="Arial"/>
          <w:sz w:val="20"/>
          <w:szCs w:val="20"/>
          <w:lang w:val="es-ES"/>
        </w:rPr>
        <w:t>es</w:t>
      </w:r>
      <w:r w:rsidRPr="00D57160">
        <w:rPr>
          <w:rFonts w:ascii="Verdana" w:eastAsia="Arial MT" w:hAnsi="Verdana" w:cs="Arial"/>
          <w:spacing w:val="-5"/>
          <w:sz w:val="20"/>
          <w:szCs w:val="20"/>
          <w:lang w:val="es-ES"/>
        </w:rPr>
        <w:t xml:space="preserve"> </w:t>
      </w:r>
      <w:r w:rsidRPr="00D57160">
        <w:rPr>
          <w:rFonts w:ascii="Verdana" w:eastAsia="Arial MT" w:hAnsi="Verdana" w:cs="Arial"/>
          <w:sz w:val="20"/>
          <w:szCs w:val="20"/>
          <w:lang w:val="es-ES"/>
        </w:rPr>
        <w:t>conservar</w:t>
      </w:r>
      <w:r w:rsidRPr="00D57160">
        <w:rPr>
          <w:rFonts w:ascii="Verdana" w:eastAsia="Arial MT" w:hAnsi="Verdana" w:cs="Arial"/>
          <w:spacing w:val="-5"/>
          <w:sz w:val="20"/>
          <w:szCs w:val="20"/>
          <w:lang w:val="es-ES"/>
        </w:rPr>
        <w:t xml:space="preserve"> </w:t>
      </w:r>
      <w:r w:rsidRPr="00D57160">
        <w:rPr>
          <w:rFonts w:ascii="Verdana" w:eastAsia="Arial MT" w:hAnsi="Verdana" w:cs="Arial"/>
          <w:sz w:val="20"/>
          <w:szCs w:val="20"/>
          <w:lang w:val="es-ES"/>
        </w:rPr>
        <w:t>su</w:t>
      </w:r>
      <w:r w:rsidRPr="00D57160">
        <w:rPr>
          <w:rFonts w:ascii="Verdana" w:eastAsia="Arial MT" w:hAnsi="Verdana" w:cs="Arial"/>
          <w:spacing w:val="-5"/>
          <w:sz w:val="20"/>
          <w:szCs w:val="20"/>
          <w:lang w:val="es-ES"/>
        </w:rPr>
        <w:t xml:space="preserve"> </w:t>
      </w:r>
      <w:r w:rsidRPr="00D57160">
        <w:rPr>
          <w:rFonts w:ascii="Verdana" w:eastAsia="Arial MT" w:hAnsi="Verdana" w:cs="Arial"/>
          <w:sz w:val="20"/>
          <w:szCs w:val="20"/>
          <w:lang w:val="es-ES"/>
        </w:rPr>
        <w:t>vigencia,</w:t>
      </w:r>
      <w:r w:rsidRPr="00D57160">
        <w:rPr>
          <w:rFonts w:ascii="Verdana" w:eastAsia="Arial MT" w:hAnsi="Verdana" w:cs="Arial"/>
          <w:spacing w:val="-5"/>
          <w:sz w:val="20"/>
          <w:szCs w:val="20"/>
          <w:lang w:val="es-ES"/>
        </w:rPr>
        <w:t xml:space="preserve"> </w:t>
      </w:r>
      <w:r w:rsidRPr="00D57160">
        <w:rPr>
          <w:rFonts w:ascii="Verdana" w:eastAsia="Arial MT" w:hAnsi="Verdana" w:cs="Arial"/>
          <w:sz w:val="20"/>
          <w:szCs w:val="20"/>
          <w:lang w:val="es-ES"/>
        </w:rPr>
        <w:t>propósito</w:t>
      </w:r>
      <w:r w:rsidRPr="00D57160">
        <w:rPr>
          <w:rFonts w:ascii="Verdana" w:eastAsia="Arial MT" w:hAnsi="Verdana" w:cs="Arial"/>
          <w:spacing w:val="-5"/>
          <w:sz w:val="20"/>
          <w:szCs w:val="20"/>
          <w:lang w:val="es-ES"/>
        </w:rPr>
        <w:t xml:space="preserve"> </w:t>
      </w:r>
      <w:r w:rsidRPr="00D57160">
        <w:rPr>
          <w:rFonts w:ascii="Verdana" w:eastAsia="Arial MT" w:hAnsi="Verdana" w:cs="Arial"/>
          <w:sz w:val="20"/>
          <w:szCs w:val="20"/>
          <w:lang w:val="es-ES"/>
        </w:rPr>
        <w:t>que,</w:t>
      </w:r>
      <w:r w:rsidRPr="00D57160">
        <w:rPr>
          <w:rFonts w:ascii="Verdana" w:eastAsia="Arial MT" w:hAnsi="Verdana" w:cs="Arial"/>
          <w:spacing w:val="-5"/>
          <w:sz w:val="20"/>
          <w:szCs w:val="20"/>
          <w:lang w:val="es-ES"/>
        </w:rPr>
        <w:t xml:space="preserve"> </w:t>
      </w:r>
      <w:r w:rsidRPr="00D57160">
        <w:rPr>
          <w:rFonts w:ascii="Verdana" w:eastAsia="Arial MT" w:hAnsi="Verdana" w:cs="Arial"/>
          <w:sz w:val="20"/>
          <w:szCs w:val="20"/>
          <w:lang w:val="es-ES"/>
        </w:rPr>
        <w:t>de</w:t>
      </w:r>
      <w:r w:rsidRPr="00D57160">
        <w:rPr>
          <w:rFonts w:ascii="Verdana" w:eastAsia="Arial MT" w:hAnsi="Verdana" w:cs="Arial"/>
          <w:spacing w:val="-5"/>
          <w:sz w:val="20"/>
          <w:szCs w:val="20"/>
          <w:lang w:val="es-ES"/>
        </w:rPr>
        <w:t xml:space="preserve"> </w:t>
      </w:r>
      <w:r w:rsidRPr="00D57160">
        <w:rPr>
          <w:rFonts w:ascii="Verdana" w:eastAsia="Arial MT" w:hAnsi="Verdana" w:cs="Arial"/>
          <w:sz w:val="20"/>
          <w:szCs w:val="20"/>
          <w:lang w:val="es-ES"/>
        </w:rPr>
        <w:t>acuerdo con el</w:t>
      </w:r>
      <w:r w:rsidRPr="00D57160">
        <w:rPr>
          <w:rFonts w:ascii="Verdana" w:eastAsia="Arial MT" w:hAnsi="Verdana" w:cs="Arial"/>
          <w:spacing w:val="-4"/>
          <w:sz w:val="20"/>
          <w:szCs w:val="20"/>
          <w:lang w:val="es-ES"/>
        </w:rPr>
        <w:t xml:space="preserve"> </w:t>
      </w:r>
      <w:r w:rsidRPr="00D57160">
        <w:rPr>
          <w:rFonts w:ascii="Verdana" w:eastAsia="Arial MT" w:hAnsi="Verdana" w:cs="Arial"/>
          <w:sz w:val="20"/>
          <w:szCs w:val="20"/>
          <w:lang w:val="es-ES"/>
        </w:rPr>
        <w:t>artículo 8 del Decreto 1510 de 2013, solo ha de cumplirse si el mismo se</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realiza dentro del plazo allí establecido, comprendido entre el 1 de enero</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hasta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el</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quinto</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día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hábil</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del</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mes</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de</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abril.</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En</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defecto,</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la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disposición</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reglamentaria establece como consecuencia la cesación de los efectos del</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RUP.</w:t>
      </w:r>
    </w:p>
    <w:p w14:paraId="4F05E189" w14:textId="77777777" w:rsidR="008A600F" w:rsidRDefault="008A600F" w:rsidP="008A600F">
      <w:pPr>
        <w:widowControl w:val="0"/>
        <w:autoSpaceDE w:val="0"/>
        <w:autoSpaceDN w:val="0"/>
        <w:ind w:left="709" w:right="709"/>
        <w:contextualSpacing/>
        <w:jc w:val="both"/>
        <w:rPr>
          <w:rFonts w:ascii="Verdana" w:eastAsia="Arial MT" w:hAnsi="Verdana" w:cs="Arial"/>
          <w:sz w:val="20"/>
          <w:szCs w:val="20"/>
          <w:lang w:val="es-ES"/>
        </w:rPr>
      </w:pPr>
    </w:p>
    <w:p w14:paraId="2FAA304B" w14:textId="77777777" w:rsidR="008A600F" w:rsidRPr="00D57160" w:rsidRDefault="008A600F" w:rsidP="008A600F">
      <w:pPr>
        <w:widowControl w:val="0"/>
        <w:autoSpaceDE w:val="0"/>
        <w:autoSpaceDN w:val="0"/>
        <w:ind w:left="709" w:right="709"/>
        <w:contextualSpacing/>
        <w:jc w:val="both"/>
        <w:rPr>
          <w:rFonts w:ascii="Verdana" w:eastAsia="Arial MT" w:hAnsi="Verdana" w:cs="Arial"/>
          <w:sz w:val="20"/>
          <w:szCs w:val="20"/>
          <w:lang w:val="es-ES"/>
        </w:rPr>
      </w:pPr>
      <w:r w:rsidRPr="00D57160">
        <w:rPr>
          <w:rFonts w:ascii="Verdana" w:eastAsia="Arial MT" w:hAnsi="Verdana" w:cs="Arial"/>
          <w:sz w:val="20"/>
          <w:szCs w:val="20"/>
          <w:lang w:val="es-ES"/>
        </w:rPr>
        <w:t>Ante ese panorama, el incumplimiento del deber de renovar el RUP en el</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período trae como consecuencia la cesación de efectos respecto de la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información</w:t>
      </w:r>
      <w:r w:rsidRPr="00D57160">
        <w:rPr>
          <w:rFonts w:ascii="Verdana" w:eastAsia="Arial MT" w:hAnsi="Verdana" w:cs="Arial"/>
          <w:spacing w:val="-8"/>
          <w:sz w:val="20"/>
          <w:szCs w:val="20"/>
          <w:lang w:val="es-ES"/>
        </w:rPr>
        <w:t xml:space="preserve"> </w:t>
      </w:r>
      <w:r w:rsidRPr="00D57160">
        <w:rPr>
          <w:rFonts w:ascii="Verdana" w:eastAsia="Arial MT" w:hAnsi="Verdana" w:cs="Arial"/>
          <w:sz w:val="20"/>
          <w:szCs w:val="20"/>
          <w:lang w:val="es-ES"/>
        </w:rPr>
        <w:t>certificada</w:t>
      </w:r>
      <w:r w:rsidRPr="00D57160">
        <w:rPr>
          <w:rFonts w:ascii="Verdana" w:eastAsia="Arial MT" w:hAnsi="Verdana" w:cs="Arial"/>
          <w:spacing w:val="-8"/>
          <w:sz w:val="20"/>
          <w:szCs w:val="20"/>
          <w:lang w:val="es-ES"/>
        </w:rPr>
        <w:t xml:space="preserve"> </w:t>
      </w:r>
      <w:r w:rsidRPr="00D57160">
        <w:rPr>
          <w:rFonts w:ascii="Verdana" w:eastAsia="Arial MT" w:hAnsi="Verdana" w:cs="Arial"/>
          <w:sz w:val="20"/>
          <w:szCs w:val="20"/>
          <w:lang w:val="es-ES"/>
        </w:rPr>
        <w:t>en</w:t>
      </w:r>
      <w:r w:rsidRPr="00D57160">
        <w:rPr>
          <w:rFonts w:ascii="Verdana" w:eastAsia="Arial MT" w:hAnsi="Verdana" w:cs="Arial"/>
          <w:spacing w:val="-9"/>
          <w:sz w:val="20"/>
          <w:szCs w:val="20"/>
          <w:lang w:val="es-ES"/>
        </w:rPr>
        <w:t xml:space="preserve"> </w:t>
      </w:r>
      <w:r w:rsidRPr="00D57160">
        <w:rPr>
          <w:rFonts w:ascii="Verdana" w:eastAsia="Arial MT" w:hAnsi="Verdana" w:cs="Arial"/>
          <w:sz w:val="20"/>
          <w:szCs w:val="20"/>
          <w:lang w:val="es-ES"/>
        </w:rPr>
        <w:t>ese</w:t>
      </w:r>
      <w:r w:rsidRPr="00D57160">
        <w:rPr>
          <w:rFonts w:ascii="Verdana" w:eastAsia="Arial MT" w:hAnsi="Verdana" w:cs="Arial"/>
          <w:spacing w:val="-8"/>
          <w:sz w:val="20"/>
          <w:szCs w:val="20"/>
          <w:lang w:val="es-ES"/>
        </w:rPr>
        <w:t xml:space="preserve"> </w:t>
      </w:r>
      <w:r w:rsidRPr="00D57160">
        <w:rPr>
          <w:rFonts w:ascii="Verdana" w:eastAsia="Arial MT" w:hAnsi="Verdana" w:cs="Arial"/>
          <w:sz w:val="20"/>
          <w:szCs w:val="20"/>
          <w:lang w:val="es-ES"/>
        </w:rPr>
        <w:t>documento</w:t>
      </w:r>
      <w:r w:rsidRPr="00D57160">
        <w:rPr>
          <w:rFonts w:ascii="Verdana" w:eastAsia="Arial MT" w:hAnsi="Verdana" w:cs="Arial"/>
          <w:spacing w:val="-9"/>
          <w:sz w:val="20"/>
          <w:szCs w:val="20"/>
          <w:lang w:val="es-ES"/>
        </w:rPr>
        <w:t xml:space="preserve"> </w:t>
      </w:r>
      <w:r w:rsidRPr="00D57160">
        <w:rPr>
          <w:rFonts w:ascii="Verdana" w:eastAsia="Arial MT" w:hAnsi="Verdana" w:cs="Arial"/>
          <w:sz w:val="20"/>
          <w:szCs w:val="20"/>
          <w:lang w:val="es-ES"/>
        </w:rPr>
        <w:t>y,</w:t>
      </w:r>
      <w:r w:rsidRPr="00D57160">
        <w:rPr>
          <w:rFonts w:ascii="Verdana" w:eastAsia="Arial MT" w:hAnsi="Verdana" w:cs="Arial"/>
          <w:spacing w:val="-8"/>
          <w:sz w:val="20"/>
          <w:szCs w:val="20"/>
          <w:lang w:val="es-ES"/>
        </w:rPr>
        <w:t xml:space="preserve"> </w:t>
      </w:r>
      <w:r w:rsidRPr="00D57160">
        <w:rPr>
          <w:rFonts w:ascii="Verdana" w:eastAsia="Arial MT" w:hAnsi="Verdana" w:cs="Arial"/>
          <w:sz w:val="20"/>
          <w:szCs w:val="20"/>
          <w:lang w:val="es-ES"/>
        </w:rPr>
        <w:t>por</w:t>
      </w:r>
      <w:r w:rsidRPr="00D57160">
        <w:rPr>
          <w:rFonts w:ascii="Verdana" w:eastAsia="Arial MT" w:hAnsi="Verdana" w:cs="Arial"/>
          <w:spacing w:val="-9"/>
          <w:sz w:val="20"/>
          <w:szCs w:val="20"/>
          <w:lang w:val="es-ES"/>
        </w:rPr>
        <w:t xml:space="preserve"> </w:t>
      </w:r>
      <w:r w:rsidRPr="00D57160">
        <w:rPr>
          <w:rFonts w:ascii="Verdana" w:eastAsia="Arial MT" w:hAnsi="Verdana" w:cs="Arial"/>
          <w:sz w:val="20"/>
          <w:szCs w:val="20"/>
          <w:lang w:val="es-ES"/>
        </w:rPr>
        <w:t>contera,</w:t>
      </w:r>
      <w:r w:rsidRPr="00D57160">
        <w:rPr>
          <w:rFonts w:ascii="Verdana" w:eastAsia="Arial MT" w:hAnsi="Verdana" w:cs="Arial"/>
          <w:spacing w:val="-8"/>
          <w:sz w:val="20"/>
          <w:szCs w:val="20"/>
          <w:lang w:val="es-ES"/>
        </w:rPr>
        <w:t xml:space="preserve"> </w:t>
      </w:r>
      <w:r w:rsidRPr="00D57160">
        <w:rPr>
          <w:rFonts w:ascii="Verdana" w:eastAsia="Arial MT" w:hAnsi="Verdana" w:cs="Arial"/>
          <w:sz w:val="20"/>
          <w:szCs w:val="20"/>
          <w:lang w:val="es-ES"/>
        </w:rPr>
        <w:t>la</w:t>
      </w:r>
      <w:r w:rsidRPr="00D57160">
        <w:rPr>
          <w:rFonts w:ascii="Verdana" w:eastAsia="Arial MT" w:hAnsi="Verdana" w:cs="Arial"/>
          <w:spacing w:val="-9"/>
          <w:sz w:val="20"/>
          <w:szCs w:val="20"/>
          <w:lang w:val="es-ES"/>
        </w:rPr>
        <w:t xml:space="preserve"> </w:t>
      </w:r>
      <w:r w:rsidRPr="00D57160">
        <w:rPr>
          <w:rFonts w:ascii="Verdana" w:eastAsia="Arial MT" w:hAnsi="Verdana" w:cs="Arial"/>
          <w:sz w:val="20"/>
          <w:szCs w:val="20"/>
          <w:lang w:val="es-ES"/>
        </w:rPr>
        <w:t>falta</w:t>
      </w:r>
      <w:r w:rsidRPr="00D57160">
        <w:rPr>
          <w:rFonts w:ascii="Verdana" w:eastAsia="Arial MT" w:hAnsi="Verdana" w:cs="Arial"/>
          <w:spacing w:val="-7"/>
          <w:sz w:val="20"/>
          <w:szCs w:val="20"/>
          <w:lang w:val="es-ES"/>
        </w:rPr>
        <w:t xml:space="preserve"> </w:t>
      </w:r>
      <w:r w:rsidRPr="00D57160">
        <w:rPr>
          <w:rFonts w:ascii="Verdana" w:eastAsia="Arial MT" w:hAnsi="Verdana" w:cs="Arial"/>
          <w:sz w:val="20"/>
          <w:szCs w:val="20"/>
          <w:lang w:val="es-ES"/>
        </w:rPr>
        <w:t>de vocación como</w:t>
      </w:r>
      <w:r w:rsidRPr="00D57160">
        <w:rPr>
          <w:rFonts w:ascii="Verdana" w:eastAsia="Arial MT" w:hAnsi="Verdana" w:cs="Arial"/>
          <w:spacing w:val="-9"/>
          <w:sz w:val="20"/>
          <w:szCs w:val="20"/>
          <w:lang w:val="es-ES"/>
        </w:rPr>
        <w:t xml:space="preserve"> </w:t>
      </w:r>
      <w:r w:rsidRPr="00D57160">
        <w:rPr>
          <w:rFonts w:ascii="Verdana" w:eastAsia="Arial MT" w:hAnsi="Verdana" w:cs="Arial"/>
          <w:sz w:val="20"/>
          <w:szCs w:val="20"/>
          <w:lang w:val="es-ES"/>
        </w:rPr>
        <w:t>plena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prueba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para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acreditar</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el</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cumplimiento</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de</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los</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requisitos</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habilitantes del proponente, anomalía que en manera alguna se sanea o</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convalida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por</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el</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hecho</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de</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realizar</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una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renovación</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por</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fuera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del</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plazo reglamentado, en tanto no resulta jurídicamente admisible extender una</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vigencia que por ministerio de la ley se encuentra vencida y cuyos efectos</w:t>
      </w:r>
      <w:r w:rsidRPr="00D57160">
        <w:rPr>
          <w:rFonts w:ascii="Verdana" w:eastAsia="Arial MT" w:hAnsi="Verdana" w:cs="Arial"/>
          <w:spacing w:val="1"/>
          <w:sz w:val="20"/>
          <w:szCs w:val="20"/>
          <w:lang w:val="es-ES"/>
        </w:rPr>
        <w:t xml:space="preserve"> </w:t>
      </w:r>
      <w:r w:rsidRPr="00D57160">
        <w:rPr>
          <w:rFonts w:ascii="Verdana" w:eastAsia="Arial MT" w:hAnsi="Verdana" w:cs="Arial"/>
          <w:sz w:val="20"/>
          <w:szCs w:val="20"/>
          <w:lang w:val="es-ES"/>
        </w:rPr>
        <w:t>cesaron,</w:t>
      </w:r>
      <w:r w:rsidRPr="00D57160">
        <w:rPr>
          <w:rFonts w:ascii="Verdana" w:eastAsia="Arial MT" w:hAnsi="Verdana" w:cs="Arial"/>
          <w:spacing w:val="-3"/>
          <w:sz w:val="20"/>
          <w:szCs w:val="20"/>
          <w:lang w:val="es-ES"/>
        </w:rPr>
        <w:t xml:space="preserve"> </w:t>
      </w:r>
      <w:r w:rsidRPr="00D57160">
        <w:rPr>
          <w:rFonts w:ascii="Verdana" w:eastAsia="Arial MT" w:hAnsi="Verdana" w:cs="Arial"/>
          <w:sz w:val="20"/>
          <w:szCs w:val="20"/>
          <w:lang w:val="es-ES"/>
        </w:rPr>
        <w:t>precisamente</w:t>
      </w:r>
      <w:r w:rsidRPr="00D57160">
        <w:rPr>
          <w:rFonts w:ascii="Verdana" w:eastAsia="Arial MT" w:hAnsi="Verdana" w:cs="Arial"/>
          <w:spacing w:val="-3"/>
          <w:sz w:val="20"/>
          <w:szCs w:val="20"/>
          <w:lang w:val="es-ES"/>
        </w:rPr>
        <w:t xml:space="preserve"> </w:t>
      </w:r>
      <w:r w:rsidRPr="00D57160">
        <w:rPr>
          <w:rFonts w:ascii="Verdana" w:eastAsia="Arial MT" w:hAnsi="Verdana" w:cs="Arial"/>
          <w:sz w:val="20"/>
          <w:szCs w:val="20"/>
          <w:lang w:val="es-ES"/>
        </w:rPr>
        <w:t>por</w:t>
      </w:r>
      <w:r w:rsidRPr="00D57160">
        <w:rPr>
          <w:rFonts w:ascii="Verdana" w:eastAsia="Arial MT" w:hAnsi="Verdana" w:cs="Arial"/>
          <w:spacing w:val="-3"/>
          <w:sz w:val="20"/>
          <w:szCs w:val="20"/>
          <w:lang w:val="es-ES"/>
        </w:rPr>
        <w:t xml:space="preserve"> </w:t>
      </w:r>
      <w:r w:rsidRPr="00D57160">
        <w:rPr>
          <w:rFonts w:ascii="Verdana" w:eastAsia="Arial MT" w:hAnsi="Verdana" w:cs="Arial"/>
          <w:sz w:val="20"/>
          <w:szCs w:val="20"/>
          <w:lang w:val="es-ES"/>
        </w:rPr>
        <w:t>no</w:t>
      </w:r>
      <w:r w:rsidRPr="00D57160">
        <w:rPr>
          <w:rFonts w:ascii="Verdana" w:eastAsia="Arial MT" w:hAnsi="Verdana" w:cs="Arial"/>
          <w:spacing w:val="-2"/>
          <w:sz w:val="20"/>
          <w:szCs w:val="20"/>
          <w:lang w:val="es-ES"/>
        </w:rPr>
        <w:t xml:space="preserve"> </w:t>
      </w:r>
      <w:r w:rsidRPr="00D57160">
        <w:rPr>
          <w:rFonts w:ascii="Verdana" w:eastAsia="Arial MT" w:hAnsi="Verdana" w:cs="Arial"/>
          <w:sz w:val="20"/>
          <w:szCs w:val="20"/>
          <w:lang w:val="es-ES"/>
        </w:rPr>
        <w:t>haberse</w:t>
      </w:r>
      <w:r w:rsidRPr="00D57160">
        <w:rPr>
          <w:rFonts w:ascii="Verdana" w:eastAsia="Arial MT" w:hAnsi="Verdana" w:cs="Arial"/>
          <w:spacing w:val="-3"/>
          <w:sz w:val="20"/>
          <w:szCs w:val="20"/>
          <w:lang w:val="es-ES"/>
        </w:rPr>
        <w:t xml:space="preserve"> </w:t>
      </w:r>
      <w:r w:rsidRPr="00D57160">
        <w:rPr>
          <w:rFonts w:ascii="Verdana" w:eastAsia="Arial MT" w:hAnsi="Verdana" w:cs="Arial"/>
          <w:sz w:val="20"/>
          <w:szCs w:val="20"/>
          <w:lang w:val="es-ES"/>
        </w:rPr>
        <w:t>renovado</w:t>
      </w:r>
      <w:r w:rsidRPr="00D57160">
        <w:rPr>
          <w:rFonts w:ascii="Verdana" w:eastAsia="Arial MT" w:hAnsi="Verdana" w:cs="Arial"/>
          <w:spacing w:val="-3"/>
          <w:sz w:val="20"/>
          <w:szCs w:val="20"/>
          <w:lang w:val="es-ES"/>
        </w:rPr>
        <w:t xml:space="preserve"> </w:t>
      </w:r>
      <w:r w:rsidRPr="00D57160">
        <w:rPr>
          <w:rFonts w:ascii="Verdana" w:eastAsia="Arial MT" w:hAnsi="Verdana" w:cs="Arial"/>
          <w:sz w:val="20"/>
          <w:szCs w:val="20"/>
          <w:lang w:val="es-ES"/>
        </w:rPr>
        <w:t>en</w:t>
      </w:r>
      <w:r w:rsidRPr="00D57160">
        <w:rPr>
          <w:rFonts w:ascii="Verdana" w:eastAsia="Arial MT" w:hAnsi="Verdana" w:cs="Arial"/>
          <w:spacing w:val="-2"/>
          <w:sz w:val="20"/>
          <w:szCs w:val="20"/>
          <w:lang w:val="es-ES"/>
        </w:rPr>
        <w:t xml:space="preserve"> </w:t>
      </w:r>
      <w:r w:rsidRPr="00D57160">
        <w:rPr>
          <w:rFonts w:ascii="Verdana" w:eastAsia="Arial MT" w:hAnsi="Verdana" w:cs="Arial"/>
          <w:sz w:val="20"/>
          <w:szCs w:val="20"/>
          <w:lang w:val="es-ES"/>
        </w:rPr>
        <w:t>el</w:t>
      </w:r>
      <w:r w:rsidRPr="00D57160">
        <w:rPr>
          <w:rFonts w:ascii="Verdana" w:eastAsia="Arial MT" w:hAnsi="Verdana" w:cs="Arial"/>
          <w:spacing w:val="-3"/>
          <w:sz w:val="20"/>
          <w:szCs w:val="20"/>
          <w:lang w:val="es-ES"/>
        </w:rPr>
        <w:t xml:space="preserve"> </w:t>
      </w:r>
      <w:r w:rsidRPr="00D57160">
        <w:rPr>
          <w:rFonts w:ascii="Verdana" w:eastAsia="Arial MT" w:hAnsi="Verdana" w:cs="Arial"/>
          <w:sz w:val="20"/>
          <w:szCs w:val="20"/>
          <w:lang w:val="es-ES"/>
        </w:rPr>
        <w:t>término</w:t>
      </w:r>
      <w:r w:rsidRPr="00D57160">
        <w:rPr>
          <w:rFonts w:ascii="Verdana" w:eastAsia="Arial MT" w:hAnsi="Verdana" w:cs="Arial"/>
          <w:spacing w:val="-3"/>
          <w:sz w:val="20"/>
          <w:szCs w:val="20"/>
          <w:lang w:val="es-ES"/>
        </w:rPr>
        <w:t xml:space="preserve"> </w:t>
      </w:r>
      <w:r w:rsidRPr="00D57160">
        <w:rPr>
          <w:rFonts w:ascii="Verdana" w:eastAsia="Arial MT" w:hAnsi="Verdana" w:cs="Arial"/>
          <w:sz w:val="20"/>
          <w:szCs w:val="20"/>
          <w:lang w:val="es-ES"/>
        </w:rPr>
        <w:t>señalado”</w:t>
      </w:r>
      <w:r w:rsidRPr="00D57160">
        <w:rPr>
          <w:rStyle w:val="Refdenotaalpie"/>
          <w:rFonts w:ascii="Verdana" w:eastAsia="Arial MT" w:hAnsi="Verdana" w:cs="Arial"/>
          <w:sz w:val="20"/>
          <w:szCs w:val="20"/>
          <w:lang w:val="es-ES"/>
        </w:rPr>
        <w:footnoteReference w:id="15"/>
      </w:r>
      <w:r w:rsidRPr="00D57160">
        <w:rPr>
          <w:rFonts w:ascii="Verdana" w:eastAsia="Arial MT" w:hAnsi="Verdana" w:cs="Arial"/>
          <w:sz w:val="20"/>
          <w:szCs w:val="20"/>
          <w:lang w:val="es-ES"/>
        </w:rPr>
        <w:t>.</w:t>
      </w:r>
    </w:p>
    <w:p w14:paraId="2F0B79D3" w14:textId="77777777" w:rsidR="008A600F" w:rsidRPr="004B0309" w:rsidRDefault="008A600F" w:rsidP="008A600F">
      <w:pPr>
        <w:widowControl w:val="0"/>
        <w:autoSpaceDE w:val="0"/>
        <w:autoSpaceDN w:val="0"/>
        <w:spacing w:line="276" w:lineRule="auto"/>
        <w:contextualSpacing/>
        <w:rPr>
          <w:rFonts w:ascii="Arial" w:eastAsia="Arial MT" w:hAnsi="Arial" w:cs="Arial"/>
          <w:lang w:val="es-ES"/>
        </w:rPr>
      </w:pPr>
    </w:p>
    <w:p w14:paraId="664D5F8D" w14:textId="77777777" w:rsidR="008A600F" w:rsidRPr="00E91381" w:rsidRDefault="008A600F" w:rsidP="008A600F">
      <w:pPr>
        <w:spacing w:after="120" w:line="276" w:lineRule="auto"/>
        <w:ind w:firstLine="709"/>
        <w:jc w:val="both"/>
        <w:rPr>
          <w:rFonts w:ascii="Verdana" w:hAnsi="Verdana" w:cs="Arial"/>
        </w:rPr>
      </w:pPr>
      <w:r w:rsidRPr="00E91381">
        <w:rPr>
          <w:rFonts w:ascii="Verdana" w:hAnsi="Verdana" w:cs="Arial"/>
        </w:rPr>
        <w:t xml:space="preserve">Conforme con lo anterior y en armonía con lo señalado en el artículo 2.2.1.1.1.5.1. del Decreto 1082 de 2015, si el proponente no presenta la información para renovar su registro antes del quinto día hábil del mes de abril de cada año –o el quinto día hábil del mes de julio, para el 2020–, cesarán los efectos del RUP. Lo anterior implica que el proponente que no cumpla con la carga indicada, no se puede presentar a los procedimientos de selección, en los casos en que es necesario estar inscrito en el RUP, porque no tendría capacidad </w:t>
      </w:r>
      <w:r w:rsidRPr="00E91381">
        <w:rPr>
          <w:rFonts w:ascii="Verdana" w:hAnsi="Verdana" w:cs="Arial"/>
        </w:rPr>
        <w:lastRenderedPageBreak/>
        <w:t>para hacerlo y, por tanto, tendría que inscribirse nuevamente, caso en el que solo se podrá presentar cuando la inscripción esté en firme.</w:t>
      </w:r>
    </w:p>
    <w:p w14:paraId="4157A480" w14:textId="77777777" w:rsidR="008A600F" w:rsidRPr="00E91381" w:rsidRDefault="008A600F" w:rsidP="008A600F">
      <w:pPr>
        <w:spacing w:after="120" w:line="276" w:lineRule="auto"/>
        <w:ind w:firstLine="709"/>
        <w:jc w:val="both"/>
        <w:rPr>
          <w:rFonts w:ascii="Verdana" w:hAnsi="Verdana" w:cs="Arial"/>
        </w:rPr>
      </w:pPr>
      <w:r w:rsidRPr="00E91381">
        <w:rPr>
          <w:rFonts w:ascii="Verdana" w:hAnsi="Verdana" w:cs="Arial"/>
        </w:rPr>
        <w:t>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“antigua”. En este sentido,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5A4E9B24" w14:textId="77777777" w:rsidR="008A600F" w:rsidRPr="00E91381" w:rsidRDefault="008A600F" w:rsidP="008A600F">
      <w:pPr>
        <w:spacing w:after="120" w:line="276" w:lineRule="auto"/>
        <w:ind w:firstLine="709"/>
        <w:jc w:val="both"/>
        <w:rPr>
          <w:rFonts w:ascii="Verdana" w:hAnsi="Verdana" w:cs="Arial"/>
        </w:rPr>
      </w:pPr>
      <w:r w:rsidRPr="00E91381">
        <w:rPr>
          <w:rFonts w:ascii="Verdana" w:hAnsi="Verdana" w:cs="Arial"/>
        </w:rPr>
        <w:t xml:space="preserve">Así las cosas, para verificar que los efectos del RUP no han cesado, es necesario que el certificado contenga la anotación de que el inscrito, a más tardar el quinto día hábil de abril de cada año, radicó ante la cámara de comercio los documentos para la renovación. En todo caso, si tal circunstancia no estuviere inscrita en el certificado, se podrá acreditar a través del medio documental expedido por la cámara de comercio correspondiente, por lo que al no haber libertad probatoria que permita establecer la forma de acreditar el trámite de renovación, la entidad estatal debe verificar que el documento aportado por el proponente ofrezca certeza sobre el estado </w:t>
      </w:r>
      <w:proofErr w:type="gramStart"/>
      <w:r w:rsidRPr="00E91381">
        <w:rPr>
          <w:rFonts w:ascii="Verdana" w:hAnsi="Verdana" w:cs="Arial"/>
        </w:rPr>
        <w:t>del mismo</w:t>
      </w:r>
      <w:proofErr w:type="gramEnd"/>
      <w:r w:rsidRPr="00E91381">
        <w:rPr>
          <w:rFonts w:ascii="Verdana" w:hAnsi="Verdana" w:cs="Arial"/>
        </w:rPr>
        <w:t>.</w:t>
      </w:r>
    </w:p>
    <w:p w14:paraId="14A28959" w14:textId="77777777" w:rsidR="008A600F" w:rsidRPr="00E91381" w:rsidRDefault="008A600F" w:rsidP="008A600F">
      <w:pPr>
        <w:spacing w:after="120" w:line="276" w:lineRule="auto"/>
        <w:ind w:firstLine="709"/>
        <w:jc w:val="both"/>
        <w:rPr>
          <w:rFonts w:ascii="Verdana" w:hAnsi="Verdana" w:cs="Arial"/>
        </w:rPr>
      </w:pPr>
      <w:r w:rsidRPr="00E91381">
        <w:rPr>
          <w:rFonts w:ascii="Verdana" w:hAnsi="Verdana" w:cs="Arial"/>
        </w:rPr>
        <w:t>Dicho esto, la firmeza del acto de inscripción, renovación y actualización del RUP debe armonizarse con las prescripciones establecidas para la generalidad de los actos administrativos, esto es, de acuerdo con el artículo 87 de la Ley 1437 de 2011</w:t>
      </w:r>
      <w:r w:rsidRPr="00E91381">
        <w:rPr>
          <w:rStyle w:val="Refdenotaalpie"/>
          <w:rFonts w:ascii="Verdana" w:hAnsi="Verdana" w:cs="Arial"/>
        </w:rPr>
        <w:footnoteReference w:id="16"/>
      </w:r>
      <w:r w:rsidRPr="00E91381">
        <w:rPr>
          <w:rFonts w:ascii="Verdana" w:hAnsi="Verdana" w:cs="Arial"/>
        </w:rPr>
        <w:t>.</w:t>
      </w:r>
    </w:p>
    <w:p w14:paraId="3A7BE9EF" w14:textId="77777777" w:rsidR="008A600F" w:rsidRPr="00E91381" w:rsidRDefault="008A600F" w:rsidP="008A600F">
      <w:pPr>
        <w:spacing w:after="120" w:line="276" w:lineRule="auto"/>
        <w:ind w:firstLine="709"/>
        <w:jc w:val="both"/>
        <w:rPr>
          <w:rFonts w:ascii="Verdana" w:hAnsi="Verdana" w:cs="Arial"/>
        </w:rPr>
      </w:pPr>
      <w:r w:rsidRPr="00E91381">
        <w:rPr>
          <w:rFonts w:ascii="Verdana" w:hAnsi="Verdana" w:cs="Arial"/>
        </w:rPr>
        <w:t xml:space="preserve">Conforme a lo anterior, la persona natural o jurídica podrá presentarse a los procedimientos de selección cuando el acto administrativo que realiza la inscripción del RUP se encuentra en firme, porque su inscripción es un requisito para las personas naturales y jurídicas, nacionales o extranjeras con domicilio </w:t>
      </w:r>
      <w:r w:rsidRPr="00E91381">
        <w:rPr>
          <w:rFonts w:ascii="Verdana" w:hAnsi="Verdana" w:cs="Arial"/>
        </w:rPr>
        <w:lastRenderedPageBreak/>
        <w:t>en Colombia, que aspiran celebrar contratos con las entidades estatales, salvo las excepciones establecidas en la ley.</w:t>
      </w:r>
    </w:p>
    <w:p w14:paraId="3ECA3E0E" w14:textId="77777777" w:rsidR="008A600F" w:rsidRPr="00E91381" w:rsidRDefault="008A600F" w:rsidP="008A600F">
      <w:pPr>
        <w:spacing w:after="120" w:line="276" w:lineRule="auto"/>
        <w:ind w:firstLine="709"/>
        <w:jc w:val="both"/>
        <w:rPr>
          <w:rFonts w:ascii="Verdana" w:hAnsi="Verdana" w:cs="Arial"/>
        </w:rPr>
      </w:pPr>
      <w:r w:rsidRPr="00E91381">
        <w:rPr>
          <w:rFonts w:ascii="Verdana" w:hAnsi="Verdana" w:cs="Arial"/>
        </w:rPr>
        <w:t>Así,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E91381">
        <w:rPr>
          <w:rStyle w:val="Refdenotaalpie"/>
          <w:rFonts w:ascii="Verdana" w:hAnsi="Verdana" w:cs="Arial"/>
        </w:rPr>
        <w:footnoteReference w:id="17"/>
      </w:r>
      <w:r w:rsidRPr="00E91381">
        <w:rPr>
          <w:rFonts w:ascii="Verdana" w:hAnsi="Verdana" w:cs="Arial"/>
        </w:rPr>
        <w:t>.</w:t>
      </w:r>
    </w:p>
    <w:p w14:paraId="6FBB7CD2" w14:textId="77777777" w:rsidR="008A600F" w:rsidRPr="00E91381" w:rsidRDefault="008A600F" w:rsidP="008A600F">
      <w:pPr>
        <w:spacing w:after="120" w:line="276" w:lineRule="auto"/>
        <w:ind w:firstLine="709"/>
        <w:jc w:val="both"/>
        <w:rPr>
          <w:rFonts w:ascii="Verdana" w:hAnsi="Verdana" w:cs="Arial"/>
        </w:rPr>
      </w:pPr>
      <w:r w:rsidRPr="00E91381">
        <w:rPr>
          <w:rFonts w:ascii="Verdana" w:hAnsi="Verdana" w:cs="Arial"/>
        </w:rPr>
        <w:t>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w:t>
      </w:r>
    </w:p>
    <w:p w14:paraId="06B0670C" w14:textId="77777777" w:rsidR="008A600F" w:rsidRPr="00E91381" w:rsidRDefault="008A600F" w:rsidP="008A600F">
      <w:pPr>
        <w:spacing w:after="120" w:line="276" w:lineRule="auto"/>
        <w:ind w:firstLine="709"/>
        <w:jc w:val="both"/>
        <w:rPr>
          <w:rFonts w:ascii="Verdana" w:hAnsi="Verdana" w:cs="Arial"/>
        </w:rPr>
      </w:pPr>
      <w:r w:rsidRPr="00E91381">
        <w:rPr>
          <w:rFonts w:ascii="Verdana" w:hAnsi="Verdana" w:cs="Arial"/>
        </w:rPr>
        <w:t>El artículo 6.3 de la Ley 1150 de 2007 regula la impugnación del acto de inscripción de información en el RUP, para que cualquier persona presente recurso de reposición durante los diez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w:t>
      </w:r>
    </w:p>
    <w:p w14:paraId="386DFA6C" w14:textId="77777777" w:rsidR="008A600F" w:rsidRPr="00E91381" w:rsidRDefault="008A600F" w:rsidP="008A600F">
      <w:pPr>
        <w:spacing w:after="120" w:line="276" w:lineRule="auto"/>
        <w:ind w:firstLine="709"/>
        <w:jc w:val="both"/>
        <w:rPr>
          <w:rFonts w:ascii="Verdana" w:hAnsi="Verdana" w:cs="Arial"/>
        </w:rPr>
      </w:pPr>
      <w:r w:rsidRPr="00E91381">
        <w:rPr>
          <w:rFonts w:ascii="Verdana" w:hAnsi="Verdana" w:cs="Arial"/>
        </w:rPr>
        <w:t>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análisis donde debe aludirse a la posibilidad de subsanar las ofertas en los procedimientos de selección.</w:t>
      </w:r>
    </w:p>
    <w:p w14:paraId="6E2CCA83" w14:textId="77777777" w:rsidR="008A600F" w:rsidRPr="00E91381" w:rsidRDefault="008A600F" w:rsidP="008A600F">
      <w:pPr>
        <w:spacing w:after="120" w:line="276" w:lineRule="auto"/>
        <w:ind w:firstLine="709"/>
        <w:jc w:val="both"/>
        <w:rPr>
          <w:rFonts w:ascii="Verdana" w:hAnsi="Verdana" w:cs="Arial"/>
        </w:rPr>
      </w:pPr>
      <w:bookmarkStart w:id="9" w:name="_Hlk104368216"/>
      <w:r w:rsidRPr="00E91381">
        <w:rPr>
          <w:rFonts w:ascii="Verdana" w:hAnsi="Verdana" w:cs="Arial"/>
        </w:rPr>
        <w:t xml:space="preserve">En relación con la </w:t>
      </w:r>
      <w:r w:rsidRPr="00E91381">
        <w:rPr>
          <w:rFonts w:ascii="Verdana" w:hAnsi="Verdana" w:cs="Arial"/>
          <w:i/>
          <w:iCs/>
        </w:rPr>
        <w:t>inscripción</w:t>
      </w:r>
      <w:r w:rsidRPr="00E91381">
        <w:rPr>
          <w:rFonts w:ascii="Verdana" w:hAnsi="Verdana" w:cs="Arial"/>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w:t>
      </w:r>
      <w:r>
        <w:rPr>
          <w:rStyle w:val="Refdenotaalpie"/>
          <w:rFonts w:ascii="Verdana" w:hAnsi="Verdana" w:cs="Arial"/>
        </w:rPr>
        <w:footnoteReference w:id="18"/>
      </w:r>
      <w:r w:rsidRPr="00E91381">
        <w:rPr>
          <w:rFonts w:ascii="Verdana" w:hAnsi="Verdana" w:cs="Arial"/>
        </w:rPr>
        <w:t xml:space="preserve">, que establece que </w:t>
      </w:r>
      <w:r w:rsidRPr="00E91381">
        <w:rPr>
          <w:rFonts w:ascii="Verdana" w:hAnsi="Verdana" w:cs="Arial"/>
        </w:rPr>
        <w:lastRenderedPageBreak/>
        <w:t>los proponentes no pueden acreditar circunstancias ocurridas con posterioridad al cierre del proceso, unido a lo expresado por la Sala de Consulta y Servicio Civil del Consejo de Estado, quien interpretó una norma de igual contenido a la anterior</w:t>
      </w:r>
      <w:r w:rsidRPr="00E91381">
        <w:rPr>
          <w:rStyle w:val="Refdenotaalpie"/>
          <w:rFonts w:ascii="Verdana" w:hAnsi="Verdana" w:cs="Arial"/>
        </w:rPr>
        <w:footnoteReference w:id="19"/>
      </w:r>
      <w:r w:rsidRPr="00E91381">
        <w:rPr>
          <w:rFonts w:ascii="Verdana" w:hAnsi="Verdana" w:cs="Arial"/>
        </w:rPr>
        <w:t>,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bookmarkEnd w:id="9"/>
      <w:r w:rsidRPr="00E91381">
        <w:rPr>
          <w:rStyle w:val="Refdenotaalpie"/>
          <w:rFonts w:ascii="Verdana" w:hAnsi="Verdana" w:cs="Arial"/>
        </w:rPr>
        <w:footnoteReference w:id="20"/>
      </w:r>
      <w:r w:rsidRPr="00E91381">
        <w:rPr>
          <w:rFonts w:ascii="Verdana" w:hAnsi="Verdana" w:cs="Arial"/>
        </w:rPr>
        <w:t>.</w:t>
      </w:r>
    </w:p>
    <w:p w14:paraId="4761F628" w14:textId="77777777" w:rsidR="008A600F" w:rsidRPr="00DF1AE8" w:rsidRDefault="008A600F" w:rsidP="008A600F">
      <w:pPr>
        <w:spacing w:after="120" w:line="276" w:lineRule="auto"/>
        <w:ind w:firstLine="709"/>
        <w:jc w:val="both"/>
        <w:rPr>
          <w:rFonts w:ascii="Verdana" w:hAnsi="Verdana" w:cs="Arial"/>
        </w:rPr>
      </w:pPr>
      <w:bookmarkStart w:id="10" w:name="_Hlk107927422"/>
      <w:r w:rsidRPr="00DF1AE8">
        <w:rPr>
          <w:rFonts w:ascii="Verdana" w:hAnsi="Verdana" w:cs="Arial"/>
        </w:rPr>
        <w:t>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p>
    <w:p w14:paraId="142D2C08" w14:textId="77777777" w:rsidR="008A600F" w:rsidRPr="00DF1AE8" w:rsidRDefault="008A600F" w:rsidP="008A600F">
      <w:pPr>
        <w:spacing w:after="120" w:line="276" w:lineRule="auto"/>
        <w:ind w:firstLine="709"/>
        <w:jc w:val="both"/>
        <w:rPr>
          <w:rFonts w:ascii="Verdana" w:hAnsi="Verdana" w:cs="Arial"/>
        </w:rPr>
      </w:pPr>
      <w:bookmarkStart w:id="11" w:name="_Hlk107927453"/>
      <w:bookmarkStart w:id="12" w:name="_Hlk104368238"/>
      <w:bookmarkEnd w:id="10"/>
      <w:r w:rsidRPr="00DF1AE8">
        <w:rPr>
          <w:rFonts w:ascii="Verdana" w:hAnsi="Verdana" w:cs="Arial"/>
        </w:rPr>
        <w:t xml:space="preserve">Tratándose del trámite de </w:t>
      </w:r>
      <w:r w:rsidRPr="00DF1AE8">
        <w:rPr>
          <w:rFonts w:ascii="Verdana" w:hAnsi="Verdana" w:cs="Arial"/>
          <w:i/>
          <w:iCs/>
        </w:rPr>
        <w:t>renovación</w:t>
      </w:r>
      <w:r w:rsidRPr="00DF1AE8">
        <w:rPr>
          <w:rFonts w:ascii="Verdana" w:hAnsi="Verdana" w:cs="Arial"/>
        </w:rPr>
        <w:t xml:space="preserve">,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w:t>
      </w:r>
      <w:r w:rsidRPr="00DF1AE8">
        <w:rPr>
          <w:rFonts w:ascii="Verdana" w:hAnsi="Verdana" w:cs="Arial"/>
        </w:rPr>
        <w:lastRenderedPageBreak/>
        <w:t>procedimientos de selección, debiéndose tener en cuenta la información “antigua”. De lo anterior se desprende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23FEFE08" w14:textId="77777777" w:rsidR="008A600F" w:rsidRPr="00DF1AE8" w:rsidRDefault="008A600F" w:rsidP="008A600F">
      <w:pPr>
        <w:spacing w:after="120" w:line="276" w:lineRule="auto"/>
        <w:ind w:firstLine="708"/>
        <w:jc w:val="both"/>
        <w:rPr>
          <w:rFonts w:ascii="Verdana" w:eastAsia="Calibri" w:hAnsi="Verdana" w:cs="Arial"/>
          <w:color w:val="000000"/>
        </w:rPr>
      </w:pPr>
      <w:bookmarkStart w:id="13" w:name="_Hlk107927484"/>
      <w:bookmarkEnd w:id="11"/>
      <w:r w:rsidRPr="00DF1AE8">
        <w:rPr>
          <w:rFonts w:ascii="Verdana" w:eastAsia="Calibri" w:hAnsi="Verdana" w:cs="Arial"/>
          <w:color w:val="000000"/>
        </w:rPr>
        <w:t xml:space="preserve">Debe tenerse en cuenta, en relación con este aspecto, que el parágrafo 1 –inciso segundo– del artículo 5 de la Ley 1150 de 2007, modificado por el artículo 5 de la Ley 1882 de 2018 establece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w:t>
      </w:r>
      <w:r w:rsidRPr="00DF1AE8">
        <w:rPr>
          <w:rFonts w:ascii="Verdana" w:eastAsia="Calibri" w:hAnsi="Verdana" w:cs="Arial"/>
          <w:i/>
          <w:iCs/>
          <w:color w:val="000000"/>
        </w:rPr>
        <w:t>subsanar</w:t>
      </w:r>
      <w:r w:rsidRPr="00DF1AE8">
        <w:rPr>
          <w:rFonts w:ascii="Verdana" w:eastAsia="Calibri" w:hAnsi="Verdana" w:cs="Arial"/>
          <w:color w:val="000000"/>
        </w:rPr>
        <w:t xml:space="preserve"> circunstancias ocurridas con posterioridad al cierre; sino que optó por establecer una regla más amplia, consistente en que durante dicho término los proponentes no pueden acreditar ningún tipo de “circunstancias ocurridas con posterioridad al cierre del proceso”. En tal sentido, se incurriría en la prohibición anterior si se presentara o acreditara un RUP diferente </w:t>
      </w:r>
      <w:r w:rsidRPr="00DF1AE8">
        <w:rPr>
          <w:rFonts w:ascii="Verdana" w:eastAsia="Calibri" w:hAnsi="Verdana" w:cs="Arial"/>
          <w:i/>
          <w:iCs/>
          <w:color w:val="000000"/>
        </w:rPr>
        <w:t xml:space="preserve">renovado, </w:t>
      </w:r>
      <w:r w:rsidRPr="00DF1AE8">
        <w:rPr>
          <w:rFonts w:ascii="Verdana" w:eastAsia="Calibri" w:hAnsi="Verdana" w:cs="Arial"/>
          <w:color w:val="000000"/>
        </w:rPr>
        <w:t>que no estaba en firme para el cierre del proceso; independientemente de que este nuevo RUP favorezca o perjudique al interesado.</w:t>
      </w:r>
    </w:p>
    <w:p w14:paraId="08644B8E" w14:textId="77777777" w:rsidR="008A600F" w:rsidRDefault="008A600F" w:rsidP="008A600F">
      <w:pPr>
        <w:spacing w:after="120" w:line="276" w:lineRule="auto"/>
        <w:ind w:firstLine="709"/>
        <w:jc w:val="both"/>
        <w:rPr>
          <w:rFonts w:ascii="Verdana" w:hAnsi="Verdana" w:cs="Arial"/>
        </w:rPr>
      </w:pPr>
      <w:bookmarkStart w:id="14" w:name="_Hlk107927497"/>
      <w:bookmarkEnd w:id="12"/>
      <w:bookmarkEnd w:id="13"/>
      <w:r w:rsidRPr="00DF1AE8">
        <w:rPr>
          <w:rFonts w:ascii="Verdana" w:hAnsi="Verdana" w:cs="Arial"/>
        </w:rPr>
        <w:t>Ahora bien, el deber de renovación, para impedir que el RUP deje de producir efectos consiste en “presentar la información para renovar su registro antes del quinto día hábil del mes de abril de cada año”</w:t>
      </w:r>
      <w:r w:rsidRPr="00DF1AE8">
        <w:rPr>
          <w:rStyle w:val="Refdenotaalpie"/>
          <w:rFonts w:ascii="Verdana" w:hAnsi="Verdana" w:cs="Arial"/>
        </w:rPr>
        <w:footnoteReference w:id="21"/>
      </w:r>
      <w:r w:rsidRPr="00DF1AE8">
        <w:rPr>
          <w:rFonts w:ascii="Verdana" w:hAnsi="Verdana" w:cs="Arial"/>
        </w:rPr>
        <w:t xml:space="preserve">. De manera que basta con la presentación de dicha información, mediante la cual se solicita a la cámara de comercio respectiva que adelante el trámite de renovación, para que se impida que el registro cese en sus efectos. Lo anterior, independientemente del </w:t>
      </w:r>
      <w:r w:rsidRPr="00DF1AE8">
        <w:rPr>
          <w:rFonts w:ascii="Verdana" w:hAnsi="Verdana" w:cs="Arial"/>
        </w:rPr>
        <w:lastRenderedPageBreak/>
        <w:t xml:space="preserve">término que tarde la cámara de comercio para revisar la información o de la solicitud que ésta le haga al interesado para que aporte algún documento adicional, o el término que transcurra mientras se interponen y resuelven los recursos –en caso de que se presenten– y del momento en que finalmente adquiera firmeza el acto de renovación. </w:t>
      </w:r>
    </w:p>
    <w:p w14:paraId="0AB3477A" w14:textId="77777777" w:rsidR="008A600F" w:rsidRPr="00DF1AE8" w:rsidRDefault="008A600F" w:rsidP="008A600F">
      <w:pPr>
        <w:spacing w:after="120" w:line="276" w:lineRule="auto"/>
        <w:ind w:firstLine="709"/>
        <w:jc w:val="both"/>
        <w:rPr>
          <w:rFonts w:ascii="Verdana" w:hAnsi="Verdana" w:cs="Arial"/>
        </w:rPr>
      </w:pPr>
      <w:r w:rsidRPr="00DF1AE8">
        <w:rPr>
          <w:rFonts w:ascii="Verdana" w:hAnsi="Verdana" w:cs="Arial"/>
        </w:rPr>
        <w:t>En este sentido, siempre que se cumpla con la primera actuación tendiente a la renovación del RUP este sigue produciendo efectos, por lo que, se reitera, en el período comprendido entre el momento de la solicitud de renovación y el de la firmeza, se puede utilizar la información del RUP que está en firme antes de iniciar el trámite de renovación, cuyos efectos no habrían cesado y se encontraría vigente, pudiendo utilizar dicho registro para participar en los procedimientos de selección de contratistas.</w:t>
      </w:r>
    </w:p>
    <w:bookmarkEnd w:id="14"/>
    <w:p w14:paraId="1AC9D256" w14:textId="77777777" w:rsidR="008A600F" w:rsidRPr="00B457DD" w:rsidRDefault="008A600F" w:rsidP="008A600F">
      <w:pPr>
        <w:spacing w:line="276" w:lineRule="auto"/>
        <w:ind w:firstLine="709"/>
        <w:contextualSpacing/>
        <w:jc w:val="both"/>
        <w:rPr>
          <w:rFonts w:ascii="Verdana" w:hAnsi="Verdana" w:cs="Arial"/>
        </w:rPr>
      </w:pPr>
      <w:r w:rsidRPr="00B457DD">
        <w:rPr>
          <w:rFonts w:ascii="Verdana" w:hAnsi="Verdana" w:cs="Arial"/>
        </w:rPr>
        <w:t>En concordancia con lo anterior, la Circular Externa Única de Colombia Compra Eficiente</w:t>
      </w:r>
      <w:r w:rsidRPr="00B457DD">
        <w:rPr>
          <w:rStyle w:val="Refdenotaalpie"/>
          <w:rFonts w:ascii="Verdana" w:hAnsi="Verdana" w:cs="Arial"/>
        </w:rPr>
        <w:footnoteReference w:id="22"/>
      </w:r>
      <w:r w:rsidRPr="00B457DD">
        <w:rPr>
          <w:rFonts w:ascii="Verdana" w:hAnsi="Verdana" w:cs="Arial"/>
        </w:rPr>
        <w:t xml:space="preserve"> en su numeral 12.3. recoge la tesis antes planteada respecto de la renovación del RUP al indicar: </w:t>
      </w:r>
    </w:p>
    <w:p w14:paraId="4B96FDDD" w14:textId="77777777" w:rsidR="008A600F" w:rsidRPr="00B457DD" w:rsidRDefault="008A600F" w:rsidP="00E3772F">
      <w:pPr>
        <w:spacing w:after="0" w:line="240" w:lineRule="auto"/>
        <w:ind w:firstLine="709"/>
        <w:contextualSpacing/>
        <w:jc w:val="both"/>
        <w:rPr>
          <w:rFonts w:ascii="Verdana" w:hAnsi="Verdana" w:cs="Arial"/>
        </w:rPr>
      </w:pPr>
    </w:p>
    <w:p w14:paraId="7A95F234" w14:textId="77777777" w:rsidR="008A600F" w:rsidRPr="00B457DD" w:rsidRDefault="008A600F" w:rsidP="00E3772F">
      <w:pPr>
        <w:spacing w:after="0" w:line="240" w:lineRule="auto"/>
        <w:ind w:left="709" w:right="709"/>
        <w:contextualSpacing/>
        <w:jc w:val="both"/>
        <w:rPr>
          <w:rFonts w:ascii="Verdana" w:hAnsi="Verdana" w:cs="Arial"/>
          <w:sz w:val="20"/>
          <w:szCs w:val="20"/>
        </w:rPr>
      </w:pPr>
      <w:r w:rsidRPr="00B457DD">
        <w:rPr>
          <w:rFonts w:ascii="Verdana" w:hAnsi="Verdana" w:cs="Arial"/>
          <w:sz w:val="20"/>
          <w:szCs w:val="20"/>
        </w:rPr>
        <w:t>“El artículo 2.2.1.1.1.5.1. del Decreto 1082 de 2015 establece que las personas inscritas en el RUP deben presentar la información para renovar su registro a más tardar el quinto día hábil del mes de abril de cada año, pues de lo contrario cesan los efectos del RUP.</w:t>
      </w:r>
    </w:p>
    <w:p w14:paraId="6579BCCF" w14:textId="77777777" w:rsidR="008A600F" w:rsidRPr="00B457DD" w:rsidRDefault="008A600F" w:rsidP="00E3772F">
      <w:pPr>
        <w:spacing w:after="0" w:line="240" w:lineRule="auto"/>
        <w:ind w:left="709" w:right="709"/>
        <w:contextualSpacing/>
        <w:jc w:val="both"/>
        <w:rPr>
          <w:rFonts w:ascii="Verdana" w:hAnsi="Verdana" w:cs="Arial"/>
          <w:sz w:val="20"/>
          <w:szCs w:val="20"/>
        </w:rPr>
      </w:pPr>
    </w:p>
    <w:p w14:paraId="0A4D3E39" w14:textId="77777777" w:rsidR="008A600F" w:rsidRPr="00B457DD" w:rsidRDefault="008A600F" w:rsidP="00E3772F">
      <w:pPr>
        <w:spacing w:after="0" w:line="240" w:lineRule="auto"/>
        <w:ind w:left="709" w:right="709"/>
        <w:contextualSpacing/>
        <w:jc w:val="both"/>
        <w:rPr>
          <w:rFonts w:ascii="Verdana" w:hAnsi="Verdana" w:cs="Arial"/>
          <w:sz w:val="20"/>
          <w:szCs w:val="20"/>
        </w:rPr>
      </w:pPr>
      <w:r w:rsidRPr="00B457DD">
        <w:rPr>
          <w:rFonts w:ascii="Verdana" w:hAnsi="Verdana" w:cs="Arial"/>
          <w:sz w:val="20"/>
          <w:szCs w:val="20"/>
        </w:rPr>
        <w:t>Al cierre del procedimiento de selección, es decir, hasta el plazo para presentar ofertas, el RUP debe encontrarse vigente, esto es, que el proponente haya presentado la información para renovar el registro en el término anteriormente establecido.</w:t>
      </w:r>
    </w:p>
    <w:p w14:paraId="5058CF32" w14:textId="77777777" w:rsidR="008A600F" w:rsidRPr="00B457DD" w:rsidRDefault="008A600F" w:rsidP="00E3772F">
      <w:pPr>
        <w:spacing w:after="0" w:line="240" w:lineRule="auto"/>
        <w:ind w:left="709" w:right="709"/>
        <w:contextualSpacing/>
        <w:jc w:val="both"/>
        <w:rPr>
          <w:rFonts w:ascii="Verdana" w:hAnsi="Verdana" w:cs="Arial"/>
          <w:sz w:val="20"/>
          <w:szCs w:val="20"/>
        </w:rPr>
      </w:pPr>
    </w:p>
    <w:p w14:paraId="10DD16B5" w14:textId="77509D48" w:rsidR="008A600F" w:rsidRPr="00B457DD" w:rsidRDefault="008A600F" w:rsidP="00E3772F">
      <w:pPr>
        <w:spacing w:after="0" w:line="240" w:lineRule="auto"/>
        <w:ind w:left="709" w:right="709"/>
        <w:contextualSpacing/>
        <w:jc w:val="both"/>
        <w:rPr>
          <w:rFonts w:ascii="Verdana" w:hAnsi="Verdana" w:cs="Arial"/>
          <w:sz w:val="20"/>
          <w:szCs w:val="20"/>
        </w:rPr>
      </w:pPr>
      <w:r w:rsidRPr="00B457DD">
        <w:rPr>
          <w:rFonts w:ascii="Verdana" w:hAnsi="Verdana" w:cs="Arial"/>
          <w:i/>
          <w:iCs/>
          <w:sz w:val="20"/>
          <w:szCs w:val="20"/>
        </w:rPr>
        <w:t>Tratándose del trámite de renovación, la persona que haya presentado la información para renovar su registro a más tardar el quinto día hábil del mes de abril, cumpliendo con el requisito exigido en el artículo 2.2.1.1.1.5.1. del Decreto 1082 de 2015, puede participar en los procedimientos de selección, debiéndose tener en cuenta la información antigua, esto es, la que estuviera en firme antes del cierre del proceso</w:t>
      </w:r>
      <w:r w:rsidRPr="00B457DD">
        <w:rPr>
          <w:rFonts w:ascii="Verdana" w:hAnsi="Verdana" w:cs="Arial"/>
          <w:sz w:val="20"/>
          <w:szCs w:val="20"/>
        </w:rPr>
        <w:t xml:space="preserve">. Así, en el periodo comprendido entre el momento de la solicitud de renovación y el momento en que adquiera firmeza la información renovada, debe emplearse la información del RUP que está en firme antes de iniciar el trámite de renovación, cuyos efectos no habrían cesado y se encontraría vigente. </w:t>
      </w:r>
      <w:r w:rsidRPr="00B457DD">
        <w:rPr>
          <w:rFonts w:ascii="Verdana" w:hAnsi="Verdana" w:cs="Arial"/>
          <w:i/>
          <w:iCs/>
          <w:sz w:val="20"/>
          <w:szCs w:val="20"/>
        </w:rPr>
        <w:t>En todo caso, la evaluación de las ofertas se realizará con la información del RUP en firme antes del cierre del proceso</w:t>
      </w:r>
      <w:r w:rsidRPr="00B457DD">
        <w:rPr>
          <w:rFonts w:ascii="Verdana" w:hAnsi="Verdana" w:cs="Arial"/>
          <w:sz w:val="20"/>
          <w:szCs w:val="20"/>
        </w:rPr>
        <w:t>.</w:t>
      </w:r>
    </w:p>
    <w:p w14:paraId="0CBCD654" w14:textId="77777777" w:rsidR="008A600F" w:rsidRDefault="008A600F" w:rsidP="00E3772F">
      <w:pPr>
        <w:spacing w:after="0" w:line="240" w:lineRule="auto"/>
        <w:ind w:left="709" w:right="709"/>
        <w:contextualSpacing/>
        <w:jc w:val="both"/>
        <w:rPr>
          <w:rFonts w:ascii="Verdana" w:hAnsi="Verdana" w:cs="Arial"/>
          <w:sz w:val="20"/>
          <w:szCs w:val="20"/>
        </w:rPr>
      </w:pPr>
      <w:bookmarkStart w:id="15" w:name="_Hlk136445517"/>
      <w:r w:rsidRPr="00B457DD">
        <w:rPr>
          <w:rFonts w:ascii="Verdana" w:hAnsi="Verdana" w:cs="Arial"/>
          <w:sz w:val="20"/>
          <w:szCs w:val="20"/>
        </w:rPr>
        <w:lastRenderedPageBreak/>
        <w:t xml:space="preserve">Para verificar que los efectos del RUP no han cesado, en los eventos que el proponente presentó la información para renovar su registro, es necesario que el certificado contenga la anotación de que el inscrito, a más tardar el quinto día hábil de abril de cada año, radicó ante la cámara de comercio los documentos para su renovación. En todo caso, si tal circunstancia no estuviese inscrita en el certificado, podrá acreditarse mediante el medio documental expedido por la cámara de comercio correspondiente. De este modo, al no existir tarifa legal que permita establecer la forma de acreditar el trámite de renovación, la entidad estatal debe verificar que el documento aportado por el proponente ofrezca certeza sobre el estado del trámite. </w:t>
      </w:r>
      <w:bookmarkEnd w:id="15"/>
    </w:p>
    <w:p w14:paraId="4E7992FB" w14:textId="77777777" w:rsidR="00456F6D" w:rsidRPr="00B457DD" w:rsidRDefault="00456F6D" w:rsidP="00E3772F">
      <w:pPr>
        <w:spacing w:after="0" w:line="240" w:lineRule="auto"/>
        <w:ind w:left="709" w:right="709"/>
        <w:contextualSpacing/>
        <w:jc w:val="both"/>
        <w:rPr>
          <w:rFonts w:ascii="Verdana" w:hAnsi="Verdana" w:cs="Arial"/>
          <w:sz w:val="20"/>
          <w:szCs w:val="20"/>
        </w:rPr>
      </w:pPr>
    </w:p>
    <w:p w14:paraId="43770D50" w14:textId="77777777" w:rsidR="008A600F" w:rsidRPr="00B457DD" w:rsidRDefault="008A600F" w:rsidP="00E3772F">
      <w:pPr>
        <w:spacing w:after="0" w:line="240" w:lineRule="auto"/>
        <w:ind w:left="709" w:right="709"/>
        <w:contextualSpacing/>
        <w:jc w:val="both"/>
        <w:rPr>
          <w:rFonts w:ascii="Verdana" w:hAnsi="Verdana" w:cs="Arial"/>
          <w:sz w:val="20"/>
          <w:szCs w:val="20"/>
        </w:rPr>
      </w:pPr>
      <w:r w:rsidRPr="00B457DD">
        <w:rPr>
          <w:rFonts w:ascii="Verdana" w:hAnsi="Verdana" w:cs="Arial"/>
          <w:sz w:val="20"/>
          <w:szCs w:val="20"/>
        </w:rPr>
        <w:t xml:space="preserve">La firmeza del acto de inscripción, renovación y actualización del RUP debe armonizarse con las prescripciones establecidas para la generalidad de los actos administrativos, esto es, de acuerdo con el artículo 87 de la Ley 1437 de 2011. Conforme con lo anterior, la persona natural o jurídica podrá presentarse a los procedimientos de selección cuanto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 (Cursiva fuera del texto). </w:t>
      </w:r>
    </w:p>
    <w:p w14:paraId="494683C3" w14:textId="77777777" w:rsidR="008A600F" w:rsidRPr="00B457DD" w:rsidRDefault="008A600F" w:rsidP="008A600F">
      <w:pPr>
        <w:spacing w:line="276" w:lineRule="auto"/>
        <w:ind w:left="709" w:right="709"/>
        <w:contextualSpacing/>
        <w:jc w:val="both"/>
        <w:rPr>
          <w:rFonts w:ascii="Verdana" w:hAnsi="Verdana" w:cs="Arial"/>
          <w:sz w:val="20"/>
          <w:szCs w:val="20"/>
        </w:rPr>
      </w:pPr>
    </w:p>
    <w:p w14:paraId="3139B78B" w14:textId="77777777" w:rsidR="008A600F" w:rsidRPr="00F77E5B" w:rsidRDefault="008A600F" w:rsidP="008A600F">
      <w:pPr>
        <w:spacing w:after="120" w:line="276" w:lineRule="auto"/>
        <w:ind w:firstLine="709"/>
        <w:jc w:val="both"/>
        <w:rPr>
          <w:rFonts w:ascii="Verdana" w:hAnsi="Verdana" w:cs="Arial"/>
        </w:rPr>
      </w:pPr>
      <w:bookmarkStart w:id="16" w:name="_Hlk104368249"/>
      <w:r w:rsidRPr="00F77E5B">
        <w:rPr>
          <w:rFonts w:ascii="Verdana" w:hAnsi="Verdana" w:cs="Arial"/>
        </w:rPr>
        <w:t xml:space="preserve">En efecto, la Circular Externa Única establece que, con el fin de que el RUP se mantenga vigente y continúe produciendo efectos, se debe realizar la renovación </w:t>
      </w:r>
      <w:proofErr w:type="gramStart"/>
      <w:r w:rsidRPr="00F77E5B">
        <w:rPr>
          <w:rFonts w:ascii="Verdana" w:hAnsi="Verdana" w:cs="Arial"/>
        </w:rPr>
        <w:t>del mismo</w:t>
      </w:r>
      <w:proofErr w:type="gramEnd"/>
      <w:r w:rsidRPr="00F77E5B">
        <w:rPr>
          <w:rFonts w:ascii="Verdana" w:hAnsi="Verdana" w:cs="Arial"/>
        </w:rPr>
        <w:t>, consistente en que el proponente presente, antes del quinto día hábil del mes de abril de cada año, la información requerida ante la Cámara de Comercio respectiva. En ese sentido, cumplir con el deber de renovación de manera oportuna garantiza que el RUP no pierda vigencia y el proponente pueda presentarse en un proceso de contratación, aun cuando la información nueva no hubiera adquirido firmeza de acuerdo con lo previsto en el artículo 87 de la Ley 1437 de 2011, caso en el cual la información “antigua”.</w:t>
      </w:r>
    </w:p>
    <w:p w14:paraId="0E4311F6" w14:textId="77777777" w:rsidR="008A600F" w:rsidRPr="00F77E5B" w:rsidRDefault="008A600F" w:rsidP="008A600F">
      <w:pPr>
        <w:spacing w:after="120" w:line="276" w:lineRule="auto"/>
        <w:ind w:firstLine="709"/>
        <w:jc w:val="both"/>
        <w:rPr>
          <w:rFonts w:ascii="Verdana" w:hAnsi="Verdana" w:cs="Arial"/>
        </w:rPr>
      </w:pPr>
      <w:r w:rsidRPr="00F77E5B">
        <w:rPr>
          <w:rFonts w:ascii="Verdana" w:hAnsi="Verdana" w:cs="Arial"/>
        </w:rPr>
        <w:t xml:space="preserve">Finalmente, tratándose del trámite administrativo de la </w:t>
      </w:r>
      <w:r w:rsidRPr="00F77E5B">
        <w:rPr>
          <w:rFonts w:ascii="Verdana" w:hAnsi="Verdana" w:cs="Arial"/>
          <w:i/>
          <w:iCs/>
        </w:rPr>
        <w:t>actualización</w:t>
      </w:r>
      <w:r w:rsidRPr="00F77E5B">
        <w:rPr>
          <w:rFonts w:ascii="Verdana" w:hAnsi="Verdana" w:cs="Arial"/>
        </w:rPr>
        <w:t xml:space="preserve">, sucede algo similar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ya que simplemente se debe evaluar la oferta prescindiendo de la nueva información incluida –que no adquirió firmeza–, pues, aunque la nueva información –actualización– esté pendiente de adquirir firmeza, </w:t>
      </w:r>
      <w:r w:rsidRPr="00F77E5B">
        <w:rPr>
          <w:rFonts w:ascii="Verdana" w:hAnsi="Verdana" w:cs="Arial"/>
        </w:rPr>
        <w:lastRenderedPageBreak/>
        <w:t xml:space="preserve">para el momento del cierre del proceso el oferente tenía su inscripción vigente y en firme. </w:t>
      </w:r>
    </w:p>
    <w:p w14:paraId="3E14C244" w14:textId="77777777" w:rsidR="008A600F" w:rsidRPr="00F77E5B" w:rsidRDefault="008A600F" w:rsidP="008A600F">
      <w:pPr>
        <w:spacing w:after="120" w:line="276" w:lineRule="auto"/>
        <w:jc w:val="both"/>
        <w:rPr>
          <w:rFonts w:ascii="Verdana" w:hAnsi="Verdana" w:cs="Arial"/>
        </w:rPr>
      </w:pPr>
      <w:r w:rsidRPr="00F77E5B">
        <w:rPr>
          <w:rFonts w:ascii="Verdana" w:hAnsi="Verdana" w:cs="Arial"/>
        </w:rPr>
        <w:tab/>
      </w:r>
      <w:bookmarkStart w:id="17" w:name="_Hlk107927652"/>
      <w:r w:rsidRPr="00F77E5B">
        <w:rPr>
          <w:rFonts w:ascii="Verdana" w:hAnsi="Verdana" w:cs="Arial"/>
        </w:rPr>
        <w:t xml:space="preserve">En cualquier caso, es preciso advertir que, la posibilidad de acreditar la firmeza del RUP dentro del traslado del informe de evaluación está sujeta a la regla del parágrafo 1 del artículo 5 de la Ley 1150 de 2007. En ese sentido, por la naturaleza de la información que acredita el RUP, al no </w:t>
      </w:r>
      <w:r>
        <w:rPr>
          <w:rFonts w:ascii="Verdana" w:hAnsi="Verdana" w:cs="Arial"/>
        </w:rPr>
        <w:t>demostrarse</w:t>
      </w:r>
      <w:r w:rsidRPr="00F77E5B">
        <w:rPr>
          <w:rFonts w:ascii="Verdana" w:hAnsi="Verdana" w:cs="Arial"/>
        </w:rPr>
        <w:t xml:space="preserve"> con la claridad requerida la firmeza del mencionado documento, bien puede la entidad solicitar su subsanación dentro del traslado del informe de evaluación. No obstante, para que la información acreditada dentro del traslado del informe de evaluación pueda ser tenida en cuenta, es necesario que la firmeza se haya consolidado con anterioridad al cierre del proceso de selección.   </w:t>
      </w:r>
    </w:p>
    <w:bookmarkEnd w:id="16"/>
    <w:bookmarkEnd w:id="17"/>
    <w:p w14:paraId="3D6D7183" w14:textId="77777777" w:rsidR="008A600F" w:rsidRPr="00F77E5B" w:rsidRDefault="008A600F" w:rsidP="008A600F">
      <w:pPr>
        <w:spacing w:after="120" w:line="276" w:lineRule="auto"/>
        <w:ind w:firstLine="709"/>
        <w:jc w:val="both"/>
        <w:rPr>
          <w:rFonts w:ascii="Verdana" w:eastAsia="Calibri" w:hAnsi="Verdana" w:cs="Arial"/>
          <w:color w:val="000000" w:themeColor="text1"/>
        </w:rPr>
      </w:pPr>
      <w:r w:rsidRPr="00F77E5B">
        <w:rPr>
          <w:rFonts w:ascii="Verdana" w:eastAsia="Calibri" w:hAnsi="Verdana" w:cs="Arial"/>
          <w:color w:val="000000" w:themeColor="text1"/>
        </w:rPr>
        <w:t xml:space="preserve">En conclusión, conforme a lo expuesto en torno al trámite de </w:t>
      </w:r>
      <w:r w:rsidRPr="00F77E5B">
        <w:rPr>
          <w:rFonts w:ascii="Verdana" w:eastAsia="Calibri" w:hAnsi="Verdana" w:cs="Arial"/>
          <w:i/>
          <w:iCs/>
          <w:color w:val="000000" w:themeColor="text1"/>
        </w:rPr>
        <w:t>renovación</w:t>
      </w:r>
      <w:r w:rsidRPr="00F77E5B">
        <w:rPr>
          <w:rFonts w:ascii="Verdana" w:eastAsia="Calibri" w:hAnsi="Verdana" w:cs="Arial"/>
          <w:color w:val="000000" w:themeColor="text1"/>
        </w:rPr>
        <w:t xml:space="preserve"> es posible afirmar que, quien presentó la información para renovar su registro antes del quinto día hábil de abril de cada año, cumpliendo el requisito del artículo 2.2.1.1.1.5.1, podría participar en un proceso de contratación pese a que la renovación no esté en firme, caso en el cual, debe tenerse en cuenta la información “antigua”. Así las cosas, en el período comprendido entre el momento de la solicitud de renovación y el de su firmeza, se debe emplear la información del RUP que está en firme antes de iniciar el trámite de renovación, cuyos efectos no habrían cesado y se encontraría vigente. </w:t>
      </w:r>
    </w:p>
    <w:p w14:paraId="2AA87B05" w14:textId="77777777" w:rsidR="008A600F" w:rsidRPr="00114F25" w:rsidRDefault="008A600F" w:rsidP="008A600F">
      <w:pPr>
        <w:spacing w:after="0" w:line="276" w:lineRule="auto"/>
        <w:ind w:firstLine="708"/>
        <w:jc w:val="both"/>
        <w:rPr>
          <w:rFonts w:ascii="Verdana" w:eastAsia="Calibri" w:hAnsi="Verdana" w:cs="Arial"/>
          <w:lang w:val="es-ES" w:eastAsia="es-MX"/>
        </w:rPr>
      </w:pPr>
      <w:r w:rsidRPr="00114F25">
        <w:rPr>
          <w:rFonts w:ascii="Verdana" w:hAnsi="Verdana" w:cs="Arial"/>
          <w:lang w:eastAsia="es-ES"/>
        </w:rPr>
        <w:t xml:space="preserve">No </w:t>
      </w:r>
      <w:proofErr w:type="gramStart"/>
      <w:r w:rsidRPr="00114F25">
        <w:rPr>
          <w:rFonts w:ascii="Verdana" w:hAnsi="Verdana" w:cs="Arial"/>
          <w:lang w:eastAsia="es-ES"/>
        </w:rPr>
        <w:t>obstante</w:t>
      </w:r>
      <w:proofErr w:type="gramEnd"/>
      <w:r w:rsidRPr="00114F25">
        <w:rPr>
          <w:rFonts w:ascii="Verdana" w:hAnsi="Verdana" w:cs="Arial"/>
          <w:lang w:eastAsia="es-ES"/>
        </w:rPr>
        <w:t xml:space="preserve"> lo anterior, al margen de la explicación precedente debe advertirse que el análisis requerido para resolver problemas específicos en torno a las condiciones bajo las cuales las Entidades Estatales pueden adelantar sus procesos de contratación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r>
        <w:rPr>
          <w:rFonts w:ascii="Verdana" w:hAnsi="Verdana" w:cs="Arial"/>
          <w:lang w:eastAsia="es-ES"/>
        </w:rPr>
        <w:t>.</w:t>
      </w:r>
    </w:p>
    <w:p w14:paraId="1C842CC9" w14:textId="77777777" w:rsidR="008A600F" w:rsidRDefault="008A600F" w:rsidP="008A600F">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15B6D6D1" w14:textId="77777777" w:rsidR="008A600F" w:rsidRPr="000952AC" w:rsidRDefault="008A600F" w:rsidP="008A600F">
      <w:pPr>
        <w:spacing w:after="0" w:line="276" w:lineRule="auto"/>
        <w:rPr>
          <w:rFonts w:ascii="Verdana" w:eastAsia="Calibri" w:hAnsi="Verdana" w:cs="Times New Roman"/>
          <w:b/>
          <w:bCs/>
        </w:rPr>
      </w:pPr>
      <w:r w:rsidRPr="000952AC">
        <w:rPr>
          <w:rFonts w:ascii="Verdana" w:eastAsia="Calibri" w:hAnsi="Verdana" w:cs="Times New Roman"/>
          <w:b/>
          <w:bCs/>
        </w:rPr>
        <w:t>4. Referencias normativas, jurisprudenciales y otras fuentes:</w:t>
      </w:r>
    </w:p>
    <w:p w14:paraId="225BC175" w14:textId="77777777" w:rsidR="008A600F" w:rsidRPr="000952AC" w:rsidRDefault="008A600F" w:rsidP="008A600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A600F" w:rsidRPr="000952AC" w14:paraId="3C054E77" w14:textId="77777777" w:rsidTr="00AA00EC">
        <w:trPr>
          <w:trHeight w:val="477"/>
          <w:jc w:val="center"/>
        </w:trPr>
        <w:tc>
          <w:tcPr>
            <w:tcW w:w="8647" w:type="dxa"/>
          </w:tcPr>
          <w:p w14:paraId="28D64297" w14:textId="1FAD4A07" w:rsidR="008A600F" w:rsidRDefault="008A600F" w:rsidP="00701F52">
            <w:pPr>
              <w:pStyle w:val="Textonotapie"/>
              <w:ind w:left="720"/>
              <w:contextualSpacing/>
              <w:jc w:val="both"/>
              <w:rPr>
                <w:rFonts w:ascii="Verdana" w:hAnsi="Verdana" w:cs="Arial"/>
                <w:sz w:val="22"/>
                <w:szCs w:val="22"/>
                <w:lang w:val="es-CO"/>
              </w:rPr>
            </w:pPr>
            <w:r>
              <w:rPr>
                <w:rFonts w:ascii="Verdana" w:hAnsi="Verdana" w:cs="Arial"/>
                <w:sz w:val="22"/>
                <w:szCs w:val="22"/>
                <w:lang w:val="es-CO"/>
              </w:rPr>
              <w:t xml:space="preserve">Ley 1150 de 2007. Artículos 5, numeral 5.1, 6, numeral 6.1, 6.3. </w:t>
            </w:r>
          </w:p>
          <w:p w14:paraId="34E76732" w14:textId="55FDAA69" w:rsidR="008A600F" w:rsidRPr="00E3772F" w:rsidRDefault="008A600F" w:rsidP="000F3B89">
            <w:pPr>
              <w:pStyle w:val="Textonotapie"/>
              <w:numPr>
                <w:ilvl w:val="0"/>
                <w:numId w:val="17"/>
              </w:numPr>
              <w:spacing w:after="120" w:line="276" w:lineRule="auto"/>
              <w:jc w:val="both"/>
              <w:rPr>
                <w:rFonts w:ascii="Verdana" w:hAnsi="Verdana" w:cs="Arial"/>
                <w:sz w:val="22"/>
                <w:szCs w:val="22"/>
                <w:lang w:val="es-CO"/>
              </w:rPr>
            </w:pPr>
            <w:r>
              <w:rPr>
                <w:rFonts w:ascii="Verdana" w:hAnsi="Verdana" w:cs="Arial"/>
                <w:sz w:val="22"/>
                <w:szCs w:val="22"/>
                <w:lang w:val="es-CO"/>
              </w:rPr>
              <w:t xml:space="preserve">Decreto 1082 de 2015. Artículos </w:t>
            </w:r>
            <w:r w:rsidRPr="000F3B89">
              <w:rPr>
                <w:rFonts w:ascii="Verdana" w:hAnsi="Verdana" w:cs="Arial"/>
                <w:sz w:val="22"/>
                <w:szCs w:val="22"/>
                <w:lang w:val="es-ES_tradnl" w:eastAsia="es-ES_tradnl"/>
              </w:rPr>
              <w:t xml:space="preserve">2.2.1.1.1.5.1, 2.2.1.1.1.5.2. </w:t>
            </w:r>
          </w:p>
          <w:p w14:paraId="0FAC6DDC" w14:textId="6237647B" w:rsidR="008A600F" w:rsidRDefault="008A600F" w:rsidP="00701F52">
            <w:pPr>
              <w:pStyle w:val="Textonotapie"/>
              <w:numPr>
                <w:ilvl w:val="0"/>
                <w:numId w:val="17"/>
              </w:numPr>
              <w:spacing w:after="120" w:line="276" w:lineRule="auto"/>
              <w:jc w:val="both"/>
              <w:rPr>
                <w:rFonts w:ascii="Verdana" w:hAnsi="Verdana" w:cs="Arial"/>
                <w:sz w:val="22"/>
                <w:szCs w:val="22"/>
                <w:lang w:val="es-CO"/>
              </w:rPr>
            </w:pPr>
            <w:r>
              <w:rPr>
                <w:rFonts w:ascii="Verdana" w:hAnsi="Verdana" w:cs="Arial"/>
                <w:sz w:val="22"/>
                <w:szCs w:val="22"/>
                <w:lang w:val="es-CO"/>
              </w:rPr>
              <w:lastRenderedPageBreak/>
              <w:t xml:space="preserve">Ley 1437 de 2011. Artículo 87. </w:t>
            </w:r>
            <w:r w:rsidRPr="00363685">
              <w:rPr>
                <w:rFonts w:ascii="Verdana" w:hAnsi="Verdana" w:cs="Arial"/>
                <w:sz w:val="22"/>
                <w:szCs w:val="22"/>
                <w:lang w:val="es-CO"/>
              </w:rPr>
              <w:t>Ley 1882 de 2018</w:t>
            </w:r>
            <w:r>
              <w:rPr>
                <w:rFonts w:ascii="Verdana" w:hAnsi="Verdana" w:cs="Arial"/>
                <w:sz w:val="22"/>
                <w:szCs w:val="22"/>
                <w:lang w:val="es-CO"/>
              </w:rPr>
              <w:t xml:space="preserve">. Artículo 5. </w:t>
            </w:r>
          </w:p>
          <w:p w14:paraId="2339711A" w14:textId="77777777" w:rsidR="00FB659E" w:rsidRDefault="008A600F" w:rsidP="00701F52">
            <w:pPr>
              <w:pStyle w:val="Textonotapie"/>
              <w:numPr>
                <w:ilvl w:val="0"/>
                <w:numId w:val="17"/>
              </w:numPr>
              <w:spacing w:after="120" w:line="276" w:lineRule="auto"/>
              <w:jc w:val="both"/>
              <w:rPr>
                <w:rFonts w:ascii="Verdana" w:hAnsi="Verdana" w:cs="Arial"/>
                <w:sz w:val="22"/>
                <w:szCs w:val="22"/>
                <w:lang w:val="es-CO"/>
              </w:rPr>
            </w:pPr>
            <w:r w:rsidRPr="000410F1">
              <w:rPr>
                <w:rFonts w:ascii="Verdana" w:hAnsi="Verdana" w:cs="Arial"/>
                <w:sz w:val="22"/>
                <w:szCs w:val="22"/>
                <w:lang w:val="es-CO"/>
              </w:rPr>
              <w:t>Consejo de Estado. Sala de lo Contencioso Administrativo. Sección Tercera. Subsección B. Sentencia del 6 de junio de 2013. Radicado: 11001-03-26-000-2003-00026-01 (25151-25152) C.P. Stella Conto Díaz del Castillo.</w:t>
            </w:r>
            <w:r w:rsidR="00FB659E">
              <w:rPr>
                <w:rFonts w:ascii="Verdana" w:hAnsi="Verdana" w:cs="Arial"/>
                <w:sz w:val="22"/>
                <w:szCs w:val="22"/>
                <w:lang w:val="es-CO"/>
              </w:rPr>
              <w:t xml:space="preserve"> </w:t>
            </w:r>
          </w:p>
          <w:p w14:paraId="193D082E" w14:textId="77777777" w:rsidR="00FB659E" w:rsidRDefault="008A600F" w:rsidP="00701F52">
            <w:pPr>
              <w:pStyle w:val="Textonotapie"/>
              <w:numPr>
                <w:ilvl w:val="0"/>
                <w:numId w:val="17"/>
              </w:numPr>
              <w:spacing w:after="120" w:line="276" w:lineRule="auto"/>
              <w:jc w:val="both"/>
              <w:rPr>
                <w:rFonts w:ascii="Verdana" w:hAnsi="Verdana" w:cs="Arial"/>
                <w:sz w:val="22"/>
                <w:szCs w:val="22"/>
                <w:lang w:val="es-CO"/>
              </w:rPr>
            </w:pPr>
            <w:r w:rsidRPr="00363685">
              <w:rPr>
                <w:rFonts w:ascii="Verdana" w:hAnsi="Verdana" w:cs="Arial"/>
                <w:sz w:val="22"/>
                <w:szCs w:val="22"/>
                <w:lang w:val="es-CO"/>
              </w:rPr>
              <w:t>Consejo de Estado. Sala de lo Contencioso Administrativo. Sección Tercera. Subsección A. Sentencia del 19 de septiembre de 2019. Radicado: 25000-23-36-000-2015-02571-02 (59432). C.P. Marta Nubia Velásquez Rico.</w:t>
            </w:r>
          </w:p>
          <w:p w14:paraId="065B38BB" w14:textId="77777777" w:rsidR="00FB659E" w:rsidRDefault="008A600F" w:rsidP="00701F52">
            <w:pPr>
              <w:pStyle w:val="Textonotapie"/>
              <w:numPr>
                <w:ilvl w:val="0"/>
                <w:numId w:val="17"/>
              </w:numPr>
              <w:spacing w:after="120" w:line="276" w:lineRule="auto"/>
              <w:jc w:val="both"/>
              <w:rPr>
                <w:rFonts w:ascii="Verdana" w:hAnsi="Verdana" w:cs="Arial"/>
                <w:sz w:val="22"/>
                <w:szCs w:val="22"/>
                <w:lang w:val="es-CO"/>
              </w:rPr>
            </w:pPr>
            <w:r w:rsidRPr="00363685">
              <w:rPr>
                <w:rFonts w:ascii="Verdana" w:hAnsi="Verdana" w:cs="Arial"/>
                <w:sz w:val="22"/>
                <w:szCs w:val="22"/>
                <w:lang w:val="es-CO"/>
              </w:rPr>
              <w:t>Consejo de Estado. Sala de lo Contencioso Administrativo. Sección Cuarta. Sentencia del 19 de noviembre de 1999. Radicado: 11001-03-27-000-2012-00031-00 (9453). CP. Daniel Manrique Guzmán.</w:t>
            </w:r>
          </w:p>
          <w:p w14:paraId="7269C131" w14:textId="77777777" w:rsidR="00FB659E" w:rsidRDefault="008A600F" w:rsidP="00701F52">
            <w:pPr>
              <w:pStyle w:val="Textonotapie"/>
              <w:numPr>
                <w:ilvl w:val="0"/>
                <w:numId w:val="17"/>
              </w:numPr>
              <w:spacing w:after="120" w:line="276" w:lineRule="auto"/>
              <w:jc w:val="both"/>
              <w:rPr>
                <w:rFonts w:ascii="Verdana" w:hAnsi="Verdana" w:cs="Arial"/>
                <w:sz w:val="22"/>
                <w:szCs w:val="22"/>
                <w:lang w:val="es-CO"/>
              </w:rPr>
            </w:pPr>
            <w:r w:rsidRPr="00363685">
              <w:rPr>
                <w:rFonts w:ascii="Verdana" w:hAnsi="Verdana" w:cs="Arial"/>
                <w:sz w:val="22"/>
                <w:szCs w:val="22"/>
                <w:lang w:val="es-CO"/>
              </w:rPr>
              <w:t>Consejo de Estado. Sala de Consulta y Servicio Civil. Concepto del 6 de noviembre de 2008. Radicado: 11001-03-06-000-2008-00079-00 (1.927). C.P. William Zambrano Cetina</w:t>
            </w:r>
            <w:r>
              <w:rPr>
                <w:rFonts w:ascii="Verdana" w:hAnsi="Verdana" w:cs="Arial"/>
                <w:sz w:val="22"/>
                <w:szCs w:val="22"/>
                <w:lang w:val="es-CO"/>
              </w:rPr>
              <w:t>.</w:t>
            </w:r>
          </w:p>
          <w:p w14:paraId="5FF7AF19" w14:textId="224955B5" w:rsidR="008A600F" w:rsidRPr="00363685" w:rsidRDefault="008A600F" w:rsidP="00701F52">
            <w:pPr>
              <w:pStyle w:val="Textonotapie"/>
              <w:numPr>
                <w:ilvl w:val="0"/>
                <w:numId w:val="17"/>
              </w:numPr>
              <w:spacing w:after="120" w:line="276" w:lineRule="auto"/>
              <w:jc w:val="both"/>
              <w:rPr>
                <w:rFonts w:ascii="Verdana" w:hAnsi="Verdana" w:cs="Arial"/>
                <w:sz w:val="22"/>
                <w:szCs w:val="22"/>
                <w:lang w:val="es-CO"/>
              </w:rPr>
            </w:pPr>
            <w:r w:rsidRPr="00363685">
              <w:rPr>
                <w:rFonts w:ascii="Verdana" w:hAnsi="Verdana" w:cs="Arial"/>
                <w:sz w:val="22"/>
                <w:szCs w:val="22"/>
                <w:lang w:val="es-CO"/>
              </w:rPr>
              <w:t>Circular Externa Única de Colombia Compra Eficiente</w:t>
            </w:r>
            <w:r>
              <w:rPr>
                <w:rFonts w:ascii="Verdana" w:hAnsi="Verdana" w:cs="Arial"/>
                <w:sz w:val="22"/>
                <w:szCs w:val="22"/>
                <w:lang w:val="es-CO"/>
              </w:rPr>
              <w:t>.</w:t>
            </w:r>
            <w:r w:rsidRPr="00363685">
              <w:rPr>
                <w:rFonts w:ascii="Verdana" w:hAnsi="Verdana" w:cs="Arial"/>
                <w:sz w:val="22"/>
                <w:szCs w:val="22"/>
                <w:lang w:val="es-CO"/>
              </w:rPr>
              <w:t xml:space="preserve"> </w:t>
            </w:r>
            <w:proofErr w:type="gramStart"/>
            <w:r w:rsidRPr="00363685">
              <w:rPr>
                <w:rFonts w:ascii="Verdana" w:hAnsi="Verdana" w:cs="Arial"/>
                <w:sz w:val="22"/>
                <w:szCs w:val="22"/>
                <w:lang w:val="es-CO"/>
              </w:rPr>
              <w:t>link</w:t>
            </w:r>
            <w:proofErr w:type="gramEnd"/>
            <w:r w:rsidRPr="00363685">
              <w:rPr>
                <w:rFonts w:ascii="Verdana" w:hAnsi="Verdana" w:cs="Arial"/>
                <w:sz w:val="22"/>
                <w:szCs w:val="22"/>
                <w:lang w:val="es-CO"/>
              </w:rPr>
              <w:t>:</w:t>
            </w:r>
            <w:r>
              <w:rPr>
                <w:rFonts w:ascii="Verdana" w:hAnsi="Verdana" w:cs="Arial"/>
                <w:sz w:val="22"/>
                <w:szCs w:val="22"/>
                <w:lang w:val="es-CO"/>
              </w:rPr>
              <w:t xml:space="preserve"> </w:t>
            </w:r>
            <w:hyperlink r:id="rId12" w:history="1">
              <w:r w:rsidRPr="00363685">
                <w:rPr>
                  <w:rStyle w:val="Hipervnculo"/>
                  <w:rFonts w:ascii="Verdana" w:hAnsi="Verdana"/>
                  <w:sz w:val="22"/>
                  <w:szCs w:val="22"/>
                  <w:lang w:val="es-CO"/>
                </w:rPr>
                <w:t>circular_externa_unica_version_3_vf49.pdf</w:t>
              </w:r>
            </w:hyperlink>
          </w:p>
        </w:tc>
      </w:tr>
    </w:tbl>
    <w:p w14:paraId="329FF2CA" w14:textId="77777777" w:rsidR="008A600F" w:rsidRPr="000952AC" w:rsidRDefault="008A600F" w:rsidP="008A600F">
      <w:pPr>
        <w:spacing w:after="0" w:line="276" w:lineRule="auto"/>
        <w:ind w:right="709"/>
        <w:jc w:val="both"/>
        <w:rPr>
          <w:rFonts w:ascii="Verdana" w:hAnsi="Verdana" w:cs="Arial"/>
          <w:color w:val="000000" w:themeColor="text1"/>
        </w:rPr>
      </w:pPr>
    </w:p>
    <w:p w14:paraId="3D31F4C4" w14:textId="77777777" w:rsidR="008A600F" w:rsidRPr="000952AC" w:rsidRDefault="008A600F" w:rsidP="008A600F">
      <w:pPr>
        <w:spacing w:after="0" w:line="276" w:lineRule="auto"/>
        <w:rPr>
          <w:rFonts w:ascii="Verdana" w:eastAsia="Calibri" w:hAnsi="Verdana" w:cs="Times New Roman"/>
          <w:b/>
          <w:bCs/>
        </w:rPr>
      </w:pPr>
      <w:r w:rsidRPr="000952AC">
        <w:rPr>
          <w:rFonts w:ascii="Verdana" w:eastAsia="Calibri" w:hAnsi="Verdana" w:cs="Times New Roman"/>
          <w:b/>
          <w:bCs/>
        </w:rPr>
        <w:t>5. Doctrina de la Agencia Nacional de Contratación Pública:</w:t>
      </w:r>
    </w:p>
    <w:p w14:paraId="4087E4AF" w14:textId="77777777" w:rsidR="008A600F" w:rsidRPr="000952AC" w:rsidRDefault="008A600F" w:rsidP="008A600F">
      <w:pPr>
        <w:widowControl w:val="0"/>
        <w:autoSpaceDE w:val="0"/>
        <w:autoSpaceDN w:val="0"/>
        <w:spacing w:after="0" w:line="276" w:lineRule="auto"/>
        <w:jc w:val="both"/>
        <w:rPr>
          <w:rFonts w:ascii="Verdana" w:hAnsi="Verdana" w:cs="Arial"/>
          <w:bCs/>
          <w:shd w:val="clear" w:color="auto" w:fill="FFFFFF"/>
        </w:rPr>
      </w:pPr>
    </w:p>
    <w:p w14:paraId="385CF37A" w14:textId="77777777" w:rsidR="008A600F" w:rsidRPr="006A02B1" w:rsidRDefault="008A600F" w:rsidP="008A600F">
      <w:pPr>
        <w:widowControl w:val="0"/>
        <w:autoSpaceDE w:val="0"/>
        <w:autoSpaceDN w:val="0"/>
        <w:spacing w:after="0" w:line="276" w:lineRule="auto"/>
        <w:jc w:val="both"/>
        <w:rPr>
          <w:rFonts w:ascii="Verdana" w:hAnsi="Verdana" w:cs="Arial"/>
          <w:bCs/>
          <w:shd w:val="clear" w:color="auto" w:fill="FFFFFF"/>
        </w:rPr>
      </w:pPr>
      <w:r w:rsidRPr="00543208">
        <w:rPr>
          <w:rFonts w:ascii="Verdana" w:hAnsi="Verdana" w:cs="Arial"/>
          <w:bCs/>
          <w:shd w:val="clear" w:color="auto" w:fill="FFFFFF"/>
        </w:rPr>
        <w:t xml:space="preserve">Sobre la firmeza de la inscripción, renovación y actualización del Registro Único de Proponentes, esta Subdirección se ha pronunciado en los conceptos </w:t>
      </w:r>
      <w:r w:rsidRPr="00543208">
        <w:rPr>
          <w:rFonts w:ascii="Verdana" w:eastAsia="Calibri" w:hAnsi="Verdana" w:cs="Arial"/>
          <w:lang w:val="es-ES_tradnl" w:eastAsia="es-ES_tradnl"/>
        </w:rPr>
        <w:t>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C-703 del 12 de enero de 2022, C-360 del 25 de mayo de 2022, C-426 del 5 de julio de 2022</w:t>
      </w:r>
      <w:r w:rsidRPr="00543208">
        <w:rPr>
          <w:rFonts w:ascii="Verdana" w:hAnsi="Verdana" w:cs="Arial"/>
          <w:shd w:val="clear" w:color="auto" w:fill="FFFFFF"/>
        </w:rPr>
        <w:t>, C-066 del 2 de junio de 2023, C-353 del 30 de agosto de 2024</w:t>
      </w:r>
      <w:r w:rsidRPr="00543208">
        <w:rPr>
          <w:rFonts w:ascii="Verdana" w:hAnsi="Verdana" w:cs="Arial"/>
          <w:bCs/>
          <w:shd w:val="clear" w:color="auto" w:fill="FFFFFF"/>
        </w:rPr>
        <w:t xml:space="preserve">, C-287 del 16 de abril de 2025, C-444 del 16 de mayo de 2025, C-544 del 16 de junio de 2025, </w:t>
      </w:r>
      <w:r w:rsidRPr="00543208">
        <w:rPr>
          <w:rFonts w:ascii="Verdana" w:eastAsia="Calibri" w:hAnsi="Verdana" w:cs="Times New Roman"/>
        </w:rPr>
        <w:t>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0F56A5B" w14:textId="77777777" w:rsidR="008A600F" w:rsidRPr="000952AC" w:rsidRDefault="008A600F" w:rsidP="008A600F">
      <w:pPr>
        <w:spacing w:after="0" w:line="276" w:lineRule="auto"/>
        <w:jc w:val="both"/>
        <w:rPr>
          <w:rFonts w:ascii="Verdana" w:eastAsia="Calibri" w:hAnsi="Verdana" w:cs="Times New Roman"/>
        </w:rPr>
      </w:pPr>
      <w:hyperlink r:id="rId13" w:history="1">
        <w:r w:rsidRPr="006A02B1">
          <w:rPr>
            <w:rStyle w:val="Hipervnculo"/>
            <w:rFonts w:ascii="Verdana" w:hAnsi="Verdana"/>
          </w:rPr>
          <w:t>https://www.colombiacompra.gov.co/normativa-y-relatoria/conoce-la-relatoria</w:t>
        </w:r>
      </w:hyperlink>
      <w:r w:rsidRPr="000952AC">
        <w:rPr>
          <w:rFonts w:ascii="Verdana" w:hAnsi="Verdana"/>
        </w:rPr>
        <w:t xml:space="preserve"> </w:t>
      </w:r>
    </w:p>
    <w:p w14:paraId="4C250151" w14:textId="77777777" w:rsidR="008A600F" w:rsidRDefault="008A600F" w:rsidP="00805DC9">
      <w:pPr>
        <w:spacing w:after="0" w:line="276" w:lineRule="auto"/>
        <w:jc w:val="both"/>
        <w:rPr>
          <w:rFonts w:ascii="Verdana" w:hAnsi="Verdana"/>
        </w:rPr>
      </w:pPr>
      <w:r w:rsidRPr="000952AC">
        <w:rPr>
          <w:rFonts w:ascii="Verdana" w:hAnsi="Verdana"/>
        </w:rPr>
        <w:lastRenderedPageBreak/>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FBB2BC3" w14:textId="77777777" w:rsidR="00F00B3F" w:rsidRPr="000952AC" w:rsidRDefault="00F00B3F" w:rsidP="008A600F">
      <w:pPr>
        <w:spacing w:after="0" w:line="276" w:lineRule="auto"/>
        <w:jc w:val="both"/>
        <w:rPr>
          <w:rFonts w:ascii="Verdana" w:hAnsi="Verdana"/>
        </w:rPr>
      </w:pPr>
    </w:p>
    <w:p w14:paraId="42B054A5" w14:textId="77777777" w:rsidR="008A600F" w:rsidRPr="000952AC" w:rsidRDefault="008A600F" w:rsidP="00FB659E">
      <w:pPr>
        <w:pStyle w:val="Prrafodelista"/>
        <w:numPr>
          <w:ilvl w:val="0"/>
          <w:numId w:val="15"/>
        </w:numPr>
        <w:spacing w:after="0" w:line="276" w:lineRule="auto"/>
        <w:contextualSpacing w:val="0"/>
        <w:jc w:val="both"/>
        <w:rPr>
          <w:rFonts w:ascii="Verdana" w:hAnsi="Verdana"/>
          <w:lang w:val="es-CO"/>
        </w:rPr>
      </w:pPr>
      <w:r w:rsidRPr="000952AC">
        <w:rPr>
          <w:rFonts w:ascii="Verdana" w:hAnsi="Verdana"/>
          <w:lang w:val="es-CO"/>
        </w:rPr>
        <w:t>Línea nacional gratuita o servicio a la ciudadanía: 01800 0520808</w:t>
      </w:r>
    </w:p>
    <w:p w14:paraId="01AC1E14" w14:textId="77777777" w:rsidR="008A600F" w:rsidRPr="000952AC" w:rsidRDefault="008A600F" w:rsidP="00FB659E">
      <w:pPr>
        <w:pStyle w:val="Prrafodelista"/>
        <w:numPr>
          <w:ilvl w:val="0"/>
          <w:numId w:val="15"/>
        </w:numPr>
        <w:spacing w:after="0" w:line="276" w:lineRule="auto"/>
        <w:contextualSpacing w:val="0"/>
        <w:jc w:val="both"/>
        <w:rPr>
          <w:rFonts w:ascii="Verdana" w:hAnsi="Verdana"/>
          <w:lang w:val="es-CO"/>
        </w:rPr>
      </w:pPr>
      <w:r w:rsidRPr="000952AC">
        <w:rPr>
          <w:rFonts w:ascii="Verdana" w:hAnsi="Verdana"/>
          <w:lang w:val="es-CO"/>
        </w:rPr>
        <w:t>Línea en Bogotá (Mesa de servicio): +57 601 7456788</w:t>
      </w:r>
    </w:p>
    <w:p w14:paraId="430A9A77" w14:textId="77777777" w:rsidR="008A600F" w:rsidRPr="000952AC" w:rsidRDefault="008A600F" w:rsidP="00FB659E">
      <w:pPr>
        <w:pStyle w:val="Prrafodelista"/>
        <w:numPr>
          <w:ilvl w:val="0"/>
          <w:numId w:val="15"/>
        </w:numPr>
        <w:spacing w:after="0" w:line="276" w:lineRule="auto"/>
        <w:contextualSpacing w:val="0"/>
        <w:jc w:val="both"/>
        <w:rPr>
          <w:rFonts w:ascii="Verdana" w:hAnsi="Verdana"/>
          <w:lang w:val="es-CO"/>
        </w:rPr>
      </w:pPr>
      <w:r w:rsidRPr="000952AC">
        <w:rPr>
          <w:rFonts w:ascii="Verdana" w:hAnsi="Verdana"/>
          <w:lang w:val="es-CO"/>
        </w:rPr>
        <w:t>Línea de servicio y atención al ciudadano: +57 601 7956600</w:t>
      </w:r>
    </w:p>
    <w:p w14:paraId="08D49FBA" w14:textId="77777777" w:rsidR="008A600F" w:rsidRPr="000952AC" w:rsidRDefault="008A600F" w:rsidP="00FB659E">
      <w:pPr>
        <w:pStyle w:val="Prrafodelista"/>
        <w:numPr>
          <w:ilvl w:val="0"/>
          <w:numId w:val="15"/>
        </w:numPr>
        <w:spacing w:after="0" w:line="276" w:lineRule="auto"/>
        <w:contextualSpacing w:val="0"/>
        <w:jc w:val="both"/>
        <w:rPr>
          <w:rFonts w:ascii="Verdana" w:hAnsi="Verdana"/>
          <w:lang w:val="es-CO"/>
        </w:rPr>
      </w:pPr>
      <w:r w:rsidRPr="000952AC">
        <w:rPr>
          <w:rFonts w:ascii="Verdana" w:hAnsi="Verdana"/>
          <w:lang w:val="es-CO"/>
        </w:rPr>
        <w:t xml:space="preserve">Página web: </w:t>
      </w:r>
      <w:hyperlink r:id="rId14" w:history="1">
        <w:r w:rsidRPr="000952AC">
          <w:rPr>
            <w:rStyle w:val="Hipervnculo"/>
            <w:rFonts w:ascii="Verdana" w:hAnsi="Verdana"/>
            <w:lang w:val="es-CO"/>
          </w:rPr>
          <w:t>www.colombiacompra.gov.co</w:t>
        </w:r>
      </w:hyperlink>
    </w:p>
    <w:p w14:paraId="60005A8A" w14:textId="77777777" w:rsidR="008A600F" w:rsidRPr="000952AC" w:rsidRDefault="008A600F" w:rsidP="00FB659E">
      <w:pPr>
        <w:pStyle w:val="Prrafodelista"/>
        <w:spacing w:after="0" w:line="276" w:lineRule="auto"/>
        <w:ind w:left="785"/>
        <w:contextualSpacing w:val="0"/>
        <w:jc w:val="both"/>
        <w:rPr>
          <w:rFonts w:ascii="Verdana" w:hAnsi="Verdana"/>
          <w:lang w:val="es-CO"/>
        </w:rPr>
      </w:pPr>
    </w:p>
    <w:p w14:paraId="089E5446" w14:textId="77777777" w:rsidR="008A600F" w:rsidRPr="000952AC" w:rsidRDefault="008A600F" w:rsidP="008A600F">
      <w:pPr>
        <w:spacing w:after="0" w:line="276" w:lineRule="auto"/>
        <w:jc w:val="both"/>
        <w:rPr>
          <w:rFonts w:ascii="Verdana" w:hAnsi="Verdana"/>
        </w:rPr>
      </w:pPr>
      <w:r w:rsidRPr="000952AC">
        <w:rPr>
          <w:rFonts w:ascii="Verdana" w:hAnsi="Verdana"/>
        </w:rPr>
        <w:t xml:space="preserve">Por último, lo invitamos a seguirnos en las redes sociales en las cuales se difunde información institucional: </w:t>
      </w:r>
    </w:p>
    <w:p w14:paraId="3D13C9BC" w14:textId="77777777" w:rsidR="008A600F" w:rsidRPr="000952AC" w:rsidRDefault="008A600F" w:rsidP="008A600F">
      <w:pPr>
        <w:spacing w:after="0" w:line="276" w:lineRule="auto"/>
        <w:jc w:val="both"/>
        <w:rPr>
          <w:rFonts w:ascii="Verdana" w:hAnsi="Verdana"/>
        </w:rPr>
      </w:pPr>
    </w:p>
    <w:p w14:paraId="3B2F1600" w14:textId="77777777" w:rsidR="008A600F" w:rsidRPr="000952AC" w:rsidRDefault="008A600F" w:rsidP="008A600F">
      <w:pPr>
        <w:spacing w:after="0" w:line="276" w:lineRule="auto"/>
        <w:jc w:val="both"/>
        <w:rPr>
          <w:rFonts w:ascii="Verdana" w:hAnsi="Verdana"/>
        </w:rPr>
      </w:pPr>
      <w:r w:rsidRPr="000952AC">
        <w:rPr>
          <w:rFonts w:ascii="Verdana" w:hAnsi="Verdana"/>
        </w:rPr>
        <w:t xml:space="preserve">Twitter: </w:t>
      </w:r>
      <w:r w:rsidRPr="000952AC">
        <w:rPr>
          <w:rStyle w:val="Hipervnculo"/>
          <w:rFonts w:ascii="Verdana" w:hAnsi="Verdana"/>
        </w:rPr>
        <w:t>@colombiacompra</w:t>
      </w:r>
      <w:r w:rsidRPr="000952AC">
        <w:rPr>
          <w:rFonts w:ascii="Verdana" w:hAnsi="Verdana"/>
        </w:rPr>
        <w:t xml:space="preserve"> </w:t>
      </w:r>
    </w:p>
    <w:p w14:paraId="186BDCA3" w14:textId="77777777" w:rsidR="008A600F" w:rsidRPr="000952AC" w:rsidRDefault="008A600F" w:rsidP="008A600F">
      <w:pPr>
        <w:spacing w:after="0" w:line="276" w:lineRule="auto"/>
        <w:jc w:val="both"/>
        <w:rPr>
          <w:rFonts w:ascii="Verdana" w:hAnsi="Verdana"/>
        </w:rPr>
      </w:pPr>
      <w:r w:rsidRPr="000952AC">
        <w:rPr>
          <w:rFonts w:ascii="Verdana" w:hAnsi="Verdana"/>
        </w:rPr>
        <w:t xml:space="preserve">Facebook: </w:t>
      </w:r>
      <w:proofErr w:type="spellStart"/>
      <w:r w:rsidRPr="000952AC">
        <w:rPr>
          <w:rStyle w:val="Hipervnculo"/>
          <w:rFonts w:ascii="Verdana" w:hAnsi="Verdana"/>
        </w:rPr>
        <w:t>ColombiaCompraEficiente</w:t>
      </w:r>
      <w:proofErr w:type="spellEnd"/>
    </w:p>
    <w:p w14:paraId="7CFC1C7F" w14:textId="77777777" w:rsidR="008A600F" w:rsidRPr="000952AC" w:rsidRDefault="008A600F" w:rsidP="008A600F">
      <w:pPr>
        <w:spacing w:after="0" w:line="276" w:lineRule="auto"/>
        <w:jc w:val="both"/>
        <w:rPr>
          <w:rFonts w:ascii="Verdana" w:hAnsi="Verdana"/>
        </w:rPr>
      </w:pPr>
      <w:r w:rsidRPr="000952AC">
        <w:rPr>
          <w:rFonts w:ascii="Verdana" w:hAnsi="Verdana"/>
        </w:rPr>
        <w:t xml:space="preserve">LinkedIn: </w:t>
      </w:r>
      <w:r w:rsidRPr="000952AC">
        <w:rPr>
          <w:rStyle w:val="Hipervnculo"/>
          <w:rFonts w:ascii="Verdana" w:hAnsi="Verdana"/>
        </w:rPr>
        <w:t>Agencia Nacional de Contratación Pública - Colombia Compra Eficiente</w:t>
      </w:r>
      <w:r w:rsidRPr="000952AC">
        <w:rPr>
          <w:rFonts w:ascii="Verdana" w:hAnsi="Verdana"/>
        </w:rPr>
        <w:t xml:space="preserve"> Instagram: </w:t>
      </w:r>
      <w:r w:rsidRPr="000952AC">
        <w:rPr>
          <w:rStyle w:val="Hipervnculo"/>
          <w:rFonts w:ascii="Verdana" w:hAnsi="Verdana"/>
        </w:rPr>
        <w:t>@colombiacompraeficiente_cce</w:t>
      </w:r>
    </w:p>
    <w:p w14:paraId="6EDE38AF" w14:textId="77777777" w:rsidR="008A600F" w:rsidRPr="000952AC" w:rsidRDefault="008A600F" w:rsidP="008A600F">
      <w:pPr>
        <w:spacing w:after="0" w:line="276" w:lineRule="auto"/>
        <w:jc w:val="both"/>
        <w:rPr>
          <w:rFonts w:ascii="Verdana" w:hAnsi="Verdana"/>
        </w:rPr>
      </w:pPr>
    </w:p>
    <w:p w14:paraId="5E3177DA" w14:textId="77777777" w:rsidR="008A600F" w:rsidRPr="000952AC" w:rsidRDefault="008A600F" w:rsidP="00805DC9">
      <w:pPr>
        <w:spacing w:after="0" w:line="276" w:lineRule="auto"/>
        <w:jc w:val="both"/>
        <w:rPr>
          <w:rFonts w:ascii="Verdana" w:eastAsia="Calibri" w:hAnsi="Verdana" w:cs="Times New Roman"/>
          <w:bCs/>
        </w:rPr>
      </w:pPr>
      <w:r w:rsidRPr="000952AC">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ACFBDCA" w14:textId="77777777" w:rsidR="008A600F" w:rsidRPr="000952AC" w:rsidRDefault="008A600F" w:rsidP="00805DC9">
      <w:pPr>
        <w:spacing w:after="0" w:line="276" w:lineRule="auto"/>
        <w:jc w:val="both"/>
        <w:rPr>
          <w:rFonts w:ascii="Verdana" w:eastAsia="Calibri" w:hAnsi="Verdana" w:cs="Times New Roman"/>
        </w:rPr>
      </w:pPr>
    </w:p>
    <w:p w14:paraId="568E871B" w14:textId="001866DD" w:rsidR="00FB659E" w:rsidRDefault="008A600F" w:rsidP="05299ADD">
      <w:pPr>
        <w:spacing w:after="0" w:line="276" w:lineRule="auto"/>
        <w:jc w:val="both"/>
        <w:rPr>
          <w:rFonts w:ascii="Verdana" w:eastAsia="Calibri" w:hAnsi="Verdana" w:cs="Times New Roman"/>
        </w:rPr>
      </w:pPr>
      <w:r w:rsidRPr="000952AC">
        <w:rPr>
          <w:rFonts w:ascii="Verdana" w:eastAsia="Calibri" w:hAnsi="Verdana" w:cs="Times New Roman"/>
        </w:rPr>
        <w:t>Atentamente,</w:t>
      </w:r>
    </w:p>
    <w:p w14:paraId="02A52779" w14:textId="77777777" w:rsidR="00AE2F40" w:rsidRDefault="00AE2F40" w:rsidP="008A600F">
      <w:pPr>
        <w:spacing w:after="0" w:line="256" w:lineRule="auto"/>
        <w:jc w:val="center"/>
      </w:pPr>
    </w:p>
    <w:p w14:paraId="3DB359F1" w14:textId="76C51AE1" w:rsidR="00FB659E" w:rsidRDefault="00AE2F40" w:rsidP="008A600F">
      <w:pPr>
        <w:spacing w:after="0" w:line="256" w:lineRule="auto"/>
        <w:jc w:val="center"/>
      </w:pPr>
      <w:r w:rsidRPr="00AE2F40">
        <w:drawing>
          <wp:inline distT="0" distB="0" distL="0" distR="0" wp14:anchorId="4A15C871" wp14:editId="03205605">
            <wp:extent cx="3681081" cy="1319908"/>
            <wp:effectExtent l="0" t="0" r="0" b="0"/>
            <wp:docPr id="205391763"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91763" name="Imagen 1" descr="Texto, Carta&#10;&#10;El contenido generado por IA puede ser incorrecto."/>
                    <pic:cNvPicPr/>
                  </pic:nvPicPr>
                  <pic:blipFill>
                    <a:blip r:embed="rId15"/>
                    <a:stretch>
                      <a:fillRect/>
                    </a:stretch>
                  </pic:blipFill>
                  <pic:spPr>
                    <a:xfrm>
                      <a:off x="0" y="0"/>
                      <a:ext cx="3698564" cy="1326177"/>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8A600F" w:rsidRPr="000952AC" w14:paraId="2DAEE4B2" w14:textId="77777777" w:rsidTr="00AA00EC">
        <w:trPr>
          <w:trHeight w:val="315"/>
        </w:trPr>
        <w:tc>
          <w:tcPr>
            <w:tcW w:w="893" w:type="dxa"/>
            <w:vAlign w:val="center"/>
            <w:hideMark/>
          </w:tcPr>
          <w:p w14:paraId="4ABC9DC4" w14:textId="77777777" w:rsidR="008A600F" w:rsidRPr="000952AC" w:rsidRDefault="008A600F" w:rsidP="00AA00EC">
            <w:pPr>
              <w:contextualSpacing/>
              <w:rPr>
                <w:rFonts w:ascii="Verdana" w:hAnsi="Verdana" w:cs="Arial"/>
                <w:sz w:val="16"/>
                <w:szCs w:val="16"/>
                <w:lang w:eastAsia="es-ES"/>
              </w:rPr>
            </w:pPr>
            <w:r w:rsidRPr="000952AC">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40FD57D9" w14:textId="77777777" w:rsidR="008A600F" w:rsidRPr="000952AC" w:rsidRDefault="008A600F" w:rsidP="00AA00EC">
            <w:pPr>
              <w:contextualSpacing/>
              <w:rPr>
                <w:rStyle w:val="normaltextrun"/>
                <w:rFonts w:ascii="Verdana" w:hAnsi="Verdana"/>
                <w:sz w:val="16"/>
                <w:szCs w:val="16"/>
              </w:rPr>
            </w:pPr>
            <w:r w:rsidRPr="000952AC">
              <w:rPr>
                <w:rStyle w:val="normaltextrun"/>
                <w:rFonts w:ascii="Verdana" w:hAnsi="Verdana"/>
                <w:sz w:val="16"/>
                <w:szCs w:val="16"/>
              </w:rPr>
              <w:t xml:space="preserve">Esperanza Contreras P </w:t>
            </w:r>
          </w:p>
          <w:p w14:paraId="521FEC09" w14:textId="77777777" w:rsidR="008A600F" w:rsidRPr="000952AC" w:rsidRDefault="008A600F" w:rsidP="00AA00EC">
            <w:pPr>
              <w:contextualSpacing/>
              <w:rPr>
                <w:rFonts w:ascii="Verdana" w:eastAsia="Arial" w:hAnsi="Verdana" w:cs="Arial"/>
                <w:sz w:val="16"/>
                <w:szCs w:val="16"/>
              </w:rPr>
            </w:pPr>
            <w:r w:rsidRPr="000952AC">
              <w:rPr>
                <w:rStyle w:val="normaltextrun"/>
                <w:rFonts w:ascii="Verdana" w:hAnsi="Verdana" w:cs="Arial"/>
                <w:sz w:val="16"/>
                <w:szCs w:val="16"/>
              </w:rPr>
              <w:t>Contratista de la Subdirección de Gestión Contractual</w:t>
            </w:r>
            <w:r w:rsidRPr="000952AC">
              <w:rPr>
                <w:rStyle w:val="eop"/>
                <w:rFonts w:ascii="Verdana" w:hAnsi="Verdana" w:cs="Arial"/>
                <w:sz w:val="16"/>
                <w:szCs w:val="16"/>
              </w:rPr>
              <w:t> </w:t>
            </w:r>
          </w:p>
        </w:tc>
      </w:tr>
      <w:tr w:rsidR="008A600F" w:rsidRPr="000952AC" w14:paraId="4684D857" w14:textId="77777777" w:rsidTr="00AA00EC">
        <w:trPr>
          <w:trHeight w:val="330"/>
        </w:trPr>
        <w:tc>
          <w:tcPr>
            <w:tcW w:w="893" w:type="dxa"/>
            <w:vAlign w:val="center"/>
            <w:hideMark/>
          </w:tcPr>
          <w:p w14:paraId="298848D2" w14:textId="77777777" w:rsidR="008A600F" w:rsidRPr="000952AC" w:rsidRDefault="008A600F" w:rsidP="00AA00EC">
            <w:pPr>
              <w:contextualSpacing/>
              <w:rPr>
                <w:rFonts w:ascii="Verdana" w:hAnsi="Verdana" w:cs="Arial"/>
                <w:sz w:val="16"/>
                <w:szCs w:val="16"/>
                <w:lang w:eastAsia="es-ES"/>
              </w:rPr>
            </w:pPr>
            <w:r w:rsidRPr="000952AC">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6C5E770E" w14:textId="77777777" w:rsidR="008A600F" w:rsidRPr="000952AC" w:rsidRDefault="008A600F" w:rsidP="00AA00EC">
            <w:pPr>
              <w:pStyle w:val="paragraph"/>
              <w:spacing w:before="0" w:beforeAutospacing="0" w:after="0" w:afterAutospacing="0"/>
              <w:contextualSpacing/>
              <w:textAlignment w:val="baseline"/>
              <w:rPr>
                <w:rStyle w:val="normaltextrun"/>
                <w:rFonts w:ascii="Verdana" w:hAnsi="Verdana"/>
                <w:sz w:val="16"/>
                <w:szCs w:val="16"/>
              </w:rPr>
            </w:pPr>
            <w:r w:rsidRPr="000952AC">
              <w:rPr>
                <w:rStyle w:val="normaltextrun"/>
                <w:rFonts w:ascii="Verdana" w:hAnsi="Verdana"/>
                <w:sz w:val="16"/>
                <w:szCs w:val="16"/>
              </w:rPr>
              <w:t xml:space="preserve">Diana Lucía Saavedra Castañeda </w:t>
            </w:r>
          </w:p>
          <w:p w14:paraId="7F0A3AF5" w14:textId="77777777" w:rsidR="008A600F" w:rsidRPr="000952AC" w:rsidRDefault="008A600F" w:rsidP="00AA00EC">
            <w:pPr>
              <w:pStyle w:val="paragraph"/>
              <w:spacing w:before="0" w:beforeAutospacing="0" w:after="0" w:afterAutospacing="0"/>
              <w:contextualSpacing/>
              <w:textAlignment w:val="baseline"/>
              <w:rPr>
                <w:rFonts w:ascii="Verdana" w:hAnsi="Verdana" w:cs="Segoe UI"/>
                <w:sz w:val="16"/>
                <w:szCs w:val="16"/>
              </w:rPr>
            </w:pPr>
            <w:r w:rsidRPr="000952AC">
              <w:rPr>
                <w:rStyle w:val="eop"/>
                <w:rFonts w:ascii="Verdana" w:hAnsi="Verdana" w:cs="Arial"/>
                <w:sz w:val="16"/>
                <w:szCs w:val="16"/>
              </w:rPr>
              <w:t xml:space="preserve">Contratista de la Subdirección de Negocios </w:t>
            </w:r>
          </w:p>
        </w:tc>
      </w:tr>
      <w:tr w:rsidR="008A600F" w:rsidRPr="000952AC" w14:paraId="170726B6" w14:textId="77777777" w:rsidTr="00AA00EC">
        <w:trPr>
          <w:trHeight w:val="300"/>
        </w:trPr>
        <w:tc>
          <w:tcPr>
            <w:tcW w:w="893" w:type="dxa"/>
            <w:vAlign w:val="center"/>
          </w:tcPr>
          <w:p w14:paraId="716C6DE0" w14:textId="77777777" w:rsidR="008A600F" w:rsidRPr="000952AC" w:rsidRDefault="008A600F" w:rsidP="00AA00EC">
            <w:pPr>
              <w:contextualSpacing/>
              <w:rPr>
                <w:rFonts w:ascii="Verdana" w:hAnsi="Verdana" w:cs="Arial"/>
                <w:sz w:val="16"/>
                <w:szCs w:val="16"/>
                <w:lang w:eastAsia="es-ES"/>
              </w:rPr>
            </w:pPr>
            <w:r w:rsidRPr="000952AC">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67C01645" w14:textId="3DB6CACB" w:rsidR="008A600F" w:rsidRPr="000952AC" w:rsidRDefault="00D33B8A" w:rsidP="00AA00EC">
            <w:pPr>
              <w:contextualSpacing/>
              <w:rPr>
                <w:rFonts w:ascii="Verdana" w:eastAsia="Calibri" w:hAnsi="Verdana" w:cs="Arial"/>
                <w:sz w:val="16"/>
                <w:szCs w:val="16"/>
                <w:lang w:eastAsia="es-ES"/>
              </w:rPr>
            </w:pPr>
            <w:r>
              <w:rPr>
                <w:rFonts w:ascii="Verdana" w:eastAsia="Calibri" w:hAnsi="Verdana" w:cs="Arial"/>
                <w:sz w:val="16"/>
                <w:szCs w:val="16"/>
                <w:lang w:eastAsia="es-ES"/>
              </w:rPr>
              <w:t>Ana Ma</w:t>
            </w:r>
            <w:r w:rsidR="00FB659E">
              <w:rPr>
                <w:rFonts w:ascii="Verdana" w:eastAsia="Calibri" w:hAnsi="Verdana" w:cs="Arial"/>
                <w:sz w:val="16"/>
                <w:szCs w:val="16"/>
                <w:lang w:eastAsia="es-ES"/>
              </w:rPr>
              <w:t>rí</w:t>
            </w:r>
            <w:r>
              <w:rPr>
                <w:rFonts w:ascii="Verdana" w:eastAsia="Calibri" w:hAnsi="Verdana" w:cs="Arial"/>
                <w:sz w:val="16"/>
                <w:szCs w:val="16"/>
                <w:lang w:eastAsia="es-ES"/>
              </w:rPr>
              <w:t>a Tolosa Rico</w:t>
            </w:r>
          </w:p>
          <w:p w14:paraId="4F23447C" w14:textId="27D70CAE" w:rsidR="008A600F" w:rsidRPr="000952AC" w:rsidRDefault="008A600F" w:rsidP="00AA00EC">
            <w:pPr>
              <w:contextualSpacing/>
              <w:rPr>
                <w:rFonts w:ascii="Verdana" w:eastAsia="Calibri" w:hAnsi="Verdana" w:cs="Arial"/>
                <w:sz w:val="16"/>
                <w:szCs w:val="16"/>
                <w:lang w:eastAsia="es-ES"/>
              </w:rPr>
            </w:pPr>
            <w:r w:rsidRPr="000952AC">
              <w:rPr>
                <w:rFonts w:ascii="Verdana" w:eastAsia="Calibri" w:hAnsi="Verdana" w:cs="Arial"/>
                <w:sz w:val="16"/>
                <w:szCs w:val="16"/>
                <w:lang w:eastAsia="es-ES"/>
              </w:rPr>
              <w:t>Subdirectora de Gestión Contractual ANCP – CCE</w:t>
            </w:r>
            <w:r w:rsidR="00D33B8A">
              <w:rPr>
                <w:rFonts w:ascii="Verdana" w:eastAsia="Calibri" w:hAnsi="Verdana" w:cs="Arial"/>
                <w:sz w:val="16"/>
                <w:szCs w:val="16"/>
                <w:lang w:eastAsia="es-ES"/>
              </w:rPr>
              <w:t xml:space="preserve"> (E)</w:t>
            </w:r>
          </w:p>
        </w:tc>
      </w:tr>
      <w:bookmarkEnd w:id="0"/>
      <w:bookmarkEnd w:id="1"/>
      <w:bookmarkEnd w:id="2"/>
      <w:bookmarkEnd w:id="3"/>
    </w:tbl>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94B3B" w14:textId="77777777" w:rsidR="000437D2" w:rsidRDefault="000437D2" w:rsidP="004A1847">
      <w:pPr>
        <w:spacing w:after="0" w:line="240" w:lineRule="auto"/>
      </w:pPr>
      <w:r>
        <w:separator/>
      </w:r>
    </w:p>
  </w:endnote>
  <w:endnote w:type="continuationSeparator" w:id="0">
    <w:p w14:paraId="2E6BD3F1" w14:textId="77777777" w:rsidR="000437D2" w:rsidRDefault="000437D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3CD86" w14:textId="77777777" w:rsidR="000437D2" w:rsidRDefault="000437D2" w:rsidP="004A1847">
      <w:pPr>
        <w:spacing w:after="0" w:line="240" w:lineRule="auto"/>
      </w:pPr>
      <w:r>
        <w:separator/>
      </w:r>
    </w:p>
  </w:footnote>
  <w:footnote w:type="continuationSeparator" w:id="0">
    <w:p w14:paraId="55ECE9B2" w14:textId="77777777" w:rsidR="000437D2" w:rsidRDefault="000437D2" w:rsidP="004A1847">
      <w:pPr>
        <w:spacing w:after="0" w:line="240" w:lineRule="auto"/>
      </w:pPr>
      <w:r>
        <w:continuationSeparator/>
      </w:r>
    </w:p>
  </w:footnote>
  <w:footnote w:id="1">
    <w:p w14:paraId="407DDE2D" w14:textId="77777777" w:rsidR="008A600F" w:rsidRPr="00596393" w:rsidRDefault="008A600F" w:rsidP="008A600F">
      <w:pPr>
        <w:pStyle w:val="Textonotapie"/>
        <w:ind w:firstLine="708"/>
        <w:jc w:val="both"/>
        <w:rPr>
          <w:rFonts w:ascii="Verdana" w:hAnsi="Verdana"/>
          <w:sz w:val="14"/>
          <w:szCs w:val="14"/>
        </w:rPr>
      </w:pPr>
      <w:r w:rsidRPr="00596393">
        <w:rPr>
          <w:rStyle w:val="Refdenotaalpie"/>
          <w:rFonts w:ascii="Verdana" w:hAnsi="Verdana"/>
          <w:sz w:val="14"/>
          <w:szCs w:val="14"/>
        </w:rPr>
        <w:footnoteRef/>
      </w:r>
      <w:r w:rsidRPr="00596393">
        <w:rPr>
          <w:rFonts w:ascii="Verdana" w:hAnsi="Verdana"/>
          <w:sz w:val="14"/>
          <w:szCs w:val="14"/>
        </w:rPr>
        <w:t xml:space="preserve"> Consejo de Estado. </w:t>
      </w:r>
      <w:r>
        <w:rPr>
          <w:rFonts w:ascii="Verdana" w:hAnsi="Verdana"/>
          <w:sz w:val="14"/>
          <w:szCs w:val="14"/>
        </w:rPr>
        <w:t xml:space="preserve">Sala de lo Contencioso Administrativo. </w:t>
      </w:r>
      <w:r w:rsidRPr="00596393">
        <w:rPr>
          <w:rFonts w:ascii="Verdana" w:hAnsi="Verdana"/>
          <w:sz w:val="14"/>
          <w:szCs w:val="14"/>
        </w:rPr>
        <w:t xml:space="preserve">Sección Tercera. Subsección B. Sentencia del 6 de junio de 2013. </w:t>
      </w:r>
      <w:r>
        <w:rPr>
          <w:rFonts w:ascii="Verdana" w:hAnsi="Verdana"/>
          <w:sz w:val="14"/>
          <w:szCs w:val="14"/>
        </w:rPr>
        <w:t xml:space="preserve">Radicado: </w:t>
      </w:r>
      <w:r w:rsidRPr="00596393">
        <w:rPr>
          <w:rFonts w:ascii="Verdana" w:hAnsi="Verdana"/>
          <w:sz w:val="14"/>
          <w:szCs w:val="14"/>
        </w:rPr>
        <w:t>11001-03-26-000-2003-00026-01</w:t>
      </w:r>
      <w:r>
        <w:rPr>
          <w:rFonts w:ascii="Verdana" w:hAnsi="Verdana"/>
          <w:sz w:val="14"/>
          <w:szCs w:val="14"/>
        </w:rPr>
        <w:t xml:space="preserve"> </w:t>
      </w:r>
      <w:r w:rsidRPr="00596393">
        <w:rPr>
          <w:rFonts w:ascii="Verdana" w:hAnsi="Verdana"/>
          <w:sz w:val="14"/>
          <w:szCs w:val="14"/>
        </w:rPr>
        <w:t>(25151-25152) C.P. Stella Conto Díaz del Castillo.</w:t>
      </w:r>
    </w:p>
    <w:p w14:paraId="37C13831" w14:textId="77777777" w:rsidR="008A600F" w:rsidRPr="00BF1483" w:rsidRDefault="008A600F" w:rsidP="008A600F">
      <w:pPr>
        <w:pStyle w:val="Textonotapie"/>
        <w:ind w:firstLine="709"/>
        <w:jc w:val="both"/>
        <w:rPr>
          <w:sz w:val="14"/>
          <w:szCs w:val="14"/>
        </w:rPr>
      </w:pPr>
    </w:p>
  </w:footnote>
  <w:footnote w:id="2">
    <w:p w14:paraId="0A959376" w14:textId="77777777" w:rsidR="008A600F" w:rsidRPr="00596393" w:rsidRDefault="008A600F" w:rsidP="008A600F">
      <w:pPr>
        <w:pStyle w:val="Textonotapie"/>
        <w:ind w:firstLine="709"/>
        <w:jc w:val="both"/>
        <w:rPr>
          <w:rFonts w:ascii="Verdana" w:hAnsi="Verdana"/>
          <w:sz w:val="14"/>
          <w:szCs w:val="14"/>
        </w:rPr>
      </w:pPr>
      <w:r w:rsidRPr="00596393">
        <w:rPr>
          <w:rStyle w:val="Refdenotaalpie"/>
          <w:rFonts w:ascii="Verdana" w:hAnsi="Verdana"/>
          <w:sz w:val="14"/>
          <w:szCs w:val="14"/>
        </w:rPr>
        <w:footnoteRef/>
      </w:r>
      <w:r w:rsidRPr="00596393">
        <w:rPr>
          <w:rFonts w:ascii="Verdana" w:hAnsi="Verdana"/>
          <w:sz w:val="14"/>
          <w:szCs w:val="14"/>
        </w:rPr>
        <w:t xml:space="preserve"> Ley 1150 de 2007: “Artículo 6. De la verificación de las condiciones de los proponentes.</w:t>
      </w:r>
    </w:p>
    <w:p w14:paraId="2746B94F" w14:textId="77777777" w:rsidR="008A600F" w:rsidRPr="00596393" w:rsidRDefault="008A600F" w:rsidP="008A600F">
      <w:pPr>
        <w:pStyle w:val="Textonotapie"/>
        <w:ind w:firstLine="709"/>
        <w:jc w:val="both"/>
        <w:rPr>
          <w:rFonts w:ascii="Verdana" w:hAnsi="Verdana"/>
          <w:sz w:val="14"/>
          <w:szCs w:val="14"/>
          <w:lang w:eastAsia="es-CO"/>
        </w:rPr>
      </w:pPr>
      <w:r w:rsidRPr="00596393">
        <w:rPr>
          <w:rFonts w:ascii="Verdana" w:hAnsi="Verdana"/>
          <w:sz w:val="14"/>
          <w:szCs w:val="14"/>
          <w:lang w:eastAsia="es-CO"/>
        </w:rPr>
        <w:t>[…]</w:t>
      </w:r>
    </w:p>
    <w:p w14:paraId="5F3FE251" w14:textId="77777777" w:rsidR="008A600F" w:rsidRPr="00596393" w:rsidRDefault="008A600F" w:rsidP="008A600F">
      <w:pPr>
        <w:pStyle w:val="Textonotapie"/>
        <w:ind w:firstLine="709"/>
        <w:jc w:val="both"/>
        <w:rPr>
          <w:rFonts w:ascii="Verdana" w:hAnsi="Verdana"/>
          <w:sz w:val="14"/>
          <w:szCs w:val="14"/>
          <w:lang w:eastAsia="es-CO"/>
        </w:rPr>
      </w:pPr>
      <w:r w:rsidRPr="00596393">
        <w:rPr>
          <w:rFonts w:ascii="Verdana" w:hAnsi="Verdana"/>
          <w:sz w:val="14"/>
          <w:szCs w:val="14"/>
          <w:lang w:eastAsia="es-CO"/>
        </w:rPr>
        <w:t>“6.1. […]</w:t>
      </w:r>
    </w:p>
    <w:p w14:paraId="30DA165E" w14:textId="77777777" w:rsidR="008A600F" w:rsidRPr="00596393" w:rsidRDefault="008A600F" w:rsidP="008A600F">
      <w:pPr>
        <w:pStyle w:val="Textonotapie"/>
        <w:ind w:firstLine="709"/>
        <w:jc w:val="both"/>
        <w:rPr>
          <w:rFonts w:ascii="Verdana" w:hAnsi="Verdana"/>
          <w:sz w:val="14"/>
          <w:szCs w:val="14"/>
          <w:lang w:eastAsia="es-CO"/>
        </w:rPr>
      </w:pPr>
      <w:r w:rsidRPr="00596393">
        <w:rPr>
          <w:rFonts w:ascii="Verdana" w:hAnsi="Verdana"/>
          <w:sz w:val="14"/>
          <w:szCs w:val="14"/>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3998DEED" w14:textId="77777777" w:rsidR="008A600F" w:rsidRPr="00596393" w:rsidRDefault="008A600F" w:rsidP="008A600F">
      <w:pPr>
        <w:pStyle w:val="Textonotapie"/>
        <w:ind w:firstLine="709"/>
        <w:jc w:val="both"/>
        <w:rPr>
          <w:rFonts w:ascii="Verdana" w:hAnsi="Verdana"/>
          <w:sz w:val="14"/>
          <w:szCs w:val="14"/>
          <w:lang w:eastAsia="es-CO"/>
        </w:rPr>
      </w:pPr>
      <w:r w:rsidRPr="00596393">
        <w:rPr>
          <w:rFonts w:ascii="Verdana" w:hAnsi="Verdana"/>
          <w:sz w:val="14"/>
          <w:szCs w:val="14"/>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 […]”.</w:t>
      </w:r>
    </w:p>
    <w:p w14:paraId="38AD0E94" w14:textId="77777777" w:rsidR="008A600F" w:rsidRPr="00596393" w:rsidRDefault="008A600F" w:rsidP="008A600F">
      <w:pPr>
        <w:pStyle w:val="Textonotapie"/>
        <w:ind w:firstLine="709"/>
        <w:jc w:val="both"/>
        <w:rPr>
          <w:rFonts w:ascii="Verdana" w:hAnsi="Verdana"/>
          <w:sz w:val="14"/>
          <w:szCs w:val="14"/>
        </w:rPr>
      </w:pPr>
    </w:p>
  </w:footnote>
  <w:footnote w:id="3">
    <w:p w14:paraId="62150D7E" w14:textId="77777777" w:rsidR="008A600F" w:rsidRPr="00596393" w:rsidRDefault="008A600F" w:rsidP="008A600F">
      <w:pPr>
        <w:pStyle w:val="Textonotapie"/>
        <w:ind w:firstLine="709"/>
        <w:jc w:val="both"/>
        <w:rPr>
          <w:rFonts w:ascii="Verdana" w:hAnsi="Verdana"/>
          <w:sz w:val="14"/>
          <w:szCs w:val="14"/>
          <w:lang w:eastAsia="es-CO"/>
        </w:rPr>
      </w:pPr>
      <w:r w:rsidRPr="00596393">
        <w:rPr>
          <w:rStyle w:val="Refdenotaalpie"/>
          <w:rFonts w:ascii="Verdana" w:hAnsi="Verdana"/>
          <w:sz w:val="14"/>
          <w:szCs w:val="14"/>
        </w:rPr>
        <w:footnoteRef/>
      </w:r>
      <w:r w:rsidRPr="00596393">
        <w:rPr>
          <w:rFonts w:ascii="Verdana" w:hAnsi="Verdana"/>
          <w:sz w:val="14"/>
          <w:szCs w:val="14"/>
        </w:rPr>
        <w:t xml:space="preserve"> Ley 1150 de 2007: “Artículo 5. De la selección objetiva.</w:t>
      </w:r>
      <w:r w:rsidRPr="00596393">
        <w:rPr>
          <w:rFonts w:ascii="Verdana" w:hAnsi="Verdana"/>
          <w:sz w:val="14"/>
          <w:szCs w:val="14"/>
          <w:lang w:eastAsia="es-CO"/>
        </w:rPr>
        <w:t xml:space="preserve"> </w:t>
      </w:r>
    </w:p>
    <w:p w14:paraId="5CB390C9" w14:textId="77777777" w:rsidR="008A600F" w:rsidRPr="00596393" w:rsidRDefault="008A600F" w:rsidP="008A600F">
      <w:pPr>
        <w:pStyle w:val="Textonotapie"/>
        <w:ind w:firstLine="709"/>
        <w:jc w:val="both"/>
        <w:rPr>
          <w:rFonts w:ascii="Verdana" w:hAnsi="Verdana"/>
          <w:sz w:val="14"/>
          <w:szCs w:val="14"/>
          <w:lang w:eastAsia="es-CO"/>
        </w:rPr>
      </w:pPr>
      <w:r w:rsidRPr="00596393">
        <w:rPr>
          <w:rFonts w:ascii="Verdana" w:hAnsi="Verdana"/>
          <w:sz w:val="14"/>
          <w:szCs w:val="14"/>
          <w:lang w:eastAsia="es-CO"/>
        </w:rPr>
        <w:t>[…]</w:t>
      </w:r>
    </w:p>
    <w:p w14:paraId="6FC64C14" w14:textId="77777777" w:rsidR="008A600F" w:rsidRPr="00596393" w:rsidRDefault="008A600F" w:rsidP="008A600F">
      <w:pPr>
        <w:pStyle w:val="Textonotapie"/>
        <w:ind w:firstLine="709"/>
        <w:jc w:val="both"/>
        <w:rPr>
          <w:rFonts w:ascii="Verdana" w:hAnsi="Verdana"/>
          <w:sz w:val="14"/>
          <w:szCs w:val="14"/>
          <w:lang w:eastAsia="es-CO"/>
        </w:rPr>
      </w:pPr>
      <w:r w:rsidRPr="00596393">
        <w:rPr>
          <w:rFonts w:ascii="Verdana" w:hAnsi="Verdana"/>
          <w:sz w:val="14"/>
          <w:szCs w:val="14"/>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p w14:paraId="25618C09" w14:textId="77777777" w:rsidR="008A600F" w:rsidRPr="00596393" w:rsidRDefault="008A600F" w:rsidP="008A600F">
      <w:pPr>
        <w:pStyle w:val="Textonotapie"/>
        <w:ind w:firstLine="709"/>
        <w:jc w:val="both"/>
        <w:rPr>
          <w:rFonts w:ascii="Verdana" w:hAnsi="Verdana"/>
          <w:sz w:val="14"/>
          <w:szCs w:val="14"/>
        </w:rPr>
      </w:pPr>
    </w:p>
  </w:footnote>
  <w:footnote w:id="4">
    <w:p w14:paraId="2A45F6FC" w14:textId="77777777" w:rsidR="008A600F" w:rsidRPr="00ED6629" w:rsidRDefault="008A600F" w:rsidP="008A600F">
      <w:pPr>
        <w:pStyle w:val="Textonotapie"/>
        <w:ind w:firstLine="709"/>
        <w:jc w:val="both"/>
        <w:rPr>
          <w:rFonts w:ascii="Verdana" w:hAnsi="Verdana"/>
          <w:sz w:val="14"/>
          <w:szCs w:val="14"/>
          <w:lang w:eastAsia="es-CO"/>
        </w:rPr>
      </w:pPr>
      <w:r w:rsidRPr="00ED6629">
        <w:rPr>
          <w:rStyle w:val="Refdenotaalpie"/>
          <w:rFonts w:ascii="Verdana" w:hAnsi="Verdana"/>
          <w:sz w:val="14"/>
          <w:szCs w:val="14"/>
        </w:rPr>
        <w:footnoteRef/>
      </w:r>
      <w:r w:rsidRPr="00ED6629">
        <w:rPr>
          <w:rFonts w:ascii="Verdana" w:hAnsi="Verdana"/>
          <w:sz w:val="14"/>
          <w:szCs w:val="14"/>
        </w:rPr>
        <w:t xml:space="preserve"> </w:t>
      </w:r>
      <w:r w:rsidRPr="00ED6629">
        <w:rPr>
          <w:rFonts w:ascii="Verdana" w:hAnsi="Verdana"/>
          <w:sz w:val="14"/>
          <w:szCs w:val="14"/>
          <w:lang w:eastAsia="es-CO"/>
        </w:rPr>
        <w:t xml:space="preserve">Ley 1150 de 2007: “Artículo 6.  De la verificación de las condiciones de los proponentes. </w:t>
      </w:r>
    </w:p>
    <w:p w14:paraId="5920E07C" w14:textId="77777777" w:rsidR="008A600F" w:rsidRPr="00ED6629" w:rsidRDefault="008A600F" w:rsidP="008A600F">
      <w:pPr>
        <w:pStyle w:val="Textonotapie"/>
        <w:ind w:firstLine="709"/>
        <w:jc w:val="both"/>
        <w:rPr>
          <w:rFonts w:ascii="Verdana" w:hAnsi="Verdana"/>
          <w:sz w:val="14"/>
          <w:szCs w:val="14"/>
          <w:lang w:eastAsia="es-CO"/>
        </w:rPr>
      </w:pPr>
      <w:r w:rsidRPr="00ED6629">
        <w:rPr>
          <w:rFonts w:ascii="Verdana" w:hAnsi="Verdana"/>
          <w:sz w:val="14"/>
          <w:szCs w:val="14"/>
          <w:lang w:eastAsia="es-CO"/>
        </w:rPr>
        <w:t xml:space="preserve">[...] </w:t>
      </w:r>
    </w:p>
    <w:p w14:paraId="5D50E510" w14:textId="77777777" w:rsidR="008A600F" w:rsidRPr="00ED6629" w:rsidRDefault="008A600F" w:rsidP="008A600F">
      <w:pPr>
        <w:pStyle w:val="Textonotapie"/>
        <w:ind w:firstLine="709"/>
        <w:jc w:val="both"/>
        <w:rPr>
          <w:rFonts w:ascii="Verdana" w:hAnsi="Verdana"/>
          <w:sz w:val="14"/>
          <w:szCs w:val="14"/>
          <w:lang w:eastAsia="es-CO"/>
        </w:rPr>
      </w:pPr>
      <w:r w:rsidRPr="00ED6629">
        <w:rPr>
          <w:rFonts w:ascii="Verdana" w:hAnsi="Verdana"/>
          <w:sz w:val="14"/>
          <w:szCs w:val="14"/>
          <w:lang w:eastAsia="es-CO"/>
        </w:rPr>
        <w:t xml:space="preserve">“No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p w14:paraId="037085DC" w14:textId="77777777" w:rsidR="008A600F" w:rsidRPr="00ED6629" w:rsidRDefault="008A600F" w:rsidP="008A600F">
      <w:pPr>
        <w:pStyle w:val="Textonotapie"/>
        <w:ind w:firstLine="709"/>
        <w:jc w:val="both"/>
        <w:rPr>
          <w:rFonts w:ascii="Verdana" w:hAnsi="Verdana"/>
          <w:sz w:val="14"/>
          <w:szCs w:val="14"/>
        </w:rPr>
      </w:pPr>
    </w:p>
  </w:footnote>
  <w:footnote w:id="5">
    <w:p w14:paraId="0ECC03BE" w14:textId="77777777" w:rsidR="008A600F" w:rsidRDefault="008A600F" w:rsidP="008A600F">
      <w:pPr>
        <w:pStyle w:val="Textonotapie"/>
        <w:ind w:firstLine="709"/>
        <w:jc w:val="both"/>
        <w:rPr>
          <w:rFonts w:ascii="Verdana" w:hAnsi="Verdana"/>
          <w:sz w:val="14"/>
          <w:szCs w:val="14"/>
          <w:lang w:eastAsia="es-CO"/>
        </w:rPr>
      </w:pPr>
      <w:r w:rsidRPr="00ED6629">
        <w:rPr>
          <w:rStyle w:val="Refdenotaalpie"/>
          <w:rFonts w:ascii="Verdana" w:hAnsi="Verdana"/>
          <w:sz w:val="14"/>
          <w:szCs w:val="14"/>
        </w:rPr>
        <w:footnoteRef/>
      </w:r>
      <w:r w:rsidRPr="00ED6629">
        <w:rPr>
          <w:rFonts w:ascii="Verdana" w:hAnsi="Verdana"/>
          <w:sz w:val="14"/>
          <w:szCs w:val="14"/>
        </w:rPr>
        <w:t xml:space="preserve"> </w:t>
      </w:r>
      <w:r w:rsidRPr="00ED6629">
        <w:rPr>
          <w:rFonts w:ascii="Verdana" w:hAnsi="Verdana"/>
          <w:sz w:val="14"/>
          <w:szCs w:val="14"/>
          <w:lang w:eastAsia="es-CO"/>
        </w:rPr>
        <w:t>“6.1.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43B85A0D" w14:textId="77777777" w:rsidR="008A600F" w:rsidRPr="00ED6629" w:rsidRDefault="008A600F" w:rsidP="008A600F">
      <w:pPr>
        <w:pStyle w:val="Textonotapie"/>
        <w:ind w:firstLine="709"/>
        <w:jc w:val="both"/>
        <w:rPr>
          <w:rFonts w:ascii="Verdana" w:hAnsi="Verdana"/>
          <w:sz w:val="14"/>
          <w:szCs w:val="14"/>
          <w:lang w:eastAsia="es-CO"/>
        </w:rPr>
      </w:pPr>
    </w:p>
  </w:footnote>
  <w:footnote w:id="6">
    <w:p w14:paraId="1263903F" w14:textId="77777777" w:rsidR="008A600F" w:rsidRPr="009450D4" w:rsidRDefault="008A600F" w:rsidP="008A600F">
      <w:pPr>
        <w:pStyle w:val="Textonotapie"/>
        <w:ind w:firstLine="709"/>
        <w:contextualSpacing/>
        <w:jc w:val="both"/>
        <w:rPr>
          <w:rFonts w:ascii="Verdana" w:hAnsi="Verdana" w:cs="Arial"/>
          <w:sz w:val="14"/>
          <w:szCs w:val="14"/>
          <w:lang w:eastAsia="es-CO"/>
        </w:rPr>
      </w:pPr>
      <w:r w:rsidRPr="009450D4">
        <w:rPr>
          <w:rStyle w:val="Refdenotaalpie"/>
          <w:rFonts w:ascii="Verdana" w:hAnsi="Verdana"/>
          <w:sz w:val="14"/>
          <w:szCs w:val="14"/>
        </w:rPr>
        <w:footnoteRef/>
      </w:r>
      <w:r w:rsidRPr="009450D4">
        <w:rPr>
          <w:rFonts w:ascii="Verdana" w:hAnsi="Verdana"/>
          <w:sz w:val="14"/>
          <w:szCs w:val="14"/>
        </w:rPr>
        <w:t xml:space="preserve"> </w:t>
      </w:r>
      <w:r w:rsidRPr="009450D4">
        <w:rPr>
          <w:rFonts w:ascii="Verdana" w:hAnsi="Verdana" w:cs="Arial"/>
          <w:sz w:val="14"/>
          <w:szCs w:val="14"/>
          <w:lang w:eastAsia="es-CO"/>
        </w:rPr>
        <w:t xml:space="preserve">Ley 1150 de 2007: “Artículo 6.  De la verificación de las condiciones de los proponentes. </w:t>
      </w:r>
    </w:p>
    <w:p w14:paraId="10A18D77" w14:textId="77777777" w:rsidR="008A600F" w:rsidRPr="009450D4" w:rsidRDefault="008A600F" w:rsidP="008A600F">
      <w:pPr>
        <w:pStyle w:val="Textonotapie"/>
        <w:ind w:firstLine="709"/>
        <w:contextualSpacing/>
        <w:jc w:val="both"/>
        <w:rPr>
          <w:rFonts w:ascii="Verdana" w:hAnsi="Verdana" w:cs="Arial"/>
          <w:sz w:val="14"/>
          <w:szCs w:val="14"/>
          <w:lang w:eastAsia="es-CO"/>
        </w:rPr>
      </w:pPr>
      <w:r w:rsidRPr="009450D4">
        <w:rPr>
          <w:rFonts w:ascii="Verdana" w:hAnsi="Verdana" w:cs="Arial"/>
          <w:sz w:val="14"/>
          <w:szCs w:val="14"/>
          <w:lang w:eastAsia="es-CO"/>
        </w:rPr>
        <w:t xml:space="preserve">[...] </w:t>
      </w:r>
    </w:p>
    <w:p w14:paraId="20BCDA23" w14:textId="77777777" w:rsidR="008A600F" w:rsidRPr="009450D4" w:rsidRDefault="008A600F" w:rsidP="008A600F">
      <w:pPr>
        <w:pStyle w:val="Textonotapie"/>
        <w:ind w:firstLine="709"/>
        <w:contextualSpacing/>
        <w:jc w:val="both"/>
        <w:rPr>
          <w:rFonts w:ascii="Verdana" w:hAnsi="Verdana" w:cs="Arial"/>
          <w:sz w:val="14"/>
          <w:szCs w:val="14"/>
          <w:lang w:eastAsia="es-CO"/>
        </w:rPr>
      </w:pPr>
      <w:r w:rsidRPr="009450D4">
        <w:rPr>
          <w:rFonts w:ascii="Verdana" w:hAnsi="Verdana" w:cs="Arial"/>
          <w:sz w:val="14"/>
          <w:szCs w:val="14"/>
          <w:lang w:eastAsia="es-CO"/>
        </w:rPr>
        <w:t xml:space="preserve">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footnote>
  <w:footnote w:id="7">
    <w:p w14:paraId="08092445" w14:textId="77777777" w:rsidR="008A600F" w:rsidRPr="00ED6629" w:rsidRDefault="008A600F" w:rsidP="008A600F">
      <w:pPr>
        <w:pStyle w:val="Textonotapie"/>
        <w:jc w:val="both"/>
        <w:rPr>
          <w:rFonts w:ascii="Verdana" w:hAnsi="Verdana"/>
          <w:sz w:val="14"/>
          <w:szCs w:val="14"/>
        </w:rPr>
      </w:pPr>
    </w:p>
    <w:p w14:paraId="61C11D57" w14:textId="77777777" w:rsidR="008A600F" w:rsidRPr="00ED6629" w:rsidRDefault="008A600F" w:rsidP="008A600F">
      <w:pPr>
        <w:pStyle w:val="Textonotapie"/>
        <w:ind w:firstLine="709"/>
        <w:jc w:val="both"/>
        <w:rPr>
          <w:rFonts w:ascii="Verdana" w:hAnsi="Verdana"/>
          <w:sz w:val="14"/>
          <w:szCs w:val="14"/>
        </w:rPr>
      </w:pPr>
      <w:r w:rsidRPr="00ED6629">
        <w:rPr>
          <w:rStyle w:val="Refdenotaalpie"/>
          <w:rFonts w:ascii="Verdana" w:hAnsi="Verdana"/>
          <w:sz w:val="14"/>
          <w:szCs w:val="14"/>
        </w:rPr>
        <w:footnoteRef/>
      </w:r>
      <w:r w:rsidRPr="00ED6629">
        <w:rPr>
          <w:rFonts w:ascii="Verdana" w:hAnsi="Verdana"/>
          <w:sz w:val="14"/>
          <w:szCs w:val="14"/>
        </w:rPr>
        <w:t xml:space="preserve"> </w:t>
      </w:r>
      <w:r w:rsidRPr="00ED6629">
        <w:rPr>
          <w:rFonts w:ascii="Verdana" w:hAnsi="Verdana"/>
          <w:sz w:val="14"/>
          <w:szCs w:val="14"/>
          <w:lang w:eastAsia="es-CO"/>
        </w:rPr>
        <w:t>Consejo de Estado. Sala de Consulta y Servicio Civil. Consulta del 20 de mayo de 2010. Exp.1992. C. P. Enrique José Arboleda Perdomo.</w:t>
      </w:r>
    </w:p>
    <w:p w14:paraId="488F8E3D" w14:textId="77777777" w:rsidR="008A600F" w:rsidRPr="00ED6629" w:rsidRDefault="008A600F" w:rsidP="008A600F">
      <w:pPr>
        <w:pStyle w:val="Textonotapie"/>
        <w:ind w:firstLine="709"/>
        <w:jc w:val="both"/>
        <w:rPr>
          <w:rFonts w:ascii="Verdana" w:hAnsi="Verdana"/>
          <w:sz w:val="14"/>
          <w:szCs w:val="14"/>
        </w:rPr>
      </w:pPr>
    </w:p>
  </w:footnote>
  <w:footnote w:id="8">
    <w:p w14:paraId="465088C3" w14:textId="77777777" w:rsidR="008A600F" w:rsidRPr="00174545" w:rsidRDefault="008A600F" w:rsidP="008A600F">
      <w:pPr>
        <w:pStyle w:val="Textonotapie"/>
        <w:ind w:firstLine="709"/>
        <w:jc w:val="both"/>
        <w:rPr>
          <w:rFonts w:ascii="Verdana" w:hAnsi="Verdana"/>
          <w:sz w:val="14"/>
          <w:szCs w:val="14"/>
        </w:rPr>
      </w:pPr>
      <w:r w:rsidRPr="00174545">
        <w:rPr>
          <w:rStyle w:val="Refdenotaalpie"/>
          <w:rFonts w:ascii="Verdana" w:hAnsi="Verdana"/>
          <w:sz w:val="14"/>
          <w:szCs w:val="14"/>
        </w:rPr>
        <w:footnoteRef/>
      </w:r>
      <w:r w:rsidRPr="00174545">
        <w:rPr>
          <w:rFonts w:ascii="Verdana" w:hAnsi="Verdana"/>
          <w:sz w:val="14"/>
          <w:szCs w:val="14"/>
          <w:lang w:eastAsia="es-CO"/>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w:t>
      </w:r>
      <w:r w:rsidRPr="00174545">
        <w:rPr>
          <w:rFonts w:ascii="Verdana" w:hAnsi="Verdana"/>
          <w:sz w:val="14"/>
          <w:szCs w:val="14"/>
        </w:rPr>
        <w:t xml:space="preserve"> </w:t>
      </w:r>
    </w:p>
    <w:p w14:paraId="1A9B6913" w14:textId="77777777" w:rsidR="008A600F" w:rsidRPr="00174545" w:rsidRDefault="008A600F" w:rsidP="008A600F">
      <w:pPr>
        <w:pStyle w:val="Textonotapie"/>
        <w:ind w:firstLine="708"/>
        <w:jc w:val="both"/>
        <w:rPr>
          <w:rFonts w:ascii="Verdana" w:hAnsi="Verdana"/>
          <w:sz w:val="14"/>
          <w:szCs w:val="14"/>
          <w:lang w:val="es-CO"/>
        </w:rPr>
      </w:pPr>
    </w:p>
  </w:footnote>
  <w:footnote w:id="9">
    <w:p w14:paraId="571AB546" w14:textId="77777777" w:rsidR="008A600F" w:rsidRPr="00174545" w:rsidRDefault="008A600F" w:rsidP="008A600F">
      <w:pPr>
        <w:pStyle w:val="Textonotapie"/>
        <w:ind w:firstLine="708"/>
        <w:jc w:val="both"/>
        <w:rPr>
          <w:rFonts w:ascii="Verdana" w:hAnsi="Verdana"/>
          <w:sz w:val="14"/>
          <w:szCs w:val="14"/>
          <w:lang w:val="es-CO"/>
        </w:rPr>
      </w:pPr>
      <w:r w:rsidRPr="00174545">
        <w:rPr>
          <w:rStyle w:val="Refdenotaalpie"/>
          <w:rFonts w:ascii="Verdana" w:hAnsi="Verdana"/>
          <w:sz w:val="14"/>
          <w:szCs w:val="14"/>
        </w:rPr>
        <w:footnoteRef/>
      </w:r>
      <w:r w:rsidRPr="00174545">
        <w:rPr>
          <w:rFonts w:ascii="Verdana" w:hAnsi="Verdana"/>
          <w:sz w:val="14"/>
          <w:szCs w:val="14"/>
          <w:lang w:eastAsia="es-CO"/>
        </w:rPr>
        <w:t xml:space="preserve"> “[...]</w:t>
      </w:r>
      <w:r>
        <w:rPr>
          <w:rFonts w:ascii="Verdana" w:hAnsi="Verdana"/>
          <w:sz w:val="14"/>
          <w:szCs w:val="14"/>
          <w:lang w:eastAsia="es-CO"/>
        </w:rPr>
        <w:t xml:space="preserve"> </w:t>
      </w:r>
      <w:r w:rsidRPr="00174545">
        <w:rPr>
          <w:rFonts w:ascii="Verdana" w:hAnsi="Verdana"/>
          <w:sz w:val="14"/>
          <w:szCs w:val="14"/>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174545">
        <w:rPr>
          <w:rFonts w:ascii="Verdana" w:hAnsi="Verdana"/>
          <w:sz w:val="14"/>
          <w:szCs w:val="14"/>
          <w:lang w:eastAsia="es-CO"/>
        </w:rPr>
        <w:t xml:space="preserve">[...]”. </w:t>
      </w:r>
      <w:r w:rsidRPr="00174545">
        <w:rPr>
          <w:rFonts w:ascii="Verdana" w:hAnsi="Verdana"/>
          <w:sz w:val="14"/>
          <w:szCs w:val="14"/>
        </w:rPr>
        <w:t xml:space="preserve"> </w:t>
      </w:r>
    </w:p>
    <w:p w14:paraId="36A92130" w14:textId="77777777" w:rsidR="008A600F" w:rsidRPr="00174545" w:rsidRDefault="008A600F" w:rsidP="008A600F">
      <w:pPr>
        <w:pStyle w:val="Textonotapie"/>
        <w:ind w:firstLine="709"/>
        <w:jc w:val="both"/>
        <w:rPr>
          <w:rFonts w:ascii="Verdana" w:hAnsi="Verdana"/>
          <w:sz w:val="14"/>
          <w:szCs w:val="14"/>
        </w:rPr>
      </w:pPr>
    </w:p>
  </w:footnote>
  <w:footnote w:id="10">
    <w:p w14:paraId="116AF15A" w14:textId="77777777" w:rsidR="008A600F" w:rsidRDefault="008A600F" w:rsidP="008A600F">
      <w:pPr>
        <w:pStyle w:val="Textonotapie"/>
        <w:ind w:firstLine="708"/>
        <w:jc w:val="both"/>
        <w:rPr>
          <w:rFonts w:ascii="Verdana" w:hAnsi="Verdana"/>
          <w:sz w:val="14"/>
          <w:szCs w:val="14"/>
          <w:shd w:val="clear" w:color="auto" w:fill="FFFFFF"/>
        </w:rPr>
      </w:pPr>
      <w:r w:rsidRPr="00174545">
        <w:rPr>
          <w:rStyle w:val="Refdenotaalpie"/>
          <w:rFonts w:ascii="Verdana" w:hAnsi="Verdana"/>
          <w:sz w:val="14"/>
          <w:szCs w:val="14"/>
        </w:rPr>
        <w:footnoteRef/>
      </w:r>
      <w:r w:rsidRPr="00174545">
        <w:rPr>
          <w:rFonts w:ascii="Verdana" w:hAnsi="Verdana"/>
          <w:sz w:val="14"/>
          <w:szCs w:val="14"/>
          <w:lang w:eastAsia="es-CO"/>
        </w:rPr>
        <w:t xml:space="preserve"> “</w:t>
      </w:r>
      <w:r w:rsidRPr="00174545">
        <w:rPr>
          <w:rStyle w:val="Textoennegrita"/>
          <w:rFonts w:ascii="Verdana" w:hAnsi="Verdana"/>
          <w:sz w:val="14"/>
          <w:szCs w:val="14"/>
          <w:shd w:val="clear" w:color="auto" w:fill="FFFFFF"/>
        </w:rPr>
        <w:t>Artículo 2.2.1.1.1.5.1.</w:t>
      </w:r>
      <w:r w:rsidRPr="00174545">
        <w:rPr>
          <w:rStyle w:val="Textoennegrita"/>
          <w:rFonts w:ascii="Verdana" w:hAnsi="Verdana"/>
          <w:i/>
          <w:sz w:val="14"/>
          <w:szCs w:val="14"/>
          <w:shd w:val="clear" w:color="auto" w:fill="FFFFFF"/>
        </w:rPr>
        <w:t> </w:t>
      </w:r>
      <w:r w:rsidRPr="00174545">
        <w:rPr>
          <w:rStyle w:val="nfasis"/>
          <w:rFonts w:ascii="Verdana" w:hAnsi="Verdana"/>
          <w:sz w:val="14"/>
          <w:szCs w:val="14"/>
          <w:shd w:val="clear" w:color="auto" w:fill="FFFFFF"/>
        </w:rPr>
        <w:t>Inscripción, renovación, actualización y cancelación del RUP. </w:t>
      </w:r>
      <w:r w:rsidRPr="00174545">
        <w:rPr>
          <w:rFonts w:ascii="Verdana" w:hAnsi="Verdana"/>
          <w:sz w:val="14"/>
          <w:szCs w:val="14"/>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174545">
        <w:rPr>
          <w:rFonts w:ascii="Verdana" w:hAnsi="Verdana"/>
          <w:sz w:val="14"/>
          <w:szCs w:val="14"/>
          <w:lang w:eastAsia="es-CO"/>
        </w:rPr>
        <w:t>”</w:t>
      </w:r>
      <w:r w:rsidRPr="00174545">
        <w:rPr>
          <w:rFonts w:ascii="Verdana" w:hAnsi="Verdana"/>
          <w:sz w:val="14"/>
          <w:szCs w:val="14"/>
          <w:shd w:val="clear" w:color="auto" w:fill="FFFFFF"/>
        </w:rPr>
        <w:t>.</w:t>
      </w:r>
    </w:p>
    <w:p w14:paraId="4EB9C50A" w14:textId="77777777" w:rsidR="008A600F" w:rsidRPr="00174545" w:rsidRDefault="008A600F" w:rsidP="008A600F">
      <w:pPr>
        <w:pStyle w:val="Textonotapie"/>
        <w:ind w:firstLine="708"/>
        <w:jc w:val="both"/>
        <w:rPr>
          <w:rFonts w:ascii="Verdana" w:hAnsi="Verdana"/>
          <w:sz w:val="14"/>
          <w:szCs w:val="14"/>
          <w:shd w:val="clear" w:color="auto" w:fill="FFFFFF"/>
        </w:rPr>
      </w:pPr>
    </w:p>
  </w:footnote>
  <w:footnote w:id="11">
    <w:p w14:paraId="47C8E514" w14:textId="77777777" w:rsidR="008A600F" w:rsidRPr="00174545" w:rsidRDefault="008A600F" w:rsidP="008A600F">
      <w:pPr>
        <w:pStyle w:val="NormalWeb"/>
        <w:shd w:val="clear" w:color="auto" w:fill="FFFFFF"/>
        <w:spacing w:before="0" w:beforeAutospacing="0" w:after="0" w:afterAutospacing="0"/>
        <w:ind w:firstLine="708"/>
        <w:jc w:val="both"/>
        <w:rPr>
          <w:rFonts w:ascii="Verdana" w:hAnsi="Verdana" w:cs="Arial"/>
          <w:sz w:val="14"/>
          <w:szCs w:val="14"/>
        </w:rPr>
      </w:pPr>
      <w:r w:rsidRPr="00174545">
        <w:rPr>
          <w:rStyle w:val="Refdenotaalpie"/>
          <w:rFonts w:ascii="Verdana" w:hAnsi="Verdana" w:cs="Arial"/>
          <w:sz w:val="14"/>
          <w:szCs w:val="14"/>
        </w:rPr>
        <w:footnoteRef/>
      </w:r>
      <w:r w:rsidRPr="00174545">
        <w:rPr>
          <w:rFonts w:ascii="Verdana" w:hAnsi="Verdana" w:cs="Arial"/>
          <w:sz w:val="14"/>
          <w:szCs w:val="14"/>
        </w:rPr>
        <w:t xml:space="preserve"> Decreto 1082 de 2015: “</w:t>
      </w:r>
      <w:r w:rsidRPr="00174545">
        <w:rPr>
          <w:rStyle w:val="Textoennegrita"/>
          <w:rFonts w:ascii="Verdana" w:hAnsi="Verdana" w:cs="Arial"/>
          <w:sz w:val="14"/>
          <w:szCs w:val="14"/>
        </w:rPr>
        <w:t>Artículo 2.2.1.1.1.5.2. </w:t>
      </w:r>
      <w:r w:rsidRPr="00174545">
        <w:rPr>
          <w:rStyle w:val="nfasis"/>
          <w:rFonts w:ascii="Verdana" w:hAnsi="Verdana" w:cs="Arial"/>
          <w:sz w:val="14"/>
          <w:szCs w:val="14"/>
        </w:rPr>
        <w:t>Información para inscripción, renovación o actualización. </w:t>
      </w:r>
      <w:r w:rsidRPr="00174545">
        <w:rPr>
          <w:rFonts w:ascii="Verdana" w:hAnsi="Verdana" w:cs="Arial"/>
          <w:sz w:val="14"/>
          <w:szCs w:val="14"/>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108FEF2" w14:textId="77777777" w:rsidR="008A600F" w:rsidRPr="00174545" w:rsidRDefault="008A600F" w:rsidP="008A600F">
      <w:pPr>
        <w:pStyle w:val="NormalWeb"/>
        <w:shd w:val="clear" w:color="auto" w:fill="FFFFFF"/>
        <w:spacing w:before="0" w:beforeAutospacing="0" w:after="0" w:afterAutospacing="0"/>
        <w:jc w:val="both"/>
        <w:rPr>
          <w:rFonts w:ascii="Verdana" w:hAnsi="Verdana" w:cs="Arial"/>
          <w:sz w:val="14"/>
          <w:szCs w:val="14"/>
        </w:rPr>
      </w:pPr>
      <w:r w:rsidRPr="00174545">
        <w:rPr>
          <w:rFonts w:ascii="Verdana" w:hAnsi="Verdana" w:cs="Arial"/>
          <w:sz w:val="14"/>
          <w:szCs w:val="14"/>
        </w:rPr>
        <w:tab/>
        <w:t>“1.    Si es una persona natural:</w:t>
      </w:r>
    </w:p>
    <w:p w14:paraId="512932C0" w14:textId="77777777" w:rsidR="008A600F" w:rsidRPr="00174545" w:rsidRDefault="008A600F" w:rsidP="008A600F">
      <w:pPr>
        <w:pStyle w:val="NormalWeb"/>
        <w:shd w:val="clear" w:color="auto" w:fill="FFFFFF"/>
        <w:spacing w:before="0" w:beforeAutospacing="0" w:after="0" w:afterAutospacing="0"/>
        <w:jc w:val="both"/>
        <w:rPr>
          <w:rFonts w:ascii="Verdana" w:hAnsi="Verdana" w:cs="Arial"/>
          <w:sz w:val="14"/>
          <w:szCs w:val="14"/>
        </w:rPr>
      </w:pPr>
      <w:r w:rsidRPr="00174545">
        <w:rPr>
          <w:rFonts w:ascii="Verdana" w:hAnsi="Verdana" w:cs="Arial"/>
          <w:sz w:val="14"/>
          <w:szCs w:val="14"/>
        </w:rPr>
        <w:tab/>
        <w:t>“1.1.   Bienes, obras y servicios que ofrecerá a las Entidades Estatales, identificados con el Clasificador de Bienes y Servicios en el tercer nivel.</w:t>
      </w:r>
    </w:p>
    <w:p w14:paraId="348CC95E" w14:textId="77777777" w:rsidR="008A600F" w:rsidRPr="00174545" w:rsidRDefault="008A600F" w:rsidP="008A600F">
      <w:pPr>
        <w:pStyle w:val="NormalWeb"/>
        <w:shd w:val="clear" w:color="auto" w:fill="FFFFFF"/>
        <w:spacing w:before="0" w:beforeAutospacing="0" w:after="0" w:afterAutospacing="0"/>
        <w:ind w:firstLine="708"/>
        <w:jc w:val="both"/>
        <w:rPr>
          <w:rFonts w:ascii="Verdana" w:hAnsi="Verdana" w:cs="Arial"/>
          <w:sz w:val="14"/>
          <w:szCs w:val="14"/>
        </w:rPr>
      </w:pPr>
      <w:r w:rsidRPr="00174545">
        <w:rPr>
          <w:rFonts w:ascii="Verdana" w:hAnsi="Verdana" w:cs="Arial"/>
          <w:sz w:val="14"/>
          <w:szCs w:val="14"/>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174545">
        <w:rPr>
          <w:rFonts w:ascii="Verdana" w:hAnsi="Verdana" w:cs="Arial"/>
          <w:sz w:val="14"/>
          <w:szCs w:val="14"/>
        </w:rPr>
        <w:softHyphen/>
        <w:t>sificador de Bienes y Servicios en el tercer nivel.</w:t>
      </w:r>
    </w:p>
    <w:p w14:paraId="1815E362" w14:textId="77777777" w:rsidR="008A600F" w:rsidRPr="00174545" w:rsidRDefault="008A600F" w:rsidP="008A600F">
      <w:pPr>
        <w:pStyle w:val="NormalWeb"/>
        <w:shd w:val="clear" w:color="auto" w:fill="FFFFFF"/>
        <w:spacing w:before="0" w:beforeAutospacing="0" w:after="0" w:afterAutospacing="0"/>
        <w:ind w:firstLine="708"/>
        <w:jc w:val="both"/>
        <w:rPr>
          <w:rFonts w:ascii="Verdana" w:hAnsi="Verdana" w:cs="Arial"/>
          <w:sz w:val="14"/>
          <w:szCs w:val="14"/>
        </w:rPr>
      </w:pPr>
      <w:r w:rsidRPr="00174545">
        <w:rPr>
          <w:rFonts w:ascii="Verdana" w:hAnsi="Verdana" w:cs="Arial"/>
          <w:sz w:val="14"/>
          <w:szCs w:val="14"/>
        </w:rPr>
        <w:t>“1.3.   Si la persona está obligada a llevar contabilidad, copia de la información contable del último año exigida por las normas tributarias.</w:t>
      </w:r>
    </w:p>
    <w:p w14:paraId="1AC0DDFA" w14:textId="77777777" w:rsidR="008A600F" w:rsidRPr="00174545" w:rsidRDefault="008A600F" w:rsidP="008A600F">
      <w:pPr>
        <w:pStyle w:val="NormalWeb"/>
        <w:shd w:val="clear" w:color="auto" w:fill="FFFFFF"/>
        <w:spacing w:before="0" w:beforeAutospacing="0" w:after="0" w:afterAutospacing="0"/>
        <w:ind w:firstLine="708"/>
        <w:jc w:val="both"/>
        <w:rPr>
          <w:rFonts w:ascii="Verdana" w:hAnsi="Verdana" w:cs="Arial"/>
          <w:sz w:val="14"/>
          <w:szCs w:val="14"/>
        </w:rPr>
      </w:pPr>
      <w:r w:rsidRPr="00174545">
        <w:rPr>
          <w:rFonts w:ascii="Verdana" w:hAnsi="Verdana" w:cs="Arial"/>
          <w:sz w:val="14"/>
          <w:szCs w:val="14"/>
        </w:rPr>
        <w:t>“1.4.   Certificado expedido por la persona natural o su contador, relativa al tamaño empre</w:t>
      </w:r>
      <w:r w:rsidRPr="00174545">
        <w:rPr>
          <w:rFonts w:ascii="Verdana" w:hAnsi="Verdana" w:cs="Arial"/>
          <w:sz w:val="14"/>
          <w:szCs w:val="14"/>
        </w:rPr>
        <w:softHyphen/>
        <w:t>sarial de acuerdo con la definición legal y reglamentaria.</w:t>
      </w:r>
    </w:p>
    <w:p w14:paraId="74107C36" w14:textId="77777777" w:rsidR="008A600F" w:rsidRPr="00174545" w:rsidRDefault="008A600F" w:rsidP="008A600F">
      <w:pPr>
        <w:pStyle w:val="NormalWeb"/>
        <w:shd w:val="clear" w:color="auto" w:fill="FFFFFF"/>
        <w:spacing w:before="0" w:beforeAutospacing="0" w:after="0" w:afterAutospacing="0"/>
        <w:jc w:val="both"/>
        <w:rPr>
          <w:rFonts w:ascii="Verdana" w:hAnsi="Verdana" w:cs="Arial"/>
          <w:sz w:val="14"/>
          <w:szCs w:val="14"/>
        </w:rPr>
      </w:pPr>
      <w:r w:rsidRPr="00174545">
        <w:rPr>
          <w:rFonts w:ascii="Verdana" w:hAnsi="Verdana" w:cs="Arial"/>
          <w:sz w:val="14"/>
          <w:szCs w:val="14"/>
        </w:rPr>
        <w:tab/>
        <w:t>“2.    Si es una persona jurídica:</w:t>
      </w:r>
    </w:p>
    <w:p w14:paraId="377A0CE4" w14:textId="77777777" w:rsidR="008A600F" w:rsidRPr="00174545" w:rsidRDefault="008A600F" w:rsidP="008A600F">
      <w:pPr>
        <w:pStyle w:val="NormalWeb"/>
        <w:shd w:val="clear" w:color="auto" w:fill="FFFFFF"/>
        <w:spacing w:before="0" w:beforeAutospacing="0" w:after="0" w:afterAutospacing="0"/>
        <w:jc w:val="both"/>
        <w:rPr>
          <w:rFonts w:ascii="Verdana" w:hAnsi="Verdana" w:cs="Arial"/>
          <w:sz w:val="14"/>
          <w:szCs w:val="14"/>
        </w:rPr>
      </w:pPr>
      <w:r w:rsidRPr="00174545">
        <w:rPr>
          <w:rFonts w:ascii="Verdana" w:hAnsi="Verdana" w:cs="Arial"/>
          <w:sz w:val="14"/>
          <w:szCs w:val="14"/>
        </w:rPr>
        <w:tab/>
        <w:t>“2.1.   Bienes, obras y servicios que ofrecerá a las Entidades Estatales, identificados con el Clasificador de Bienes y Servicios en el tercer nivel.</w:t>
      </w:r>
    </w:p>
    <w:p w14:paraId="604D689C" w14:textId="77777777" w:rsidR="008A600F" w:rsidRPr="00174545" w:rsidRDefault="008A600F" w:rsidP="008A600F">
      <w:pPr>
        <w:pStyle w:val="NormalWeb"/>
        <w:shd w:val="clear" w:color="auto" w:fill="FFFFFF"/>
        <w:spacing w:before="0" w:beforeAutospacing="0" w:after="0" w:afterAutospacing="0"/>
        <w:ind w:firstLine="708"/>
        <w:jc w:val="both"/>
        <w:rPr>
          <w:rFonts w:ascii="Verdana" w:hAnsi="Verdana" w:cs="Arial"/>
          <w:sz w:val="14"/>
          <w:szCs w:val="14"/>
        </w:rPr>
      </w:pPr>
      <w:r w:rsidRPr="00174545">
        <w:rPr>
          <w:rFonts w:ascii="Verdana" w:hAnsi="Verdana" w:cs="Arial"/>
          <w:sz w:val="14"/>
          <w:szCs w:val="14"/>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p>
    <w:p w14:paraId="14B30416" w14:textId="77777777" w:rsidR="008A600F" w:rsidRPr="00174545" w:rsidRDefault="008A600F" w:rsidP="008A600F">
      <w:pPr>
        <w:pStyle w:val="NormalWeb"/>
        <w:shd w:val="clear" w:color="auto" w:fill="FFFFFF"/>
        <w:spacing w:before="0" w:beforeAutospacing="0" w:after="0" w:afterAutospacing="0"/>
        <w:ind w:firstLine="708"/>
        <w:jc w:val="both"/>
        <w:rPr>
          <w:rFonts w:ascii="Verdana" w:hAnsi="Verdana" w:cs="Arial"/>
          <w:sz w:val="14"/>
          <w:szCs w:val="14"/>
        </w:rPr>
      </w:pPr>
      <w:r w:rsidRPr="00174545">
        <w:rPr>
          <w:rFonts w:ascii="Verdana" w:hAnsi="Verdana" w:cs="Arial"/>
          <w:sz w:val="14"/>
          <w:szCs w:val="14"/>
        </w:rPr>
        <w:t>“2.3.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w:t>
      </w:r>
    </w:p>
    <w:p w14:paraId="32B08A8C" w14:textId="77777777" w:rsidR="008A600F" w:rsidRPr="00174545" w:rsidRDefault="008A600F" w:rsidP="008A600F">
      <w:pPr>
        <w:pStyle w:val="NormalWeb"/>
        <w:shd w:val="clear" w:color="auto" w:fill="FFFFFF"/>
        <w:spacing w:before="0" w:beforeAutospacing="0" w:after="0" w:afterAutospacing="0"/>
        <w:jc w:val="both"/>
        <w:rPr>
          <w:rFonts w:ascii="Verdana" w:hAnsi="Verdana" w:cs="Arial"/>
          <w:sz w:val="14"/>
          <w:szCs w:val="14"/>
        </w:rPr>
      </w:pPr>
      <w:r w:rsidRPr="00174545">
        <w:rPr>
          <w:rFonts w:ascii="Verdana" w:hAnsi="Verdana" w:cs="Arial"/>
          <w:sz w:val="14"/>
          <w:szCs w:val="14"/>
        </w:rPr>
        <w:t xml:space="preserve">    </w:t>
      </w:r>
      <w:r w:rsidRPr="00174545">
        <w:rPr>
          <w:rFonts w:ascii="Verdana" w:hAnsi="Verdana" w:cs="Arial"/>
          <w:sz w:val="14"/>
          <w:szCs w:val="14"/>
        </w:rPr>
        <w:tab/>
        <w:t>“I. Principales cuentas detalladas del balance general.</w:t>
      </w:r>
    </w:p>
    <w:p w14:paraId="39BFEC6F" w14:textId="77777777" w:rsidR="008A600F" w:rsidRPr="00174545" w:rsidRDefault="008A600F" w:rsidP="008A600F">
      <w:pPr>
        <w:pStyle w:val="NormalWeb"/>
        <w:shd w:val="clear" w:color="auto" w:fill="FFFFFF"/>
        <w:spacing w:before="0" w:beforeAutospacing="0" w:after="0" w:afterAutospacing="0"/>
        <w:ind w:firstLine="708"/>
        <w:jc w:val="both"/>
        <w:rPr>
          <w:rFonts w:ascii="Verdana" w:hAnsi="Verdana" w:cs="Arial"/>
          <w:sz w:val="14"/>
          <w:szCs w:val="14"/>
        </w:rPr>
      </w:pPr>
      <w:r w:rsidRPr="00174545">
        <w:rPr>
          <w:rFonts w:ascii="Verdana" w:hAnsi="Verdana" w:cs="Arial"/>
          <w:sz w:val="14"/>
          <w:szCs w:val="14"/>
        </w:rPr>
        <w:t>“II. Principales cuentas del estado de pérdidas y ganancias.</w:t>
      </w:r>
    </w:p>
    <w:p w14:paraId="12DE346B" w14:textId="77777777" w:rsidR="008A600F" w:rsidRPr="00174545" w:rsidRDefault="008A600F" w:rsidP="008A600F">
      <w:pPr>
        <w:pStyle w:val="NormalWeb"/>
        <w:shd w:val="clear" w:color="auto" w:fill="FFFFFF"/>
        <w:spacing w:before="0" w:beforeAutospacing="0" w:after="0" w:afterAutospacing="0"/>
        <w:ind w:firstLine="708"/>
        <w:jc w:val="both"/>
        <w:rPr>
          <w:rFonts w:ascii="Verdana" w:hAnsi="Verdana" w:cs="Arial"/>
          <w:sz w:val="14"/>
          <w:szCs w:val="14"/>
        </w:rPr>
      </w:pPr>
      <w:r w:rsidRPr="00174545">
        <w:rPr>
          <w:rFonts w:ascii="Verdana" w:hAnsi="Verdana" w:cs="Arial"/>
          <w:sz w:val="14"/>
          <w:szCs w:val="14"/>
        </w:rPr>
        <w:t>“III. Cuentas contingentes deudoras y acreedoras.</w:t>
      </w:r>
    </w:p>
    <w:p w14:paraId="718DBB65" w14:textId="77777777" w:rsidR="008A600F" w:rsidRPr="00174545" w:rsidRDefault="008A600F" w:rsidP="008A600F">
      <w:pPr>
        <w:pStyle w:val="NormalWeb"/>
        <w:shd w:val="clear" w:color="auto" w:fill="FFFFFF"/>
        <w:spacing w:before="0" w:beforeAutospacing="0" w:after="0" w:afterAutospacing="0"/>
        <w:ind w:firstLine="708"/>
        <w:jc w:val="both"/>
        <w:rPr>
          <w:rFonts w:ascii="Verdana" w:hAnsi="Verdana" w:cs="Arial"/>
          <w:sz w:val="14"/>
          <w:szCs w:val="14"/>
        </w:rPr>
      </w:pPr>
      <w:r w:rsidRPr="00174545">
        <w:rPr>
          <w:rFonts w:ascii="Verdana" w:hAnsi="Verdana" w:cs="Arial"/>
          <w:sz w:val="14"/>
          <w:szCs w:val="14"/>
        </w:rPr>
        <w:t>“Si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655AF951" w14:textId="77777777" w:rsidR="008A600F" w:rsidRPr="00174545" w:rsidRDefault="008A600F" w:rsidP="008A600F">
      <w:pPr>
        <w:pStyle w:val="NormalWeb"/>
        <w:shd w:val="clear" w:color="auto" w:fill="FFFFFF"/>
        <w:spacing w:before="0" w:beforeAutospacing="0" w:after="0" w:afterAutospacing="0"/>
        <w:ind w:firstLine="708"/>
        <w:jc w:val="both"/>
        <w:rPr>
          <w:rFonts w:ascii="Verdana" w:hAnsi="Verdana" w:cs="Arial"/>
          <w:sz w:val="14"/>
          <w:szCs w:val="14"/>
        </w:rPr>
      </w:pPr>
      <w:r w:rsidRPr="00174545">
        <w:rPr>
          <w:rFonts w:ascii="Verdana" w:hAnsi="Verdana" w:cs="Arial"/>
          <w:sz w:val="14"/>
          <w:szCs w:val="14"/>
        </w:rPr>
        <w:t>“2.4.   Copia de los documentos adicionales exigidos por la Superintendencia de Sociedades respecto de las sociedades sometidas a su inspección, vigilancia o control.</w:t>
      </w:r>
    </w:p>
    <w:p w14:paraId="6E1B7A5B" w14:textId="77777777" w:rsidR="008A600F" w:rsidRPr="00174545" w:rsidRDefault="008A600F" w:rsidP="008A600F">
      <w:pPr>
        <w:pStyle w:val="NormalWeb"/>
        <w:shd w:val="clear" w:color="auto" w:fill="FFFFFF"/>
        <w:spacing w:before="0" w:beforeAutospacing="0" w:after="0" w:afterAutospacing="0"/>
        <w:ind w:firstLine="708"/>
        <w:jc w:val="both"/>
        <w:rPr>
          <w:rFonts w:ascii="Verdana" w:hAnsi="Verdana" w:cs="Arial"/>
          <w:sz w:val="14"/>
          <w:szCs w:val="14"/>
        </w:rPr>
      </w:pPr>
      <w:r w:rsidRPr="00174545">
        <w:rPr>
          <w:rFonts w:ascii="Verdana" w:hAnsi="Verdana" w:cs="Arial"/>
          <w:sz w:val="14"/>
          <w:szCs w:val="14"/>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174545">
        <w:rPr>
          <w:rFonts w:ascii="Verdana" w:hAnsi="Verdana" w:cs="Arial"/>
          <w:sz w:val="14"/>
          <w:szCs w:val="14"/>
        </w:rPr>
        <w:softHyphen/>
        <w:t>ficador de Bienes y Servicios en el tercer nivel. Si la constitución del interesado es menor a tres (3) años, puede acreditar la experiencia de sus accionistas, socios o constituyentes.</w:t>
      </w:r>
    </w:p>
    <w:p w14:paraId="2F31DE69" w14:textId="77777777" w:rsidR="008A600F" w:rsidRPr="00174545" w:rsidRDefault="008A600F" w:rsidP="008A600F">
      <w:pPr>
        <w:pStyle w:val="NormalWeb"/>
        <w:shd w:val="clear" w:color="auto" w:fill="FFFFFF"/>
        <w:spacing w:before="0" w:beforeAutospacing="0" w:after="0" w:afterAutospacing="0"/>
        <w:ind w:firstLine="708"/>
        <w:jc w:val="both"/>
        <w:rPr>
          <w:rFonts w:ascii="Verdana" w:hAnsi="Verdana" w:cs="Arial"/>
          <w:sz w:val="14"/>
          <w:szCs w:val="14"/>
        </w:rPr>
      </w:pPr>
      <w:r w:rsidRPr="00174545">
        <w:rPr>
          <w:rFonts w:ascii="Verdana" w:hAnsi="Verdana" w:cs="Arial"/>
          <w:sz w:val="14"/>
          <w:szCs w:val="14"/>
        </w:rPr>
        <w:t>“2.6.   Certificado expedido por el representante legal y el revisor fiscal, si la persona jurídica está obligada a tenerlo, o el auditor o contador, relativa al tamaño empresarial de acuerdo con la definición legal y reglamentaria.</w:t>
      </w:r>
    </w:p>
    <w:p w14:paraId="272E249C" w14:textId="77777777" w:rsidR="008A600F" w:rsidRPr="00174545" w:rsidRDefault="008A600F" w:rsidP="008A600F">
      <w:pPr>
        <w:pStyle w:val="NormalWeb"/>
        <w:shd w:val="clear" w:color="auto" w:fill="FFFFFF"/>
        <w:spacing w:before="0" w:beforeAutospacing="0" w:after="0" w:afterAutospacing="0"/>
        <w:jc w:val="both"/>
        <w:rPr>
          <w:rFonts w:ascii="Verdana" w:hAnsi="Verdana" w:cs="Arial"/>
          <w:sz w:val="14"/>
          <w:szCs w:val="14"/>
        </w:rPr>
      </w:pPr>
      <w:r w:rsidRPr="00174545">
        <w:rPr>
          <w:rFonts w:ascii="Verdana" w:hAnsi="Verdana" w:cs="Arial"/>
          <w:sz w:val="14"/>
          <w:szCs w:val="14"/>
        </w:rPr>
        <w:t>Las sucursales de sociedad extranjera deben presentar para registro la información contable y financiera de su casa matriz. Los estados financieros de las sociedades extranjeras deben ser presentados de conformidad con las normas aplicables en el país en el que son emitidos.</w:t>
      </w:r>
    </w:p>
    <w:p w14:paraId="303F2C92" w14:textId="77777777" w:rsidR="008A600F" w:rsidRPr="00174545" w:rsidRDefault="008A600F" w:rsidP="008A600F">
      <w:pPr>
        <w:pStyle w:val="NormalWeb"/>
        <w:shd w:val="clear" w:color="auto" w:fill="FFFFFF"/>
        <w:spacing w:before="0" w:beforeAutospacing="0" w:after="0" w:afterAutospacing="0"/>
        <w:jc w:val="both"/>
        <w:rPr>
          <w:rFonts w:ascii="Verdana" w:hAnsi="Verdana" w:cs="Arial"/>
          <w:sz w:val="14"/>
          <w:szCs w:val="14"/>
        </w:rPr>
      </w:pPr>
      <w:r w:rsidRPr="00174545">
        <w:rPr>
          <w:rFonts w:ascii="Verdana" w:hAnsi="Verdana" w:cs="Arial"/>
          <w:sz w:val="14"/>
          <w:szCs w:val="14"/>
        </w:rPr>
        <w:t>Los proponentes que terminan su año contable en una fecha distinta al 31 de diciembre, deben actualizar la información financiera en la fecha correspondiente; sin perjuicio de la obligación de renovar el RUP de acuerdo con lo establecido en el artículo 2.2.1.1.1.5.1</w:t>
      </w:r>
      <w:r w:rsidRPr="00174545">
        <w:rPr>
          <w:rStyle w:val="Textoennegrita"/>
          <w:rFonts w:ascii="Verdana" w:hAnsi="Verdana" w:cs="Arial"/>
          <w:sz w:val="14"/>
          <w:szCs w:val="14"/>
        </w:rPr>
        <w:t> </w:t>
      </w:r>
      <w:r w:rsidRPr="00174545">
        <w:rPr>
          <w:rFonts w:ascii="Verdana" w:hAnsi="Verdana" w:cs="Arial"/>
          <w:sz w:val="14"/>
          <w:szCs w:val="14"/>
        </w:rPr>
        <w:t>del presente decreto”.</w:t>
      </w:r>
    </w:p>
    <w:p w14:paraId="029DA3DA" w14:textId="77777777" w:rsidR="008A600F" w:rsidRPr="00174545" w:rsidRDefault="008A600F" w:rsidP="008A600F">
      <w:pPr>
        <w:pStyle w:val="Textonotapie"/>
        <w:ind w:firstLine="708"/>
        <w:jc w:val="both"/>
        <w:rPr>
          <w:rFonts w:ascii="Verdana" w:hAnsi="Verdana"/>
          <w:sz w:val="14"/>
          <w:szCs w:val="14"/>
        </w:rPr>
      </w:pPr>
    </w:p>
  </w:footnote>
  <w:footnote w:id="12">
    <w:p w14:paraId="74A38842" w14:textId="77777777" w:rsidR="008A600F" w:rsidRPr="00174545" w:rsidRDefault="008A600F" w:rsidP="008A600F">
      <w:pPr>
        <w:pStyle w:val="Textonotapie"/>
        <w:ind w:firstLine="709"/>
        <w:jc w:val="both"/>
        <w:rPr>
          <w:rFonts w:ascii="Verdana" w:hAnsi="Verdana"/>
          <w:sz w:val="14"/>
          <w:szCs w:val="14"/>
          <w:lang w:eastAsia="es-CO"/>
        </w:rPr>
      </w:pPr>
      <w:r w:rsidRPr="00174545">
        <w:rPr>
          <w:rStyle w:val="Refdenotaalpie"/>
          <w:rFonts w:ascii="Verdana" w:hAnsi="Verdana"/>
          <w:sz w:val="14"/>
          <w:szCs w:val="14"/>
        </w:rPr>
        <w:footnoteRef/>
      </w:r>
      <w:r w:rsidRPr="00174545">
        <w:rPr>
          <w:rFonts w:ascii="Verdana" w:hAnsi="Verdana"/>
          <w:sz w:val="14"/>
          <w:szCs w:val="14"/>
        </w:rPr>
        <w:t xml:space="preserve"> </w:t>
      </w:r>
      <w:r w:rsidRPr="00174545">
        <w:rPr>
          <w:rFonts w:ascii="Verdana" w:hAnsi="Verdana"/>
          <w:sz w:val="14"/>
          <w:szCs w:val="14"/>
          <w:lang w:eastAsia="es-CO"/>
        </w:rPr>
        <w:t>Decreto 1082 de 2015:</w:t>
      </w:r>
      <w:r w:rsidRPr="00174545">
        <w:rPr>
          <w:rFonts w:ascii="Verdana" w:hAnsi="Verdana"/>
          <w:sz w:val="14"/>
          <w:szCs w:val="14"/>
        </w:rPr>
        <w:t xml:space="preserve"> </w:t>
      </w:r>
      <w:r w:rsidRPr="00174545">
        <w:rPr>
          <w:rFonts w:ascii="Verdana" w:hAnsi="Verdana"/>
          <w:sz w:val="14"/>
          <w:szCs w:val="14"/>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40AF304F" w14:textId="77777777" w:rsidR="008A600F" w:rsidRPr="00174545" w:rsidRDefault="008A600F" w:rsidP="008A600F">
      <w:pPr>
        <w:pStyle w:val="Textonotapie"/>
        <w:ind w:firstLine="709"/>
        <w:jc w:val="both"/>
        <w:rPr>
          <w:rFonts w:ascii="Verdana" w:hAnsi="Verdana"/>
          <w:sz w:val="14"/>
          <w:szCs w:val="14"/>
          <w:lang w:eastAsia="es-CO"/>
        </w:rPr>
      </w:pPr>
      <w:r w:rsidRPr="00174545">
        <w:rPr>
          <w:rFonts w:ascii="Verdana" w:hAnsi="Verdana"/>
          <w:sz w:val="14"/>
          <w:szCs w:val="14"/>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1BDD197F" w14:textId="77777777" w:rsidR="008A600F" w:rsidRPr="00174545" w:rsidRDefault="008A600F" w:rsidP="008A600F">
      <w:pPr>
        <w:pStyle w:val="Textonotapie"/>
        <w:ind w:firstLine="709"/>
        <w:jc w:val="both"/>
        <w:rPr>
          <w:rFonts w:ascii="Verdana" w:hAnsi="Verdana"/>
          <w:sz w:val="14"/>
          <w:szCs w:val="14"/>
          <w:lang w:eastAsia="es-CO"/>
        </w:rPr>
      </w:pPr>
      <w:r w:rsidRPr="00174545">
        <w:rPr>
          <w:rFonts w:ascii="Verdana" w:hAnsi="Verdana"/>
          <w:sz w:val="14"/>
          <w:szCs w:val="14"/>
          <w:lang w:eastAsia="es-CO"/>
        </w:rPr>
        <w:t>“Los inscritos en el RUP pueden en cualquier momento solicitar a la cámara de comercio cancelar su inscripción”.</w:t>
      </w:r>
    </w:p>
    <w:p w14:paraId="0C27EBF7" w14:textId="77777777" w:rsidR="008A600F" w:rsidRPr="00BF1483" w:rsidRDefault="008A600F" w:rsidP="008A600F">
      <w:pPr>
        <w:pStyle w:val="Textonotapie"/>
        <w:ind w:firstLine="709"/>
        <w:jc w:val="both"/>
        <w:rPr>
          <w:sz w:val="14"/>
          <w:szCs w:val="14"/>
        </w:rPr>
      </w:pPr>
    </w:p>
  </w:footnote>
  <w:footnote w:id="13">
    <w:p w14:paraId="72941980" w14:textId="77777777" w:rsidR="008A600F" w:rsidRPr="00E91381" w:rsidRDefault="008A600F" w:rsidP="008A600F">
      <w:pPr>
        <w:spacing w:after="0" w:line="240" w:lineRule="auto"/>
        <w:ind w:firstLine="708"/>
        <w:contextualSpacing/>
        <w:jc w:val="both"/>
        <w:rPr>
          <w:rFonts w:ascii="Verdana" w:hAnsi="Verdana" w:cs="Arial"/>
          <w:sz w:val="14"/>
          <w:szCs w:val="14"/>
        </w:rPr>
      </w:pPr>
      <w:r w:rsidRPr="00E91381">
        <w:rPr>
          <w:rStyle w:val="Refdenotaalpie"/>
          <w:rFonts w:ascii="Verdana" w:hAnsi="Verdana" w:cs="Arial"/>
          <w:sz w:val="14"/>
          <w:szCs w:val="14"/>
        </w:rPr>
        <w:footnoteRef/>
      </w:r>
      <w:r w:rsidRPr="00E91381">
        <w:rPr>
          <w:rFonts w:ascii="Verdana" w:hAnsi="Verdana" w:cs="Arial"/>
          <w:sz w:val="14"/>
          <w:szCs w:val="14"/>
        </w:rPr>
        <w:t xml:space="preserve"> “6.3. De la impugnación de la inscripción en el Registro Único de Proponentes (RUP). Realizada la verificación a que se refiere el numeral 6.1</w:t>
      </w:r>
      <w:r w:rsidRPr="00E91381">
        <w:rPr>
          <w:rFonts w:ascii="Verdana" w:hAnsi="Verdana" w:cs="Arial"/>
          <w:spacing w:val="1"/>
          <w:sz w:val="14"/>
          <w:szCs w:val="14"/>
        </w:rPr>
        <w:t xml:space="preserve"> </w:t>
      </w:r>
      <w:r w:rsidRPr="00E91381">
        <w:rPr>
          <w:rFonts w:ascii="Verdana" w:hAnsi="Verdana" w:cs="Arial"/>
          <w:spacing w:val="-1"/>
          <w:sz w:val="14"/>
          <w:szCs w:val="14"/>
        </w:rPr>
        <w:t>del</w:t>
      </w:r>
      <w:r w:rsidRPr="00E91381">
        <w:rPr>
          <w:rFonts w:ascii="Verdana" w:hAnsi="Verdana" w:cs="Arial"/>
          <w:spacing w:val="-8"/>
          <w:sz w:val="14"/>
          <w:szCs w:val="14"/>
        </w:rPr>
        <w:t xml:space="preserve"> </w:t>
      </w:r>
      <w:r w:rsidRPr="00E91381">
        <w:rPr>
          <w:rFonts w:ascii="Verdana" w:hAnsi="Verdana" w:cs="Arial"/>
          <w:spacing w:val="-1"/>
          <w:sz w:val="14"/>
          <w:szCs w:val="14"/>
        </w:rPr>
        <w:t>presente</w:t>
      </w:r>
      <w:r w:rsidRPr="00E91381">
        <w:rPr>
          <w:rFonts w:ascii="Verdana" w:hAnsi="Verdana" w:cs="Arial"/>
          <w:spacing w:val="-8"/>
          <w:sz w:val="14"/>
          <w:szCs w:val="14"/>
        </w:rPr>
        <w:t xml:space="preserve"> </w:t>
      </w:r>
      <w:r w:rsidRPr="00E91381">
        <w:rPr>
          <w:rFonts w:ascii="Verdana" w:hAnsi="Verdana" w:cs="Arial"/>
          <w:spacing w:val="-1"/>
          <w:sz w:val="14"/>
          <w:szCs w:val="14"/>
        </w:rPr>
        <w:t>artículo,</w:t>
      </w:r>
      <w:r w:rsidRPr="00E91381">
        <w:rPr>
          <w:rFonts w:ascii="Verdana" w:hAnsi="Verdana" w:cs="Arial"/>
          <w:spacing w:val="-8"/>
          <w:sz w:val="14"/>
          <w:szCs w:val="14"/>
        </w:rPr>
        <w:t xml:space="preserve"> </w:t>
      </w:r>
      <w:r w:rsidRPr="00E91381">
        <w:rPr>
          <w:rFonts w:ascii="Verdana" w:hAnsi="Verdana" w:cs="Arial"/>
          <w:spacing w:val="-1"/>
          <w:sz w:val="14"/>
          <w:szCs w:val="14"/>
        </w:rPr>
        <w:t>la</w:t>
      </w:r>
      <w:r w:rsidRPr="00E91381">
        <w:rPr>
          <w:rFonts w:ascii="Verdana" w:hAnsi="Verdana" w:cs="Arial"/>
          <w:spacing w:val="-7"/>
          <w:sz w:val="14"/>
          <w:szCs w:val="14"/>
        </w:rPr>
        <w:t xml:space="preserve"> </w:t>
      </w:r>
      <w:r w:rsidRPr="00E91381">
        <w:rPr>
          <w:rFonts w:ascii="Verdana" w:hAnsi="Verdana" w:cs="Arial"/>
          <w:spacing w:val="-1"/>
          <w:sz w:val="14"/>
          <w:szCs w:val="14"/>
        </w:rPr>
        <w:t>Cámara</w:t>
      </w:r>
      <w:r w:rsidRPr="00E91381">
        <w:rPr>
          <w:rFonts w:ascii="Verdana" w:hAnsi="Verdana" w:cs="Arial"/>
          <w:spacing w:val="-8"/>
          <w:sz w:val="14"/>
          <w:szCs w:val="14"/>
        </w:rPr>
        <w:t xml:space="preserve"> </w:t>
      </w:r>
      <w:r w:rsidRPr="00E91381">
        <w:rPr>
          <w:rFonts w:ascii="Verdana" w:hAnsi="Verdana" w:cs="Arial"/>
          <w:spacing w:val="-1"/>
          <w:sz w:val="14"/>
          <w:szCs w:val="14"/>
        </w:rPr>
        <w:t>publicará</w:t>
      </w:r>
      <w:r w:rsidRPr="00E91381">
        <w:rPr>
          <w:rFonts w:ascii="Verdana" w:hAnsi="Verdana" w:cs="Arial"/>
          <w:spacing w:val="-8"/>
          <w:sz w:val="14"/>
          <w:szCs w:val="14"/>
        </w:rPr>
        <w:t xml:space="preserve"> </w:t>
      </w:r>
      <w:r w:rsidRPr="00E91381">
        <w:rPr>
          <w:rFonts w:ascii="Verdana" w:hAnsi="Verdana" w:cs="Arial"/>
          <w:spacing w:val="-1"/>
          <w:sz w:val="14"/>
          <w:szCs w:val="14"/>
        </w:rPr>
        <w:t>el</w:t>
      </w:r>
      <w:r w:rsidRPr="00E91381">
        <w:rPr>
          <w:rFonts w:ascii="Verdana" w:hAnsi="Verdana" w:cs="Arial"/>
          <w:spacing w:val="-8"/>
          <w:sz w:val="14"/>
          <w:szCs w:val="14"/>
        </w:rPr>
        <w:t xml:space="preserve"> </w:t>
      </w:r>
      <w:r w:rsidRPr="00E91381">
        <w:rPr>
          <w:rFonts w:ascii="Verdana" w:hAnsi="Verdana" w:cs="Arial"/>
          <w:spacing w:val="-1"/>
          <w:sz w:val="14"/>
          <w:szCs w:val="14"/>
        </w:rPr>
        <w:t>acto</w:t>
      </w:r>
      <w:r w:rsidRPr="00E91381">
        <w:rPr>
          <w:rFonts w:ascii="Verdana" w:hAnsi="Verdana" w:cs="Arial"/>
          <w:spacing w:val="-7"/>
          <w:sz w:val="14"/>
          <w:szCs w:val="14"/>
        </w:rPr>
        <w:t xml:space="preserve"> </w:t>
      </w:r>
      <w:r w:rsidRPr="00E91381">
        <w:rPr>
          <w:rFonts w:ascii="Verdana" w:hAnsi="Verdana" w:cs="Arial"/>
          <w:spacing w:val="-1"/>
          <w:sz w:val="14"/>
          <w:szCs w:val="14"/>
        </w:rPr>
        <w:t>de</w:t>
      </w:r>
      <w:r w:rsidRPr="00E91381">
        <w:rPr>
          <w:rFonts w:ascii="Verdana" w:hAnsi="Verdana" w:cs="Arial"/>
          <w:spacing w:val="-8"/>
          <w:sz w:val="14"/>
          <w:szCs w:val="14"/>
        </w:rPr>
        <w:t xml:space="preserve"> </w:t>
      </w:r>
      <w:r w:rsidRPr="00E91381">
        <w:rPr>
          <w:rFonts w:ascii="Verdana" w:hAnsi="Verdana" w:cs="Arial"/>
          <w:spacing w:val="-1"/>
          <w:sz w:val="14"/>
          <w:szCs w:val="14"/>
        </w:rPr>
        <w:t>inscripción,</w:t>
      </w:r>
      <w:r w:rsidRPr="00E91381">
        <w:rPr>
          <w:rFonts w:ascii="Verdana" w:hAnsi="Verdana" w:cs="Arial"/>
          <w:spacing w:val="-8"/>
          <w:sz w:val="14"/>
          <w:szCs w:val="14"/>
        </w:rPr>
        <w:t xml:space="preserve"> </w:t>
      </w:r>
      <w:r w:rsidRPr="00E91381">
        <w:rPr>
          <w:rFonts w:ascii="Verdana" w:hAnsi="Verdana" w:cs="Arial"/>
          <w:spacing w:val="-1"/>
          <w:sz w:val="14"/>
          <w:szCs w:val="14"/>
        </w:rPr>
        <w:t>contra</w:t>
      </w:r>
      <w:r w:rsidRPr="00E91381">
        <w:rPr>
          <w:rFonts w:ascii="Verdana" w:hAnsi="Verdana" w:cs="Arial"/>
          <w:spacing w:val="-8"/>
          <w:sz w:val="14"/>
          <w:szCs w:val="14"/>
        </w:rPr>
        <w:t xml:space="preserve"> </w:t>
      </w:r>
      <w:r w:rsidRPr="00E91381">
        <w:rPr>
          <w:rFonts w:ascii="Verdana" w:hAnsi="Verdana" w:cs="Arial"/>
          <w:spacing w:val="-1"/>
          <w:sz w:val="14"/>
          <w:szCs w:val="14"/>
        </w:rPr>
        <w:t>el</w:t>
      </w:r>
      <w:r w:rsidRPr="00E91381">
        <w:rPr>
          <w:rFonts w:ascii="Verdana" w:hAnsi="Verdana" w:cs="Arial"/>
          <w:spacing w:val="-7"/>
          <w:sz w:val="14"/>
          <w:szCs w:val="14"/>
        </w:rPr>
        <w:t xml:space="preserve"> </w:t>
      </w:r>
      <w:r w:rsidRPr="00E91381">
        <w:rPr>
          <w:rFonts w:ascii="Verdana" w:hAnsi="Verdana" w:cs="Arial"/>
          <w:spacing w:val="-1"/>
          <w:sz w:val="14"/>
          <w:szCs w:val="14"/>
        </w:rPr>
        <w:t>cual</w:t>
      </w:r>
      <w:r w:rsidRPr="00E91381">
        <w:rPr>
          <w:rFonts w:ascii="Verdana" w:hAnsi="Verdana" w:cs="Arial"/>
          <w:spacing w:val="-8"/>
          <w:sz w:val="14"/>
          <w:szCs w:val="14"/>
        </w:rPr>
        <w:t xml:space="preserve"> </w:t>
      </w:r>
      <w:r w:rsidRPr="00E91381">
        <w:rPr>
          <w:rFonts w:ascii="Verdana" w:hAnsi="Verdana" w:cs="Arial"/>
          <w:spacing w:val="-1"/>
          <w:sz w:val="14"/>
          <w:szCs w:val="14"/>
        </w:rPr>
        <w:t>cualquier</w:t>
      </w:r>
      <w:r w:rsidRPr="00E91381">
        <w:rPr>
          <w:rFonts w:ascii="Verdana" w:hAnsi="Verdana" w:cs="Arial"/>
          <w:spacing w:val="-8"/>
          <w:sz w:val="14"/>
          <w:szCs w:val="14"/>
        </w:rPr>
        <w:t xml:space="preserve"> </w:t>
      </w:r>
      <w:r w:rsidRPr="00E91381">
        <w:rPr>
          <w:rFonts w:ascii="Verdana" w:hAnsi="Verdana" w:cs="Arial"/>
          <w:spacing w:val="-1"/>
          <w:sz w:val="14"/>
          <w:szCs w:val="14"/>
        </w:rPr>
        <w:t>persona</w:t>
      </w:r>
      <w:r w:rsidRPr="00E91381">
        <w:rPr>
          <w:rFonts w:ascii="Verdana" w:hAnsi="Verdana" w:cs="Arial"/>
          <w:spacing w:val="-8"/>
          <w:sz w:val="14"/>
          <w:szCs w:val="14"/>
        </w:rPr>
        <w:t xml:space="preserve"> </w:t>
      </w:r>
      <w:r w:rsidRPr="00E91381">
        <w:rPr>
          <w:rFonts w:ascii="Verdana" w:hAnsi="Verdana" w:cs="Arial"/>
          <w:sz w:val="14"/>
          <w:szCs w:val="14"/>
        </w:rPr>
        <w:t>podrá</w:t>
      </w:r>
      <w:r w:rsidRPr="00E91381">
        <w:rPr>
          <w:rFonts w:ascii="Verdana" w:hAnsi="Verdana" w:cs="Arial"/>
          <w:spacing w:val="-7"/>
          <w:sz w:val="14"/>
          <w:szCs w:val="14"/>
        </w:rPr>
        <w:t xml:space="preserve"> </w:t>
      </w:r>
      <w:r w:rsidRPr="00E91381">
        <w:rPr>
          <w:rFonts w:ascii="Verdana" w:hAnsi="Verdana" w:cs="Arial"/>
          <w:sz w:val="14"/>
          <w:szCs w:val="14"/>
        </w:rPr>
        <w:t>interponer</w:t>
      </w:r>
      <w:r w:rsidRPr="00E91381">
        <w:rPr>
          <w:rFonts w:ascii="Verdana" w:hAnsi="Verdana" w:cs="Arial"/>
          <w:spacing w:val="-8"/>
          <w:sz w:val="14"/>
          <w:szCs w:val="14"/>
        </w:rPr>
        <w:t xml:space="preserve"> </w:t>
      </w:r>
      <w:r w:rsidRPr="00E91381">
        <w:rPr>
          <w:rFonts w:ascii="Verdana" w:hAnsi="Verdana" w:cs="Arial"/>
          <w:sz w:val="14"/>
          <w:szCs w:val="14"/>
        </w:rPr>
        <w:t>recurso</w:t>
      </w:r>
      <w:r w:rsidRPr="00E91381">
        <w:rPr>
          <w:rFonts w:ascii="Verdana" w:hAnsi="Verdana" w:cs="Arial"/>
          <w:spacing w:val="-8"/>
          <w:sz w:val="14"/>
          <w:szCs w:val="14"/>
        </w:rPr>
        <w:t xml:space="preserve"> </w:t>
      </w:r>
      <w:r w:rsidRPr="00E91381">
        <w:rPr>
          <w:rFonts w:ascii="Verdana" w:hAnsi="Verdana" w:cs="Arial"/>
          <w:sz w:val="14"/>
          <w:szCs w:val="14"/>
        </w:rPr>
        <w:t>de</w:t>
      </w:r>
      <w:r w:rsidRPr="00E91381">
        <w:rPr>
          <w:rFonts w:ascii="Verdana" w:hAnsi="Verdana" w:cs="Arial"/>
          <w:spacing w:val="-7"/>
          <w:sz w:val="14"/>
          <w:szCs w:val="14"/>
        </w:rPr>
        <w:t xml:space="preserve"> </w:t>
      </w:r>
      <w:r w:rsidRPr="00E91381">
        <w:rPr>
          <w:rFonts w:ascii="Verdana" w:hAnsi="Verdana" w:cs="Arial"/>
          <w:sz w:val="14"/>
          <w:szCs w:val="14"/>
        </w:rPr>
        <w:t>reposición</w:t>
      </w:r>
      <w:r w:rsidRPr="00E91381">
        <w:rPr>
          <w:rFonts w:ascii="Verdana" w:hAnsi="Verdana" w:cs="Arial"/>
          <w:spacing w:val="-8"/>
          <w:sz w:val="14"/>
          <w:szCs w:val="14"/>
        </w:rPr>
        <w:t xml:space="preserve"> </w:t>
      </w:r>
      <w:r w:rsidRPr="00E91381">
        <w:rPr>
          <w:rFonts w:ascii="Verdana" w:hAnsi="Verdana" w:cs="Arial"/>
          <w:sz w:val="14"/>
          <w:szCs w:val="14"/>
        </w:rPr>
        <w:t>ante</w:t>
      </w:r>
      <w:r w:rsidRPr="00E91381">
        <w:rPr>
          <w:rFonts w:ascii="Verdana" w:hAnsi="Verdana" w:cs="Arial"/>
          <w:spacing w:val="-8"/>
          <w:sz w:val="14"/>
          <w:szCs w:val="14"/>
        </w:rPr>
        <w:t xml:space="preserve"> </w:t>
      </w:r>
      <w:r w:rsidRPr="00E91381">
        <w:rPr>
          <w:rFonts w:ascii="Verdana" w:hAnsi="Verdana" w:cs="Arial"/>
          <w:sz w:val="14"/>
          <w:szCs w:val="14"/>
        </w:rPr>
        <w:t>la</w:t>
      </w:r>
      <w:r w:rsidRPr="00E91381">
        <w:rPr>
          <w:rFonts w:ascii="Verdana" w:hAnsi="Verdana" w:cs="Arial"/>
          <w:spacing w:val="-8"/>
          <w:sz w:val="14"/>
          <w:szCs w:val="14"/>
        </w:rPr>
        <w:t xml:space="preserve"> </w:t>
      </w:r>
      <w:r w:rsidRPr="00E91381">
        <w:rPr>
          <w:rFonts w:ascii="Verdana" w:hAnsi="Verdana" w:cs="Arial"/>
          <w:sz w:val="14"/>
          <w:szCs w:val="14"/>
        </w:rPr>
        <w:t>respectiva</w:t>
      </w:r>
      <w:r w:rsidRPr="00E91381">
        <w:rPr>
          <w:rFonts w:ascii="Verdana" w:hAnsi="Verdana" w:cs="Arial"/>
          <w:spacing w:val="-7"/>
          <w:sz w:val="14"/>
          <w:szCs w:val="14"/>
        </w:rPr>
        <w:t xml:space="preserve"> </w:t>
      </w:r>
      <w:r w:rsidRPr="00E91381">
        <w:rPr>
          <w:rFonts w:ascii="Verdana" w:hAnsi="Verdana" w:cs="Arial"/>
          <w:sz w:val="14"/>
          <w:szCs w:val="14"/>
        </w:rPr>
        <w:t>Cámara</w:t>
      </w:r>
      <w:r w:rsidRPr="00E91381">
        <w:rPr>
          <w:rFonts w:ascii="Verdana" w:hAnsi="Verdana" w:cs="Arial"/>
          <w:spacing w:val="1"/>
          <w:sz w:val="14"/>
          <w:szCs w:val="14"/>
        </w:rPr>
        <w:t xml:space="preserve"> </w:t>
      </w:r>
      <w:r w:rsidRPr="00E91381">
        <w:rPr>
          <w:rFonts w:ascii="Verdana" w:hAnsi="Verdana" w:cs="Arial"/>
          <w:sz w:val="14"/>
          <w:szCs w:val="14"/>
        </w:rPr>
        <w:t>de Comercio, durante los diez (10) días hábiles siguientes a la publicación, sin que para ello requiera demostrar interés alguno. Para que la impugnación sea</w:t>
      </w:r>
      <w:r w:rsidRPr="00E91381">
        <w:rPr>
          <w:rFonts w:ascii="Verdana" w:hAnsi="Verdana" w:cs="Arial"/>
          <w:spacing w:val="1"/>
          <w:sz w:val="14"/>
          <w:szCs w:val="14"/>
        </w:rPr>
        <w:t xml:space="preserve"> </w:t>
      </w:r>
      <w:r w:rsidRPr="00E91381">
        <w:rPr>
          <w:rFonts w:ascii="Verdana" w:hAnsi="Verdana" w:cs="Arial"/>
          <w:sz w:val="14"/>
          <w:szCs w:val="14"/>
        </w:rPr>
        <w:t>admisible deberá prestarse caución bancaria o de compañía de seguros para garantizar los perjuicios que se puedan causar al inscrito. Contra la decisión que</w:t>
      </w:r>
      <w:r w:rsidRPr="00E91381">
        <w:rPr>
          <w:rFonts w:ascii="Verdana" w:hAnsi="Verdana" w:cs="Arial"/>
          <w:spacing w:val="1"/>
          <w:sz w:val="14"/>
          <w:szCs w:val="14"/>
        </w:rPr>
        <w:t xml:space="preserve"> </w:t>
      </w:r>
      <w:r w:rsidRPr="00E91381">
        <w:rPr>
          <w:rFonts w:ascii="Verdana" w:hAnsi="Verdana" w:cs="Arial"/>
          <w:sz w:val="14"/>
          <w:szCs w:val="14"/>
        </w:rPr>
        <w:t>resuelva</w:t>
      </w:r>
      <w:r w:rsidRPr="00E91381">
        <w:rPr>
          <w:rFonts w:ascii="Verdana" w:hAnsi="Verdana" w:cs="Arial"/>
          <w:spacing w:val="-2"/>
          <w:sz w:val="14"/>
          <w:szCs w:val="14"/>
        </w:rPr>
        <w:t xml:space="preserve"> </w:t>
      </w:r>
      <w:r w:rsidRPr="00E91381">
        <w:rPr>
          <w:rFonts w:ascii="Verdana" w:hAnsi="Verdana" w:cs="Arial"/>
          <w:sz w:val="14"/>
          <w:szCs w:val="14"/>
        </w:rPr>
        <w:t>el</w:t>
      </w:r>
      <w:r w:rsidRPr="00E91381">
        <w:rPr>
          <w:rFonts w:ascii="Verdana" w:hAnsi="Verdana" w:cs="Arial"/>
          <w:spacing w:val="-1"/>
          <w:sz w:val="14"/>
          <w:szCs w:val="14"/>
        </w:rPr>
        <w:t xml:space="preserve"> </w:t>
      </w:r>
      <w:r w:rsidRPr="00E91381">
        <w:rPr>
          <w:rFonts w:ascii="Verdana" w:hAnsi="Verdana" w:cs="Arial"/>
          <w:sz w:val="14"/>
          <w:szCs w:val="14"/>
        </w:rPr>
        <w:t>recurso</w:t>
      </w:r>
      <w:r w:rsidRPr="00E91381">
        <w:rPr>
          <w:rFonts w:ascii="Verdana" w:hAnsi="Verdana" w:cs="Arial"/>
          <w:spacing w:val="-1"/>
          <w:sz w:val="14"/>
          <w:szCs w:val="14"/>
        </w:rPr>
        <w:t xml:space="preserve"> </w:t>
      </w:r>
      <w:r w:rsidRPr="00E91381">
        <w:rPr>
          <w:rFonts w:ascii="Verdana" w:hAnsi="Verdana" w:cs="Arial"/>
          <w:sz w:val="14"/>
          <w:szCs w:val="14"/>
        </w:rPr>
        <w:t>de</w:t>
      </w:r>
      <w:r w:rsidRPr="00E91381">
        <w:rPr>
          <w:rFonts w:ascii="Verdana" w:hAnsi="Verdana" w:cs="Arial"/>
          <w:spacing w:val="-1"/>
          <w:sz w:val="14"/>
          <w:szCs w:val="14"/>
        </w:rPr>
        <w:t xml:space="preserve"> </w:t>
      </w:r>
      <w:r w:rsidRPr="00E91381">
        <w:rPr>
          <w:rFonts w:ascii="Verdana" w:hAnsi="Verdana" w:cs="Arial"/>
          <w:sz w:val="14"/>
          <w:szCs w:val="14"/>
        </w:rPr>
        <w:t>reposición,</w:t>
      </w:r>
      <w:r w:rsidRPr="00E91381">
        <w:rPr>
          <w:rFonts w:ascii="Verdana" w:hAnsi="Verdana" w:cs="Arial"/>
          <w:spacing w:val="-1"/>
          <w:sz w:val="14"/>
          <w:szCs w:val="14"/>
        </w:rPr>
        <w:t xml:space="preserve"> </w:t>
      </w:r>
      <w:r w:rsidRPr="00E91381">
        <w:rPr>
          <w:rFonts w:ascii="Verdana" w:hAnsi="Verdana" w:cs="Arial"/>
          <w:sz w:val="14"/>
          <w:szCs w:val="14"/>
        </w:rPr>
        <w:t>no</w:t>
      </w:r>
      <w:r w:rsidRPr="00E91381">
        <w:rPr>
          <w:rFonts w:ascii="Verdana" w:hAnsi="Verdana" w:cs="Arial"/>
          <w:spacing w:val="-1"/>
          <w:sz w:val="14"/>
          <w:szCs w:val="14"/>
        </w:rPr>
        <w:t xml:space="preserve"> </w:t>
      </w:r>
      <w:r w:rsidRPr="00E91381">
        <w:rPr>
          <w:rFonts w:ascii="Verdana" w:hAnsi="Verdana" w:cs="Arial"/>
          <w:sz w:val="14"/>
          <w:szCs w:val="14"/>
        </w:rPr>
        <w:t>procederá</w:t>
      </w:r>
      <w:r w:rsidRPr="00E91381">
        <w:rPr>
          <w:rFonts w:ascii="Verdana" w:hAnsi="Verdana" w:cs="Arial"/>
          <w:spacing w:val="-1"/>
          <w:sz w:val="14"/>
          <w:szCs w:val="14"/>
        </w:rPr>
        <w:t xml:space="preserve"> </w:t>
      </w:r>
      <w:r w:rsidRPr="00E91381">
        <w:rPr>
          <w:rFonts w:ascii="Verdana" w:hAnsi="Verdana" w:cs="Arial"/>
          <w:sz w:val="14"/>
          <w:szCs w:val="14"/>
        </w:rPr>
        <w:t>apelación.</w:t>
      </w:r>
    </w:p>
    <w:p w14:paraId="36A33B3C" w14:textId="77777777" w:rsidR="008A600F" w:rsidRPr="00E91381" w:rsidRDefault="008A600F" w:rsidP="008A600F">
      <w:pPr>
        <w:spacing w:after="0" w:line="240" w:lineRule="auto"/>
        <w:ind w:firstLine="708"/>
        <w:contextualSpacing/>
        <w:jc w:val="both"/>
        <w:rPr>
          <w:rFonts w:ascii="Verdana" w:hAnsi="Verdana" w:cs="Arial"/>
          <w:sz w:val="14"/>
          <w:szCs w:val="14"/>
        </w:rPr>
      </w:pPr>
      <w:r w:rsidRPr="00E91381">
        <w:rPr>
          <w:rFonts w:ascii="Verdana" w:hAnsi="Verdana" w:cs="Arial"/>
          <w:sz w:val="14"/>
          <w:szCs w:val="14"/>
        </w:rPr>
        <w:t>En</w:t>
      </w:r>
      <w:r w:rsidRPr="00E91381">
        <w:rPr>
          <w:rFonts w:ascii="Verdana" w:hAnsi="Verdana" w:cs="Arial"/>
          <w:spacing w:val="-8"/>
          <w:sz w:val="14"/>
          <w:szCs w:val="14"/>
        </w:rPr>
        <w:t xml:space="preserve"> </w:t>
      </w:r>
      <w:r w:rsidRPr="00E91381">
        <w:rPr>
          <w:rFonts w:ascii="Verdana" w:hAnsi="Verdana" w:cs="Arial"/>
          <w:sz w:val="14"/>
          <w:szCs w:val="14"/>
        </w:rPr>
        <w:t>firme</w:t>
      </w:r>
      <w:r w:rsidRPr="00E91381">
        <w:rPr>
          <w:rFonts w:ascii="Verdana" w:hAnsi="Verdana" w:cs="Arial"/>
          <w:spacing w:val="-7"/>
          <w:sz w:val="14"/>
          <w:szCs w:val="14"/>
        </w:rPr>
        <w:t xml:space="preserve"> </w:t>
      </w:r>
      <w:r w:rsidRPr="00E91381">
        <w:rPr>
          <w:rFonts w:ascii="Verdana" w:hAnsi="Verdana" w:cs="Arial"/>
          <w:sz w:val="14"/>
          <w:szCs w:val="14"/>
        </w:rPr>
        <w:t>la</w:t>
      </w:r>
      <w:r w:rsidRPr="00E91381">
        <w:rPr>
          <w:rFonts w:ascii="Verdana" w:hAnsi="Verdana" w:cs="Arial"/>
          <w:spacing w:val="-7"/>
          <w:sz w:val="14"/>
          <w:szCs w:val="14"/>
        </w:rPr>
        <w:t xml:space="preserve"> </w:t>
      </w:r>
      <w:r w:rsidRPr="00E91381">
        <w:rPr>
          <w:rFonts w:ascii="Verdana" w:hAnsi="Verdana" w:cs="Arial"/>
          <w:sz w:val="14"/>
          <w:szCs w:val="14"/>
        </w:rPr>
        <w:t>inscripción,</w:t>
      </w:r>
      <w:r w:rsidRPr="00E91381">
        <w:rPr>
          <w:rFonts w:ascii="Verdana" w:hAnsi="Verdana" w:cs="Arial"/>
          <w:spacing w:val="-7"/>
          <w:sz w:val="14"/>
          <w:szCs w:val="14"/>
        </w:rPr>
        <w:t xml:space="preserve"> </w:t>
      </w:r>
      <w:r w:rsidRPr="00E91381">
        <w:rPr>
          <w:rFonts w:ascii="Verdana" w:hAnsi="Verdana" w:cs="Arial"/>
          <w:sz w:val="14"/>
          <w:szCs w:val="14"/>
        </w:rPr>
        <w:t>cualquier</w:t>
      </w:r>
      <w:r w:rsidRPr="00E91381">
        <w:rPr>
          <w:rFonts w:ascii="Verdana" w:hAnsi="Verdana" w:cs="Arial"/>
          <w:spacing w:val="-7"/>
          <w:sz w:val="14"/>
          <w:szCs w:val="14"/>
        </w:rPr>
        <w:t xml:space="preserve"> </w:t>
      </w:r>
      <w:r w:rsidRPr="00E91381">
        <w:rPr>
          <w:rFonts w:ascii="Verdana" w:hAnsi="Verdana" w:cs="Arial"/>
          <w:sz w:val="14"/>
          <w:szCs w:val="14"/>
        </w:rPr>
        <w:t>persona</w:t>
      </w:r>
      <w:r w:rsidRPr="00E91381">
        <w:rPr>
          <w:rFonts w:ascii="Verdana" w:hAnsi="Verdana" w:cs="Arial"/>
          <w:spacing w:val="-7"/>
          <w:sz w:val="14"/>
          <w:szCs w:val="14"/>
        </w:rPr>
        <w:t xml:space="preserve"> </w:t>
      </w:r>
      <w:r w:rsidRPr="00E91381">
        <w:rPr>
          <w:rFonts w:ascii="Verdana" w:hAnsi="Verdana" w:cs="Arial"/>
          <w:sz w:val="14"/>
          <w:szCs w:val="14"/>
        </w:rPr>
        <w:t>podrá</w:t>
      </w:r>
      <w:r w:rsidRPr="00E91381">
        <w:rPr>
          <w:rFonts w:ascii="Verdana" w:hAnsi="Verdana" w:cs="Arial"/>
          <w:spacing w:val="-7"/>
          <w:sz w:val="14"/>
          <w:szCs w:val="14"/>
        </w:rPr>
        <w:t xml:space="preserve"> </w:t>
      </w:r>
      <w:r w:rsidRPr="00E91381">
        <w:rPr>
          <w:rFonts w:ascii="Verdana" w:hAnsi="Verdana" w:cs="Arial"/>
          <w:sz w:val="14"/>
          <w:szCs w:val="14"/>
        </w:rPr>
        <w:t>demandar</w:t>
      </w:r>
      <w:r w:rsidRPr="00E91381">
        <w:rPr>
          <w:rFonts w:ascii="Verdana" w:hAnsi="Verdana" w:cs="Arial"/>
          <w:spacing w:val="-7"/>
          <w:sz w:val="14"/>
          <w:szCs w:val="14"/>
        </w:rPr>
        <w:t xml:space="preserve"> </w:t>
      </w:r>
      <w:r w:rsidRPr="00E91381">
        <w:rPr>
          <w:rFonts w:ascii="Verdana" w:hAnsi="Verdana" w:cs="Arial"/>
          <w:sz w:val="14"/>
          <w:szCs w:val="14"/>
        </w:rPr>
        <w:t>su</w:t>
      </w:r>
      <w:r w:rsidRPr="00E91381">
        <w:rPr>
          <w:rFonts w:ascii="Verdana" w:hAnsi="Verdana" w:cs="Arial"/>
          <w:spacing w:val="-7"/>
          <w:sz w:val="14"/>
          <w:szCs w:val="14"/>
        </w:rPr>
        <w:t xml:space="preserve"> </w:t>
      </w:r>
      <w:r w:rsidRPr="00E91381">
        <w:rPr>
          <w:rFonts w:ascii="Verdana" w:hAnsi="Verdana" w:cs="Arial"/>
          <w:sz w:val="14"/>
          <w:szCs w:val="14"/>
        </w:rPr>
        <w:t>nulidad</w:t>
      </w:r>
      <w:r w:rsidRPr="00E91381">
        <w:rPr>
          <w:rFonts w:ascii="Verdana" w:hAnsi="Verdana" w:cs="Arial"/>
          <w:spacing w:val="-7"/>
          <w:sz w:val="14"/>
          <w:szCs w:val="14"/>
        </w:rPr>
        <w:t xml:space="preserve"> </w:t>
      </w:r>
      <w:r w:rsidRPr="00E91381">
        <w:rPr>
          <w:rFonts w:ascii="Verdana" w:hAnsi="Verdana" w:cs="Arial"/>
          <w:sz w:val="14"/>
          <w:szCs w:val="14"/>
        </w:rPr>
        <w:t>en</w:t>
      </w:r>
      <w:r w:rsidRPr="00E91381">
        <w:rPr>
          <w:rFonts w:ascii="Verdana" w:hAnsi="Verdana" w:cs="Arial"/>
          <w:spacing w:val="-8"/>
          <w:sz w:val="14"/>
          <w:szCs w:val="14"/>
        </w:rPr>
        <w:t xml:space="preserve"> </w:t>
      </w:r>
      <w:r w:rsidRPr="00E91381">
        <w:rPr>
          <w:rFonts w:ascii="Verdana" w:hAnsi="Verdana" w:cs="Arial"/>
          <w:sz w:val="14"/>
          <w:szCs w:val="14"/>
        </w:rPr>
        <w:t>desarrollo</w:t>
      </w:r>
      <w:r w:rsidRPr="00E91381">
        <w:rPr>
          <w:rFonts w:ascii="Verdana" w:hAnsi="Verdana" w:cs="Arial"/>
          <w:spacing w:val="-6"/>
          <w:sz w:val="14"/>
          <w:szCs w:val="14"/>
        </w:rPr>
        <w:t xml:space="preserve"> </w:t>
      </w:r>
      <w:r w:rsidRPr="00E91381">
        <w:rPr>
          <w:rFonts w:ascii="Verdana" w:hAnsi="Verdana" w:cs="Arial"/>
          <w:sz w:val="14"/>
          <w:szCs w:val="14"/>
        </w:rPr>
        <w:t>de</w:t>
      </w:r>
      <w:r w:rsidRPr="00E91381">
        <w:rPr>
          <w:rFonts w:ascii="Verdana" w:hAnsi="Verdana" w:cs="Arial"/>
          <w:spacing w:val="-8"/>
          <w:sz w:val="14"/>
          <w:szCs w:val="14"/>
        </w:rPr>
        <w:t xml:space="preserve"> </w:t>
      </w:r>
      <w:r w:rsidRPr="00E91381">
        <w:rPr>
          <w:rFonts w:ascii="Verdana" w:hAnsi="Verdana" w:cs="Arial"/>
          <w:sz w:val="14"/>
          <w:szCs w:val="14"/>
        </w:rPr>
        <w:t>la</w:t>
      </w:r>
      <w:r w:rsidRPr="00E91381">
        <w:rPr>
          <w:rFonts w:ascii="Verdana" w:hAnsi="Verdana" w:cs="Arial"/>
          <w:spacing w:val="-7"/>
          <w:sz w:val="14"/>
          <w:szCs w:val="14"/>
        </w:rPr>
        <w:t xml:space="preserve"> </w:t>
      </w:r>
      <w:r w:rsidRPr="00E91381">
        <w:rPr>
          <w:rFonts w:ascii="Verdana" w:hAnsi="Verdana" w:cs="Arial"/>
          <w:sz w:val="14"/>
          <w:szCs w:val="14"/>
        </w:rPr>
        <w:t>acción</w:t>
      </w:r>
      <w:r w:rsidRPr="00E91381">
        <w:rPr>
          <w:rFonts w:ascii="Verdana" w:hAnsi="Verdana" w:cs="Arial"/>
          <w:spacing w:val="-7"/>
          <w:sz w:val="14"/>
          <w:szCs w:val="14"/>
        </w:rPr>
        <w:t xml:space="preserve"> </w:t>
      </w:r>
      <w:r w:rsidRPr="00E91381">
        <w:rPr>
          <w:rFonts w:ascii="Verdana" w:hAnsi="Verdana" w:cs="Arial"/>
          <w:sz w:val="14"/>
          <w:szCs w:val="14"/>
        </w:rPr>
        <w:t>prevista</w:t>
      </w:r>
      <w:r w:rsidRPr="00E91381">
        <w:rPr>
          <w:rFonts w:ascii="Verdana" w:hAnsi="Verdana" w:cs="Arial"/>
          <w:spacing w:val="-6"/>
          <w:sz w:val="14"/>
          <w:szCs w:val="14"/>
        </w:rPr>
        <w:t xml:space="preserve"> </w:t>
      </w:r>
      <w:r w:rsidRPr="00E91381">
        <w:rPr>
          <w:rFonts w:ascii="Verdana" w:hAnsi="Verdana" w:cs="Arial"/>
          <w:sz w:val="14"/>
          <w:szCs w:val="14"/>
        </w:rPr>
        <w:t>en</w:t>
      </w:r>
      <w:r w:rsidRPr="00E91381">
        <w:rPr>
          <w:rFonts w:ascii="Verdana" w:hAnsi="Verdana" w:cs="Arial"/>
          <w:spacing w:val="-8"/>
          <w:sz w:val="14"/>
          <w:szCs w:val="14"/>
        </w:rPr>
        <w:t xml:space="preserve"> </w:t>
      </w:r>
      <w:r w:rsidRPr="00E91381">
        <w:rPr>
          <w:rFonts w:ascii="Verdana" w:hAnsi="Verdana" w:cs="Arial"/>
          <w:sz w:val="14"/>
          <w:szCs w:val="14"/>
        </w:rPr>
        <w:t>el</w:t>
      </w:r>
      <w:r w:rsidRPr="00E91381">
        <w:rPr>
          <w:rFonts w:ascii="Verdana" w:hAnsi="Verdana" w:cs="Arial"/>
          <w:spacing w:val="-7"/>
          <w:sz w:val="14"/>
          <w:szCs w:val="14"/>
        </w:rPr>
        <w:t xml:space="preserve"> </w:t>
      </w:r>
      <w:r w:rsidRPr="00E91381">
        <w:rPr>
          <w:rFonts w:ascii="Verdana" w:hAnsi="Verdana" w:cs="Arial"/>
          <w:sz w:val="14"/>
          <w:szCs w:val="14"/>
        </w:rPr>
        <w:t>Código</w:t>
      </w:r>
      <w:r w:rsidRPr="00E91381">
        <w:rPr>
          <w:rFonts w:ascii="Verdana" w:hAnsi="Verdana" w:cs="Arial"/>
          <w:spacing w:val="-7"/>
          <w:sz w:val="14"/>
          <w:szCs w:val="14"/>
        </w:rPr>
        <w:t xml:space="preserve"> </w:t>
      </w:r>
      <w:r w:rsidRPr="00E91381">
        <w:rPr>
          <w:rFonts w:ascii="Verdana" w:hAnsi="Verdana" w:cs="Arial"/>
          <w:sz w:val="14"/>
          <w:szCs w:val="14"/>
        </w:rPr>
        <w:t>Contencioso</w:t>
      </w:r>
      <w:r w:rsidRPr="00E91381">
        <w:rPr>
          <w:rFonts w:ascii="Verdana" w:hAnsi="Verdana" w:cs="Arial"/>
          <w:spacing w:val="-7"/>
          <w:sz w:val="14"/>
          <w:szCs w:val="14"/>
        </w:rPr>
        <w:t xml:space="preserve"> </w:t>
      </w:r>
      <w:r w:rsidRPr="00E91381">
        <w:rPr>
          <w:rFonts w:ascii="Verdana" w:hAnsi="Verdana" w:cs="Arial"/>
          <w:sz w:val="14"/>
          <w:szCs w:val="14"/>
        </w:rPr>
        <w:t>Administrativo.</w:t>
      </w:r>
    </w:p>
    <w:p w14:paraId="2F2450D4" w14:textId="77777777" w:rsidR="008A600F" w:rsidRPr="00E91381" w:rsidRDefault="008A600F" w:rsidP="008A600F">
      <w:pPr>
        <w:spacing w:after="0" w:line="240" w:lineRule="auto"/>
        <w:contextualSpacing/>
        <w:jc w:val="both"/>
        <w:rPr>
          <w:rFonts w:ascii="Verdana" w:hAnsi="Verdana" w:cs="Arial"/>
          <w:sz w:val="14"/>
          <w:szCs w:val="14"/>
        </w:rPr>
      </w:pPr>
      <w:r w:rsidRPr="00E91381">
        <w:rPr>
          <w:rFonts w:ascii="Verdana" w:hAnsi="Verdana" w:cs="Arial"/>
          <w:sz w:val="14"/>
          <w:szCs w:val="14"/>
        </w:rPr>
        <w:t>Para</w:t>
      </w:r>
      <w:r w:rsidRPr="00E91381">
        <w:rPr>
          <w:rFonts w:ascii="Verdana" w:hAnsi="Verdana" w:cs="Arial"/>
          <w:spacing w:val="-5"/>
          <w:sz w:val="14"/>
          <w:szCs w:val="14"/>
        </w:rPr>
        <w:t xml:space="preserve"> </w:t>
      </w:r>
      <w:r w:rsidRPr="00E91381">
        <w:rPr>
          <w:rFonts w:ascii="Verdana" w:hAnsi="Verdana" w:cs="Arial"/>
          <w:sz w:val="14"/>
          <w:szCs w:val="14"/>
        </w:rPr>
        <w:t>el</w:t>
      </w:r>
      <w:r w:rsidRPr="00E91381">
        <w:rPr>
          <w:rFonts w:ascii="Verdana" w:hAnsi="Verdana" w:cs="Arial"/>
          <w:spacing w:val="-5"/>
          <w:sz w:val="14"/>
          <w:szCs w:val="14"/>
        </w:rPr>
        <w:t xml:space="preserve"> </w:t>
      </w:r>
      <w:r w:rsidRPr="00E91381">
        <w:rPr>
          <w:rFonts w:ascii="Verdana" w:hAnsi="Verdana" w:cs="Arial"/>
          <w:sz w:val="14"/>
          <w:szCs w:val="14"/>
        </w:rPr>
        <w:t>efecto</w:t>
      </w:r>
      <w:r w:rsidRPr="00E91381">
        <w:rPr>
          <w:rFonts w:ascii="Verdana" w:hAnsi="Verdana" w:cs="Arial"/>
          <w:spacing w:val="-4"/>
          <w:sz w:val="14"/>
          <w:szCs w:val="14"/>
        </w:rPr>
        <w:t xml:space="preserve"> </w:t>
      </w:r>
      <w:r w:rsidRPr="00E91381">
        <w:rPr>
          <w:rFonts w:ascii="Verdana" w:hAnsi="Verdana" w:cs="Arial"/>
          <w:sz w:val="14"/>
          <w:szCs w:val="14"/>
        </w:rPr>
        <w:t>será</w:t>
      </w:r>
      <w:r w:rsidRPr="00E91381">
        <w:rPr>
          <w:rFonts w:ascii="Verdana" w:hAnsi="Verdana" w:cs="Arial"/>
          <w:spacing w:val="-5"/>
          <w:sz w:val="14"/>
          <w:szCs w:val="14"/>
        </w:rPr>
        <w:t xml:space="preserve"> </w:t>
      </w:r>
      <w:r w:rsidRPr="00E91381">
        <w:rPr>
          <w:rFonts w:ascii="Verdana" w:hAnsi="Verdana" w:cs="Arial"/>
          <w:sz w:val="14"/>
          <w:szCs w:val="14"/>
        </w:rPr>
        <w:t>competente</w:t>
      </w:r>
      <w:r w:rsidRPr="00E91381">
        <w:rPr>
          <w:rFonts w:ascii="Verdana" w:hAnsi="Verdana" w:cs="Arial"/>
          <w:spacing w:val="-4"/>
          <w:sz w:val="14"/>
          <w:szCs w:val="14"/>
        </w:rPr>
        <w:t xml:space="preserve"> </w:t>
      </w:r>
      <w:r w:rsidRPr="00E91381">
        <w:rPr>
          <w:rFonts w:ascii="Verdana" w:hAnsi="Verdana" w:cs="Arial"/>
          <w:sz w:val="14"/>
          <w:szCs w:val="14"/>
        </w:rPr>
        <w:t>el</w:t>
      </w:r>
      <w:r w:rsidRPr="00E91381">
        <w:rPr>
          <w:rFonts w:ascii="Verdana" w:hAnsi="Verdana" w:cs="Arial"/>
          <w:spacing w:val="-5"/>
          <w:sz w:val="14"/>
          <w:szCs w:val="14"/>
        </w:rPr>
        <w:t xml:space="preserve"> </w:t>
      </w:r>
      <w:r w:rsidRPr="00E91381">
        <w:rPr>
          <w:rFonts w:ascii="Verdana" w:hAnsi="Verdana" w:cs="Arial"/>
          <w:sz w:val="14"/>
          <w:szCs w:val="14"/>
        </w:rPr>
        <w:t>Juez</w:t>
      </w:r>
      <w:r w:rsidRPr="00E91381">
        <w:rPr>
          <w:rFonts w:ascii="Verdana" w:hAnsi="Verdana" w:cs="Arial"/>
          <w:spacing w:val="-4"/>
          <w:sz w:val="14"/>
          <w:szCs w:val="14"/>
        </w:rPr>
        <w:t xml:space="preserve"> </w:t>
      </w:r>
      <w:r w:rsidRPr="00E91381">
        <w:rPr>
          <w:rFonts w:ascii="Verdana" w:hAnsi="Verdana" w:cs="Arial"/>
          <w:sz w:val="14"/>
          <w:szCs w:val="14"/>
        </w:rPr>
        <w:t>de</w:t>
      </w:r>
      <w:r w:rsidRPr="00E91381">
        <w:rPr>
          <w:rFonts w:ascii="Verdana" w:hAnsi="Verdana" w:cs="Arial"/>
          <w:spacing w:val="-5"/>
          <w:sz w:val="14"/>
          <w:szCs w:val="14"/>
        </w:rPr>
        <w:t xml:space="preserve"> </w:t>
      </w:r>
      <w:r w:rsidRPr="00E91381">
        <w:rPr>
          <w:rFonts w:ascii="Verdana" w:hAnsi="Verdana" w:cs="Arial"/>
          <w:sz w:val="14"/>
          <w:szCs w:val="14"/>
        </w:rPr>
        <w:t>lo</w:t>
      </w:r>
      <w:r w:rsidRPr="00E91381">
        <w:rPr>
          <w:rFonts w:ascii="Verdana" w:hAnsi="Verdana" w:cs="Arial"/>
          <w:spacing w:val="-4"/>
          <w:sz w:val="14"/>
          <w:szCs w:val="14"/>
        </w:rPr>
        <w:t xml:space="preserve"> </w:t>
      </w:r>
      <w:r w:rsidRPr="00E91381">
        <w:rPr>
          <w:rFonts w:ascii="Verdana" w:hAnsi="Verdana" w:cs="Arial"/>
          <w:sz w:val="14"/>
          <w:szCs w:val="14"/>
        </w:rPr>
        <w:t>Contencioso</w:t>
      </w:r>
      <w:r w:rsidRPr="00E91381">
        <w:rPr>
          <w:rFonts w:ascii="Verdana" w:hAnsi="Verdana" w:cs="Arial"/>
          <w:spacing w:val="-5"/>
          <w:sz w:val="14"/>
          <w:szCs w:val="14"/>
        </w:rPr>
        <w:t xml:space="preserve"> </w:t>
      </w:r>
      <w:r w:rsidRPr="00E91381">
        <w:rPr>
          <w:rFonts w:ascii="Verdana" w:hAnsi="Verdana" w:cs="Arial"/>
          <w:sz w:val="14"/>
          <w:szCs w:val="14"/>
        </w:rPr>
        <w:t>Administrativo</w:t>
      </w:r>
      <w:r w:rsidRPr="00E91381">
        <w:rPr>
          <w:rFonts w:ascii="Verdana" w:hAnsi="Verdana" w:cs="Arial"/>
          <w:spacing w:val="-4"/>
          <w:sz w:val="14"/>
          <w:szCs w:val="14"/>
        </w:rPr>
        <w:t xml:space="preserve"> </w:t>
      </w:r>
      <w:r w:rsidRPr="00E91381">
        <w:rPr>
          <w:rFonts w:ascii="Verdana" w:hAnsi="Verdana" w:cs="Arial"/>
          <w:sz w:val="14"/>
          <w:szCs w:val="14"/>
        </w:rPr>
        <w:t>en</w:t>
      </w:r>
      <w:r w:rsidRPr="00E91381">
        <w:rPr>
          <w:rFonts w:ascii="Verdana" w:hAnsi="Verdana" w:cs="Arial"/>
          <w:spacing w:val="-5"/>
          <w:sz w:val="14"/>
          <w:szCs w:val="14"/>
        </w:rPr>
        <w:t xml:space="preserve"> </w:t>
      </w:r>
      <w:r w:rsidRPr="00E91381">
        <w:rPr>
          <w:rFonts w:ascii="Verdana" w:hAnsi="Verdana" w:cs="Arial"/>
          <w:sz w:val="14"/>
          <w:szCs w:val="14"/>
        </w:rPr>
        <w:t>única</w:t>
      </w:r>
      <w:r w:rsidRPr="00E91381">
        <w:rPr>
          <w:rFonts w:ascii="Verdana" w:hAnsi="Verdana" w:cs="Arial"/>
          <w:spacing w:val="-4"/>
          <w:sz w:val="14"/>
          <w:szCs w:val="14"/>
        </w:rPr>
        <w:t xml:space="preserve"> </w:t>
      </w:r>
      <w:r w:rsidRPr="00E91381">
        <w:rPr>
          <w:rFonts w:ascii="Verdana" w:hAnsi="Verdana" w:cs="Arial"/>
          <w:sz w:val="14"/>
          <w:szCs w:val="14"/>
        </w:rPr>
        <w:t>instancia.</w:t>
      </w:r>
    </w:p>
    <w:p w14:paraId="1F3D9B4D" w14:textId="77777777" w:rsidR="008A600F" w:rsidRPr="00E91381" w:rsidRDefault="008A600F" w:rsidP="008A600F">
      <w:pPr>
        <w:spacing w:after="0" w:line="240" w:lineRule="auto"/>
        <w:ind w:firstLine="708"/>
        <w:contextualSpacing/>
        <w:jc w:val="both"/>
        <w:rPr>
          <w:rFonts w:ascii="Verdana" w:hAnsi="Verdana" w:cs="Arial"/>
          <w:sz w:val="14"/>
          <w:szCs w:val="14"/>
        </w:rPr>
      </w:pPr>
      <w:r w:rsidRPr="00E91381">
        <w:rPr>
          <w:rFonts w:ascii="Verdana" w:hAnsi="Verdana" w:cs="Arial"/>
          <w:sz w:val="14"/>
          <w:szCs w:val="14"/>
        </w:rPr>
        <w:t>La presentación de la demanda no suspenderá la inscripción, ni será causal de suspensión de los procesos de selección en curso en los que el</w:t>
      </w:r>
      <w:r w:rsidRPr="00E91381">
        <w:rPr>
          <w:rFonts w:ascii="Verdana" w:hAnsi="Verdana" w:cs="Arial"/>
          <w:spacing w:val="1"/>
          <w:sz w:val="14"/>
          <w:szCs w:val="14"/>
        </w:rPr>
        <w:t xml:space="preserve"> </w:t>
      </w:r>
      <w:r w:rsidRPr="00E91381">
        <w:rPr>
          <w:rFonts w:ascii="Verdana" w:hAnsi="Verdana" w:cs="Arial"/>
          <w:spacing w:val="-1"/>
          <w:sz w:val="14"/>
          <w:szCs w:val="14"/>
        </w:rPr>
        <w:t>proponente</w:t>
      </w:r>
      <w:r w:rsidRPr="00E91381">
        <w:rPr>
          <w:rFonts w:ascii="Verdana" w:hAnsi="Verdana" w:cs="Arial"/>
          <w:spacing w:val="-8"/>
          <w:sz w:val="14"/>
          <w:szCs w:val="14"/>
        </w:rPr>
        <w:t xml:space="preserve"> </w:t>
      </w:r>
      <w:r w:rsidRPr="00E91381">
        <w:rPr>
          <w:rFonts w:ascii="Verdana" w:hAnsi="Verdana" w:cs="Arial"/>
          <w:spacing w:val="-1"/>
          <w:sz w:val="14"/>
          <w:szCs w:val="14"/>
        </w:rPr>
        <w:t>sea</w:t>
      </w:r>
      <w:r w:rsidRPr="00E91381">
        <w:rPr>
          <w:rFonts w:ascii="Verdana" w:hAnsi="Verdana" w:cs="Arial"/>
          <w:spacing w:val="-8"/>
          <w:sz w:val="14"/>
          <w:szCs w:val="14"/>
        </w:rPr>
        <w:t xml:space="preserve"> </w:t>
      </w:r>
      <w:r w:rsidRPr="00E91381">
        <w:rPr>
          <w:rFonts w:ascii="Verdana" w:hAnsi="Verdana" w:cs="Arial"/>
          <w:spacing w:val="-1"/>
          <w:sz w:val="14"/>
          <w:szCs w:val="14"/>
        </w:rPr>
        <w:t>parte.</w:t>
      </w:r>
      <w:r w:rsidRPr="00E91381">
        <w:rPr>
          <w:rFonts w:ascii="Verdana" w:hAnsi="Verdana" w:cs="Arial"/>
          <w:spacing w:val="-7"/>
          <w:sz w:val="14"/>
          <w:szCs w:val="14"/>
        </w:rPr>
        <w:t xml:space="preserve"> </w:t>
      </w:r>
      <w:r w:rsidRPr="00E91381">
        <w:rPr>
          <w:rFonts w:ascii="Verdana" w:hAnsi="Verdana" w:cs="Arial"/>
          <w:spacing w:val="-1"/>
          <w:sz w:val="14"/>
          <w:szCs w:val="14"/>
        </w:rPr>
        <w:t>El</w:t>
      </w:r>
      <w:r w:rsidRPr="00E91381">
        <w:rPr>
          <w:rFonts w:ascii="Verdana" w:hAnsi="Verdana" w:cs="Arial"/>
          <w:spacing w:val="-8"/>
          <w:sz w:val="14"/>
          <w:szCs w:val="14"/>
        </w:rPr>
        <w:t xml:space="preserve"> </w:t>
      </w:r>
      <w:r w:rsidRPr="00E91381">
        <w:rPr>
          <w:rFonts w:ascii="Verdana" w:hAnsi="Verdana" w:cs="Arial"/>
          <w:spacing w:val="-1"/>
          <w:sz w:val="14"/>
          <w:szCs w:val="14"/>
        </w:rPr>
        <w:t>proceso</w:t>
      </w:r>
      <w:r w:rsidRPr="00E91381">
        <w:rPr>
          <w:rFonts w:ascii="Verdana" w:hAnsi="Verdana" w:cs="Arial"/>
          <w:spacing w:val="-7"/>
          <w:sz w:val="14"/>
          <w:szCs w:val="14"/>
        </w:rPr>
        <w:t xml:space="preserve"> </w:t>
      </w:r>
      <w:r w:rsidRPr="00E91381">
        <w:rPr>
          <w:rFonts w:ascii="Verdana" w:hAnsi="Verdana" w:cs="Arial"/>
          <w:spacing w:val="-1"/>
          <w:sz w:val="14"/>
          <w:szCs w:val="14"/>
        </w:rPr>
        <w:t>se</w:t>
      </w:r>
      <w:r w:rsidRPr="00E91381">
        <w:rPr>
          <w:rFonts w:ascii="Verdana" w:hAnsi="Verdana" w:cs="Arial"/>
          <w:spacing w:val="-8"/>
          <w:sz w:val="14"/>
          <w:szCs w:val="14"/>
        </w:rPr>
        <w:t xml:space="preserve"> </w:t>
      </w:r>
      <w:r w:rsidRPr="00E91381">
        <w:rPr>
          <w:rFonts w:ascii="Verdana" w:hAnsi="Verdana" w:cs="Arial"/>
          <w:spacing w:val="-1"/>
          <w:sz w:val="14"/>
          <w:szCs w:val="14"/>
        </w:rPr>
        <w:t>tramitará</w:t>
      </w:r>
      <w:r w:rsidRPr="00E91381">
        <w:rPr>
          <w:rFonts w:ascii="Verdana" w:hAnsi="Verdana" w:cs="Arial"/>
          <w:spacing w:val="-7"/>
          <w:sz w:val="14"/>
          <w:szCs w:val="14"/>
        </w:rPr>
        <w:t xml:space="preserve"> </w:t>
      </w:r>
      <w:r w:rsidRPr="00E91381">
        <w:rPr>
          <w:rFonts w:ascii="Verdana" w:hAnsi="Verdana" w:cs="Arial"/>
          <w:spacing w:val="-1"/>
          <w:sz w:val="14"/>
          <w:szCs w:val="14"/>
        </w:rPr>
        <w:t>por</w:t>
      </w:r>
      <w:r w:rsidRPr="00E91381">
        <w:rPr>
          <w:rFonts w:ascii="Verdana" w:hAnsi="Verdana" w:cs="Arial"/>
          <w:spacing w:val="-8"/>
          <w:sz w:val="14"/>
          <w:szCs w:val="14"/>
        </w:rPr>
        <w:t xml:space="preserve"> </w:t>
      </w:r>
      <w:r w:rsidRPr="00E91381">
        <w:rPr>
          <w:rFonts w:ascii="Verdana" w:hAnsi="Verdana" w:cs="Arial"/>
          <w:spacing w:val="-1"/>
          <w:sz w:val="14"/>
          <w:szCs w:val="14"/>
        </w:rPr>
        <w:t>el</w:t>
      </w:r>
      <w:r w:rsidRPr="00E91381">
        <w:rPr>
          <w:rFonts w:ascii="Verdana" w:hAnsi="Verdana" w:cs="Arial"/>
          <w:spacing w:val="-8"/>
          <w:sz w:val="14"/>
          <w:szCs w:val="14"/>
        </w:rPr>
        <w:t xml:space="preserve"> </w:t>
      </w:r>
      <w:r w:rsidRPr="00E91381">
        <w:rPr>
          <w:rFonts w:ascii="Verdana" w:hAnsi="Verdana" w:cs="Arial"/>
          <w:spacing w:val="-1"/>
          <w:sz w:val="14"/>
          <w:szCs w:val="14"/>
        </w:rPr>
        <w:t>procedimiento</w:t>
      </w:r>
      <w:r w:rsidRPr="00E91381">
        <w:rPr>
          <w:rFonts w:ascii="Verdana" w:hAnsi="Verdana" w:cs="Arial"/>
          <w:spacing w:val="-7"/>
          <w:sz w:val="14"/>
          <w:szCs w:val="14"/>
        </w:rPr>
        <w:t xml:space="preserve"> </w:t>
      </w:r>
      <w:r w:rsidRPr="00E91381">
        <w:rPr>
          <w:rFonts w:ascii="Verdana" w:hAnsi="Verdana" w:cs="Arial"/>
          <w:spacing w:val="-1"/>
          <w:sz w:val="14"/>
          <w:szCs w:val="14"/>
        </w:rPr>
        <w:t>ordinario</w:t>
      </w:r>
      <w:r w:rsidRPr="00E91381">
        <w:rPr>
          <w:rFonts w:ascii="Verdana" w:hAnsi="Verdana" w:cs="Arial"/>
          <w:spacing w:val="-8"/>
          <w:sz w:val="14"/>
          <w:szCs w:val="14"/>
        </w:rPr>
        <w:t xml:space="preserve"> </w:t>
      </w:r>
      <w:r w:rsidRPr="00E91381">
        <w:rPr>
          <w:rFonts w:ascii="Verdana" w:hAnsi="Verdana" w:cs="Arial"/>
          <w:spacing w:val="-1"/>
          <w:sz w:val="14"/>
          <w:szCs w:val="14"/>
        </w:rPr>
        <w:t>a</w:t>
      </w:r>
      <w:r w:rsidRPr="00E91381">
        <w:rPr>
          <w:rFonts w:ascii="Verdana" w:hAnsi="Verdana" w:cs="Arial"/>
          <w:spacing w:val="-7"/>
          <w:sz w:val="14"/>
          <w:szCs w:val="14"/>
        </w:rPr>
        <w:t xml:space="preserve"> </w:t>
      </w:r>
      <w:r w:rsidRPr="00E91381">
        <w:rPr>
          <w:rFonts w:ascii="Verdana" w:hAnsi="Verdana" w:cs="Arial"/>
          <w:spacing w:val="-1"/>
          <w:sz w:val="14"/>
          <w:szCs w:val="14"/>
        </w:rPr>
        <w:t>que</w:t>
      </w:r>
      <w:r w:rsidRPr="00E91381">
        <w:rPr>
          <w:rFonts w:ascii="Verdana" w:hAnsi="Verdana" w:cs="Arial"/>
          <w:spacing w:val="-8"/>
          <w:sz w:val="14"/>
          <w:szCs w:val="14"/>
        </w:rPr>
        <w:t xml:space="preserve"> </w:t>
      </w:r>
      <w:r w:rsidRPr="00E91381">
        <w:rPr>
          <w:rFonts w:ascii="Verdana" w:hAnsi="Verdana" w:cs="Arial"/>
          <w:spacing w:val="-1"/>
          <w:sz w:val="14"/>
          <w:szCs w:val="14"/>
        </w:rPr>
        <w:t>se</w:t>
      </w:r>
      <w:r w:rsidRPr="00E91381">
        <w:rPr>
          <w:rFonts w:ascii="Verdana" w:hAnsi="Verdana" w:cs="Arial"/>
          <w:spacing w:val="-7"/>
          <w:sz w:val="14"/>
          <w:szCs w:val="14"/>
        </w:rPr>
        <w:t xml:space="preserve"> </w:t>
      </w:r>
      <w:r w:rsidRPr="00E91381">
        <w:rPr>
          <w:rFonts w:ascii="Verdana" w:hAnsi="Verdana" w:cs="Arial"/>
          <w:spacing w:val="-1"/>
          <w:sz w:val="14"/>
          <w:szCs w:val="14"/>
        </w:rPr>
        <w:t>refiere</w:t>
      </w:r>
      <w:r w:rsidRPr="00E91381">
        <w:rPr>
          <w:rFonts w:ascii="Verdana" w:hAnsi="Verdana" w:cs="Arial"/>
          <w:spacing w:val="-8"/>
          <w:sz w:val="14"/>
          <w:szCs w:val="14"/>
        </w:rPr>
        <w:t xml:space="preserve"> </w:t>
      </w:r>
      <w:r w:rsidRPr="00E91381">
        <w:rPr>
          <w:rFonts w:ascii="Verdana" w:hAnsi="Verdana" w:cs="Arial"/>
          <w:spacing w:val="-1"/>
          <w:sz w:val="14"/>
          <w:szCs w:val="14"/>
        </w:rPr>
        <w:t>el</w:t>
      </w:r>
      <w:r w:rsidRPr="00E91381">
        <w:rPr>
          <w:rFonts w:ascii="Verdana" w:hAnsi="Verdana" w:cs="Arial"/>
          <w:spacing w:val="-7"/>
          <w:sz w:val="14"/>
          <w:szCs w:val="14"/>
        </w:rPr>
        <w:t xml:space="preserve"> </w:t>
      </w:r>
      <w:r w:rsidRPr="00E91381">
        <w:rPr>
          <w:rFonts w:ascii="Verdana" w:hAnsi="Verdana" w:cs="Arial"/>
          <w:spacing w:val="-1"/>
          <w:sz w:val="14"/>
          <w:szCs w:val="14"/>
        </w:rPr>
        <w:t>Código</w:t>
      </w:r>
      <w:r w:rsidRPr="00E91381">
        <w:rPr>
          <w:rFonts w:ascii="Verdana" w:hAnsi="Verdana" w:cs="Arial"/>
          <w:spacing w:val="-8"/>
          <w:sz w:val="14"/>
          <w:szCs w:val="14"/>
        </w:rPr>
        <w:t xml:space="preserve"> </w:t>
      </w:r>
      <w:r w:rsidRPr="00E91381">
        <w:rPr>
          <w:rFonts w:ascii="Verdana" w:hAnsi="Verdana" w:cs="Arial"/>
          <w:spacing w:val="-1"/>
          <w:sz w:val="14"/>
          <w:szCs w:val="14"/>
        </w:rPr>
        <w:t>Contencioso</w:t>
      </w:r>
      <w:r w:rsidRPr="00E91381">
        <w:rPr>
          <w:rFonts w:ascii="Verdana" w:hAnsi="Verdana" w:cs="Arial"/>
          <w:spacing w:val="-8"/>
          <w:sz w:val="14"/>
          <w:szCs w:val="14"/>
        </w:rPr>
        <w:t xml:space="preserve"> </w:t>
      </w:r>
      <w:r w:rsidRPr="00E91381">
        <w:rPr>
          <w:rFonts w:ascii="Verdana" w:hAnsi="Verdana" w:cs="Arial"/>
          <w:spacing w:val="-1"/>
          <w:sz w:val="14"/>
          <w:szCs w:val="14"/>
        </w:rPr>
        <w:t>Administrativo.</w:t>
      </w:r>
      <w:r w:rsidRPr="00E91381">
        <w:rPr>
          <w:rFonts w:ascii="Verdana" w:hAnsi="Verdana" w:cs="Arial"/>
          <w:spacing w:val="-6"/>
          <w:sz w:val="14"/>
          <w:szCs w:val="14"/>
        </w:rPr>
        <w:t xml:space="preserve"> </w:t>
      </w:r>
      <w:r w:rsidRPr="00E91381">
        <w:rPr>
          <w:rFonts w:ascii="Verdana" w:hAnsi="Verdana" w:cs="Arial"/>
          <w:sz w:val="14"/>
          <w:szCs w:val="14"/>
        </w:rPr>
        <w:t>Adoptada</w:t>
      </w:r>
      <w:r w:rsidRPr="00E91381">
        <w:rPr>
          <w:rFonts w:ascii="Verdana" w:hAnsi="Verdana" w:cs="Arial"/>
          <w:spacing w:val="-8"/>
          <w:sz w:val="14"/>
          <w:szCs w:val="14"/>
        </w:rPr>
        <w:t xml:space="preserve"> </w:t>
      </w:r>
      <w:r w:rsidRPr="00E91381">
        <w:rPr>
          <w:rFonts w:ascii="Verdana" w:hAnsi="Verdana" w:cs="Arial"/>
          <w:sz w:val="14"/>
          <w:szCs w:val="14"/>
        </w:rPr>
        <w:t>la</w:t>
      </w:r>
      <w:r w:rsidRPr="00E91381">
        <w:rPr>
          <w:rFonts w:ascii="Verdana" w:hAnsi="Verdana" w:cs="Arial"/>
          <w:spacing w:val="-7"/>
          <w:sz w:val="14"/>
          <w:szCs w:val="14"/>
        </w:rPr>
        <w:t xml:space="preserve"> </w:t>
      </w:r>
      <w:r w:rsidRPr="00E91381">
        <w:rPr>
          <w:rFonts w:ascii="Verdana" w:hAnsi="Verdana" w:cs="Arial"/>
          <w:sz w:val="14"/>
          <w:szCs w:val="14"/>
        </w:rPr>
        <w:t>decisión,</w:t>
      </w:r>
      <w:r w:rsidRPr="00E91381">
        <w:rPr>
          <w:rFonts w:ascii="Verdana" w:hAnsi="Verdana" w:cs="Arial"/>
          <w:spacing w:val="-8"/>
          <w:sz w:val="14"/>
          <w:szCs w:val="14"/>
        </w:rPr>
        <w:t xml:space="preserve"> </w:t>
      </w:r>
      <w:r w:rsidRPr="00E91381">
        <w:rPr>
          <w:rFonts w:ascii="Verdana" w:hAnsi="Verdana" w:cs="Arial"/>
          <w:sz w:val="14"/>
          <w:szCs w:val="14"/>
        </w:rPr>
        <w:t>la</w:t>
      </w:r>
      <w:r w:rsidRPr="00E91381">
        <w:rPr>
          <w:rFonts w:ascii="Verdana" w:hAnsi="Verdana" w:cs="Arial"/>
          <w:spacing w:val="-7"/>
          <w:sz w:val="14"/>
          <w:szCs w:val="14"/>
        </w:rPr>
        <w:t xml:space="preserve"> </w:t>
      </w:r>
      <w:r w:rsidRPr="00E91381">
        <w:rPr>
          <w:rFonts w:ascii="Verdana" w:hAnsi="Verdana" w:cs="Arial"/>
          <w:sz w:val="14"/>
          <w:szCs w:val="14"/>
        </w:rPr>
        <w:t>misma</w:t>
      </w:r>
      <w:r w:rsidRPr="00E91381">
        <w:rPr>
          <w:rFonts w:ascii="Verdana" w:hAnsi="Verdana" w:cs="Arial"/>
          <w:spacing w:val="1"/>
          <w:sz w:val="14"/>
          <w:szCs w:val="14"/>
        </w:rPr>
        <w:t xml:space="preserve"> </w:t>
      </w:r>
      <w:r w:rsidRPr="00E91381">
        <w:rPr>
          <w:rFonts w:ascii="Verdana" w:hAnsi="Verdana" w:cs="Arial"/>
          <w:sz w:val="14"/>
          <w:szCs w:val="14"/>
        </w:rPr>
        <w:t>sólo</w:t>
      </w:r>
      <w:r w:rsidRPr="00E91381">
        <w:rPr>
          <w:rFonts w:ascii="Verdana" w:hAnsi="Verdana" w:cs="Arial"/>
          <w:spacing w:val="-2"/>
          <w:sz w:val="14"/>
          <w:szCs w:val="14"/>
        </w:rPr>
        <w:t xml:space="preserve"> </w:t>
      </w:r>
      <w:r w:rsidRPr="00E91381">
        <w:rPr>
          <w:rFonts w:ascii="Verdana" w:hAnsi="Verdana" w:cs="Arial"/>
          <w:sz w:val="14"/>
          <w:szCs w:val="14"/>
        </w:rPr>
        <w:t>tendrá</w:t>
      </w:r>
      <w:r w:rsidRPr="00E91381">
        <w:rPr>
          <w:rFonts w:ascii="Verdana" w:hAnsi="Verdana" w:cs="Arial"/>
          <w:spacing w:val="-1"/>
          <w:sz w:val="14"/>
          <w:szCs w:val="14"/>
        </w:rPr>
        <w:t xml:space="preserve"> </w:t>
      </w:r>
      <w:r w:rsidRPr="00E91381">
        <w:rPr>
          <w:rFonts w:ascii="Verdana" w:hAnsi="Verdana" w:cs="Arial"/>
          <w:sz w:val="14"/>
          <w:szCs w:val="14"/>
        </w:rPr>
        <w:t>efectos</w:t>
      </w:r>
      <w:r w:rsidRPr="00E91381">
        <w:rPr>
          <w:rFonts w:ascii="Verdana" w:hAnsi="Verdana" w:cs="Arial"/>
          <w:spacing w:val="-1"/>
          <w:sz w:val="14"/>
          <w:szCs w:val="14"/>
        </w:rPr>
        <w:t xml:space="preserve"> </w:t>
      </w:r>
      <w:r w:rsidRPr="00E91381">
        <w:rPr>
          <w:rFonts w:ascii="Verdana" w:hAnsi="Verdana" w:cs="Arial"/>
          <w:sz w:val="14"/>
          <w:szCs w:val="14"/>
        </w:rPr>
        <w:t>hacia</w:t>
      </w:r>
      <w:r w:rsidRPr="00E91381">
        <w:rPr>
          <w:rFonts w:ascii="Verdana" w:hAnsi="Verdana" w:cs="Arial"/>
          <w:spacing w:val="-1"/>
          <w:sz w:val="14"/>
          <w:szCs w:val="14"/>
        </w:rPr>
        <w:t xml:space="preserve"> </w:t>
      </w:r>
      <w:r w:rsidRPr="00E91381">
        <w:rPr>
          <w:rFonts w:ascii="Verdana" w:hAnsi="Verdana" w:cs="Arial"/>
          <w:sz w:val="14"/>
          <w:szCs w:val="14"/>
        </w:rPr>
        <w:t>el</w:t>
      </w:r>
      <w:r w:rsidRPr="00E91381">
        <w:rPr>
          <w:rFonts w:ascii="Verdana" w:hAnsi="Verdana" w:cs="Arial"/>
          <w:spacing w:val="-1"/>
          <w:sz w:val="14"/>
          <w:szCs w:val="14"/>
        </w:rPr>
        <w:t xml:space="preserve"> </w:t>
      </w:r>
      <w:r w:rsidRPr="00E91381">
        <w:rPr>
          <w:rFonts w:ascii="Verdana" w:hAnsi="Verdana" w:cs="Arial"/>
          <w:sz w:val="14"/>
          <w:szCs w:val="14"/>
        </w:rPr>
        <w:t>futuro.</w:t>
      </w:r>
    </w:p>
    <w:p w14:paraId="197B9AFD" w14:textId="77777777" w:rsidR="008A600F" w:rsidRPr="00E91381" w:rsidRDefault="008A600F" w:rsidP="008A600F">
      <w:pPr>
        <w:spacing w:after="0" w:line="240" w:lineRule="auto"/>
        <w:ind w:firstLine="708"/>
        <w:contextualSpacing/>
        <w:jc w:val="both"/>
        <w:rPr>
          <w:rFonts w:ascii="Verdana" w:hAnsi="Verdana" w:cs="Arial"/>
          <w:sz w:val="14"/>
          <w:szCs w:val="14"/>
        </w:rPr>
      </w:pPr>
      <w:r w:rsidRPr="00E91381">
        <w:rPr>
          <w:rFonts w:ascii="Verdana" w:hAnsi="Verdana" w:cs="Arial"/>
          <w:sz w:val="14"/>
          <w:szCs w:val="14"/>
        </w:rPr>
        <w:t>Cuando en desarrollo de un proceso de selección una entidad estatal advierta la existencia de posibles irregularidades en el contenido de la</w:t>
      </w:r>
      <w:r w:rsidRPr="00E91381">
        <w:rPr>
          <w:rFonts w:ascii="Verdana" w:hAnsi="Verdana" w:cs="Arial"/>
          <w:spacing w:val="1"/>
          <w:sz w:val="14"/>
          <w:szCs w:val="14"/>
        </w:rPr>
        <w:t xml:space="preserve"> </w:t>
      </w:r>
      <w:r w:rsidRPr="00E91381">
        <w:rPr>
          <w:rFonts w:ascii="Verdana" w:hAnsi="Verdana" w:cs="Arial"/>
          <w:spacing w:val="-1"/>
          <w:sz w:val="14"/>
          <w:szCs w:val="14"/>
        </w:rPr>
        <w:t>información</w:t>
      </w:r>
      <w:r w:rsidRPr="00E91381">
        <w:rPr>
          <w:rFonts w:ascii="Verdana" w:hAnsi="Verdana" w:cs="Arial"/>
          <w:spacing w:val="-7"/>
          <w:sz w:val="14"/>
          <w:szCs w:val="14"/>
        </w:rPr>
        <w:t xml:space="preserve"> </w:t>
      </w:r>
      <w:r w:rsidRPr="00E91381">
        <w:rPr>
          <w:rFonts w:ascii="Verdana" w:hAnsi="Verdana" w:cs="Arial"/>
          <w:spacing w:val="-1"/>
          <w:sz w:val="14"/>
          <w:szCs w:val="14"/>
        </w:rPr>
        <w:t>del</w:t>
      </w:r>
      <w:r w:rsidRPr="00E91381">
        <w:rPr>
          <w:rFonts w:ascii="Verdana" w:hAnsi="Verdana" w:cs="Arial"/>
          <w:spacing w:val="-7"/>
          <w:sz w:val="14"/>
          <w:szCs w:val="14"/>
        </w:rPr>
        <w:t xml:space="preserve"> </w:t>
      </w:r>
      <w:r w:rsidRPr="00E91381">
        <w:rPr>
          <w:rFonts w:ascii="Verdana" w:hAnsi="Verdana" w:cs="Arial"/>
          <w:spacing w:val="-1"/>
          <w:sz w:val="14"/>
          <w:szCs w:val="14"/>
        </w:rPr>
        <w:t>RUP,</w:t>
      </w:r>
      <w:r w:rsidRPr="00E91381">
        <w:rPr>
          <w:rFonts w:ascii="Verdana" w:hAnsi="Verdana" w:cs="Arial"/>
          <w:spacing w:val="-6"/>
          <w:sz w:val="14"/>
          <w:szCs w:val="14"/>
        </w:rPr>
        <w:t xml:space="preserve"> </w:t>
      </w:r>
      <w:r w:rsidRPr="00E91381">
        <w:rPr>
          <w:rFonts w:ascii="Verdana" w:hAnsi="Verdana" w:cs="Arial"/>
          <w:spacing w:val="-1"/>
          <w:sz w:val="14"/>
          <w:szCs w:val="14"/>
        </w:rPr>
        <w:t>que</w:t>
      </w:r>
      <w:r w:rsidRPr="00E91381">
        <w:rPr>
          <w:rFonts w:ascii="Verdana" w:hAnsi="Verdana" w:cs="Arial"/>
          <w:spacing w:val="-7"/>
          <w:sz w:val="14"/>
          <w:szCs w:val="14"/>
        </w:rPr>
        <w:t xml:space="preserve"> </w:t>
      </w:r>
      <w:r w:rsidRPr="00E91381">
        <w:rPr>
          <w:rFonts w:ascii="Verdana" w:hAnsi="Verdana" w:cs="Arial"/>
          <w:spacing w:val="-1"/>
          <w:sz w:val="14"/>
          <w:szCs w:val="14"/>
        </w:rPr>
        <w:t>puedan</w:t>
      </w:r>
      <w:r w:rsidRPr="00E91381">
        <w:rPr>
          <w:rFonts w:ascii="Verdana" w:hAnsi="Verdana" w:cs="Arial"/>
          <w:spacing w:val="-7"/>
          <w:sz w:val="14"/>
          <w:szCs w:val="14"/>
        </w:rPr>
        <w:t xml:space="preserve"> </w:t>
      </w:r>
      <w:r w:rsidRPr="00E91381">
        <w:rPr>
          <w:rFonts w:ascii="Verdana" w:hAnsi="Verdana" w:cs="Arial"/>
          <w:spacing w:val="-1"/>
          <w:sz w:val="14"/>
          <w:szCs w:val="14"/>
        </w:rPr>
        <w:t>afectar</w:t>
      </w:r>
      <w:r w:rsidRPr="00E91381">
        <w:rPr>
          <w:rFonts w:ascii="Verdana" w:hAnsi="Verdana" w:cs="Arial"/>
          <w:spacing w:val="-6"/>
          <w:sz w:val="14"/>
          <w:szCs w:val="14"/>
        </w:rPr>
        <w:t xml:space="preserve"> </w:t>
      </w:r>
      <w:r w:rsidRPr="00E91381">
        <w:rPr>
          <w:rFonts w:ascii="Verdana" w:hAnsi="Verdana" w:cs="Arial"/>
          <w:spacing w:val="-1"/>
          <w:sz w:val="14"/>
          <w:szCs w:val="14"/>
        </w:rPr>
        <w:t>el</w:t>
      </w:r>
      <w:r w:rsidRPr="00E91381">
        <w:rPr>
          <w:rFonts w:ascii="Verdana" w:hAnsi="Verdana" w:cs="Arial"/>
          <w:spacing w:val="-7"/>
          <w:sz w:val="14"/>
          <w:szCs w:val="14"/>
        </w:rPr>
        <w:t xml:space="preserve"> </w:t>
      </w:r>
      <w:r w:rsidRPr="00E91381">
        <w:rPr>
          <w:rFonts w:ascii="Verdana" w:hAnsi="Verdana" w:cs="Arial"/>
          <w:spacing w:val="-1"/>
          <w:sz w:val="14"/>
          <w:szCs w:val="14"/>
        </w:rPr>
        <w:t>cumplimiento</w:t>
      </w:r>
      <w:r w:rsidRPr="00E91381">
        <w:rPr>
          <w:rFonts w:ascii="Verdana" w:hAnsi="Verdana" w:cs="Arial"/>
          <w:spacing w:val="-7"/>
          <w:sz w:val="14"/>
          <w:szCs w:val="14"/>
        </w:rPr>
        <w:t xml:space="preserve"> </w:t>
      </w:r>
      <w:r w:rsidRPr="00E91381">
        <w:rPr>
          <w:rFonts w:ascii="Verdana" w:hAnsi="Verdana" w:cs="Arial"/>
          <w:sz w:val="14"/>
          <w:szCs w:val="14"/>
        </w:rPr>
        <w:t>de</w:t>
      </w:r>
      <w:r w:rsidRPr="00E91381">
        <w:rPr>
          <w:rFonts w:ascii="Verdana" w:hAnsi="Verdana" w:cs="Arial"/>
          <w:spacing w:val="-8"/>
          <w:sz w:val="14"/>
          <w:szCs w:val="14"/>
        </w:rPr>
        <w:t xml:space="preserve"> </w:t>
      </w:r>
      <w:r w:rsidRPr="00E91381">
        <w:rPr>
          <w:rFonts w:ascii="Verdana" w:hAnsi="Verdana" w:cs="Arial"/>
          <w:sz w:val="14"/>
          <w:szCs w:val="14"/>
        </w:rPr>
        <w:t>los</w:t>
      </w:r>
      <w:r w:rsidRPr="00E91381">
        <w:rPr>
          <w:rFonts w:ascii="Verdana" w:hAnsi="Verdana" w:cs="Arial"/>
          <w:spacing w:val="-6"/>
          <w:sz w:val="14"/>
          <w:szCs w:val="14"/>
        </w:rPr>
        <w:t xml:space="preserve"> </w:t>
      </w:r>
      <w:r w:rsidRPr="00E91381">
        <w:rPr>
          <w:rFonts w:ascii="Verdana" w:hAnsi="Verdana" w:cs="Arial"/>
          <w:sz w:val="14"/>
          <w:szCs w:val="14"/>
        </w:rPr>
        <w:t>requisitos</w:t>
      </w:r>
      <w:r w:rsidRPr="00E91381">
        <w:rPr>
          <w:rFonts w:ascii="Verdana" w:hAnsi="Verdana" w:cs="Arial"/>
          <w:spacing w:val="-7"/>
          <w:sz w:val="14"/>
          <w:szCs w:val="14"/>
        </w:rPr>
        <w:t xml:space="preserve"> </w:t>
      </w:r>
      <w:r w:rsidRPr="00E91381">
        <w:rPr>
          <w:rFonts w:ascii="Verdana" w:hAnsi="Verdana" w:cs="Arial"/>
          <w:sz w:val="14"/>
          <w:szCs w:val="14"/>
        </w:rPr>
        <w:t>exigidos</w:t>
      </w:r>
      <w:r w:rsidRPr="00E91381">
        <w:rPr>
          <w:rFonts w:ascii="Verdana" w:hAnsi="Verdana" w:cs="Arial"/>
          <w:spacing w:val="-6"/>
          <w:sz w:val="14"/>
          <w:szCs w:val="14"/>
        </w:rPr>
        <w:t xml:space="preserve"> </w:t>
      </w:r>
      <w:r w:rsidRPr="00E91381">
        <w:rPr>
          <w:rFonts w:ascii="Verdana" w:hAnsi="Verdana" w:cs="Arial"/>
          <w:sz w:val="14"/>
          <w:szCs w:val="14"/>
        </w:rPr>
        <w:t>al</w:t>
      </w:r>
      <w:r w:rsidRPr="00E91381">
        <w:rPr>
          <w:rFonts w:ascii="Verdana" w:hAnsi="Verdana" w:cs="Arial"/>
          <w:spacing w:val="-8"/>
          <w:sz w:val="14"/>
          <w:szCs w:val="14"/>
        </w:rPr>
        <w:t xml:space="preserve"> </w:t>
      </w:r>
      <w:r w:rsidRPr="00E91381">
        <w:rPr>
          <w:rFonts w:ascii="Verdana" w:hAnsi="Verdana" w:cs="Arial"/>
          <w:sz w:val="14"/>
          <w:szCs w:val="14"/>
        </w:rPr>
        <w:t>proponente</w:t>
      </w:r>
      <w:r w:rsidRPr="00E91381">
        <w:rPr>
          <w:rFonts w:ascii="Verdana" w:hAnsi="Verdana" w:cs="Arial"/>
          <w:spacing w:val="-6"/>
          <w:sz w:val="14"/>
          <w:szCs w:val="14"/>
        </w:rPr>
        <w:t xml:space="preserve"> </w:t>
      </w:r>
      <w:r w:rsidRPr="00E91381">
        <w:rPr>
          <w:rFonts w:ascii="Verdana" w:hAnsi="Verdana" w:cs="Arial"/>
          <w:sz w:val="14"/>
          <w:szCs w:val="14"/>
        </w:rPr>
        <w:t>dentro</w:t>
      </w:r>
      <w:r w:rsidRPr="00E91381">
        <w:rPr>
          <w:rFonts w:ascii="Verdana" w:hAnsi="Verdana" w:cs="Arial"/>
          <w:spacing w:val="-6"/>
          <w:sz w:val="14"/>
          <w:szCs w:val="14"/>
        </w:rPr>
        <w:t xml:space="preserve"> </w:t>
      </w:r>
      <w:r w:rsidRPr="00E91381">
        <w:rPr>
          <w:rFonts w:ascii="Verdana" w:hAnsi="Verdana" w:cs="Arial"/>
          <w:sz w:val="14"/>
          <w:szCs w:val="14"/>
        </w:rPr>
        <w:t>del</w:t>
      </w:r>
      <w:r w:rsidRPr="00E91381">
        <w:rPr>
          <w:rFonts w:ascii="Verdana" w:hAnsi="Verdana" w:cs="Arial"/>
          <w:spacing w:val="-7"/>
          <w:sz w:val="14"/>
          <w:szCs w:val="14"/>
        </w:rPr>
        <w:t xml:space="preserve"> </w:t>
      </w:r>
      <w:r w:rsidRPr="00E91381">
        <w:rPr>
          <w:rFonts w:ascii="Verdana" w:hAnsi="Verdana" w:cs="Arial"/>
          <w:sz w:val="14"/>
          <w:szCs w:val="14"/>
        </w:rPr>
        <w:t>proceso</w:t>
      </w:r>
      <w:r w:rsidRPr="00E91381">
        <w:rPr>
          <w:rFonts w:ascii="Verdana" w:hAnsi="Verdana" w:cs="Arial"/>
          <w:spacing w:val="-7"/>
          <w:sz w:val="14"/>
          <w:szCs w:val="14"/>
        </w:rPr>
        <w:t xml:space="preserve"> </w:t>
      </w:r>
      <w:r w:rsidRPr="00E91381">
        <w:rPr>
          <w:rFonts w:ascii="Verdana" w:hAnsi="Verdana" w:cs="Arial"/>
          <w:sz w:val="14"/>
          <w:szCs w:val="14"/>
        </w:rPr>
        <w:t>de</w:t>
      </w:r>
      <w:r w:rsidRPr="00E91381">
        <w:rPr>
          <w:rFonts w:ascii="Verdana" w:hAnsi="Verdana" w:cs="Arial"/>
          <w:spacing w:val="-7"/>
          <w:sz w:val="14"/>
          <w:szCs w:val="14"/>
        </w:rPr>
        <w:t xml:space="preserve"> </w:t>
      </w:r>
      <w:r w:rsidRPr="00E91381">
        <w:rPr>
          <w:rFonts w:ascii="Verdana" w:hAnsi="Verdana" w:cs="Arial"/>
          <w:sz w:val="14"/>
          <w:szCs w:val="14"/>
        </w:rPr>
        <w:t>que</w:t>
      </w:r>
      <w:r w:rsidRPr="00E91381">
        <w:rPr>
          <w:rFonts w:ascii="Verdana" w:hAnsi="Verdana" w:cs="Arial"/>
          <w:spacing w:val="-7"/>
          <w:sz w:val="14"/>
          <w:szCs w:val="14"/>
        </w:rPr>
        <w:t xml:space="preserve"> </w:t>
      </w:r>
      <w:r w:rsidRPr="00E91381">
        <w:rPr>
          <w:rFonts w:ascii="Verdana" w:hAnsi="Verdana" w:cs="Arial"/>
          <w:sz w:val="14"/>
          <w:szCs w:val="14"/>
        </w:rPr>
        <w:t>se</w:t>
      </w:r>
      <w:r w:rsidRPr="00E91381">
        <w:rPr>
          <w:rFonts w:ascii="Verdana" w:hAnsi="Verdana" w:cs="Arial"/>
          <w:spacing w:val="-7"/>
          <w:sz w:val="14"/>
          <w:szCs w:val="14"/>
        </w:rPr>
        <w:t xml:space="preserve"> </w:t>
      </w:r>
      <w:r w:rsidRPr="00E91381">
        <w:rPr>
          <w:rFonts w:ascii="Verdana" w:hAnsi="Verdana" w:cs="Arial"/>
          <w:sz w:val="14"/>
          <w:szCs w:val="14"/>
        </w:rPr>
        <w:t>trate,</w:t>
      </w:r>
      <w:r w:rsidRPr="00E91381">
        <w:rPr>
          <w:rFonts w:ascii="Verdana" w:hAnsi="Verdana" w:cs="Arial"/>
          <w:spacing w:val="-6"/>
          <w:sz w:val="14"/>
          <w:szCs w:val="14"/>
        </w:rPr>
        <w:t xml:space="preserve"> </w:t>
      </w:r>
      <w:r w:rsidRPr="00E91381">
        <w:rPr>
          <w:rFonts w:ascii="Verdana" w:hAnsi="Verdana" w:cs="Arial"/>
          <w:sz w:val="14"/>
          <w:szCs w:val="14"/>
        </w:rPr>
        <w:t>podrá</w:t>
      </w:r>
      <w:r w:rsidRPr="00E91381">
        <w:rPr>
          <w:rFonts w:ascii="Verdana" w:hAnsi="Verdana" w:cs="Arial"/>
          <w:spacing w:val="-7"/>
          <w:sz w:val="14"/>
          <w:szCs w:val="14"/>
        </w:rPr>
        <w:t xml:space="preserve"> </w:t>
      </w:r>
      <w:r w:rsidRPr="00E91381">
        <w:rPr>
          <w:rFonts w:ascii="Verdana" w:hAnsi="Verdana" w:cs="Arial"/>
          <w:sz w:val="14"/>
          <w:szCs w:val="14"/>
        </w:rPr>
        <w:t>suspender</w:t>
      </w:r>
      <w:r w:rsidRPr="00E91381">
        <w:rPr>
          <w:rFonts w:ascii="Verdana" w:hAnsi="Verdana" w:cs="Arial"/>
          <w:spacing w:val="-7"/>
          <w:sz w:val="14"/>
          <w:szCs w:val="14"/>
        </w:rPr>
        <w:t xml:space="preserve"> </w:t>
      </w:r>
      <w:r w:rsidRPr="00E91381">
        <w:rPr>
          <w:rFonts w:ascii="Verdana" w:hAnsi="Verdana" w:cs="Arial"/>
          <w:sz w:val="14"/>
          <w:szCs w:val="14"/>
        </w:rPr>
        <w:t>el</w:t>
      </w:r>
      <w:r w:rsidRPr="00E91381">
        <w:rPr>
          <w:rFonts w:ascii="Verdana" w:hAnsi="Verdana" w:cs="Arial"/>
          <w:spacing w:val="-7"/>
          <w:sz w:val="14"/>
          <w:szCs w:val="14"/>
        </w:rPr>
        <w:t xml:space="preserve"> </w:t>
      </w:r>
      <w:r w:rsidRPr="00E91381">
        <w:rPr>
          <w:rFonts w:ascii="Verdana" w:hAnsi="Verdana" w:cs="Arial"/>
          <w:sz w:val="14"/>
          <w:szCs w:val="14"/>
        </w:rPr>
        <w:t>proceso</w:t>
      </w:r>
      <w:r w:rsidRPr="00E91381">
        <w:rPr>
          <w:rFonts w:ascii="Verdana" w:hAnsi="Verdana" w:cs="Arial"/>
          <w:spacing w:val="1"/>
          <w:sz w:val="14"/>
          <w:szCs w:val="14"/>
        </w:rPr>
        <w:t xml:space="preserve"> </w:t>
      </w:r>
      <w:r w:rsidRPr="00E91381">
        <w:rPr>
          <w:rFonts w:ascii="Verdana" w:hAnsi="Verdana" w:cs="Arial"/>
          <w:sz w:val="14"/>
          <w:szCs w:val="14"/>
        </w:rPr>
        <w:t>de</w:t>
      </w:r>
      <w:r w:rsidRPr="00E91381">
        <w:rPr>
          <w:rFonts w:ascii="Verdana" w:hAnsi="Verdana" w:cs="Arial"/>
          <w:spacing w:val="-7"/>
          <w:sz w:val="14"/>
          <w:szCs w:val="14"/>
        </w:rPr>
        <w:t xml:space="preserve"> </w:t>
      </w:r>
      <w:r w:rsidRPr="00E91381">
        <w:rPr>
          <w:rFonts w:ascii="Verdana" w:hAnsi="Verdana" w:cs="Arial"/>
          <w:sz w:val="14"/>
          <w:szCs w:val="14"/>
        </w:rPr>
        <w:t>selección</w:t>
      </w:r>
      <w:r w:rsidRPr="00E91381">
        <w:rPr>
          <w:rFonts w:ascii="Verdana" w:hAnsi="Verdana" w:cs="Arial"/>
          <w:spacing w:val="-7"/>
          <w:sz w:val="14"/>
          <w:szCs w:val="14"/>
        </w:rPr>
        <w:t xml:space="preserve"> </w:t>
      </w:r>
      <w:r w:rsidRPr="00E91381">
        <w:rPr>
          <w:rFonts w:ascii="Verdana" w:hAnsi="Verdana" w:cs="Arial"/>
          <w:sz w:val="14"/>
          <w:szCs w:val="14"/>
        </w:rPr>
        <w:t>e</w:t>
      </w:r>
      <w:r w:rsidRPr="00E91381">
        <w:rPr>
          <w:rFonts w:ascii="Verdana" w:hAnsi="Verdana" w:cs="Arial"/>
          <w:spacing w:val="-7"/>
          <w:sz w:val="14"/>
          <w:szCs w:val="14"/>
        </w:rPr>
        <w:t xml:space="preserve"> </w:t>
      </w:r>
      <w:r w:rsidRPr="00E91381">
        <w:rPr>
          <w:rFonts w:ascii="Verdana" w:hAnsi="Verdana" w:cs="Arial"/>
          <w:sz w:val="14"/>
          <w:szCs w:val="14"/>
        </w:rPr>
        <w:t>impugnar</w:t>
      </w:r>
      <w:r w:rsidRPr="00E91381">
        <w:rPr>
          <w:rFonts w:ascii="Verdana" w:hAnsi="Verdana" w:cs="Arial"/>
          <w:spacing w:val="-7"/>
          <w:sz w:val="14"/>
          <w:szCs w:val="14"/>
        </w:rPr>
        <w:t xml:space="preserve"> </w:t>
      </w:r>
      <w:r w:rsidRPr="00E91381">
        <w:rPr>
          <w:rFonts w:ascii="Verdana" w:hAnsi="Verdana" w:cs="Arial"/>
          <w:sz w:val="14"/>
          <w:szCs w:val="14"/>
        </w:rPr>
        <w:t>ante</w:t>
      </w:r>
      <w:r w:rsidRPr="00E91381">
        <w:rPr>
          <w:rFonts w:ascii="Verdana" w:hAnsi="Verdana" w:cs="Arial"/>
          <w:spacing w:val="-7"/>
          <w:sz w:val="14"/>
          <w:szCs w:val="14"/>
        </w:rPr>
        <w:t xml:space="preserve"> </w:t>
      </w:r>
      <w:r w:rsidRPr="00E91381">
        <w:rPr>
          <w:rFonts w:ascii="Verdana" w:hAnsi="Verdana" w:cs="Arial"/>
          <w:sz w:val="14"/>
          <w:szCs w:val="14"/>
        </w:rPr>
        <w:t>la</w:t>
      </w:r>
      <w:r w:rsidRPr="00E91381">
        <w:rPr>
          <w:rFonts w:ascii="Verdana" w:hAnsi="Verdana" w:cs="Arial"/>
          <w:spacing w:val="-7"/>
          <w:sz w:val="14"/>
          <w:szCs w:val="14"/>
        </w:rPr>
        <w:t xml:space="preserve"> </w:t>
      </w:r>
      <w:r w:rsidRPr="00E91381">
        <w:rPr>
          <w:rFonts w:ascii="Verdana" w:hAnsi="Verdana" w:cs="Arial"/>
          <w:sz w:val="14"/>
          <w:szCs w:val="14"/>
        </w:rPr>
        <w:t>Cámara</w:t>
      </w:r>
      <w:r w:rsidRPr="00E91381">
        <w:rPr>
          <w:rFonts w:ascii="Verdana" w:hAnsi="Verdana" w:cs="Arial"/>
          <w:spacing w:val="-7"/>
          <w:sz w:val="14"/>
          <w:szCs w:val="14"/>
        </w:rPr>
        <w:t xml:space="preserve"> </w:t>
      </w:r>
      <w:r w:rsidRPr="00E91381">
        <w:rPr>
          <w:rFonts w:ascii="Verdana" w:hAnsi="Verdana" w:cs="Arial"/>
          <w:sz w:val="14"/>
          <w:szCs w:val="14"/>
        </w:rPr>
        <w:t>de</w:t>
      </w:r>
      <w:r w:rsidRPr="00E91381">
        <w:rPr>
          <w:rFonts w:ascii="Verdana" w:hAnsi="Verdana" w:cs="Arial"/>
          <w:spacing w:val="-7"/>
          <w:sz w:val="14"/>
          <w:szCs w:val="14"/>
        </w:rPr>
        <w:t xml:space="preserve"> </w:t>
      </w:r>
      <w:r w:rsidRPr="00E91381">
        <w:rPr>
          <w:rFonts w:ascii="Verdana" w:hAnsi="Verdana" w:cs="Arial"/>
          <w:sz w:val="14"/>
          <w:szCs w:val="14"/>
        </w:rPr>
        <w:t>Comercio</w:t>
      </w:r>
      <w:r w:rsidRPr="00E91381">
        <w:rPr>
          <w:rFonts w:ascii="Verdana" w:hAnsi="Verdana" w:cs="Arial"/>
          <w:spacing w:val="-7"/>
          <w:sz w:val="14"/>
          <w:szCs w:val="14"/>
        </w:rPr>
        <w:t xml:space="preserve"> </w:t>
      </w:r>
      <w:r w:rsidRPr="00E91381">
        <w:rPr>
          <w:rFonts w:ascii="Verdana" w:hAnsi="Verdana" w:cs="Arial"/>
          <w:sz w:val="14"/>
          <w:szCs w:val="14"/>
        </w:rPr>
        <w:t>la</w:t>
      </w:r>
      <w:r w:rsidRPr="00E91381">
        <w:rPr>
          <w:rFonts w:ascii="Verdana" w:hAnsi="Verdana" w:cs="Arial"/>
          <w:spacing w:val="-7"/>
          <w:sz w:val="14"/>
          <w:szCs w:val="14"/>
        </w:rPr>
        <w:t xml:space="preserve"> </w:t>
      </w:r>
      <w:r w:rsidRPr="00E91381">
        <w:rPr>
          <w:rFonts w:ascii="Verdana" w:hAnsi="Verdana" w:cs="Arial"/>
          <w:sz w:val="14"/>
          <w:szCs w:val="14"/>
        </w:rPr>
        <w:t>inscripción,</w:t>
      </w:r>
      <w:r w:rsidRPr="00E91381">
        <w:rPr>
          <w:rFonts w:ascii="Verdana" w:hAnsi="Verdana" w:cs="Arial"/>
          <w:spacing w:val="-7"/>
          <w:sz w:val="14"/>
          <w:szCs w:val="14"/>
        </w:rPr>
        <w:t xml:space="preserve"> </w:t>
      </w:r>
      <w:r w:rsidRPr="00E91381">
        <w:rPr>
          <w:rFonts w:ascii="Verdana" w:hAnsi="Verdana" w:cs="Arial"/>
          <w:sz w:val="14"/>
          <w:szCs w:val="14"/>
        </w:rPr>
        <w:t>para</w:t>
      </w:r>
      <w:r w:rsidRPr="00E91381">
        <w:rPr>
          <w:rFonts w:ascii="Verdana" w:hAnsi="Verdana" w:cs="Arial"/>
          <w:spacing w:val="-7"/>
          <w:sz w:val="14"/>
          <w:szCs w:val="14"/>
        </w:rPr>
        <w:t xml:space="preserve"> </w:t>
      </w:r>
      <w:r w:rsidRPr="00E91381">
        <w:rPr>
          <w:rFonts w:ascii="Verdana" w:hAnsi="Verdana" w:cs="Arial"/>
          <w:sz w:val="14"/>
          <w:szCs w:val="14"/>
        </w:rPr>
        <w:t>lo</w:t>
      </w:r>
      <w:r w:rsidRPr="00E91381">
        <w:rPr>
          <w:rFonts w:ascii="Verdana" w:hAnsi="Verdana" w:cs="Arial"/>
          <w:spacing w:val="-7"/>
          <w:sz w:val="14"/>
          <w:szCs w:val="14"/>
        </w:rPr>
        <w:t xml:space="preserve"> </w:t>
      </w:r>
      <w:r w:rsidRPr="00E91381">
        <w:rPr>
          <w:rFonts w:ascii="Verdana" w:hAnsi="Verdana" w:cs="Arial"/>
          <w:sz w:val="14"/>
          <w:szCs w:val="14"/>
        </w:rPr>
        <w:t>cual</w:t>
      </w:r>
      <w:r w:rsidRPr="00E91381">
        <w:rPr>
          <w:rFonts w:ascii="Verdana" w:hAnsi="Verdana" w:cs="Arial"/>
          <w:spacing w:val="-7"/>
          <w:sz w:val="14"/>
          <w:szCs w:val="14"/>
        </w:rPr>
        <w:t xml:space="preserve"> </w:t>
      </w:r>
      <w:r w:rsidRPr="00E91381">
        <w:rPr>
          <w:rFonts w:ascii="Verdana" w:hAnsi="Verdana" w:cs="Arial"/>
          <w:sz w:val="14"/>
          <w:szCs w:val="14"/>
        </w:rPr>
        <w:t>no</w:t>
      </w:r>
      <w:r w:rsidRPr="00E91381">
        <w:rPr>
          <w:rFonts w:ascii="Verdana" w:hAnsi="Verdana" w:cs="Arial"/>
          <w:spacing w:val="-7"/>
          <w:sz w:val="14"/>
          <w:szCs w:val="14"/>
        </w:rPr>
        <w:t xml:space="preserve"> </w:t>
      </w:r>
      <w:r w:rsidRPr="00E91381">
        <w:rPr>
          <w:rFonts w:ascii="Verdana" w:hAnsi="Verdana" w:cs="Arial"/>
          <w:sz w:val="14"/>
          <w:szCs w:val="14"/>
        </w:rPr>
        <w:t>estarán</w:t>
      </w:r>
      <w:r w:rsidRPr="00E91381">
        <w:rPr>
          <w:rFonts w:ascii="Verdana" w:hAnsi="Verdana" w:cs="Arial"/>
          <w:spacing w:val="-7"/>
          <w:sz w:val="14"/>
          <w:szCs w:val="14"/>
        </w:rPr>
        <w:t xml:space="preserve"> </w:t>
      </w:r>
      <w:r w:rsidRPr="00E91381">
        <w:rPr>
          <w:rFonts w:ascii="Verdana" w:hAnsi="Verdana" w:cs="Arial"/>
          <w:sz w:val="14"/>
          <w:szCs w:val="14"/>
        </w:rPr>
        <w:t>obligadas</w:t>
      </w:r>
      <w:r w:rsidRPr="00E91381">
        <w:rPr>
          <w:rFonts w:ascii="Verdana" w:hAnsi="Verdana" w:cs="Arial"/>
          <w:spacing w:val="-7"/>
          <w:sz w:val="14"/>
          <w:szCs w:val="14"/>
        </w:rPr>
        <w:t xml:space="preserve"> </w:t>
      </w:r>
      <w:r w:rsidRPr="00E91381">
        <w:rPr>
          <w:rFonts w:ascii="Verdana" w:hAnsi="Verdana" w:cs="Arial"/>
          <w:sz w:val="14"/>
          <w:szCs w:val="14"/>
        </w:rPr>
        <w:t>a</w:t>
      </w:r>
      <w:r w:rsidRPr="00E91381">
        <w:rPr>
          <w:rFonts w:ascii="Verdana" w:hAnsi="Verdana" w:cs="Arial"/>
          <w:spacing w:val="-7"/>
          <w:sz w:val="14"/>
          <w:szCs w:val="14"/>
        </w:rPr>
        <w:t xml:space="preserve"> </w:t>
      </w:r>
      <w:r w:rsidRPr="00E91381">
        <w:rPr>
          <w:rFonts w:ascii="Verdana" w:hAnsi="Verdana" w:cs="Arial"/>
          <w:sz w:val="14"/>
          <w:szCs w:val="14"/>
        </w:rPr>
        <w:t>prestar</w:t>
      </w:r>
      <w:r w:rsidRPr="00E91381">
        <w:rPr>
          <w:rFonts w:ascii="Verdana" w:hAnsi="Verdana" w:cs="Arial"/>
          <w:spacing w:val="-7"/>
          <w:sz w:val="14"/>
          <w:szCs w:val="14"/>
        </w:rPr>
        <w:t xml:space="preserve"> </w:t>
      </w:r>
      <w:r w:rsidRPr="00E91381">
        <w:rPr>
          <w:rFonts w:ascii="Verdana" w:hAnsi="Verdana" w:cs="Arial"/>
          <w:sz w:val="14"/>
          <w:szCs w:val="14"/>
        </w:rPr>
        <w:t>caución.</w:t>
      </w:r>
      <w:r w:rsidRPr="00E91381">
        <w:rPr>
          <w:rFonts w:ascii="Verdana" w:hAnsi="Verdana" w:cs="Arial"/>
          <w:spacing w:val="-7"/>
          <w:sz w:val="14"/>
          <w:szCs w:val="14"/>
        </w:rPr>
        <w:t xml:space="preserve"> </w:t>
      </w:r>
      <w:r w:rsidRPr="00E91381">
        <w:rPr>
          <w:rFonts w:ascii="Verdana" w:hAnsi="Verdana" w:cs="Arial"/>
          <w:sz w:val="14"/>
          <w:szCs w:val="14"/>
        </w:rPr>
        <w:t>Para</w:t>
      </w:r>
      <w:r w:rsidRPr="00E91381">
        <w:rPr>
          <w:rFonts w:ascii="Verdana" w:hAnsi="Verdana" w:cs="Arial"/>
          <w:spacing w:val="-6"/>
          <w:sz w:val="14"/>
          <w:szCs w:val="14"/>
        </w:rPr>
        <w:t xml:space="preserve"> </w:t>
      </w:r>
      <w:r w:rsidRPr="00E91381">
        <w:rPr>
          <w:rFonts w:ascii="Verdana" w:hAnsi="Verdana" w:cs="Arial"/>
          <w:sz w:val="14"/>
          <w:szCs w:val="14"/>
        </w:rPr>
        <w:t>el</w:t>
      </w:r>
      <w:r w:rsidRPr="00E91381">
        <w:rPr>
          <w:rFonts w:ascii="Verdana" w:hAnsi="Verdana" w:cs="Arial"/>
          <w:spacing w:val="-7"/>
          <w:sz w:val="14"/>
          <w:szCs w:val="14"/>
        </w:rPr>
        <w:t xml:space="preserve"> </w:t>
      </w:r>
      <w:r w:rsidRPr="00E91381">
        <w:rPr>
          <w:rFonts w:ascii="Verdana" w:hAnsi="Verdana" w:cs="Arial"/>
          <w:sz w:val="14"/>
          <w:szCs w:val="14"/>
        </w:rPr>
        <w:t>trámite</w:t>
      </w:r>
      <w:r w:rsidRPr="00E91381">
        <w:rPr>
          <w:rFonts w:ascii="Verdana" w:hAnsi="Verdana" w:cs="Arial"/>
          <w:spacing w:val="-7"/>
          <w:sz w:val="14"/>
          <w:szCs w:val="14"/>
        </w:rPr>
        <w:t xml:space="preserve"> </w:t>
      </w:r>
      <w:r w:rsidRPr="00E91381">
        <w:rPr>
          <w:rFonts w:ascii="Verdana" w:hAnsi="Verdana" w:cs="Arial"/>
          <w:sz w:val="14"/>
          <w:szCs w:val="14"/>
        </w:rPr>
        <w:t>y</w:t>
      </w:r>
      <w:r w:rsidRPr="00E91381">
        <w:rPr>
          <w:rFonts w:ascii="Verdana" w:hAnsi="Verdana" w:cs="Arial"/>
          <w:spacing w:val="-7"/>
          <w:sz w:val="14"/>
          <w:szCs w:val="14"/>
        </w:rPr>
        <w:t xml:space="preserve"> </w:t>
      </w:r>
      <w:r w:rsidRPr="00E91381">
        <w:rPr>
          <w:rFonts w:ascii="Verdana" w:hAnsi="Verdana" w:cs="Arial"/>
          <w:sz w:val="14"/>
          <w:szCs w:val="14"/>
        </w:rPr>
        <w:t>adopción</w:t>
      </w:r>
      <w:r w:rsidRPr="00E91381">
        <w:rPr>
          <w:rFonts w:ascii="Verdana" w:hAnsi="Verdana" w:cs="Arial"/>
          <w:spacing w:val="-7"/>
          <w:sz w:val="14"/>
          <w:szCs w:val="14"/>
        </w:rPr>
        <w:t xml:space="preserve"> </w:t>
      </w:r>
      <w:r w:rsidRPr="00E91381">
        <w:rPr>
          <w:rFonts w:ascii="Verdana" w:hAnsi="Verdana" w:cs="Arial"/>
          <w:sz w:val="14"/>
          <w:szCs w:val="14"/>
        </w:rPr>
        <w:t>de</w:t>
      </w:r>
      <w:r w:rsidRPr="00E91381">
        <w:rPr>
          <w:rFonts w:ascii="Verdana" w:hAnsi="Verdana" w:cs="Arial"/>
          <w:spacing w:val="-7"/>
          <w:sz w:val="14"/>
          <w:szCs w:val="14"/>
        </w:rPr>
        <w:t xml:space="preserve"> </w:t>
      </w:r>
      <w:r w:rsidRPr="00E91381">
        <w:rPr>
          <w:rFonts w:ascii="Verdana" w:hAnsi="Verdana" w:cs="Arial"/>
          <w:sz w:val="14"/>
          <w:szCs w:val="14"/>
        </w:rPr>
        <w:t>la</w:t>
      </w:r>
      <w:r w:rsidRPr="00E91381">
        <w:rPr>
          <w:rFonts w:ascii="Verdana" w:hAnsi="Verdana" w:cs="Arial"/>
          <w:spacing w:val="-7"/>
          <w:sz w:val="14"/>
          <w:szCs w:val="14"/>
        </w:rPr>
        <w:t xml:space="preserve"> </w:t>
      </w:r>
      <w:r w:rsidRPr="00E91381">
        <w:rPr>
          <w:rFonts w:ascii="Verdana" w:hAnsi="Verdana" w:cs="Arial"/>
          <w:sz w:val="14"/>
          <w:szCs w:val="14"/>
        </w:rPr>
        <w:t>decisión</w:t>
      </w:r>
      <w:r w:rsidRPr="00E91381">
        <w:rPr>
          <w:rFonts w:ascii="Verdana" w:hAnsi="Verdana" w:cs="Arial"/>
          <w:spacing w:val="1"/>
          <w:sz w:val="14"/>
          <w:szCs w:val="14"/>
        </w:rPr>
        <w:t xml:space="preserve"> </w:t>
      </w:r>
      <w:r w:rsidRPr="00E91381">
        <w:rPr>
          <w:rFonts w:ascii="Verdana" w:hAnsi="Verdana" w:cs="Arial"/>
          <w:sz w:val="14"/>
          <w:szCs w:val="14"/>
        </w:rPr>
        <w:t>las</w:t>
      </w:r>
      <w:r w:rsidRPr="00E91381">
        <w:rPr>
          <w:rFonts w:ascii="Verdana" w:hAnsi="Verdana" w:cs="Arial"/>
          <w:spacing w:val="-5"/>
          <w:sz w:val="14"/>
          <w:szCs w:val="14"/>
        </w:rPr>
        <w:t xml:space="preserve"> </w:t>
      </w:r>
      <w:r w:rsidRPr="00E91381">
        <w:rPr>
          <w:rFonts w:ascii="Verdana" w:hAnsi="Verdana" w:cs="Arial"/>
          <w:sz w:val="14"/>
          <w:szCs w:val="14"/>
        </w:rPr>
        <w:t>Cámaras</w:t>
      </w:r>
      <w:r w:rsidRPr="00E91381">
        <w:rPr>
          <w:rFonts w:ascii="Verdana" w:hAnsi="Verdana" w:cs="Arial"/>
          <w:spacing w:val="-4"/>
          <w:sz w:val="14"/>
          <w:szCs w:val="14"/>
        </w:rPr>
        <w:t xml:space="preserve"> </w:t>
      </w:r>
      <w:r w:rsidRPr="00E91381">
        <w:rPr>
          <w:rFonts w:ascii="Verdana" w:hAnsi="Verdana" w:cs="Arial"/>
          <w:sz w:val="14"/>
          <w:szCs w:val="14"/>
        </w:rPr>
        <w:t>de</w:t>
      </w:r>
      <w:r w:rsidRPr="00E91381">
        <w:rPr>
          <w:rFonts w:ascii="Verdana" w:hAnsi="Verdana" w:cs="Arial"/>
          <w:spacing w:val="-4"/>
          <w:sz w:val="14"/>
          <w:szCs w:val="14"/>
        </w:rPr>
        <w:t xml:space="preserve"> </w:t>
      </w:r>
      <w:r w:rsidRPr="00E91381">
        <w:rPr>
          <w:rFonts w:ascii="Verdana" w:hAnsi="Verdana" w:cs="Arial"/>
          <w:sz w:val="14"/>
          <w:szCs w:val="14"/>
        </w:rPr>
        <w:t>Comercio</w:t>
      </w:r>
      <w:r w:rsidRPr="00E91381">
        <w:rPr>
          <w:rFonts w:ascii="Verdana" w:hAnsi="Verdana" w:cs="Arial"/>
          <w:spacing w:val="-4"/>
          <w:sz w:val="14"/>
          <w:szCs w:val="14"/>
        </w:rPr>
        <w:t xml:space="preserve"> </w:t>
      </w:r>
      <w:r w:rsidRPr="00E91381">
        <w:rPr>
          <w:rFonts w:ascii="Verdana" w:hAnsi="Verdana" w:cs="Arial"/>
          <w:sz w:val="14"/>
          <w:szCs w:val="14"/>
        </w:rPr>
        <w:t>tendrán</w:t>
      </w:r>
      <w:r w:rsidRPr="00E91381">
        <w:rPr>
          <w:rFonts w:ascii="Verdana" w:hAnsi="Verdana" w:cs="Arial"/>
          <w:spacing w:val="-4"/>
          <w:sz w:val="14"/>
          <w:szCs w:val="14"/>
        </w:rPr>
        <w:t xml:space="preserve"> </w:t>
      </w:r>
      <w:r w:rsidRPr="00E91381">
        <w:rPr>
          <w:rFonts w:ascii="Verdana" w:hAnsi="Verdana" w:cs="Arial"/>
          <w:sz w:val="14"/>
          <w:szCs w:val="14"/>
        </w:rPr>
        <w:t>un</w:t>
      </w:r>
      <w:r w:rsidRPr="00E91381">
        <w:rPr>
          <w:rFonts w:ascii="Verdana" w:hAnsi="Verdana" w:cs="Arial"/>
          <w:spacing w:val="-4"/>
          <w:sz w:val="14"/>
          <w:szCs w:val="14"/>
        </w:rPr>
        <w:t xml:space="preserve"> </w:t>
      </w:r>
      <w:r w:rsidRPr="00E91381">
        <w:rPr>
          <w:rFonts w:ascii="Verdana" w:hAnsi="Verdana" w:cs="Arial"/>
          <w:sz w:val="14"/>
          <w:szCs w:val="14"/>
        </w:rPr>
        <w:t>plazo</w:t>
      </w:r>
      <w:r w:rsidRPr="00E91381">
        <w:rPr>
          <w:rFonts w:ascii="Verdana" w:hAnsi="Verdana" w:cs="Arial"/>
          <w:spacing w:val="-4"/>
          <w:sz w:val="14"/>
          <w:szCs w:val="14"/>
        </w:rPr>
        <w:t xml:space="preserve"> </w:t>
      </w:r>
      <w:r w:rsidRPr="00E91381">
        <w:rPr>
          <w:rFonts w:ascii="Verdana" w:hAnsi="Verdana" w:cs="Arial"/>
          <w:sz w:val="14"/>
          <w:szCs w:val="14"/>
        </w:rPr>
        <w:t>de</w:t>
      </w:r>
      <w:r w:rsidRPr="00E91381">
        <w:rPr>
          <w:rFonts w:ascii="Verdana" w:hAnsi="Verdana" w:cs="Arial"/>
          <w:spacing w:val="-4"/>
          <w:sz w:val="14"/>
          <w:szCs w:val="14"/>
        </w:rPr>
        <w:t xml:space="preserve"> </w:t>
      </w:r>
      <w:r w:rsidRPr="00E91381">
        <w:rPr>
          <w:rFonts w:ascii="Verdana" w:hAnsi="Verdana" w:cs="Arial"/>
          <w:sz w:val="14"/>
          <w:szCs w:val="14"/>
        </w:rPr>
        <w:t>veinte</w:t>
      </w:r>
      <w:r w:rsidRPr="00E91381">
        <w:rPr>
          <w:rFonts w:ascii="Verdana" w:hAnsi="Verdana" w:cs="Arial"/>
          <w:spacing w:val="-4"/>
          <w:sz w:val="14"/>
          <w:szCs w:val="14"/>
        </w:rPr>
        <w:t xml:space="preserve"> </w:t>
      </w:r>
      <w:r w:rsidRPr="00E91381">
        <w:rPr>
          <w:rFonts w:ascii="Verdana" w:hAnsi="Verdana" w:cs="Arial"/>
          <w:sz w:val="14"/>
          <w:szCs w:val="14"/>
        </w:rPr>
        <w:t>(20)</w:t>
      </w:r>
      <w:r w:rsidRPr="00E91381">
        <w:rPr>
          <w:rFonts w:ascii="Verdana" w:hAnsi="Verdana" w:cs="Arial"/>
          <w:spacing w:val="-4"/>
          <w:sz w:val="14"/>
          <w:szCs w:val="14"/>
        </w:rPr>
        <w:t xml:space="preserve"> </w:t>
      </w:r>
      <w:r w:rsidRPr="00E91381">
        <w:rPr>
          <w:rFonts w:ascii="Verdana" w:hAnsi="Verdana" w:cs="Arial"/>
          <w:sz w:val="14"/>
          <w:szCs w:val="14"/>
        </w:rPr>
        <w:t>días.</w:t>
      </w:r>
      <w:r w:rsidRPr="00E91381">
        <w:rPr>
          <w:rFonts w:ascii="Verdana" w:hAnsi="Verdana" w:cs="Arial"/>
          <w:spacing w:val="-4"/>
          <w:sz w:val="14"/>
          <w:szCs w:val="14"/>
        </w:rPr>
        <w:t xml:space="preserve"> </w:t>
      </w:r>
      <w:r w:rsidRPr="00E91381">
        <w:rPr>
          <w:rFonts w:ascii="Verdana" w:hAnsi="Verdana" w:cs="Arial"/>
          <w:sz w:val="14"/>
          <w:szCs w:val="14"/>
        </w:rPr>
        <w:t>De</w:t>
      </w:r>
      <w:r w:rsidRPr="00E91381">
        <w:rPr>
          <w:rFonts w:ascii="Verdana" w:hAnsi="Verdana" w:cs="Arial"/>
          <w:spacing w:val="-4"/>
          <w:sz w:val="14"/>
          <w:szCs w:val="14"/>
        </w:rPr>
        <w:t xml:space="preserve"> </w:t>
      </w:r>
      <w:r w:rsidRPr="00E91381">
        <w:rPr>
          <w:rFonts w:ascii="Verdana" w:hAnsi="Verdana" w:cs="Arial"/>
          <w:sz w:val="14"/>
          <w:szCs w:val="14"/>
        </w:rPr>
        <w:t>no</w:t>
      </w:r>
      <w:r w:rsidRPr="00E91381">
        <w:rPr>
          <w:rFonts w:ascii="Verdana" w:hAnsi="Verdana" w:cs="Arial"/>
          <w:spacing w:val="-4"/>
          <w:sz w:val="14"/>
          <w:szCs w:val="14"/>
        </w:rPr>
        <w:t xml:space="preserve"> </w:t>
      </w:r>
      <w:r w:rsidRPr="00E91381">
        <w:rPr>
          <w:rFonts w:ascii="Verdana" w:hAnsi="Verdana" w:cs="Arial"/>
          <w:sz w:val="14"/>
          <w:szCs w:val="14"/>
        </w:rPr>
        <w:t>haberse</w:t>
      </w:r>
      <w:r w:rsidRPr="00E91381">
        <w:rPr>
          <w:rFonts w:ascii="Verdana" w:hAnsi="Verdana" w:cs="Arial"/>
          <w:spacing w:val="-4"/>
          <w:sz w:val="14"/>
          <w:szCs w:val="14"/>
        </w:rPr>
        <w:t xml:space="preserve"> </w:t>
      </w:r>
      <w:r w:rsidRPr="00E91381">
        <w:rPr>
          <w:rFonts w:ascii="Verdana" w:hAnsi="Verdana" w:cs="Arial"/>
          <w:sz w:val="14"/>
          <w:szCs w:val="14"/>
        </w:rPr>
        <w:t>adoptado</w:t>
      </w:r>
      <w:r w:rsidRPr="00E91381">
        <w:rPr>
          <w:rFonts w:ascii="Verdana" w:hAnsi="Verdana" w:cs="Arial"/>
          <w:spacing w:val="-4"/>
          <w:sz w:val="14"/>
          <w:szCs w:val="14"/>
        </w:rPr>
        <w:t xml:space="preserve"> </w:t>
      </w:r>
      <w:r w:rsidRPr="00E91381">
        <w:rPr>
          <w:rFonts w:ascii="Verdana" w:hAnsi="Verdana" w:cs="Arial"/>
          <w:sz w:val="14"/>
          <w:szCs w:val="14"/>
        </w:rPr>
        <w:t>una</w:t>
      </w:r>
      <w:r w:rsidRPr="00E91381">
        <w:rPr>
          <w:rFonts w:ascii="Verdana" w:hAnsi="Verdana" w:cs="Arial"/>
          <w:spacing w:val="-4"/>
          <w:sz w:val="14"/>
          <w:szCs w:val="14"/>
        </w:rPr>
        <w:t xml:space="preserve"> </w:t>
      </w:r>
      <w:r w:rsidRPr="00E91381">
        <w:rPr>
          <w:rFonts w:ascii="Verdana" w:hAnsi="Verdana" w:cs="Arial"/>
          <w:sz w:val="14"/>
          <w:szCs w:val="14"/>
        </w:rPr>
        <w:t>decisión</w:t>
      </w:r>
      <w:r w:rsidRPr="00E91381">
        <w:rPr>
          <w:rFonts w:ascii="Verdana" w:hAnsi="Verdana" w:cs="Arial"/>
          <w:spacing w:val="-4"/>
          <w:sz w:val="14"/>
          <w:szCs w:val="14"/>
        </w:rPr>
        <w:t xml:space="preserve"> </w:t>
      </w:r>
      <w:r w:rsidRPr="00E91381">
        <w:rPr>
          <w:rFonts w:ascii="Verdana" w:hAnsi="Verdana" w:cs="Arial"/>
          <w:sz w:val="14"/>
          <w:szCs w:val="14"/>
        </w:rPr>
        <w:t>en</w:t>
      </w:r>
      <w:r w:rsidRPr="00E91381">
        <w:rPr>
          <w:rFonts w:ascii="Verdana" w:hAnsi="Verdana" w:cs="Arial"/>
          <w:spacing w:val="-4"/>
          <w:sz w:val="14"/>
          <w:szCs w:val="14"/>
        </w:rPr>
        <w:t xml:space="preserve"> </w:t>
      </w:r>
      <w:r w:rsidRPr="00E91381">
        <w:rPr>
          <w:rFonts w:ascii="Verdana" w:hAnsi="Verdana" w:cs="Arial"/>
          <w:sz w:val="14"/>
          <w:szCs w:val="14"/>
        </w:rPr>
        <w:t>el</w:t>
      </w:r>
      <w:r w:rsidRPr="00E91381">
        <w:rPr>
          <w:rFonts w:ascii="Verdana" w:hAnsi="Verdana" w:cs="Arial"/>
          <w:spacing w:val="-4"/>
          <w:sz w:val="14"/>
          <w:szCs w:val="14"/>
        </w:rPr>
        <w:t xml:space="preserve"> </w:t>
      </w:r>
      <w:r w:rsidRPr="00E91381">
        <w:rPr>
          <w:rFonts w:ascii="Verdana" w:hAnsi="Verdana" w:cs="Arial"/>
          <w:sz w:val="14"/>
          <w:szCs w:val="14"/>
        </w:rPr>
        <w:t>término</w:t>
      </w:r>
      <w:r w:rsidRPr="00E91381">
        <w:rPr>
          <w:rFonts w:ascii="Verdana" w:hAnsi="Verdana" w:cs="Arial"/>
          <w:spacing w:val="-4"/>
          <w:sz w:val="14"/>
          <w:szCs w:val="14"/>
        </w:rPr>
        <w:t xml:space="preserve"> </w:t>
      </w:r>
      <w:r w:rsidRPr="00E91381">
        <w:rPr>
          <w:rFonts w:ascii="Verdana" w:hAnsi="Verdana" w:cs="Arial"/>
          <w:sz w:val="14"/>
          <w:szCs w:val="14"/>
        </w:rPr>
        <w:t>anterior,</w:t>
      </w:r>
      <w:r w:rsidRPr="00E91381">
        <w:rPr>
          <w:rFonts w:ascii="Verdana" w:hAnsi="Verdana" w:cs="Arial"/>
          <w:spacing w:val="-4"/>
          <w:sz w:val="14"/>
          <w:szCs w:val="14"/>
        </w:rPr>
        <w:t xml:space="preserve"> </w:t>
      </w:r>
      <w:r w:rsidRPr="00E91381">
        <w:rPr>
          <w:rFonts w:ascii="Verdana" w:hAnsi="Verdana" w:cs="Arial"/>
          <w:sz w:val="14"/>
          <w:szCs w:val="14"/>
        </w:rPr>
        <w:t>la</w:t>
      </w:r>
      <w:r w:rsidRPr="00E91381">
        <w:rPr>
          <w:rFonts w:ascii="Verdana" w:hAnsi="Verdana" w:cs="Arial"/>
          <w:spacing w:val="-4"/>
          <w:sz w:val="14"/>
          <w:szCs w:val="14"/>
        </w:rPr>
        <w:t xml:space="preserve"> </w:t>
      </w:r>
      <w:r w:rsidRPr="00E91381">
        <w:rPr>
          <w:rFonts w:ascii="Verdana" w:hAnsi="Verdana" w:cs="Arial"/>
          <w:sz w:val="14"/>
          <w:szCs w:val="14"/>
        </w:rPr>
        <w:t>entidad</w:t>
      </w:r>
      <w:r w:rsidRPr="00E91381">
        <w:rPr>
          <w:rFonts w:ascii="Verdana" w:hAnsi="Verdana" w:cs="Arial"/>
          <w:spacing w:val="-4"/>
          <w:sz w:val="14"/>
          <w:szCs w:val="14"/>
        </w:rPr>
        <w:t xml:space="preserve"> </w:t>
      </w:r>
      <w:r w:rsidRPr="00E91381">
        <w:rPr>
          <w:rFonts w:ascii="Verdana" w:hAnsi="Verdana" w:cs="Arial"/>
          <w:sz w:val="14"/>
          <w:szCs w:val="14"/>
        </w:rPr>
        <w:t>reanudará</w:t>
      </w:r>
      <w:r w:rsidRPr="00E91381">
        <w:rPr>
          <w:rFonts w:ascii="Verdana" w:hAnsi="Verdana" w:cs="Arial"/>
          <w:spacing w:val="-4"/>
          <w:sz w:val="14"/>
          <w:szCs w:val="14"/>
        </w:rPr>
        <w:t xml:space="preserve"> </w:t>
      </w:r>
      <w:r w:rsidRPr="00E91381">
        <w:rPr>
          <w:rFonts w:ascii="Verdana" w:hAnsi="Verdana" w:cs="Arial"/>
          <w:sz w:val="14"/>
          <w:szCs w:val="14"/>
        </w:rPr>
        <w:t>el</w:t>
      </w:r>
      <w:r w:rsidRPr="00E91381">
        <w:rPr>
          <w:rFonts w:ascii="Verdana" w:hAnsi="Verdana" w:cs="Arial"/>
          <w:spacing w:val="-4"/>
          <w:sz w:val="14"/>
          <w:szCs w:val="14"/>
        </w:rPr>
        <w:t xml:space="preserve"> </w:t>
      </w:r>
      <w:r w:rsidRPr="00E91381">
        <w:rPr>
          <w:rFonts w:ascii="Verdana" w:hAnsi="Verdana" w:cs="Arial"/>
          <w:sz w:val="14"/>
          <w:szCs w:val="14"/>
        </w:rPr>
        <w:t>proceso</w:t>
      </w:r>
      <w:r w:rsidRPr="00E91381">
        <w:rPr>
          <w:rFonts w:ascii="Verdana" w:hAnsi="Verdana" w:cs="Arial"/>
          <w:spacing w:val="-4"/>
          <w:sz w:val="14"/>
          <w:szCs w:val="14"/>
        </w:rPr>
        <w:t xml:space="preserve"> </w:t>
      </w:r>
      <w:r w:rsidRPr="00E91381">
        <w:rPr>
          <w:rFonts w:ascii="Verdana" w:hAnsi="Verdana" w:cs="Arial"/>
          <w:sz w:val="14"/>
          <w:szCs w:val="14"/>
        </w:rPr>
        <w:t>de</w:t>
      </w:r>
      <w:r w:rsidRPr="00E91381">
        <w:rPr>
          <w:rFonts w:ascii="Verdana" w:hAnsi="Verdana" w:cs="Arial"/>
          <w:spacing w:val="1"/>
          <w:sz w:val="14"/>
          <w:szCs w:val="14"/>
        </w:rPr>
        <w:t xml:space="preserve"> </w:t>
      </w:r>
      <w:r w:rsidRPr="00E91381">
        <w:rPr>
          <w:rFonts w:ascii="Verdana" w:hAnsi="Verdana" w:cs="Arial"/>
          <w:sz w:val="14"/>
          <w:szCs w:val="14"/>
        </w:rPr>
        <w:t>selección</w:t>
      </w:r>
      <w:r w:rsidRPr="00E91381">
        <w:rPr>
          <w:rFonts w:ascii="Verdana" w:hAnsi="Verdana" w:cs="Arial"/>
          <w:spacing w:val="-2"/>
          <w:sz w:val="14"/>
          <w:szCs w:val="14"/>
        </w:rPr>
        <w:t xml:space="preserve"> </w:t>
      </w:r>
      <w:r w:rsidRPr="00E91381">
        <w:rPr>
          <w:rFonts w:ascii="Verdana" w:hAnsi="Verdana" w:cs="Arial"/>
          <w:sz w:val="14"/>
          <w:szCs w:val="14"/>
        </w:rPr>
        <w:t>de</w:t>
      </w:r>
      <w:r w:rsidRPr="00E91381">
        <w:rPr>
          <w:rFonts w:ascii="Verdana" w:hAnsi="Verdana" w:cs="Arial"/>
          <w:spacing w:val="-1"/>
          <w:sz w:val="14"/>
          <w:szCs w:val="14"/>
        </w:rPr>
        <w:t xml:space="preserve"> </w:t>
      </w:r>
      <w:r w:rsidRPr="00E91381">
        <w:rPr>
          <w:rFonts w:ascii="Verdana" w:hAnsi="Verdana" w:cs="Arial"/>
          <w:sz w:val="14"/>
          <w:szCs w:val="14"/>
        </w:rPr>
        <w:t>acuerdo</w:t>
      </w:r>
      <w:r w:rsidRPr="00E91381">
        <w:rPr>
          <w:rFonts w:ascii="Verdana" w:hAnsi="Verdana" w:cs="Arial"/>
          <w:spacing w:val="-1"/>
          <w:sz w:val="14"/>
          <w:szCs w:val="14"/>
        </w:rPr>
        <w:t xml:space="preserve"> </w:t>
      </w:r>
      <w:r w:rsidRPr="00E91381">
        <w:rPr>
          <w:rFonts w:ascii="Verdana" w:hAnsi="Verdana" w:cs="Arial"/>
          <w:sz w:val="14"/>
          <w:szCs w:val="14"/>
        </w:rPr>
        <w:t>con</w:t>
      </w:r>
      <w:r w:rsidRPr="00E91381">
        <w:rPr>
          <w:rFonts w:ascii="Verdana" w:hAnsi="Verdana" w:cs="Arial"/>
          <w:spacing w:val="-1"/>
          <w:sz w:val="14"/>
          <w:szCs w:val="14"/>
        </w:rPr>
        <w:t xml:space="preserve"> </w:t>
      </w:r>
      <w:r w:rsidRPr="00E91381">
        <w:rPr>
          <w:rFonts w:ascii="Verdana" w:hAnsi="Verdana" w:cs="Arial"/>
          <w:sz w:val="14"/>
          <w:szCs w:val="14"/>
        </w:rPr>
        <w:t>la</w:t>
      </w:r>
      <w:r w:rsidRPr="00E91381">
        <w:rPr>
          <w:rFonts w:ascii="Verdana" w:hAnsi="Verdana" w:cs="Arial"/>
          <w:spacing w:val="-1"/>
          <w:sz w:val="14"/>
          <w:szCs w:val="14"/>
        </w:rPr>
        <w:t xml:space="preserve"> </w:t>
      </w:r>
      <w:r w:rsidRPr="00E91381">
        <w:rPr>
          <w:rFonts w:ascii="Verdana" w:hAnsi="Verdana" w:cs="Arial"/>
          <w:sz w:val="14"/>
          <w:szCs w:val="14"/>
        </w:rPr>
        <w:t>información</w:t>
      </w:r>
      <w:r w:rsidRPr="00E91381">
        <w:rPr>
          <w:rFonts w:ascii="Verdana" w:hAnsi="Verdana" w:cs="Arial"/>
          <w:spacing w:val="-1"/>
          <w:sz w:val="14"/>
          <w:szCs w:val="14"/>
        </w:rPr>
        <w:t xml:space="preserve"> </w:t>
      </w:r>
      <w:r w:rsidRPr="00E91381">
        <w:rPr>
          <w:rFonts w:ascii="Verdana" w:hAnsi="Verdana" w:cs="Arial"/>
          <w:sz w:val="14"/>
          <w:szCs w:val="14"/>
        </w:rPr>
        <w:t>certificada</w:t>
      </w:r>
      <w:r w:rsidRPr="00E91381">
        <w:rPr>
          <w:rFonts w:ascii="Verdana" w:hAnsi="Verdana" w:cs="Arial"/>
          <w:spacing w:val="-1"/>
          <w:sz w:val="14"/>
          <w:szCs w:val="14"/>
        </w:rPr>
        <w:t xml:space="preserve"> </w:t>
      </w:r>
      <w:r w:rsidRPr="00E91381">
        <w:rPr>
          <w:rFonts w:ascii="Verdana" w:hAnsi="Verdana" w:cs="Arial"/>
          <w:sz w:val="14"/>
          <w:szCs w:val="14"/>
        </w:rPr>
        <w:t>en</w:t>
      </w:r>
      <w:r w:rsidRPr="00E91381">
        <w:rPr>
          <w:rFonts w:ascii="Verdana" w:hAnsi="Verdana" w:cs="Arial"/>
          <w:spacing w:val="-2"/>
          <w:sz w:val="14"/>
          <w:szCs w:val="14"/>
        </w:rPr>
        <w:t xml:space="preserve"> </w:t>
      </w:r>
      <w:r w:rsidRPr="00E91381">
        <w:rPr>
          <w:rFonts w:ascii="Verdana" w:hAnsi="Verdana" w:cs="Arial"/>
          <w:sz w:val="14"/>
          <w:szCs w:val="14"/>
        </w:rPr>
        <w:t>el</w:t>
      </w:r>
      <w:r w:rsidRPr="00E91381">
        <w:rPr>
          <w:rFonts w:ascii="Verdana" w:hAnsi="Verdana" w:cs="Arial"/>
          <w:spacing w:val="-1"/>
          <w:sz w:val="14"/>
          <w:szCs w:val="14"/>
        </w:rPr>
        <w:t xml:space="preserve"> </w:t>
      </w:r>
      <w:r w:rsidRPr="00E91381">
        <w:rPr>
          <w:rFonts w:ascii="Verdana" w:hAnsi="Verdana" w:cs="Arial"/>
          <w:sz w:val="14"/>
          <w:szCs w:val="14"/>
        </w:rPr>
        <w:t>RUP.</w:t>
      </w:r>
    </w:p>
    <w:p w14:paraId="35F5905C" w14:textId="77777777" w:rsidR="008A600F" w:rsidRPr="00E91381" w:rsidRDefault="008A600F" w:rsidP="008A600F">
      <w:pPr>
        <w:spacing w:after="0" w:line="240" w:lineRule="auto"/>
        <w:ind w:firstLine="708"/>
        <w:contextualSpacing/>
        <w:jc w:val="both"/>
        <w:rPr>
          <w:rFonts w:ascii="Verdana" w:hAnsi="Verdana" w:cs="Arial"/>
          <w:sz w:val="14"/>
          <w:szCs w:val="14"/>
        </w:rPr>
      </w:pPr>
      <w:r w:rsidRPr="00E91381">
        <w:rPr>
          <w:rFonts w:ascii="Verdana" w:hAnsi="Verdana" w:cs="Arial"/>
          <w:sz w:val="14"/>
          <w:szCs w:val="14"/>
        </w:rPr>
        <w:t>En el evento en que la Cámara de Comercio establezca la existencia de graves inconsistencias se le cancelará la inscripción en el registro</w:t>
      </w:r>
      <w:r w:rsidRPr="00E91381">
        <w:rPr>
          <w:rFonts w:ascii="Verdana" w:hAnsi="Verdana" w:cs="Arial"/>
          <w:spacing w:val="1"/>
          <w:sz w:val="14"/>
          <w:szCs w:val="14"/>
        </w:rPr>
        <w:t xml:space="preserve"> </w:t>
      </w:r>
      <w:r w:rsidRPr="00E91381">
        <w:rPr>
          <w:rFonts w:ascii="Verdana" w:hAnsi="Verdana" w:cs="Arial"/>
          <w:sz w:val="14"/>
          <w:szCs w:val="14"/>
        </w:rPr>
        <w:t>quedando en tal caso inhabilitado para contratar con las entidades estatales por el término de cinco (5) años, sin perjuicio de las acciones penales a que haya</w:t>
      </w:r>
      <w:r w:rsidRPr="00E91381">
        <w:rPr>
          <w:rFonts w:ascii="Verdana" w:hAnsi="Verdana" w:cs="Arial"/>
          <w:spacing w:val="1"/>
          <w:sz w:val="14"/>
          <w:szCs w:val="14"/>
        </w:rPr>
        <w:t xml:space="preserve"> </w:t>
      </w:r>
      <w:r w:rsidRPr="00E91381">
        <w:rPr>
          <w:rFonts w:ascii="Verdana" w:hAnsi="Verdana" w:cs="Arial"/>
          <w:sz w:val="14"/>
          <w:szCs w:val="14"/>
        </w:rPr>
        <w:t>lugar.</w:t>
      </w:r>
      <w:r w:rsidRPr="00E91381">
        <w:rPr>
          <w:rFonts w:ascii="Verdana" w:hAnsi="Verdana" w:cs="Arial"/>
          <w:spacing w:val="-1"/>
          <w:sz w:val="14"/>
          <w:szCs w:val="14"/>
        </w:rPr>
        <w:t xml:space="preserve"> </w:t>
      </w:r>
      <w:r w:rsidRPr="00E91381">
        <w:rPr>
          <w:rFonts w:ascii="Verdana" w:hAnsi="Verdana" w:cs="Arial"/>
          <w:sz w:val="14"/>
          <w:szCs w:val="14"/>
        </w:rPr>
        <w:t>En</w:t>
      </w:r>
      <w:r w:rsidRPr="00E91381">
        <w:rPr>
          <w:rFonts w:ascii="Verdana" w:hAnsi="Verdana" w:cs="Arial"/>
          <w:spacing w:val="-1"/>
          <w:sz w:val="14"/>
          <w:szCs w:val="14"/>
        </w:rPr>
        <w:t xml:space="preserve"> </w:t>
      </w:r>
      <w:r w:rsidRPr="00E91381">
        <w:rPr>
          <w:rFonts w:ascii="Verdana" w:hAnsi="Verdana" w:cs="Arial"/>
          <w:sz w:val="14"/>
          <w:szCs w:val="14"/>
        </w:rPr>
        <w:t>caso</w:t>
      </w:r>
      <w:r w:rsidRPr="00E91381">
        <w:rPr>
          <w:rFonts w:ascii="Verdana" w:hAnsi="Verdana" w:cs="Arial"/>
          <w:spacing w:val="-1"/>
          <w:sz w:val="14"/>
          <w:szCs w:val="14"/>
        </w:rPr>
        <w:t xml:space="preserve"> </w:t>
      </w:r>
      <w:r w:rsidRPr="00E91381">
        <w:rPr>
          <w:rFonts w:ascii="Verdana" w:hAnsi="Verdana" w:cs="Arial"/>
          <w:sz w:val="14"/>
          <w:szCs w:val="14"/>
        </w:rPr>
        <w:t>de</w:t>
      </w:r>
      <w:r w:rsidRPr="00E91381">
        <w:rPr>
          <w:rFonts w:ascii="Verdana" w:hAnsi="Verdana" w:cs="Arial"/>
          <w:spacing w:val="-1"/>
          <w:sz w:val="14"/>
          <w:szCs w:val="14"/>
        </w:rPr>
        <w:t xml:space="preserve"> </w:t>
      </w:r>
      <w:r w:rsidRPr="00E91381">
        <w:rPr>
          <w:rFonts w:ascii="Verdana" w:hAnsi="Verdana" w:cs="Arial"/>
          <w:sz w:val="14"/>
          <w:szCs w:val="14"/>
        </w:rPr>
        <w:t>reincidencia</w:t>
      </w:r>
      <w:r w:rsidRPr="00E91381">
        <w:rPr>
          <w:rFonts w:ascii="Verdana" w:hAnsi="Verdana" w:cs="Arial"/>
          <w:spacing w:val="-1"/>
          <w:sz w:val="14"/>
          <w:szCs w:val="14"/>
        </w:rPr>
        <w:t xml:space="preserve"> </w:t>
      </w:r>
      <w:r w:rsidRPr="00E91381">
        <w:rPr>
          <w:rFonts w:ascii="Verdana" w:hAnsi="Verdana" w:cs="Arial"/>
          <w:sz w:val="14"/>
          <w:szCs w:val="14"/>
        </w:rPr>
        <w:t>la</w:t>
      </w:r>
      <w:r w:rsidRPr="00E91381">
        <w:rPr>
          <w:rFonts w:ascii="Verdana" w:hAnsi="Verdana" w:cs="Arial"/>
          <w:spacing w:val="-2"/>
          <w:sz w:val="14"/>
          <w:szCs w:val="14"/>
        </w:rPr>
        <w:t xml:space="preserve"> </w:t>
      </w:r>
      <w:r w:rsidRPr="00E91381">
        <w:rPr>
          <w:rFonts w:ascii="Verdana" w:hAnsi="Verdana" w:cs="Arial"/>
          <w:sz w:val="14"/>
          <w:szCs w:val="14"/>
        </w:rPr>
        <w:t>inhabilidad</w:t>
      </w:r>
      <w:r w:rsidRPr="00E91381">
        <w:rPr>
          <w:rFonts w:ascii="Verdana" w:hAnsi="Verdana" w:cs="Arial"/>
          <w:spacing w:val="-1"/>
          <w:sz w:val="14"/>
          <w:szCs w:val="14"/>
        </w:rPr>
        <w:t xml:space="preserve"> </w:t>
      </w:r>
      <w:r w:rsidRPr="00E91381">
        <w:rPr>
          <w:rFonts w:ascii="Verdana" w:hAnsi="Verdana" w:cs="Arial"/>
          <w:sz w:val="14"/>
          <w:szCs w:val="14"/>
        </w:rPr>
        <w:t>será</w:t>
      </w:r>
      <w:r w:rsidRPr="00E91381">
        <w:rPr>
          <w:rFonts w:ascii="Verdana" w:hAnsi="Verdana" w:cs="Arial"/>
          <w:spacing w:val="-1"/>
          <w:sz w:val="14"/>
          <w:szCs w:val="14"/>
        </w:rPr>
        <w:t xml:space="preserve"> </w:t>
      </w:r>
      <w:r w:rsidRPr="00E91381">
        <w:rPr>
          <w:rFonts w:ascii="Verdana" w:hAnsi="Verdana" w:cs="Arial"/>
          <w:sz w:val="14"/>
          <w:szCs w:val="14"/>
        </w:rPr>
        <w:t>permanente.</w:t>
      </w:r>
    </w:p>
    <w:p w14:paraId="28AFF8F5" w14:textId="77777777" w:rsidR="008A600F" w:rsidRPr="00E91381" w:rsidRDefault="008A600F" w:rsidP="008A600F">
      <w:pPr>
        <w:spacing w:after="0" w:line="240" w:lineRule="auto"/>
        <w:ind w:firstLine="708"/>
        <w:contextualSpacing/>
        <w:jc w:val="both"/>
        <w:rPr>
          <w:rFonts w:ascii="Verdana" w:hAnsi="Verdana" w:cs="Arial"/>
          <w:sz w:val="14"/>
          <w:szCs w:val="14"/>
        </w:rPr>
      </w:pPr>
      <w:r w:rsidRPr="00E91381">
        <w:rPr>
          <w:rFonts w:ascii="Verdana" w:hAnsi="Verdana" w:cs="Arial"/>
          <w:sz w:val="14"/>
          <w:szCs w:val="14"/>
        </w:rPr>
        <w:t>Las</w:t>
      </w:r>
      <w:r w:rsidRPr="00E91381">
        <w:rPr>
          <w:rFonts w:ascii="Verdana" w:hAnsi="Verdana" w:cs="Arial"/>
          <w:spacing w:val="-8"/>
          <w:sz w:val="14"/>
          <w:szCs w:val="14"/>
        </w:rPr>
        <w:t xml:space="preserve"> </w:t>
      </w:r>
      <w:r w:rsidRPr="00E91381">
        <w:rPr>
          <w:rFonts w:ascii="Verdana" w:hAnsi="Verdana" w:cs="Arial"/>
          <w:sz w:val="14"/>
          <w:szCs w:val="14"/>
        </w:rPr>
        <w:t>mismas</w:t>
      </w:r>
      <w:r w:rsidRPr="00E91381">
        <w:rPr>
          <w:rFonts w:ascii="Verdana" w:hAnsi="Verdana" w:cs="Arial"/>
          <w:spacing w:val="-7"/>
          <w:sz w:val="14"/>
          <w:szCs w:val="14"/>
        </w:rPr>
        <w:t xml:space="preserve"> </w:t>
      </w:r>
      <w:r w:rsidRPr="00E91381">
        <w:rPr>
          <w:rFonts w:ascii="Verdana" w:hAnsi="Verdana" w:cs="Arial"/>
          <w:sz w:val="14"/>
          <w:szCs w:val="14"/>
        </w:rPr>
        <w:t>sanciones</w:t>
      </w:r>
      <w:r w:rsidRPr="00E91381">
        <w:rPr>
          <w:rFonts w:ascii="Verdana" w:hAnsi="Verdana" w:cs="Arial"/>
          <w:spacing w:val="-7"/>
          <w:sz w:val="14"/>
          <w:szCs w:val="14"/>
        </w:rPr>
        <w:t xml:space="preserve"> </w:t>
      </w:r>
      <w:r w:rsidRPr="00E91381">
        <w:rPr>
          <w:rFonts w:ascii="Verdana" w:hAnsi="Verdana" w:cs="Arial"/>
          <w:sz w:val="14"/>
          <w:szCs w:val="14"/>
        </w:rPr>
        <w:t>previstas</w:t>
      </w:r>
      <w:r w:rsidRPr="00E91381">
        <w:rPr>
          <w:rFonts w:ascii="Verdana" w:hAnsi="Verdana" w:cs="Arial"/>
          <w:spacing w:val="-7"/>
          <w:sz w:val="14"/>
          <w:szCs w:val="14"/>
        </w:rPr>
        <w:t xml:space="preserve"> </w:t>
      </w:r>
      <w:r w:rsidRPr="00E91381">
        <w:rPr>
          <w:rFonts w:ascii="Verdana" w:hAnsi="Verdana" w:cs="Arial"/>
          <w:sz w:val="14"/>
          <w:szCs w:val="14"/>
        </w:rPr>
        <w:t>en</w:t>
      </w:r>
      <w:r w:rsidRPr="00E91381">
        <w:rPr>
          <w:rFonts w:ascii="Verdana" w:hAnsi="Verdana" w:cs="Arial"/>
          <w:spacing w:val="-8"/>
          <w:sz w:val="14"/>
          <w:szCs w:val="14"/>
        </w:rPr>
        <w:t xml:space="preserve"> </w:t>
      </w:r>
      <w:r w:rsidRPr="00E91381">
        <w:rPr>
          <w:rFonts w:ascii="Verdana" w:hAnsi="Verdana" w:cs="Arial"/>
          <w:sz w:val="14"/>
          <w:szCs w:val="14"/>
        </w:rPr>
        <w:t>el</w:t>
      </w:r>
      <w:r w:rsidRPr="00E91381">
        <w:rPr>
          <w:rFonts w:ascii="Verdana" w:hAnsi="Verdana" w:cs="Arial"/>
          <w:spacing w:val="-7"/>
          <w:sz w:val="14"/>
          <w:szCs w:val="14"/>
        </w:rPr>
        <w:t xml:space="preserve"> </w:t>
      </w:r>
      <w:r w:rsidRPr="00E91381">
        <w:rPr>
          <w:rFonts w:ascii="Verdana" w:hAnsi="Verdana" w:cs="Arial"/>
          <w:sz w:val="14"/>
          <w:szCs w:val="14"/>
        </w:rPr>
        <w:t>inciso</w:t>
      </w:r>
      <w:r w:rsidRPr="00E91381">
        <w:rPr>
          <w:rFonts w:ascii="Verdana" w:hAnsi="Verdana" w:cs="Arial"/>
          <w:spacing w:val="-7"/>
          <w:sz w:val="14"/>
          <w:szCs w:val="14"/>
        </w:rPr>
        <w:t xml:space="preserve"> </w:t>
      </w:r>
      <w:r w:rsidRPr="00E91381">
        <w:rPr>
          <w:rFonts w:ascii="Verdana" w:hAnsi="Verdana" w:cs="Arial"/>
          <w:sz w:val="14"/>
          <w:szCs w:val="14"/>
        </w:rPr>
        <w:t>anterior</w:t>
      </w:r>
      <w:r w:rsidRPr="00E91381">
        <w:rPr>
          <w:rFonts w:ascii="Verdana" w:hAnsi="Verdana" w:cs="Arial"/>
          <w:spacing w:val="-7"/>
          <w:sz w:val="14"/>
          <w:szCs w:val="14"/>
        </w:rPr>
        <w:t xml:space="preserve"> </w:t>
      </w:r>
      <w:r w:rsidRPr="00E91381">
        <w:rPr>
          <w:rFonts w:ascii="Verdana" w:hAnsi="Verdana" w:cs="Arial"/>
          <w:sz w:val="14"/>
          <w:szCs w:val="14"/>
        </w:rPr>
        <w:t>se</w:t>
      </w:r>
      <w:r w:rsidRPr="00E91381">
        <w:rPr>
          <w:rFonts w:ascii="Verdana" w:hAnsi="Verdana" w:cs="Arial"/>
          <w:spacing w:val="-7"/>
          <w:sz w:val="14"/>
          <w:szCs w:val="14"/>
        </w:rPr>
        <w:t xml:space="preserve"> </w:t>
      </w:r>
      <w:r w:rsidRPr="00E91381">
        <w:rPr>
          <w:rFonts w:ascii="Verdana" w:hAnsi="Verdana" w:cs="Arial"/>
          <w:sz w:val="14"/>
          <w:szCs w:val="14"/>
        </w:rPr>
        <w:t>predicarán</w:t>
      </w:r>
      <w:r w:rsidRPr="00E91381">
        <w:rPr>
          <w:rFonts w:ascii="Verdana" w:hAnsi="Verdana" w:cs="Arial"/>
          <w:spacing w:val="-8"/>
          <w:sz w:val="14"/>
          <w:szCs w:val="14"/>
        </w:rPr>
        <w:t xml:space="preserve"> </w:t>
      </w:r>
      <w:r w:rsidRPr="00E91381">
        <w:rPr>
          <w:rFonts w:ascii="Verdana" w:hAnsi="Verdana" w:cs="Arial"/>
          <w:sz w:val="14"/>
          <w:szCs w:val="14"/>
        </w:rPr>
        <w:t>en</w:t>
      </w:r>
      <w:r w:rsidRPr="00E91381">
        <w:rPr>
          <w:rFonts w:ascii="Verdana" w:hAnsi="Verdana" w:cs="Arial"/>
          <w:spacing w:val="-7"/>
          <w:sz w:val="14"/>
          <w:szCs w:val="14"/>
        </w:rPr>
        <w:t xml:space="preserve"> </w:t>
      </w:r>
      <w:r w:rsidRPr="00E91381">
        <w:rPr>
          <w:rFonts w:ascii="Verdana" w:hAnsi="Verdana" w:cs="Arial"/>
          <w:sz w:val="14"/>
          <w:szCs w:val="14"/>
        </w:rPr>
        <w:t>el</w:t>
      </w:r>
      <w:r w:rsidRPr="00E91381">
        <w:rPr>
          <w:rFonts w:ascii="Verdana" w:hAnsi="Verdana" w:cs="Arial"/>
          <w:spacing w:val="-7"/>
          <w:sz w:val="14"/>
          <w:szCs w:val="14"/>
        </w:rPr>
        <w:t xml:space="preserve"> </w:t>
      </w:r>
      <w:r w:rsidRPr="00E91381">
        <w:rPr>
          <w:rFonts w:ascii="Verdana" w:hAnsi="Verdana" w:cs="Arial"/>
          <w:sz w:val="14"/>
          <w:szCs w:val="14"/>
        </w:rPr>
        <w:t>evento</w:t>
      </w:r>
      <w:r w:rsidRPr="00E91381">
        <w:rPr>
          <w:rFonts w:ascii="Verdana" w:hAnsi="Verdana" w:cs="Arial"/>
          <w:spacing w:val="-7"/>
          <w:sz w:val="14"/>
          <w:szCs w:val="14"/>
        </w:rPr>
        <w:t xml:space="preserve"> </w:t>
      </w:r>
      <w:r w:rsidRPr="00E91381">
        <w:rPr>
          <w:rFonts w:ascii="Verdana" w:hAnsi="Verdana" w:cs="Arial"/>
          <w:sz w:val="14"/>
          <w:szCs w:val="14"/>
        </w:rPr>
        <w:t>en</w:t>
      </w:r>
      <w:r w:rsidRPr="00E91381">
        <w:rPr>
          <w:rFonts w:ascii="Verdana" w:hAnsi="Verdana" w:cs="Arial"/>
          <w:spacing w:val="-8"/>
          <w:sz w:val="14"/>
          <w:szCs w:val="14"/>
        </w:rPr>
        <w:t xml:space="preserve"> </w:t>
      </w:r>
      <w:r w:rsidRPr="00E91381">
        <w:rPr>
          <w:rFonts w:ascii="Verdana" w:hAnsi="Verdana" w:cs="Arial"/>
          <w:sz w:val="14"/>
          <w:szCs w:val="14"/>
        </w:rPr>
        <w:t>que</w:t>
      </w:r>
      <w:r w:rsidRPr="00E91381">
        <w:rPr>
          <w:rFonts w:ascii="Verdana" w:hAnsi="Verdana" w:cs="Arial"/>
          <w:spacing w:val="-7"/>
          <w:sz w:val="14"/>
          <w:szCs w:val="14"/>
        </w:rPr>
        <w:t xml:space="preserve"> </w:t>
      </w:r>
      <w:r w:rsidRPr="00E91381">
        <w:rPr>
          <w:rFonts w:ascii="Verdana" w:hAnsi="Verdana" w:cs="Arial"/>
          <w:sz w:val="14"/>
          <w:szCs w:val="14"/>
        </w:rPr>
        <w:t>el</w:t>
      </w:r>
      <w:r w:rsidRPr="00E91381">
        <w:rPr>
          <w:rFonts w:ascii="Verdana" w:hAnsi="Verdana" w:cs="Arial"/>
          <w:spacing w:val="-7"/>
          <w:sz w:val="14"/>
          <w:szCs w:val="14"/>
        </w:rPr>
        <w:t xml:space="preserve"> </w:t>
      </w:r>
      <w:r w:rsidRPr="00E91381">
        <w:rPr>
          <w:rFonts w:ascii="Verdana" w:hAnsi="Verdana" w:cs="Arial"/>
          <w:sz w:val="14"/>
          <w:szCs w:val="14"/>
        </w:rPr>
        <w:t>Juez</w:t>
      </w:r>
      <w:r w:rsidRPr="00E91381">
        <w:rPr>
          <w:rFonts w:ascii="Verdana" w:hAnsi="Verdana" w:cs="Arial"/>
          <w:spacing w:val="-7"/>
          <w:sz w:val="14"/>
          <w:szCs w:val="14"/>
        </w:rPr>
        <w:t xml:space="preserve"> </w:t>
      </w:r>
      <w:r w:rsidRPr="00E91381">
        <w:rPr>
          <w:rFonts w:ascii="Verdana" w:hAnsi="Verdana" w:cs="Arial"/>
          <w:sz w:val="14"/>
          <w:szCs w:val="14"/>
        </w:rPr>
        <w:t>de</w:t>
      </w:r>
      <w:r w:rsidRPr="00E91381">
        <w:rPr>
          <w:rFonts w:ascii="Verdana" w:hAnsi="Verdana" w:cs="Arial"/>
          <w:spacing w:val="-7"/>
          <w:sz w:val="14"/>
          <w:szCs w:val="14"/>
        </w:rPr>
        <w:t xml:space="preserve"> </w:t>
      </w:r>
      <w:r w:rsidRPr="00E91381">
        <w:rPr>
          <w:rFonts w:ascii="Verdana" w:hAnsi="Verdana" w:cs="Arial"/>
          <w:sz w:val="14"/>
          <w:szCs w:val="14"/>
        </w:rPr>
        <w:t>lo</w:t>
      </w:r>
      <w:r w:rsidRPr="00E91381">
        <w:rPr>
          <w:rFonts w:ascii="Verdana" w:hAnsi="Verdana" w:cs="Arial"/>
          <w:spacing w:val="-8"/>
          <w:sz w:val="14"/>
          <w:szCs w:val="14"/>
        </w:rPr>
        <w:t xml:space="preserve"> </w:t>
      </w:r>
      <w:r w:rsidRPr="00E91381">
        <w:rPr>
          <w:rFonts w:ascii="Verdana" w:hAnsi="Verdana" w:cs="Arial"/>
          <w:sz w:val="14"/>
          <w:szCs w:val="14"/>
        </w:rPr>
        <w:t>Contencioso</w:t>
      </w:r>
      <w:r w:rsidRPr="00E91381">
        <w:rPr>
          <w:rFonts w:ascii="Verdana" w:hAnsi="Verdana" w:cs="Arial"/>
          <w:spacing w:val="-7"/>
          <w:sz w:val="14"/>
          <w:szCs w:val="14"/>
        </w:rPr>
        <w:t xml:space="preserve"> </w:t>
      </w:r>
      <w:r w:rsidRPr="00E91381">
        <w:rPr>
          <w:rFonts w:ascii="Verdana" w:hAnsi="Verdana" w:cs="Arial"/>
          <w:sz w:val="14"/>
          <w:szCs w:val="14"/>
        </w:rPr>
        <w:t>Administrativa</w:t>
      </w:r>
      <w:r w:rsidRPr="00E91381">
        <w:rPr>
          <w:rFonts w:ascii="Verdana" w:hAnsi="Verdana" w:cs="Arial"/>
          <w:spacing w:val="-6"/>
          <w:sz w:val="14"/>
          <w:szCs w:val="14"/>
        </w:rPr>
        <w:t xml:space="preserve"> </w:t>
      </w:r>
      <w:r w:rsidRPr="00E91381">
        <w:rPr>
          <w:rFonts w:ascii="Verdana" w:hAnsi="Verdana" w:cs="Arial"/>
          <w:sz w:val="14"/>
          <w:szCs w:val="14"/>
        </w:rPr>
        <w:t>declare</w:t>
      </w:r>
      <w:r w:rsidRPr="00E91381">
        <w:rPr>
          <w:rFonts w:ascii="Verdana" w:hAnsi="Verdana" w:cs="Arial"/>
          <w:spacing w:val="-7"/>
          <w:sz w:val="14"/>
          <w:szCs w:val="14"/>
        </w:rPr>
        <w:t xml:space="preserve"> </w:t>
      </w:r>
      <w:r w:rsidRPr="00E91381">
        <w:rPr>
          <w:rFonts w:ascii="Verdana" w:hAnsi="Verdana" w:cs="Arial"/>
          <w:sz w:val="14"/>
          <w:szCs w:val="14"/>
        </w:rPr>
        <w:t>la</w:t>
      </w:r>
      <w:r w:rsidRPr="00E91381">
        <w:rPr>
          <w:rFonts w:ascii="Verdana" w:hAnsi="Verdana" w:cs="Arial"/>
          <w:spacing w:val="-8"/>
          <w:sz w:val="14"/>
          <w:szCs w:val="14"/>
        </w:rPr>
        <w:t xml:space="preserve"> </w:t>
      </w:r>
      <w:r w:rsidRPr="00E91381">
        <w:rPr>
          <w:rFonts w:ascii="Verdana" w:hAnsi="Verdana" w:cs="Arial"/>
          <w:sz w:val="14"/>
          <w:szCs w:val="14"/>
        </w:rPr>
        <w:t>nulidad</w:t>
      </w:r>
      <w:r w:rsidRPr="00E91381">
        <w:rPr>
          <w:rFonts w:ascii="Verdana" w:hAnsi="Verdana" w:cs="Arial"/>
          <w:spacing w:val="1"/>
          <w:sz w:val="14"/>
          <w:szCs w:val="14"/>
        </w:rPr>
        <w:t xml:space="preserve"> </w:t>
      </w:r>
      <w:r w:rsidRPr="00E91381">
        <w:rPr>
          <w:rFonts w:ascii="Verdana" w:hAnsi="Verdana" w:cs="Arial"/>
          <w:sz w:val="14"/>
          <w:szCs w:val="14"/>
        </w:rPr>
        <w:t>del</w:t>
      </w:r>
      <w:r w:rsidRPr="00E91381">
        <w:rPr>
          <w:rFonts w:ascii="Verdana" w:hAnsi="Verdana" w:cs="Arial"/>
          <w:spacing w:val="-2"/>
          <w:sz w:val="14"/>
          <w:szCs w:val="14"/>
        </w:rPr>
        <w:t xml:space="preserve"> </w:t>
      </w:r>
      <w:r w:rsidRPr="00E91381">
        <w:rPr>
          <w:rFonts w:ascii="Verdana" w:hAnsi="Verdana" w:cs="Arial"/>
          <w:sz w:val="14"/>
          <w:szCs w:val="14"/>
        </w:rPr>
        <w:t>acto</w:t>
      </w:r>
      <w:r w:rsidRPr="00E91381">
        <w:rPr>
          <w:rFonts w:ascii="Verdana" w:hAnsi="Verdana" w:cs="Arial"/>
          <w:spacing w:val="-1"/>
          <w:sz w:val="14"/>
          <w:szCs w:val="14"/>
        </w:rPr>
        <w:t xml:space="preserve"> </w:t>
      </w:r>
      <w:r w:rsidRPr="00E91381">
        <w:rPr>
          <w:rFonts w:ascii="Verdana" w:hAnsi="Verdana" w:cs="Arial"/>
          <w:sz w:val="14"/>
          <w:szCs w:val="14"/>
        </w:rPr>
        <w:t>de</w:t>
      </w:r>
      <w:r w:rsidRPr="00E91381">
        <w:rPr>
          <w:rFonts w:ascii="Verdana" w:hAnsi="Verdana" w:cs="Arial"/>
          <w:spacing w:val="-1"/>
          <w:sz w:val="14"/>
          <w:szCs w:val="14"/>
        </w:rPr>
        <w:t xml:space="preserve"> </w:t>
      </w:r>
      <w:r w:rsidRPr="00E91381">
        <w:rPr>
          <w:rFonts w:ascii="Verdana" w:hAnsi="Verdana" w:cs="Arial"/>
          <w:sz w:val="14"/>
          <w:szCs w:val="14"/>
        </w:rPr>
        <w:t>inscripción.</w:t>
      </w:r>
    </w:p>
    <w:p w14:paraId="01EE9930" w14:textId="77777777" w:rsidR="008A600F" w:rsidRPr="00E91381" w:rsidRDefault="008A600F" w:rsidP="008A600F">
      <w:pPr>
        <w:spacing w:after="0" w:line="240" w:lineRule="auto"/>
        <w:ind w:firstLine="709"/>
        <w:contextualSpacing/>
        <w:jc w:val="both"/>
        <w:rPr>
          <w:rFonts w:ascii="Verdana" w:hAnsi="Verdana" w:cs="Arial"/>
          <w:sz w:val="14"/>
          <w:szCs w:val="14"/>
        </w:rPr>
      </w:pPr>
      <w:r w:rsidRPr="00E91381">
        <w:rPr>
          <w:rFonts w:ascii="Verdana" w:hAnsi="Verdana" w:cs="Arial"/>
          <w:sz w:val="14"/>
          <w:szCs w:val="14"/>
        </w:rPr>
        <w:t>“La</w:t>
      </w:r>
      <w:r w:rsidRPr="00E91381">
        <w:rPr>
          <w:rFonts w:ascii="Verdana" w:hAnsi="Verdana" w:cs="Arial"/>
          <w:spacing w:val="-4"/>
          <w:sz w:val="14"/>
          <w:szCs w:val="14"/>
        </w:rPr>
        <w:t xml:space="preserve"> </w:t>
      </w:r>
      <w:r w:rsidRPr="00E91381">
        <w:rPr>
          <w:rFonts w:ascii="Verdana" w:hAnsi="Verdana" w:cs="Arial"/>
          <w:sz w:val="14"/>
          <w:szCs w:val="14"/>
        </w:rPr>
        <w:t>información</w:t>
      </w:r>
      <w:r w:rsidRPr="00E91381">
        <w:rPr>
          <w:rFonts w:ascii="Verdana" w:hAnsi="Verdana" w:cs="Arial"/>
          <w:spacing w:val="-3"/>
          <w:sz w:val="14"/>
          <w:szCs w:val="14"/>
        </w:rPr>
        <w:t xml:space="preserve"> </w:t>
      </w:r>
      <w:r w:rsidRPr="00E91381">
        <w:rPr>
          <w:rFonts w:ascii="Verdana" w:hAnsi="Verdana" w:cs="Arial"/>
          <w:sz w:val="14"/>
          <w:szCs w:val="14"/>
        </w:rPr>
        <w:t>contenida</w:t>
      </w:r>
      <w:r w:rsidRPr="00E91381">
        <w:rPr>
          <w:rFonts w:ascii="Verdana" w:hAnsi="Verdana" w:cs="Arial"/>
          <w:spacing w:val="-4"/>
          <w:sz w:val="14"/>
          <w:szCs w:val="14"/>
        </w:rPr>
        <w:t xml:space="preserve"> </w:t>
      </w:r>
      <w:r w:rsidRPr="00E91381">
        <w:rPr>
          <w:rFonts w:ascii="Verdana" w:hAnsi="Verdana" w:cs="Arial"/>
          <w:sz w:val="14"/>
          <w:szCs w:val="14"/>
        </w:rPr>
        <w:t>en</w:t>
      </w:r>
      <w:r w:rsidRPr="00E91381">
        <w:rPr>
          <w:rFonts w:ascii="Verdana" w:hAnsi="Verdana" w:cs="Arial"/>
          <w:spacing w:val="-3"/>
          <w:sz w:val="14"/>
          <w:szCs w:val="14"/>
        </w:rPr>
        <w:t xml:space="preserve"> </w:t>
      </w:r>
      <w:r w:rsidRPr="00E91381">
        <w:rPr>
          <w:rFonts w:ascii="Verdana" w:hAnsi="Verdana" w:cs="Arial"/>
          <w:sz w:val="14"/>
          <w:szCs w:val="14"/>
        </w:rPr>
        <w:t>el</w:t>
      </w:r>
      <w:r w:rsidRPr="00E91381">
        <w:rPr>
          <w:rFonts w:ascii="Verdana" w:hAnsi="Verdana" w:cs="Arial"/>
          <w:spacing w:val="-3"/>
          <w:sz w:val="14"/>
          <w:szCs w:val="14"/>
        </w:rPr>
        <w:t xml:space="preserve"> </w:t>
      </w:r>
      <w:r w:rsidRPr="00E91381">
        <w:rPr>
          <w:rFonts w:ascii="Verdana" w:hAnsi="Verdana" w:cs="Arial"/>
          <w:sz w:val="14"/>
          <w:szCs w:val="14"/>
        </w:rPr>
        <w:t>registro</w:t>
      </w:r>
      <w:r w:rsidRPr="00E91381">
        <w:rPr>
          <w:rFonts w:ascii="Verdana" w:hAnsi="Verdana" w:cs="Arial"/>
          <w:spacing w:val="-4"/>
          <w:sz w:val="14"/>
          <w:szCs w:val="14"/>
        </w:rPr>
        <w:t xml:space="preserve"> </w:t>
      </w:r>
      <w:r w:rsidRPr="00E91381">
        <w:rPr>
          <w:rFonts w:ascii="Verdana" w:hAnsi="Verdana" w:cs="Arial"/>
          <w:sz w:val="14"/>
          <w:szCs w:val="14"/>
        </w:rPr>
        <w:t>es</w:t>
      </w:r>
      <w:r w:rsidRPr="00E91381">
        <w:rPr>
          <w:rFonts w:ascii="Verdana" w:hAnsi="Verdana" w:cs="Arial"/>
          <w:spacing w:val="-3"/>
          <w:sz w:val="14"/>
          <w:szCs w:val="14"/>
        </w:rPr>
        <w:t xml:space="preserve"> </w:t>
      </w:r>
      <w:r w:rsidRPr="00E91381">
        <w:rPr>
          <w:rFonts w:ascii="Verdana" w:hAnsi="Verdana" w:cs="Arial"/>
          <w:sz w:val="14"/>
          <w:szCs w:val="14"/>
        </w:rPr>
        <w:t>pública</w:t>
      </w:r>
      <w:r w:rsidRPr="00E91381">
        <w:rPr>
          <w:rFonts w:ascii="Verdana" w:hAnsi="Verdana" w:cs="Arial"/>
          <w:spacing w:val="-3"/>
          <w:sz w:val="14"/>
          <w:szCs w:val="14"/>
        </w:rPr>
        <w:t xml:space="preserve"> </w:t>
      </w:r>
      <w:r w:rsidRPr="00E91381">
        <w:rPr>
          <w:rFonts w:ascii="Verdana" w:hAnsi="Verdana" w:cs="Arial"/>
          <w:sz w:val="14"/>
          <w:szCs w:val="14"/>
        </w:rPr>
        <w:t>y</w:t>
      </w:r>
      <w:r w:rsidRPr="00E91381">
        <w:rPr>
          <w:rFonts w:ascii="Verdana" w:hAnsi="Verdana" w:cs="Arial"/>
          <w:spacing w:val="-4"/>
          <w:sz w:val="14"/>
          <w:szCs w:val="14"/>
        </w:rPr>
        <w:t xml:space="preserve"> </w:t>
      </w:r>
      <w:r w:rsidRPr="00E91381">
        <w:rPr>
          <w:rFonts w:ascii="Verdana" w:hAnsi="Verdana" w:cs="Arial"/>
          <w:sz w:val="14"/>
          <w:szCs w:val="14"/>
        </w:rPr>
        <w:t>su</w:t>
      </w:r>
      <w:r w:rsidRPr="00E91381">
        <w:rPr>
          <w:rFonts w:ascii="Verdana" w:hAnsi="Verdana" w:cs="Arial"/>
          <w:spacing w:val="-3"/>
          <w:sz w:val="14"/>
          <w:szCs w:val="14"/>
        </w:rPr>
        <w:t xml:space="preserve"> </w:t>
      </w:r>
      <w:r w:rsidRPr="00E91381">
        <w:rPr>
          <w:rFonts w:ascii="Verdana" w:hAnsi="Verdana" w:cs="Arial"/>
          <w:sz w:val="14"/>
          <w:szCs w:val="14"/>
        </w:rPr>
        <w:t>consulta</w:t>
      </w:r>
      <w:r w:rsidRPr="00E91381">
        <w:rPr>
          <w:rFonts w:ascii="Verdana" w:hAnsi="Verdana" w:cs="Arial"/>
          <w:spacing w:val="-3"/>
          <w:sz w:val="14"/>
          <w:szCs w:val="14"/>
        </w:rPr>
        <w:t xml:space="preserve"> </w:t>
      </w:r>
      <w:r w:rsidRPr="00E91381">
        <w:rPr>
          <w:rFonts w:ascii="Verdana" w:hAnsi="Verdana" w:cs="Arial"/>
          <w:sz w:val="14"/>
          <w:szCs w:val="14"/>
        </w:rPr>
        <w:t>será</w:t>
      </w:r>
      <w:r w:rsidRPr="00E91381">
        <w:rPr>
          <w:rFonts w:ascii="Verdana" w:hAnsi="Verdana" w:cs="Arial"/>
          <w:spacing w:val="-4"/>
          <w:sz w:val="14"/>
          <w:szCs w:val="14"/>
        </w:rPr>
        <w:t xml:space="preserve"> </w:t>
      </w:r>
      <w:r w:rsidRPr="00E91381">
        <w:rPr>
          <w:rFonts w:ascii="Verdana" w:hAnsi="Verdana" w:cs="Arial"/>
          <w:sz w:val="14"/>
          <w:szCs w:val="14"/>
        </w:rPr>
        <w:t>gratuita”.</w:t>
      </w:r>
    </w:p>
    <w:p w14:paraId="3977732C" w14:textId="77777777" w:rsidR="008A600F" w:rsidRPr="00E91381" w:rsidRDefault="008A600F" w:rsidP="008A600F">
      <w:pPr>
        <w:pStyle w:val="Textonotapie"/>
        <w:contextualSpacing/>
        <w:jc w:val="both"/>
        <w:rPr>
          <w:rFonts w:ascii="Verdana" w:hAnsi="Verdana" w:cs="Arial"/>
          <w:sz w:val="14"/>
          <w:szCs w:val="14"/>
        </w:rPr>
      </w:pPr>
    </w:p>
  </w:footnote>
  <w:footnote w:id="14">
    <w:p w14:paraId="368A2352" w14:textId="77777777" w:rsidR="008A600F" w:rsidRPr="00E91381" w:rsidRDefault="008A600F" w:rsidP="008A600F">
      <w:pPr>
        <w:spacing w:after="0" w:line="240" w:lineRule="auto"/>
        <w:ind w:firstLine="708"/>
        <w:contextualSpacing/>
        <w:jc w:val="both"/>
        <w:rPr>
          <w:rFonts w:ascii="Verdana" w:hAnsi="Verdana" w:cs="Arial"/>
          <w:sz w:val="14"/>
          <w:szCs w:val="14"/>
        </w:rPr>
      </w:pPr>
      <w:r w:rsidRPr="00E91381">
        <w:rPr>
          <w:rStyle w:val="Refdenotaalpie"/>
          <w:rFonts w:ascii="Verdana" w:hAnsi="Verdana" w:cs="Arial"/>
          <w:sz w:val="14"/>
          <w:szCs w:val="14"/>
        </w:rPr>
        <w:footnoteRef/>
      </w:r>
      <w:r w:rsidRPr="00E91381">
        <w:rPr>
          <w:rFonts w:ascii="Verdana" w:hAnsi="Verdana" w:cs="Arial"/>
          <w:sz w:val="14"/>
          <w:szCs w:val="14"/>
        </w:rPr>
        <w:t xml:space="preserve"> “Artículo 2.2.1.1.1.5.1. Inscripción, renovación, actualización y cancelación del RUP. </w:t>
      </w:r>
    </w:p>
    <w:p w14:paraId="6C79E471" w14:textId="77777777" w:rsidR="008A600F" w:rsidRPr="00E91381" w:rsidRDefault="008A600F" w:rsidP="008A600F">
      <w:pPr>
        <w:spacing w:after="0" w:line="240" w:lineRule="auto"/>
        <w:ind w:firstLine="708"/>
        <w:contextualSpacing/>
        <w:jc w:val="both"/>
        <w:rPr>
          <w:rFonts w:ascii="Verdana" w:hAnsi="Verdana" w:cs="Arial"/>
          <w:sz w:val="14"/>
          <w:szCs w:val="14"/>
        </w:rPr>
      </w:pPr>
      <w:r w:rsidRPr="00E91381">
        <w:rPr>
          <w:rFonts w:ascii="Verdana" w:hAnsi="Verdana" w:cs="Arial"/>
          <w:sz w:val="14"/>
          <w:szCs w:val="14"/>
        </w:rPr>
        <w:t>[…]</w:t>
      </w:r>
    </w:p>
    <w:p w14:paraId="1B3DB339" w14:textId="77777777" w:rsidR="008A600F" w:rsidRPr="00E91381" w:rsidRDefault="008A600F" w:rsidP="008A600F">
      <w:pPr>
        <w:spacing w:after="0" w:line="240" w:lineRule="auto"/>
        <w:ind w:firstLine="708"/>
        <w:contextualSpacing/>
        <w:jc w:val="both"/>
        <w:rPr>
          <w:rFonts w:ascii="Verdana" w:hAnsi="Verdana" w:cs="Arial"/>
          <w:sz w:val="14"/>
          <w:szCs w:val="14"/>
        </w:rPr>
      </w:pPr>
      <w:r w:rsidRPr="00E91381">
        <w:rPr>
          <w:rFonts w:ascii="Verdana" w:hAnsi="Verdana" w:cs="Arial"/>
          <w:sz w:val="14"/>
          <w:szCs w:val="14"/>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2911420A" w14:textId="77777777" w:rsidR="008A600F" w:rsidRPr="00E91381" w:rsidRDefault="008A600F" w:rsidP="008A600F">
      <w:pPr>
        <w:pStyle w:val="Textonotapie"/>
        <w:contextualSpacing/>
        <w:jc w:val="both"/>
        <w:rPr>
          <w:rFonts w:ascii="Verdana" w:hAnsi="Verdana" w:cs="Arial"/>
          <w:sz w:val="14"/>
          <w:szCs w:val="14"/>
        </w:rPr>
      </w:pPr>
    </w:p>
  </w:footnote>
  <w:footnote w:id="15">
    <w:p w14:paraId="161F332E" w14:textId="77777777" w:rsidR="008A600F" w:rsidRPr="00D57160" w:rsidRDefault="008A600F" w:rsidP="008A600F">
      <w:pPr>
        <w:spacing w:after="0" w:line="240" w:lineRule="auto"/>
        <w:ind w:firstLine="708"/>
        <w:jc w:val="both"/>
        <w:rPr>
          <w:rFonts w:ascii="Verdana" w:hAnsi="Verdana" w:cs="Arial"/>
          <w:sz w:val="14"/>
          <w:szCs w:val="14"/>
        </w:rPr>
      </w:pPr>
      <w:r w:rsidRPr="00D57160">
        <w:rPr>
          <w:rStyle w:val="Refdenotaalpie"/>
          <w:rFonts w:ascii="Verdana" w:hAnsi="Verdana" w:cs="Arial"/>
          <w:sz w:val="14"/>
          <w:szCs w:val="14"/>
        </w:rPr>
        <w:footnoteRef/>
      </w:r>
      <w:r w:rsidRPr="00D57160">
        <w:rPr>
          <w:rFonts w:ascii="Verdana" w:hAnsi="Verdana" w:cs="Arial"/>
          <w:sz w:val="14"/>
          <w:szCs w:val="14"/>
        </w:rPr>
        <w:t xml:space="preserve"> Consejo de Estado. </w:t>
      </w:r>
      <w:r>
        <w:rPr>
          <w:rFonts w:ascii="Verdana" w:hAnsi="Verdana" w:cs="Arial"/>
          <w:sz w:val="14"/>
          <w:szCs w:val="14"/>
        </w:rPr>
        <w:t xml:space="preserve">Sala de lo Contencioso Administrativo. </w:t>
      </w:r>
      <w:r w:rsidRPr="00D57160">
        <w:rPr>
          <w:rFonts w:ascii="Verdana" w:hAnsi="Verdana" w:cs="Arial"/>
          <w:sz w:val="14"/>
          <w:szCs w:val="14"/>
        </w:rPr>
        <w:t xml:space="preserve">Sección Tercera. Subsección A. Sentencia del 19 de septiembre de 2019. </w:t>
      </w:r>
      <w:r>
        <w:rPr>
          <w:rFonts w:ascii="Verdana" w:hAnsi="Verdana" w:cs="Arial"/>
          <w:sz w:val="14"/>
          <w:szCs w:val="14"/>
        </w:rPr>
        <w:t xml:space="preserve">Radicado: </w:t>
      </w:r>
      <w:r w:rsidRPr="00D57160">
        <w:rPr>
          <w:rFonts w:ascii="Verdana" w:hAnsi="Verdana" w:cs="Arial"/>
          <w:sz w:val="14"/>
          <w:szCs w:val="14"/>
        </w:rPr>
        <w:t>25000-23-36-000-2015-02571-02</w:t>
      </w:r>
      <w:r>
        <w:rPr>
          <w:rFonts w:ascii="Verdana" w:hAnsi="Verdana" w:cs="Arial"/>
          <w:sz w:val="14"/>
          <w:szCs w:val="14"/>
        </w:rPr>
        <w:t xml:space="preserve"> (</w:t>
      </w:r>
      <w:r w:rsidRPr="00D57160">
        <w:rPr>
          <w:rFonts w:ascii="Verdana" w:hAnsi="Verdana" w:cs="Arial"/>
          <w:sz w:val="14"/>
          <w:szCs w:val="14"/>
        </w:rPr>
        <w:t>59432</w:t>
      </w:r>
      <w:r>
        <w:rPr>
          <w:rFonts w:ascii="Verdana" w:hAnsi="Verdana" w:cs="Arial"/>
          <w:sz w:val="14"/>
          <w:szCs w:val="14"/>
        </w:rPr>
        <w:t>)</w:t>
      </w:r>
      <w:r w:rsidRPr="00D57160">
        <w:rPr>
          <w:rFonts w:ascii="Verdana" w:hAnsi="Verdana" w:cs="Arial"/>
          <w:sz w:val="14"/>
          <w:szCs w:val="14"/>
        </w:rPr>
        <w:t>. C.P. Marta Nubia Velásquez Rico.</w:t>
      </w:r>
    </w:p>
    <w:p w14:paraId="45FB325E" w14:textId="77777777" w:rsidR="008A600F" w:rsidRPr="00D57160" w:rsidRDefault="008A600F" w:rsidP="008A600F">
      <w:pPr>
        <w:pStyle w:val="Textonotapie"/>
        <w:jc w:val="both"/>
        <w:rPr>
          <w:rFonts w:ascii="Verdana" w:hAnsi="Verdana"/>
          <w:sz w:val="14"/>
          <w:szCs w:val="14"/>
        </w:rPr>
      </w:pPr>
    </w:p>
  </w:footnote>
  <w:footnote w:id="16">
    <w:p w14:paraId="50C82500" w14:textId="77777777" w:rsidR="008A600F" w:rsidRPr="00D57160" w:rsidRDefault="008A600F" w:rsidP="008A600F">
      <w:pPr>
        <w:spacing w:after="0" w:line="240" w:lineRule="auto"/>
        <w:ind w:firstLine="709"/>
        <w:jc w:val="both"/>
        <w:rPr>
          <w:rFonts w:ascii="Verdana" w:hAnsi="Verdana" w:cs="Arial"/>
          <w:sz w:val="14"/>
          <w:szCs w:val="14"/>
        </w:rPr>
      </w:pPr>
      <w:r w:rsidRPr="00D57160">
        <w:rPr>
          <w:rStyle w:val="Refdenotaalpie"/>
          <w:rFonts w:ascii="Verdana" w:hAnsi="Verdana" w:cs="Arial"/>
          <w:sz w:val="14"/>
          <w:szCs w:val="14"/>
        </w:rPr>
        <w:footnoteRef/>
      </w:r>
      <w:r w:rsidRPr="00D57160">
        <w:rPr>
          <w:rFonts w:ascii="Verdana" w:hAnsi="Verdana" w:cs="Arial"/>
          <w:sz w:val="14"/>
          <w:szCs w:val="14"/>
        </w:rPr>
        <w:t xml:space="preserve"> “Artículo</w:t>
      </w:r>
      <w:r w:rsidRPr="00D57160">
        <w:rPr>
          <w:rFonts w:ascii="Verdana" w:hAnsi="Verdana" w:cs="Arial"/>
          <w:spacing w:val="-6"/>
          <w:sz w:val="14"/>
          <w:szCs w:val="14"/>
        </w:rPr>
        <w:t xml:space="preserve"> </w:t>
      </w:r>
      <w:r w:rsidRPr="00D57160">
        <w:rPr>
          <w:rFonts w:ascii="Verdana" w:hAnsi="Verdana" w:cs="Arial"/>
          <w:sz w:val="14"/>
          <w:szCs w:val="14"/>
        </w:rPr>
        <w:t>87.</w:t>
      </w:r>
      <w:r w:rsidRPr="00D57160">
        <w:rPr>
          <w:rFonts w:ascii="Verdana" w:hAnsi="Verdana" w:cs="Arial"/>
          <w:spacing w:val="-6"/>
          <w:sz w:val="14"/>
          <w:szCs w:val="14"/>
        </w:rPr>
        <w:t xml:space="preserve"> </w:t>
      </w:r>
      <w:r w:rsidRPr="00D57160">
        <w:rPr>
          <w:rFonts w:ascii="Verdana" w:hAnsi="Verdana" w:cs="Arial"/>
          <w:sz w:val="14"/>
          <w:szCs w:val="14"/>
        </w:rPr>
        <w:t>Firmeza</w:t>
      </w:r>
      <w:r w:rsidRPr="00D57160">
        <w:rPr>
          <w:rFonts w:ascii="Verdana" w:hAnsi="Verdana" w:cs="Arial"/>
          <w:spacing w:val="-6"/>
          <w:sz w:val="14"/>
          <w:szCs w:val="14"/>
        </w:rPr>
        <w:t xml:space="preserve"> </w:t>
      </w:r>
      <w:r w:rsidRPr="00D57160">
        <w:rPr>
          <w:rFonts w:ascii="Verdana" w:hAnsi="Verdana" w:cs="Arial"/>
          <w:sz w:val="14"/>
          <w:szCs w:val="14"/>
        </w:rPr>
        <w:t>de</w:t>
      </w:r>
      <w:r w:rsidRPr="00D57160">
        <w:rPr>
          <w:rFonts w:ascii="Verdana" w:hAnsi="Verdana" w:cs="Arial"/>
          <w:spacing w:val="-6"/>
          <w:sz w:val="14"/>
          <w:szCs w:val="14"/>
        </w:rPr>
        <w:t xml:space="preserve"> </w:t>
      </w:r>
      <w:r w:rsidRPr="00D57160">
        <w:rPr>
          <w:rFonts w:ascii="Verdana" w:hAnsi="Verdana" w:cs="Arial"/>
          <w:sz w:val="14"/>
          <w:szCs w:val="14"/>
        </w:rPr>
        <w:t>los</w:t>
      </w:r>
      <w:r w:rsidRPr="00D57160">
        <w:rPr>
          <w:rFonts w:ascii="Verdana" w:hAnsi="Verdana" w:cs="Arial"/>
          <w:spacing w:val="-6"/>
          <w:sz w:val="14"/>
          <w:szCs w:val="14"/>
        </w:rPr>
        <w:t xml:space="preserve"> </w:t>
      </w:r>
      <w:r w:rsidRPr="00D57160">
        <w:rPr>
          <w:rFonts w:ascii="Verdana" w:hAnsi="Verdana" w:cs="Arial"/>
          <w:sz w:val="14"/>
          <w:szCs w:val="14"/>
        </w:rPr>
        <w:t>actos</w:t>
      </w:r>
      <w:r w:rsidRPr="00D57160">
        <w:rPr>
          <w:rFonts w:ascii="Verdana" w:hAnsi="Verdana" w:cs="Arial"/>
          <w:spacing w:val="-6"/>
          <w:sz w:val="14"/>
          <w:szCs w:val="14"/>
        </w:rPr>
        <w:t xml:space="preserve"> </w:t>
      </w:r>
      <w:r w:rsidRPr="00D57160">
        <w:rPr>
          <w:rFonts w:ascii="Verdana" w:hAnsi="Verdana" w:cs="Arial"/>
          <w:sz w:val="14"/>
          <w:szCs w:val="14"/>
        </w:rPr>
        <w:t>administrativos.</w:t>
      </w:r>
      <w:r w:rsidRPr="00D57160">
        <w:rPr>
          <w:rFonts w:ascii="Verdana" w:hAnsi="Verdana" w:cs="Arial"/>
          <w:spacing w:val="-6"/>
          <w:sz w:val="14"/>
          <w:szCs w:val="14"/>
        </w:rPr>
        <w:t xml:space="preserve"> </w:t>
      </w:r>
      <w:r w:rsidRPr="00D57160">
        <w:rPr>
          <w:rFonts w:ascii="Verdana" w:hAnsi="Verdana" w:cs="Arial"/>
          <w:sz w:val="14"/>
          <w:szCs w:val="14"/>
        </w:rPr>
        <w:t>Los</w:t>
      </w:r>
      <w:r w:rsidRPr="00D57160">
        <w:rPr>
          <w:rFonts w:ascii="Verdana" w:hAnsi="Verdana" w:cs="Arial"/>
          <w:spacing w:val="-6"/>
          <w:sz w:val="14"/>
          <w:szCs w:val="14"/>
        </w:rPr>
        <w:t xml:space="preserve"> </w:t>
      </w:r>
      <w:r w:rsidRPr="00D57160">
        <w:rPr>
          <w:rFonts w:ascii="Verdana" w:hAnsi="Verdana" w:cs="Arial"/>
          <w:sz w:val="14"/>
          <w:szCs w:val="14"/>
        </w:rPr>
        <w:t>actos</w:t>
      </w:r>
      <w:r w:rsidRPr="00D57160">
        <w:rPr>
          <w:rFonts w:ascii="Verdana" w:hAnsi="Verdana" w:cs="Arial"/>
          <w:spacing w:val="-6"/>
          <w:sz w:val="14"/>
          <w:szCs w:val="14"/>
        </w:rPr>
        <w:t xml:space="preserve"> </w:t>
      </w:r>
      <w:r w:rsidRPr="00D57160">
        <w:rPr>
          <w:rFonts w:ascii="Verdana" w:hAnsi="Verdana" w:cs="Arial"/>
          <w:sz w:val="14"/>
          <w:szCs w:val="14"/>
        </w:rPr>
        <w:t>administrativos</w:t>
      </w:r>
      <w:r w:rsidRPr="00D57160">
        <w:rPr>
          <w:rFonts w:ascii="Verdana" w:hAnsi="Verdana" w:cs="Arial"/>
          <w:spacing w:val="-6"/>
          <w:sz w:val="14"/>
          <w:szCs w:val="14"/>
        </w:rPr>
        <w:t xml:space="preserve"> </w:t>
      </w:r>
      <w:r w:rsidRPr="00D57160">
        <w:rPr>
          <w:rFonts w:ascii="Verdana" w:hAnsi="Verdana" w:cs="Arial"/>
          <w:sz w:val="14"/>
          <w:szCs w:val="14"/>
        </w:rPr>
        <w:t>quedarán</w:t>
      </w:r>
      <w:r w:rsidRPr="00D57160">
        <w:rPr>
          <w:rFonts w:ascii="Verdana" w:hAnsi="Verdana" w:cs="Arial"/>
          <w:spacing w:val="-6"/>
          <w:sz w:val="14"/>
          <w:szCs w:val="14"/>
        </w:rPr>
        <w:t xml:space="preserve"> </w:t>
      </w:r>
      <w:r w:rsidRPr="00D57160">
        <w:rPr>
          <w:rFonts w:ascii="Verdana" w:hAnsi="Verdana" w:cs="Arial"/>
          <w:sz w:val="14"/>
          <w:szCs w:val="14"/>
        </w:rPr>
        <w:t>en</w:t>
      </w:r>
      <w:r w:rsidRPr="00D57160">
        <w:rPr>
          <w:rFonts w:ascii="Verdana" w:hAnsi="Verdana" w:cs="Arial"/>
          <w:spacing w:val="-6"/>
          <w:sz w:val="14"/>
          <w:szCs w:val="14"/>
        </w:rPr>
        <w:t xml:space="preserve"> </w:t>
      </w:r>
      <w:r w:rsidRPr="00D57160">
        <w:rPr>
          <w:rFonts w:ascii="Verdana" w:hAnsi="Verdana" w:cs="Arial"/>
          <w:sz w:val="14"/>
          <w:szCs w:val="14"/>
        </w:rPr>
        <w:t>firme:</w:t>
      </w:r>
    </w:p>
    <w:p w14:paraId="29405D93" w14:textId="77777777" w:rsidR="008A600F" w:rsidRPr="00D57160" w:rsidRDefault="008A600F" w:rsidP="008A600F">
      <w:pPr>
        <w:spacing w:after="0" w:line="240" w:lineRule="auto"/>
        <w:ind w:firstLine="709"/>
        <w:jc w:val="both"/>
        <w:rPr>
          <w:rFonts w:ascii="Verdana" w:hAnsi="Verdana" w:cs="Arial"/>
          <w:sz w:val="14"/>
          <w:szCs w:val="14"/>
        </w:rPr>
      </w:pPr>
      <w:r w:rsidRPr="00D57160">
        <w:rPr>
          <w:rFonts w:ascii="Verdana" w:hAnsi="Verdana" w:cs="Arial"/>
          <w:sz w:val="14"/>
          <w:szCs w:val="14"/>
        </w:rPr>
        <w:t>“1.</w:t>
      </w:r>
      <w:r w:rsidRPr="00D57160">
        <w:rPr>
          <w:rFonts w:ascii="Verdana" w:hAnsi="Verdana" w:cs="Arial"/>
          <w:spacing w:val="-4"/>
          <w:sz w:val="14"/>
          <w:szCs w:val="14"/>
        </w:rPr>
        <w:t xml:space="preserve"> </w:t>
      </w:r>
      <w:r w:rsidRPr="00D57160">
        <w:rPr>
          <w:rFonts w:ascii="Verdana" w:hAnsi="Verdana" w:cs="Arial"/>
          <w:sz w:val="14"/>
          <w:szCs w:val="14"/>
        </w:rPr>
        <w:t>Cuando</w:t>
      </w:r>
      <w:r w:rsidRPr="00D57160">
        <w:rPr>
          <w:rFonts w:ascii="Verdana" w:hAnsi="Verdana" w:cs="Arial"/>
          <w:spacing w:val="-3"/>
          <w:sz w:val="14"/>
          <w:szCs w:val="14"/>
        </w:rPr>
        <w:t xml:space="preserve"> </w:t>
      </w:r>
      <w:r w:rsidRPr="00D57160">
        <w:rPr>
          <w:rFonts w:ascii="Verdana" w:hAnsi="Verdana" w:cs="Arial"/>
          <w:sz w:val="14"/>
          <w:szCs w:val="14"/>
        </w:rPr>
        <w:t>contra</w:t>
      </w:r>
      <w:r w:rsidRPr="00D57160">
        <w:rPr>
          <w:rFonts w:ascii="Verdana" w:hAnsi="Verdana" w:cs="Arial"/>
          <w:spacing w:val="-4"/>
          <w:sz w:val="14"/>
          <w:szCs w:val="14"/>
        </w:rPr>
        <w:t xml:space="preserve"> </w:t>
      </w:r>
      <w:r w:rsidRPr="00D57160">
        <w:rPr>
          <w:rFonts w:ascii="Verdana" w:hAnsi="Verdana" w:cs="Arial"/>
          <w:sz w:val="14"/>
          <w:szCs w:val="14"/>
        </w:rPr>
        <w:t>ellos</w:t>
      </w:r>
      <w:r w:rsidRPr="00D57160">
        <w:rPr>
          <w:rFonts w:ascii="Verdana" w:hAnsi="Verdana" w:cs="Arial"/>
          <w:spacing w:val="-3"/>
          <w:sz w:val="14"/>
          <w:szCs w:val="14"/>
        </w:rPr>
        <w:t xml:space="preserve"> </w:t>
      </w:r>
      <w:r w:rsidRPr="00D57160">
        <w:rPr>
          <w:rFonts w:ascii="Verdana" w:hAnsi="Verdana" w:cs="Arial"/>
          <w:sz w:val="14"/>
          <w:szCs w:val="14"/>
        </w:rPr>
        <w:t>no</w:t>
      </w:r>
      <w:r w:rsidRPr="00D57160">
        <w:rPr>
          <w:rFonts w:ascii="Verdana" w:hAnsi="Verdana" w:cs="Arial"/>
          <w:spacing w:val="-4"/>
          <w:sz w:val="14"/>
          <w:szCs w:val="14"/>
        </w:rPr>
        <w:t xml:space="preserve"> </w:t>
      </w:r>
      <w:r w:rsidRPr="00D57160">
        <w:rPr>
          <w:rFonts w:ascii="Verdana" w:hAnsi="Verdana" w:cs="Arial"/>
          <w:sz w:val="14"/>
          <w:szCs w:val="14"/>
        </w:rPr>
        <w:t>proceda</w:t>
      </w:r>
      <w:r w:rsidRPr="00D57160">
        <w:rPr>
          <w:rFonts w:ascii="Verdana" w:hAnsi="Verdana" w:cs="Arial"/>
          <w:spacing w:val="-3"/>
          <w:sz w:val="14"/>
          <w:szCs w:val="14"/>
        </w:rPr>
        <w:t xml:space="preserve"> </w:t>
      </w:r>
      <w:r w:rsidRPr="00D57160">
        <w:rPr>
          <w:rFonts w:ascii="Verdana" w:hAnsi="Verdana" w:cs="Arial"/>
          <w:sz w:val="14"/>
          <w:szCs w:val="14"/>
        </w:rPr>
        <w:t>ningún</w:t>
      </w:r>
      <w:r w:rsidRPr="00D57160">
        <w:rPr>
          <w:rFonts w:ascii="Verdana" w:hAnsi="Verdana" w:cs="Arial"/>
          <w:spacing w:val="-4"/>
          <w:sz w:val="14"/>
          <w:szCs w:val="14"/>
        </w:rPr>
        <w:t xml:space="preserve"> </w:t>
      </w:r>
      <w:r w:rsidRPr="00D57160">
        <w:rPr>
          <w:rFonts w:ascii="Verdana" w:hAnsi="Verdana" w:cs="Arial"/>
          <w:sz w:val="14"/>
          <w:szCs w:val="14"/>
        </w:rPr>
        <w:t>recurso,</w:t>
      </w:r>
      <w:r w:rsidRPr="00D57160">
        <w:rPr>
          <w:rFonts w:ascii="Verdana" w:hAnsi="Verdana" w:cs="Arial"/>
          <w:spacing w:val="-3"/>
          <w:sz w:val="14"/>
          <w:szCs w:val="14"/>
        </w:rPr>
        <w:t xml:space="preserve"> </w:t>
      </w:r>
      <w:r w:rsidRPr="00D57160">
        <w:rPr>
          <w:rFonts w:ascii="Verdana" w:hAnsi="Verdana" w:cs="Arial"/>
          <w:sz w:val="14"/>
          <w:szCs w:val="14"/>
        </w:rPr>
        <w:t>desde</w:t>
      </w:r>
      <w:r w:rsidRPr="00D57160">
        <w:rPr>
          <w:rFonts w:ascii="Verdana" w:hAnsi="Verdana" w:cs="Arial"/>
          <w:spacing w:val="-4"/>
          <w:sz w:val="14"/>
          <w:szCs w:val="14"/>
        </w:rPr>
        <w:t xml:space="preserve"> </w:t>
      </w:r>
      <w:r w:rsidRPr="00D57160">
        <w:rPr>
          <w:rFonts w:ascii="Verdana" w:hAnsi="Verdana" w:cs="Arial"/>
          <w:sz w:val="14"/>
          <w:szCs w:val="14"/>
        </w:rPr>
        <w:t>el</w:t>
      </w:r>
      <w:r w:rsidRPr="00D57160">
        <w:rPr>
          <w:rFonts w:ascii="Verdana" w:hAnsi="Verdana" w:cs="Arial"/>
          <w:spacing w:val="-3"/>
          <w:sz w:val="14"/>
          <w:szCs w:val="14"/>
        </w:rPr>
        <w:t xml:space="preserve"> </w:t>
      </w:r>
      <w:r w:rsidRPr="00D57160">
        <w:rPr>
          <w:rFonts w:ascii="Verdana" w:hAnsi="Verdana" w:cs="Arial"/>
          <w:sz w:val="14"/>
          <w:szCs w:val="14"/>
        </w:rPr>
        <w:t>día</w:t>
      </w:r>
      <w:r w:rsidRPr="00D57160">
        <w:rPr>
          <w:rFonts w:ascii="Verdana" w:hAnsi="Verdana" w:cs="Arial"/>
          <w:spacing w:val="-4"/>
          <w:sz w:val="14"/>
          <w:szCs w:val="14"/>
        </w:rPr>
        <w:t xml:space="preserve"> </w:t>
      </w:r>
      <w:r w:rsidRPr="00D57160">
        <w:rPr>
          <w:rFonts w:ascii="Verdana" w:hAnsi="Verdana" w:cs="Arial"/>
          <w:sz w:val="14"/>
          <w:szCs w:val="14"/>
        </w:rPr>
        <w:t>siguiente</w:t>
      </w:r>
      <w:r w:rsidRPr="00D57160">
        <w:rPr>
          <w:rFonts w:ascii="Verdana" w:hAnsi="Verdana" w:cs="Arial"/>
          <w:spacing w:val="-3"/>
          <w:sz w:val="14"/>
          <w:szCs w:val="14"/>
        </w:rPr>
        <w:t xml:space="preserve"> </w:t>
      </w:r>
      <w:r w:rsidRPr="00D57160">
        <w:rPr>
          <w:rFonts w:ascii="Verdana" w:hAnsi="Verdana" w:cs="Arial"/>
          <w:sz w:val="14"/>
          <w:szCs w:val="14"/>
        </w:rPr>
        <w:t>al</w:t>
      </w:r>
      <w:r w:rsidRPr="00D57160">
        <w:rPr>
          <w:rFonts w:ascii="Verdana" w:hAnsi="Verdana" w:cs="Arial"/>
          <w:spacing w:val="-4"/>
          <w:sz w:val="14"/>
          <w:szCs w:val="14"/>
        </w:rPr>
        <w:t xml:space="preserve"> </w:t>
      </w:r>
      <w:r w:rsidRPr="00D57160">
        <w:rPr>
          <w:rFonts w:ascii="Verdana" w:hAnsi="Verdana" w:cs="Arial"/>
          <w:sz w:val="14"/>
          <w:szCs w:val="14"/>
        </w:rPr>
        <w:t>de</w:t>
      </w:r>
      <w:r w:rsidRPr="00D57160">
        <w:rPr>
          <w:rFonts w:ascii="Verdana" w:hAnsi="Verdana" w:cs="Arial"/>
          <w:spacing w:val="-3"/>
          <w:sz w:val="14"/>
          <w:szCs w:val="14"/>
        </w:rPr>
        <w:t xml:space="preserve"> </w:t>
      </w:r>
      <w:r w:rsidRPr="00D57160">
        <w:rPr>
          <w:rFonts w:ascii="Verdana" w:hAnsi="Verdana" w:cs="Arial"/>
          <w:sz w:val="14"/>
          <w:szCs w:val="14"/>
        </w:rPr>
        <w:t>su</w:t>
      </w:r>
      <w:r w:rsidRPr="00D57160">
        <w:rPr>
          <w:rFonts w:ascii="Verdana" w:hAnsi="Verdana" w:cs="Arial"/>
          <w:spacing w:val="-4"/>
          <w:sz w:val="14"/>
          <w:szCs w:val="14"/>
        </w:rPr>
        <w:t xml:space="preserve"> </w:t>
      </w:r>
      <w:r w:rsidRPr="00D57160">
        <w:rPr>
          <w:rFonts w:ascii="Verdana" w:hAnsi="Verdana" w:cs="Arial"/>
          <w:sz w:val="14"/>
          <w:szCs w:val="14"/>
        </w:rPr>
        <w:t>notificación,</w:t>
      </w:r>
      <w:r w:rsidRPr="00D57160">
        <w:rPr>
          <w:rFonts w:ascii="Verdana" w:hAnsi="Verdana" w:cs="Arial"/>
          <w:spacing w:val="-3"/>
          <w:sz w:val="14"/>
          <w:szCs w:val="14"/>
        </w:rPr>
        <w:t xml:space="preserve"> </w:t>
      </w:r>
      <w:r w:rsidRPr="00D57160">
        <w:rPr>
          <w:rFonts w:ascii="Verdana" w:hAnsi="Verdana" w:cs="Arial"/>
          <w:sz w:val="14"/>
          <w:szCs w:val="14"/>
        </w:rPr>
        <w:t>comunicación</w:t>
      </w:r>
      <w:r w:rsidRPr="00D57160">
        <w:rPr>
          <w:rFonts w:ascii="Verdana" w:hAnsi="Verdana" w:cs="Arial"/>
          <w:spacing w:val="-4"/>
          <w:sz w:val="14"/>
          <w:szCs w:val="14"/>
        </w:rPr>
        <w:t xml:space="preserve"> </w:t>
      </w:r>
      <w:r w:rsidRPr="00D57160">
        <w:rPr>
          <w:rFonts w:ascii="Verdana" w:hAnsi="Verdana" w:cs="Arial"/>
          <w:sz w:val="14"/>
          <w:szCs w:val="14"/>
        </w:rPr>
        <w:t>o</w:t>
      </w:r>
      <w:r w:rsidRPr="00D57160">
        <w:rPr>
          <w:rFonts w:ascii="Verdana" w:hAnsi="Verdana" w:cs="Arial"/>
          <w:spacing w:val="-3"/>
          <w:sz w:val="14"/>
          <w:szCs w:val="14"/>
        </w:rPr>
        <w:t xml:space="preserve"> </w:t>
      </w:r>
      <w:r w:rsidRPr="00D57160">
        <w:rPr>
          <w:rFonts w:ascii="Verdana" w:hAnsi="Verdana" w:cs="Arial"/>
          <w:sz w:val="14"/>
          <w:szCs w:val="14"/>
        </w:rPr>
        <w:t>publicación</w:t>
      </w:r>
      <w:r w:rsidRPr="00D57160">
        <w:rPr>
          <w:rFonts w:ascii="Verdana" w:hAnsi="Verdana" w:cs="Arial"/>
          <w:spacing w:val="-3"/>
          <w:sz w:val="14"/>
          <w:szCs w:val="14"/>
        </w:rPr>
        <w:t xml:space="preserve"> </w:t>
      </w:r>
      <w:r w:rsidRPr="00D57160">
        <w:rPr>
          <w:rFonts w:ascii="Verdana" w:hAnsi="Verdana" w:cs="Arial"/>
          <w:sz w:val="14"/>
          <w:szCs w:val="14"/>
        </w:rPr>
        <w:t>según</w:t>
      </w:r>
      <w:r w:rsidRPr="00D57160">
        <w:rPr>
          <w:rFonts w:ascii="Verdana" w:hAnsi="Verdana" w:cs="Arial"/>
          <w:spacing w:val="-4"/>
          <w:sz w:val="14"/>
          <w:szCs w:val="14"/>
        </w:rPr>
        <w:t xml:space="preserve"> </w:t>
      </w:r>
      <w:r w:rsidRPr="00D57160">
        <w:rPr>
          <w:rFonts w:ascii="Verdana" w:hAnsi="Verdana" w:cs="Arial"/>
          <w:sz w:val="14"/>
          <w:szCs w:val="14"/>
        </w:rPr>
        <w:t>el</w:t>
      </w:r>
      <w:r w:rsidRPr="00D57160">
        <w:rPr>
          <w:rFonts w:ascii="Verdana" w:hAnsi="Verdana" w:cs="Arial"/>
          <w:spacing w:val="-3"/>
          <w:sz w:val="14"/>
          <w:szCs w:val="14"/>
        </w:rPr>
        <w:t xml:space="preserve"> </w:t>
      </w:r>
      <w:r w:rsidRPr="00D57160">
        <w:rPr>
          <w:rFonts w:ascii="Verdana" w:hAnsi="Verdana" w:cs="Arial"/>
          <w:sz w:val="14"/>
          <w:szCs w:val="14"/>
        </w:rPr>
        <w:t>caso.</w:t>
      </w:r>
    </w:p>
    <w:p w14:paraId="25528B73" w14:textId="77777777" w:rsidR="008A600F" w:rsidRPr="00D57160" w:rsidRDefault="008A600F" w:rsidP="008A600F">
      <w:pPr>
        <w:spacing w:after="0" w:line="240" w:lineRule="auto"/>
        <w:ind w:firstLine="709"/>
        <w:jc w:val="both"/>
        <w:rPr>
          <w:rFonts w:ascii="Verdana" w:hAnsi="Verdana" w:cs="Arial"/>
          <w:sz w:val="14"/>
          <w:szCs w:val="14"/>
        </w:rPr>
      </w:pPr>
      <w:r w:rsidRPr="00D57160">
        <w:rPr>
          <w:rFonts w:ascii="Verdana" w:hAnsi="Verdana" w:cs="Arial"/>
          <w:sz w:val="14"/>
          <w:szCs w:val="14"/>
        </w:rPr>
        <w:t>“2.</w:t>
      </w:r>
      <w:r w:rsidRPr="00D57160">
        <w:rPr>
          <w:rFonts w:ascii="Verdana" w:hAnsi="Verdana" w:cs="Arial"/>
          <w:spacing w:val="-5"/>
          <w:sz w:val="14"/>
          <w:szCs w:val="14"/>
        </w:rPr>
        <w:t xml:space="preserve"> </w:t>
      </w:r>
      <w:r w:rsidRPr="00D57160">
        <w:rPr>
          <w:rFonts w:ascii="Verdana" w:hAnsi="Verdana" w:cs="Arial"/>
          <w:sz w:val="14"/>
          <w:szCs w:val="14"/>
        </w:rPr>
        <w:t>Desde</w:t>
      </w:r>
      <w:r w:rsidRPr="00D57160">
        <w:rPr>
          <w:rFonts w:ascii="Verdana" w:hAnsi="Verdana" w:cs="Arial"/>
          <w:spacing w:val="-4"/>
          <w:sz w:val="14"/>
          <w:szCs w:val="14"/>
        </w:rPr>
        <w:t xml:space="preserve"> </w:t>
      </w:r>
      <w:r w:rsidRPr="00D57160">
        <w:rPr>
          <w:rFonts w:ascii="Verdana" w:hAnsi="Verdana" w:cs="Arial"/>
          <w:sz w:val="14"/>
          <w:szCs w:val="14"/>
        </w:rPr>
        <w:t>el</w:t>
      </w:r>
      <w:r w:rsidRPr="00D57160">
        <w:rPr>
          <w:rFonts w:ascii="Verdana" w:hAnsi="Verdana" w:cs="Arial"/>
          <w:spacing w:val="-4"/>
          <w:sz w:val="14"/>
          <w:szCs w:val="14"/>
        </w:rPr>
        <w:t xml:space="preserve"> </w:t>
      </w:r>
      <w:r w:rsidRPr="00D57160">
        <w:rPr>
          <w:rFonts w:ascii="Verdana" w:hAnsi="Verdana" w:cs="Arial"/>
          <w:sz w:val="14"/>
          <w:szCs w:val="14"/>
        </w:rPr>
        <w:t>día</w:t>
      </w:r>
      <w:r w:rsidRPr="00D57160">
        <w:rPr>
          <w:rFonts w:ascii="Verdana" w:hAnsi="Verdana" w:cs="Arial"/>
          <w:spacing w:val="-4"/>
          <w:sz w:val="14"/>
          <w:szCs w:val="14"/>
        </w:rPr>
        <w:t xml:space="preserve"> </w:t>
      </w:r>
      <w:r w:rsidRPr="00D57160">
        <w:rPr>
          <w:rFonts w:ascii="Verdana" w:hAnsi="Verdana" w:cs="Arial"/>
          <w:sz w:val="14"/>
          <w:szCs w:val="14"/>
        </w:rPr>
        <w:t>siguiente</w:t>
      </w:r>
      <w:r w:rsidRPr="00D57160">
        <w:rPr>
          <w:rFonts w:ascii="Verdana" w:hAnsi="Verdana" w:cs="Arial"/>
          <w:spacing w:val="-4"/>
          <w:sz w:val="14"/>
          <w:szCs w:val="14"/>
        </w:rPr>
        <w:t xml:space="preserve"> </w:t>
      </w:r>
      <w:r w:rsidRPr="00D57160">
        <w:rPr>
          <w:rFonts w:ascii="Verdana" w:hAnsi="Verdana" w:cs="Arial"/>
          <w:sz w:val="14"/>
          <w:szCs w:val="14"/>
        </w:rPr>
        <w:t>a</w:t>
      </w:r>
      <w:r w:rsidRPr="00D57160">
        <w:rPr>
          <w:rFonts w:ascii="Verdana" w:hAnsi="Verdana" w:cs="Arial"/>
          <w:spacing w:val="-4"/>
          <w:sz w:val="14"/>
          <w:szCs w:val="14"/>
        </w:rPr>
        <w:t xml:space="preserve"> </w:t>
      </w:r>
      <w:r w:rsidRPr="00D57160">
        <w:rPr>
          <w:rFonts w:ascii="Verdana" w:hAnsi="Verdana" w:cs="Arial"/>
          <w:sz w:val="14"/>
          <w:szCs w:val="14"/>
        </w:rPr>
        <w:t>la</w:t>
      </w:r>
      <w:r w:rsidRPr="00D57160">
        <w:rPr>
          <w:rFonts w:ascii="Verdana" w:hAnsi="Verdana" w:cs="Arial"/>
          <w:spacing w:val="-4"/>
          <w:sz w:val="14"/>
          <w:szCs w:val="14"/>
        </w:rPr>
        <w:t xml:space="preserve"> </w:t>
      </w:r>
      <w:r w:rsidRPr="00D57160">
        <w:rPr>
          <w:rFonts w:ascii="Verdana" w:hAnsi="Verdana" w:cs="Arial"/>
          <w:sz w:val="14"/>
          <w:szCs w:val="14"/>
        </w:rPr>
        <w:t>publicación,</w:t>
      </w:r>
      <w:r w:rsidRPr="00D57160">
        <w:rPr>
          <w:rFonts w:ascii="Verdana" w:hAnsi="Verdana" w:cs="Arial"/>
          <w:spacing w:val="-4"/>
          <w:sz w:val="14"/>
          <w:szCs w:val="14"/>
        </w:rPr>
        <w:t xml:space="preserve"> </w:t>
      </w:r>
      <w:r w:rsidRPr="00D57160">
        <w:rPr>
          <w:rFonts w:ascii="Verdana" w:hAnsi="Verdana" w:cs="Arial"/>
          <w:sz w:val="14"/>
          <w:szCs w:val="14"/>
        </w:rPr>
        <w:t>comunicación</w:t>
      </w:r>
      <w:r w:rsidRPr="00D57160">
        <w:rPr>
          <w:rFonts w:ascii="Verdana" w:hAnsi="Verdana" w:cs="Arial"/>
          <w:spacing w:val="-4"/>
          <w:sz w:val="14"/>
          <w:szCs w:val="14"/>
        </w:rPr>
        <w:t xml:space="preserve"> </w:t>
      </w:r>
      <w:r w:rsidRPr="00D57160">
        <w:rPr>
          <w:rFonts w:ascii="Verdana" w:hAnsi="Verdana" w:cs="Arial"/>
          <w:sz w:val="14"/>
          <w:szCs w:val="14"/>
        </w:rPr>
        <w:t>o</w:t>
      </w:r>
      <w:r w:rsidRPr="00D57160">
        <w:rPr>
          <w:rFonts w:ascii="Verdana" w:hAnsi="Verdana" w:cs="Arial"/>
          <w:spacing w:val="-4"/>
          <w:sz w:val="14"/>
          <w:szCs w:val="14"/>
        </w:rPr>
        <w:t xml:space="preserve"> </w:t>
      </w:r>
      <w:r w:rsidRPr="00D57160">
        <w:rPr>
          <w:rFonts w:ascii="Verdana" w:hAnsi="Verdana" w:cs="Arial"/>
          <w:sz w:val="14"/>
          <w:szCs w:val="14"/>
        </w:rPr>
        <w:t>notificación</w:t>
      </w:r>
      <w:r w:rsidRPr="00D57160">
        <w:rPr>
          <w:rFonts w:ascii="Verdana" w:hAnsi="Verdana" w:cs="Arial"/>
          <w:spacing w:val="-4"/>
          <w:sz w:val="14"/>
          <w:szCs w:val="14"/>
        </w:rPr>
        <w:t xml:space="preserve"> </w:t>
      </w:r>
      <w:r w:rsidRPr="00D57160">
        <w:rPr>
          <w:rFonts w:ascii="Verdana" w:hAnsi="Verdana" w:cs="Arial"/>
          <w:sz w:val="14"/>
          <w:szCs w:val="14"/>
        </w:rPr>
        <w:t>de</w:t>
      </w:r>
      <w:r w:rsidRPr="00D57160">
        <w:rPr>
          <w:rFonts w:ascii="Verdana" w:hAnsi="Verdana" w:cs="Arial"/>
          <w:spacing w:val="-4"/>
          <w:sz w:val="14"/>
          <w:szCs w:val="14"/>
        </w:rPr>
        <w:t xml:space="preserve"> </w:t>
      </w:r>
      <w:r w:rsidRPr="00D57160">
        <w:rPr>
          <w:rFonts w:ascii="Verdana" w:hAnsi="Verdana" w:cs="Arial"/>
          <w:sz w:val="14"/>
          <w:szCs w:val="14"/>
        </w:rPr>
        <w:t>la</w:t>
      </w:r>
      <w:r w:rsidRPr="00D57160">
        <w:rPr>
          <w:rFonts w:ascii="Verdana" w:hAnsi="Verdana" w:cs="Arial"/>
          <w:spacing w:val="-4"/>
          <w:sz w:val="14"/>
          <w:szCs w:val="14"/>
        </w:rPr>
        <w:t xml:space="preserve"> </w:t>
      </w:r>
      <w:r w:rsidRPr="00D57160">
        <w:rPr>
          <w:rFonts w:ascii="Verdana" w:hAnsi="Verdana" w:cs="Arial"/>
          <w:sz w:val="14"/>
          <w:szCs w:val="14"/>
        </w:rPr>
        <w:t>decisión</w:t>
      </w:r>
      <w:r w:rsidRPr="00D57160">
        <w:rPr>
          <w:rFonts w:ascii="Verdana" w:hAnsi="Verdana" w:cs="Arial"/>
          <w:spacing w:val="-4"/>
          <w:sz w:val="14"/>
          <w:szCs w:val="14"/>
        </w:rPr>
        <w:t xml:space="preserve"> </w:t>
      </w:r>
      <w:r w:rsidRPr="00D57160">
        <w:rPr>
          <w:rFonts w:ascii="Verdana" w:hAnsi="Verdana" w:cs="Arial"/>
          <w:sz w:val="14"/>
          <w:szCs w:val="14"/>
        </w:rPr>
        <w:t>sobre</w:t>
      </w:r>
      <w:r w:rsidRPr="00D57160">
        <w:rPr>
          <w:rFonts w:ascii="Verdana" w:hAnsi="Verdana" w:cs="Arial"/>
          <w:spacing w:val="-5"/>
          <w:sz w:val="14"/>
          <w:szCs w:val="14"/>
        </w:rPr>
        <w:t xml:space="preserve"> </w:t>
      </w:r>
      <w:r w:rsidRPr="00D57160">
        <w:rPr>
          <w:rFonts w:ascii="Verdana" w:hAnsi="Verdana" w:cs="Arial"/>
          <w:sz w:val="14"/>
          <w:szCs w:val="14"/>
        </w:rPr>
        <w:t>los</w:t>
      </w:r>
      <w:r w:rsidRPr="00D57160">
        <w:rPr>
          <w:rFonts w:ascii="Verdana" w:hAnsi="Verdana" w:cs="Arial"/>
          <w:spacing w:val="-4"/>
          <w:sz w:val="14"/>
          <w:szCs w:val="14"/>
        </w:rPr>
        <w:t xml:space="preserve"> </w:t>
      </w:r>
      <w:r w:rsidRPr="00D57160">
        <w:rPr>
          <w:rFonts w:ascii="Verdana" w:hAnsi="Verdana" w:cs="Arial"/>
          <w:sz w:val="14"/>
          <w:szCs w:val="14"/>
        </w:rPr>
        <w:t>recursos</w:t>
      </w:r>
      <w:r w:rsidRPr="00D57160">
        <w:rPr>
          <w:rFonts w:ascii="Verdana" w:hAnsi="Verdana" w:cs="Arial"/>
          <w:spacing w:val="-4"/>
          <w:sz w:val="14"/>
          <w:szCs w:val="14"/>
        </w:rPr>
        <w:t xml:space="preserve"> </w:t>
      </w:r>
      <w:r w:rsidRPr="00D57160">
        <w:rPr>
          <w:rFonts w:ascii="Verdana" w:hAnsi="Verdana" w:cs="Arial"/>
          <w:sz w:val="14"/>
          <w:szCs w:val="14"/>
        </w:rPr>
        <w:t>interpuestos.</w:t>
      </w:r>
    </w:p>
    <w:p w14:paraId="6ABC7359" w14:textId="77777777" w:rsidR="008A600F" w:rsidRPr="00D57160" w:rsidRDefault="008A600F" w:rsidP="008A600F">
      <w:pPr>
        <w:spacing w:after="0" w:line="240" w:lineRule="auto"/>
        <w:ind w:firstLine="709"/>
        <w:jc w:val="both"/>
        <w:rPr>
          <w:rFonts w:ascii="Verdana" w:hAnsi="Verdana" w:cs="Arial"/>
          <w:sz w:val="14"/>
          <w:szCs w:val="14"/>
        </w:rPr>
      </w:pPr>
      <w:r w:rsidRPr="00D57160">
        <w:rPr>
          <w:rFonts w:ascii="Verdana" w:hAnsi="Verdana" w:cs="Arial"/>
          <w:sz w:val="14"/>
          <w:szCs w:val="14"/>
        </w:rPr>
        <w:t>“3.</w:t>
      </w:r>
      <w:r w:rsidRPr="00D57160">
        <w:rPr>
          <w:rFonts w:ascii="Verdana" w:hAnsi="Verdana" w:cs="Arial"/>
          <w:spacing w:val="6"/>
          <w:sz w:val="14"/>
          <w:szCs w:val="14"/>
        </w:rPr>
        <w:t xml:space="preserve"> </w:t>
      </w:r>
      <w:r w:rsidRPr="00D57160">
        <w:rPr>
          <w:rFonts w:ascii="Verdana" w:hAnsi="Verdana" w:cs="Arial"/>
          <w:sz w:val="14"/>
          <w:szCs w:val="14"/>
        </w:rPr>
        <w:t>Desde</w:t>
      </w:r>
      <w:r w:rsidRPr="00D57160">
        <w:rPr>
          <w:rFonts w:ascii="Verdana" w:hAnsi="Verdana" w:cs="Arial"/>
          <w:spacing w:val="6"/>
          <w:sz w:val="14"/>
          <w:szCs w:val="14"/>
        </w:rPr>
        <w:t xml:space="preserve"> </w:t>
      </w:r>
      <w:r w:rsidRPr="00D57160">
        <w:rPr>
          <w:rFonts w:ascii="Verdana" w:hAnsi="Verdana" w:cs="Arial"/>
          <w:sz w:val="14"/>
          <w:szCs w:val="14"/>
        </w:rPr>
        <w:t>el</w:t>
      </w:r>
      <w:r w:rsidRPr="00D57160">
        <w:rPr>
          <w:rFonts w:ascii="Verdana" w:hAnsi="Verdana" w:cs="Arial"/>
          <w:spacing w:val="7"/>
          <w:sz w:val="14"/>
          <w:szCs w:val="14"/>
        </w:rPr>
        <w:t xml:space="preserve"> </w:t>
      </w:r>
      <w:r w:rsidRPr="00D57160">
        <w:rPr>
          <w:rFonts w:ascii="Verdana" w:hAnsi="Verdana" w:cs="Arial"/>
          <w:sz w:val="14"/>
          <w:szCs w:val="14"/>
        </w:rPr>
        <w:t>día</w:t>
      </w:r>
      <w:r w:rsidRPr="00D57160">
        <w:rPr>
          <w:rFonts w:ascii="Verdana" w:hAnsi="Verdana" w:cs="Arial"/>
          <w:spacing w:val="6"/>
          <w:sz w:val="14"/>
          <w:szCs w:val="14"/>
        </w:rPr>
        <w:t xml:space="preserve"> </w:t>
      </w:r>
      <w:r w:rsidRPr="00D57160">
        <w:rPr>
          <w:rFonts w:ascii="Verdana" w:hAnsi="Verdana" w:cs="Arial"/>
          <w:sz w:val="14"/>
          <w:szCs w:val="14"/>
        </w:rPr>
        <w:t>siguiente</w:t>
      </w:r>
      <w:r w:rsidRPr="00D57160">
        <w:rPr>
          <w:rFonts w:ascii="Verdana" w:hAnsi="Verdana" w:cs="Arial"/>
          <w:spacing w:val="6"/>
          <w:sz w:val="14"/>
          <w:szCs w:val="14"/>
        </w:rPr>
        <w:t xml:space="preserve"> </w:t>
      </w:r>
      <w:r w:rsidRPr="00D57160">
        <w:rPr>
          <w:rFonts w:ascii="Verdana" w:hAnsi="Verdana" w:cs="Arial"/>
          <w:sz w:val="14"/>
          <w:szCs w:val="14"/>
        </w:rPr>
        <w:t>al</w:t>
      </w:r>
      <w:r w:rsidRPr="00D57160">
        <w:rPr>
          <w:rFonts w:ascii="Verdana" w:hAnsi="Verdana" w:cs="Arial"/>
          <w:spacing w:val="7"/>
          <w:sz w:val="14"/>
          <w:szCs w:val="14"/>
        </w:rPr>
        <w:t xml:space="preserve"> </w:t>
      </w:r>
      <w:r w:rsidRPr="00D57160">
        <w:rPr>
          <w:rFonts w:ascii="Verdana" w:hAnsi="Verdana" w:cs="Arial"/>
          <w:sz w:val="14"/>
          <w:szCs w:val="14"/>
        </w:rPr>
        <w:t>del</w:t>
      </w:r>
      <w:r w:rsidRPr="00D57160">
        <w:rPr>
          <w:rFonts w:ascii="Verdana" w:hAnsi="Verdana" w:cs="Arial"/>
          <w:spacing w:val="6"/>
          <w:sz w:val="14"/>
          <w:szCs w:val="14"/>
        </w:rPr>
        <w:t xml:space="preserve"> </w:t>
      </w:r>
      <w:r w:rsidRPr="00D57160">
        <w:rPr>
          <w:rFonts w:ascii="Verdana" w:hAnsi="Verdana" w:cs="Arial"/>
          <w:sz w:val="14"/>
          <w:szCs w:val="14"/>
        </w:rPr>
        <w:t>vencimiento</w:t>
      </w:r>
      <w:r w:rsidRPr="00D57160">
        <w:rPr>
          <w:rFonts w:ascii="Verdana" w:hAnsi="Verdana" w:cs="Arial"/>
          <w:spacing w:val="7"/>
          <w:sz w:val="14"/>
          <w:szCs w:val="14"/>
        </w:rPr>
        <w:t xml:space="preserve"> </w:t>
      </w:r>
      <w:r w:rsidRPr="00D57160">
        <w:rPr>
          <w:rFonts w:ascii="Verdana" w:hAnsi="Verdana" w:cs="Arial"/>
          <w:sz w:val="14"/>
          <w:szCs w:val="14"/>
        </w:rPr>
        <w:t>del</w:t>
      </w:r>
      <w:r w:rsidRPr="00D57160">
        <w:rPr>
          <w:rFonts w:ascii="Verdana" w:hAnsi="Verdana" w:cs="Arial"/>
          <w:spacing w:val="6"/>
          <w:sz w:val="14"/>
          <w:szCs w:val="14"/>
        </w:rPr>
        <w:t xml:space="preserve"> </w:t>
      </w:r>
      <w:r w:rsidRPr="00D57160">
        <w:rPr>
          <w:rFonts w:ascii="Verdana" w:hAnsi="Verdana" w:cs="Arial"/>
          <w:sz w:val="14"/>
          <w:szCs w:val="14"/>
        </w:rPr>
        <w:t>término</w:t>
      </w:r>
      <w:r w:rsidRPr="00D57160">
        <w:rPr>
          <w:rFonts w:ascii="Verdana" w:hAnsi="Verdana" w:cs="Arial"/>
          <w:spacing w:val="6"/>
          <w:sz w:val="14"/>
          <w:szCs w:val="14"/>
        </w:rPr>
        <w:t xml:space="preserve"> </w:t>
      </w:r>
      <w:r w:rsidRPr="00D57160">
        <w:rPr>
          <w:rFonts w:ascii="Verdana" w:hAnsi="Verdana" w:cs="Arial"/>
          <w:sz w:val="14"/>
          <w:szCs w:val="14"/>
        </w:rPr>
        <w:t>para</w:t>
      </w:r>
      <w:r w:rsidRPr="00D57160">
        <w:rPr>
          <w:rFonts w:ascii="Verdana" w:hAnsi="Verdana" w:cs="Arial"/>
          <w:spacing w:val="7"/>
          <w:sz w:val="14"/>
          <w:szCs w:val="14"/>
        </w:rPr>
        <w:t xml:space="preserve"> </w:t>
      </w:r>
      <w:r w:rsidRPr="00D57160">
        <w:rPr>
          <w:rFonts w:ascii="Verdana" w:hAnsi="Verdana" w:cs="Arial"/>
          <w:sz w:val="14"/>
          <w:szCs w:val="14"/>
        </w:rPr>
        <w:t>interponer</w:t>
      </w:r>
      <w:r w:rsidRPr="00D57160">
        <w:rPr>
          <w:rFonts w:ascii="Verdana" w:hAnsi="Verdana" w:cs="Arial"/>
          <w:spacing w:val="6"/>
          <w:sz w:val="14"/>
          <w:szCs w:val="14"/>
        </w:rPr>
        <w:t xml:space="preserve"> </w:t>
      </w:r>
      <w:r w:rsidRPr="00D57160">
        <w:rPr>
          <w:rFonts w:ascii="Verdana" w:hAnsi="Verdana" w:cs="Arial"/>
          <w:sz w:val="14"/>
          <w:szCs w:val="14"/>
        </w:rPr>
        <w:t>los</w:t>
      </w:r>
      <w:r w:rsidRPr="00D57160">
        <w:rPr>
          <w:rFonts w:ascii="Verdana" w:hAnsi="Verdana" w:cs="Arial"/>
          <w:spacing w:val="6"/>
          <w:sz w:val="14"/>
          <w:szCs w:val="14"/>
        </w:rPr>
        <w:t xml:space="preserve"> </w:t>
      </w:r>
      <w:r w:rsidRPr="00D57160">
        <w:rPr>
          <w:rFonts w:ascii="Verdana" w:hAnsi="Verdana" w:cs="Arial"/>
          <w:sz w:val="14"/>
          <w:szCs w:val="14"/>
        </w:rPr>
        <w:t>recursos,</w:t>
      </w:r>
      <w:r w:rsidRPr="00D57160">
        <w:rPr>
          <w:rFonts w:ascii="Verdana" w:hAnsi="Verdana" w:cs="Arial"/>
          <w:spacing w:val="7"/>
          <w:sz w:val="14"/>
          <w:szCs w:val="14"/>
        </w:rPr>
        <w:t xml:space="preserve"> </w:t>
      </w:r>
      <w:r w:rsidRPr="00D57160">
        <w:rPr>
          <w:rFonts w:ascii="Verdana" w:hAnsi="Verdana" w:cs="Arial"/>
          <w:sz w:val="14"/>
          <w:szCs w:val="14"/>
        </w:rPr>
        <w:t>si</w:t>
      </w:r>
      <w:r w:rsidRPr="00D57160">
        <w:rPr>
          <w:rFonts w:ascii="Verdana" w:hAnsi="Verdana" w:cs="Arial"/>
          <w:spacing w:val="6"/>
          <w:sz w:val="14"/>
          <w:szCs w:val="14"/>
        </w:rPr>
        <w:t xml:space="preserve"> </w:t>
      </w:r>
      <w:r w:rsidRPr="00D57160">
        <w:rPr>
          <w:rFonts w:ascii="Verdana" w:hAnsi="Verdana" w:cs="Arial"/>
          <w:sz w:val="14"/>
          <w:szCs w:val="14"/>
        </w:rPr>
        <w:t>estos</w:t>
      </w:r>
      <w:r w:rsidRPr="00D57160">
        <w:rPr>
          <w:rFonts w:ascii="Verdana" w:hAnsi="Verdana" w:cs="Arial"/>
          <w:spacing w:val="7"/>
          <w:sz w:val="14"/>
          <w:szCs w:val="14"/>
        </w:rPr>
        <w:t xml:space="preserve"> </w:t>
      </w:r>
      <w:r w:rsidRPr="00D57160">
        <w:rPr>
          <w:rFonts w:ascii="Verdana" w:hAnsi="Verdana" w:cs="Arial"/>
          <w:sz w:val="14"/>
          <w:szCs w:val="14"/>
        </w:rPr>
        <w:t>no</w:t>
      </w:r>
      <w:r w:rsidRPr="00D57160">
        <w:rPr>
          <w:rFonts w:ascii="Verdana" w:hAnsi="Verdana" w:cs="Arial"/>
          <w:spacing w:val="6"/>
          <w:sz w:val="14"/>
          <w:szCs w:val="14"/>
        </w:rPr>
        <w:t xml:space="preserve"> </w:t>
      </w:r>
      <w:r w:rsidRPr="00D57160">
        <w:rPr>
          <w:rFonts w:ascii="Verdana" w:hAnsi="Verdana" w:cs="Arial"/>
          <w:sz w:val="14"/>
          <w:szCs w:val="14"/>
        </w:rPr>
        <w:t>fueron</w:t>
      </w:r>
      <w:r w:rsidRPr="00D57160">
        <w:rPr>
          <w:rFonts w:ascii="Verdana" w:hAnsi="Verdana" w:cs="Arial"/>
          <w:spacing w:val="6"/>
          <w:sz w:val="14"/>
          <w:szCs w:val="14"/>
        </w:rPr>
        <w:t xml:space="preserve"> </w:t>
      </w:r>
      <w:r w:rsidRPr="00D57160">
        <w:rPr>
          <w:rFonts w:ascii="Verdana" w:hAnsi="Verdana" w:cs="Arial"/>
          <w:sz w:val="14"/>
          <w:szCs w:val="14"/>
        </w:rPr>
        <w:t>interpuestos,</w:t>
      </w:r>
      <w:r w:rsidRPr="00D57160">
        <w:rPr>
          <w:rFonts w:ascii="Verdana" w:hAnsi="Verdana" w:cs="Arial"/>
          <w:spacing w:val="7"/>
          <w:sz w:val="14"/>
          <w:szCs w:val="14"/>
        </w:rPr>
        <w:t xml:space="preserve"> </w:t>
      </w:r>
      <w:r w:rsidRPr="00D57160">
        <w:rPr>
          <w:rFonts w:ascii="Verdana" w:hAnsi="Verdana" w:cs="Arial"/>
          <w:sz w:val="14"/>
          <w:szCs w:val="14"/>
        </w:rPr>
        <w:t>o</w:t>
      </w:r>
      <w:r w:rsidRPr="00D57160">
        <w:rPr>
          <w:rFonts w:ascii="Verdana" w:hAnsi="Verdana" w:cs="Arial"/>
          <w:spacing w:val="6"/>
          <w:sz w:val="14"/>
          <w:szCs w:val="14"/>
        </w:rPr>
        <w:t xml:space="preserve"> </w:t>
      </w:r>
      <w:r w:rsidRPr="00D57160">
        <w:rPr>
          <w:rFonts w:ascii="Verdana" w:hAnsi="Verdana" w:cs="Arial"/>
          <w:sz w:val="14"/>
          <w:szCs w:val="14"/>
        </w:rPr>
        <w:t>se</w:t>
      </w:r>
      <w:r w:rsidRPr="00D57160">
        <w:rPr>
          <w:rFonts w:ascii="Verdana" w:hAnsi="Verdana" w:cs="Arial"/>
          <w:spacing w:val="7"/>
          <w:sz w:val="14"/>
          <w:szCs w:val="14"/>
        </w:rPr>
        <w:t xml:space="preserve"> </w:t>
      </w:r>
      <w:r w:rsidRPr="00D57160">
        <w:rPr>
          <w:rFonts w:ascii="Verdana" w:hAnsi="Verdana" w:cs="Arial"/>
          <w:sz w:val="14"/>
          <w:szCs w:val="14"/>
        </w:rPr>
        <w:t>hubiere</w:t>
      </w:r>
      <w:r w:rsidRPr="00D57160">
        <w:rPr>
          <w:rFonts w:ascii="Verdana" w:hAnsi="Verdana" w:cs="Arial"/>
          <w:spacing w:val="6"/>
          <w:sz w:val="14"/>
          <w:szCs w:val="14"/>
        </w:rPr>
        <w:t xml:space="preserve"> </w:t>
      </w:r>
      <w:r w:rsidRPr="00D57160">
        <w:rPr>
          <w:rFonts w:ascii="Verdana" w:hAnsi="Verdana" w:cs="Arial"/>
          <w:sz w:val="14"/>
          <w:szCs w:val="14"/>
        </w:rPr>
        <w:t>renunciado</w:t>
      </w:r>
      <w:r w:rsidRPr="00D57160">
        <w:rPr>
          <w:rFonts w:ascii="Verdana" w:hAnsi="Verdana" w:cs="Arial"/>
          <w:spacing w:val="1"/>
          <w:sz w:val="14"/>
          <w:szCs w:val="14"/>
        </w:rPr>
        <w:t xml:space="preserve"> </w:t>
      </w:r>
      <w:r w:rsidRPr="00D57160">
        <w:rPr>
          <w:rFonts w:ascii="Verdana" w:hAnsi="Verdana" w:cs="Arial"/>
          <w:sz w:val="14"/>
          <w:szCs w:val="14"/>
        </w:rPr>
        <w:t>expresamente</w:t>
      </w:r>
      <w:r w:rsidRPr="00D57160">
        <w:rPr>
          <w:rFonts w:ascii="Verdana" w:hAnsi="Verdana" w:cs="Arial"/>
          <w:spacing w:val="-2"/>
          <w:sz w:val="14"/>
          <w:szCs w:val="14"/>
        </w:rPr>
        <w:t xml:space="preserve"> </w:t>
      </w:r>
      <w:r w:rsidRPr="00D57160">
        <w:rPr>
          <w:rFonts w:ascii="Verdana" w:hAnsi="Verdana" w:cs="Arial"/>
          <w:sz w:val="14"/>
          <w:szCs w:val="14"/>
        </w:rPr>
        <w:t>a</w:t>
      </w:r>
      <w:r w:rsidRPr="00D57160">
        <w:rPr>
          <w:rFonts w:ascii="Verdana" w:hAnsi="Verdana" w:cs="Arial"/>
          <w:spacing w:val="-1"/>
          <w:sz w:val="14"/>
          <w:szCs w:val="14"/>
        </w:rPr>
        <w:t xml:space="preserve"> </w:t>
      </w:r>
      <w:r w:rsidRPr="00D57160">
        <w:rPr>
          <w:rFonts w:ascii="Verdana" w:hAnsi="Verdana" w:cs="Arial"/>
          <w:sz w:val="14"/>
          <w:szCs w:val="14"/>
        </w:rPr>
        <w:t>ellos.</w:t>
      </w:r>
    </w:p>
    <w:p w14:paraId="5AA1FC7D" w14:textId="77777777" w:rsidR="008A600F" w:rsidRPr="00D57160" w:rsidRDefault="008A600F" w:rsidP="008A600F">
      <w:pPr>
        <w:spacing w:after="0" w:line="240" w:lineRule="auto"/>
        <w:ind w:firstLine="709"/>
        <w:jc w:val="both"/>
        <w:rPr>
          <w:rFonts w:ascii="Verdana" w:hAnsi="Verdana" w:cs="Arial"/>
          <w:sz w:val="14"/>
          <w:szCs w:val="14"/>
        </w:rPr>
      </w:pPr>
      <w:r w:rsidRPr="00D57160">
        <w:rPr>
          <w:rFonts w:ascii="Verdana" w:hAnsi="Verdana" w:cs="Arial"/>
          <w:sz w:val="14"/>
          <w:szCs w:val="14"/>
        </w:rPr>
        <w:t>“4.</w:t>
      </w:r>
      <w:r w:rsidRPr="00D57160">
        <w:rPr>
          <w:rFonts w:ascii="Verdana" w:hAnsi="Verdana" w:cs="Arial"/>
          <w:spacing w:val="-4"/>
          <w:sz w:val="14"/>
          <w:szCs w:val="14"/>
        </w:rPr>
        <w:t xml:space="preserve"> </w:t>
      </w:r>
      <w:r w:rsidRPr="00D57160">
        <w:rPr>
          <w:rFonts w:ascii="Verdana" w:hAnsi="Verdana" w:cs="Arial"/>
          <w:sz w:val="14"/>
          <w:szCs w:val="14"/>
        </w:rPr>
        <w:t>Desde</w:t>
      </w:r>
      <w:r w:rsidRPr="00D57160">
        <w:rPr>
          <w:rFonts w:ascii="Verdana" w:hAnsi="Verdana" w:cs="Arial"/>
          <w:spacing w:val="-4"/>
          <w:sz w:val="14"/>
          <w:szCs w:val="14"/>
        </w:rPr>
        <w:t xml:space="preserve"> </w:t>
      </w:r>
      <w:r w:rsidRPr="00D57160">
        <w:rPr>
          <w:rFonts w:ascii="Verdana" w:hAnsi="Verdana" w:cs="Arial"/>
          <w:sz w:val="14"/>
          <w:szCs w:val="14"/>
        </w:rPr>
        <w:t>el</w:t>
      </w:r>
      <w:r w:rsidRPr="00D57160">
        <w:rPr>
          <w:rFonts w:ascii="Verdana" w:hAnsi="Verdana" w:cs="Arial"/>
          <w:spacing w:val="-4"/>
          <w:sz w:val="14"/>
          <w:szCs w:val="14"/>
        </w:rPr>
        <w:t xml:space="preserve"> </w:t>
      </w:r>
      <w:r w:rsidRPr="00D57160">
        <w:rPr>
          <w:rFonts w:ascii="Verdana" w:hAnsi="Verdana" w:cs="Arial"/>
          <w:sz w:val="14"/>
          <w:szCs w:val="14"/>
        </w:rPr>
        <w:t>día</w:t>
      </w:r>
      <w:r w:rsidRPr="00D57160">
        <w:rPr>
          <w:rFonts w:ascii="Verdana" w:hAnsi="Verdana" w:cs="Arial"/>
          <w:spacing w:val="-4"/>
          <w:sz w:val="14"/>
          <w:szCs w:val="14"/>
        </w:rPr>
        <w:t xml:space="preserve"> </w:t>
      </w:r>
      <w:r w:rsidRPr="00D57160">
        <w:rPr>
          <w:rFonts w:ascii="Verdana" w:hAnsi="Verdana" w:cs="Arial"/>
          <w:sz w:val="14"/>
          <w:szCs w:val="14"/>
        </w:rPr>
        <w:t>siguiente</w:t>
      </w:r>
      <w:r w:rsidRPr="00D57160">
        <w:rPr>
          <w:rFonts w:ascii="Verdana" w:hAnsi="Verdana" w:cs="Arial"/>
          <w:spacing w:val="-4"/>
          <w:sz w:val="14"/>
          <w:szCs w:val="14"/>
        </w:rPr>
        <w:t xml:space="preserve"> </w:t>
      </w:r>
      <w:r w:rsidRPr="00D57160">
        <w:rPr>
          <w:rFonts w:ascii="Verdana" w:hAnsi="Verdana" w:cs="Arial"/>
          <w:sz w:val="14"/>
          <w:szCs w:val="14"/>
        </w:rPr>
        <w:t>al</w:t>
      </w:r>
      <w:r w:rsidRPr="00D57160">
        <w:rPr>
          <w:rFonts w:ascii="Verdana" w:hAnsi="Verdana" w:cs="Arial"/>
          <w:spacing w:val="-4"/>
          <w:sz w:val="14"/>
          <w:szCs w:val="14"/>
        </w:rPr>
        <w:t xml:space="preserve"> </w:t>
      </w:r>
      <w:r w:rsidRPr="00D57160">
        <w:rPr>
          <w:rFonts w:ascii="Verdana" w:hAnsi="Verdana" w:cs="Arial"/>
          <w:sz w:val="14"/>
          <w:szCs w:val="14"/>
        </w:rPr>
        <w:t>de</w:t>
      </w:r>
      <w:r w:rsidRPr="00D57160">
        <w:rPr>
          <w:rFonts w:ascii="Verdana" w:hAnsi="Verdana" w:cs="Arial"/>
          <w:spacing w:val="-4"/>
          <w:sz w:val="14"/>
          <w:szCs w:val="14"/>
        </w:rPr>
        <w:t xml:space="preserve"> </w:t>
      </w:r>
      <w:r w:rsidRPr="00D57160">
        <w:rPr>
          <w:rFonts w:ascii="Verdana" w:hAnsi="Verdana" w:cs="Arial"/>
          <w:sz w:val="14"/>
          <w:szCs w:val="14"/>
        </w:rPr>
        <w:t>la</w:t>
      </w:r>
      <w:r w:rsidRPr="00D57160">
        <w:rPr>
          <w:rFonts w:ascii="Verdana" w:hAnsi="Verdana" w:cs="Arial"/>
          <w:spacing w:val="-4"/>
          <w:sz w:val="14"/>
          <w:szCs w:val="14"/>
        </w:rPr>
        <w:t xml:space="preserve"> </w:t>
      </w:r>
      <w:r w:rsidRPr="00D57160">
        <w:rPr>
          <w:rFonts w:ascii="Verdana" w:hAnsi="Verdana" w:cs="Arial"/>
          <w:sz w:val="14"/>
          <w:szCs w:val="14"/>
        </w:rPr>
        <w:t>notificación</w:t>
      </w:r>
      <w:r w:rsidRPr="00D57160">
        <w:rPr>
          <w:rFonts w:ascii="Verdana" w:hAnsi="Verdana" w:cs="Arial"/>
          <w:spacing w:val="-4"/>
          <w:sz w:val="14"/>
          <w:szCs w:val="14"/>
        </w:rPr>
        <w:t xml:space="preserve"> </w:t>
      </w:r>
      <w:r w:rsidRPr="00D57160">
        <w:rPr>
          <w:rFonts w:ascii="Verdana" w:hAnsi="Verdana" w:cs="Arial"/>
          <w:sz w:val="14"/>
          <w:szCs w:val="14"/>
        </w:rPr>
        <w:t>de</w:t>
      </w:r>
      <w:r w:rsidRPr="00D57160">
        <w:rPr>
          <w:rFonts w:ascii="Verdana" w:hAnsi="Verdana" w:cs="Arial"/>
          <w:spacing w:val="-4"/>
          <w:sz w:val="14"/>
          <w:szCs w:val="14"/>
        </w:rPr>
        <w:t xml:space="preserve"> </w:t>
      </w:r>
      <w:r w:rsidRPr="00D57160">
        <w:rPr>
          <w:rFonts w:ascii="Verdana" w:hAnsi="Verdana" w:cs="Arial"/>
          <w:sz w:val="14"/>
          <w:szCs w:val="14"/>
        </w:rPr>
        <w:t>la</w:t>
      </w:r>
      <w:r w:rsidRPr="00D57160">
        <w:rPr>
          <w:rFonts w:ascii="Verdana" w:hAnsi="Verdana" w:cs="Arial"/>
          <w:spacing w:val="-4"/>
          <w:sz w:val="14"/>
          <w:szCs w:val="14"/>
        </w:rPr>
        <w:t xml:space="preserve"> </w:t>
      </w:r>
      <w:r w:rsidRPr="00D57160">
        <w:rPr>
          <w:rFonts w:ascii="Verdana" w:hAnsi="Verdana" w:cs="Arial"/>
          <w:sz w:val="14"/>
          <w:szCs w:val="14"/>
        </w:rPr>
        <w:t>aceptación</w:t>
      </w:r>
      <w:r w:rsidRPr="00D57160">
        <w:rPr>
          <w:rFonts w:ascii="Verdana" w:hAnsi="Verdana" w:cs="Arial"/>
          <w:spacing w:val="-4"/>
          <w:sz w:val="14"/>
          <w:szCs w:val="14"/>
        </w:rPr>
        <w:t xml:space="preserve"> </w:t>
      </w:r>
      <w:r w:rsidRPr="00D57160">
        <w:rPr>
          <w:rFonts w:ascii="Verdana" w:hAnsi="Verdana" w:cs="Arial"/>
          <w:sz w:val="14"/>
          <w:szCs w:val="14"/>
        </w:rPr>
        <w:t>del</w:t>
      </w:r>
      <w:r w:rsidRPr="00D57160">
        <w:rPr>
          <w:rFonts w:ascii="Verdana" w:hAnsi="Verdana" w:cs="Arial"/>
          <w:spacing w:val="-4"/>
          <w:sz w:val="14"/>
          <w:szCs w:val="14"/>
        </w:rPr>
        <w:t xml:space="preserve"> </w:t>
      </w:r>
      <w:r w:rsidRPr="00D57160">
        <w:rPr>
          <w:rFonts w:ascii="Verdana" w:hAnsi="Verdana" w:cs="Arial"/>
          <w:sz w:val="14"/>
          <w:szCs w:val="14"/>
        </w:rPr>
        <w:t>desistimiento</w:t>
      </w:r>
      <w:r w:rsidRPr="00D57160">
        <w:rPr>
          <w:rFonts w:ascii="Verdana" w:hAnsi="Verdana" w:cs="Arial"/>
          <w:spacing w:val="-4"/>
          <w:sz w:val="14"/>
          <w:szCs w:val="14"/>
        </w:rPr>
        <w:t xml:space="preserve"> </w:t>
      </w:r>
      <w:r w:rsidRPr="00D57160">
        <w:rPr>
          <w:rFonts w:ascii="Verdana" w:hAnsi="Verdana" w:cs="Arial"/>
          <w:sz w:val="14"/>
          <w:szCs w:val="14"/>
        </w:rPr>
        <w:t>de</w:t>
      </w:r>
      <w:r w:rsidRPr="00D57160">
        <w:rPr>
          <w:rFonts w:ascii="Verdana" w:hAnsi="Verdana" w:cs="Arial"/>
          <w:spacing w:val="-4"/>
          <w:sz w:val="14"/>
          <w:szCs w:val="14"/>
        </w:rPr>
        <w:t xml:space="preserve"> </w:t>
      </w:r>
      <w:r w:rsidRPr="00D57160">
        <w:rPr>
          <w:rFonts w:ascii="Verdana" w:hAnsi="Verdana" w:cs="Arial"/>
          <w:sz w:val="14"/>
          <w:szCs w:val="14"/>
        </w:rPr>
        <w:t>los</w:t>
      </w:r>
      <w:r w:rsidRPr="00D57160">
        <w:rPr>
          <w:rFonts w:ascii="Verdana" w:hAnsi="Verdana" w:cs="Arial"/>
          <w:spacing w:val="-4"/>
          <w:sz w:val="14"/>
          <w:szCs w:val="14"/>
        </w:rPr>
        <w:t xml:space="preserve"> </w:t>
      </w:r>
      <w:r w:rsidRPr="00D57160">
        <w:rPr>
          <w:rFonts w:ascii="Verdana" w:hAnsi="Verdana" w:cs="Arial"/>
          <w:sz w:val="14"/>
          <w:szCs w:val="14"/>
        </w:rPr>
        <w:t>recursos.</w:t>
      </w:r>
    </w:p>
    <w:p w14:paraId="13603B7A" w14:textId="77777777" w:rsidR="008A600F" w:rsidRPr="00D57160" w:rsidRDefault="008A600F" w:rsidP="008A600F">
      <w:pPr>
        <w:spacing w:after="0" w:line="240" w:lineRule="auto"/>
        <w:ind w:firstLine="708"/>
        <w:jc w:val="both"/>
        <w:rPr>
          <w:rFonts w:ascii="Verdana" w:hAnsi="Verdana" w:cs="Arial"/>
          <w:sz w:val="14"/>
          <w:szCs w:val="14"/>
        </w:rPr>
      </w:pPr>
      <w:r w:rsidRPr="00D57160">
        <w:rPr>
          <w:rFonts w:ascii="Verdana" w:hAnsi="Verdana" w:cs="Arial"/>
          <w:sz w:val="14"/>
          <w:szCs w:val="14"/>
        </w:rPr>
        <w:t>“5.</w:t>
      </w:r>
      <w:r w:rsidRPr="00D57160">
        <w:rPr>
          <w:rFonts w:ascii="Verdana" w:hAnsi="Verdana" w:cs="Arial"/>
          <w:spacing w:val="-5"/>
          <w:sz w:val="14"/>
          <w:szCs w:val="14"/>
        </w:rPr>
        <w:t xml:space="preserve"> </w:t>
      </w:r>
      <w:r w:rsidRPr="00D57160">
        <w:rPr>
          <w:rFonts w:ascii="Verdana" w:hAnsi="Verdana" w:cs="Arial"/>
          <w:sz w:val="14"/>
          <w:szCs w:val="14"/>
        </w:rPr>
        <w:t>Desde</w:t>
      </w:r>
      <w:r w:rsidRPr="00D57160">
        <w:rPr>
          <w:rFonts w:ascii="Verdana" w:hAnsi="Verdana" w:cs="Arial"/>
          <w:spacing w:val="-4"/>
          <w:sz w:val="14"/>
          <w:szCs w:val="14"/>
        </w:rPr>
        <w:t xml:space="preserve"> </w:t>
      </w:r>
      <w:r w:rsidRPr="00D57160">
        <w:rPr>
          <w:rFonts w:ascii="Verdana" w:hAnsi="Verdana" w:cs="Arial"/>
          <w:sz w:val="14"/>
          <w:szCs w:val="14"/>
        </w:rPr>
        <w:t>el</w:t>
      </w:r>
      <w:r w:rsidRPr="00D57160">
        <w:rPr>
          <w:rFonts w:ascii="Verdana" w:hAnsi="Verdana" w:cs="Arial"/>
          <w:spacing w:val="-5"/>
          <w:sz w:val="14"/>
          <w:szCs w:val="14"/>
        </w:rPr>
        <w:t xml:space="preserve"> </w:t>
      </w:r>
      <w:r w:rsidRPr="00D57160">
        <w:rPr>
          <w:rFonts w:ascii="Verdana" w:hAnsi="Verdana" w:cs="Arial"/>
          <w:sz w:val="14"/>
          <w:szCs w:val="14"/>
        </w:rPr>
        <w:t>día</w:t>
      </w:r>
      <w:r w:rsidRPr="00D57160">
        <w:rPr>
          <w:rFonts w:ascii="Verdana" w:hAnsi="Verdana" w:cs="Arial"/>
          <w:spacing w:val="-4"/>
          <w:sz w:val="14"/>
          <w:szCs w:val="14"/>
        </w:rPr>
        <w:t xml:space="preserve"> </w:t>
      </w:r>
      <w:r w:rsidRPr="00D57160">
        <w:rPr>
          <w:rFonts w:ascii="Verdana" w:hAnsi="Verdana" w:cs="Arial"/>
          <w:sz w:val="14"/>
          <w:szCs w:val="14"/>
        </w:rPr>
        <w:t>siguiente</w:t>
      </w:r>
      <w:r w:rsidRPr="00D57160">
        <w:rPr>
          <w:rFonts w:ascii="Verdana" w:hAnsi="Verdana" w:cs="Arial"/>
          <w:spacing w:val="-4"/>
          <w:sz w:val="14"/>
          <w:szCs w:val="14"/>
        </w:rPr>
        <w:t xml:space="preserve"> </w:t>
      </w:r>
      <w:r w:rsidRPr="00D57160">
        <w:rPr>
          <w:rFonts w:ascii="Verdana" w:hAnsi="Verdana" w:cs="Arial"/>
          <w:sz w:val="14"/>
          <w:szCs w:val="14"/>
        </w:rPr>
        <w:t>al</w:t>
      </w:r>
      <w:r w:rsidRPr="00D57160">
        <w:rPr>
          <w:rFonts w:ascii="Verdana" w:hAnsi="Verdana" w:cs="Arial"/>
          <w:spacing w:val="-5"/>
          <w:sz w:val="14"/>
          <w:szCs w:val="14"/>
        </w:rPr>
        <w:t xml:space="preserve"> </w:t>
      </w:r>
      <w:r w:rsidRPr="00D57160">
        <w:rPr>
          <w:rFonts w:ascii="Verdana" w:hAnsi="Verdana" w:cs="Arial"/>
          <w:sz w:val="14"/>
          <w:szCs w:val="14"/>
        </w:rPr>
        <w:t>de</w:t>
      </w:r>
      <w:r w:rsidRPr="00D57160">
        <w:rPr>
          <w:rFonts w:ascii="Verdana" w:hAnsi="Verdana" w:cs="Arial"/>
          <w:spacing w:val="-4"/>
          <w:sz w:val="14"/>
          <w:szCs w:val="14"/>
        </w:rPr>
        <w:t xml:space="preserve"> </w:t>
      </w:r>
      <w:r w:rsidRPr="00D57160">
        <w:rPr>
          <w:rFonts w:ascii="Verdana" w:hAnsi="Verdana" w:cs="Arial"/>
          <w:sz w:val="14"/>
          <w:szCs w:val="14"/>
        </w:rPr>
        <w:t>la</w:t>
      </w:r>
      <w:r w:rsidRPr="00D57160">
        <w:rPr>
          <w:rFonts w:ascii="Verdana" w:hAnsi="Verdana" w:cs="Arial"/>
          <w:spacing w:val="-4"/>
          <w:sz w:val="14"/>
          <w:szCs w:val="14"/>
        </w:rPr>
        <w:t xml:space="preserve"> </w:t>
      </w:r>
      <w:r w:rsidRPr="00D57160">
        <w:rPr>
          <w:rFonts w:ascii="Verdana" w:hAnsi="Verdana" w:cs="Arial"/>
          <w:sz w:val="14"/>
          <w:szCs w:val="14"/>
        </w:rPr>
        <w:t>protocolización</w:t>
      </w:r>
      <w:r w:rsidRPr="00D57160">
        <w:rPr>
          <w:rFonts w:ascii="Verdana" w:hAnsi="Verdana" w:cs="Arial"/>
          <w:spacing w:val="-5"/>
          <w:sz w:val="14"/>
          <w:szCs w:val="14"/>
        </w:rPr>
        <w:t xml:space="preserve"> </w:t>
      </w:r>
      <w:r w:rsidRPr="00D57160">
        <w:rPr>
          <w:rFonts w:ascii="Verdana" w:hAnsi="Verdana" w:cs="Arial"/>
          <w:sz w:val="14"/>
          <w:szCs w:val="14"/>
        </w:rPr>
        <w:t>a</w:t>
      </w:r>
      <w:r w:rsidRPr="00D57160">
        <w:rPr>
          <w:rFonts w:ascii="Verdana" w:hAnsi="Verdana" w:cs="Arial"/>
          <w:spacing w:val="-4"/>
          <w:sz w:val="14"/>
          <w:szCs w:val="14"/>
        </w:rPr>
        <w:t xml:space="preserve"> </w:t>
      </w:r>
      <w:r w:rsidRPr="00D57160">
        <w:rPr>
          <w:rFonts w:ascii="Verdana" w:hAnsi="Verdana" w:cs="Arial"/>
          <w:sz w:val="14"/>
          <w:szCs w:val="14"/>
        </w:rPr>
        <w:t>que</w:t>
      </w:r>
      <w:r w:rsidRPr="00D57160">
        <w:rPr>
          <w:rFonts w:ascii="Verdana" w:hAnsi="Verdana" w:cs="Arial"/>
          <w:spacing w:val="-4"/>
          <w:sz w:val="14"/>
          <w:szCs w:val="14"/>
        </w:rPr>
        <w:t xml:space="preserve"> </w:t>
      </w:r>
      <w:r w:rsidRPr="00D57160">
        <w:rPr>
          <w:rFonts w:ascii="Verdana" w:hAnsi="Verdana" w:cs="Arial"/>
          <w:sz w:val="14"/>
          <w:szCs w:val="14"/>
        </w:rPr>
        <w:t>alude</w:t>
      </w:r>
      <w:r w:rsidRPr="00D57160">
        <w:rPr>
          <w:rFonts w:ascii="Verdana" w:hAnsi="Verdana" w:cs="Arial"/>
          <w:spacing w:val="-5"/>
          <w:sz w:val="14"/>
          <w:szCs w:val="14"/>
        </w:rPr>
        <w:t xml:space="preserve"> </w:t>
      </w:r>
      <w:r w:rsidRPr="00D57160">
        <w:rPr>
          <w:rFonts w:ascii="Verdana" w:hAnsi="Verdana" w:cs="Arial"/>
          <w:sz w:val="14"/>
          <w:szCs w:val="14"/>
        </w:rPr>
        <w:t>el</w:t>
      </w:r>
      <w:r w:rsidRPr="00D57160">
        <w:rPr>
          <w:rFonts w:ascii="Verdana" w:hAnsi="Verdana" w:cs="Arial"/>
          <w:spacing w:val="-4"/>
          <w:sz w:val="14"/>
          <w:szCs w:val="14"/>
        </w:rPr>
        <w:t xml:space="preserve"> </w:t>
      </w:r>
      <w:r w:rsidRPr="00D57160">
        <w:rPr>
          <w:rFonts w:ascii="Verdana" w:hAnsi="Verdana" w:cs="Arial"/>
          <w:sz w:val="14"/>
          <w:szCs w:val="14"/>
        </w:rPr>
        <w:t>artículo</w:t>
      </w:r>
      <w:r w:rsidRPr="00D57160">
        <w:rPr>
          <w:rFonts w:ascii="Verdana" w:hAnsi="Verdana" w:cs="Arial"/>
          <w:spacing w:val="-5"/>
          <w:sz w:val="14"/>
          <w:szCs w:val="14"/>
        </w:rPr>
        <w:t xml:space="preserve"> </w:t>
      </w:r>
      <w:r w:rsidRPr="00D57160">
        <w:rPr>
          <w:rFonts w:ascii="Verdana" w:hAnsi="Verdana" w:cs="Arial"/>
          <w:sz w:val="14"/>
          <w:szCs w:val="14"/>
        </w:rPr>
        <w:t>85</w:t>
      </w:r>
      <w:r w:rsidRPr="00D57160">
        <w:rPr>
          <w:rFonts w:ascii="Verdana" w:hAnsi="Verdana" w:cs="Arial"/>
          <w:spacing w:val="-4"/>
          <w:sz w:val="14"/>
          <w:szCs w:val="14"/>
        </w:rPr>
        <w:t xml:space="preserve"> </w:t>
      </w:r>
      <w:r w:rsidRPr="00D57160">
        <w:rPr>
          <w:rFonts w:ascii="Verdana" w:hAnsi="Verdana" w:cs="Arial"/>
          <w:sz w:val="14"/>
          <w:szCs w:val="14"/>
        </w:rPr>
        <w:t>para</w:t>
      </w:r>
      <w:r w:rsidRPr="00D57160">
        <w:rPr>
          <w:rFonts w:ascii="Verdana" w:hAnsi="Verdana" w:cs="Arial"/>
          <w:spacing w:val="-4"/>
          <w:sz w:val="14"/>
          <w:szCs w:val="14"/>
        </w:rPr>
        <w:t xml:space="preserve"> </w:t>
      </w:r>
      <w:r w:rsidRPr="00D57160">
        <w:rPr>
          <w:rFonts w:ascii="Verdana" w:hAnsi="Verdana" w:cs="Arial"/>
          <w:sz w:val="14"/>
          <w:szCs w:val="14"/>
        </w:rPr>
        <w:t>el</w:t>
      </w:r>
      <w:r w:rsidRPr="00D57160">
        <w:rPr>
          <w:rFonts w:ascii="Verdana" w:hAnsi="Verdana" w:cs="Arial"/>
          <w:spacing w:val="-5"/>
          <w:sz w:val="14"/>
          <w:szCs w:val="14"/>
        </w:rPr>
        <w:t xml:space="preserve"> </w:t>
      </w:r>
      <w:r w:rsidRPr="00D57160">
        <w:rPr>
          <w:rFonts w:ascii="Verdana" w:hAnsi="Verdana" w:cs="Arial"/>
          <w:sz w:val="14"/>
          <w:szCs w:val="14"/>
        </w:rPr>
        <w:t>silencio</w:t>
      </w:r>
      <w:r w:rsidRPr="00D57160">
        <w:rPr>
          <w:rFonts w:ascii="Verdana" w:hAnsi="Verdana" w:cs="Arial"/>
          <w:spacing w:val="-4"/>
          <w:sz w:val="14"/>
          <w:szCs w:val="14"/>
        </w:rPr>
        <w:t xml:space="preserve"> </w:t>
      </w:r>
      <w:r w:rsidRPr="00D57160">
        <w:rPr>
          <w:rFonts w:ascii="Verdana" w:hAnsi="Verdana" w:cs="Arial"/>
          <w:sz w:val="14"/>
          <w:szCs w:val="14"/>
        </w:rPr>
        <w:t>administrativo</w:t>
      </w:r>
      <w:r w:rsidRPr="00D57160">
        <w:rPr>
          <w:rFonts w:ascii="Verdana" w:hAnsi="Verdana" w:cs="Arial"/>
          <w:spacing w:val="-4"/>
          <w:sz w:val="14"/>
          <w:szCs w:val="14"/>
        </w:rPr>
        <w:t xml:space="preserve"> </w:t>
      </w:r>
      <w:r w:rsidRPr="00D57160">
        <w:rPr>
          <w:rFonts w:ascii="Verdana" w:hAnsi="Verdana" w:cs="Arial"/>
          <w:sz w:val="14"/>
          <w:szCs w:val="14"/>
        </w:rPr>
        <w:t>positivo”.</w:t>
      </w:r>
    </w:p>
    <w:p w14:paraId="6DD678A8" w14:textId="77777777" w:rsidR="008A600F" w:rsidRPr="00D57160" w:rsidRDefault="008A600F" w:rsidP="008A600F">
      <w:pPr>
        <w:pStyle w:val="Textonotapie"/>
        <w:jc w:val="both"/>
        <w:rPr>
          <w:rFonts w:ascii="Verdana" w:hAnsi="Verdana"/>
          <w:sz w:val="14"/>
          <w:szCs w:val="14"/>
        </w:rPr>
      </w:pPr>
    </w:p>
  </w:footnote>
  <w:footnote w:id="17">
    <w:p w14:paraId="57DFADDB" w14:textId="77777777" w:rsidR="008A600F" w:rsidRPr="00D57160" w:rsidRDefault="008A600F" w:rsidP="008A600F">
      <w:pPr>
        <w:spacing w:after="0" w:line="240" w:lineRule="auto"/>
        <w:ind w:firstLine="709"/>
        <w:jc w:val="both"/>
        <w:rPr>
          <w:rFonts w:ascii="Verdana" w:hAnsi="Verdana"/>
          <w:sz w:val="14"/>
          <w:szCs w:val="14"/>
        </w:rPr>
      </w:pPr>
      <w:r w:rsidRPr="00D6569A">
        <w:rPr>
          <w:rFonts w:ascii="Verdana" w:hAnsi="Verdana"/>
          <w:sz w:val="14"/>
          <w:szCs w:val="14"/>
          <w:vertAlign w:val="superscript"/>
        </w:rPr>
        <w:footnoteRef/>
      </w:r>
      <w:r w:rsidRPr="00D6569A">
        <w:rPr>
          <w:rFonts w:ascii="Verdana" w:hAnsi="Verdana"/>
          <w:sz w:val="14"/>
          <w:szCs w:val="14"/>
          <w:vertAlign w:val="superscript"/>
        </w:rPr>
        <w:t xml:space="preserve"> </w:t>
      </w:r>
      <w:r w:rsidRPr="00D57160">
        <w:rPr>
          <w:rFonts w:ascii="Verdana" w:hAnsi="Verdana"/>
          <w:sz w:val="14"/>
          <w:szCs w:val="14"/>
        </w:rPr>
        <w:t xml:space="preserve">Consejo de Estado. </w:t>
      </w:r>
      <w:r>
        <w:rPr>
          <w:rFonts w:ascii="Verdana" w:hAnsi="Verdana"/>
          <w:sz w:val="14"/>
          <w:szCs w:val="14"/>
        </w:rPr>
        <w:t xml:space="preserve">Sala de lo Contencioso Administrativo. </w:t>
      </w:r>
      <w:r w:rsidRPr="00D57160">
        <w:rPr>
          <w:rFonts w:ascii="Verdana" w:hAnsi="Verdana"/>
          <w:sz w:val="14"/>
          <w:szCs w:val="14"/>
        </w:rPr>
        <w:t xml:space="preserve">Sección Cuarta. Sentencia del 19 de noviembre de 1999. </w:t>
      </w:r>
      <w:r>
        <w:rPr>
          <w:rFonts w:ascii="Verdana" w:hAnsi="Verdana"/>
          <w:sz w:val="14"/>
          <w:szCs w:val="14"/>
        </w:rPr>
        <w:t xml:space="preserve">Radicado: </w:t>
      </w:r>
      <w:r w:rsidRPr="00E91381">
        <w:rPr>
          <w:rFonts w:ascii="Verdana" w:hAnsi="Verdana"/>
          <w:sz w:val="14"/>
          <w:szCs w:val="14"/>
        </w:rPr>
        <w:t>11001-03-27-000-2012-00031-00</w:t>
      </w:r>
      <w:r>
        <w:rPr>
          <w:rFonts w:ascii="Verdana" w:hAnsi="Verdana"/>
          <w:sz w:val="14"/>
          <w:szCs w:val="14"/>
        </w:rPr>
        <w:t xml:space="preserve"> (</w:t>
      </w:r>
      <w:r w:rsidRPr="00D57160">
        <w:rPr>
          <w:rFonts w:ascii="Verdana" w:hAnsi="Verdana"/>
          <w:sz w:val="14"/>
          <w:szCs w:val="14"/>
        </w:rPr>
        <w:t>9453</w:t>
      </w:r>
      <w:r>
        <w:rPr>
          <w:rFonts w:ascii="Verdana" w:hAnsi="Verdana"/>
          <w:sz w:val="14"/>
          <w:szCs w:val="14"/>
        </w:rPr>
        <w:t>)</w:t>
      </w:r>
      <w:r w:rsidRPr="00D57160">
        <w:rPr>
          <w:rFonts w:ascii="Verdana" w:hAnsi="Verdana"/>
          <w:sz w:val="14"/>
          <w:szCs w:val="14"/>
        </w:rPr>
        <w:t>. CP. Daniel Manrique Guzmán.</w:t>
      </w:r>
    </w:p>
    <w:p w14:paraId="3B1D88E5" w14:textId="77777777" w:rsidR="008A600F" w:rsidRPr="00D57160" w:rsidRDefault="008A600F" w:rsidP="008A600F">
      <w:pPr>
        <w:spacing w:after="0" w:line="240" w:lineRule="auto"/>
        <w:ind w:firstLine="709"/>
        <w:jc w:val="both"/>
        <w:rPr>
          <w:rFonts w:ascii="Verdana" w:hAnsi="Verdana" w:cs="Arial"/>
          <w:sz w:val="14"/>
          <w:szCs w:val="14"/>
        </w:rPr>
      </w:pPr>
    </w:p>
  </w:footnote>
  <w:footnote w:id="18">
    <w:p w14:paraId="771986F7" w14:textId="77777777" w:rsidR="008A600F" w:rsidRPr="00DF1AE8" w:rsidRDefault="008A600F" w:rsidP="008A600F">
      <w:pPr>
        <w:spacing w:after="0" w:line="240" w:lineRule="auto"/>
        <w:ind w:firstLine="709"/>
        <w:jc w:val="both"/>
        <w:rPr>
          <w:rFonts w:ascii="Verdana" w:hAnsi="Verdana"/>
          <w:sz w:val="14"/>
          <w:szCs w:val="14"/>
        </w:rPr>
      </w:pPr>
      <w:r w:rsidRPr="00DF1AE8">
        <w:rPr>
          <w:rStyle w:val="Refdenotaalpie"/>
          <w:rFonts w:ascii="Verdana" w:hAnsi="Verdana"/>
          <w:sz w:val="14"/>
          <w:szCs w:val="14"/>
        </w:rPr>
        <w:footnoteRef/>
      </w:r>
      <w:r w:rsidRPr="00DF1AE8">
        <w:rPr>
          <w:rFonts w:ascii="Verdana" w:hAnsi="Verdana"/>
          <w:sz w:val="14"/>
          <w:szCs w:val="14"/>
        </w:rPr>
        <w:t xml:space="preserve"> Ley 1882 de 2018: “Artículo 5. Modifíquese el Parágrafo 1 e inclúyanse los parágrafos 3, 4 y 5 de artículo 5° de la Ley 1150 de 2007, los cuales quedarán así:</w:t>
      </w:r>
    </w:p>
    <w:p w14:paraId="295BA067" w14:textId="77777777" w:rsidR="008A600F" w:rsidRPr="00DF1AE8" w:rsidRDefault="008A600F" w:rsidP="008A600F">
      <w:pPr>
        <w:spacing w:after="0" w:line="240" w:lineRule="auto"/>
        <w:ind w:firstLine="709"/>
        <w:jc w:val="both"/>
        <w:rPr>
          <w:rFonts w:ascii="Verdana" w:hAnsi="Verdana"/>
          <w:sz w:val="14"/>
          <w:szCs w:val="14"/>
        </w:rPr>
      </w:pPr>
      <w:r w:rsidRPr="00DF1AE8">
        <w:rPr>
          <w:rFonts w:ascii="Verdana" w:hAnsi="Verdana"/>
          <w:sz w:val="14"/>
          <w:szCs w:val="14"/>
        </w:rPr>
        <w:t>[…]</w:t>
      </w:r>
    </w:p>
    <w:p w14:paraId="3B254DD5" w14:textId="77777777" w:rsidR="008A600F" w:rsidRPr="00DF1AE8" w:rsidRDefault="008A600F" w:rsidP="008A600F">
      <w:pPr>
        <w:spacing w:after="0" w:line="240" w:lineRule="auto"/>
        <w:ind w:firstLine="709"/>
        <w:jc w:val="both"/>
        <w:rPr>
          <w:rFonts w:ascii="Verdana" w:hAnsi="Verdana"/>
          <w:sz w:val="14"/>
          <w:szCs w:val="14"/>
        </w:rPr>
      </w:pPr>
      <w:r w:rsidRPr="00DF1AE8">
        <w:rPr>
          <w:rFonts w:ascii="Verdana" w:hAnsi="Verdana"/>
          <w:sz w:val="14"/>
          <w:szCs w:val="14"/>
        </w:rPr>
        <w:t>“Artículo 5°. De la selección objetiva. […]</w:t>
      </w:r>
    </w:p>
    <w:p w14:paraId="2127C9FC" w14:textId="77777777" w:rsidR="008A600F" w:rsidRPr="00DF1AE8" w:rsidRDefault="008A600F" w:rsidP="008A600F">
      <w:pPr>
        <w:spacing w:after="0" w:line="240" w:lineRule="auto"/>
        <w:ind w:firstLine="709"/>
        <w:jc w:val="both"/>
        <w:rPr>
          <w:rFonts w:ascii="Verdana" w:hAnsi="Verdana"/>
          <w:sz w:val="14"/>
          <w:szCs w:val="14"/>
        </w:rPr>
      </w:pPr>
      <w:r w:rsidRPr="00DF1AE8">
        <w:rPr>
          <w:rFonts w:ascii="Verdana" w:hAnsi="Verdana"/>
          <w:sz w:val="14"/>
          <w:szCs w:val="14"/>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0E7C87B7" w14:textId="77777777" w:rsidR="008A600F" w:rsidRPr="00DF1AE8" w:rsidRDefault="008A600F" w:rsidP="008A600F">
      <w:pPr>
        <w:ind w:firstLine="708"/>
        <w:jc w:val="both"/>
        <w:rPr>
          <w:rFonts w:ascii="Verdana" w:hAnsi="Verdana"/>
          <w:sz w:val="14"/>
          <w:szCs w:val="14"/>
        </w:rPr>
      </w:pPr>
      <w:r w:rsidRPr="00DF1AE8">
        <w:rPr>
          <w:rFonts w:ascii="Verdana" w:hAnsi="Verdana"/>
          <w:sz w:val="14"/>
          <w:szCs w:val="14"/>
        </w:rPr>
        <w:t>“Durante el término otorgado para subsanar las ofertas, los proponentes no podrán acreditar circunstancias ocurridas con posterioridad al cierre del proceso”.</w:t>
      </w:r>
    </w:p>
  </w:footnote>
  <w:footnote w:id="19">
    <w:p w14:paraId="5A6F2FAD" w14:textId="77777777" w:rsidR="008A600F" w:rsidRPr="00DF1AE8" w:rsidRDefault="008A600F" w:rsidP="008A600F">
      <w:pPr>
        <w:spacing w:after="0" w:line="240" w:lineRule="auto"/>
        <w:ind w:firstLine="708"/>
        <w:jc w:val="both"/>
        <w:rPr>
          <w:rFonts w:ascii="Verdana" w:hAnsi="Verdana"/>
          <w:sz w:val="14"/>
          <w:szCs w:val="14"/>
        </w:rPr>
      </w:pPr>
      <w:r w:rsidRPr="00DF1AE8">
        <w:rPr>
          <w:rFonts w:ascii="Verdana" w:hAnsi="Verdana"/>
          <w:sz w:val="14"/>
          <w:szCs w:val="14"/>
          <w:vertAlign w:val="superscript"/>
        </w:rPr>
        <w:footnoteRef/>
      </w:r>
      <w:r w:rsidRPr="00DF1AE8">
        <w:rPr>
          <w:rFonts w:ascii="Verdana" w:hAnsi="Verdana"/>
          <w:sz w:val="14"/>
          <w:szCs w:val="14"/>
        </w:rPr>
        <w:t xml:space="preserve"> Decreto 2474 de 2008, art. 10, inciso final: “En ningún caso la entidad podrá señalar taxativamente los requisitos o documentos subsanables o no subsanables en el pliego de condiciones, ni permitir que se subsane la falta de capacidad para presentar la oferta, ni que se acrediten circunstancias ocurridas con posterioridad al cierre del proceso”</w:t>
      </w:r>
      <w:r>
        <w:rPr>
          <w:rFonts w:ascii="Verdana" w:hAnsi="Verdana"/>
          <w:sz w:val="14"/>
          <w:szCs w:val="14"/>
        </w:rPr>
        <w:t>.</w:t>
      </w:r>
    </w:p>
    <w:p w14:paraId="7684E286" w14:textId="77777777" w:rsidR="008A600F" w:rsidRPr="00DF1AE8" w:rsidRDefault="008A600F" w:rsidP="008A600F">
      <w:pPr>
        <w:pStyle w:val="Textonotapie"/>
        <w:jc w:val="both"/>
        <w:rPr>
          <w:rFonts w:ascii="Verdana" w:hAnsi="Verdana"/>
          <w:sz w:val="14"/>
          <w:szCs w:val="14"/>
        </w:rPr>
      </w:pPr>
    </w:p>
  </w:footnote>
  <w:footnote w:id="20">
    <w:p w14:paraId="62F33759" w14:textId="77777777" w:rsidR="008A600F" w:rsidRPr="00DF1AE8" w:rsidRDefault="008A600F" w:rsidP="008A600F">
      <w:pPr>
        <w:spacing w:after="0" w:line="240" w:lineRule="auto"/>
        <w:ind w:firstLine="709"/>
        <w:jc w:val="both"/>
        <w:rPr>
          <w:rFonts w:ascii="Verdana" w:hAnsi="Verdana"/>
          <w:sz w:val="14"/>
          <w:szCs w:val="14"/>
        </w:rPr>
      </w:pPr>
      <w:r w:rsidRPr="00DF1AE8">
        <w:rPr>
          <w:rFonts w:ascii="Verdana" w:hAnsi="Verdana"/>
          <w:sz w:val="14"/>
          <w:szCs w:val="14"/>
          <w:vertAlign w:val="superscript"/>
        </w:rPr>
        <w:footnoteRef/>
      </w:r>
      <w:r w:rsidRPr="00DF1AE8">
        <w:rPr>
          <w:rFonts w:ascii="Verdana" w:hAnsi="Verdana"/>
          <w:sz w:val="14"/>
          <w:szCs w:val="14"/>
        </w:rPr>
        <w:t xml:space="preserve"> “De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w:t>
      </w:r>
      <w:r>
        <w:rPr>
          <w:rFonts w:ascii="Verdana" w:hAnsi="Verdana"/>
          <w:sz w:val="14"/>
          <w:szCs w:val="14"/>
        </w:rPr>
        <w:t xml:space="preserve">Radicado: </w:t>
      </w:r>
      <w:r w:rsidRPr="00DF1AE8">
        <w:rPr>
          <w:rFonts w:ascii="Verdana" w:hAnsi="Verdana"/>
          <w:sz w:val="14"/>
          <w:szCs w:val="14"/>
        </w:rPr>
        <w:t>11001-03-06-000-2008-00079-00</w:t>
      </w:r>
      <w:r>
        <w:rPr>
          <w:rFonts w:ascii="Verdana" w:hAnsi="Verdana"/>
          <w:sz w:val="14"/>
          <w:szCs w:val="14"/>
        </w:rPr>
        <w:t xml:space="preserve"> (</w:t>
      </w:r>
      <w:r w:rsidRPr="00DF1AE8">
        <w:rPr>
          <w:rFonts w:ascii="Verdana" w:hAnsi="Verdana"/>
          <w:sz w:val="14"/>
          <w:szCs w:val="14"/>
        </w:rPr>
        <w:t>1.927</w:t>
      </w:r>
      <w:r>
        <w:rPr>
          <w:rFonts w:ascii="Verdana" w:hAnsi="Verdana"/>
          <w:sz w:val="14"/>
          <w:szCs w:val="14"/>
        </w:rPr>
        <w:t>)</w:t>
      </w:r>
      <w:r w:rsidRPr="00DF1AE8">
        <w:rPr>
          <w:rFonts w:ascii="Verdana" w:hAnsi="Verdana"/>
          <w:sz w:val="14"/>
          <w:szCs w:val="14"/>
        </w:rPr>
        <w:t>. C.P. William Zambrano Cetina).</w:t>
      </w:r>
    </w:p>
    <w:p w14:paraId="279F3729" w14:textId="77777777" w:rsidR="008A600F" w:rsidRPr="00DF1AE8" w:rsidRDefault="008A600F" w:rsidP="008A600F">
      <w:pPr>
        <w:pStyle w:val="Textonotapie"/>
        <w:jc w:val="both"/>
        <w:rPr>
          <w:rFonts w:ascii="Verdana" w:hAnsi="Verdana"/>
          <w:sz w:val="14"/>
          <w:szCs w:val="14"/>
          <w:lang w:val="es-CO"/>
        </w:rPr>
      </w:pPr>
    </w:p>
  </w:footnote>
  <w:footnote w:id="21">
    <w:p w14:paraId="2213F3F7" w14:textId="77777777" w:rsidR="008A600F" w:rsidRPr="00DF1AE8" w:rsidRDefault="008A600F" w:rsidP="008A600F">
      <w:pPr>
        <w:ind w:firstLine="709"/>
        <w:jc w:val="both"/>
        <w:rPr>
          <w:rFonts w:ascii="Verdana" w:hAnsi="Verdana"/>
          <w:sz w:val="14"/>
          <w:szCs w:val="14"/>
          <w:lang w:val="es-MX"/>
        </w:rPr>
      </w:pPr>
      <w:r w:rsidRPr="00DF1AE8">
        <w:rPr>
          <w:rFonts w:ascii="Verdana" w:hAnsi="Verdana"/>
          <w:sz w:val="14"/>
          <w:szCs w:val="14"/>
          <w:vertAlign w:val="superscript"/>
          <w:lang w:val="es-MX"/>
        </w:rPr>
        <w:footnoteRef/>
      </w:r>
      <w:r w:rsidRPr="00DF1AE8">
        <w:rPr>
          <w:rFonts w:ascii="Verdana" w:hAnsi="Verdana"/>
          <w:sz w:val="14"/>
          <w:szCs w:val="14"/>
          <w:vertAlign w:val="superscript"/>
          <w:lang w:val="es-MX"/>
        </w:rPr>
        <w:t xml:space="preserve"> </w:t>
      </w:r>
      <w:r w:rsidRPr="00DF1AE8">
        <w:rPr>
          <w:rFonts w:ascii="Verdana" w:hAnsi="Verdana"/>
          <w:sz w:val="14"/>
          <w:szCs w:val="14"/>
          <w:lang w:val="es-MX"/>
        </w:rPr>
        <w:t>Decreto 1082 de 2015, artículo 2.2.1.1.1.5.1., citado previamente.</w:t>
      </w:r>
    </w:p>
  </w:footnote>
  <w:footnote w:id="22">
    <w:p w14:paraId="72831CED" w14:textId="77777777" w:rsidR="008A600F" w:rsidRPr="00DF1AE8" w:rsidRDefault="008A600F" w:rsidP="008A600F">
      <w:pPr>
        <w:pStyle w:val="Textonotapie"/>
        <w:ind w:firstLine="708"/>
        <w:jc w:val="both"/>
        <w:rPr>
          <w:rFonts w:ascii="Verdana" w:hAnsi="Verdana"/>
          <w:sz w:val="14"/>
          <w:szCs w:val="14"/>
        </w:rPr>
      </w:pPr>
      <w:r w:rsidRPr="00DF1AE8">
        <w:rPr>
          <w:rStyle w:val="Refdenotaalpie"/>
          <w:rFonts w:ascii="Verdana" w:hAnsi="Verdana"/>
          <w:sz w:val="14"/>
          <w:szCs w:val="14"/>
        </w:rPr>
        <w:footnoteRef/>
      </w:r>
      <w:r w:rsidRPr="00DF1AE8">
        <w:rPr>
          <w:rFonts w:ascii="Verdana" w:hAnsi="Verdana"/>
          <w:sz w:val="14"/>
          <w:szCs w:val="14"/>
        </w:rPr>
        <w:t xml:space="preserve"> La Circular Externa Única de Colombia Compra Eficiente puede ser consultada en el siguiente link: </w:t>
      </w:r>
      <w:hyperlink r:id="rId1" w:history="1">
        <w:r w:rsidRPr="00DF1AE8">
          <w:rPr>
            <w:rStyle w:val="Hipervnculo"/>
            <w:rFonts w:ascii="Verdana" w:hAnsi="Verdana"/>
            <w:sz w:val="14"/>
            <w:szCs w:val="14"/>
            <w:lang w:val="es-CO"/>
          </w:rPr>
          <w:t>circular_externa_unica_version_3_vf49.pdf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F00E28"/>
    <w:multiLevelType w:val="hybridMultilevel"/>
    <w:tmpl w:val="1076D2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11063902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37D2"/>
    <w:rsid w:val="00046945"/>
    <w:rsid w:val="00057164"/>
    <w:rsid w:val="00061B2A"/>
    <w:rsid w:val="00082362"/>
    <w:rsid w:val="000A683E"/>
    <w:rsid w:val="000B19B9"/>
    <w:rsid w:val="000B7425"/>
    <w:rsid w:val="000D0334"/>
    <w:rsid w:val="000F3B89"/>
    <w:rsid w:val="000F6486"/>
    <w:rsid w:val="000F750C"/>
    <w:rsid w:val="00122BB8"/>
    <w:rsid w:val="00125105"/>
    <w:rsid w:val="00127233"/>
    <w:rsid w:val="001511A0"/>
    <w:rsid w:val="00184150"/>
    <w:rsid w:val="001A07C4"/>
    <w:rsid w:val="001E4177"/>
    <w:rsid w:val="001F7DC6"/>
    <w:rsid w:val="002421BB"/>
    <w:rsid w:val="0025796E"/>
    <w:rsid w:val="002707A2"/>
    <w:rsid w:val="002951A0"/>
    <w:rsid w:val="002962BC"/>
    <w:rsid w:val="002A093D"/>
    <w:rsid w:val="002A0DD0"/>
    <w:rsid w:val="002A49AC"/>
    <w:rsid w:val="002A64FD"/>
    <w:rsid w:val="002C7A84"/>
    <w:rsid w:val="002E4FD9"/>
    <w:rsid w:val="00315B99"/>
    <w:rsid w:val="00322A85"/>
    <w:rsid w:val="00324168"/>
    <w:rsid w:val="003306D0"/>
    <w:rsid w:val="003344D1"/>
    <w:rsid w:val="003448F4"/>
    <w:rsid w:val="00374F5E"/>
    <w:rsid w:val="00377E3E"/>
    <w:rsid w:val="0038600A"/>
    <w:rsid w:val="003A779E"/>
    <w:rsid w:val="003D0F4D"/>
    <w:rsid w:val="003D5B0D"/>
    <w:rsid w:val="003E0499"/>
    <w:rsid w:val="003F3941"/>
    <w:rsid w:val="00406575"/>
    <w:rsid w:val="00414C74"/>
    <w:rsid w:val="0042722E"/>
    <w:rsid w:val="0044528D"/>
    <w:rsid w:val="00456F6D"/>
    <w:rsid w:val="004A1847"/>
    <w:rsid w:val="004A305D"/>
    <w:rsid w:val="004F21C4"/>
    <w:rsid w:val="004F685F"/>
    <w:rsid w:val="005566E8"/>
    <w:rsid w:val="00573C6A"/>
    <w:rsid w:val="00574867"/>
    <w:rsid w:val="00591460"/>
    <w:rsid w:val="005B3816"/>
    <w:rsid w:val="005C3777"/>
    <w:rsid w:val="005C5CDC"/>
    <w:rsid w:val="005D2C41"/>
    <w:rsid w:val="005D476C"/>
    <w:rsid w:val="00615FB1"/>
    <w:rsid w:val="006219F8"/>
    <w:rsid w:val="00665D70"/>
    <w:rsid w:val="006900D9"/>
    <w:rsid w:val="006F54E3"/>
    <w:rsid w:val="00701F52"/>
    <w:rsid w:val="00706C16"/>
    <w:rsid w:val="00756841"/>
    <w:rsid w:val="007649AB"/>
    <w:rsid w:val="00771D0C"/>
    <w:rsid w:val="007833AC"/>
    <w:rsid w:val="007B268C"/>
    <w:rsid w:val="007B7171"/>
    <w:rsid w:val="007C0C0F"/>
    <w:rsid w:val="007C3DC2"/>
    <w:rsid w:val="007E5497"/>
    <w:rsid w:val="00805DC9"/>
    <w:rsid w:val="00806F5F"/>
    <w:rsid w:val="00820278"/>
    <w:rsid w:val="008336C9"/>
    <w:rsid w:val="00867F95"/>
    <w:rsid w:val="008843B6"/>
    <w:rsid w:val="00891928"/>
    <w:rsid w:val="008A446D"/>
    <w:rsid w:val="008A600F"/>
    <w:rsid w:val="008D0EB6"/>
    <w:rsid w:val="008D180B"/>
    <w:rsid w:val="008F0EA7"/>
    <w:rsid w:val="008F125B"/>
    <w:rsid w:val="008F60C9"/>
    <w:rsid w:val="00923EEF"/>
    <w:rsid w:val="009419F9"/>
    <w:rsid w:val="0095685E"/>
    <w:rsid w:val="00961B09"/>
    <w:rsid w:val="00965334"/>
    <w:rsid w:val="0097093E"/>
    <w:rsid w:val="00986AC5"/>
    <w:rsid w:val="00995C66"/>
    <w:rsid w:val="009A0DFA"/>
    <w:rsid w:val="009B2D26"/>
    <w:rsid w:val="009C71FA"/>
    <w:rsid w:val="009C72E7"/>
    <w:rsid w:val="009D3058"/>
    <w:rsid w:val="009F3A13"/>
    <w:rsid w:val="00A122D3"/>
    <w:rsid w:val="00A17F13"/>
    <w:rsid w:val="00A20739"/>
    <w:rsid w:val="00A31D2B"/>
    <w:rsid w:val="00A33C78"/>
    <w:rsid w:val="00AA00EC"/>
    <w:rsid w:val="00AB0ADB"/>
    <w:rsid w:val="00AE2F40"/>
    <w:rsid w:val="00B01B1A"/>
    <w:rsid w:val="00B66319"/>
    <w:rsid w:val="00B72CD3"/>
    <w:rsid w:val="00B72FFF"/>
    <w:rsid w:val="00BC372C"/>
    <w:rsid w:val="00BC3D36"/>
    <w:rsid w:val="00BD7F72"/>
    <w:rsid w:val="00C04FB3"/>
    <w:rsid w:val="00C330EB"/>
    <w:rsid w:val="00C41061"/>
    <w:rsid w:val="00C6132C"/>
    <w:rsid w:val="00C754BE"/>
    <w:rsid w:val="00C76B1C"/>
    <w:rsid w:val="00CB6357"/>
    <w:rsid w:val="00CC1B26"/>
    <w:rsid w:val="00D23C2E"/>
    <w:rsid w:val="00D33B8A"/>
    <w:rsid w:val="00D423A2"/>
    <w:rsid w:val="00D520D8"/>
    <w:rsid w:val="00D52B75"/>
    <w:rsid w:val="00D63AC2"/>
    <w:rsid w:val="00D7383B"/>
    <w:rsid w:val="00DA231B"/>
    <w:rsid w:val="00DC39FC"/>
    <w:rsid w:val="00DF5254"/>
    <w:rsid w:val="00E025D9"/>
    <w:rsid w:val="00E16408"/>
    <w:rsid w:val="00E20894"/>
    <w:rsid w:val="00E245AB"/>
    <w:rsid w:val="00E26CEA"/>
    <w:rsid w:val="00E2764C"/>
    <w:rsid w:val="00E27F2E"/>
    <w:rsid w:val="00E32E84"/>
    <w:rsid w:val="00E3772F"/>
    <w:rsid w:val="00E50AFE"/>
    <w:rsid w:val="00E65057"/>
    <w:rsid w:val="00E75C92"/>
    <w:rsid w:val="00E771DC"/>
    <w:rsid w:val="00E8772A"/>
    <w:rsid w:val="00E90F6B"/>
    <w:rsid w:val="00E92C27"/>
    <w:rsid w:val="00EA0E3D"/>
    <w:rsid w:val="00EC38A7"/>
    <w:rsid w:val="00ED7384"/>
    <w:rsid w:val="00EE1AA8"/>
    <w:rsid w:val="00F00B3F"/>
    <w:rsid w:val="00F31EDC"/>
    <w:rsid w:val="00F462B3"/>
    <w:rsid w:val="00F5664F"/>
    <w:rsid w:val="00F666C4"/>
    <w:rsid w:val="00F76AFC"/>
    <w:rsid w:val="00F9255B"/>
    <w:rsid w:val="00FA47C0"/>
    <w:rsid w:val="00FB5DD1"/>
    <w:rsid w:val="00FB659E"/>
    <w:rsid w:val="00FC2B5D"/>
    <w:rsid w:val="00FF1449"/>
    <w:rsid w:val="00FF2A87"/>
    <w:rsid w:val="05299ADD"/>
    <w:rsid w:val="165E9519"/>
    <w:rsid w:val="1803C375"/>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64D29071-1850-4624-8624-1A16CEC15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A600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A600F"/>
    <w:rPr>
      <w:rFonts w:ascii="Geomanist Light" w:hAnsi="Geomanist Light"/>
      <w:lang w:val="es-ES"/>
    </w:rPr>
  </w:style>
  <w:style w:type="character" w:customStyle="1" w:styleId="NormalWebCar">
    <w:name w:val="Normal (Web) Car"/>
    <w:link w:val="NormalWeb"/>
    <w:uiPriority w:val="99"/>
    <w:locked/>
    <w:rsid w:val="008A600F"/>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8A600F"/>
    <w:rPr>
      <w:b/>
      <w:bCs/>
    </w:rPr>
  </w:style>
  <w:style w:type="character" w:styleId="nfasis">
    <w:name w:val="Emphasis"/>
    <w:basedOn w:val="Fuentedeprrafopredeter"/>
    <w:uiPriority w:val="20"/>
    <w:qFormat/>
    <w:rsid w:val="008A60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conoce-la-relatori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wp-content/uploads/2024/08/circular_externa_unica_version_3_vf49.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citacionesobras2018@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circular_externa_unica_version_3_vf4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d3b1a209-6428-47ff-99e7-c80af9907737"/>
  </ds:schemaRefs>
</ds:datastoreItem>
</file>

<file path=customXml/itemProps2.xml><?xml version="1.0" encoding="utf-8"?>
<ds:datastoreItem xmlns:ds="http://schemas.openxmlformats.org/officeDocument/2006/customXml" ds:itemID="{36AC88ED-9611-4D31-9797-D929FC18A437}"/>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6451</Words>
  <Characters>35483</Characters>
  <Application>Microsoft Office Word</Application>
  <DocSecurity>0</DocSecurity>
  <Lines>295</Lines>
  <Paragraphs>83</Paragraphs>
  <ScaleCrop>false</ScaleCrop>
  <Company/>
  <LinksUpToDate>false</LinksUpToDate>
  <CharactersWithSpaces>41851</CharactersWithSpaces>
  <SharedDoc>false</SharedDoc>
  <HLinks>
    <vt:vector size="30" baseType="variant">
      <vt:variant>
        <vt:i4>6029407</vt:i4>
      </vt:variant>
      <vt:variant>
        <vt:i4>9</vt:i4>
      </vt:variant>
      <vt:variant>
        <vt:i4>0</vt:i4>
      </vt:variant>
      <vt:variant>
        <vt:i4>5</vt:i4>
      </vt:variant>
      <vt:variant>
        <vt:lpwstr>http://www.colombiacompra.gov.co/</vt:lpwstr>
      </vt:variant>
      <vt:variant>
        <vt:lpwstr/>
      </vt:variant>
      <vt:variant>
        <vt:i4>6488184</vt:i4>
      </vt:variant>
      <vt:variant>
        <vt:i4>6</vt:i4>
      </vt:variant>
      <vt:variant>
        <vt:i4>0</vt:i4>
      </vt:variant>
      <vt:variant>
        <vt:i4>5</vt:i4>
      </vt:variant>
      <vt:variant>
        <vt:lpwstr>https://www.colombiacompra.gov.co/normativa-y-relatoria/conoce-la-relatoria</vt:lpwstr>
      </vt:variant>
      <vt:variant>
        <vt:lpwstr/>
      </vt:variant>
      <vt:variant>
        <vt:i4>786475</vt:i4>
      </vt:variant>
      <vt:variant>
        <vt:i4>3</vt:i4>
      </vt:variant>
      <vt:variant>
        <vt:i4>0</vt:i4>
      </vt:variant>
      <vt:variant>
        <vt:i4>5</vt:i4>
      </vt:variant>
      <vt:variant>
        <vt:lpwstr>https://www.colombiacompra.gov.co/wp-content/uploads/2024/08/circular_externa_unica_version_3_vf49.pdf</vt:lpwstr>
      </vt:variant>
      <vt:variant>
        <vt:lpwstr/>
      </vt:variant>
      <vt:variant>
        <vt:i4>7471194</vt:i4>
      </vt:variant>
      <vt:variant>
        <vt:i4>0</vt:i4>
      </vt:variant>
      <vt:variant>
        <vt:i4>0</vt:i4>
      </vt:variant>
      <vt:variant>
        <vt:i4>5</vt:i4>
      </vt:variant>
      <vt:variant>
        <vt:lpwstr>mailto:licitacionesobras2018@gmail.com</vt:lpwstr>
      </vt:variant>
      <vt:variant>
        <vt:lpwstr/>
      </vt:variant>
      <vt:variant>
        <vt:i4>786475</vt:i4>
      </vt:variant>
      <vt:variant>
        <vt:i4>0</vt:i4>
      </vt:variant>
      <vt:variant>
        <vt:i4>0</vt:i4>
      </vt:variant>
      <vt:variant>
        <vt:i4>5</vt:i4>
      </vt:variant>
      <vt:variant>
        <vt:lpwstr>https://www.colombiacompra.gov.co/wp-content/uploads/2024/08/circular_externa_unica_version_3_vf49.pdf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3</cp:revision>
  <cp:lastPrinted>2023-01-10T21:18:00Z</cp:lastPrinted>
  <dcterms:created xsi:type="dcterms:W3CDTF">2025-07-29T14:31:00Z</dcterms:created>
  <dcterms:modified xsi:type="dcterms:W3CDTF">2025-07-29T20:31:00Z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