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C2DA7" w14:textId="577CE51D" w:rsidR="00F40AF1" w:rsidRPr="003013DD" w:rsidRDefault="00F40AF1" w:rsidP="003013DD">
      <w:pPr>
        <w:spacing w:after="0" w:line="240" w:lineRule="auto"/>
        <w:jc w:val="right"/>
        <w:rPr>
          <w:rFonts w:ascii="Geomanist Light" w:eastAsia="Calibri" w:hAnsi="Geomanist Light" w:cs="Arial"/>
          <w:b/>
          <w:color w:val="000000"/>
          <w:sz w:val="20"/>
          <w:szCs w:val="20"/>
          <w:lang w:val="es-ES_tradnl" w:eastAsia="es-ES_tradnl"/>
        </w:rPr>
      </w:pPr>
      <w:bookmarkStart w:id="0" w:name="_Hlk28946138"/>
      <w:bookmarkStart w:id="1" w:name="_Hlk29548183"/>
      <w:r w:rsidRPr="003013DD">
        <w:rPr>
          <w:rFonts w:ascii="Geomanist Light" w:eastAsia="Times New Roman" w:hAnsi="Geomanist Light" w:cs="Arial"/>
          <w:b/>
          <w:color w:val="000000"/>
          <w:sz w:val="16"/>
          <w:szCs w:val="16"/>
          <w:lang w:val="es-ES_tradnl" w:eastAsia="es-ES"/>
        </w:rPr>
        <w:t>CCE-DES-FM-17</w:t>
      </w:r>
      <w:bookmarkStart w:id="2" w:name="_Hlk50481752"/>
      <w:bookmarkEnd w:id="0"/>
      <w:bookmarkEnd w:id="1"/>
    </w:p>
    <w:p w14:paraId="6FA01E75" w14:textId="1334FC11" w:rsidR="00F40AF1" w:rsidRPr="003013DD" w:rsidRDefault="00F40AF1" w:rsidP="003013DD">
      <w:pPr>
        <w:spacing w:after="0" w:line="240" w:lineRule="auto"/>
        <w:jc w:val="both"/>
        <w:rPr>
          <w:rFonts w:ascii="Geomanist Light" w:eastAsia="Calibri" w:hAnsi="Geomanist Light" w:cs="Arial"/>
          <w:bCs/>
          <w:color w:val="C00000"/>
          <w:sz w:val="20"/>
          <w:szCs w:val="20"/>
          <w:lang w:eastAsia="es-ES_tradnl"/>
        </w:rPr>
      </w:pPr>
    </w:p>
    <w:p w14:paraId="4458254E" w14:textId="1BBDF04D" w:rsidR="00EF56FD" w:rsidRPr="003013DD" w:rsidRDefault="00602174" w:rsidP="003013DD">
      <w:pPr>
        <w:widowControl w:val="0"/>
        <w:autoSpaceDE w:val="0"/>
        <w:autoSpaceDN w:val="0"/>
        <w:spacing w:before="1" w:after="0" w:line="240" w:lineRule="auto"/>
        <w:rPr>
          <w:rFonts w:ascii="Geomanist Light" w:eastAsia="Calibri" w:hAnsi="Geomanist Light" w:cs="Arial"/>
          <w:b/>
          <w:bCs/>
          <w:color w:val="000000" w:themeColor="text1"/>
          <w:lang w:val="es-ES_tradnl"/>
        </w:rPr>
      </w:pPr>
      <w:r w:rsidRPr="003013DD">
        <w:rPr>
          <w:rFonts w:ascii="Geomanist Light" w:eastAsia="Calibri" w:hAnsi="Geomanist Light" w:cs="Arial"/>
          <w:b/>
          <w:bCs/>
          <w:color w:val="000000" w:themeColor="text1"/>
          <w:lang w:val="es-ES_tradnl"/>
        </w:rPr>
        <w:t xml:space="preserve">CONTRATO DE PRESTACIÓN DE SERVICIOS PROFESIONALES – </w:t>
      </w:r>
      <w:r w:rsidRPr="00E260F1">
        <w:rPr>
          <w:rFonts w:ascii="Geomanist Light" w:eastAsia="Calibri" w:hAnsi="Geomanist Light" w:cs="Arial"/>
          <w:b/>
          <w:bCs/>
          <w:color w:val="000000" w:themeColor="text1"/>
          <w:lang w:val="es-ES_tradnl"/>
        </w:rPr>
        <w:t>Definición</w:t>
      </w:r>
      <w:r w:rsidRPr="003013DD">
        <w:rPr>
          <w:rFonts w:ascii="Geomanist Light" w:eastAsia="Calibri" w:hAnsi="Geomanist Light" w:cs="Arial"/>
          <w:b/>
          <w:bCs/>
          <w:color w:val="000000" w:themeColor="text1"/>
          <w:lang w:val="es-ES_tradnl"/>
        </w:rPr>
        <w:t xml:space="preserve"> </w:t>
      </w:r>
    </w:p>
    <w:p w14:paraId="723C5966" w14:textId="77777777" w:rsidR="00602174" w:rsidRPr="003013DD" w:rsidRDefault="00602174" w:rsidP="003013DD">
      <w:pPr>
        <w:widowControl w:val="0"/>
        <w:autoSpaceDE w:val="0"/>
        <w:autoSpaceDN w:val="0"/>
        <w:spacing w:before="1" w:after="0" w:line="240" w:lineRule="auto"/>
        <w:rPr>
          <w:rFonts w:ascii="Geomanist Light" w:eastAsia="Arial MT" w:hAnsi="Geomanist Light" w:cs="Arial MT"/>
          <w:b/>
          <w:sz w:val="20"/>
          <w:lang w:val="es-ES"/>
        </w:rPr>
      </w:pPr>
    </w:p>
    <w:p w14:paraId="718F2188" w14:textId="6B184206" w:rsidR="00EF56FD" w:rsidRPr="003013DD" w:rsidRDefault="00602174" w:rsidP="003013DD">
      <w:pPr>
        <w:widowControl w:val="0"/>
        <w:autoSpaceDE w:val="0"/>
        <w:autoSpaceDN w:val="0"/>
        <w:spacing w:before="9" w:after="0" w:line="240" w:lineRule="auto"/>
        <w:jc w:val="both"/>
        <w:rPr>
          <w:rFonts w:ascii="Geomanist Light" w:eastAsia="Arial MT" w:hAnsi="Geomanist Light" w:cs="Arial"/>
          <w:sz w:val="20"/>
          <w:szCs w:val="20"/>
          <w:lang w:val="es-ES"/>
        </w:rPr>
      </w:pPr>
      <w:r w:rsidRPr="003013DD">
        <w:rPr>
          <w:rFonts w:ascii="Geomanist Light" w:eastAsia="Arial MT" w:hAnsi="Geomanist Light" w:cs="Arial"/>
          <w:sz w:val="20"/>
          <w:szCs w:val="20"/>
          <w:lang w:val="es-ES"/>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4º, literal h), de la Ley 1150 de 2007</w:t>
      </w:r>
    </w:p>
    <w:p w14:paraId="1CA9CB68" w14:textId="77777777" w:rsidR="00602174" w:rsidRPr="003013DD" w:rsidRDefault="00602174" w:rsidP="003013DD">
      <w:pPr>
        <w:widowControl w:val="0"/>
        <w:autoSpaceDE w:val="0"/>
        <w:autoSpaceDN w:val="0"/>
        <w:spacing w:before="9" w:after="0" w:line="240" w:lineRule="auto"/>
        <w:rPr>
          <w:rFonts w:ascii="Geomanist Light" w:eastAsia="Arial MT" w:hAnsi="Geomanist Light" w:cs="Arial MT"/>
          <w:sz w:val="19"/>
          <w:lang w:val="es-ES"/>
        </w:rPr>
      </w:pPr>
    </w:p>
    <w:p w14:paraId="1B064B48" w14:textId="77777777" w:rsidR="00EF56FD" w:rsidRPr="003013DD" w:rsidRDefault="00EF56FD" w:rsidP="003013DD">
      <w:pPr>
        <w:widowControl w:val="0"/>
        <w:autoSpaceDE w:val="0"/>
        <w:autoSpaceDN w:val="0"/>
        <w:spacing w:after="0" w:line="240" w:lineRule="auto"/>
        <w:outlineLvl w:val="0"/>
        <w:rPr>
          <w:rFonts w:ascii="Geomanist Light" w:eastAsia="Arial" w:hAnsi="Geomanist Light" w:cs="Arial"/>
          <w:b/>
          <w:bCs/>
          <w:lang w:val="es-ES"/>
        </w:rPr>
      </w:pPr>
      <w:r w:rsidRPr="003013DD">
        <w:rPr>
          <w:rFonts w:ascii="Geomanist Light" w:eastAsia="Arial" w:hAnsi="Geomanist Light" w:cs="Arial"/>
          <w:b/>
          <w:bCs/>
          <w:lang w:val="es-ES"/>
        </w:rPr>
        <w:t>CONTRATO ESTATAL</w:t>
      </w:r>
      <w:r w:rsidRPr="003013DD">
        <w:rPr>
          <w:rFonts w:ascii="Geomanist Light" w:eastAsia="Arial" w:hAnsi="Geomanist Light" w:cs="Arial"/>
          <w:b/>
          <w:bCs/>
          <w:spacing w:val="3"/>
          <w:lang w:val="es-ES"/>
        </w:rPr>
        <w:t xml:space="preserve"> </w:t>
      </w:r>
      <w:r w:rsidRPr="003013DD">
        <w:rPr>
          <w:rFonts w:ascii="Geomanist Light" w:eastAsia="Arial" w:hAnsi="Geomanist Light" w:cs="Arial"/>
          <w:b/>
          <w:bCs/>
          <w:lang w:val="es-ES"/>
        </w:rPr>
        <w:t>–</w:t>
      </w:r>
      <w:r w:rsidRPr="003013DD">
        <w:rPr>
          <w:rFonts w:ascii="Geomanist Light" w:eastAsia="Arial" w:hAnsi="Geomanist Light" w:cs="Arial"/>
          <w:b/>
          <w:bCs/>
          <w:spacing w:val="-2"/>
          <w:lang w:val="es-ES"/>
        </w:rPr>
        <w:t xml:space="preserve"> </w:t>
      </w:r>
      <w:r w:rsidRPr="003013DD">
        <w:rPr>
          <w:rFonts w:ascii="Geomanist Light" w:eastAsia="Arial" w:hAnsi="Geomanist Light" w:cs="Arial"/>
          <w:b/>
          <w:bCs/>
          <w:lang w:val="es-ES"/>
        </w:rPr>
        <w:t>Funciones</w:t>
      </w:r>
      <w:r w:rsidRPr="003013DD">
        <w:rPr>
          <w:rFonts w:ascii="Geomanist Light" w:eastAsia="Arial" w:hAnsi="Geomanist Light" w:cs="Arial"/>
          <w:b/>
          <w:bCs/>
          <w:spacing w:val="-4"/>
          <w:lang w:val="es-ES"/>
        </w:rPr>
        <w:t xml:space="preserve"> </w:t>
      </w:r>
      <w:r w:rsidRPr="003013DD">
        <w:rPr>
          <w:rFonts w:ascii="Geomanist Light" w:eastAsia="Arial" w:hAnsi="Geomanist Light" w:cs="Arial"/>
          <w:b/>
          <w:bCs/>
          <w:lang w:val="es-ES"/>
        </w:rPr>
        <w:t>de</w:t>
      </w:r>
      <w:r w:rsidRPr="003013DD">
        <w:rPr>
          <w:rFonts w:ascii="Geomanist Light" w:eastAsia="Arial" w:hAnsi="Geomanist Light" w:cs="Arial"/>
          <w:b/>
          <w:bCs/>
          <w:spacing w:val="-2"/>
          <w:lang w:val="es-ES"/>
        </w:rPr>
        <w:t xml:space="preserve"> </w:t>
      </w:r>
      <w:r w:rsidRPr="003013DD">
        <w:rPr>
          <w:rFonts w:ascii="Geomanist Light" w:eastAsia="Arial" w:hAnsi="Geomanist Light" w:cs="Arial"/>
          <w:b/>
          <w:bCs/>
          <w:lang w:val="es-ES"/>
        </w:rPr>
        <w:t>control</w:t>
      </w:r>
      <w:r w:rsidRPr="003013DD">
        <w:rPr>
          <w:rFonts w:ascii="Geomanist Light" w:eastAsia="Arial" w:hAnsi="Geomanist Light" w:cs="Arial"/>
          <w:b/>
          <w:bCs/>
          <w:spacing w:val="-3"/>
          <w:lang w:val="es-ES"/>
        </w:rPr>
        <w:t xml:space="preserve"> </w:t>
      </w:r>
      <w:r w:rsidRPr="003013DD">
        <w:rPr>
          <w:rFonts w:ascii="Geomanist Light" w:eastAsia="Arial" w:hAnsi="Geomanist Light" w:cs="Arial"/>
          <w:b/>
          <w:bCs/>
          <w:lang w:val="es-ES"/>
        </w:rPr>
        <w:t>y</w:t>
      </w:r>
      <w:r w:rsidRPr="003013DD">
        <w:rPr>
          <w:rFonts w:ascii="Geomanist Light" w:eastAsia="Arial" w:hAnsi="Geomanist Light" w:cs="Arial"/>
          <w:b/>
          <w:bCs/>
          <w:spacing w:val="-3"/>
          <w:lang w:val="es-ES"/>
        </w:rPr>
        <w:t xml:space="preserve"> </w:t>
      </w:r>
      <w:r w:rsidRPr="003013DD">
        <w:rPr>
          <w:rFonts w:ascii="Geomanist Light" w:eastAsia="Arial" w:hAnsi="Geomanist Light" w:cs="Arial"/>
          <w:b/>
          <w:bCs/>
          <w:lang w:val="es-ES"/>
        </w:rPr>
        <w:t>vigilancia</w:t>
      </w:r>
    </w:p>
    <w:p w14:paraId="5B82B9C9" w14:textId="77777777" w:rsidR="00EF56FD" w:rsidRPr="003013DD" w:rsidRDefault="00EF56FD" w:rsidP="003013DD">
      <w:pPr>
        <w:widowControl w:val="0"/>
        <w:autoSpaceDE w:val="0"/>
        <w:autoSpaceDN w:val="0"/>
        <w:spacing w:before="2" w:after="0" w:line="240" w:lineRule="auto"/>
        <w:rPr>
          <w:rFonts w:ascii="Geomanist Light" w:eastAsia="Arial MT" w:hAnsi="Geomanist Light" w:cs="Arial MT"/>
          <w:b/>
          <w:sz w:val="20"/>
          <w:lang w:val="es-ES"/>
        </w:rPr>
      </w:pPr>
    </w:p>
    <w:p w14:paraId="3D288A39" w14:textId="3B74E102" w:rsidR="00EF56FD" w:rsidRPr="003013DD" w:rsidRDefault="00A27D17" w:rsidP="003013DD">
      <w:pPr>
        <w:widowControl w:val="0"/>
        <w:autoSpaceDE w:val="0"/>
        <w:autoSpaceDN w:val="0"/>
        <w:spacing w:before="11" w:after="0" w:line="240" w:lineRule="auto"/>
        <w:jc w:val="both"/>
        <w:rPr>
          <w:rFonts w:ascii="Geomanist Light" w:eastAsia="Arial MT" w:hAnsi="Geomanist Light" w:cs="Arial"/>
          <w:sz w:val="20"/>
          <w:szCs w:val="20"/>
          <w:lang w:val="es-ES"/>
        </w:rPr>
      </w:pPr>
      <w:r w:rsidRPr="003013DD">
        <w:rPr>
          <w:rFonts w:ascii="Geomanist Light" w:eastAsia="Arial MT" w:hAnsi="Geomanist Light" w:cs="Arial"/>
          <w:sz w:val="20"/>
          <w:szCs w:val="20"/>
          <w:lang w:val="es-ES"/>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 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50205178" w14:textId="77777777" w:rsidR="00A27D17" w:rsidRPr="003013DD" w:rsidRDefault="00A27D17" w:rsidP="003013DD">
      <w:pPr>
        <w:widowControl w:val="0"/>
        <w:autoSpaceDE w:val="0"/>
        <w:autoSpaceDN w:val="0"/>
        <w:spacing w:before="11" w:after="0" w:line="240" w:lineRule="auto"/>
        <w:jc w:val="both"/>
        <w:rPr>
          <w:rFonts w:ascii="Geomanist Light" w:eastAsia="Arial MT" w:hAnsi="Geomanist Light" w:cs="Arial MT"/>
          <w:b/>
          <w:sz w:val="21"/>
          <w:lang w:val="es-ES"/>
        </w:rPr>
      </w:pPr>
    </w:p>
    <w:p w14:paraId="405A65B6" w14:textId="207CD655" w:rsidR="00A374C9" w:rsidRPr="003013DD" w:rsidRDefault="00A374C9" w:rsidP="003013DD">
      <w:pPr>
        <w:widowControl w:val="0"/>
        <w:autoSpaceDE w:val="0"/>
        <w:autoSpaceDN w:val="0"/>
        <w:spacing w:after="0" w:line="240" w:lineRule="auto"/>
        <w:outlineLvl w:val="0"/>
        <w:rPr>
          <w:rFonts w:ascii="Geomanist Light" w:eastAsia="Arial" w:hAnsi="Geomanist Light" w:cs="Arial"/>
          <w:b/>
          <w:bCs/>
          <w:lang w:val="es-ES"/>
        </w:rPr>
      </w:pPr>
      <w:r w:rsidRPr="003013DD">
        <w:rPr>
          <w:rFonts w:ascii="Geomanist Light" w:eastAsia="Arial MT" w:hAnsi="Geomanist Light" w:cs="Arial MT"/>
          <w:b/>
          <w:lang w:val="es-ES"/>
        </w:rPr>
        <w:t>SUPERVISIÓN</w:t>
      </w:r>
      <w:r w:rsidRPr="003013DD">
        <w:rPr>
          <w:rFonts w:ascii="Geomanist Light" w:eastAsia="Arial MT" w:hAnsi="Geomanist Light" w:cs="Arial MT"/>
          <w:b/>
          <w:spacing w:val="-5"/>
          <w:lang w:val="es-ES"/>
        </w:rPr>
        <w:t xml:space="preserve"> </w:t>
      </w:r>
      <w:r w:rsidRPr="003013DD">
        <w:rPr>
          <w:rFonts w:ascii="Geomanist Light" w:eastAsia="Arial MT" w:hAnsi="Geomanist Light" w:cs="Arial MT"/>
          <w:b/>
          <w:lang w:val="es-ES"/>
        </w:rPr>
        <w:t>–</w:t>
      </w:r>
      <w:r w:rsidRPr="003013DD">
        <w:rPr>
          <w:rFonts w:ascii="Geomanist Light" w:eastAsia="Arial MT" w:hAnsi="Geomanist Light" w:cs="Arial MT"/>
          <w:b/>
          <w:spacing w:val="-5"/>
          <w:lang w:val="es-ES"/>
        </w:rPr>
        <w:t xml:space="preserve"> </w:t>
      </w:r>
      <w:r w:rsidRPr="003013DD">
        <w:rPr>
          <w:rFonts w:ascii="Geomanist Light" w:eastAsia="Arial MT" w:hAnsi="Geomanist Light" w:cs="Arial MT"/>
          <w:b/>
          <w:lang w:val="es-ES"/>
        </w:rPr>
        <w:t>Ejercicio</w:t>
      </w:r>
      <w:r w:rsidRPr="003013DD">
        <w:rPr>
          <w:rFonts w:ascii="Geomanist Light" w:eastAsia="Arial MT" w:hAnsi="Geomanist Light" w:cs="Arial MT"/>
          <w:b/>
          <w:spacing w:val="-3"/>
          <w:lang w:val="es-ES"/>
        </w:rPr>
        <w:t xml:space="preserve"> </w:t>
      </w:r>
      <w:r w:rsidRPr="003013DD">
        <w:rPr>
          <w:rFonts w:ascii="Geomanist Light" w:eastAsia="Arial MT" w:hAnsi="Geomanist Light" w:cs="Arial MT"/>
          <w:b/>
          <w:lang w:val="es-ES"/>
        </w:rPr>
        <w:t>–</w:t>
      </w:r>
      <w:r w:rsidRPr="003013DD">
        <w:rPr>
          <w:rFonts w:ascii="Geomanist Light" w:eastAsia="Arial MT" w:hAnsi="Geomanist Light" w:cs="Arial MT"/>
          <w:b/>
          <w:spacing w:val="-5"/>
          <w:lang w:val="es-ES"/>
        </w:rPr>
        <w:t xml:space="preserve"> </w:t>
      </w:r>
      <w:r w:rsidRPr="003013DD">
        <w:rPr>
          <w:rFonts w:ascii="Geomanist Light" w:eastAsia="Arial MT" w:hAnsi="Geomanist Light" w:cs="Arial MT"/>
          <w:b/>
          <w:lang w:val="es-ES"/>
        </w:rPr>
        <w:t>Contratista</w:t>
      </w:r>
      <w:r w:rsidRPr="003013DD">
        <w:rPr>
          <w:rFonts w:ascii="Geomanist Light" w:eastAsia="Arial MT" w:hAnsi="Geomanist Light" w:cs="Arial MT"/>
          <w:b/>
          <w:spacing w:val="-4"/>
          <w:lang w:val="es-ES"/>
        </w:rPr>
        <w:t xml:space="preserve"> </w:t>
      </w:r>
      <w:r w:rsidRPr="003013DD">
        <w:rPr>
          <w:rFonts w:ascii="Geomanist Light" w:eastAsia="Arial MT" w:hAnsi="Geomanist Light" w:cs="Arial MT"/>
          <w:b/>
          <w:lang w:val="es-ES"/>
        </w:rPr>
        <w:t>–</w:t>
      </w:r>
      <w:r w:rsidRPr="003013DD">
        <w:rPr>
          <w:rFonts w:ascii="Geomanist Light" w:eastAsia="Arial MT" w:hAnsi="Geomanist Light" w:cs="Arial MT"/>
          <w:b/>
          <w:spacing w:val="-5"/>
          <w:lang w:val="es-ES"/>
        </w:rPr>
        <w:t xml:space="preserve"> </w:t>
      </w:r>
      <w:r w:rsidRPr="003013DD">
        <w:rPr>
          <w:rFonts w:ascii="Geomanist Light" w:eastAsia="Arial MT" w:hAnsi="Geomanist Light" w:cs="Arial MT"/>
          <w:b/>
          <w:lang w:val="es-ES"/>
        </w:rPr>
        <w:t>Apoyo</w:t>
      </w:r>
      <w:r w:rsidRPr="003013DD">
        <w:rPr>
          <w:rFonts w:ascii="Geomanist Light" w:eastAsia="Arial MT" w:hAnsi="Geomanist Light" w:cs="Arial MT"/>
          <w:b/>
          <w:spacing w:val="-5"/>
          <w:lang w:val="es-ES"/>
        </w:rPr>
        <w:t xml:space="preserve"> </w:t>
      </w:r>
      <w:r w:rsidRPr="003013DD">
        <w:rPr>
          <w:rFonts w:ascii="Geomanist Light" w:eastAsia="Arial MT" w:hAnsi="Geomanist Light" w:cs="Arial MT"/>
          <w:b/>
          <w:lang w:val="es-ES"/>
        </w:rPr>
        <w:t>a</w:t>
      </w:r>
      <w:r w:rsidRPr="003013DD">
        <w:rPr>
          <w:rFonts w:ascii="Geomanist Light" w:eastAsia="Arial MT" w:hAnsi="Geomanist Light" w:cs="Arial MT"/>
          <w:b/>
          <w:spacing w:val="-4"/>
          <w:lang w:val="es-ES"/>
        </w:rPr>
        <w:t xml:space="preserve"> </w:t>
      </w:r>
      <w:r w:rsidRPr="003013DD">
        <w:rPr>
          <w:rFonts w:ascii="Geomanist Light" w:eastAsia="Arial MT" w:hAnsi="Geomanist Light" w:cs="Arial MT"/>
          <w:b/>
          <w:lang w:val="es-ES"/>
        </w:rPr>
        <w:t>la</w:t>
      </w:r>
      <w:r w:rsidRPr="003013DD">
        <w:rPr>
          <w:rFonts w:ascii="Geomanist Light" w:eastAsia="Arial MT" w:hAnsi="Geomanist Light" w:cs="Arial MT"/>
          <w:b/>
          <w:spacing w:val="-59"/>
          <w:lang w:val="es-ES"/>
        </w:rPr>
        <w:t xml:space="preserve"> </w:t>
      </w:r>
      <w:r w:rsidR="00817C29" w:rsidRPr="003013DD">
        <w:rPr>
          <w:rFonts w:ascii="Geomanist Light" w:eastAsia="Arial MT" w:hAnsi="Geomanist Light" w:cs="Arial MT"/>
          <w:b/>
          <w:spacing w:val="-59"/>
          <w:lang w:val="es-ES"/>
        </w:rPr>
        <w:t xml:space="preserve">                     </w:t>
      </w:r>
      <w:r w:rsidRPr="003013DD">
        <w:rPr>
          <w:rFonts w:ascii="Geomanist Light" w:eastAsia="Arial MT" w:hAnsi="Geomanist Light" w:cs="Arial MT"/>
          <w:b/>
          <w:lang w:val="es-ES"/>
        </w:rPr>
        <w:t>supervisión</w:t>
      </w:r>
      <w:r w:rsidRPr="003013DD">
        <w:rPr>
          <w:rFonts w:ascii="Geomanist Light" w:eastAsia="Arial" w:hAnsi="Geomanist Light" w:cs="Arial"/>
          <w:b/>
          <w:bCs/>
          <w:lang w:val="es-ES"/>
        </w:rPr>
        <w:t xml:space="preserve"> </w:t>
      </w:r>
    </w:p>
    <w:p w14:paraId="0BF1B84B" w14:textId="45562236" w:rsidR="00A374C9" w:rsidRPr="003013DD" w:rsidRDefault="00A374C9" w:rsidP="003013DD">
      <w:pPr>
        <w:widowControl w:val="0"/>
        <w:autoSpaceDE w:val="0"/>
        <w:autoSpaceDN w:val="0"/>
        <w:spacing w:after="0" w:line="240" w:lineRule="auto"/>
        <w:outlineLvl w:val="0"/>
        <w:rPr>
          <w:rFonts w:ascii="Geomanist Light" w:eastAsia="Arial" w:hAnsi="Geomanist Light" w:cs="Arial"/>
          <w:b/>
          <w:bCs/>
          <w:lang w:val="es-ES"/>
        </w:rPr>
      </w:pPr>
    </w:p>
    <w:p w14:paraId="146B39C7" w14:textId="37D8F11B" w:rsidR="00A374C9" w:rsidRPr="003013DD" w:rsidRDefault="00A27D17" w:rsidP="003013DD">
      <w:pPr>
        <w:widowControl w:val="0"/>
        <w:autoSpaceDE w:val="0"/>
        <w:autoSpaceDN w:val="0"/>
        <w:spacing w:after="0" w:line="240" w:lineRule="auto"/>
        <w:jc w:val="both"/>
        <w:outlineLvl w:val="0"/>
        <w:rPr>
          <w:rFonts w:ascii="Geomanist Light" w:eastAsia="Arial MT" w:hAnsi="Geomanist Light" w:cs="Arial"/>
          <w:spacing w:val="-1"/>
          <w:sz w:val="20"/>
          <w:szCs w:val="20"/>
          <w:lang w:val="es-ES"/>
        </w:rPr>
      </w:pPr>
      <w:r w:rsidRPr="003013DD">
        <w:rPr>
          <w:rFonts w:ascii="Geomanist Light" w:eastAsia="Arial MT" w:hAnsi="Geomanist Light" w:cs="Arial"/>
          <w:spacing w:val="-1"/>
          <w:sz w:val="20"/>
          <w:szCs w:val="20"/>
          <w:lang w:val="es-ES"/>
        </w:rPr>
        <w:t xml:space="preserve">La Ley 1474 de 2011 enmarcó el seguimiento, control y vigilancia de la ejecución del contrato estatal dentro del principio de moralidad administrativa. En efecto, el artículo 83 ibidem dispone:”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w:t>
      </w:r>
      <w:r w:rsidRPr="003013DD">
        <w:rPr>
          <w:rFonts w:ascii="Geomanist Light" w:eastAsia="Arial MT" w:hAnsi="Geomanist Light" w:cs="Arial"/>
          <w:spacing w:val="-1"/>
          <w:sz w:val="20"/>
          <w:szCs w:val="20"/>
          <w:lang w:val="es-ES"/>
        </w:rPr>
        <w:lastRenderedPageBreak/>
        <w:t>definió las nociones de supervisión e interventoría, como mecanismos que pueden usar las entidades estatales para vigilar el contrato, en estos términos: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8A67293" w14:textId="77777777" w:rsidR="003013DD" w:rsidRPr="003013DD" w:rsidRDefault="003013DD" w:rsidP="003013DD">
      <w:pPr>
        <w:widowControl w:val="0"/>
        <w:autoSpaceDE w:val="0"/>
        <w:autoSpaceDN w:val="0"/>
        <w:spacing w:after="0" w:line="240" w:lineRule="auto"/>
        <w:jc w:val="both"/>
        <w:outlineLvl w:val="0"/>
        <w:rPr>
          <w:rFonts w:ascii="Geomanist Light" w:eastAsia="Arial" w:hAnsi="Geomanist Light" w:cs="Arial"/>
          <w:b/>
          <w:bCs/>
          <w:lang w:val="es-ES"/>
        </w:rPr>
      </w:pPr>
    </w:p>
    <w:p w14:paraId="10664691" w14:textId="268C6CB3" w:rsidR="00A374C9" w:rsidRPr="003013DD" w:rsidRDefault="00A374C9" w:rsidP="003013DD">
      <w:pPr>
        <w:widowControl w:val="0"/>
        <w:autoSpaceDE w:val="0"/>
        <w:autoSpaceDN w:val="0"/>
        <w:spacing w:after="0" w:line="240" w:lineRule="auto"/>
        <w:rPr>
          <w:rFonts w:ascii="Geomanist Light" w:eastAsia="Arial MT" w:hAnsi="Geomanist Light" w:cs="Arial MT"/>
          <w:sz w:val="20"/>
          <w:lang w:val="es-ES"/>
        </w:rPr>
      </w:pPr>
    </w:p>
    <w:p w14:paraId="7432DD2D" w14:textId="082F7EE9" w:rsidR="003013DD" w:rsidRPr="003013DD" w:rsidRDefault="003013DD" w:rsidP="003013DD">
      <w:pPr>
        <w:spacing w:line="240" w:lineRule="auto"/>
        <w:rPr>
          <w:rFonts w:ascii="Geomanist Light" w:eastAsia="Arial MT" w:hAnsi="Geomanist Light" w:cs="Arial MT"/>
          <w:sz w:val="20"/>
          <w:lang w:val="es-ES"/>
        </w:rPr>
      </w:pPr>
      <w:r w:rsidRPr="003013DD">
        <w:rPr>
          <w:rFonts w:ascii="Geomanist Light" w:eastAsia="Arial MT" w:hAnsi="Geomanist Light" w:cs="Arial MT"/>
          <w:sz w:val="20"/>
          <w:lang w:val="es-ES"/>
        </w:rPr>
        <w:br w:type="page"/>
      </w:r>
    </w:p>
    <w:p w14:paraId="58694684" w14:textId="47D7E7E7" w:rsidR="0018072B" w:rsidRDefault="0018072B" w:rsidP="0018072B">
      <w:pPr>
        <w:widowControl w:val="0"/>
        <w:autoSpaceDE w:val="0"/>
        <w:autoSpaceDN w:val="0"/>
        <w:spacing w:after="0" w:line="276" w:lineRule="auto"/>
        <w:jc w:val="right"/>
        <w:rPr>
          <w:rFonts w:ascii="Geomanist Light" w:eastAsia="Arial MT" w:hAnsi="Geomanist Light" w:cs="Arial"/>
          <w:lang w:val="es-ES"/>
        </w:rPr>
      </w:pPr>
      <w:r w:rsidRPr="0018072B">
        <w:rPr>
          <w:rFonts w:ascii="Geomanist Light" w:eastAsia="Arial MT" w:hAnsi="Geomanist Light" w:cs="Arial"/>
          <w:noProof/>
          <w:lang w:val="es-ES"/>
        </w:rPr>
        <w:lastRenderedPageBreak/>
        <w:drawing>
          <wp:inline distT="0" distB="0" distL="0" distR="0" wp14:anchorId="40E86FF2" wp14:editId="0CF408FF">
            <wp:extent cx="2730907" cy="74632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85878" cy="761347"/>
                    </a:xfrm>
                    <a:prstGeom prst="rect">
                      <a:avLst/>
                    </a:prstGeom>
                  </pic:spPr>
                </pic:pic>
              </a:graphicData>
            </a:graphic>
          </wp:inline>
        </w:drawing>
      </w:r>
    </w:p>
    <w:p w14:paraId="1B8445DD" w14:textId="4B3F59EA" w:rsidR="006777C3" w:rsidRPr="003013DD" w:rsidRDefault="006777C3" w:rsidP="003013DD">
      <w:pPr>
        <w:widowControl w:val="0"/>
        <w:autoSpaceDE w:val="0"/>
        <w:autoSpaceDN w:val="0"/>
        <w:spacing w:after="0" w:line="276" w:lineRule="auto"/>
        <w:rPr>
          <w:rFonts w:ascii="Geomanist Light" w:eastAsia="Arial MT" w:hAnsi="Geomanist Light" w:cs="Arial"/>
          <w:lang w:val="es-ES"/>
        </w:rPr>
      </w:pPr>
      <w:r w:rsidRPr="003013DD">
        <w:rPr>
          <w:rFonts w:ascii="Geomanist Light" w:eastAsia="Arial MT" w:hAnsi="Geomanist Light" w:cs="Arial"/>
          <w:lang w:val="es-ES"/>
        </w:rPr>
        <w:t>Bogotá D.C.</w:t>
      </w:r>
      <w:r w:rsidR="0018072B" w:rsidRPr="003013DD">
        <w:rPr>
          <w:rFonts w:ascii="Geomanist Light" w:eastAsia="Arial MT" w:hAnsi="Geomanist Light" w:cs="Arial"/>
          <w:lang w:val="es-ES"/>
        </w:rPr>
        <w:t xml:space="preserve">, </w:t>
      </w:r>
      <w:r w:rsidR="0018072B">
        <w:rPr>
          <w:rFonts w:ascii="Geomanist Light" w:eastAsia="Arial MT" w:hAnsi="Geomanist Light" w:cs="Arial"/>
          <w:lang w:val="es-ES"/>
        </w:rPr>
        <w:t>28</w:t>
      </w:r>
      <w:r w:rsidR="000F0CE4">
        <w:rPr>
          <w:rFonts w:ascii="Geomanist Light" w:eastAsia="Arial MT" w:hAnsi="Geomanist Light" w:cs="Arial"/>
          <w:lang w:val="es-ES"/>
        </w:rPr>
        <w:t xml:space="preserve"> </w:t>
      </w:r>
      <w:r w:rsidR="0018072B">
        <w:rPr>
          <w:rFonts w:ascii="Geomanist Light" w:eastAsia="Arial MT" w:hAnsi="Geomanist Light" w:cs="Arial"/>
          <w:lang w:val="es-ES"/>
        </w:rPr>
        <w:t>de noviembre de 2022</w:t>
      </w:r>
    </w:p>
    <w:p w14:paraId="393B66FC" w14:textId="4FD11F7E" w:rsidR="006777C3" w:rsidRPr="003013DD" w:rsidRDefault="006777C3" w:rsidP="003013DD">
      <w:pPr>
        <w:widowControl w:val="0"/>
        <w:autoSpaceDE w:val="0"/>
        <w:autoSpaceDN w:val="0"/>
        <w:spacing w:after="0" w:line="276" w:lineRule="auto"/>
        <w:rPr>
          <w:rFonts w:ascii="Geomanist Light" w:eastAsia="Arial MT" w:hAnsi="Geomanist Light" w:cs="Arial MT"/>
          <w:sz w:val="20"/>
          <w:lang w:val="es-ES"/>
        </w:rPr>
      </w:pPr>
    </w:p>
    <w:p w14:paraId="24B20A87" w14:textId="77777777" w:rsidR="006777C3" w:rsidRPr="003013DD" w:rsidRDefault="006777C3" w:rsidP="003013DD">
      <w:pPr>
        <w:widowControl w:val="0"/>
        <w:autoSpaceDE w:val="0"/>
        <w:autoSpaceDN w:val="0"/>
        <w:spacing w:after="0" w:line="276" w:lineRule="auto"/>
        <w:rPr>
          <w:rFonts w:ascii="Geomanist Light" w:eastAsia="Arial MT" w:hAnsi="Geomanist Light" w:cs="Arial MT"/>
          <w:sz w:val="20"/>
          <w:lang w:val="es-ES"/>
        </w:rPr>
      </w:pPr>
    </w:p>
    <w:p w14:paraId="637FE411" w14:textId="287C3F94" w:rsidR="00EF56FD" w:rsidRPr="003013DD" w:rsidRDefault="00EF56FD" w:rsidP="003013DD">
      <w:pPr>
        <w:widowControl w:val="0"/>
        <w:autoSpaceDE w:val="0"/>
        <w:autoSpaceDN w:val="0"/>
        <w:spacing w:after="0" w:line="276" w:lineRule="auto"/>
        <w:rPr>
          <w:rFonts w:ascii="Geomanist Light" w:eastAsia="Arial MT" w:hAnsi="Geomanist Light" w:cs="Arial MT"/>
          <w:lang w:val="es-ES"/>
        </w:rPr>
      </w:pPr>
      <w:r w:rsidRPr="003013DD">
        <w:rPr>
          <w:rFonts w:ascii="Geomanist Light" w:eastAsia="Arial MT" w:hAnsi="Geomanist Light" w:cs="Arial MT"/>
          <w:lang w:val="es-ES"/>
        </w:rPr>
        <w:t>Señor</w:t>
      </w:r>
    </w:p>
    <w:p w14:paraId="70A0BDE9" w14:textId="663F882D" w:rsidR="009E648E" w:rsidRPr="003013DD" w:rsidRDefault="009E648E" w:rsidP="003013DD">
      <w:pPr>
        <w:widowControl w:val="0"/>
        <w:autoSpaceDE w:val="0"/>
        <w:autoSpaceDN w:val="0"/>
        <w:spacing w:before="4" w:after="0" w:line="276" w:lineRule="auto"/>
        <w:rPr>
          <w:rFonts w:ascii="Geomanist Light" w:eastAsia="Arial" w:hAnsi="Geomanist Light" w:cs="Arial"/>
          <w:b/>
          <w:bCs/>
          <w:lang w:val="es-ES"/>
        </w:rPr>
      </w:pPr>
      <w:r w:rsidRPr="003013DD">
        <w:rPr>
          <w:rFonts w:ascii="Geomanist Light" w:eastAsia="Arial" w:hAnsi="Geomanist Light" w:cs="Arial"/>
          <w:b/>
          <w:bCs/>
          <w:lang w:val="es-ES"/>
        </w:rPr>
        <w:t xml:space="preserve">William Romero Rodríguez </w:t>
      </w:r>
    </w:p>
    <w:p w14:paraId="16F65B7C" w14:textId="77777777" w:rsidR="00654D9C" w:rsidRPr="003013DD" w:rsidRDefault="009E648E" w:rsidP="003013DD">
      <w:pPr>
        <w:widowControl w:val="0"/>
        <w:autoSpaceDE w:val="0"/>
        <w:autoSpaceDN w:val="0"/>
        <w:spacing w:after="0" w:line="276" w:lineRule="auto"/>
        <w:rPr>
          <w:rFonts w:ascii="Geomanist Light" w:eastAsia="Arial" w:hAnsi="Geomanist Light" w:cs="Arial"/>
          <w:lang w:val="es-ES"/>
        </w:rPr>
      </w:pPr>
      <w:r w:rsidRPr="003013DD">
        <w:rPr>
          <w:rFonts w:ascii="Geomanist Light" w:eastAsia="Arial" w:hAnsi="Geomanist Light" w:cs="Arial"/>
          <w:lang w:val="es-ES"/>
        </w:rPr>
        <w:t xml:space="preserve">Representante Legal </w:t>
      </w:r>
    </w:p>
    <w:p w14:paraId="1AEB66AD" w14:textId="4DACF924" w:rsidR="00654D9C" w:rsidRPr="003013DD" w:rsidRDefault="00654D9C" w:rsidP="003013DD">
      <w:pPr>
        <w:widowControl w:val="0"/>
        <w:autoSpaceDE w:val="0"/>
        <w:autoSpaceDN w:val="0"/>
        <w:spacing w:after="0" w:line="276" w:lineRule="auto"/>
        <w:rPr>
          <w:rFonts w:ascii="Geomanist Light" w:eastAsia="Arial MT" w:hAnsi="Geomanist Light" w:cs="Arial MT"/>
          <w:lang w:val="es-ES"/>
        </w:rPr>
      </w:pPr>
      <w:r w:rsidRPr="003013DD">
        <w:rPr>
          <w:rFonts w:ascii="Geomanist Light" w:eastAsia="Arial MT" w:hAnsi="Geomanist Light" w:cs="Arial MT"/>
          <w:lang w:val="es-ES"/>
        </w:rPr>
        <w:t xml:space="preserve">Asociación </w:t>
      </w:r>
      <w:proofErr w:type="spellStart"/>
      <w:r w:rsidR="009E648E" w:rsidRPr="003013DD">
        <w:rPr>
          <w:rFonts w:ascii="Geomanist Light" w:eastAsia="Arial MT" w:hAnsi="Geomanist Light" w:cs="Arial MT"/>
          <w:lang w:val="es-ES"/>
        </w:rPr>
        <w:t>H</w:t>
      </w:r>
      <w:r w:rsidRPr="003013DD">
        <w:rPr>
          <w:rFonts w:ascii="Geomanist Light" w:eastAsia="Arial MT" w:hAnsi="Geomanist Light" w:cs="Arial MT"/>
          <w:lang w:val="es-ES"/>
        </w:rPr>
        <w:t>ortifrutícola</w:t>
      </w:r>
      <w:proofErr w:type="spellEnd"/>
      <w:r w:rsidRPr="003013DD">
        <w:rPr>
          <w:rFonts w:ascii="Geomanist Light" w:eastAsia="Arial MT" w:hAnsi="Geomanist Light" w:cs="Arial MT"/>
          <w:lang w:val="es-ES"/>
        </w:rPr>
        <w:t xml:space="preserve"> de Colombia</w:t>
      </w:r>
    </w:p>
    <w:p w14:paraId="2EAD3293" w14:textId="04E9D50D" w:rsidR="00654D9C" w:rsidRPr="003013DD" w:rsidRDefault="00654D9C" w:rsidP="003013DD">
      <w:pPr>
        <w:widowControl w:val="0"/>
        <w:autoSpaceDE w:val="0"/>
        <w:autoSpaceDN w:val="0"/>
        <w:spacing w:after="0" w:line="276" w:lineRule="auto"/>
        <w:rPr>
          <w:rFonts w:ascii="Geomanist Light" w:eastAsia="Arial MT" w:hAnsi="Geomanist Light" w:cs="Arial MT"/>
          <w:lang w:val="es-ES"/>
        </w:rPr>
      </w:pPr>
      <w:r w:rsidRPr="003013DD">
        <w:rPr>
          <w:rFonts w:ascii="Geomanist Light" w:eastAsia="Arial MT" w:hAnsi="Geomanist Light" w:cs="Arial MT"/>
          <w:lang w:val="es-ES"/>
        </w:rPr>
        <w:t xml:space="preserve">Ciudad </w:t>
      </w:r>
    </w:p>
    <w:p w14:paraId="7B432E60" w14:textId="2B0237E3" w:rsidR="00EF56FD" w:rsidRPr="003013DD" w:rsidRDefault="00EF56FD" w:rsidP="003013DD">
      <w:pPr>
        <w:widowControl w:val="0"/>
        <w:autoSpaceDE w:val="0"/>
        <w:autoSpaceDN w:val="0"/>
        <w:spacing w:before="1" w:after="0" w:line="276" w:lineRule="auto"/>
        <w:outlineLvl w:val="0"/>
        <w:rPr>
          <w:rFonts w:ascii="Geomanist Light" w:eastAsia="Arial" w:hAnsi="Geomanist Light" w:cs="Arial"/>
          <w:b/>
          <w:bCs/>
          <w:lang w:val="es-ES"/>
        </w:rPr>
      </w:pPr>
    </w:p>
    <w:p w14:paraId="5B571CD3" w14:textId="77777777" w:rsidR="00EF56FD" w:rsidRPr="003013DD" w:rsidRDefault="00EF56FD" w:rsidP="003013DD">
      <w:pPr>
        <w:widowControl w:val="0"/>
        <w:autoSpaceDE w:val="0"/>
        <w:autoSpaceDN w:val="0"/>
        <w:spacing w:after="0" w:line="276" w:lineRule="auto"/>
        <w:rPr>
          <w:rFonts w:ascii="Geomanist Light" w:eastAsia="Arial MT" w:hAnsi="Geomanist Light" w:cs="Arial MT"/>
          <w:b/>
          <w:lang w:val="es-ES"/>
        </w:rPr>
      </w:pPr>
    </w:p>
    <w:p w14:paraId="4B24D7F8" w14:textId="7FDEB33D" w:rsidR="00EF56FD" w:rsidRPr="003013DD" w:rsidRDefault="00EF56FD" w:rsidP="003013DD">
      <w:pPr>
        <w:widowControl w:val="0"/>
        <w:autoSpaceDE w:val="0"/>
        <w:autoSpaceDN w:val="0"/>
        <w:spacing w:after="0" w:line="276" w:lineRule="auto"/>
        <w:ind w:left="2790"/>
        <w:outlineLvl w:val="0"/>
        <w:rPr>
          <w:rFonts w:ascii="Geomanist Light" w:eastAsia="Arial" w:hAnsi="Geomanist Light" w:cs="Arial"/>
          <w:b/>
          <w:bCs/>
          <w:lang w:val="es-ES"/>
        </w:rPr>
      </w:pPr>
      <w:r w:rsidRPr="003013DD">
        <w:rPr>
          <w:rFonts w:ascii="Geomanist Light" w:eastAsia="Arial" w:hAnsi="Geomanist Light" w:cs="Arial"/>
          <w:b/>
          <w:bCs/>
          <w:lang w:val="es-ES"/>
        </w:rPr>
        <w:t>Concepto</w:t>
      </w:r>
      <w:r w:rsidRPr="003013DD">
        <w:rPr>
          <w:rFonts w:ascii="Geomanist Light" w:eastAsia="Arial" w:hAnsi="Geomanist Light" w:cs="Arial"/>
          <w:b/>
          <w:bCs/>
          <w:spacing w:val="-4"/>
          <w:lang w:val="es-ES"/>
        </w:rPr>
        <w:t xml:space="preserve"> </w:t>
      </w:r>
      <w:r w:rsidRPr="003013DD">
        <w:rPr>
          <w:rFonts w:ascii="Geomanist Light" w:eastAsia="Arial" w:hAnsi="Geomanist Light" w:cs="Arial"/>
          <w:b/>
          <w:bCs/>
          <w:lang w:val="es-ES"/>
        </w:rPr>
        <w:t>C</w:t>
      </w:r>
      <w:r w:rsidRPr="003013DD">
        <w:rPr>
          <w:rFonts w:ascii="Geomanist Light" w:eastAsia="Arial" w:hAnsi="Geomanist Light" w:cs="Arial"/>
          <w:b/>
          <w:bCs/>
          <w:spacing w:val="-2"/>
          <w:lang w:val="es-ES"/>
        </w:rPr>
        <w:t xml:space="preserve"> </w:t>
      </w:r>
      <w:r w:rsidRPr="003013DD">
        <w:rPr>
          <w:rFonts w:ascii="Geomanist Light" w:eastAsia="Arial" w:hAnsi="Geomanist Light" w:cs="Arial"/>
          <w:b/>
          <w:bCs/>
          <w:lang w:val="es-ES"/>
        </w:rPr>
        <w:t>–</w:t>
      </w:r>
      <w:r w:rsidRPr="003013DD">
        <w:rPr>
          <w:rFonts w:ascii="Geomanist Light" w:eastAsia="Arial" w:hAnsi="Geomanist Light" w:cs="Arial"/>
          <w:b/>
          <w:bCs/>
          <w:spacing w:val="-3"/>
          <w:lang w:val="es-ES"/>
        </w:rPr>
        <w:t xml:space="preserve"> </w:t>
      </w:r>
      <w:r w:rsidR="00B46ABC" w:rsidRPr="003013DD">
        <w:rPr>
          <w:rFonts w:ascii="Geomanist Light" w:eastAsia="Arial" w:hAnsi="Geomanist Light" w:cs="Arial"/>
          <w:b/>
          <w:bCs/>
          <w:lang w:val="es-ES"/>
        </w:rPr>
        <w:t>830</w:t>
      </w:r>
      <w:r w:rsidRPr="003013DD">
        <w:rPr>
          <w:rFonts w:ascii="Geomanist Light" w:eastAsia="Arial" w:hAnsi="Geomanist Light" w:cs="Arial"/>
          <w:b/>
          <w:bCs/>
          <w:spacing w:val="-4"/>
          <w:lang w:val="es-ES"/>
        </w:rPr>
        <w:t xml:space="preserve"> </w:t>
      </w:r>
      <w:r w:rsidRPr="003013DD">
        <w:rPr>
          <w:rFonts w:ascii="Geomanist Light" w:eastAsia="Arial" w:hAnsi="Geomanist Light" w:cs="Arial"/>
          <w:b/>
          <w:bCs/>
          <w:lang w:val="es-ES"/>
        </w:rPr>
        <w:t>de</w:t>
      </w:r>
      <w:r w:rsidRPr="003013DD">
        <w:rPr>
          <w:rFonts w:ascii="Geomanist Light" w:eastAsia="Arial" w:hAnsi="Geomanist Light" w:cs="Arial"/>
          <w:b/>
          <w:bCs/>
          <w:spacing w:val="-3"/>
          <w:lang w:val="es-ES"/>
        </w:rPr>
        <w:t xml:space="preserve"> </w:t>
      </w:r>
      <w:r w:rsidRPr="003013DD">
        <w:rPr>
          <w:rFonts w:ascii="Geomanist Light" w:eastAsia="Arial" w:hAnsi="Geomanist Light" w:cs="Arial"/>
          <w:b/>
          <w:bCs/>
          <w:lang w:val="es-ES"/>
        </w:rPr>
        <w:t>202</w:t>
      </w:r>
      <w:r w:rsidR="00B46ABC" w:rsidRPr="003013DD">
        <w:rPr>
          <w:rFonts w:ascii="Geomanist Light" w:eastAsia="Arial" w:hAnsi="Geomanist Light" w:cs="Arial"/>
          <w:b/>
          <w:bCs/>
          <w:lang w:val="es-ES"/>
        </w:rPr>
        <w:t>2</w:t>
      </w:r>
    </w:p>
    <w:p w14:paraId="0704EB03" w14:textId="4D5B6712" w:rsidR="00EF56FD" w:rsidRPr="003013DD" w:rsidRDefault="00EF56FD" w:rsidP="003013DD">
      <w:pPr>
        <w:widowControl w:val="0"/>
        <w:autoSpaceDE w:val="0"/>
        <w:autoSpaceDN w:val="0"/>
        <w:spacing w:before="11" w:after="0" w:line="276" w:lineRule="auto"/>
        <w:rPr>
          <w:rFonts w:ascii="Geomanist Light" w:eastAsia="Arial MT" w:hAnsi="Geomanist Light" w:cs="Arial MT"/>
          <w:b/>
          <w:sz w:val="15"/>
          <w:lang w:val="es-ES"/>
        </w:rPr>
      </w:pPr>
    </w:p>
    <w:p w14:paraId="55D9D1C7" w14:textId="548E13E0" w:rsidR="003013DD" w:rsidRPr="003013DD" w:rsidRDefault="00EF56FD" w:rsidP="003013DD">
      <w:pPr>
        <w:tabs>
          <w:tab w:val="left" w:pos="2789"/>
        </w:tabs>
        <w:spacing w:after="0" w:line="276" w:lineRule="auto"/>
        <w:ind w:left="2790" w:right="113" w:hanging="2688"/>
        <w:jc w:val="both"/>
        <w:rPr>
          <w:rFonts w:ascii="Geomanist Light" w:eastAsia="Arial MT" w:hAnsi="Geomanist Light" w:cs="Arial MT"/>
          <w:b/>
          <w:lang w:val="es-ES"/>
        </w:rPr>
      </w:pPr>
      <w:r w:rsidRPr="003013DD">
        <w:rPr>
          <w:rFonts w:ascii="Geomanist Light" w:eastAsia="Arial MT" w:hAnsi="Geomanist Light" w:cs="Arial MT"/>
          <w:b/>
          <w:lang w:val="es-ES"/>
        </w:rPr>
        <w:t>Temas:</w:t>
      </w:r>
      <w:r w:rsidRPr="003013DD">
        <w:rPr>
          <w:rFonts w:ascii="Geomanist Light" w:eastAsia="Arial MT" w:hAnsi="Geomanist Light" w:cs="Arial MT"/>
          <w:b/>
          <w:lang w:val="es-ES"/>
        </w:rPr>
        <w:tab/>
      </w:r>
      <w:r w:rsidR="003013DD" w:rsidRPr="003013DD">
        <w:rPr>
          <w:rFonts w:ascii="Geomanist Light" w:eastAsia="Arial MT" w:hAnsi="Geomanist Light" w:cs="Arial MT"/>
          <w:bCs/>
          <w:lang w:val="es-ES"/>
        </w:rPr>
        <w:t>CONTRATO DE PRESTACIÓN DE SERVICIOS PROFESIONALES – Definición / CONTRATO ESTATAL – Funciones de control y vigilancia / SUPERVISIÓN – Ejercicio – Contratista – Apoyo a la supervisión</w:t>
      </w:r>
      <w:r w:rsidR="003013DD" w:rsidRPr="003013DD">
        <w:rPr>
          <w:rFonts w:ascii="Geomanist Light" w:eastAsia="Arial MT" w:hAnsi="Geomanist Light" w:cs="Arial MT"/>
          <w:b/>
          <w:lang w:val="es-ES"/>
        </w:rPr>
        <w:t xml:space="preserve"> </w:t>
      </w:r>
    </w:p>
    <w:p w14:paraId="62B89898" w14:textId="526C0A4E" w:rsidR="00EF56FD" w:rsidRPr="003013DD" w:rsidRDefault="00EF56FD" w:rsidP="003013DD">
      <w:pPr>
        <w:tabs>
          <w:tab w:val="left" w:pos="2789"/>
        </w:tabs>
        <w:spacing w:after="0" w:line="276" w:lineRule="auto"/>
        <w:ind w:left="2790" w:right="113" w:hanging="2688"/>
        <w:jc w:val="both"/>
        <w:rPr>
          <w:rFonts w:ascii="Geomanist Light" w:eastAsia="Arial" w:hAnsi="Geomanist Light" w:cs="Arial"/>
          <w:lang w:val="es-ES"/>
        </w:rPr>
      </w:pPr>
    </w:p>
    <w:p w14:paraId="7E6A8FFA" w14:textId="77777777" w:rsidR="00EF56FD" w:rsidRPr="003013DD" w:rsidRDefault="00EF56FD" w:rsidP="003013DD">
      <w:pPr>
        <w:widowControl w:val="0"/>
        <w:tabs>
          <w:tab w:val="left" w:pos="2788"/>
        </w:tabs>
        <w:autoSpaceDE w:val="0"/>
        <w:autoSpaceDN w:val="0"/>
        <w:spacing w:after="0" w:line="276" w:lineRule="auto"/>
        <w:ind w:right="547"/>
        <w:jc w:val="both"/>
        <w:rPr>
          <w:rFonts w:ascii="Geomanist Light" w:eastAsia="Arial MT" w:hAnsi="Geomanist Light" w:cs="Arial MT"/>
          <w:b/>
          <w:lang w:val="es-ES"/>
        </w:rPr>
      </w:pPr>
    </w:p>
    <w:p w14:paraId="18BD34C2" w14:textId="5F55EFF0" w:rsidR="00EF56FD" w:rsidRPr="003013DD" w:rsidRDefault="00EF56FD" w:rsidP="003013DD">
      <w:pPr>
        <w:widowControl w:val="0"/>
        <w:tabs>
          <w:tab w:val="left" w:pos="2788"/>
        </w:tabs>
        <w:autoSpaceDE w:val="0"/>
        <w:autoSpaceDN w:val="0"/>
        <w:spacing w:after="0" w:line="276" w:lineRule="auto"/>
        <w:ind w:left="2788" w:right="547" w:hanging="2788"/>
        <w:jc w:val="both"/>
        <w:rPr>
          <w:rFonts w:ascii="Geomanist Light" w:eastAsia="Arial MT" w:hAnsi="Geomanist Light" w:cs="Arial MT"/>
          <w:lang w:val="es-ES"/>
        </w:rPr>
      </w:pPr>
      <w:r w:rsidRPr="003013DD">
        <w:rPr>
          <w:rFonts w:ascii="Geomanist Light" w:eastAsia="Arial MT" w:hAnsi="Geomanist Light" w:cs="Arial MT"/>
          <w:b/>
          <w:lang w:val="es-ES"/>
        </w:rPr>
        <w:t>Radicación:</w:t>
      </w:r>
      <w:r w:rsidRPr="003013DD">
        <w:rPr>
          <w:rFonts w:ascii="Geomanist Light" w:eastAsia="Arial MT" w:hAnsi="Geomanist Light" w:cs="Arial MT"/>
          <w:b/>
          <w:lang w:val="es-ES"/>
        </w:rPr>
        <w:tab/>
      </w:r>
      <w:r w:rsidRPr="003013DD">
        <w:rPr>
          <w:rFonts w:ascii="Geomanist Light" w:eastAsia="Arial MT" w:hAnsi="Geomanist Light" w:cs="Arial MT"/>
          <w:lang w:val="es-ES"/>
        </w:rPr>
        <w:t>Respuesta a consulta</w:t>
      </w:r>
      <w:r w:rsidR="00B46ABC" w:rsidRPr="003013DD">
        <w:rPr>
          <w:rFonts w:ascii="Geomanist Light" w:eastAsia="Arial MT" w:hAnsi="Geomanist Light" w:cs="Arial MT"/>
          <w:lang w:val="es-ES"/>
        </w:rPr>
        <w:t>s acumuladas</w:t>
      </w:r>
      <w:r w:rsidRPr="003013DD">
        <w:rPr>
          <w:rFonts w:ascii="Geomanist Light" w:eastAsia="Arial MT" w:hAnsi="Geomanist Light" w:cs="Arial MT"/>
          <w:lang w:val="es-ES"/>
        </w:rPr>
        <w:t xml:space="preserve"> # </w:t>
      </w:r>
      <w:r w:rsidR="00B46ABC" w:rsidRPr="003013DD">
        <w:rPr>
          <w:rFonts w:ascii="Geomanist Light" w:eastAsia="Arial MT" w:hAnsi="Geomanist Light" w:cs="Arial MT"/>
          <w:lang w:val="es-ES"/>
        </w:rPr>
        <w:t>P20221012010298 y P20221012010294</w:t>
      </w:r>
    </w:p>
    <w:p w14:paraId="2D9DA515" w14:textId="77777777" w:rsidR="00EF56FD" w:rsidRPr="003013DD" w:rsidRDefault="00EF56FD" w:rsidP="003013DD">
      <w:pPr>
        <w:widowControl w:val="0"/>
        <w:tabs>
          <w:tab w:val="left" w:pos="2788"/>
        </w:tabs>
        <w:autoSpaceDE w:val="0"/>
        <w:autoSpaceDN w:val="0"/>
        <w:spacing w:after="0" w:line="276" w:lineRule="auto"/>
        <w:ind w:right="547"/>
        <w:jc w:val="both"/>
        <w:rPr>
          <w:rFonts w:ascii="Geomanist Light" w:eastAsia="Arial MT" w:hAnsi="Geomanist Light" w:cs="Arial MT"/>
          <w:lang w:val="es-ES"/>
        </w:rPr>
      </w:pPr>
    </w:p>
    <w:p w14:paraId="13D2EFB9" w14:textId="506004FF" w:rsidR="00EF56FD" w:rsidRPr="003013DD" w:rsidRDefault="00EF56FD" w:rsidP="003013DD">
      <w:pPr>
        <w:widowControl w:val="0"/>
        <w:tabs>
          <w:tab w:val="left" w:pos="2788"/>
        </w:tabs>
        <w:autoSpaceDE w:val="0"/>
        <w:autoSpaceDN w:val="0"/>
        <w:spacing w:after="0" w:line="276" w:lineRule="auto"/>
        <w:ind w:right="547"/>
        <w:jc w:val="both"/>
        <w:rPr>
          <w:rFonts w:ascii="Geomanist Light" w:eastAsia="Arial MT" w:hAnsi="Geomanist Light" w:cs="Arial MT"/>
          <w:lang w:val="es-ES"/>
        </w:rPr>
      </w:pPr>
      <w:r w:rsidRPr="003013DD">
        <w:rPr>
          <w:rFonts w:ascii="Geomanist Light" w:eastAsia="Arial MT" w:hAnsi="Geomanist Light" w:cs="Arial MT"/>
          <w:lang w:val="es-ES"/>
        </w:rPr>
        <w:t>Estimado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Señor</w:t>
      </w:r>
      <w:r w:rsidRPr="003013DD">
        <w:rPr>
          <w:rFonts w:ascii="Geomanist Light" w:eastAsia="Arial MT" w:hAnsi="Geomanist Light" w:cs="Arial MT"/>
          <w:spacing w:val="2"/>
          <w:lang w:val="es-ES"/>
        </w:rPr>
        <w:t xml:space="preserve"> </w:t>
      </w:r>
      <w:r w:rsidR="00B46ABC" w:rsidRPr="003013DD">
        <w:rPr>
          <w:rFonts w:ascii="Geomanist Light" w:eastAsia="Arial MT" w:hAnsi="Geomanist Light" w:cs="Arial MT"/>
          <w:lang w:val="es-ES"/>
        </w:rPr>
        <w:t>Romero Rodríguez</w:t>
      </w:r>
      <w:r w:rsidRPr="003013DD">
        <w:rPr>
          <w:rFonts w:ascii="Geomanist Light" w:eastAsia="Arial MT" w:hAnsi="Geomanist Light" w:cs="Arial MT"/>
          <w:lang w:val="es-ES"/>
        </w:rPr>
        <w:t>,</w:t>
      </w:r>
    </w:p>
    <w:p w14:paraId="1E433E90" w14:textId="77777777" w:rsidR="00EF56FD" w:rsidRPr="003013DD" w:rsidRDefault="00EF56FD" w:rsidP="003013DD">
      <w:pPr>
        <w:widowControl w:val="0"/>
        <w:autoSpaceDE w:val="0"/>
        <w:autoSpaceDN w:val="0"/>
        <w:spacing w:before="3" w:after="0" w:line="276" w:lineRule="auto"/>
        <w:rPr>
          <w:rFonts w:ascii="Geomanist Light" w:eastAsia="Arial MT" w:hAnsi="Geomanist Light" w:cs="Arial MT"/>
          <w:sz w:val="25"/>
          <w:lang w:val="es-ES"/>
        </w:rPr>
      </w:pPr>
    </w:p>
    <w:p w14:paraId="14C3D030" w14:textId="195F9672" w:rsidR="00EF56FD" w:rsidRPr="003013DD" w:rsidRDefault="00EF56FD" w:rsidP="003013DD">
      <w:pPr>
        <w:widowControl w:val="0"/>
        <w:autoSpaceDE w:val="0"/>
        <w:autoSpaceDN w:val="0"/>
        <w:spacing w:after="0" w:line="276" w:lineRule="auto"/>
        <w:ind w:right="113"/>
        <w:jc w:val="both"/>
        <w:rPr>
          <w:rFonts w:ascii="Geomanist Light" w:eastAsia="Arial MT" w:hAnsi="Geomanist Light" w:cs="Arial MT"/>
          <w:lang w:val="es-ES"/>
        </w:rPr>
      </w:pPr>
      <w:r w:rsidRPr="003013DD">
        <w:rPr>
          <w:rFonts w:ascii="Geomanist Light" w:eastAsia="Arial MT" w:hAnsi="Geomanist Light" w:cs="Arial MT"/>
          <w:spacing w:val="-1"/>
          <w:lang w:val="es-ES"/>
        </w:rPr>
        <w:t>En</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spacing w:val="-1"/>
          <w:lang w:val="es-ES"/>
        </w:rPr>
        <w:t>ejercicio</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spacing w:val="-1"/>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la</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competencia</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otorgada</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por</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numeral</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8</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artículo</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11</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numeral</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5</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artículo</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3 del Decreto Ley 4170 de 2011, la Agencia Nacional de Contratación Pública – Colombia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Compra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Eficiente</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responde su consulta del</w:t>
      </w:r>
      <w:r w:rsidRPr="003013DD">
        <w:rPr>
          <w:rFonts w:ascii="Geomanist Light" w:eastAsia="Arial MT" w:hAnsi="Geomanist Light" w:cs="Arial MT"/>
          <w:spacing w:val="-1"/>
          <w:lang w:val="es-ES"/>
        </w:rPr>
        <w:t xml:space="preserve"> </w:t>
      </w:r>
      <w:r w:rsidR="00817C29" w:rsidRPr="003013DD">
        <w:rPr>
          <w:rFonts w:ascii="Geomanist Light" w:eastAsia="Arial MT" w:hAnsi="Geomanist Light" w:cs="Arial MT"/>
          <w:lang w:val="es-ES"/>
        </w:rPr>
        <w:t>12</w:t>
      </w:r>
      <w:r w:rsidRPr="003013DD">
        <w:rPr>
          <w:rFonts w:ascii="Geomanist Light" w:eastAsia="Arial MT" w:hAnsi="Geomanist Light" w:cs="Arial MT"/>
          <w:lang w:val="es-ES"/>
        </w:rPr>
        <w:t xml:space="preserve"> de</w:t>
      </w:r>
      <w:r w:rsidRPr="003013DD">
        <w:rPr>
          <w:rFonts w:ascii="Geomanist Light" w:eastAsia="Arial MT" w:hAnsi="Geomanist Light" w:cs="Arial MT"/>
          <w:spacing w:val="-2"/>
          <w:lang w:val="es-ES"/>
        </w:rPr>
        <w:t xml:space="preserve"> </w:t>
      </w:r>
      <w:r w:rsidR="00817C29" w:rsidRPr="003013DD">
        <w:rPr>
          <w:rFonts w:ascii="Geomanist Light" w:eastAsia="Arial MT" w:hAnsi="Geomanist Light" w:cs="Arial MT"/>
          <w:lang w:val="es-ES"/>
        </w:rPr>
        <w:t>octubre</w:t>
      </w:r>
      <w:r w:rsidRPr="003013DD">
        <w:rPr>
          <w:rFonts w:ascii="Geomanist Light" w:eastAsia="Arial MT" w:hAnsi="Geomanist Light" w:cs="Arial MT"/>
          <w:lang w:val="es-ES"/>
        </w:rPr>
        <w:t xml:space="preserve"> de</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2022.</w:t>
      </w:r>
      <w:r w:rsidR="00B46ABC" w:rsidRPr="003013DD">
        <w:rPr>
          <w:rFonts w:ascii="Geomanist Light" w:eastAsia="Arial MT" w:hAnsi="Geomanist Light" w:cs="Arial MT"/>
          <w:lang w:val="es-ES"/>
        </w:rPr>
        <w:t xml:space="preserve"> </w:t>
      </w:r>
      <w:r w:rsidR="00B46ABC" w:rsidRPr="003013DD">
        <w:rPr>
          <w:rFonts w:ascii="Geomanist Light" w:hAnsi="Geomanist Light" w:cs="Arial"/>
          <w:shd w:val="clear" w:color="auto" w:fill="FFFFFF"/>
        </w:rPr>
        <w:t xml:space="preserve">Esta consulta fue remitida por el Departamento Administrativo de la Función Pública, mediante Oficio con Radicado No. </w:t>
      </w:r>
      <w:r w:rsidR="00C772E5" w:rsidRPr="003013DD">
        <w:rPr>
          <w:rFonts w:ascii="Geomanist Light" w:hAnsi="Geomanist Light" w:cs="Arial"/>
        </w:rPr>
        <w:t>20222040376391</w:t>
      </w:r>
      <w:r w:rsidR="00B46ABC" w:rsidRPr="003013DD">
        <w:rPr>
          <w:rFonts w:ascii="Geomanist Light" w:hAnsi="Geomanist Light" w:cs="Arial"/>
        </w:rPr>
        <w:t xml:space="preserve"> </w:t>
      </w:r>
      <w:r w:rsidR="00B46ABC" w:rsidRPr="003013DD">
        <w:rPr>
          <w:rFonts w:ascii="Geomanist Light" w:hAnsi="Geomanist Light" w:cs="Arial"/>
          <w:shd w:val="clear" w:color="auto" w:fill="FFFFFF"/>
        </w:rPr>
        <w:t>de</w:t>
      </w:r>
      <w:r w:rsidR="00E05D58" w:rsidRPr="003013DD">
        <w:rPr>
          <w:rFonts w:ascii="Geomanist Light" w:hAnsi="Geomanist Light" w:cs="Arial"/>
          <w:shd w:val="clear" w:color="auto" w:fill="FFFFFF"/>
        </w:rPr>
        <w:t xml:space="preserve"> la misma fecha.</w:t>
      </w:r>
    </w:p>
    <w:p w14:paraId="37168BEB" w14:textId="199EF54B" w:rsidR="00EF56FD" w:rsidRPr="003013DD" w:rsidRDefault="00EF56FD" w:rsidP="003013DD">
      <w:pPr>
        <w:widowControl w:val="0"/>
        <w:autoSpaceDE w:val="0"/>
        <w:autoSpaceDN w:val="0"/>
        <w:spacing w:before="10" w:after="0" w:line="276" w:lineRule="auto"/>
        <w:rPr>
          <w:rFonts w:ascii="Geomanist Light" w:eastAsia="Arial MT" w:hAnsi="Geomanist Light" w:cs="Arial MT"/>
          <w:sz w:val="24"/>
          <w:lang w:val="es-ES"/>
        </w:rPr>
      </w:pPr>
    </w:p>
    <w:p w14:paraId="0235001D" w14:textId="77777777" w:rsidR="00654D9C" w:rsidRPr="003013DD" w:rsidRDefault="00654D9C" w:rsidP="003013DD">
      <w:pPr>
        <w:widowControl w:val="0"/>
        <w:autoSpaceDE w:val="0"/>
        <w:autoSpaceDN w:val="0"/>
        <w:spacing w:before="10" w:after="0" w:line="276" w:lineRule="auto"/>
        <w:rPr>
          <w:rFonts w:ascii="Geomanist Light" w:eastAsia="Arial MT" w:hAnsi="Geomanist Light" w:cs="Arial MT"/>
          <w:sz w:val="24"/>
          <w:lang w:val="es-ES"/>
        </w:rPr>
      </w:pPr>
    </w:p>
    <w:p w14:paraId="77027EF9" w14:textId="77777777" w:rsidR="00EF56FD" w:rsidRPr="003013DD" w:rsidRDefault="00EF56FD" w:rsidP="003013DD">
      <w:pPr>
        <w:widowControl w:val="0"/>
        <w:numPr>
          <w:ilvl w:val="0"/>
          <w:numId w:val="6"/>
        </w:numPr>
        <w:tabs>
          <w:tab w:val="left" w:pos="348"/>
        </w:tabs>
        <w:autoSpaceDE w:val="0"/>
        <w:autoSpaceDN w:val="0"/>
        <w:spacing w:after="0" w:line="276" w:lineRule="auto"/>
        <w:outlineLvl w:val="0"/>
        <w:rPr>
          <w:rFonts w:ascii="Geomanist Light" w:eastAsia="Arial" w:hAnsi="Geomanist Light" w:cs="Arial"/>
          <w:b/>
          <w:bCs/>
          <w:lang w:val="es-ES"/>
        </w:rPr>
      </w:pPr>
      <w:r w:rsidRPr="003013DD">
        <w:rPr>
          <w:rFonts w:ascii="Geomanist Light" w:eastAsia="Arial" w:hAnsi="Geomanist Light" w:cs="Arial"/>
          <w:b/>
          <w:bCs/>
          <w:lang w:val="es-ES"/>
        </w:rPr>
        <w:t>Problema</w:t>
      </w:r>
      <w:r w:rsidRPr="003013DD">
        <w:rPr>
          <w:rFonts w:ascii="Geomanist Light" w:eastAsia="Arial" w:hAnsi="Geomanist Light" w:cs="Arial"/>
          <w:b/>
          <w:bCs/>
          <w:spacing w:val="-3"/>
          <w:lang w:val="es-ES"/>
        </w:rPr>
        <w:t xml:space="preserve"> </w:t>
      </w:r>
      <w:r w:rsidRPr="003013DD">
        <w:rPr>
          <w:rFonts w:ascii="Geomanist Light" w:eastAsia="Arial" w:hAnsi="Geomanist Light" w:cs="Arial"/>
          <w:b/>
          <w:bCs/>
          <w:lang w:val="es-ES"/>
        </w:rPr>
        <w:t>planteado</w:t>
      </w:r>
    </w:p>
    <w:p w14:paraId="35CE1709" w14:textId="77777777" w:rsidR="00EF56FD" w:rsidRPr="003013DD" w:rsidRDefault="00EF56FD" w:rsidP="003013DD">
      <w:pPr>
        <w:widowControl w:val="0"/>
        <w:autoSpaceDE w:val="0"/>
        <w:autoSpaceDN w:val="0"/>
        <w:spacing w:before="11" w:after="0" w:line="276" w:lineRule="auto"/>
        <w:rPr>
          <w:rFonts w:ascii="Geomanist Light" w:eastAsia="Arial MT" w:hAnsi="Geomanist Light" w:cs="Arial MT"/>
          <w:b/>
          <w:sz w:val="28"/>
          <w:lang w:val="es-ES"/>
        </w:rPr>
      </w:pPr>
    </w:p>
    <w:p w14:paraId="3E56826C" w14:textId="4D07961F" w:rsidR="00EF56FD" w:rsidRPr="003013DD" w:rsidRDefault="00EF56FD" w:rsidP="003013DD">
      <w:pPr>
        <w:widowControl w:val="0"/>
        <w:autoSpaceDE w:val="0"/>
        <w:autoSpaceDN w:val="0"/>
        <w:spacing w:after="0" w:line="276" w:lineRule="auto"/>
        <w:jc w:val="both"/>
        <w:rPr>
          <w:rFonts w:ascii="Geomanist Light" w:eastAsia="Arial MT" w:hAnsi="Geomanist Light" w:cs="Arial"/>
          <w:spacing w:val="-1"/>
          <w:lang w:val="es-ES"/>
        </w:rPr>
      </w:pPr>
      <w:r w:rsidRPr="003013DD">
        <w:rPr>
          <w:rFonts w:ascii="Geomanist Light" w:eastAsia="Arial MT" w:hAnsi="Geomanist Light" w:cs="Arial"/>
          <w:lang w:val="es-ES"/>
        </w:rPr>
        <w:t xml:space="preserve">Usted formula la siguiente consulta en </w:t>
      </w:r>
      <w:r w:rsidR="00584000" w:rsidRPr="003013DD">
        <w:rPr>
          <w:rFonts w:ascii="Geomanist Light" w:eastAsia="Arial MT" w:hAnsi="Geomanist Light" w:cs="Arial"/>
          <w:lang w:val="es-ES"/>
        </w:rPr>
        <w:t>relación con el ejercicio de la</w:t>
      </w:r>
      <w:r w:rsidRPr="003013DD">
        <w:rPr>
          <w:rFonts w:ascii="Geomanist Light" w:eastAsia="Arial MT" w:hAnsi="Geomanist Light" w:cs="Arial"/>
          <w:lang w:val="es-ES"/>
        </w:rPr>
        <w:t xml:space="preserve"> supervisión de los contratos estatales:</w:t>
      </w:r>
      <w:r w:rsidRPr="003013DD">
        <w:rPr>
          <w:rFonts w:ascii="Geomanist Light" w:eastAsia="Arial MT" w:hAnsi="Geomanist Light" w:cs="Arial"/>
          <w:spacing w:val="-1"/>
          <w:lang w:val="es-ES"/>
        </w:rPr>
        <w:t xml:space="preserve"> </w:t>
      </w:r>
    </w:p>
    <w:p w14:paraId="17D62E05" w14:textId="77777777" w:rsidR="00EF56FD" w:rsidRPr="003013DD" w:rsidRDefault="00EF56FD" w:rsidP="003013DD">
      <w:pPr>
        <w:widowControl w:val="0"/>
        <w:autoSpaceDE w:val="0"/>
        <w:autoSpaceDN w:val="0"/>
        <w:spacing w:after="0" w:line="276" w:lineRule="auto"/>
        <w:jc w:val="both"/>
        <w:rPr>
          <w:rFonts w:ascii="Geomanist Light" w:eastAsia="Arial MT" w:hAnsi="Geomanist Light" w:cs="Arial"/>
          <w:spacing w:val="-1"/>
          <w:lang w:val="es-ES"/>
        </w:rPr>
      </w:pPr>
    </w:p>
    <w:p w14:paraId="35E47325" w14:textId="29B0B5D8" w:rsidR="00C772E5" w:rsidRPr="003013DD" w:rsidRDefault="00C772E5" w:rsidP="003013DD">
      <w:pPr>
        <w:widowControl w:val="0"/>
        <w:autoSpaceDE w:val="0"/>
        <w:autoSpaceDN w:val="0"/>
        <w:spacing w:after="0" w:line="276" w:lineRule="auto"/>
        <w:ind w:left="709" w:right="709"/>
        <w:jc w:val="both"/>
        <w:rPr>
          <w:rFonts w:ascii="Geomanist Light" w:eastAsia="Arial MT" w:hAnsi="Geomanist Light" w:cs="Arial"/>
          <w:sz w:val="21"/>
          <w:szCs w:val="21"/>
          <w:lang w:val="es-ES"/>
        </w:rPr>
      </w:pPr>
      <w:r w:rsidRPr="003013DD">
        <w:rPr>
          <w:rFonts w:ascii="Geomanist Light" w:eastAsia="Arial MT" w:hAnsi="Geomanist Light" w:cs="Arial"/>
          <w:sz w:val="21"/>
          <w:szCs w:val="21"/>
          <w:lang w:val="es-ES"/>
        </w:rPr>
        <w:t>[…</w:t>
      </w:r>
      <w:r w:rsidR="006E3A44" w:rsidRPr="003013DD">
        <w:rPr>
          <w:rFonts w:ascii="Geomanist Light" w:eastAsia="Arial MT" w:hAnsi="Geomanist Light" w:cs="Arial"/>
          <w:sz w:val="21"/>
          <w:szCs w:val="21"/>
          <w:lang w:val="es-ES"/>
        </w:rPr>
        <w:t>] «1. ¿Se</w:t>
      </w:r>
      <w:r w:rsidRPr="003013DD">
        <w:rPr>
          <w:rFonts w:ascii="Geomanist Light" w:eastAsia="Arial MT" w:hAnsi="Geomanist Light" w:cs="Arial"/>
          <w:sz w:val="21"/>
          <w:szCs w:val="21"/>
          <w:lang w:val="es-ES"/>
        </w:rPr>
        <w:t xml:space="preserve"> puede acudir a la figura de contratos de </w:t>
      </w:r>
      <w:r w:rsidR="006E3A44" w:rsidRPr="003013DD">
        <w:rPr>
          <w:rFonts w:ascii="Geomanist Light" w:eastAsia="Arial MT" w:hAnsi="Geomanist Light" w:cs="Arial"/>
          <w:sz w:val="21"/>
          <w:szCs w:val="21"/>
          <w:lang w:val="es-ES"/>
        </w:rPr>
        <w:t>prestación</w:t>
      </w:r>
      <w:r w:rsidRPr="003013DD">
        <w:rPr>
          <w:rFonts w:ascii="Geomanist Light" w:eastAsia="Arial MT" w:hAnsi="Geomanist Light" w:cs="Arial"/>
          <w:sz w:val="21"/>
          <w:szCs w:val="21"/>
          <w:lang w:val="es-ES"/>
        </w:rPr>
        <w:t xml:space="preserve"> de servicios para ejercer adicionalmente, obligaciones para ejercer </w:t>
      </w:r>
      <w:r w:rsidR="006E3A44" w:rsidRPr="003013DD">
        <w:rPr>
          <w:rFonts w:ascii="Geomanist Light" w:eastAsia="Arial MT" w:hAnsi="Geomanist Light" w:cs="Arial"/>
          <w:sz w:val="21"/>
          <w:szCs w:val="21"/>
          <w:lang w:val="es-ES"/>
        </w:rPr>
        <w:t>supervisión</w:t>
      </w:r>
      <w:r w:rsidRPr="003013DD">
        <w:rPr>
          <w:rFonts w:ascii="Geomanist Light" w:eastAsia="Arial MT" w:hAnsi="Geomanist Light" w:cs="Arial"/>
          <w:sz w:val="21"/>
          <w:szCs w:val="21"/>
          <w:lang w:val="es-ES"/>
        </w:rPr>
        <w:t xml:space="preserve"> de otros contratos de bienes y/o servicios de naturaleza civil?</w:t>
      </w:r>
    </w:p>
    <w:p w14:paraId="038B5525" w14:textId="77777777" w:rsidR="00C772E5" w:rsidRPr="003013DD" w:rsidRDefault="00C772E5" w:rsidP="003013DD">
      <w:pPr>
        <w:widowControl w:val="0"/>
        <w:autoSpaceDE w:val="0"/>
        <w:autoSpaceDN w:val="0"/>
        <w:spacing w:after="0" w:line="276" w:lineRule="auto"/>
        <w:ind w:left="709" w:right="709"/>
        <w:jc w:val="both"/>
        <w:rPr>
          <w:rFonts w:ascii="Geomanist Light" w:eastAsia="Arial MT" w:hAnsi="Geomanist Light" w:cs="Arial"/>
          <w:sz w:val="21"/>
          <w:szCs w:val="21"/>
          <w:lang w:val="es-ES"/>
        </w:rPr>
      </w:pPr>
    </w:p>
    <w:p w14:paraId="38914F86" w14:textId="22F31251" w:rsidR="00EF56FD" w:rsidRPr="003013DD" w:rsidRDefault="00C772E5" w:rsidP="003013DD">
      <w:pPr>
        <w:widowControl w:val="0"/>
        <w:autoSpaceDE w:val="0"/>
        <w:autoSpaceDN w:val="0"/>
        <w:spacing w:after="0" w:line="276" w:lineRule="auto"/>
        <w:ind w:left="709" w:right="709"/>
        <w:jc w:val="both"/>
        <w:rPr>
          <w:rFonts w:ascii="Geomanist Light" w:eastAsia="Arial MT" w:hAnsi="Geomanist Light" w:cs="Arial"/>
          <w:sz w:val="20"/>
          <w:szCs w:val="20"/>
          <w:lang w:val="es-ES"/>
        </w:rPr>
      </w:pPr>
      <w:r w:rsidRPr="003013DD">
        <w:rPr>
          <w:rFonts w:ascii="Geomanist Light" w:eastAsia="Arial MT" w:hAnsi="Geomanist Light" w:cs="Arial"/>
          <w:sz w:val="21"/>
          <w:szCs w:val="21"/>
          <w:lang w:val="es-ES"/>
        </w:rPr>
        <w:t xml:space="preserve">2. En la </w:t>
      </w:r>
      <w:r w:rsidR="006E3A44" w:rsidRPr="003013DD">
        <w:rPr>
          <w:rFonts w:ascii="Geomanist Light" w:eastAsia="Arial MT" w:hAnsi="Geomanist Light" w:cs="Arial"/>
          <w:sz w:val="21"/>
          <w:szCs w:val="21"/>
          <w:lang w:val="es-ES"/>
        </w:rPr>
        <w:t>ejecución</w:t>
      </w:r>
      <w:r w:rsidRPr="003013DD">
        <w:rPr>
          <w:rFonts w:ascii="Geomanist Light" w:eastAsia="Arial MT" w:hAnsi="Geomanist Light" w:cs="Arial"/>
          <w:sz w:val="21"/>
          <w:szCs w:val="21"/>
          <w:lang w:val="es-ES"/>
        </w:rPr>
        <w:t xml:space="preserve"> de recursos </w:t>
      </w:r>
      <w:r w:rsidR="006E3A44" w:rsidRPr="003013DD">
        <w:rPr>
          <w:rFonts w:ascii="Geomanist Light" w:eastAsia="Arial MT" w:hAnsi="Geomanist Light" w:cs="Arial"/>
          <w:sz w:val="21"/>
          <w:szCs w:val="21"/>
          <w:lang w:val="es-ES"/>
        </w:rPr>
        <w:t>públicos, ¿los</w:t>
      </w:r>
      <w:r w:rsidRPr="003013DD">
        <w:rPr>
          <w:rFonts w:ascii="Geomanist Light" w:eastAsia="Arial MT" w:hAnsi="Geomanist Light" w:cs="Arial"/>
          <w:sz w:val="21"/>
          <w:szCs w:val="21"/>
          <w:lang w:val="es-ES"/>
        </w:rPr>
        <w:t xml:space="preserve"> contratistas pueden ejercer</w:t>
      </w:r>
      <w:r w:rsidR="006E3A44" w:rsidRPr="003013DD">
        <w:rPr>
          <w:rFonts w:ascii="Geomanist Light" w:eastAsia="Arial MT" w:hAnsi="Geomanist Light" w:cs="Arial"/>
          <w:sz w:val="21"/>
          <w:szCs w:val="21"/>
          <w:lang w:val="es-ES"/>
        </w:rPr>
        <w:t xml:space="preserve"> </w:t>
      </w:r>
      <w:r w:rsidRPr="003013DD">
        <w:rPr>
          <w:rFonts w:ascii="Geomanist Light" w:eastAsia="Arial MT" w:hAnsi="Geomanist Light" w:cs="Arial"/>
          <w:sz w:val="21"/>
          <w:szCs w:val="21"/>
          <w:lang w:val="es-ES"/>
        </w:rPr>
        <w:t xml:space="preserve">actividades de </w:t>
      </w:r>
      <w:r w:rsidR="006E3A44" w:rsidRPr="003013DD">
        <w:rPr>
          <w:rFonts w:ascii="Geomanist Light" w:eastAsia="Arial MT" w:hAnsi="Geomanist Light" w:cs="Arial"/>
          <w:sz w:val="21"/>
          <w:szCs w:val="21"/>
          <w:lang w:val="es-ES"/>
        </w:rPr>
        <w:t>supervisión</w:t>
      </w:r>
      <w:r w:rsidRPr="003013DD">
        <w:rPr>
          <w:rFonts w:ascii="Geomanist Light" w:eastAsia="Arial MT" w:hAnsi="Geomanist Light" w:cs="Arial"/>
          <w:sz w:val="21"/>
          <w:szCs w:val="21"/>
          <w:lang w:val="es-ES"/>
        </w:rPr>
        <w:t xml:space="preserve">, o solamente </w:t>
      </w:r>
      <w:r w:rsidR="006E3A44" w:rsidRPr="003013DD">
        <w:rPr>
          <w:rFonts w:ascii="Geomanist Light" w:eastAsia="Arial MT" w:hAnsi="Geomanist Light" w:cs="Arial"/>
          <w:sz w:val="21"/>
          <w:szCs w:val="21"/>
          <w:lang w:val="es-ES"/>
        </w:rPr>
        <w:t>podría</w:t>
      </w:r>
      <w:r w:rsidRPr="003013DD">
        <w:rPr>
          <w:rFonts w:ascii="Geomanist Light" w:eastAsia="Arial MT" w:hAnsi="Geomanist Light" w:cs="Arial"/>
          <w:sz w:val="21"/>
          <w:szCs w:val="21"/>
          <w:lang w:val="es-ES"/>
        </w:rPr>
        <w:t xml:space="preserve"> establecerse actividades de apoyo a la </w:t>
      </w:r>
      <w:r w:rsidR="006E3A44" w:rsidRPr="003013DD">
        <w:rPr>
          <w:rFonts w:ascii="Geomanist Light" w:eastAsia="Arial MT" w:hAnsi="Geomanist Light" w:cs="Arial"/>
          <w:sz w:val="21"/>
          <w:szCs w:val="21"/>
          <w:lang w:val="es-ES"/>
        </w:rPr>
        <w:t>supervisión</w:t>
      </w:r>
      <w:r w:rsidRPr="003013DD">
        <w:rPr>
          <w:rFonts w:ascii="Geomanist Light" w:eastAsia="Arial MT" w:hAnsi="Geomanist Light" w:cs="Arial"/>
          <w:sz w:val="21"/>
          <w:szCs w:val="21"/>
          <w:lang w:val="es-ES"/>
        </w:rPr>
        <w:t xml:space="preserve"> de contratos </w:t>
      </w:r>
      <w:r w:rsidR="006E3A44" w:rsidRPr="003013DD">
        <w:rPr>
          <w:rFonts w:ascii="Geomanist Light" w:eastAsia="Arial MT" w:hAnsi="Geomanist Light" w:cs="Arial"/>
          <w:sz w:val="21"/>
          <w:szCs w:val="21"/>
          <w:lang w:val="es-ES"/>
        </w:rPr>
        <w:t>de índole</w:t>
      </w:r>
      <w:r w:rsidRPr="003013DD">
        <w:rPr>
          <w:rFonts w:ascii="Geomanist Light" w:eastAsia="Arial MT" w:hAnsi="Geomanist Light" w:cs="Arial"/>
          <w:sz w:val="21"/>
          <w:szCs w:val="21"/>
          <w:lang w:val="es-ES"/>
        </w:rPr>
        <w:t xml:space="preserve"> civil</w:t>
      </w:r>
      <w:r w:rsidR="006E3A44" w:rsidRPr="003013DD">
        <w:rPr>
          <w:rFonts w:ascii="Geomanist Light" w:eastAsia="Arial MT" w:hAnsi="Geomanist Light" w:cs="Arial"/>
          <w:sz w:val="21"/>
          <w:szCs w:val="21"/>
          <w:lang w:val="es-ES"/>
        </w:rPr>
        <w:t>?»</w:t>
      </w:r>
    </w:p>
    <w:p w14:paraId="62126133" w14:textId="77777777" w:rsidR="006E3A44" w:rsidRPr="003013DD" w:rsidRDefault="006E3A44" w:rsidP="003013DD">
      <w:pPr>
        <w:widowControl w:val="0"/>
        <w:autoSpaceDE w:val="0"/>
        <w:autoSpaceDN w:val="0"/>
        <w:spacing w:after="0" w:line="276" w:lineRule="auto"/>
        <w:ind w:left="709" w:right="709"/>
        <w:jc w:val="both"/>
        <w:rPr>
          <w:rFonts w:ascii="Geomanist Light" w:eastAsia="Arial MT" w:hAnsi="Geomanist Light" w:cs="Arial"/>
          <w:sz w:val="20"/>
          <w:szCs w:val="20"/>
          <w:lang w:val="es-ES"/>
        </w:rPr>
      </w:pPr>
    </w:p>
    <w:p w14:paraId="39A490E3" w14:textId="77777777" w:rsidR="00EF56FD" w:rsidRPr="003013DD" w:rsidRDefault="00EF56FD" w:rsidP="003013DD">
      <w:pPr>
        <w:widowControl w:val="0"/>
        <w:numPr>
          <w:ilvl w:val="0"/>
          <w:numId w:val="6"/>
        </w:numPr>
        <w:tabs>
          <w:tab w:val="left" w:pos="348"/>
        </w:tabs>
        <w:autoSpaceDE w:val="0"/>
        <w:autoSpaceDN w:val="0"/>
        <w:spacing w:after="0" w:line="276" w:lineRule="auto"/>
        <w:outlineLvl w:val="0"/>
        <w:rPr>
          <w:rFonts w:ascii="Geomanist Light" w:eastAsia="Arial" w:hAnsi="Geomanist Light" w:cs="Arial"/>
          <w:b/>
          <w:bCs/>
          <w:lang w:val="es-ES"/>
        </w:rPr>
      </w:pPr>
      <w:r w:rsidRPr="003013DD">
        <w:rPr>
          <w:rFonts w:ascii="Geomanist Light" w:eastAsia="Arial" w:hAnsi="Geomanist Light" w:cs="Arial"/>
          <w:b/>
          <w:bCs/>
          <w:lang w:val="es-ES"/>
        </w:rPr>
        <w:t>Consideraciones</w:t>
      </w:r>
    </w:p>
    <w:p w14:paraId="795719B2" w14:textId="77777777" w:rsidR="00EF56FD" w:rsidRPr="003013DD" w:rsidRDefault="00EF56FD" w:rsidP="003013DD">
      <w:pPr>
        <w:widowControl w:val="0"/>
        <w:tabs>
          <w:tab w:val="left" w:pos="348"/>
        </w:tabs>
        <w:autoSpaceDE w:val="0"/>
        <w:autoSpaceDN w:val="0"/>
        <w:spacing w:before="10" w:after="0" w:line="276" w:lineRule="auto"/>
        <w:rPr>
          <w:rFonts w:ascii="Geomanist Light" w:eastAsia="Arial MT" w:hAnsi="Geomanist Light" w:cs="Arial MT"/>
          <w:b/>
          <w:szCs w:val="18"/>
          <w:lang w:val="es-ES"/>
        </w:rPr>
      </w:pPr>
    </w:p>
    <w:p w14:paraId="1D81BB93" w14:textId="62361328" w:rsidR="00EF56FD" w:rsidRPr="003013DD" w:rsidRDefault="00EF56FD" w:rsidP="003013DD">
      <w:pPr>
        <w:widowControl w:val="0"/>
        <w:tabs>
          <w:tab w:val="left" w:pos="348"/>
        </w:tabs>
        <w:autoSpaceDE w:val="0"/>
        <w:autoSpaceDN w:val="0"/>
        <w:spacing w:after="0" w:line="276" w:lineRule="auto"/>
        <w:ind w:right="110"/>
        <w:jc w:val="both"/>
        <w:rPr>
          <w:rFonts w:ascii="Geomanist Light" w:eastAsia="Arial MT" w:hAnsi="Geomanist Light" w:cs="Arial"/>
          <w:lang w:val="es-ES"/>
        </w:rPr>
      </w:pPr>
      <w:r w:rsidRPr="003013DD">
        <w:rPr>
          <w:rFonts w:ascii="Geomanist Light" w:eastAsia="Arial MT" w:hAnsi="Geomanist Light" w:cs="Arial"/>
          <w:lang w:val="es-ES"/>
        </w:rPr>
        <w:t>Como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cuestión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preliminar,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relevante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señalar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ejercicio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competencias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establecidas en los artículos 3.5 y 11.8 del Decreto Ley 4170 de 2011, la Agencia Nacional 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Contratación Pública – Colombia Compra Eficiente resuelve las consultas sobre los asuntos 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su competencia, esto es, sobre las temáticas de la contratación estatal y compras públicas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relacionadas en los artículos citados. En este sentido, la Agencia –dentro de los límites de sus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atribuciones–</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resolverá</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consulta</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conforme</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a</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normas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generales</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materia</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contratación</w:t>
      </w:r>
      <w:r w:rsidRPr="003013DD">
        <w:rPr>
          <w:rFonts w:ascii="Geomanist Light" w:eastAsia="Arial MT" w:hAnsi="Geomanist Light" w:cs="Arial"/>
          <w:spacing w:val="-58"/>
          <w:lang w:val="es-ES"/>
        </w:rPr>
        <w:t xml:space="preserve"> </w:t>
      </w:r>
      <w:r w:rsidRPr="003013DD">
        <w:rPr>
          <w:rFonts w:ascii="Geomanist Light" w:eastAsia="Arial MT" w:hAnsi="Geomanist Light" w:cs="Arial"/>
          <w:lang w:val="es-ES"/>
        </w:rPr>
        <w:t xml:space="preserve">estatal. De este modo, se analizarán los siguientes temas: i) </w:t>
      </w:r>
      <w:r w:rsidR="006E3A44" w:rsidRPr="003013DD">
        <w:rPr>
          <w:rFonts w:ascii="Geomanist Light" w:eastAsia="Arial MT" w:hAnsi="Geomanist Light" w:cs="Arial"/>
          <w:lang w:val="es-ES"/>
        </w:rPr>
        <w:t xml:space="preserve">contratos de prestación de servicios </w:t>
      </w:r>
      <w:proofErr w:type="spellStart"/>
      <w:r w:rsidR="006E3A44" w:rsidRPr="003013DD">
        <w:rPr>
          <w:rFonts w:ascii="Geomanist Light" w:eastAsia="Arial MT" w:hAnsi="Geomanist Light" w:cs="Arial"/>
          <w:lang w:val="es-ES"/>
        </w:rPr>
        <w:t>ii</w:t>
      </w:r>
      <w:proofErr w:type="spellEnd"/>
      <w:r w:rsidR="006E3A44" w:rsidRPr="003013DD">
        <w:rPr>
          <w:rFonts w:ascii="Geomanist Light" w:eastAsia="Arial MT" w:hAnsi="Geomanist Light" w:cs="Arial"/>
          <w:lang w:val="es-ES"/>
        </w:rPr>
        <w:t xml:space="preserve">) </w:t>
      </w:r>
      <w:r w:rsidRPr="003013DD">
        <w:rPr>
          <w:rFonts w:ascii="Geomanist Light" w:eastAsia="Arial MT" w:hAnsi="Geomanist Light" w:cs="Arial"/>
          <w:lang w:val="es-ES"/>
        </w:rPr>
        <w:t>obligación de vigilar la correcta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ejecución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 objeto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contractual;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3"/>
          <w:lang w:val="es-ES"/>
        </w:rPr>
        <w:t xml:space="preserve"> </w:t>
      </w:r>
      <w:proofErr w:type="spellStart"/>
      <w:r w:rsidRPr="003013DD">
        <w:rPr>
          <w:rFonts w:ascii="Geomanist Light" w:eastAsia="Arial MT" w:hAnsi="Geomanist Light" w:cs="Arial"/>
          <w:lang w:val="es-ES"/>
        </w:rPr>
        <w:t>ii</w:t>
      </w:r>
      <w:proofErr w:type="spellEnd"/>
      <w:r w:rsidRPr="003013DD">
        <w:rPr>
          <w:rFonts w:ascii="Geomanist Light" w:eastAsia="Arial MT" w:hAnsi="Geomanist Light" w:cs="Arial"/>
          <w:lang w:val="es-ES"/>
        </w:rPr>
        <w:t>)</w:t>
      </w:r>
      <w:r w:rsidRPr="003013DD">
        <w:rPr>
          <w:rFonts w:ascii="Geomanist Light" w:eastAsia="Arial MT" w:hAnsi="Geomanist Light" w:cs="Arial"/>
          <w:spacing w:val="2"/>
          <w:lang w:val="es-ES"/>
        </w:rPr>
        <w:t xml:space="preserve"> </w:t>
      </w:r>
      <w:r w:rsidRPr="003013DD">
        <w:rPr>
          <w:rFonts w:ascii="Geomanist Light" w:eastAsia="Arial MT" w:hAnsi="Geomanist Light" w:cs="Arial"/>
          <w:lang w:val="es-ES"/>
        </w:rPr>
        <w:t>la supervisión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 los</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contratos</w:t>
      </w:r>
      <w:r w:rsidRPr="003013DD">
        <w:rPr>
          <w:rFonts w:ascii="Geomanist Light" w:eastAsia="Arial MT" w:hAnsi="Geomanist Light" w:cs="Arial"/>
          <w:spacing w:val="-2"/>
          <w:lang w:val="es-ES"/>
        </w:rPr>
        <w:t xml:space="preserve"> </w:t>
      </w:r>
      <w:r w:rsidRPr="003013DD">
        <w:rPr>
          <w:rFonts w:ascii="Geomanist Light" w:eastAsia="Arial MT" w:hAnsi="Geomanist Light" w:cs="Arial"/>
          <w:lang w:val="es-ES"/>
        </w:rPr>
        <w:t>estatales.</w:t>
      </w:r>
    </w:p>
    <w:p w14:paraId="1505BE43" w14:textId="0434F24D" w:rsidR="00EF56FD" w:rsidRPr="003013DD" w:rsidRDefault="00EF56FD" w:rsidP="003013DD">
      <w:pPr>
        <w:widowControl w:val="0"/>
        <w:tabs>
          <w:tab w:val="left" w:pos="348"/>
        </w:tabs>
        <w:autoSpaceDE w:val="0"/>
        <w:autoSpaceDN w:val="0"/>
        <w:spacing w:before="122" w:after="0" w:line="276" w:lineRule="auto"/>
        <w:ind w:right="112"/>
        <w:jc w:val="both"/>
        <w:rPr>
          <w:rFonts w:ascii="Geomanist Light" w:eastAsia="Arial MT" w:hAnsi="Geomanist Light" w:cs="Arial"/>
          <w:lang w:val="es-ES"/>
        </w:rPr>
      </w:pPr>
      <w:r w:rsidRPr="003013DD">
        <w:rPr>
          <w:rFonts w:ascii="Geomanist Light" w:eastAsia="Arial MT" w:hAnsi="Geomanist Light" w:cs="Arial"/>
          <w:lang w:val="es-ES"/>
        </w:rPr>
        <w:tab/>
      </w:r>
      <w:r w:rsidRPr="003013DD">
        <w:rPr>
          <w:rFonts w:ascii="Geomanist Light" w:eastAsia="Arial MT" w:hAnsi="Geomanist Light" w:cs="Arial"/>
          <w:lang w:val="es-ES"/>
        </w:rPr>
        <w:tab/>
        <w:t>Esta Agencia se pronunció sobre la obligación de controlar y vigilar la ejecución de los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contratos estatales, en los conceptos con radicado 4201913000004799, emitido el 30 de agosto</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2019,</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4201913000008240</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20</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diciembre</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2019;</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conceptos</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C-064</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28</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8"/>
          <w:lang w:val="es-ES"/>
        </w:rPr>
        <w:t xml:space="preserve"> </w:t>
      </w:r>
      <w:r w:rsidRPr="003013DD">
        <w:rPr>
          <w:rFonts w:ascii="Geomanist Light" w:eastAsia="Arial MT" w:hAnsi="Geomanist Light" w:cs="Arial"/>
          <w:lang w:val="es-ES"/>
        </w:rPr>
        <w:t>febrero de 2020, C–077 del 18 de marzo de 2020, C–150 del 18 de marzo de 2020, C–134 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30 de marzo de 2020, C–180 del 13 de abril de 2020, C-344 de 26 de mayo de 2020, C-765 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1</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enero</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2021,</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C-603</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02</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noviembre</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2021</w:t>
      </w:r>
      <w:r w:rsidR="004F2A26" w:rsidRPr="003013DD">
        <w:rPr>
          <w:rFonts w:ascii="Geomanist Light" w:eastAsia="Arial MT" w:hAnsi="Geomanist Light" w:cs="Arial"/>
          <w:spacing w:val="-4"/>
          <w:lang w:val="es-ES"/>
        </w:rPr>
        <w:t>,</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C-745</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3</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febrero</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2022,</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C-506</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del 3 de agosto de 2022</w:t>
      </w:r>
      <w:r w:rsidR="004F2A26" w:rsidRPr="003013DD">
        <w:rPr>
          <w:rFonts w:ascii="Geomanist Light" w:eastAsia="Arial MT" w:hAnsi="Geomanist Light" w:cs="Arial"/>
          <w:lang w:val="es-ES"/>
        </w:rPr>
        <w:t>, C-577 del 15 de septiembre de 2022</w:t>
      </w:r>
      <w:r w:rsidR="00AD5F5D" w:rsidRPr="003013DD">
        <w:rPr>
          <w:rFonts w:ascii="Geomanist Light" w:eastAsia="Arial MT" w:hAnsi="Geomanist Light" w:cs="Arial"/>
          <w:lang w:val="es-ES"/>
        </w:rPr>
        <w:t xml:space="preserve"> y C-620 de 27 de septiembre de 2022</w:t>
      </w:r>
      <w:r w:rsidRPr="003013DD">
        <w:rPr>
          <w:rFonts w:ascii="Geomanist Light" w:eastAsia="Arial MT" w:hAnsi="Geomanist Light" w:cs="Arial"/>
          <w:vertAlign w:val="superscript"/>
          <w:lang w:val="es-ES"/>
        </w:rPr>
        <w:footnoteReference w:id="1"/>
      </w:r>
      <w:r w:rsidRPr="003013DD">
        <w:rPr>
          <w:rFonts w:ascii="Geomanist Light" w:eastAsia="Arial MT" w:hAnsi="Geomanist Light" w:cs="Arial"/>
          <w:lang w:val="es-ES"/>
        </w:rPr>
        <w:t>. Las ideas expuestas en dichas oportunidades se reiteran y se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complementan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w:t>
      </w:r>
      <w:r w:rsidRPr="003013DD">
        <w:rPr>
          <w:rFonts w:ascii="Geomanist Light" w:eastAsia="Arial MT" w:hAnsi="Geomanist Light" w:cs="Arial"/>
          <w:spacing w:val="-2"/>
          <w:lang w:val="es-ES"/>
        </w:rPr>
        <w:t xml:space="preserve"> </w:t>
      </w:r>
      <w:r w:rsidRPr="003013DD">
        <w:rPr>
          <w:rFonts w:ascii="Geomanist Light" w:eastAsia="Arial MT" w:hAnsi="Geomanist Light" w:cs="Arial"/>
          <w:lang w:val="es-ES"/>
        </w:rPr>
        <w:t>continuación.</w:t>
      </w:r>
    </w:p>
    <w:p w14:paraId="24D665AD" w14:textId="50077164" w:rsidR="004F2A26" w:rsidRPr="003013DD" w:rsidRDefault="004F2A26" w:rsidP="003013DD">
      <w:pPr>
        <w:widowControl w:val="0"/>
        <w:tabs>
          <w:tab w:val="left" w:pos="348"/>
        </w:tabs>
        <w:autoSpaceDE w:val="0"/>
        <w:autoSpaceDN w:val="0"/>
        <w:spacing w:before="122" w:after="0" w:line="276" w:lineRule="auto"/>
        <w:ind w:right="112"/>
        <w:jc w:val="both"/>
        <w:rPr>
          <w:rFonts w:ascii="Geomanist Light" w:eastAsia="Arial MT" w:hAnsi="Geomanist Light" w:cs="Arial"/>
          <w:lang w:val="es-ES"/>
        </w:rPr>
      </w:pPr>
    </w:p>
    <w:p w14:paraId="196DAB76" w14:textId="63A8B671" w:rsidR="004F2A26" w:rsidRPr="003013DD" w:rsidRDefault="004F2A26" w:rsidP="003013DD">
      <w:pPr>
        <w:spacing w:line="276" w:lineRule="auto"/>
        <w:jc w:val="both"/>
        <w:rPr>
          <w:rFonts w:ascii="Geomanist Light" w:eastAsia="Calibri" w:hAnsi="Geomanist Light" w:cs="Arial"/>
          <w:b/>
          <w:bCs/>
          <w:color w:val="000000" w:themeColor="text1"/>
          <w:lang w:val="es-ES_tradnl"/>
        </w:rPr>
      </w:pPr>
      <w:r w:rsidRPr="003013DD">
        <w:rPr>
          <w:rFonts w:ascii="Geomanist Light" w:eastAsia="Calibri" w:hAnsi="Geomanist Light" w:cs="Arial"/>
          <w:b/>
          <w:bCs/>
          <w:color w:val="000000" w:themeColor="text1"/>
          <w:lang w:val="es-ES_tradnl"/>
        </w:rPr>
        <w:lastRenderedPageBreak/>
        <w:t>2.1. Contrato de prestación de servicios profesionales</w:t>
      </w:r>
    </w:p>
    <w:p w14:paraId="4CD8B2FF" w14:textId="77777777" w:rsidR="00AD5F5D" w:rsidRPr="003013DD" w:rsidRDefault="00AD5F5D" w:rsidP="003013DD">
      <w:pPr>
        <w:pStyle w:val="paragraph"/>
        <w:spacing w:before="0" w:beforeAutospacing="0" w:after="120" w:afterAutospacing="0" w:line="276" w:lineRule="auto"/>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2"/>
          <w:szCs w:val="22"/>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3013DD">
        <w:rPr>
          <w:rStyle w:val="normaltextrun"/>
          <w:rFonts w:ascii="Geomanist Light" w:hAnsi="Geomanist Light" w:cs="Arial"/>
          <w:color w:val="000000"/>
          <w:sz w:val="22"/>
          <w:szCs w:val="22"/>
          <w:lang w:val="es-ES"/>
        </w:rPr>
        <w:t xml:space="preserve"> La celebración de dicho contrato debe efectuarse a través de la modalidad de contratación directa. Así lo dispone el artículo 2, numeral 4º, literal h), de la Ley 1150 de 2007:</w:t>
      </w:r>
      <w:r w:rsidRPr="003013DD">
        <w:rPr>
          <w:rStyle w:val="eop"/>
          <w:rFonts w:ascii="Calibri" w:hAnsi="Calibri" w:cs="Calibri"/>
          <w:color w:val="000000"/>
          <w:sz w:val="22"/>
          <w:szCs w:val="22"/>
        </w:rPr>
        <w:t> </w:t>
      </w:r>
    </w:p>
    <w:p w14:paraId="3057C63E" w14:textId="77777777" w:rsidR="00AD5F5D" w:rsidRPr="003013DD" w:rsidRDefault="00AD5F5D" w:rsidP="003013DD">
      <w:pPr>
        <w:pStyle w:val="paragraph"/>
        <w:spacing w:before="0" w:beforeAutospacing="0" w:after="120" w:afterAutospacing="0" w:line="276" w:lineRule="auto"/>
        <w:ind w:right="705" w:firstLine="709"/>
        <w:jc w:val="both"/>
        <w:textAlignment w:val="baseline"/>
        <w:rPr>
          <w:rFonts w:ascii="Geomanist Light" w:hAnsi="Geomanist Light" w:cs="Segoe UI"/>
          <w:sz w:val="18"/>
          <w:szCs w:val="18"/>
        </w:rPr>
      </w:pPr>
      <w:r w:rsidRPr="003013DD">
        <w:rPr>
          <w:rStyle w:val="eop"/>
          <w:rFonts w:ascii="Calibri" w:hAnsi="Calibri" w:cs="Calibri"/>
          <w:color w:val="000000"/>
          <w:sz w:val="21"/>
          <w:szCs w:val="21"/>
        </w:rPr>
        <w:t> </w:t>
      </w:r>
    </w:p>
    <w:p w14:paraId="325D0613" w14:textId="77777777" w:rsidR="00AD5F5D" w:rsidRPr="003013DD" w:rsidRDefault="00AD5F5D" w:rsidP="003013DD">
      <w:pPr>
        <w:pStyle w:val="paragraph"/>
        <w:spacing w:before="0" w:beforeAutospacing="0" w:after="120" w:afterAutospacing="0" w:line="276" w:lineRule="auto"/>
        <w:ind w:left="703" w:right="748"/>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rPr>
        <w:t>La escogencia del contratista se efectuará con arreglo a las modalidades de selección de licitación pública, selección abreviada, concurso de méritos y contratación directa, con base en las siguientes reglas:</w:t>
      </w:r>
      <w:r w:rsidRPr="003013DD">
        <w:rPr>
          <w:rStyle w:val="eop"/>
          <w:rFonts w:ascii="Calibri" w:hAnsi="Calibri" w:cs="Calibri"/>
          <w:color w:val="000000"/>
          <w:sz w:val="21"/>
          <w:szCs w:val="21"/>
        </w:rPr>
        <w:t> </w:t>
      </w:r>
    </w:p>
    <w:p w14:paraId="35BEE0AB" w14:textId="77777777" w:rsidR="00AD5F5D" w:rsidRPr="003013DD" w:rsidRDefault="00AD5F5D" w:rsidP="003013DD">
      <w:pPr>
        <w:pStyle w:val="paragraph"/>
        <w:spacing w:before="0" w:beforeAutospacing="0" w:after="120" w:afterAutospacing="0" w:line="276" w:lineRule="auto"/>
        <w:ind w:left="703" w:right="748"/>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rPr>
        <w:t>[…]</w:t>
      </w:r>
      <w:r w:rsidRPr="003013DD">
        <w:rPr>
          <w:rStyle w:val="eop"/>
          <w:rFonts w:ascii="Calibri" w:hAnsi="Calibri" w:cs="Calibri"/>
          <w:color w:val="000000"/>
          <w:sz w:val="21"/>
          <w:szCs w:val="21"/>
        </w:rPr>
        <w:t> </w:t>
      </w:r>
    </w:p>
    <w:p w14:paraId="76BDCAD2" w14:textId="77777777" w:rsidR="00AD5F5D" w:rsidRPr="003013DD" w:rsidRDefault="00AD5F5D" w:rsidP="003013DD">
      <w:pPr>
        <w:pStyle w:val="paragraph"/>
        <w:spacing w:before="0" w:beforeAutospacing="0" w:after="120" w:afterAutospacing="0" w:line="276" w:lineRule="auto"/>
        <w:ind w:left="703" w:right="748"/>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rPr>
        <w:t xml:space="preserve">4. Contratación directa. La modalidad de selección de contratación </w:t>
      </w:r>
      <w:proofErr w:type="gramStart"/>
      <w:r w:rsidRPr="003013DD">
        <w:rPr>
          <w:rStyle w:val="normaltextrun"/>
          <w:rFonts w:ascii="Geomanist Light" w:hAnsi="Geomanist Light" w:cs="Arial"/>
          <w:color w:val="000000"/>
          <w:sz w:val="21"/>
          <w:szCs w:val="21"/>
        </w:rPr>
        <w:t>directa,</w:t>
      </w:r>
      <w:proofErr w:type="gramEnd"/>
      <w:r w:rsidRPr="003013DD">
        <w:rPr>
          <w:rStyle w:val="normaltextrun"/>
          <w:rFonts w:ascii="Geomanist Light" w:hAnsi="Geomanist Light" w:cs="Arial"/>
          <w:color w:val="000000"/>
          <w:sz w:val="21"/>
          <w:szCs w:val="21"/>
        </w:rPr>
        <w:t xml:space="preserve"> solamente procederá en los siguientes casos:</w:t>
      </w:r>
      <w:r w:rsidRPr="003013DD">
        <w:rPr>
          <w:rStyle w:val="eop"/>
          <w:rFonts w:ascii="Calibri" w:hAnsi="Calibri" w:cs="Calibri"/>
          <w:color w:val="000000"/>
          <w:sz w:val="21"/>
          <w:szCs w:val="21"/>
        </w:rPr>
        <w:t> </w:t>
      </w:r>
    </w:p>
    <w:p w14:paraId="6A1ADE29" w14:textId="77777777" w:rsidR="00AD5F5D" w:rsidRPr="003013DD" w:rsidRDefault="00AD5F5D" w:rsidP="003013DD">
      <w:pPr>
        <w:pStyle w:val="paragraph"/>
        <w:spacing w:before="0" w:beforeAutospacing="0" w:after="120" w:afterAutospacing="0" w:line="276" w:lineRule="auto"/>
        <w:ind w:left="703" w:right="748"/>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rPr>
        <w:t>[…]</w:t>
      </w:r>
      <w:r w:rsidRPr="003013DD">
        <w:rPr>
          <w:rStyle w:val="eop"/>
          <w:rFonts w:ascii="Calibri" w:hAnsi="Calibri" w:cs="Calibri"/>
          <w:color w:val="000000"/>
          <w:sz w:val="21"/>
          <w:szCs w:val="21"/>
        </w:rPr>
        <w:t> </w:t>
      </w:r>
    </w:p>
    <w:p w14:paraId="23C9BF1C" w14:textId="77777777" w:rsidR="00AD5F5D" w:rsidRPr="003013DD" w:rsidRDefault="00AD5F5D" w:rsidP="003013DD">
      <w:pPr>
        <w:pStyle w:val="paragraph"/>
        <w:spacing w:before="0" w:beforeAutospacing="0" w:after="120" w:afterAutospacing="0" w:line="276" w:lineRule="auto"/>
        <w:ind w:left="703" w:right="748"/>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rPr>
        <w:t>h) Para la prestación de servicios profesionales y de apoyo a la gestión, o para la ejecución de trabajos artísticos que sólo puedan encomendarse a determinadas personas naturales.</w:t>
      </w:r>
      <w:r w:rsidRPr="003013DD">
        <w:rPr>
          <w:rStyle w:val="eop"/>
          <w:rFonts w:ascii="Calibri" w:hAnsi="Calibri" w:cs="Calibri"/>
          <w:color w:val="000000"/>
          <w:sz w:val="21"/>
          <w:szCs w:val="21"/>
        </w:rPr>
        <w:t> </w:t>
      </w:r>
    </w:p>
    <w:p w14:paraId="0DB56473"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eop"/>
          <w:rFonts w:ascii="Calibri" w:hAnsi="Calibri" w:cs="Calibri"/>
          <w:sz w:val="22"/>
          <w:szCs w:val="22"/>
        </w:rPr>
        <w:t> </w:t>
      </w:r>
    </w:p>
    <w:p w14:paraId="31B29AA6" w14:textId="2AF52A1E"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r w:rsidRPr="003013DD">
        <w:rPr>
          <w:rStyle w:val="eop"/>
          <w:rFonts w:ascii="Calibri" w:hAnsi="Calibri" w:cs="Calibri"/>
          <w:sz w:val="22"/>
          <w:szCs w:val="22"/>
        </w:rPr>
        <w:t> </w:t>
      </w:r>
    </w:p>
    <w:p w14:paraId="2BE39213" w14:textId="77777777" w:rsidR="00AD5F5D" w:rsidRPr="003013DD" w:rsidRDefault="00AD5F5D" w:rsidP="003013DD">
      <w:pPr>
        <w:pStyle w:val="paragraph"/>
        <w:spacing w:before="0" w:beforeAutospacing="0" w:after="0" w:afterAutospacing="0" w:line="276" w:lineRule="auto"/>
        <w:ind w:left="705" w:right="750"/>
        <w:jc w:val="both"/>
        <w:textAlignment w:val="baseline"/>
        <w:rPr>
          <w:rFonts w:ascii="Geomanist Light" w:hAnsi="Geomanist Light" w:cs="Segoe UI"/>
          <w:sz w:val="18"/>
          <w:szCs w:val="18"/>
        </w:rPr>
      </w:pPr>
      <w:r w:rsidRPr="003013DD">
        <w:rPr>
          <w:rStyle w:val="normaltextrun"/>
          <w:rFonts w:ascii="Geomanist Light" w:hAnsi="Geomanist Light" w:cs="Arial"/>
          <w:sz w:val="21"/>
          <w:szCs w:val="21"/>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w:t>
      </w:r>
      <w:r w:rsidRPr="003013DD">
        <w:rPr>
          <w:rStyle w:val="normaltextrun"/>
          <w:rFonts w:ascii="Geomanist Light" w:hAnsi="Geomanist Light" w:cs="Arial"/>
          <w:sz w:val="21"/>
          <w:szCs w:val="21"/>
        </w:rPr>
        <w:lastRenderedPageBreak/>
        <w:t>previamente varias ofertas, de lo cual el ordenador del gasto debe dejar constancia escrita.</w:t>
      </w:r>
      <w:r w:rsidRPr="003013DD">
        <w:rPr>
          <w:rStyle w:val="eop"/>
          <w:rFonts w:ascii="Calibri" w:hAnsi="Calibri" w:cs="Calibri"/>
          <w:sz w:val="21"/>
          <w:szCs w:val="21"/>
        </w:rPr>
        <w:t> </w:t>
      </w:r>
    </w:p>
    <w:p w14:paraId="54679D1F" w14:textId="77777777" w:rsidR="00AD5F5D" w:rsidRPr="003013DD" w:rsidRDefault="00AD5F5D" w:rsidP="003013DD">
      <w:pPr>
        <w:pStyle w:val="paragraph"/>
        <w:spacing w:before="0" w:beforeAutospacing="0" w:after="0" w:afterAutospacing="0" w:line="276" w:lineRule="auto"/>
        <w:ind w:left="705" w:right="750"/>
        <w:jc w:val="both"/>
        <w:textAlignment w:val="baseline"/>
        <w:rPr>
          <w:rFonts w:ascii="Geomanist Light" w:hAnsi="Geomanist Light" w:cs="Segoe UI"/>
          <w:sz w:val="18"/>
          <w:szCs w:val="18"/>
        </w:rPr>
      </w:pPr>
      <w:r w:rsidRPr="003013DD">
        <w:rPr>
          <w:rStyle w:val="eop"/>
          <w:rFonts w:ascii="Calibri" w:hAnsi="Calibri" w:cs="Calibri"/>
          <w:sz w:val="21"/>
          <w:szCs w:val="21"/>
        </w:rPr>
        <w:t> </w:t>
      </w:r>
    </w:p>
    <w:p w14:paraId="26038D46" w14:textId="77777777" w:rsidR="00AD5F5D" w:rsidRPr="003013DD" w:rsidRDefault="00AD5F5D" w:rsidP="003013DD">
      <w:pPr>
        <w:pStyle w:val="paragraph"/>
        <w:spacing w:before="0" w:beforeAutospacing="0" w:after="0" w:afterAutospacing="0" w:line="276" w:lineRule="auto"/>
        <w:ind w:left="705" w:right="750"/>
        <w:jc w:val="both"/>
        <w:textAlignment w:val="baseline"/>
        <w:rPr>
          <w:rFonts w:ascii="Geomanist Light" w:hAnsi="Geomanist Light" w:cs="Segoe UI"/>
          <w:sz w:val="18"/>
          <w:szCs w:val="18"/>
        </w:rPr>
      </w:pPr>
      <w:r w:rsidRPr="003013DD">
        <w:rPr>
          <w:rStyle w:val="normaltextrun"/>
          <w:rFonts w:ascii="Geomanist Light" w:hAnsi="Geomanist Light"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3013DD">
        <w:rPr>
          <w:rStyle w:val="eop"/>
          <w:rFonts w:ascii="Calibri" w:hAnsi="Calibri" w:cs="Calibri"/>
          <w:sz w:val="21"/>
          <w:szCs w:val="21"/>
        </w:rPr>
        <w:t> </w:t>
      </w:r>
    </w:p>
    <w:p w14:paraId="714F7631" w14:textId="77777777" w:rsidR="00AD5F5D" w:rsidRPr="003013DD" w:rsidRDefault="00AD5F5D" w:rsidP="003013DD">
      <w:pPr>
        <w:pStyle w:val="paragraph"/>
        <w:spacing w:before="0" w:beforeAutospacing="0" w:after="0" w:afterAutospacing="0" w:line="276" w:lineRule="auto"/>
        <w:ind w:left="705" w:right="750"/>
        <w:jc w:val="both"/>
        <w:textAlignment w:val="baseline"/>
        <w:rPr>
          <w:rFonts w:ascii="Geomanist Light" w:hAnsi="Geomanist Light" w:cs="Segoe UI"/>
          <w:sz w:val="18"/>
          <w:szCs w:val="18"/>
        </w:rPr>
      </w:pPr>
      <w:r w:rsidRPr="003013DD">
        <w:rPr>
          <w:rStyle w:val="eop"/>
          <w:rFonts w:ascii="Calibri" w:hAnsi="Calibri" w:cs="Calibri"/>
          <w:sz w:val="21"/>
          <w:szCs w:val="21"/>
        </w:rPr>
        <w:t> </w:t>
      </w:r>
    </w:p>
    <w:p w14:paraId="107625BF" w14:textId="77777777" w:rsidR="00AD5F5D" w:rsidRPr="003013DD" w:rsidRDefault="00AD5F5D" w:rsidP="003013DD">
      <w:pPr>
        <w:pStyle w:val="paragraph"/>
        <w:spacing w:before="0" w:beforeAutospacing="0" w:after="0" w:afterAutospacing="0" w:line="276" w:lineRule="auto"/>
        <w:ind w:left="705" w:right="750"/>
        <w:jc w:val="both"/>
        <w:textAlignment w:val="baseline"/>
        <w:rPr>
          <w:rFonts w:ascii="Geomanist Light" w:hAnsi="Geomanist Light" w:cs="Segoe UI"/>
          <w:sz w:val="18"/>
          <w:szCs w:val="18"/>
        </w:rPr>
      </w:pPr>
      <w:r w:rsidRPr="003013DD">
        <w:rPr>
          <w:rStyle w:val="normaltextrun"/>
          <w:rFonts w:ascii="Geomanist Light" w:hAnsi="Geomanist Light" w:cs="Arial"/>
          <w:sz w:val="21"/>
          <w:szCs w:val="21"/>
        </w:rPr>
        <w:t>La Entidad Estatal, para la contratación de trabajos artísticos que solamente puedan encomendarse a determinadas personas naturales, debe justificar esta situación en los estudios y documentos previos.</w:t>
      </w:r>
      <w:r w:rsidRPr="003013DD">
        <w:rPr>
          <w:rStyle w:val="eop"/>
          <w:rFonts w:ascii="Calibri" w:hAnsi="Calibri" w:cs="Calibri"/>
          <w:sz w:val="21"/>
          <w:szCs w:val="21"/>
        </w:rPr>
        <w:t> </w:t>
      </w:r>
    </w:p>
    <w:p w14:paraId="1F92D240" w14:textId="77777777" w:rsidR="00AD5F5D" w:rsidRPr="003013DD" w:rsidRDefault="00AD5F5D" w:rsidP="003013DD">
      <w:pPr>
        <w:pStyle w:val="paragraph"/>
        <w:spacing w:before="0" w:beforeAutospacing="0" w:after="0" w:afterAutospacing="0" w:line="276" w:lineRule="auto"/>
        <w:jc w:val="both"/>
        <w:textAlignment w:val="baseline"/>
        <w:rPr>
          <w:rFonts w:ascii="Geomanist Light" w:hAnsi="Geomanist Light" w:cs="Segoe UI"/>
          <w:sz w:val="18"/>
          <w:szCs w:val="18"/>
        </w:rPr>
      </w:pPr>
      <w:r w:rsidRPr="003013DD">
        <w:rPr>
          <w:rStyle w:val="eop"/>
          <w:rFonts w:ascii="Calibri" w:hAnsi="Calibri" w:cs="Calibri"/>
          <w:sz w:val="21"/>
          <w:szCs w:val="21"/>
        </w:rPr>
        <w:t> </w:t>
      </w:r>
    </w:p>
    <w:p w14:paraId="5E98AE20"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2"/>
          <w:szCs w:val="22"/>
          <w:lang w:val="es-ES"/>
        </w:rPr>
        <w:t>A partir de las disposiciones citadas, así como de la reciente Sentencia de Unificación de Jurisprudencial del 9 de septiembre de 2021, proferida por el Consejo de Estado</w:t>
      </w:r>
      <w:r w:rsidRPr="003013DD">
        <w:rPr>
          <w:rStyle w:val="superscript"/>
          <w:rFonts w:ascii="Geomanist Light" w:hAnsi="Geomanist Light" w:cs="Arial"/>
          <w:sz w:val="19"/>
          <w:szCs w:val="19"/>
          <w:vertAlign w:val="superscript"/>
          <w:lang w:val="es-ES"/>
        </w:rPr>
        <w:t>1</w:t>
      </w:r>
      <w:r w:rsidRPr="003013DD">
        <w:rPr>
          <w:rStyle w:val="normaltextrun"/>
          <w:rFonts w:ascii="Geomanist Light" w:hAnsi="Geomanist Light" w:cs="Arial"/>
          <w:color w:val="000000"/>
          <w:sz w:val="22"/>
          <w:szCs w:val="22"/>
          <w:lang w:val="es-ES"/>
        </w:rPr>
        <w:t>, es posible señalar las siguientes características del contrato de prestación de servicios</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225CE967"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i) Solo puede celebrarse para realizar «actividades relacionadas con la administración o funcionamiento de la entidad», es decir, que hagan parte de su giro ordinario o quehacer cotidiano</w:t>
      </w:r>
      <w:r w:rsidRPr="003013DD">
        <w:rPr>
          <w:rStyle w:val="superscript"/>
          <w:rFonts w:ascii="Geomanist Light" w:hAnsi="Geomanist Light" w:cs="Arial"/>
          <w:sz w:val="17"/>
          <w:szCs w:val="17"/>
          <w:vertAlign w:val="superscript"/>
          <w:lang w:val="es-ES"/>
        </w:rPr>
        <w:t>2</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6172DDD9"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ii</w:t>
      </w:r>
      <w:proofErr w:type="spellEnd"/>
      <w:r w:rsidRPr="003013DD">
        <w:rPr>
          <w:rStyle w:val="normaltextrun"/>
          <w:rFonts w:ascii="Geomanist Light" w:hAnsi="Geomanist Light" w:cs="Arial"/>
          <w:sz w:val="22"/>
          <w:szCs w:val="22"/>
          <w:lang w:val="es-ES"/>
        </w:rPr>
        <w:t>)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r w:rsidRPr="003013DD">
        <w:rPr>
          <w:rStyle w:val="eop"/>
          <w:rFonts w:ascii="Calibri" w:hAnsi="Calibri" w:cs="Calibri"/>
          <w:sz w:val="22"/>
          <w:szCs w:val="22"/>
        </w:rPr>
        <w:t> </w:t>
      </w:r>
    </w:p>
    <w:p w14:paraId="0EB5A7F9"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iii</w:t>
      </w:r>
      <w:proofErr w:type="spellEnd"/>
      <w:r w:rsidRPr="003013DD">
        <w:rPr>
          <w:rStyle w:val="normaltextrun"/>
          <w:rFonts w:ascii="Geomanist Light" w:hAnsi="Geomanist Light" w:cs="Arial"/>
          <w:sz w:val="22"/>
          <w:szCs w:val="22"/>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013DD">
        <w:rPr>
          <w:rStyle w:val="normaltextrun"/>
          <w:rFonts w:ascii="Geomanist Light" w:hAnsi="Geomanist Light" w:cs="Arial"/>
          <w:i/>
          <w:iCs/>
          <w:sz w:val="22"/>
          <w:szCs w:val="22"/>
          <w:lang w:val="es-ES"/>
        </w:rPr>
        <w:t xml:space="preserve">subordinación </w:t>
      </w:r>
      <w:r w:rsidRPr="003013DD">
        <w:rPr>
          <w:rStyle w:val="normaltextrun"/>
          <w:rFonts w:ascii="Geomanist Light" w:hAnsi="Geomanist Light" w:cs="Arial"/>
          <w:sz w:val="22"/>
          <w:szCs w:val="22"/>
          <w:lang w:val="es-ES"/>
        </w:rPr>
        <w:t>ni</w:t>
      </w:r>
      <w:r w:rsidRPr="003013DD">
        <w:rPr>
          <w:rStyle w:val="normaltextrun"/>
          <w:rFonts w:ascii="Geomanist Light" w:hAnsi="Geomanist Light" w:cs="Arial"/>
          <w:i/>
          <w:iCs/>
          <w:sz w:val="22"/>
          <w:szCs w:val="22"/>
          <w:lang w:val="es-ES"/>
        </w:rPr>
        <w:t xml:space="preserve"> dependencia</w:t>
      </w:r>
      <w:r w:rsidRPr="003013DD">
        <w:rPr>
          <w:rStyle w:val="normaltextrun"/>
          <w:rFonts w:ascii="Geomanist Light" w:hAnsi="Geomanist Light" w:cs="Arial"/>
          <w:sz w:val="22"/>
          <w:szCs w:val="22"/>
          <w:lang w:val="es-ES"/>
        </w:rPr>
        <w:t>, que es uno de los elementos constitutivos del vínculo laboral</w:t>
      </w:r>
      <w:r w:rsidRPr="003013DD">
        <w:rPr>
          <w:rStyle w:val="superscript"/>
          <w:rFonts w:ascii="Geomanist Light" w:hAnsi="Geomanist Light" w:cs="Arial"/>
          <w:sz w:val="17"/>
          <w:szCs w:val="17"/>
          <w:vertAlign w:val="superscript"/>
          <w:lang w:val="es-ES"/>
        </w:rPr>
        <w:t>3</w:t>
      </w:r>
      <w:r w:rsidRPr="003013DD">
        <w:rPr>
          <w:rStyle w:val="normaltextrun"/>
          <w:rFonts w:ascii="Geomanist Light" w:hAnsi="Geomanist Light" w:cs="Arial"/>
          <w:sz w:val="22"/>
          <w:szCs w:val="22"/>
          <w:lang w:val="es-ES"/>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w:t>
      </w:r>
      <w:r w:rsidRPr="003013DD">
        <w:rPr>
          <w:rStyle w:val="normaltextrun"/>
          <w:rFonts w:ascii="Geomanist Light" w:hAnsi="Geomanist Light" w:cs="Arial"/>
          <w:sz w:val="22"/>
          <w:szCs w:val="22"/>
          <w:lang w:val="es-ES"/>
        </w:rPr>
        <w:lastRenderedPageBreak/>
        <w:t xml:space="preserve">prestación de servicios profesionales </w:t>
      </w:r>
      <w:r w:rsidRPr="003013DD">
        <w:rPr>
          <w:rStyle w:val="normaltextrun"/>
          <w:rFonts w:ascii="Geomanist Light" w:hAnsi="Geomanist Light" w:cs="Arial"/>
          <w:i/>
          <w:iCs/>
          <w:sz w:val="22"/>
          <w:szCs w:val="22"/>
          <w:lang w:val="es-ES"/>
        </w:rPr>
        <w:t>no pueden</w:t>
      </w:r>
      <w:r w:rsidRPr="003013DD">
        <w:rPr>
          <w:rStyle w:val="normaltextrun"/>
          <w:rFonts w:ascii="Geomanist Light" w:hAnsi="Geomanist Light" w:cs="Arial"/>
          <w:sz w:val="22"/>
          <w:szCs w:val="22"/>
          <w:lang w:val="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3013DD">
        <w:rPr>
          <w:rStyle w:val="superscript"/>
          <w:rFonts w:ascii="Geomanist Light" w:hAnsi="Geomanist Light" w:cs="Arial"/>
          <w:sz w:val="17"/>
          <w:szCs w:val="17"/>
          <w:vertAlign w:val="superscript"/>
          <w:lang w:val="es-ES"/>
        </w:rPr>
        <w:t>4</w:t>
      </w:r>
      <w:r w:rsidRPr="003013DD">
        <w:rPr>
          <w:rStyle w:val="normaltextrun"/>
          <w:rFonts w:ascii="Geomanist Light" w:hAnsi="Geomanist Light" w:cs="Arial"/>
          <w:sz w:val="22"/>
          <w:szCs w:val="22"/>
          <w:lang w:val="es-ES"/>
        </w:rPr>
        <w:t>.</w:t>
      </w:r>
      <w:r w:rsidRPr="003013DD">
        <w:rPr>
          <w:rStyle w:val="normaltextrun"/>
          <w:rFonts w:ascii="Calibri" w:hAnsi="Calibri" w:cs="Calibri"/>
          <w:sz w:val="22"/>
          <w:szCs w:val="22"/>
          <w:lang w:val="es-ES"/>
        </w:rPr>
        <w:t> </w:t>
      </w:r>
      <w:r w:rsidRPr="003013DD">
        <w:rPr>
          <w:rStyle w:val="eop"/>
          <w:rFonts w:ascii="Calibri" w:hAnsi="Calibri" w:cs="Calibri"/>
          <w:sz w:val="22"/>
          <w:szCs w:val="22"/>
        </w:rPr>
        <w:t> </w:t>
      </w:r>
    </w:p>
    <w:p w14:paraId="69F9C2A3" w14:textId="1B95B23C"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 xml:space="preserve">A pesar de este mandato deontológico, es posible que en la práctica se configure una relación laboral, pues el contrato de trabajo es </w:t>
      </w:r>
      <w:r w:rsidRPr="003013DD">
        <w:rPr>
          <w:rStyle w:val="normaltextrun"/>
          <w:rFonts w:ascii="Geomanist Light" w:hAnsi="Geomanist Light" w:cs="Arial"/>
          <w:i/>
          <w:iCs/>
          <w:sz w:val="22"/>
          <w:szCs w:val="22"/>
          <w:lang w:val="es-ES"/>
        </w:rPr>
        <w:t>de realidad</w:t>
      </w:r>
      <w:r w:rsidRPr="003013DD">
        <w:rPr>
          <w:rStyle w:val="normaltextrun"/>
          <w:rFonts w:ascii="Geomanist Light" w:hAnsi="Geomanist Light" w:cs="Arial"/>
          <w:sz w:val="22"/>
          <w:szCs w:val="22"/>
          <w:lang w:val="es-ES"/>
        </w:rPr>
        <w:t xml:space="preserve">, y para perfeccionarlo rige el principio de prevalencia de la realidad sobre las formalidades. En el sentido anterior, la Corte Constitucional declaró la </w:t>
      </w:r>
      <w:proofErr w:type="spellStart"/>
      <w:r w:rsidRPr="003013DD">
        <w:rPr>
          <w:rStyle w:val="normaltextrun"/>
          <w:rFonts w:ascii="Geomanist Light" w:hAnsi="Geomanist Light" w:cs="Arial"/>
          <w:sz w:val="22"/>
          <w:szCs w:val="22"/>
          <w:lang w:val="es-ES"/>
        </w:rPr>
        <w:t>exequibilidad</w:t>
      </w:r>
      <w:proofErr w:type="spellEnd"/>
      <w:r w:rsidRPr="003013DD">
        <w:rPr>
          <w:rStyle w:val="normaltextrun"/>
          <w:rFonts w:ascii="Geomanist Light" w:hAnsi="Geomanist Light" w:cs="Arial"/>
          <w:sz w:val="22"/>
          <w:szCs w:val="22"/>
          <w:lang w:val="es-ES"/>
        </w:rPr>
        <w:t xml:space="preserve">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3013DD">
        <w:rPr>
          <w:rStyle w:val="superscript"/>
          <w:rFonts w:ascii="Geomanist Light" w:hAnsi="Geomanist Light" w:cs="Arial"/>
          <w:sz w:val="17"/>
          <w:szCs w:val="17"/>
          <w:vertAlign w:val="superscript"/>
          <w:lang w:val="es-ES"/>
        </w:rPr>
        <w:t>5</w:t>
      </w:r>
      <w:r w:rsidRPr="003013DD">
        <w:rPr>
          <w:rStyle w:val="normaltextrun"/>
          <w:rFonts w:ascii="Geomanist Light" w:hAnsi="Geomanist Light" w:cs="Arial"/>
          <w:sz w:val="22"/>
          <w:szCs w:val="22"/>
          <w:lang w:val="es-ES"/>
        </w:rPr>
        <w:t>. Por su parte, el Consejo de Estado en sentencia de unificación jurisprudencial del 9 de septiembre de 2021 se pronunció respecto de los criterios para identificar la existencia de una relación laboral encubierta o subyacente por contratos de prestación de servicios y definió tres reglas para el efecto</w:t>
      </w:r>
      <w:r w:rsidRPr="003013DD">
        <w:rPr>
          <w:rStyle w:val="superscript"/>
          <w:rFonts w:ascii="Geomanist Light" w:hAnsi="Geomanist Light"/>
          <w:sz w:val="19"/>
          <w:szCs w:val="19"/>
          <w:vertAlign w:val="superscript"/>
          <w:lang w:val="es-ES"/>
        </w:rPr>
        <w:t>6</w:t>
      </w:r>
      <w:r w:rsidRPr="003013DD">
        <w:rPr>
          <w:rStyle w:val="normaltextrun"/>
          <w:rFonts w:ascii="Geomanist Light" w:hAnsi="Geomanist Light" w:cs="Arial"/>
          <w:sz w:val="22"/>
          <w:szCs w:val="22"/>
          <w:lang w:val="es-ES"/>
        </w:rPr>
        <w:t>, aspectos que fueron aclarados posteriormente por Auto del 11 de noviembre de 2021</w:t>
      </w:r>
      <w:r w:rsidRPr="003013DD">
        <w:rPr>
          <w:rStyle w:val="superscript"/>
          <w:rFonts w:ascii="Geomanist Light" w:hAnsi="Geomanist Light" w:cs="Arial"/>
          <w:sz w:val="17"/>
          <w:szCs w:val="17"/>
          <w:vertAlign w:val="superscript"/>
          <w:lang w:val="es-ES"/>
        </w:rPr>
        <w:t>7</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5AAD22C5" w14:textId="0EEB9943"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iv</w:t>
      </w:r>
      <w:proofErr w:type="spellEnd"/>
      <w:r w:rsidRPr="003013DD">
        <w:rPr>
          <w:rStyle w:val="normaltextrun"/>
          <w:rFonts w:ascii="Geomanist Light" w:hAnsi="Geomanist Light" w:cs="Arial"/>
          <w:sz w:val="22"/>
          <w:szCs w:val="22"/>
          <w:lang w:val="es-ES"/>
        </w:rPr>
        <w:t>) Deben ser temporales. La sentencia de unificación jurisprudencial del Consejo de Estado mencionada,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3013DD">
        <w:rPr>
          <w:rStyle w:val="normaltextrun"/>
          <w:rFonts w:ascii="Geomanist Light" w:hAnsi="Geomanist Light" w:cs="Arial"/>
          <w:sz w:val="22"/>
          <w:szCs w:val="22"/>
        </w:rPr>
        <w:t xml:space="preserve"> De igual manera, señaló que «no cabe su empleo para la cobertura indefinida de necesidades permanentes o recurrentes». </w:t>
      </w:r>
      <w:r w:rsidRPr="003013DD">
        <w:rPr>
          <w:rStyle w:val="normaltextrun"/>
          <w:rFonts w:ascii="Geomanist Light" w:hAnsi="Geomanist Light" w:cs="Arial"/>
          <w:sz w:val="22"/>
          <w:szCs w:val="22"/>
          <w:lang w:val="es-ES"/>
        </w:rPr>
        <w:t>En sentido similar se manifestó la Corte Constitucional en la Sentencia C-154 de 1997, expresando que:</w:t>
      </w:r>
      <w:r w:rsidRPr="003013DD">
        <w:rPr>
          <w:rStyle w:val="eop"/>
          <w:rFonts w:ascii="Calibri" w:hAnsi="Calibri" w:cs="Calibri"/>
          <w:sz w:val="22"/>
          <w:szCs w:val="22"/>
        </w:rPr>
        <w:t> </w:t>
      </w:r>
    </w:p>
    <w:p w14:paraId="272B8ADE" w14:textId="79C46783" w:rsidR="00AD5F5D" w:rsidRPr="003013DD" w:rsidRDefault="00AD5F5D" w:rsidP="003013DD">
      <w:pPr>
        <w:pStyle w:val="paragraph"/>
        <w:spacing w:before="0" w:beforeAutospacing="0" w:after="120" w:afterAutospacing="0" w:line="276" w:lineRule="auto"/>
        <w:ind w:left="703" w:right="703"/>
        <w:jc w:val="both"/>
        <w:textAlignment w:val="baseline"/>
        <w:rPr>
          <w:rFonts w:ascii="Geomanist Light" w:hAnsi="Geomanist Light" w:cs="Segoe UI"/>
          <w:sz w:val="18"/>
          <w:szCs w:val="18"/>
        </w:rPr>
      </w:pPr>
      <w:r w:rsidRPr="003013DD">
        <w:rPr>
          <w:rStyle w:val="normaltextrun"/>
          <w:rFonts w:ascii="Geomanist Light" w:hAnsi="Geomanist Light" w:cs="Arial"/>
          <w:sz w:val="21"/>
          <w:szCs w:val="21"/>
          <w:lang w:val="es-ES"/>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w:t>
      </w:r>
      <w:r w:rsidRPr="003013DD">
        <w:rPr>
          <w:rStyle w:val="normaltextrun"/>
          <w:rFonts w:ascii="Geomanist Light" w:hAnsi="Geomanist Light" w:cs="Arial"/>
          <w:sz w:val="21"/>
          <w:szCs w:val="21"/>
          <w:lang w:val="es-ES"/>
        </w:rPr>
        <w:lastRenderedPageBreak/>
        <w:t>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013DD">
        <w:rPr>
          <w:rStyle w:val="superscript"/>
          <w:rFonts w:ascii="Geomanist Light" w:hAnsi="Geomanist Light" w:cs="Arial"/>
          <w:sz w:val="16"/>
          <w:szCs w:val="16"/>
          <w:vertAlign w:val="superscript"/>
          <w:lang w:val="es-ES"/>
        </w:rPr>
        <w:t>8</w:t>
      </w:r>
      <w:r w:rsidRPr="003013DD">
        <w:rPr>
          <w:rStyle w:val="normaltextrun"/>
          <w:rFonts w:ascii="Geomanist Light" w:hAnsi="Geomanist Light" w:cs="Arial"/>
          <w:sz w:val="21"/>
          <w:szCs w:val="21"/>
          <w:lang w:val="es-ES"/>
        </w:rPr>
        <w:t>.</w:t>
      </w:r>
      <w:r w:rsidRPr="003013DD">
        <w:rPr>
          <w:rStyle w:val="eop"/>
          <w:rFonts w:ascii="Calibri" w:hAnsi="Calibri" w:cs="Calibri"/>
          <w:sz w:val="21"/>
          <w:szCs w:val="21"/>
        </w:rPr>
        <w:t> </w:t>
      </w:r>
    </w:p>
    <w:p w14:paraId="4C7B28A9"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3013DD">
        <w:rPr>
          <w:rStyle w:val="superscript"/>
          <w:rFonts w:ascii="Geomanist Light" w:hAnsi="Geomanist Light" w:cs="Arial"/>
          <w:sz w:val="17"/>
          <w:szCs w:val="17"/>
          <w:vertAlign w:val="superscript"/>
          <w:lang w:val="es-ES"/>
        </w:rPr>
        <w:t>9</w:t>
      </w:r>
      <w:r w:rsidRPr="003013DD">
        <w:rPr>
          <w:rStyle w:val="normaltextrun"/>
          <w:rFonts w:ascii="Geomanist Light" w:hAnsi="Geomanist Light" w:cs="Arial"/>
          <w:sz w:val="22"/>
          <w:szCs w:val="22"/>
          <w:lang w:val="es-ES"/>
        </w:rPr>
        <w:t>. Esto también se deriva d</w:t>
      </w:r>
      <w:r w:rsidRPr="003013DD">
        <w:rPr>
          <w:rStyle w:val="normaltextrun"/>
          <w:rFonts w:ascii="Geomanist Light" w:hAnsi="Geomanist Light" w:cs="Arial"/>
          <w:color w:val="000000"/>
          <w:sz w:val="22"/>
          <w:szCs w:val="22"/>
          <w:lang w:val="es-ES"/>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3013DD">
        <w:rPr>
          <w:rStyle w:val="normaltextrun"/>
          <w:rFonts w:ascii="Geomanist Light" w:hAnsi="Geomanist Light" w:cs="Arial"/>
          <w:sz w:val="22"/>
          <w:szCs w:val="22"/>
          <w:lang w:val="es-ES"/>
        </w:rPr>
        <w:t>Debe aclararse que no debe suscribirse un contrato de prestación de servicios profesionales para ejecutar actividades que se enmarcan en los otros contratos tipificados en el artículo 32 de la Ley 80 de 1993, como, por ejemplo, la construcción de una obra.</w:t>
      </w:r>
      <w:r w:rsidRPr="003013DD">
        <w:rPr>
          <w:rStyle w:val="eop"/>
          <w:rFonts w:ascii="Calibri" w:hAnsi="Calibri" w:cs="Calibri"/>
          <w:sz w:val="22"/>
          <w:szCs w:val="22"/>
        </w:rPr>
        <w:t> </w:t>
      </w:r>
    </w:p>
    <w:p w14:paraId="2BD3B636"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vi) Para su celebración no se requiere expedir un acto administrativo de justificación de la contratación directa</w:t>
      </w:r>
      <w:r w:rsidRPr="003013DD">
        <w:rPr>
          <w:rStyle w:val="superscript"/>
          <w:rFonts w:ascii="Geomanist Light" w:hAnsi="Geomanist Light" w:cs="Arial"/>
          <w:sz w:val="17"/>
          <w:szCs w:val="17"/>
          <w:vertAlign w:val="superscript"/>
          <w:lang w:val="es-ES"/>
        </w:rPr>
        <w:t>10</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7401EEC9"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vii</w:t>
      </w:r>
      <w:proofErr w:type="spellEnd"/>
      <w:r w:rsidRPr="003013DD">
        <w:rPr>
          <w:rStyle w:val="normaltextrun"/>
          <w:rFonts w:ascii="Geomanist Light" w:hAnsi="Geomanist Light" w:cs="Arial"/>
          <w:sz w:val="22"/>
          <w:szCs w:val="22"/>
          <w:lang w:val="es-ES"/>
        </w:rPr>
        <w:t>)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3013DD">
        <w:rPr>
          <w:rStyle w:val="superscript"/>
          <w:rFonts w:ascii="Geomanist Light" w:hAnsi="Geomanist Light" w:cs="Arial"/>
          <w:sz w:val="17"/>
          <w:szCs w:val="17"/>
          <w:vertAlign w:val="superscript"/>
          <w:lang w:val="es-ES"/>
        </w:rPr>
        <w:t>11</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09328591"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viii</w:t>
      </w:r>
      <w:proofErr w:type="spellEnd"/>
      <w:r w:rsidRPr="003013DD">
        <w:rPr>
          <w:rStyle w:val="normaltextrun"/>
          <w:rFonts w:ascii="Geomanist Light" w:hAnsi="Geomanist Light" w:cs="Arial"/>
          <w:sz w:val="22"/>
          <w:szCs w:val="22"/>
          <w:lang w:val="es-ES"/>
        </w:rPr>
        <w:t>) No es obligatoria la liquidación de estos contratos, como lo establece el artículo 217 del Decreto 019 de 2012, que modificó el artículo 60 de la Ley 80 de 1993</w:t>
      </w:r>
      <w:r w:rsidRPr="003013DD">
        <w:rPr>
          <w:rStyle w:val="superscript"/>
          <w:rFonts w:ascii="Geomanist Light" w:hAnsi="Geomanist Light" w:cs="Arial"/>
          <w:sz w:val="17"/>
          <w:szCs w:val="17"/>
          <w:vertAlign w:val="superscript"/>
          <w:lang w:val="es-ES"/>
        </w:rPr>
        <w:t>12</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723AB88E"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sz w:val="22"/>
          <w:szCs w:val="22"/>
          <w:lang w:val="es-ES"/>
        </w:rPr>
        <w:t>ix</w:t>
      </w:r>
      <w:proofErr w:type="spellEnd"/>
      <w:r w:rsidRPr="003013DD">
        <w:rPr>
          <w:rStyle w:val="normaltextrun"/>
          <w:rFonts w:ascii="Geomanist Light" w:hAnsi="Geomanist Light" w:cs="Arial"/>
          <w:sz w:val="22"/>
          <w:szCs w:val="22"/>
          <w:lang w:val="es-ES"/>
        </w:rPr>
        <w:t>) Para su celebración el contratista no requiere estar inscrito en el Registro Único de Proponentes –RUP–, como lo señala el artículo 6 de la Ley 1150 de 2007</w:t>
      </w:r>
      <w:r w:rsidRPr="003013DD">
        <w:rPr>
          <w:rStyle w:val="superscript"/>
          <w:rFonts w:ascii="Geomanist Light" w:hAnsi="Geomanist Light" w:cs="Arial"/>
          <w:sz w:val="17"/>
          <w:szCs w:val="17"/>
          <w:vertAlign w:val="superscript"/>
          <w:lang w:val="es-ES"/>
        </w:rPr>
        <w:t>13</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51C71838"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x) No es obligatoria la exigencia de garantías</w:t>
      </w:r>
      <w:r w:rsidRPr="003013DD">
        <w:rPr>
          <w:rStyle w:val="superscript"/>
          <w:rFonts w:ascii="Geomanist Light" w:hAnsi="Geomanist Light" w:cs="Arial"/>
          <w:sz w:val="17"/>
          <w:szCs w:val="17"/>
          <w:vertAlign w:val="superscript"/>
          <w:lang w:val="es-ES"/>
        </w:rPr>
        <w:t>14</w:t>
      </w:r>
      <w:r w:rsidRPr="003013DD">
        <w:rPr>
          <w:rStyle w:val="normaltextrun"/>
          <w:rFonts w:ascii="Geomanist Light" w:hAnsi="Geomanist Light" w:cs="Arial"/>
          <w:sz w:val="22"/>
          <w:szCs w:val="22"/>
          <w:lang w:val="es-ES"/>
        </w:rPr>
        <w:t>.</w:t>
      </w:r>
      <w:r w:rsidRPr="003013DD">
        <w:rPr>
          <w:rStyle w:val="eop"/>
          <w:rFonts w:ascii="Calibri" w:hAnsi="Calibri" w:cs="Calibri"/>
          <w:sz w:val="22"/>
          <w:szCs w:val="22"/>
        </w:rPr>
        <w:t> </w:t>
      </w:r>
    </w:p>
    <w:p w14:paraId="5DF90744"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sz w:val="22"/>
          <w:szCs w:val="22"/>
          <w:lang w:val="es-ES"/>
        </w:rPr>
        <w:t>xi) Como los demás contratos estatales, se trata de un contrato solemne que debe constar por escrito y debe ser publicado en el SECOP.</w:t>
      </w:r>
      <w:r w:rsidRPr="003013DD">
        <w:rPr>
          <w:rStyle w:val="eop"/>
          <w:rFonts w:ascii="Calibri" w:hAnsi="Calibri" w:cs="Calibri"/>
          <w:sz w:val="22"/>
          <w:szCs w:val="22"/>
        </w:rPr>
        <w:t> </w:t>
      </w:r>
    </w:p>
    <w:p w14:paraId="3AD5D9D9" w14:textId="785FDEA1"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proofErr w:type="spellStart"/>
      <w:r w:rsidRPr="003013DD">
        <w:rPr>
          <w:rStyle w:val="normaltextrun"/>
          <w:rFonts w:ascii="Geomanist Light" w:hAnsi="Geomanist Light" w:cs="Arial"/>
          <w:color w:val="000000"/>
          <w:sz w:val="22"/>
          <w:szCs w:val="22"/>
          <w:lang w:val="es-ES"/>
        </w:rPr>
        <w:t>xii</w:t>
      </w:r>
      <w:proofErr w:type="spellEnd"/>
      <w:r w:rsidRPr="003013DD">
        <w:rPr>
          <w:rStyle w:val="normaltextrun"/>
          <w:rFonts w:ascii="Geomanist Light" w:hAnsi="Geomanist Light" w:cs="Arial"/>
          <w:color w:val="000000"/>
          <w:sz w:val="22"/>
          <w:szCs w:val="22"/>
          <w:lang w:val="es-ES"/>
        </w:rPr>
        <w:t>) C</w:t>
      </w:r>
      <w:proofErr w:type="spellStart"/>
      <w:r w:rsidRPr="003013DD">
        <w:rPr>
          <w:rStyle w:val="normaltextrun"/>
          <w:rFonts w:ascii="Geomanist Light" w:hAnsi="Geomanist Light" w:cs="Arial"/>
          <w:color w:val="000000"/>
          <w:sz w:val="22"/>
          <w:szCs w:val="22"/>
        </w:rPr>
        <w:t>omo</w:t>
      </w:r>
      <w:proofErr w:type="spellEnd"/>
      <w:r w:rsidRPr="003013DD">
        <w:rPr>
          <w:rStyle w:val="normaltextrun"/>
          <w:rFonts w:ascii="Geomanist Light" w:hAnsi="Geomanist Light" w:cs="Arial"/>
          <w:color w:val="000000"/>
          <w:sz w:val="22"/>
          <w:szCs w:val="22"/>
        </w:rPr>
        <w:t xml:space="preserve"> especies del género </w:t>
      </w:r>
      <w:r w:rsidRPr="003013DD">
        <w:rPr>
          <w:rStyle w:val="normaltextrun"/>
          <w:rFonts w:ascii="Geomanist Light" w:hAnsi="Geomanist Light" w:cs="Arial"/>
          <w:i/>
          <w:iCs/>
          <w:color w:val="000000"/>
          <w:sz w:val="22"/>
          <w:szCs w:val="22"/>
        </w:rPr>
        <w:t>prestación de servicios,</w:t>
      </w:r>
      <w:r w:rsidRPr="003013DD">
        <w:rPr>
          <w:rStyle w:val="normaltextrun"/>
          <w:rFonts w:ascii="Geomanist Light" w:hAnsi="Geomanist Light" w:cs="Arial"/>
          <w:color w:val="000000"/>
          <w:sz w:val="22"/>
          <w:szCs w:val="22"/>
        </w:rPr>
        <w:t xml:space="preserve"> se incluyen </w:t>
      </w:r>
      <w:r w:rsidRPr="003013DD">
        <w:rPr>
          <w:rStyle w:val="normaltextrun"/>
          <w:rFonts w:ascii="Geomanist Light" w:hAnsi="Geomanist Light" w:cs="Arial"/>
          <w:color w:val="000000"/>
          <w:sz w:val="22"/>
          <w:szCs w:val="22"/>
          <w:lang w:val="es-ES"/>
        </w:rPr>
        <w:t xml:space="preserve">los </w:t>
      </w:r>
      <w:r w:rsidRPr="003013DD">
        <w:rPr>
          <w:rStyle w:val="normaltextrun"/>
          <w:rFonts w:ascii="Geomanist Light" w:hAnsi="Geomanist Light" w:cs="Arial"/>
          <w:i/>
          <w:iCs/>
          <w:color w:val="000000"/>
          <w:sz w:val="22"/>
          <w:szCs w:val="22"/>
          <w:lang w:val="es-ES"/>
        </w:rPr>
        <w:t>contratos de prestación de servicios profesionales, los contratos de prestación de servicios de apoyo a la gestión</w:t>
      </w:r>
      <w:r w:rsidRPr="003013DD">
        <w:rPr>
          <w:rStyle w:val="normaltextrun"/>
          <w:rFonts w:ascii="Geomanist Light" w:hAnsi="Geomanist Light" w:cs="Arial"/>
          <w:color w:val="000000"/>
          <w:sz w:val="22"/>
          <w:szCs w:val="22"/>
          <w:lang w:val="es-ES"/>
        </w:rPr>
        <w:t xml:space="preserve"> y los </w:t>
      </w:r>
      <w:r w:rsidRPr="003013DD">
        <w:rPr>
          <w:rStyle w:val="normaltextrun"/>
          <w:rFonts w:ascii="Geomanist Light" w:hAnsi="Geomanist Light" w:cs="Arial"/>
          <w:i/>
          <w:iCs/>
          <w:color w:val="000000"/>
          <w:sz w:val="22"/>
          <w:szCs w:val="22"/>
          <w:lang w:val="es-ES"/>
        </w:rPr>
        <w:t xml:space="preserve">contratos de prestación de servicios artísticos que solo pueden encomendarse a determinadas </w:t>
      </w:r>
      <w:r w:rsidRPr="003013DD">
        <w:rPr>
          <w:rStyle w:val="normaltextrun"/>
          <w:rFonts w:ascii="Geomanist Light" w:hAnsi="Geomanist Light" w:cs="Arial"/>
          <w:i/>
          <w:iCs/>
          <w:color w:val="000000"/>
          <w:sz w:val="22"/>
          <w:szCs w:val="22"/>
          <w:lang w:val="es-ES"/>
        </w:rPr>
        <w:lastRenderedPageBreak/>
        <w:t>personas naturales</w:t>
      </w:r>
      <w:r w:rsidRPr="003013DD">
        <w:rPr>
          <w:rStyle w:val="superscript"/>
          <w:rFonts w:ascii="Geomanist Light" w:hAnsi="Geomanist Light" w:cs="Arial"/>
          <w:color w:val="000000"/>
          <w:sz w:val="17"/>
          <w:szCs w:val="17"/>
          <w:vertAlign w:val="superscript"/>
          <w:lang w:val="es-ES"/>
        </w:rPr>
        <w:t>15</w:t>
      </w:r>
      <w:r w:rsidRPr="003013DD">
        <w:rPr>
          <w:rStyle w:val="normaltextrun"/>
          <w:rFonts w:ascii="Geomanist Light" w:hAnsi="Geomanist Light" w:cs="Arial"/>
          <w:color w:val="000000"/>
          <w:sz w:val="22"/>
          <w:szCs w:val="22"/>
        </w:rPr>
        <w:t xml:space="preserve">. </w:t>
      </w:r>
      <w:r w:rsidRPr="003013DD">
        <w:rPr>
          <w:rStyle w:val="normaltextrun"/>
          <w:rFonts w:ascii="Geomanist Light" w:hAnsi="Geomanist Light" w:cs="Arial"/>
          <w:color w:val="000000"/>
          <w:sz w:val="22"/>
          <w:szCs w:val="22"/>
          <w:lang w:val="es-ES"/>
        </w:rPr>
        <w:t xml:space="preserve">La diferencia entre el contrato de prestación de servicios </w:t>
      </w:r>
      <w:r w:rsidRPr="003013DD">
        <w:rPr>
          <w:rStyle w:val="normaltextrun"/>
          <w:rFonts w:ascii="Geomanist Light" w:hAnsi="Geomanist Light" w:cs="Arial"/>
          <w:i/>
          <w:iCs/>
          <w:color w:val="000000"/>
          <w:sz w:val="22"/>
          <w:szCs w:val="22"/>
          <w:lang w:val="es-ES"/>
        </w:rPr>
        <w:t>profesionales</w:t>
      </w:r>
      <w:r w:rsidRPr="003013DD">
        <w:rPr>
          <w:rStyle w:val="normaltextrun"/>
          <w:rFonts w:ascii="Geomanist Light" w:hAnsi="Geomanist Light" w:cs="Arial"/>
          <w:color w:val="000000"/>
          <w:sz w:val="22"/>
          <w:szCs w:val="22"/>
          <w:lang w:val="es-ES"/>
        </w:rPr>
        <w:t xml:space="preserve"> con las otras dos especies del género en el cual se </w:t>
      </w:r>
      <w:proofErr w:type="gramStart"/>
      <w:r w:rsidR="00602174" w:rsidRPr="003013DD">
        <w:rPr>
          <w:rStyle w:val="normaltextrun"/>
          <w:rFonts w:ascii="Geomanist Light" w:hAnsi="Geomanist Light" w:cs="Arial"/>
          <w:color w:val="000000"/>
          <w:sz w:val="22"/>
          <w:szCs w:val="22"/>
          <w:lang w:val="es-ES"/>
        </w:rPr>
        <w:t>ubican,</w:t>
      </w:r>
      <w:proofErr w:type="gramEnd"/>
      <w:r w:rsidRPr="003013DD">
        <w:rPr>
          <w:rStyle w:val="normaltextrun"/>
          <w:rFonts w:ascii="Geomanist Light" w:hAnsi="Geomanist Light" w:cs="Arial"/>
          <w:color w:val="000000"/>
          <w:sz w:val="22"/>
          <w:szCs w:val="22"/>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r w:rsidRPr="003013DD">
        <w:rPr>
          <w:rStyle w:val="eop"/>
          <w:rFonts w:ascii="Calibri" w:hAnsi="Calibri" w:cs="Calibri"/>
          <w:color w:val="000000"/>
          <w:sz w:val="22"/>
          <w:szCs w:val="22"/>
        </w:rPr>
        <w:t> </w:t>
      </w:r>
    </w:p>
    <w:p w14:paraId="30420434" w14:textId="645C5B2A" w:rsidR="00AD5F5D" w:rsidRPr="003013DD" w:rsidRDefault="00AD5F5D" w:rsidP="003013DD">
      <w:pPr>
        <w:pStyle w:val="paragraph"/>
        <w:spacing w:before="0" w:beforeAutospacing="0" w:after="120" w:afterAutospacing="0" w:line="276" w:lineRule="auto"/>
        <w:ind w:left="703" w:right="703"/>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013DD">
        <w:rPr>
          <w:rStyle w:val="superscript"/>
          <w:rFonts w:ascii="Geomanist Light" w:hAnsi="Geomanist Light" w:cs="Arial"/>
          <w:color w:val="000000"/>
          <w:sz w:val="16"/>
          <w:szCs w:val="16"/>
          <w:vertAlign w:val="superscript"/>
          <w:lang w:val="es-ES"/>
        </w:rPr>
        <w:t>16</w:t>
      </w:r>
      <w:r w:rsidRPr="003013DD">
        <w:rPr>
          <w:rStyle w:val="normaltextrun"/>
          <w:rFonts w:ascii="Geomanist Light" w:hAnsi="Geomanist Light" w:cs="Arial"/>
          <w:color w:val="000000"/>
          <w:sz w:val="21"/>
          <w:szCs w:val="21"/>
          <w:lang w:val="es-ES"/>
        </w:rPr>
        <w:t>.</w:t>
      </w:r>
      <w:r w:rsidRPr="003013DD">
        <w:rPr>
          <w:rStyle w:val="eop"/>
          <w:rFonts w:ascii="Calibri" w:hAnsi="Calibri" w:cs="Calibri"/>
          <w:color w:val="000000"/>
          <w:sz w:val="21"/>
          <w:szCs w:val="21"/>
        </w:rPr>
        <w:t> </w:t>
      </w:r>
    </w:p>
    <w:p w14:paraId="1A0F660E" w14:textId="2BED1575"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2"/>
          <w:szCs w:val="22"/>
          <w:lang w:val="es-ES"/>
        </w:rPr>
        <w:t xml:space="preserve">Lo expuesto, según la jurisprudencia citada, se diferencia del objeto del </w:t>
      </w:r>
      <w:r w:rsidRPr="003013DD">
        <w:rPr>
          <w:rStyle w:val="normaltextrun"/>
          <w:rFonts w:ascii="Geomanist Light" w:hAnsi="Geomanist Light" w:cs="Arial"/>
          <w:i/>
          <w:iCs/>
          <w:color w:val="000000"/>
          <w:sz w:val="22"/>
          <w:szCs w:val="22"/>
          <w:lang w:val="es-ES"/>
        </w:rPr>
        <w:t>contrato de prestación de servicios de apoyo a la gestión</w:t>
      </w:r>
      <w:r w:rsidRPr="003013DD">
        <w:rPr>
          <w:rStyle w:val="normaltextrun"/>
          <w:rFonts w:ascii="Geomanist Light" w:hAnsi="Geomanist Light" w:cs="Arial"/>
          <w:color w:val="000000"/>
          <w:sz w:val="22"/>
          <w:szCs w:val="22"/>
          <w:lang w:val="es-ES"/>
        </w:rPr>
        <w:t>, en los siguientes aspectos:</w:t>
      </w:r>
      <w:r w:rsidRPr="003013DD">
        <w:rPr>
          <w:rStyle w:val="eop"/>
          <w:rFonts w:ascii="Calibri" w:hAnsi="Calibri" w:cs="Calibri"/>
          <w:color w:val="000000"/>
          <w:sz w:val="22"/>
          <w:szCs w:val="22"/>
        </w:rPr>
        <w:t> </w:t>
      </w:r>
    </w:p>
    <w:p w14:paraId="5BCAE2CD" w14:textId="77777777" w:rsidR="00AD5F5D" w:rsidRPr="003013DD" w:rsidRDefault="00AD5F5D" w:rsidP="003013DD">
      <w:pPr>
        <w:pStyle w:val="paragraph"/>
        <w:spacing w:before="0" w:beforeAutospacing="0" w:after="120" w:afterAutospacing="0" w:line="276" w:lineRule="auto"/>
        <w:ind w:left="705" w:right="705"/>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lang w:val="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r w:rsidRPr="003013DD">
        <w:rPr>
          <w:rStyle w:val="eop"/>
          <w:rFonts w:ascii="Calibri" w:hAnsi="Calibri" w:cs="Calibri"/>
          <w:color w:val="000000"/>
          <w:sz w:val="21"/>
          <w:szCs w:val="21"/>
        </w:rPr>
        <w:t> </w:t>
      </w:r>
    </w:p>
    <w:p w14:paraId="116BC9C3" w14:textId="77777777" w:rsidR="00AD5F5D" w:rsidRPr="003013DD" w:rsidRDefault="00AD5F5D" w:rsidP="003013DD">
      <w:pPr>
        <w:pStyle w:val="paragraph"/>
        <w:spacing w:before="0" w:beforeAutospacing="0" w:after="120" w:afterAutospacing="0" w:line="276" w:lineRule="auto"/>
        <w:ind w:left="705" w:right="705"/>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lang w:val="es-ES"/>
        </w:rPr>
        <w:t xml:space="preserve">Aunque también se caracteriza por el desempeño de actividad intelectiva, ésta </w:t>
      </w:r>
      <w:proofErr w:type="gramStart"/>
      <w:r w:rsidRPr="003013DD">
        <w:rPr>
          <w:rStyle w:val="normaltextrun"/>
          <w:rFonts w:ascii="Geomanist Light" w:hAnsi="Geomanist Light" w:cs="Arial"/>
          <w:color w:val="000000"/>
          <w:sz w:val="21"/>
          <w:szCs w:val="21"/>
          <w:lang w:val="es-ES"/>
        </w:rPr>
        <w:t>se enmarca dentro de</w:t>
      </w:r>
      <w:proofErr w:type="gramEnd"/>
      <w:r w:rsidRPr="003013DD">
        <w:rPr>
          <w:rStyle w:val="normaltextrun"/>
          <w:rFonts w:ascii="Geomanist Light" w:hAnsi="Geomanist Light" w:cs="Arial"/>
          <w:color w:val="000000"/>
          <w:sz w:val="21"/>
          <w:szCs w:val="21"/>
          <w:lang w:val="es-ES"/>
        </w:rPr>
        <w:t xml:space="preserve"> un saber propiamente técnico; igualmente involucra actividades en donde prima el esfuerzo físico o mecánico, en donde no se requiere de personal profesional.</w:t>
      </w:r>
      <w:r w:rsidRPr="003013DD">
        <w:rPr>
          <w:rStyle w:val="eop"/>
          <w:rFonts w:ascii="Calibri" w:hAnsi="Calibri" w:cs="Calibri"/>
          <w:color w:val="000000"/>
          <w:sz w:val="21"/>
          <w:szCs w:val="21"/>
        </w:rPr>
        <w:t> </w:t>
      </w:r>
    </w:p>
    <w:p w14:paraId="6F27F7E8" w14:textId="77777777" w:rsidR="00AD5F5D" w:rsidRPr="003013DD" w:rsidRDefault="00AD5F5D" w:rsidP="003013DD">
      <w:pPr>
        <w:pStyle w:val="paragraph"/>
        <w:spacing w:before="0" w:beforeAutospacing="0" w:after="120" w:afterAutospacing="0" w:line="276" w:lineRule="auto"/>
        <w:ind w:left="705" w:right="705"/>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r w:rsidRPr="003013DD">
        <w:rPr>
          <w:rStyle w:val="superscript"/>
          <w:rFonts w:ascii="Geomanist Light" w:hAnsi="Geomanist Light" w:cs="Arial"/>
          <w:color w:val="000000"/>
          <w:sz w:val="16"/>
          <w:szCs w:val="16"/>
          <w:vertAlign w:val="superscript"/>
          <w:lang w:val="es-ES"/>
        </w:rPr>
        <w:t>17</w:t>
      </w:r>
      <w:r w:rsidRPr="003013DD">
        <w:rPr>
          <w:rStyle w:val="normaltextrun"/>
          <w:rFonts w:ascii="Geomanist Light" w:hAnsi="Geomanist Light" w:cs="Arial"/>
          <w:color w:val="000000"/>
          <w:sz w:val="21"/>
          <w:szCs w:val="21"/>
          <w:lang w:val="es-ES"/>
        </w:rPr>
        <w:t>.</w:t>
      </w:r>
      <w:r w:rsidRPr="003013DD">
        <w:rPr>
          <w:rStyle w:val="eop"/>
          <w:rFonts w:ascii="Calibri" w:hAnsi="Calibri" w:cs="Calibri"/>
          <w:color w:val="000000"/>
          <w:sz w:val="21"/>
          <w:szCs w:val="21"/>
        </w:rPr>
        <w:t> </w:t>
      </w:r>
    </w:p>
    <w:p w14:paraId="6B5E76B7" w14:textId="77777777" w:rsidR="00AD5F5D" w:rsidRPr="003013DD" w:rsidRDefault="00AD5F5D" w:rsidP="003013DD">
      <w:pPr>
        <w:pStyle w:val="paragraph"/>
        <w:spacing w:before="0" w:beforeAutospacing="0" w:after="120" w:afterAutospacing="0" w:line="276" w:lineRule="auto"/>
        <w:jc w:val="both"/>
        <w:textAlignment w:val="baseline"/>
        <w:rPr>
          <w:rFonts w:ascii="Geomanist Light" w:hAnsi="Geomanist Light" w:cs="Segoe UI"/>
          <w:sz w:val="18"/>
          <w:szCs w:val="18"/>
        </w:rPr>
      </w:pPr>
      <w:r w:rsidRPr="003013DD">
        <w:rPr>
          <w:rStyle w:val="eop"/>
          <w:rFonts w:ascii="Calibri" w:hAnsi="Calibri" w:cs="Calibri"/>
          <w:color w:val="000000"/>
          <w:sz w:val="22"/>
          <w:szCs w:val="22"/>
        </w:rPr>
        <w:t> </w:t>
      </w:r>
    </w:p>
    <w:p w14:paraId="0A808BD8" w14:textId="01DE04C0"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2"/>
          <w:szCs w:val="22"/>
          <w:lang w:val="es-ES"/>
        </w:rPr>
        <w:t xml:space="preserve">En relación con el </w:t>
      </w:r>
      <w:r w:rsidRPr="003013DD">
        <w:rPr>
          <w:rStyle w:val="normaltextrun"/>
          <w:rFonts w:ascii="Geomanist Light" w:hAnsi="Geomanist Light" w:cs="Arial"/>
          <w:i/>
          <w:iCs/>
          <w:color w:val="000000"/>
          <w:sz w:val="22"/>
          <w:szCs w:val="22"/>
          <w:lang w:val="es-ES"/>
        </w:rPr>
        <w:t>contrato de prestación de servicios artísticos que solo pueden encomendarse a determinadas personas naturales</w:t>
      </w:r>
      <w:r w:rsidRPr="003013DD">
        <w:rPr>
          <w:rStyle w:val="normaltextrun"/>
          <w:rFonts w:ascii="Geomanist Light" w:hAnsi="Geomanist Light" w:cs="Arial"/>
          <w:color w:val="000000"/>
          <w:sz w:val="22"/>
          <w:szCs w:val="22"/>
          <w:lang w:val="es-ES"/>
        </w:rPr>
        <w:t>, señala la mencionada decisión judicial lo siguiente:</w:t>
      </w:r>
      <w:r w:rsidRPr="003013DD">
        <w:rPr>
          <w:rStyle w:val="eop"/>
          <w:rFonts w:ascii="Calibri" w:hAnsi="Calibri" w:cs="Calibri"/>
          <w:color w:val="000000"/>
          <w:sz w:val="22"/>
          <w:szCs w:val="22"/>
        </w:rPr>
        <w:t> </w:t>
      </w:r>
    </w:p>
    <w:p w14:paraId="0081A4F4" w14:textId="77777777" w:rsidR="00AD5F5D" w:rsidRPr="003013DD" w:rsidRDefault="00AD5F5D" w:rsidP="003013DD">
      <w:pPr>
        <w:pStyle w:val="paragraph"/>
        <w:spacing w:before="0" w:beforeAutospacing="0" w:after="120" w:afterAutospacing="0" w:line="276" w:lineRule="auto"/>
        <w:ind w:left="703" w:right="703"/>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1"/>
          <w:szCs w:val="21"/>
          <w:lang w:val="es-ES"/>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w:t>
      </w:r>
      <w:r w:rsidRPr="003013DD">
        <w:rPr>
          <w:rStyle w:val="normaltextrun"/>
          <w:rFonts w:ascii="Geomanist Light" w:hAnsi="Geomanist Light" w:cs="Arial"/>
          <w:color w:val="000000"/>
          <w:sz w:val="21"/>
          <w:szCs w:val="21"/>
          <w:lang w:val="es-ES"/>
        </w:rPr>
        <w:lastRenderedPageBreak/>
        <w:t>real como imaginaria, y que sólo pueda celebrarse con determinadas personas naturales, lo que implica que el contratista debe ser un artista, esto es, una persona reconocida como realizador o productor de arte o trabajos artísticos</w:t>
      </w:r>
      <w:r w:rsidRPr="003013DD">
        <w:rPr>
          <w:rStyle w:val="superscript"/>
          <w:rFonts w:ascii="Geomanist Light" w:hAnsi="Geomanist Light" w:cs="Arial"/>
          <w:color w:val="000000"/>
          <w:sz w:val="16"/>
          <w:szCs w:val="16"/>
          <w:vertAlign w:val="superscript"/>
          <w:lang w:val="es-ES"/>
        </w:rPr>
        <w:t>18</w:t>
      </w:r>
      <w:r w:rsidRPr="003013DD">
        <w:rPr>
          <w:rStyle w:val="normaltextrun"/>
          <w:rFonts w:ascii="Geomanist Light" w:hAnsi="Geomanist Light" w:cs="Arial"/>
          <w:color w:val="000000"/>
          <w:sz w:val="21"/>
          <w:szCs w:val="21"/>
          <w:lang w:val="es-ES"/>
        </w:rPr>
        <w:t>.</w:t>
      </w:r>
      <w:r w:rsidRPr="003013DD">
        <w:rPr>
          <w:rStyle w:val="eop"/>
          <w:rFonts w:ascii="Calibri" w:hAnsi="Calibri" w:cs="Calibri"/>
          <w:color w:val="000000"/>
          <w:sz w:val="21"/>
          <w:szCs w:val="21"/>
        </w:rPr>
        <w:t> </w:t>
      </w:r>
    </w:p>
    <w:p w14:paraId="08A1E30F" w14:textId="77777777" w:rsidR="00AD5F5D" w:rsidRPr="003013DD" w:rsidRDefault="00AD5F5D" w:rsidP="003013DD">
      <w:pPr>
        <w:pStyle w:val="paragraph"/>
        <w:spacing w:before="0" w:beforeAutospacing="0" w:after="120" w:afterAutospacing="0" w:line="276" w:lineRule="auto"/>
        <w:ind w:left="703" w:right="703" w:firstLine="709"/>
        <w:jc w:val="both"/>
        <w:textAlignment w:val="baseline"/>
        <w:rPr>
          <w:rFonts w:ascii="Geomanist Light" w:hAnsi="Geomanist Light" w:cs="Segoe UI"/>
          <w:sz w:val="18"/>
          <w:szCs w:val="18"/>
        </w:rPr>
      </w:pPr>
      <w:r w:rsidRPr="003013DD">
        <w:rPr>
          <w:rStyle w:val="eop"/>
          <w:rFonts w:ascii="Calibri" w:hAnsi="Calibri" w:cs="Calibri"/>
          <w:color w:val="000000"/>
          <w:sz w:val="21"/>
          <w:szCs w:val="21"/>
        </w:rPr>
        <w:t> </w:t>
      </w:r>
    </w:p>
    <w:p w14:paraId="459075B1" w14:textId="77777777" w:rsidR="00AD5F5D" w:rsidRPr="003013DD" w:rsidRDefault="00AD5F5D" w:rsidP="003013DD">
      <w:pPr>
        <w:pStyle w:val="paragraph"/>
        <w:spacing w:before="0" w:beforeAutospacing="0" w:after="120" w:afterAutospacing="0" w:line="276" w:lineRule="auto"/>
        <w:ind w:firstLine="709"/>
        <w:jc w:val="both"/>
        <w:textAlignment w:val="baseline"/>
        <w:rPr>
          <w:rFonts w:ascii="Geomanist Light" w:hAnsi="Geomanist Light" w:cs="Segoe UI"/>
          <w:sz w:val="18"/>
          <w:szCs w:val="18"/>
        </w:rPr>
      </w:pPr>
      <w:r w:rsidRPr="003013DD">
        <w:rPr>
          <w:rStyle w:val="normaltextrun"/>
          <w:rFonts w:ascii="Geomanist Light" w:hAnsi="Geomanist Light" w:cs="Arial"/>
          <w:color w:val="000000"/>
          <w:sz w:val="22"/>
          <w:szCs w:val="22"/>
          <w:lang w:val="es-ES"/>
        </w:rPr>
        <w:t xml:space="preserve">En este sentido, el contrato de prestación de servicios </w:t>
      </w:r>
      <w:r w:rsidRPr="003013DD">
        <w:rPr>
          <w:rStyle w:val="normaltextrun"/>
          <w:rFonts w:ascii="Geomanist Light" w:hAnsi="Geomanist Light" w:cs="Arial"/>
          <w:i/>
          <w:iCs/>
          <w:color w:val="000000"/>
          <w:sz w:val="22"/>
          <w:szCs w:val="22"/>
          <w:lang w:val="es-ES"/>
        </w:rPr>
        <w:t>profesionales</w:t>
      </w:r>
      <w:r w:rsidRPr="003013DD">
        <w:rPr>
          <w:rStyle w:val="normaltextrun"/>
          <w:rFonts w:ascii="Geomanist Light" w:hAnsi="Geomanist Light" w:cs="Arial"/>
          <w:color w:val="000000"/>
          <w:sz w:val="22"/>
          <w:szCs w:val="22"/>
          <w:lang w:val="es-ES"/>
        </w:rPr>
        <w:t xml:space="preserve"> se caracteriza porque su objeto guarda relación con el desarrollo de actividades que demandan competencias y habilidades profesionales o especializadas de la persona natural o jurídica a contratar, de manera que se trata de un </w:t>
      </w:r>
      <w:r w:rsidRPr="003013DD">
        <w:rPr>
          <w:rStyle w:val="normaltextrun"/>
          <w:rFonts w:ascii="Geomanist Light" w:hAnsi="Geomanist Light" w:cs="Arial"/>
          <w:i/>
          <w:iCs/>
          <w:color w:val="000000"/>
          <w:sz w:val="22"/>
          <w:szCs w:val="22"/>
          <w:lang w:val="es-ES"/>
        </w:rPr>
        <w:t>saber intelectivo cualificado.</w:t>
      </w:r>
      <w:r w:rsidRPr="003013DD">
        <w:rPr>
          <w:rStyle w:val="normaltextrun"/>
          <w:rFonts w:ascii="Geomanist Light" w:hAnsi="Geomanist Light" w:cs="Arial"/>
          <w:color w:val="000000"/>
          <w:sz w:val="22"/>
          <w:szCs w:val="22"/>
          <w:lang w:val="es-ES"/>
        </w:rPr>
        <w:t xml:space="preserve"> En cambio, los contratos de prestación de servicios de </w:t>
      </w:r>
      <w:r w:rsidRPr="003013DD">
        <w:rPr>
          <w:rStyle w:val="normaltextrun"/>
          <w:rFonts w:ascii="Geomanist Light" w:hAnsi="Geomanist Light" w:cs="Arial"/>
          <w:i/>
          <w:iCs/>
          <w:color w:val="000000"/>
          <w:sz w:val="22"/>
          <w:szCs w:val="22"/>
          <w:lang w:val="es-ES"/>
        </w:rPr>
        <w:t>apoyo a la gestión</w:t>
      </w:r>
      <w:r w:rsidRPr="003013DD">
        <w:rPr>
          <w:rStyle w:val="normaltextrun"/>
          <w:rFonts w:ascii="Geomanist Light" w:hAnsi="Geomanist Light" w:cs="Arial"/>
          <w:color w:val="000000"/>
          <w:sz w:val="22"/>
          <w:szCs w:val="22"/>
          <w:lang w:val="es-ES"/>
        </w:rPr>
        <w:t xml:space="preserve"> y de </w:t>
      </w:r>
      <w:r w:rsidRPr="003013DD">
        <w:rPr>
          <w:rStyle w:val="normaltextrun"/>
          <w:rFonts w:ascii="Geomanist Light" w:hAnsi="Geomanist Light" w:cs="Arial"/>
          <w:i/>
          <w:iCs/>
          <w:color w:val="000000"/>
          <w:sz w:val="22"/>
          <w:szCs w:val="22"/>
          <w:lang w:val="es-ES"/>
        </w:rPr>
        <w:t>servicios artísticos</w:t>
      </w:r>
      <w:r w:rsidRPr="003013DD">
        <w:rPr>
          <w:rStyle w:val="normaltextrun"/>
          <w:rFonts w:ascii="Geomanist Light" w:hAnsi="Geomanist Light" w:cs="Arial"/>
          <w:color w:val="000000"/>
          <w:sz w:val="22"/>
          <w:szCs w:val="22"/>
          <w:lang w:val="es-ES"/>
        </w:rPr>
        <w:t xml:space="preserve"> no involucran ese conocimiento profesional </w:t>
      </w:r>
      <w:r w:rsidRPr="003013DD">
        <w:rPr>
          <w:rStyle w:val="normaltextrun"/>
          <w:rFonts w:ascii="Geomanist Light" w:hAnsi="Geomanist Light" w:cs="Arial"/>
          <w:color w:val="000000"/>
          <w:sz w:val="22"/>
          <w:szCs w:val="22"/>
        </w:rPr>
        <w:t xml:space="preserve">o especializados para su ejecución. En los contratos de apoyo a la gestión </w:t>
      </w:r>
      <w:r w:rsidRPr="003013DD">
        <w:rPr>
          <w:rStyle w:val="normaltextrun"/>
          <w:rFonts w:ascii="Geomanist Light" w:hAnsi="Geomanist Light" w:cs="Arial"/>
          <w:color w:val="000000"/>
          <w:sz w:val="22"/>
          <w:szCs w:val="22"/>
          <w:lang w:val="es-ES"/>
        </w:rPr>
        <w:t xml:space="preserve">el contratista desempeña un esfuerzo o actividad de apoyo, acompañamiento, o soporte, </w:t>
      </w:r>
      <w:r w:rsidRPr="003013DD">
        <w:rPr>
          <w:rStyle w:val="normaltextrun"/>
          <w:rFonts w:ascii="Geomanist Light" w:hAnsi="Geomanist Light" w:cs="Arial"/>
          <w:color w:val="000000"/>
          <w:sz w:val="22"/>
          <w:szCs w:val="22"/>
        </w:rPr>
        <w:t xml:space="preserve">donde </w:t>
      </w:r>
      <w:r w:rsidRPr="003013DD">
        <w:rPr>
          <w:rStyle w:val="normaltextrun"/>
          <w:rFonts w:ascii="Geomanist Light" w:hAnsi="Geomanist Light" w:cs="Arial"/>
          <w:color w:val="000000"/>
          <w:sz w:val="22"/>
          <w:szCs w:val="22"/>
          <w:lang w:val="es-ES"/>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r w:rsidRPr="003013DD">
        <w:rPr>
          <w:rStyle w:val="eop"/>
          <w:rFonts w:ascii="Calibri" w:hAnsi="Calibri" w:cs="Calibri"/>
          <w:color w:val="000000"/>
          <w:sz w:val="22"/>
          <w:szCs w:val="22"/>
        </w:rPr>
        <w:t> </w:t>
      </w:r>
    </w:p>
    <w:p w14:paraId="1860CB3C" w14:textId="6B7E9CF2" w:rsidR="00EF56FD" w:rsidRPr="003013DD" w:rsidRDefault="00EF56FD" w:rsidP="003013DD">
      <w:pPr>
        <w:spacing w:line="276" w:lineRule="auto"/>
        <w:ind w:right="758"/>
        <w:jc w:val="both"/>
        <w:rPr>
          <w:rFonts w:ascii="Geomanist Light" w:eastAsia="Arial MT" w:hAnsi="Geomanist Light" w:cs="Arial"/>
          <w:lang w:val="es-ES"/>
        </w:rPr>
      </w:pPr>
    </w:p>
    <w:p w14:paraId="54618DCB" w14:textId="4905F2D7" w:rsidR="00EF56FD" w:rsidRPr="003013DD" w:rsidRDefault="008B77F7" w:rsidP="003013DD">
      <w:pPr>
        <w:pStyle w:val="Prrafodelista"/>
        <w:widowControl w:val="0"/>
        <w:numPr>
          <w:ilvl w:val="1"/>
          <w:numId w:val="7"/>
        </w:numPr>
        <w:tabs>
          <w:tab w:val="left" w:pos="530"/>
        </w:tabs>
        <w:autoSpaceDE w:val="0"/>
        <w:autoSpaceDN w:val="0"/>
        <w:spacing w:after="0" w:line="276" w:lineRule="auto"/>
        <w:outlineLvl w:val="0"/>
        <w:rPr>
          <w:rFonts w:eastAsia="Arial" w:cs="Arial"/>
          <w:b/>
          <w:bCs/>
        </w:rPr>
      </w:pPr>
      <w:r w:rsidRPr="003013DD">
        <w:rPr>
          <w:rFonts w:eastAsia="Arial" w:cs="Arial"/>
          <w:b/>
          <w:bCs/>
        </w:rPr>
        <w:t>La obligación de vigilar la correcta ejecución del objeto contratado</w:t>
      </w:r>
    </w:p>
    <w:p w14:paraId="3D898C26" w14:textId="77777777" w:rsidR="00EF56FD" w:rsidRPr="003013DD" w:rsidRDefault="00EF56FD" w:rsidP="003013DD">
      <w:pPr>
        <w:widowControl w:val="0"/>
        <w:autoSpaceDE w:val="0"/>
        <w:autoSpaceDN w:val="0"/>
        <w:spacing w:after="0" w:line="276" w:lineRule="auto"/>
        <w:rPr>
          <w:rFonts w:ascii="Geomanist Light" w:eastAsia="Arial MT" w:hAnsi="Geomanist Light" w:cs="Arial MT"/>
          <w:b/>
          <w:szCs w:val="18"/>
          <w:lang w:val="es-ES"/>
        </w:rPr>
      </w:pPr>
    </w:p>
    <w:p w14:paraId="60D25AC1" w14:textId="77777777" w:rsidR="00EF56FD" w:rsidRPr="003013DD" w:rsidRDefault="00EF56FD" w:rsidP="003013DD">
      <w:pPr>
        <w:widowControl w:val="0"/>
        <w:autoSpaceDE w:val="0"/>
        <w:autoSpaceDN w:val="0"/>
        <w:spacing w:after="0" w:line="276" w:lineRule="auto"/>
        <w:ind w:right="118"/>
        <w:jc w:val="both"/>
        <w:rPr>
          <w:rFonts w:ascii="Geomanist Light" w:eastAsia="Arial MT" w:hAnsi="Geomanist Light" w:cs="Arial MT"/>
          <w:lang w:val="es-ES"/>
        </w:rPr>
      </w:pPr>
      <w:r w:rsidRPr="003013DD">
        <w:rPr>
          <w:rFonts w:ascii="Geomanist Light" w:eastAsia="Arial MT" w:hAnsi="Geomanist Light" w:cs="Arial MT"/>
          <w:lang w:val="es-ES"/>
        </w:rPr>
        <w:t>A</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través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actividad</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contractual,</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Estado</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adquiere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bienes,</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obras</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servicios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para</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cumplir</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fines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impone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ordenamiento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jurídico,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garantizando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así</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continuidad</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eficiente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prestación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servicios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públicos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efectividad</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derechos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intereses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administrados</w:t>
      </w:r>
      <w:r w:rsidRPr="003013DD">
        <w:rPr>
          <w:rFonts w:ascii="Geomanist Light" w:eastAsia="Arial MT" w:hAnsi="Geomanist Light" w:cs="Arial MT"/>
          <w:vertAlign w:val="superscript"/>
          <w:lang w:val="es-ES"/>
        </w:rPr>
        <w:footnoteReference w:id="2"/>
      </w:r>
      <w:r w:rsidRPr="003013DD">
        <w:rPr>
          <w:rFonts w:ascii="Geomanist Light" w:eastAsia="Arial MT" w:hAnsi="Geomanist Light" w:cs="Arial MT"/>
          <w:lang w:val="es-ES"/>
        </w:rPr>
        <w:t>. Para la garantía de los fines de interés general, involucrados en la contratación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las</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entidades</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estatales,</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Estatuto</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General</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Contratación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Administración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Pública</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adelante EGCAP– dispone que, en la etapa de ejecución del contrato, las entidades estatales 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servidores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públicos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participan</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ella</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tienen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obligación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controlar</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vigilar</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correcta ejecución del objeto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contratado.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 anterior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busca que las finalidades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perseguidas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 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celebración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 los</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contratos estatales se</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logren 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manera satisfactoria.</w:t>
      </w:r>
    </w:p>
    <w:p w14:paraId="00F08CDD" w14:textId="52A4444C" w:rsidR="00EF56FD" w:rsidRPr="003013DD" w:rsidRDefault="00EF56FD" w:rsidP="003013DD">
      <w:pPr>
        <w:widowControl w:val="0"/>
        <w:autoSpaceDE w:val="0"/>
        <w:autoSpaceDN w:val="0"/>
        <w:spacing w:before="119" w:after="0" w:line="276" w:lineRule="auto"/>
        <w:ind w:right="113" w:firstLine="708"/>
        <w:jc w:val="both"/>
        <w:rPr>
          <w:rFonts w:ascii="Geomanist Light" w:eastAsia="Arial MT" w:hAnsi="Geomanist Light" w:cs="Arial MT"/>
          <w:lang w:val="es-ES"/>
        </w:rPr>
      </w:pPr>
      <w:r w:rsidRPr="003013DD">
        <w:rPr>
          <w:rFonts w:ascii="Geomanist Light" w:eastAsia="Arial MT" w:hAnsi="Geomanist Light" w:cs="Arial MT"/>
          <w:lang w:val="es-ES"/>
        </w:rPr>
        <w:lastRenderedPageBreak/>
        <w:t>El seguimiento de la ejecución del contrato para la dirección, control y vigilancia de su</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correcto cumplimiento es un deber legal que permite a las entidades estatales tomar medidas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orientadas a la satisfacción de los fines de la contratación. Por esto, el EGCAP alude a 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obligación mencionada, que guarda relación con el principio de responsabilidad que rige 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celebración y ejecución de los contratos estatales. Así, por ejemplo, los artículos 4, 5, 12, 14 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spacing w:val="-1"/>
          <w:lang w:val="es-ES"/>
        </w:rPr>
        <w:t>26</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la</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Ley</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80</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1993</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consagran</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normas</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relacionadas</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con</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control</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vigilancia</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ejecución</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estatales.</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Estas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disposiciones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establecen,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entre</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otros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aspectos,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obligación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las entidades estatales de velar por el correcto y oportuno cumplimiento de las prestaciones del</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contrato, las especificaciones de los bienes, obras y servicios objeto de este, y las condiciones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spacing w:val="-1"/>
          <w:lang w:val="es-ES"/>
        </w:rPr>
        <w:t>de</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spacing w:val="-1"/>
          <w:lang w:val="es-ES"/>
        </w:rPr>
        <w:t>calidad</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spacing w:val="-1"/>
          <w:lang w:val="es-ES"/>
        </w:rPr>
        <w:t>ofrecidas,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entre</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otras.</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Esta</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obligación</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se</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predica,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principio,</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jefe</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o</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representante</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legal de la entidad, por tener la responsabilidad de la dirección y manejo de la actividad</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contractual, pero también de los servidores públicos que intervienen en ella. En ese sentido, las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entidades estatales deben ejercer el control de la ejecución del contrato y, de ser el caso, tomar</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medidas para exigir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adecuado cumplimiento.</w:t>
      </w:r>
    </w:p>
    <w:p w14:paraId="70A36065" w14:textId="77777777" w:rsidR="008B77F7" w:rsidRPr="003013DD" w:rsidRDefault="008B77F7" w:rsidP="003013DD">
      <w:pPr>
        <w:spacing w:before="120" w:after="120" w:line="276" w:lineRule="auto"/>
        <w:ind w:firstLine="709"/>
        <w:jc w:val="both"/>
        <w:rPr>
          <w:rFonts w:ascii="Geomanist Light" w:hAnsi="Geomanist Light" w:cs="Arial"/>
        </w:rPr>
      </w:pPr>
      <w:r w:rsidRPr="003013DD">
        <w:rPr>
          <w:rFonts w:ascii="Geomanist Light" w:hAnsi="Geomanist Light" w:cs="Arial"/>
        </w:rPr>
        <w:t>Al respecto, es oportuno citar la Sentencia de 27 de noviembre de 2017 del Consejo de Estado, en la cual se hizo énfasis en que «La función de</w:t>
      </w:r>
      <w:r w:rsidRPr="003013DD">
        <w:rPr>
          <w:rFonts w:ascii="Cambria Math" w:hAnsi="Cambria Math" w:cs="Cambria Math"/>
        </w:rPr>
        <w:t> </w:t>
      </w:r>
      <w:r w:rsidRPr="003013DD">
        <w:rPr>
          <w:rFonts w:ascii="Geomanist Light" w:hAnsi="Geomanist Light" w:cs="Arial"/>
        </w:rPr>
        <w:t>vigilancia</w:t>
      </w:r>
      <w:r w:rsidRPr="003013DD">
        <w:rPr>
          <w:rFonts w:ascii="Cambria Math" w:hAnsi="Cambria Math" w:cs="Cambria Math"/>
        </w:rPr>
        <w:t> </w:t>
      </w:r>
      <w:r w:rsidRPr="003013DD">
        <w:rPr>
          <w:rFonts w:ascii="Geomanist Light" w:hAnsi="Geomanist Light" w:cs="Arial"/>
        </w:rPr>
        <w:t>y control</w:t>
      </w:r>
      <w:r w:rsidRPr="003013DD">
        <w:rPr>
          <w:rFonts w:ascii="Cambria Math" w:hAnsi="Cambria Math" w:cs="Cambria Math"/>
        </w:rPr>
        <w:t> </w:t>
      </w:r>
      <w:r w:rsidRPr="003013DD">
        <w:rPr>
          <w:rFonts w:ascii="Geomanist Light" w:hAnsi="Geomanist Light" w:cs="Arial"/>
        </w:rPr>
        <w:t>del</w:t>
      </w:r>
      <w:r w:rsidRPr="003013DD">
        <w:rPr>
          <w:rFonts w:ascii="Cambria Math" w:hAnsi="Cambria Math" w:cs="Cambria Math"/>
        </w:rPr>
        <w:t> </w:t>
      </w:r>
      <w:r w:rsidRPr="003013DD">
        <w:rPr>
          <w:rFonts w:ascii="Geomanist Light" w:hAnsi="Geomanist Light" w:cs="Arial"/>
        </w:rPr>
        <w:t>contrato</w:t>
      </w:r>
      <w:r w:rsidRPr="003013DD">
        <w:rPr>
          <w:rFonts w:ascii="Cambria Math" w:hAnsi="Cambria Math" w:cs="Cambria Math"/>
        </w:rPr>
        <w:t> </w:t>
      </w:r>
      <w:r w:rsidRPr="003013DD">
        <w:rPr>
          <w:rFonts w:ascii="Geomanist Light" w:hAnsi="Geomanist Light" w:cs="Arial"/>
        </w:rPr>
        <w:t>estatal supone el cuidado y la supervisi</w:t>
      </w:r>
      <w:r w:rsidRPr="003013DD">
        <w:rPr>
          <w:rFonts w:ascii="Geomanist Light" w:hAnsi="Geomanist Light" w:cs="Geomanist Light"/>
        </w:rPr>
        <w:t>ó</w:t>
      </w:r>
      <w:r w:rsidRPr="003013DD">
        <w:rPr>
          <w:rFonts w:ascii="Geomanist Light" w:hAnsi="Geomanist Light" w:cs="Arial"/>
        </w:rPr>
        <w:t>n, de forma tal que en ejercicio de esa función, quien administra la adecuada y oportuna</w:t>
      </w:r>
      <w:r w:rsidRPr="003013DD">
        <w:rPr>
          <w:rFonts w:ascii="Cambria Math" w:hAnsi="Cambria Math" w:cs="Cambria Math"/>
        </w:rPr>
        <w:t> </w:t>
      </w:r>
      <w:r w:rsidRPr="003013DD">
        <w:rPr>
          <w:rFonts w:ascii="Geomanist Light" w:hAnsi="Geomanist Light" w:cs="Arial"/>
        </w:rPr>
        <w:t>ejecuci</w:t>
      </w:r>
      <w:r w:rsidRPr="003013DD">
        <w:rPr>
          <w:rFonts w:ascii="Geomanist Light" w:hAnsi="Geomanist Light" w:cs="Geomanist Light"/>
        </w:rPr>
        <w:t>ó</w:t>
      </w:r>
      <w:r w:rsidRPr="003013DD">
        <w:rPr>
          <w:rFonts w:ascii="Geomanist Light" w:hAnsi="Geomanist Light" w:cs="Arial"/>
        </w:rPr>
        <w:t>n</w:t>
      </w:r>
      <w:r w:rsidRPr="003013DD">
        <w:rPr>
          <w:rFonts w:ascii="Cambria Math" w:hAnsi="Cambria Math" w:cs="Cambria Math"/>
        </w:rPr>
        <w:t> </w:t>
      </w:r>
      <w:r w:rsidRPr="003013DD">
        <w:rPr>
          <w:rFonts w:ascii="Geomanist Light" w:hAnsi="Geomanist Light" w:cs="Arial"/>
        </w:rPr>
        <w:t>del</w:t>
      </w:r>
      <w:r w:rsidRPr="003013DD">
        <w:rPr>
          <w:rFonts w:ascii="Cambria Math" w:hAnsi="Cambria Math" w:cs="Cambria Math"/>
        </w:rPr>
        <w:t> </w:t>
      </w:r>
      <w:r w:rsidRPr="003013DD">
        <w:rPr>
          <w:rFonts w:ascii="Geomanist Light" w:hAnsi="Geomanist Light" w:cs="Arial"/>
        </w:rPr>
        <w:t>contrato</w:t>
      </w:r>
      <w:r w:rsidRPr="003013DD">
        <w:rPr>
          <w:rFonts w:ascii="Cambria Math" w:hAnsi="Cambria Math" w:cs="Cambria Math"/>
        </w:rPr>
        <w:t> </w:t>
      </w:r>
      <w:r w:rsidRPr="003013DD">
        <w:rPr>
          <w:rFonts w:ascii="Geomanist Light" w:hAnsi="Geomanist Light" w:cs="Arial"/>
        </w:rPr>
        <w:t>no s</w:t>
      </w:r>
      <w:r w:rsidRPr="003013DD">
        <w:rPr>
          <w:rFonts w:ascii="Geomanist Light" w:hAnsi="Geomanist Light" w:cs="Geomanist Light"/>
        </w:rPr>
        <w:t>ó</w:t>
      </w:r>
      <w:r w:rsidRPr="003013DD">
        <w:rPr>
          <w:rFonts w:ascii="Geomanist Light" w:hAnsi="Geomanist Light" w:cs="Arial"/>
        </w:rPr>
        <w:t>lo debe velar por que las partes den cumplimiento a las obligaciones contractuales, sino que el</w:t>
      </w:r>
      <w:r w:rsidRPr="003013DD">
        <w:rPr>
          <w:rFonts w:ascii="Cambria Math" w:hAnsi="Cambria Math" w:cs="Cambria Math"/>
        </w:rPr>
        <w:t> </w:t>
      </w:r>
      <w:r w:rsidRPr="003013DD">
        <w:rPr>
          <w:rFonts w:ascii="Geomanist Light" w:hAnsi="Geomanist Light" w:cs="Arial"/>
        </w:rPr>
        <w:t>contrato</w:t>
      </w:r>
      <w:r w:rsidRPr="003013DD">
        <w:rPr>
          <w:rFonts w:ascii="Cambria Math" w:hAnsi="Cambria Math" w:cs="Cambria Math"/>
        </w:rPr>
        <w:t> </w:t>
      </w:r>
      <w:r w:rsidRPr="003013DD">
        <w:rPr>
          <w:rFonts w:ascii="Geomanist Light" w:hAnsi="Geomanist Light" w:cs="Arial"/>
        </w:rPr>
        <w:t>se ejecute en el tiempo y la forma convenidos, para de esta forma garantizar la satisfacción de las necesidades que la administración buscaba alcanzar con la celebración</w:t>
      </w:r>
      <w:r w:rsidRPr="003013DD">
        <w:rPr>
          <w:rFonts w:ascii="Cambria Math" w:hAnsi="Cambria Math" w:cs="Cambria Math"/>
        </w:rPr>
        <w:t> </w:t>
      </w:r>
      <w:r w:rsidRPr="003013DD">
        <w:rPr>
          <w:rFonts w:ascii="Geomanist Light" w:hAnsi="Geomanist Light" w:cs="Arial"/>
        </w:rPr>
        <w:t>del</w:t>
      </w:r>
      <w:r w:rsidRPr="003013DD">
        <w:rPr>
          <w:rFonts w:ascii="Cambria Math" w:hAnsi="Cambria Math" w:cs="Cambria Math"/>
        </w:rPr>
        <w:t> </w:t>
      </w:r>
      <w:r w:rsidRPr="003013DD">
        <w:rPr>
          <w:rFonts w:ascii="Geomanist Light" w:hAnsi="Geomanist Light" w:cs="Arial"/>
        </w:rPr>
        <w:t>respectivo</w:t>
      </w:r>
      <w:r w:rsidRPr="003013DD">
        <w:rPr>
          <w:rFonts w:ascii="Cambria Math" w:hAnsi="Cambria Math" w:cs="Cambria Math"/>
        </w:rPr>
        <w:t> </w:t>
      </w:r>
      <w:r w:rsidRPr="003013DD">
        <w:rPr>
          <w:rFonts w:ascii="Geomanist Light" w:hAnsi="Geomanist Light" w:cs="Arial"/>
        </w:rPr>
        <w:t>contrato»</w:t>
      </w:r>
      <w:r w:rsidRPr="003013DD">
        <w:rPr>
          <w:rStyle w:val="Refdenotaalpie"/>
          <w:rFonts w:ascii="Geomanist Light" w:hAnsi="Geomanist Light" w:cs="Arial"/>
        </w:rPr>
        <w:footnoteReference w:id="3"/>
      </w:r>
      <w:r w:rsidRPr="003013DD">
        <w:rPr>
          <w:rFonts w:ascii="Geomanist Light" w:hAnsi="Geomanist Light" w:cs="Arial"/>
        </w:rPr>
        <w:t>.</w:t>
      </w:r>
    </w:p>
    <w:p w14:paraId="02DCEE01" w14:textId="77777777" w:rsidR="008B77F7" w:rsidRPr="003013DD" w:rsidRDefault="008B77F7" w:rsidP="003013DD">
      <w:pPr>
        <w:widowControl w:val="0"/>
        <w:autoSpaceDE w:val="0"/>
        <w:autoSpaceDN w:val="0"/>
        <w:spacing w:before="119" w:after="0" w:line="276" w:lineRule="auto"/>
        <w:ind w:right="113" w:firstLine="708"/>
        <w:jc w:val="both"/>
        <w:rPr>
          <w:rFonts w:ascii="Geomanist Light" w:eastAsia="Arial MT" w:hAnsi="Geomanist Light" w:cs="Arial MT"/>
          <w:lang w:val="es-ES"/>
        </w:rPr>
      </w:pPr>
    </w:p>
    <w:p w14:paraId="2758993B" w14:textId="7831B3AF" w:rsidR="00EF56FD" w:rsidRPr="003013DD" w:rsidRDefault="008B77F7" w:rsidP="003013DD">
      <w:pPr>
        <w:widowControl w:val="0"/>
        <w:autoSpaceDE w:val="0"/>
        <w:autoSpaceDN w:val="0"/>
        <w:spacing w:before="121" w:after="0" w:line="276" w:lineRule="auto"/>
        <w:ind w:right="111" w:firstLine="708"/>
        <w:jc w:val="both"/>
        <w:rPr>
          <w:rFonts w:ascii="Geomanist Light" w:eastAsia="Arial MT" w:hAnsi="Geomanist Light" w:cs="Arial MT"/>
          <w:lang w:val="es-ES"/>
        </w:rPr>
      </w:pPr>
      <w:r w:rsidRPr="003013DD">
        <w:rPr>
          <w:rFonts w:ascii="Geomanist Light" w:eastAsia="Arial MT" w:hAnsi="Geomanist Light" w:cs="Arial MT"/>
          <w:lang w:val="es-ES"/>
        </w:rPr>
        <w:t xml:space="preserve">De igual forma, las </w:t>
      </w:r>
      <w:r w:rsidR="00EF56FD" w:rsidRPr="003013DD">
        <w:rPr>
          <w:rFonts w:ascii="Geomanist Light" w:eastAsia="Arial MT" w:hAnsi="Geomanist Light" w:cs="Arial MT"/>
          <w:lang w:val="es-ES"/>
        </w:rPr>
        <w:t>Leyes 1150 de 2007 y 1474 de 2011 complementan el régimen jurídico de la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obligación de vigilar la correcta ejecución de los contratos estatales.</w:t>
      </w:r>
      <w:r w:rsidRPr="003013DD">
        <w:rPr>
          <w:rFonts w:ascii="Geomanist Light" w:eastAsia="Arial MT" w:hAnsi="Geomanist Light" w:cs="Arial MT"/>
          <w:lang w:val="es-ES"/>
        </w:rPr>
        <w:t xml:space="preserve"> En estas disposiciones normativas</w:t>
      </w:r>
      <w:r w:rsidR="00EF56FD" w:rsidRPr="003013DD">
        <w:rPr>
          <w:rFonts w:ascii="Geomanist Light" w:eastAsia="Arial MT" w:hAnsi="Geomanist Light" w:cs="Arial MT"/>
          <w:lang w:val="es-ES"/>
        </w:rPr>
        <w:t xml:space="preserve"> se impone el debido</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proceso</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como</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principio</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rector</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en</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materia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sancionatoria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contractual,</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entre</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otros,</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para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la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imposición de multas y la decisión de hacer efectiva la cláusula penal; principio que se debe</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spacing w:val="-1"/>
          <w:lang w:val="es-ES"/>
        </w:rPr>
        <w:t>respetar</w:t>
      </w:r>
      <w:r w:rsidR="00EF56FD" w:rsidRPr="003013DD">
        <w:rPr>
          <w:rFonts w:ascii="Geomanist Light" w:eastAsia="Arial MT" w:hAnsi="Geomanist Light" w:cs="Arial MT"/>
          <w:spacing w:val="-13"/>
          <w:lang w:val="es-ES"/>
        </w:rPr>
        <w:t xml:space="preserve"> </w:t>
      </w:r>
      <w:r w:rsidR="00EF56FD" w:rsidRPr="003013DD">
        <w:rPr>
          <w:rFonts w:ascii="Geomanist Light" w:eastAsia="Arial MT" w:hAnsi="Geomanist Light" w:cs="Arial MT"/>
          <w:spacing w:val="-1"/>
          <w:lang w:val="es-ES"/>
        </w:rPr>
        <w:t>en</w:t>
      </w:r>
      <w:r w:rsidR="00EF56FD" w:rsidRPr="003013DD">
        <w:rPr>
          <w:rFonts w:ascii="Geomanist Light" w:eastAsia="Arial MT" w:hAnsi="Geomanist Light" w:cs="Arial MT"/>
          <w:spacing w:val="-17"/>
          <w:lang w:val="es-ES"/>
        </w:rPr>
        <w:t xml:space="preserve"> </w:t>
      </w:r>
      <w:r w:rsidR="00EF56FD" w:rsidRPr="003013DD">
        <w:rPr>
          <w:rFonts w:ascii="Geomanist Light" w:eastAsia="Arial MT" w:hAnsi="Geomanist Light" w:cs="Arial MT"/>
          <w:spacing w:val="-1"/>
          <w:lang w:val="es-ES"/>
        </w:rPr>
        <w:t>el</w:t>
      </w:r>
      <w:r w:rsidR="00EF56FD" w:rsidRPr="003013DD">
        <w:rPr>
          <w:rFonts w:ascii="Geomanist Light" w:eastAsia="Arial MT" w:hAnsi="Geomanist Light" w:cs="Arial MT"/>
          <w:spacing w:val="-17"/>
          <w:lang w:val="es-ES"/>
        </w:rPr>
        <w:t xml:space="preserve"> </w:t>
      </w:r>
      <w:r w:rsidR="00EF56FD" w:rsidRPr="003013DD">
        <w:rPr>
          <w:rFonts w:ascii="Geomanist Light" w:eastAsia="Arial MT" w:hAnsi="Geomanist Light" w:cs="Arial MT"/>
          <w:spacing w:val="-1"/>
          <w:lang w:val="es-ES"/>
        </w:rPr>
        <w:t>ejercicio</w:t>
      </w:r>
      <w:r w:rsidR="00EF56FD" w:rsidRPr="003013DD">
        <w:rPr>
          <w:rFonts w:ascii="Geomanist Light" w:eastAsia="Arial MT" w:hAnsi="Geomanist Light" w:cs="Arial MT"/>
          <w:spacing w:val="-14"/>
          <w:lang w:val="es-ES"/>
        </w:rPr>
        <w:t xml:space="preserve"> </w:t>
      </w:r>
      <w:r w:rsidR="00EF56FD" w:rsidRPr="003013DD">
        <w:rPr>
          <w:rFonts w:ascii="Geomanist Light" w:eastAsia="Arial MT" w:hAnsi="Geomanist Light" w:cs="Arial MT"/>
          <w:spacing w:val="-1"/>
          <w:lang w:val="es-ES"/>
        </w:rPr>
        <w:t>del</w:t>
      </w:r>
      <w:r w:rsidR="00EF56FD" w:rsidRPr="003013DD">
        <w:rPr>
          <w:rFonts w:ascii="Geomanist Light" w:eastAsia="Arial MT" w:hAnsi="Geomanist Light" w:cs="Arial MT"/>
          <w:spacing w:val="-15"/>
          <w:lang w:val="es-ES"/>
        </w:rPr>
        <w:t xml:space="preserve"> </w:t>
      </w:r>
      <w:r w:rsidR="00EF56FD" w:rsidRPr="003013DD">
        <w:rPr>
          <w:rFonts w:ascii="Geomanist Light" w:eastAsia="Arial MT" w:hAnsi="Geomanist Light" w:cs="Arial MT"/>
          <w:spacing w:val="-1"/>
          <w:lang w:val="es-ES"/>
        </w:rPr>
        <w:t>control</w:t>
      </w:r>
      <w:r w:rsidR="00EF56FD" w:rsidRPr="003013DD">
        <w:rPr>
          <w:rFonts w:ascii="Geomanist Light" w:eastAsia="Arial MT" w:hAnsi="Geomanist Light" w:cs="Arial MT"/>
          <w:spacing w:val="-15"/>
          <w:lang w:val="es-ES"/>
        </w:rPr>
        <w:t xml:space="preserve"> </w:t>
      </w:r>
      <w:r w:rsidR="00EF56FD" w:rsidRPr="003013DD">
        <w:rPr>
          <w:rFonts w:ascii="Geomanist Light" w:eastAsia="Arial MT" w:hAnsi="Geomanist Light" w:cs="Arial MT"/>
          <w:lang w:val="es-ES"/>
        </w:rPr>
        <w:t>y</w:t>
      </w:r>
      <w:r w:rsidR="00EF56FD" w:rsidRPr="003013DD">
        <w:rPr>
          <w:rFonts w:ascii="Geomanist Light" w:eastAsia="Arial MT" w:hAnsi="Geomanist Light" w:cs="Arial MT"/>
          <w:spacing w:val="-16"/>
          <w:lang w:val="es-ES"/>
        </w:rPr>
        <w:t xml:space="preserve"> </w:t>
      </w:r>
      <w:r w:rsidR="00EF56FD" w:rsidRPr="003013DD">
        <w:rPr>
          <w:rFonts w:ascii="Geomanist Light" w:eastAsia="Arial MT" w:hAnsi="Geomanist Light" w:cs="Arial MT"/>
          <w:lang w:val="es-ES"/>
        </w:rPr>
        <w:t>vigilancia</w:t>
      </w:r>
      <w:r w:rsidR="00EF56FD" w:rsidRPr="003013DD">
        <w:rPr>
          <w:rFonts w:ascii="Geomanist Light" w:eastAsia="Arial MT" w:hAnsi="Geomanist Light" w:cs="Arial MT"/>
          <w:spacing w:val="-14"/>
          <w:lang w:val="es-ES"/>
        </w:rPr>
        <w:t xml:space="preserve"> </w:t>
      </w:r>
      <w:r w:rsidR="00EF56FD" w:rsidRPr="003013DD">
        <w:rPr>
          <w:rFonts w:ascii="Geomanist Light" w:eastAsia="Arial MT" w:hAnsi="Geomanist Light" w:cs="Arial MT"/>
          <w:lang w:val="es-ES"/>
        </w:rPr>
        <w:t>de</w:t>
      </w:r>
      <w:r w:rsidR="00EF56FD" w:rsidRPr="003013DD">
        <w:rPr>
          <w:rFonts w:ascii="Geomanist Light" w:eastAsia="Arial MT" w:hAnsi="Geomanist Light" w:cs="Arial MT"/>
          <w:spacing w:val="-14"/>
          <w:lang w:val="es-ES"/>
        </w:rPr>
        <w:t xml:space="preserve"> </w:t>
      </w:r>
      <w:r w:rsidR="00EF56FD" w:rsidRPr="003013DD">
        <w:rPr>
          <w:rFonts w:ascii="Geomanist Light" w:eastAsia="Arial MT" w:hAnsi="Geomanist Light" w:cs="Arial MT"/>
          <w:lang w:val="es-ES"/>
        </w:rPr>
        <w:t>la</w:t>
      </w:r>
      <w:r w:rsidR="00EF56FD" w:rsidRPr="003013DD">
        <w:rPr>
          <w:rFonts w:ascii="Geomanist Light" w:eastAsia="Arial MT" w:hAnsi="Geomanist Light" w:cs="Arial MT"/>
          <w:spacing w:val="-13"/>
          <w:lang w:val="es-ES"/>
        </w:rPr>
        <w:t xml:space="preserve"> </w:t>
      </w:r>
      <w:r w:rsidR="00EF56FD" w:rsidRPr="003013DD">
        <w:rPr>
          <w:rFonts w:ascii="Geomanist Light" w:eastAsia="Arial MT" w:hAnsi="Geomanist Light" w:cs="Arial MT"/>
          <w:lang w:val="es-ES"/>
        </w:rPr>
        <w:t>ejecución</w:t>
      </w:r>
      <w:r w:rsidR="00EF56FD" w:rsidRPr="003013DD">
        <w:rPr>
          <w:rFonts w:ascii="Geomanist Light" w:eastAsia="Arial MT" w:hAnsi="Geomanist Light" w:cs="Arial MT"/>
          <w:spacing w:val="-14"/>
          <w:lang w:val="es-ES"/>
        </w:rPr>
        <w:t xml:space="preserve"> </w:t>
      </w:r>
      <w:r w:rsidR="00EF56FD" w:rsidRPr="003013DD">
        <w:rPr>
          <w:rFonts w:ascii="Geomanist Light" w:eastAsia="Arial MT" w:hAnsi="Geomanist Light" w:cs="Arial MT"/>
          <w:lang w:val="es-ES"/>
        </w:rPr>
        <w:t>contractual</w:t>
      </w:r>
      <w:r w:rsidR="00EF56FD" w:rsidRPr="003013DD">
        <w:rPr>
          <w:rFonts w:ascii="Geomanist Light" w:eastAsia="Arial MT" w:hAnsi="Geomanist Light" w:cs="Arial MT"/>
          <w:vertAlign w:val="superscript"/>
          <w:lang w:val="es-ES"/>
        </w:rPr>
        <w:footnoteReference w:id="4"/>
      </w:r>
      <w:r w:rsidR="00EF56FD" w:rsidRPr="003013DD">
        <w:rPr>
          <w:rFonts w:ascii="Geomanist Light" w:eastAsia="Arial MT" w:hAnsi="Geomanist Light" w:cs="Arial MT"/>
          <w:lang w:val="es-ES"/>
        </w:rPr>
        <w:t>.</w:t>
      </w:r>
      <w:r w:rsidR="00EF56FD" w:rsidRPr="003013DD">
        <w:rPr>
          <w:rFonts w:ascii="Geomanist Light" w:eastAsia="Arial MT" w:hAnsi="Geomanist Light" w:cs="Arial MT"/>
          <w:spacing w:val="-15"/>
          <w:lang w:val="es-ES"/>
        </w:rPr>
        <w:t xml:space="preserve"> </w:t>
      </w:r>
      <w:r w:rsidR="00EF56FD" w:rsidRPr="003013DD">
        <w:rPr>
          <w:rFonts w:ascii="Geomanist Light" w:eastAsia="Arial MT" w:hAnsi="Geomanist Light" w:cs="Arial MT"/>
          <w:lang w:val="es-ES"/>
        </w:rPr>
        <w:t>También</w:t>
      </w:r>
      <w:r w:rsidR="00EF56FD" w:rsidRPr="003013DD">
        <w:rPr>
          <w:rFonts w:ascii="Geomanist Light" w:eastAsia="Arial MT" w:hAnsi="Geomanist Light" w:cs="Arial MT"/>
          <w:spacing w:val="-14"/>
          <w:lang w:val="es-ES"/>
        </w:rPr>
        <w:t xml:space="preserve"> </w:t>
      </w:r>
      <w:r w:rsidR="00EF56FD" w:rsidRPr="003013DD">
        <w:rPr>
          <w:rFonts w:ascii="Geomanist Light" w:eastAsia="Arial MT" w:hAnsi="Geomanist Light" w:cs="Arial MT"/>
          <w:lang w:val="es-ES"/>
        </w:rPr>
        <w:t>se</w:t>
      </w:r>
      <w:r w:rsidR="00EF56FD" w:rsidRPr="003013DD">
        <w:rPr>
          <w:rFonts w:ascii="Geomanist Light" w:eastAsia="Arial MT" w:hAnsi="Geomanist Light" w:cs="Arial MT"/>
          <w:spacing w:val="-17"/>
          <w:lang w:val="es-ES"/>
        </w:rPr>
        <w:t xml:space="preserve"> </w:t>
      </w:r>
      <w:r w:rsidR="00EF56FD" w:rsidRPr="003013DD">
        <w:rPr>
          <w:rFonts w:ascii="Geomanist Light" w:eastAsia="Arial MT" w:hAnsi="Geomanist Light" w:cs="Arial MT"/>
          <w:lang w:val="es-ES"/>
        </w:rPr>
        <w:t>establecen</w:t>
      </w:r>
      <w:r w:rsidR="00EF56FD" w:rsidRPr="003013DD">
        <w:rPr>
          <w:rFonts w:ascii="Geomanist Light" w:eastAsia="Arial MT" w:hAnsi="Geomanist Light" w:cs="Arial MT"/>
          <w:spacing w:val="-59"/>
          <w:lang w:val="es-ES"/>
        </w:rPr>
        <w:t xml:space="preserve"> </w:t>
      </w:r>
      <w:r w:rsidR="00EF56FD" w:rsidRPr="003013DD">
        <w:rPr>
          <w:rFonts w:ascii="Geomanist Light" w:eastAsia="Arial MT" w:hAnsi="Geomanist Light" w:cs="Arial MT"/>
          <w:lang w:val="es-ES"/>
        </w:rPr>
        <w:t xml:space="preserve">los límites de la responsabilidad del representante legal ante </w:t>
      </w:r>
      <w:r w:rsidR="00EF56FD" w:rsidRPr="003013DD">
        <w:rPr>
          <w:rFonts w:ascii="Geomanist Light" w:eastAsia="Arial MT" w:hAnsi="Geomanist Light" w:cs="Arial MT"/>
          <w:lang w:val="es-ES"/>
        </w:rPr>
        <w:lastRenderedPageBreak/>
        <w:t>la delegación de sus funciones en</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materia</w:t>
      </w:r>
      <w:r w:rsidR="00EF56FD" w:rsidRPr="003013DD">
        <w:rPr>
          <w:rFonts w:ascii="Geomanist Light" w:eastAsia="Arial MT" w:hAnsi="Geomanist Light" w:cs="Arial MT"/>
          <w:spacing w:val="-2"/>
          <w:lang w:val="es-ES"/>
        </w:rPr>
        <w:t xml:space="preserve"> </w:t>
      </w:r>
      <w:r w:rsidR="00EF56FD" w:rsidRPr="003013DD">
        <w:rPr>
          <w:rFonts w:ascii="Geomanist Light" w:eastAsia="Arial MT" w:hAnsi="Geomanist Light" w:cs="Arial MT"/>
          <w:lang w:val="es-ES"/>
        </w:rPr>
        <w:t>contractual</w:t>
      </w:r>
      <w:r w:rsidR="00EF56FD" w:rsidRPr="003013DD">
        <w:rPr>
          <w:rFonts w:ascii="Geomanist Light" w:eastAsia="Arial MT" w:hAnsi="Geomanist Light" w:cs="Arial MT"/>
          <w:vertAlign w:val="superscript"/>
          <w:lang w:val="es-ES"/>
        </w:rPr>
        <w:footnoteReference w:id="5"/>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y</w:t>
      </w:r>
      <w:r w:rsidR="00EF56FD" w:rsidRPr="003013DD">
        <w:rPr>
          <w:rFonts w:ascii="Geomanist Light" w:eastAsia="Arial MT" w:hAnsi="Geomanist Light" w:cs="Arial MT"/>
          <w:spacing w:val="-3"/>
          <w:lang w:val="es-ES"/>
        </w:rPr>
        <w:t xml:space="preserve"> </w:t>
      </w:r>
      <w:r w:rsidR="00EF56FD" w:rsidRPr="003013DD">
        <w:rPr>
          <w:rFonts w:ascii="Geomanist Light" w:eastAsia="Arial MT" w:hAnsi="Geomanist Light" w:cs="Arial MT"/>
          <w:lang w:val="es-ES"/>
        </w:rPr>
        <w:t>se</w:t>
      </w:r>
      <w:r w:rsidR="00EF56FD" w:rsidRPr="003013DD">
        <w:rPr>
          <w:rFonts w:ascii="Geomanist Light" w:eastAsia="Arial MT" w:hAnsi="Geomanist Light" w:cs="Arial MT"/>
          <w:spacing w:val="-3"/>
          <w:lang w:val="es-ES"/>
        </w:rPr>
        <w:t xml:space="preserve"> </w:t>
      </w:r>
      <w:r w:rsidR="00EF56FD" w:rsidRPr="003013DD">
        <w:rPr>
          <w:rFonts w:ascii="Geomanist Light" w:eastAsia="Arial MT" w:hAnsi="Geomanist Light" w:cs="Arial MT"/>
          <w:lang w:val="es-ES"/>
        </w:rPr>
        <w:t>regula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la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supervisión</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y</w:t>
      </w:r>
      <w:r w:rsidR="00EF56FD" w:rsidRPr="003013DD">
        <w:rPr>
          <w:rFonts w:ascii="Geomanist Light" w:eastAsia="Arial MT" w:hAnsi="Geomanist Light" w:cs="Arial MT"/>
          <w:spacing w:val="-3"/>
          <w:lang w:val="es-ES"/>
        </w:rPr>
        <w:t xml:space="preserve"> </w:t>
      </w:r>
      <w:r w:rsidR="00EF56FD" w:rsidRPr="003013DD">
        <w:rPr>
          <w:rFonts w:ascii="Geomanist Light" w:eastAsia="Arial MT" w:hAnsi="Geomanist Light" w:cs="Arial MT"/>
          <w:lang w:val="es-ES"/>
        </w:rPr>
        <w:t>la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interventoría</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de</w:t>
      </w:r>
      <w:r w:rsidR="00EF56FD" w:rsidRPr="003013DD">
        <w:rPr>
          <w:rFonts w:ascii="Geomanist Light" w:eastAsia="Arial MT" w:hAnsi="Geomanist Light" w:cs="Arial MT"/>
          <w:spacing w:val="-1"/>
          <w:lang w:val="es-ES"/>
        </w:rPr>
        <w:t xml:space="preserve"> </w:t>
      </w:r>
      <w:r w:rsidR="00EF56FD" w:rsidRPr="003013DD">
        <w:rPr>
          <w:rFonts w:ascii="Geomanist Light" w:eastAsia="Arial MT" w:hAnsi="Geomanist Light" w:cs="Arial MT"/>
          <w:lang w:val="es-ES"/>
        </w:rPr>
        <w:t>los</w:t>
      </w:r>
      <w:r w:rsidR="00EF56FD" w:rsidRPr="003013DD">
        <w:rPr>
          <w:rFonts w:ascii="Geomanist Light" w:eastAsia="Arial MT" w:hAnsi="Geomanist Light" w:cs="Arial MT"/>
          <w:spacing w:val="-3"/>
          <w:lang w:val="es-ES"/>
        </w:rPr>
        <w:t xml:space="preserve"> </w:t>
      </w:r>
      <w:r w:rsidR="00EF56FD" w:rsidRPr="003013DD">
        <w:rPr>
          <w:rFonts w:ascii="Geomanist Light" w:eastAsia="Arial MT" w:hAnsi="Geomanist Light" w:cs="Arial MT"/>
          <w:lang w:val="es-ES"/>
        </w:rPr>
        <w:t>contratos</w:t>
      </w:r>
      <w:r w:rsidR="00EF56FD" w:rsidRPr="003013DD">
        <w:rPr>
          <w:rFonts w:ascii="Geomanist Light" w:eastAsia="Arial MT" w:hAnsi="Geomanist Light" w:cs="Arial MT"/>
          <w:spacing w:val="-3"/>
          <w:lang w:val="es-ES"/>
        </w:rPr>
        <w:t xml:space="preserve"> </w:t>
      </w:r>
      <w:r w:rsidR="00EF56FD" w:rsidRPr="003013DD">
        <w:rPr>
          <w:rFonts w:ascii="Geomanist Light" w:eastAsia="Arial MT" w:hAnsi="Geomanist Light" w:cs="Arial MT"/>
          <w:lang w:val="es-ES"/>
        </w:rPr>
        <w:t>estatales</w:t>
      </w:r>
      <w:r w:rsidR="00EF56FD" w:rsidRPr="003013DD">
        <w:rPr>
          <w:rFonts w:ascii="Geomanist Light" w:eastAsia="Arial MT" w:hAnsi="Geomanist Light" w:cs="Arial MT"/>
          <w:vertAlign w:val="superscript"/>
          <w:lang w:val="es-ES"/>
        </w:rPr>
        <w:footnoteReference w:id="6"/>
      </w:r>
      <w:r w:rsidR="00EF56FD" w:rsidRPr="003013DD">
        <w:rPr>
          <w:rFonts w:ascii="Geomanist Light" w:eastAsia="Arial MT" w:hAnsi="Geomanist Light" w:cs="Arial MT"/>
          <w:lang w:val="es-ES"/>
        </w:rPr>
        <w:t>.</w:t>
      </w:r>
    </w:p>
    <w:p w14:paraId="02B70758" w14:textId="77777777" w:rsidR="008B77F7" w:rsidRPr="003013DD" w:rsidRDefault="008B77F7" w:rsidP="003013DD">
      <w:pPr>
        <w:pStyle w:val="Sinespaciado"/>
        <w:spacing w:before="120" w:line="276" w:lineRule="auto"/>
        <w:ind w:firstLine="709"/>
        <w:jc w:val="both"/>
        <w:rPr>
          <w:rFonts w:ascii="Geomanist Light" w:hAnsi="Geomanist Light" w:cs="Arial"/>
          <w:bCs/>
          <w:sz w:val="22"/>
        </w:rPr>
      </w:pPr>
      <w:r w:rsidRPr="003013DD">
        <w:rPr>
          <w:rFonts w:ascii="Geomanist Light" w:hAnsi="Geomanist Light" w:cs="Arial"/>
          <w:sz w:val="22"/>
        </w:rPr>
        <w:t xml:space="preserve">En el ordenamiento jurídico colombiano, </w:t>
      </w:r>
      <w:bookmarkStart w:id="3" w:name="_Hlk111131416"/>
      <w:r w:rsidRPr="003013DD">
        <w:rPr>
          <w:rFonts w:ascii="Geomanist Light" w:hAnsi="Geomanist Light" w:cs="Arial"/>
          <w:sz w:val="22"/>
        </w:rPr>
        <w:t xml:space="preserve">la tarea de fiscalización de los negocios jurídicos del Estado quedaba comprendida en su totalidad bajo la figura de la interventoría. Sin embargo, la </w:t>
      </w:r>
      <w:hyperlink r:id="rId12" w:history="1">
        <w:r w:rsidRPr="003013DD">
          <w:rPr>
            <w:rFonts w:ascii="Geomanist Light" w:hAnsi="Geomanist Light" w:cs="Arial"/>
            <w:sz w:val="22"/>
          </w:rPr>
          <w:t>Ley 1474 de 2011</w:t>
        </w:r>
      </w:hyperlink>
      <w:r w:rsidRPr="003013DD">
        <w:rPr>
          <w:rFonts w:ascii="Geomanist Light" w:hAnsi="Geomanist Light" w:cs="Arial"/>
          <w:sz w:val="22"/>
        </w:rPr>
        <w:t xml:space="preserve"> introdujo la categoría de supervisión. En todo caso, materialmente las labores que corresponde desempeñar a los interventores y a los supervisores es </w:t>
      </w:r>
      <w:r w:rsidRPr="003013DD">
        <w:rPr>
          <w:rFonts w:ascii="Geomanist Light" w:hAnsi="Geomanist Light" w:cs="Arial"/>
          <w:i/>
          <w:iCs/>
          <w:sz w:val="22"/>
        </w:rPr>
        <w:t>mutatis mutandis</w:t>
      </w:r>
      <w:r w:rsidRPr="003013DD">
        <w:rPr>
          <w:rFonts w:ascii="Geomanist Light" w:hAnsi="Geomanist Light" w:cs="Arial"/>
          <w:sz w:val="22"/>
        </w:rPr>
        <w:t xml:space="preserve"> similar, pues en uno y otro evento se trata de una vigilancia con la finalidad de garantizar el cumplimiento del negocio jurídico estatal.</w:t>
      </w:r>
      <w:bookmarkEnd w:id="3"/>
    </w:p>
    <w:p w14:paraId="453EE046" w14:textId="77777777" w:rsidR="008B77F7" w:rsidRPr="003013DD" w:rsidRDefault="008B77F7" w:rsidP="003013DD">
      <w:pPr>
        <w:pStyle w:val="Sinespaciado"/>
        <w:spacing w:before="120" w:line="276" w:lineRule="auto"/>
        <w:ind w:firstLine="709"/>
        <w:jc w:val="both"/>
        <w:rPr>
          <w:rFonts w:ascii="Geomanist Light" w:hAnsi="Geomanist Light" w:cs="Arial"/>
          <w:sz w:val="22"/>
        </w:rPr>
      </w:pPr>
      <w:r w:rsidRPr="003013DD">
        <w:rPr>
          <w:rFonts w:ascii="Geomanist Light" w:hAnsi="Geomanist Light" w:cs="Arial"/>
          <w:sz w:val="22"/>
        </w:rPr>
        <w:t>La función de supervisión e interventoría, según lo menciona la Sentencia del 2019 de la Subsección A, Sección Segunda, Sala de lo Contencioso Administrativo del Consejo de Estado con número de radicado interno 1338-12, consiste en una labor de control</w:t>
      </w:r>
      <w:r w:rsidRPr="003013DD">
        <w:rPr>
          <w:rFonts w:ascii="Geomanist Light" w:hAnsi="Geomanist Light" w:cs="Arial"/>
        </w:rPr>
        <w:t xml:space="preserve"> </w:t>
      </w:r>
      <w:r w:rsidRPr="003013DD">
        <w:rPr>
          <w:rFonts w:ascii="Geomanist Light" w:hAnsi="Geomanist Light" w:cs="Arial"/>
          <w:sz w:val="22"/>
        </w:rPr>
        <w:t xml:space="preserve">administrativo que se caracteriza por ejercerse respecto de los negocios jurídicos de la administración pública. Mediante el ejercicio de esa labor se debe verificar que el proceso de selección, como la celebración y con mayor rigurosidad la ejecución y liquidación de los contratos, se realice con apego a los principios y reglas que regulan las actuaciones contractuales del Estado, todo cumpliéndose con transparencia y buscando siempre satisfacer el interés general. Dichas figuras se encuentran consagradas en el </w:t>
      </w:r>
      <w:hyperlink r:id="rId13" w:history="1">
        <w:r w:rsidRPr="003013DD">
          <w:rPr>
            <w:rFonts w:ascii="Geomanist Light" w:hAnsi="Geomanist Light" w:cs="Arial"/>
            <w:sz w:val="22"/>
          </w:rPr>
          <w:t>artículo 83</w:t>
        </w:r>
      </w:hyperlink>
      <w:r w:rsidRPr="003013DD">
        <w:rPr>
          <w:rFonts w:ascii="Geomanist Light" w:hAnsi="Geomanist Light" w:cs="Arial"/>
          <w:sz w:val="22"/>
        </w:rPr>
        <w:t xml:space="preserve"> de la </w:t>
      </w:r>
      <w:hyperlink r:id="rId14" w:history="1">
        <w:r w:rsidRPr="003013DD">
          <w:rPr>
            <w:rFonts w:ascii="Geomanist Light" w:hAnsi="Geomanist Light" w:cs="Arial"/>
            <w:sz w:val="22"/>
          </w:rPr>
          <w:t>Ley 1474 de 2011</w:t>
        </w:r>
      </w:hyperlink>
      <w:r w:rsidRPr="003013DD">
        <w:rPr>
          <w:rFonts w:ascii="Geomanist Light" w:hAnsi="Geomanist Light" w:cs="Arial"/>
          <w:sz w:val="22"/>
        </w:rPr>
        <w:t xml:space="preserve">, cuyo contenido es el siguiente: </w:t>
      </w:r>
    </w:p>
    <w:p w14:paraId="182EB732" w14:textId="77777777" w:rsidR="008B77F7" w:rsidRPr="003013DD" w:rsidRDefault="008B77F7" w:rsidP="003013DD">
      <w:pPr>
        <w:autoSpaceDE w:val="0"/>
        <w:autoSpaceDN w:val="0"/>
        <w:adjustRightInd w:val="0"/>
        <w:spacing w:line="276" w:lineRule="auto"/>
        <w:ind w:left="709" w:right="709"/>
        <w:jc w:val="both"/>
        <w:rPr>
          <w:rFonts w:ascii="Geomanist Light" w:hAnsi="Geomanist Light" w:cs="Arial"/>
        </w:rPr>
      </w:pPr>
    </w:p>
    <w:p w14:paraId="5336C3DE" w14:textId="77777777" w:rsidR="008B77F7" w:rsidRPr="003013DD" w:rsidRDefault="008B77F7" w:rsidP="003013DD">
      <w:pPr>
        <w:autoSpaceDE w:val="0"/>
        <w:autoSpaceDN w:val="0"/>
        <w:adjustRightInd w:val="0"/>
        <w:spacing w:after="120" w:line="276" w:lineRule="auto"/>
        <w:ind w:left="709" w:right="709"/>
        <w:jc w:val="both"/>
        <w:rPr>
          <w:rFonts w:ascii="Geomanist Light" w:hAnsi="Geomanist Light" w:cs="Arial"/>
          <w:sz w:val="21"/>
          <w:szCs w:val="21"/>
        </w:rPr>
      </w:pPr>
      <w:r w:rsidRPr="003013DD">
        <w:rPr>
          <w:rFonts w:ascii="Geomanist Light" w:hAnsi="Geomanist Light" w:cs="Arial"/>
          <w:sz w:val="21"/>
          <w:szCs w:val="21"/>
        </w:rPr>
        <w:t xml:space="preserve">[…] </w:t>
      </w:r>
      <w:bookmarkStart w:id="4" w:name="_Hlk111131630"/>
      <w:r w:rsidRPr="003013DD">
        <w:rPr>
          <w:rFonts w:ascii="Geomanist Light" w:hAnsi="Geomanist Light" w:cs="Arial"/>
          <w:sz w:val="21"/>
          <w:szCs w:val="21"/>
        </w:rPr>
        <w:t xml:space="preserve">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7704F928" w14:textId="0F38C5DE" w:rsidR="008B77F7" w:rsidRPr="003013DD" w:rsidRDefault="008B77F7" w:rsidP="003013DD">
      <w:pPr>
        <w:autoSpaceDE w:val="0"/>
        <w:autoSpaceDN w:val="0"/>
        <w:adjustRightInd w:val="0"/>
        <w:spacing w:line="276" w:lineRule="auto"/>
        <w:ind w:left="709" w:right="709"/>
        <w:jc w:val="both"/>
        <w:rPr>
          <w:rFonts w:ascii="Geomanist Light" w:hAnsi="Geomanist Light" w:cs="Arial"/>
          <w:sz w:val="21"/>
          <w:szCs w:val="21"/>
        </w:rPr>
      </w:pPr>
      <w:r w:rsidRPr="003013DD">
        <w:rPr>
          <w:rFonts w:ascii="Geomanist Light" w:hAnsi="Geomanist Light" w:cs="Arial"/>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w:t>
      </w:r>
      <w:bookmarkEnd w:id="4"/>
      <w:r w:rsidRPr="003013DD">
        <w:rPr>
          <w:rFonts w:ascii="Geomanist Light" w:hAnsi="Geomanist Light" w:cs="Arial"/>
          <w:sz w:val="21"/>
          <w:szCs w:val="21"/>
        </w:rPr>
        <w:t>[…]</w:t>
      </w:r>
      <w:r w:rsidR="0092060B" w:rsidRPr="003013DD">
        <w:rPr>
          <w:rFonts w:ascii="Geomanist Light" w:hAnsi="Geomanist Light" w:cs="Arial"/>
          <w:sz w:val="21"/>
          <w:szCs w:val="21"/>
        </w:rPr>
        <w:t xml:space="preserve">. </w:t>
      </w:r>
    </w:p>
    <w:p w14:paraId="56959B02" w14:textId="77777777" w:rsidR="00EF56FD" w:rsidRPr="003013DD" w:rsidRDefault="00EF56FD" w:rsidP="003013DD">
      <w:pPr>
        <w:widowControl w:val="0"/>
        <w:autoSpaceDE w:val="0"/>
        <w:autoSpaceDN w:val="0"/>
        <w:spacing w:before="4" w:after="0" w:line="276" w:lineRule="auto"/>
        <w:rPr>
          <w:rFonts w:ascii="Geomanist Light" w:eastAsia="Arial MT" w:hAnsi="Geomanist Light" w:cs="Arial MT"/>
          <w:sz w:val="21"/>
          <w:lang w:val="es-ES"/>
        </w:rPr>
      </w:pPr>
    </w:p>
    <w:p w14:paraId="44688154" w14:textId="77777777" w:rsidR="00EF56FD" w:rsidRPr="003013DD" w:rsidRDefault="00EF56FD" w:rsidP="003013DD">
      <w:pPr>
        <w:widowControl w:val="0"/>
        <w:autoSpaceDE w:val="0"/>
        <w:autoSpaceDN w:val="0"/>
        <w:spacing w:after="0" w:line="276" w:lineRule="auto"/>
        <w:ind w:right="112" w:firstLine="708"/>
        <w:jc w:val="both"/>
        <w:rPr>
          <w:rFonts w:ascii="Geomanist Light" w:eastAsia="Arial MT" w:hAnsi="Geomanist Light" w:cs="Arial MT"/>
          <w:lang w:val="es-ES"/>
        </w:rPr>
      </w:pPr>
      <w:r w:rsidRPr="003013DD">
        <w:rPr>
          <w:rFonts w:ascii="Geomanist Light" w:eastAsia="Arial MT" w:hAnsi="Geomanist Light" w:cs="Arial MT"/>
          <w:spacing w:val="-1"/>
          <w:lang w:val="es-ES"/>
        </w:rPr>
        <w:t>En</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este</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spacing w:val="-1"/>
          <w:lang w:val="es-ES"/>
        </w:rPr>
        <w:t>punto,</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spacing w:val="-1"/>
          <w:lang w:val="es-ES"/>
        </w:rPr>
        <w:t>se</w:t>
      </w:r>
      <w:r w:rsidRPr="003013DD">
        <w:rPr>
          <w:rFonts w:ascii="Geomanist Light" w:eastAsia="Arial MT" w:hAnsi="Geomanist Light" w:cs="Arial MT"/>
          <w:spacing w:val="-19"/>
          <w:lang w:val="es-ES"/>
        </w:rPr>
        <w:t xml:space="preserve"> </w:t>
      </w:r>
      <w:r w:rsidRPr="003013DD">
        <w:rPr>
          <w:rFonts w:ascii="Geomanist Light" w:eastAsia="Arial MT" w:hAnsi="Geomanist Light" w:cs="Arial MT"/>
          <w:spacing w:val="-1"/>
          <w:lang w:val="es-ES"/>
        </w:rPr>
        <w:t>reitera</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lo</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expuesto</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17"/>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concepto</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emitido</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por</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esta</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Agencia</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con</w:t>
      </w:r>
      <w:r w:rsidRPr="003013DD">
        <w:rPr>
          <w:rFonts w:ascii="Geomanist Light" w:eastAsia="Arial MT" w:hAnsi="Geomanist Light" w:cs="Arial MT"/>
          <w:spacing w:val="-17"/>
          <w:lang w:val="es-ES"/>
        </w:rPr>
        <w:t xml:space="preserve"> </w:t>
      </w:r>
      <w:r w:rsidRPr="003013DD">
        <w:rPr>
          <w:rFonts w:ascii="Geomanist Light" w:eastAsia="Arial MT" w:hAnsi="Geomanist Light" w:cs="Arial MT"/>
          <w:lang w:val="es-ES"/>
        </w:rPr>
        <w:t>radicado</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lastRenderedPageBreak/>
        <w:t>4201913000008240, del 20 de diciembre de 2019, en cuya oportunidad se señaló</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que «el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seguimiento de la ejecución del contrato para su dirección, control y vigilancia del correcto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cumplimiento del objeto es un deber legal que permite a las entidades estatales tomar medidas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orientadas a la satisfacción de los fines de la contratación, dentro de las cuales, se encuentra la</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posibilidad de pactar y ejercer las cláusulas exorbitantes, la designación de una supervisión o la</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contratación de una interventoría para vigilar la ejecución del contrato y la facultad de pactar 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imponer multas, cláusula penal o hacer efectivas las garantías del contrato, previa declaratoria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 incumplimiento de las obligaciones del contrato, en aras de lograr la satisfacción de las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necesidades de bienes, obras o servicios que se pretenden suplir con la celebración de 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estatales».</w:t>
      </w:r>
    </w:p>
    <w:p w14:paraId="7836590A" w14:textId="100B7FE9" w:rsidR="00EF56FD" w:rsidRPr="003013DD" w:rsidRDefault="00EF56FD" w:rsidP="003013DD">
      <w:pPr>
        <w:widowControl w:val="0"/>
        <w:autoSpaceDE w:val="0"/>
        <w:autoSpaceDN w:val="0"/>
        <w:spacing w:before="120" w:after="0" w:line="276" w:lineRule="auto"/>
        <w:ind w:right="112" w:firstLine="708"/>
        <w:jc w:val="both"/>
        <w:rPr>
          <w:rFonts w:ascii="Geomanist Light" w:eastAsia="Arial MT" w:hAnsi="Geomanist Light" w:cs="Arial MT"/>
          <w:lang w:val="es-ES"/>
        </w:rPr>
      </w:pPr>
      <w:r w:rsidRPr="003013DD">
        <w:rPr>
          <w:rFonts w:ascii="Geomanist Light" w:eastAsia="Arial MT" w:hAnsi="Geomanist Light" w:cs="Arial MT"/>
          <w:lang w:val="es-ES"/>
        </w:rPr>
        <w:t>Por lo tanto, la responsabilidad por el control y vigilancia de la ejecución del contrato está</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 cargo de la entidad estatal contratante y, en consecuencia, es esta quien debe supervisar 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mediante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funcionarios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servidores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públicos,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únicamente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puede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contratar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personal en caso de necesitarlo como apoyo a su gestión en la supervisión. De este modo, 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contratista podría fungir de apoyo a la supervisión del contrato, en la medida en que el contrato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prestación</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servicios</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profesionales</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apoyo</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a</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gestión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tenga</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como</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objeto</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obligaciones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dirigidas a apoyar dicha actividad de supervisión de contratos. En tal sentido, los contratistas no</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pueden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asumir</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forma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íntegra,</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directa</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excluyente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actividad</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estatales.</w:t>
      </w:r>
    </w:p>
    <w:p w14:paraId="2436D235" w14:textId="4B503A99" w:rsidR="0092060B" w:rsidRPr="003013DD" w:rsidRDefault="0092060B" w:rsidP="003013DD">
      <w:pPr>
        <w:pStyle w:val="Sinespaciado"/>
        <w:spacing w:line="276" w:lineRule="auto"/>
        <w:ind w:firstLine="567"/>
        <w:jc w:val="both"/>
        <w:rPr>
          <w:rFonts w:ascii="Geomanist Light" w:hAnsi="Geomanist Light" w:cs="Arial"/>
          <w:bCs/>
        </w:rPr>
      </w:pPr>
      <w:r w:rsidRPr="003013DD">
        <w:rPr>
          <w:rFonts w:ascii="Geomanist Light" w:hAnsi="Geomanist Light" w:cs="Arial"/>
          <w:bCs/>
          <w:sz w:val="22"/>
        </w:rPr>
        <w:t>En consecuencia, las entidades estatales están facultadas para celebrar contratos de prestación de servicios profesionales y de apoyo a la gestión que tengan por objeto apoyar labores de supervisión de los contratos que suscriban, pero no para ejercer directamente la supervisión, pues esta labor corresponde al servidor público que la entidad contratante designe para ello.</w:t>
      </w:r>
    </w:p>
    <w:p w14:paraId="5802D98E" w14:textId="77777777" w:rsidR="00EF56FD" w:rsidRPr="003013DD" w:rsidRDefault="00EF56FD" w:rsidP="003013DD">
      <w:pPr>
        <w:widowControl w:val="0"/>
        <w:autoSpaceDE w:val="0"/>
        <w:autoSpaceDN w:val="0"/>
        <w:spacing w:after="0" w:line="276" w:lineRule="auto"/>
        <w:rPr>
          <w:rFonts w:ascii="Geomanist Light" w:eastAsia="Arial MT" w:hAnsi="Geomanist Light" w:cs="Arial MT"/>
          <w:sz w:val="25"/>
          <w:lang w:val="es-ES"/>
        </w:rPr>
      </w:pPr>
    </w:p>
    <w:p w14:paraId="0060FF6C" w14:textId="2D1B452B" w:rsidR="00EF56FD" w:rsidRPr="003013DD" w:rsidRDefault="00EF56FD" w:rsidP="003013DD">
      <w:pPr>
        <w:pStyle w:val="Prrafodelista"/>
        <w:widowControl w:val="0"/>
        <w:numPr>
          <w:ilvl w:val="1"/>
          <w:numId w:val="7"/>
        </w:numPr>
        <w:tabs>
          <w:tab w:val="left" w:pos="820"/>
          <w:tab w:val="left" w:pos="821"/>
        </w:tabs>
        <w:autoSpaceDE w:val="0"/>
        <w:autoSpaceDN w:val="0"/>
        <w:spacing w:before="1" w:after="0" w:line="276" w:lineRule="auto"/>
        <w:outlineLvl w:val="0"/>
        <w:rPr>
          <w:rFonts w:eastAsia="Arial" w:cs="Arial"/>
          <w:b/>
          <w:bCs/>
        </w:rPr>
      </w:pPr>
      <w:r w:rsidRPr="003013DD">
        <w:rPr>
          <w:rFonts w:eastAsia="Arial" w:cs="Arial"/>
          <w:b/>
          <w:bCs/>
        </w:rPr>
        <w:t>La supervisión</w:t>
      </w:r>
      <w:r w:rsidRPr="003013DD">
        <w:rPr>
          <w:rFonts w:eastAsia="Arial" w:cs="Arial"/>
          <w:b/>
          <w:bCs/>
          <w:spacing w:val="-2"/>
        </w:rPr>
        <w:t xml:space="preserve"> </w:t>
      </w:r>
      <w:r w:rsidRPr="003013DD">
        <w:rPr>
          <w:rFonts w:eastAsia="Arial" w:cs="Arial"/>
          <w:b/>
          <w:bCs/>
        </w:rPr>
        <w:t>en</w:t>
      </w:r>
      <w:r w:rsidRPr="003013DD">
        <w:rPr>
          <w:rFonts w:eastAsia="Arial" w:cs="Arial"/>
          <w:b/>
          <w:bCs/>
          <w:spacing w:val="-2"/>
        </w:rPr>
        <w:t xml:space="preserve"> </w:t>
      </w:r>
      <w:r w:rsidRPr="003013DD">
        <w:rPr>
          <w:rFonts w:eastAsia="Arial" w:cs="Arial"/>
          <w:b/>
          <w:bCs/>
        </w:rPr>
        <w:t>los contratos</w:t>
      </w:r>
      <w:r w:rsidRPr="003013DD">
        <w:rPr>
          <w:rFonts w:eastAsia="Arial" w:cs="Arial"/>
          <w:b/>
          <w:bCs/>
          <w:spacing w:val="-3"/>
        </w:rPr>
        <w:t xml:space="preserve"> </w:t>
      </w:r>
      <w:r w:rsidRPr="003013DD">
        <w:rPr>
          <w:rFonts w:eastAsia="Arial" w:cs="Arial"/>
          <w:b/>
          <w:bCs/>
        </w:rPr>
        <w:t>estatales</w:t>
      </w:r>
    </w:p>
    <w:p w14:paraId="243375C1" w14:textId="77777777" w:rsidR="00EF56FD" w:rsidRPr="003013DD" w:rsidRDefault="00EF56FD" w:rsidP="003013DD">
      <w:pPr>
        <w:widowControl w:val="0"/>
        <w:autoSpaceDE w:val="0"/>
        <w:autoSpaceDN w:val="0"/>
        <w:spacing w:before="6" w:after="0" w:line="276" w:lineRule="auto"/>
        <w:rPr>
          <w:rFonts w:ascii="Geomanist Light" w:eastAsia="Arial MT" w:hAnsi="Geomanist Light" w:cs="Arial MT"/>
          <w:b/>
          <w:sz w:val="25"/>
          <w:lang w:val="es-ES"/>
        </w:rPr>
      </w:pPr>
    </w:p>
    <w:p w14:paraId="65392456" w14:textId="77777777" w:rsidR="00EF56FD" w:rsidRPr="003013DD" w:rsidRDefault="00EF56FD" w:rsidP="003013DD">
      <w:pPr>
        <w:widowControl w:val="0"/>
        <w:autoSpaceDE w:val="0"/>
        <w:autoSpaceDN w:val="0"/>
        <w:spacing w:after="0" w:line="276" w:lineRule="auto"/>
        <w:ind w:right="112"/>
        <w:jc w:val="both"/>
        <w:rPr>
          <w:rFonts w:ascii="Geomanist Light" w:eastAsia="Arial MT" w:hAnsi="Geomanist Light" w:cs="Arial MT"/>
          <w:lang w:val="es-ES"/>
        </w:rPr>
      </w:pPr>
      <w:r w:rsidRPr="003013DD">
        <w:rPr>
          <w:rFonts w:ascii="Geomanist Light" w:eastAsia="Arial MT" w:hAnsi="Geomanist Light" w:cs="Arial MT"/>
          <w:lang w:val="es-ES"/>
        </w:rPr>
        <w:t>La Ley 1474 de 2011 enmarcó el seguimiento, control y vigilancia de la ejecución del contrato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estatal</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dentro</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principio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moralidad</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administrativa. En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efecto,</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artículo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83</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i/>
          <w:lang w:val="es-ES"/>
        </w:rPr>
        <w:t>ibidem</w:t>
      </w:r>
      <w:r w:rsidRPr="003013DD">
        <w:rPr>
          <w:rFonts w:ascii="Geomanist Light" w:eastAsia="Arial MT" w:hAnsi="Geomanist Light" w:cs="Arial MT"/>
          <w:i/>
          <w:spacing w:val="1"/>
          <w:lang w:val="es-ES"/>
        </w:rPr>
        <w:t xml:space="preserve"> </w:t>
      </w:r>
      <w:r w:rsidRPr="003013DD">
        <w:rPr>
          <w:rFonts w:ascii="Geomanist Light" w:eastAsia="Arial MT" w:hAnsi="Geomanist Light" w:cs="Arial MT"/>
          <w:lang w:val="es-ES"/>
        </w:rPr>
        <w:t>dispone:</w:t>
      </w:r>
    </w:p>
    <w:p w14:paraId="5C33DA72" w14:textId="77777777" w:rsidR="00EF56FD" w:rsidRPr="003013DD" w:rsidRDefault="00EF56FD" w:rsidP="003013DD">
      <w:pPr>
        <w:widowControl w:val="0"/>
        <w:autoSpaceDE w:val="0"/>
        <w:autoSpaceDN w:val="0"/>
        <w:spacing w:after="0" w:line="276" w:lineRule="auto"/>
        <w:ind w:right="114"/>
        <w:jc w:val="both"/>
        <w:rPr>
          <w:rFonts w:ascii="Geomanist Light" w:eastAsia="Arial MT" w:hAnsi="Geomanist Light" w:cs="Arial MT"/>
          <w:lang w:val="es-ES"/>
        </w:rPr>
      </w:pPr>
      <w:r w:rsidRPr="003013DD">
        <w:rPr>
          <w:rFonts w:ascii="Geomanist Light" w:eastAsia="Arial MT" w:hAnsi="Geomanist Light" w:cs="Arial MT"/>
          <w:lang w:val="es-ES"/>
        </w:rPr>
        <w:t>«Con el fin de proteger la moralidad administrativa, de prevenir la ocurrencia de actos 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corrupción y de tutelar la transparencia de la actividad contractual, las entidades públicas están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obligadas a vigilar permanentemente la correcta ejecución del objeto contratado a través de un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supervisor o un interventor, según corresponda». El legislador además definió las nociones 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i/>
          <w:lang w:val="es-ES"/>
        </w:rPr>
        <w:t xml:space="preserve">supervisión </w:t>
      </w:r>
      <w:r w:rsidRPr="003013DD">
        <w:rPr>
          <w:rFonts w:ascii="Geomanist Light" w:eastAsia="Arial MT" w:hAnsi="Geomanist Light" w:cs="Arial MT"/>
          <w:lang w:val="es-ES"/>
        </w:rPr>
        <w:t xml:space="preserve">e </w:t>
      </w:r>
      <w:r w:rsidRPr="003013DD">
        <w:rPr>
          <w:rFonts w:ascii="Geomanist Light" w:eastAsia="Arial MT" w:hAnsi="Geomanist Light" w:cs="Arial MT"/>
          <w:i/>
          <w:lang w:val="es-ES"/>
        </w:rPr>
        <w:t>interventoría</w:t>
      </w:r>
      <w:r w:rsidRPr="003013DD">
        <w:rPr>
          <w:rFonts w:ascii="Geomanist Light" w:eastAsia="Arial MT" w:hAnsi="Geomanist Light" w:cs="Arial MT"/>
          <w:lang w:val="es-ES"/>
        </w:rPr>
        <w:t>, como mecanismos que pueden usar las entidades estatales para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vigilar 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contrato,</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estos términos:</w:t>
      </w:r>
    </w:p>
    <w:p w14:paraId="4C503422" w14:textId="77777777" w:rsidR="00EF56FD" w:rsidRPr="003013DD" w:rsidRDefault="00EF56FD" w:rsidP="003013DD">
      <w:pPr>
        <w:widowControl w:val="0"/>
        <w:autoSpaceDE w:val="0"/>
        <w:autoSpaceDN w:val="0"/>
        <w:spacing w:before="123" w:after="0" w:line="276" w:lineRule="auto"/>
        <w:ind w:left="709" w:right="709"/>
        <w:jc w:val="both"/>
        <w:rPr>
          <w:rFonts w:ascii="Geomanist Light" w:eastAsia="Arial MT" w:hAnsi="Geomanist Light" w:cs="Arial MT"/>
          <w:sz w:val="21"/>
          <w:lang w:val="es-ES"/>
        </w:rPr>
      </w:pPr>
      <w:r w:rsidRPr="003013DD">
        <w:rPr>
          <w:rFonts w:ascii="Geomanist Light" w:eastAsia="Arial MT" w:hAnsi="Geomanist Light" w:cs="Arial MT"/>
          <w:sz w:val="21"/>
          <w:lang w:val="es-ES"/>
        </w:rPr>
        <w:lastRenderedPageBreak/>
        <w:t>La</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supervisión</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consistirá</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en</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el</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seguimiento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técnico,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administrativo,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financiero,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contable, y jurídico que sobre el cumplimiento del objeto del contrato, es ejercida por</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la misma entidad estatal cuando no requieren conocimientos especializados. Para la</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supervisión, la Entidad estatal podrá contratar personal de apoyo, a través de los</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contratos</w:t>
      </w:r>
      <w:r w:rsidRPr="003013DD">
        <w:rPr>
          <w:rFonts w:ascii="Geomanist Light" w:eastAsia="Arial MT" w:hAnsi="Geomanist Light" w:cs="Arial MT"/>
          <w:spacing w:val="-2"/>
          <w:sz w:val="21"/>
          <w:lang w:val="es-ES"/>
        </w:rPr>
        <w:t xml:space="preserve"> </w:t>
      </w:r>
      <w:r w:rsidRPr="003013DD">
        <w:rPr>
          <w:rFonts w:ascii="Geomanist Light" w:eastAsia="Arial MT" w:hAnsi="Geomanist Light" w:cs="Arial MT"/>
          <w:sz w:val="21"/>
          <w:lang w:val="es-ES"/>
        </w:rPr>
        <w:t>de</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prestación</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de</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servicios</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que sean requeridos.</w:t>
      </w:r>
    </w:p>
    <w:p w14:paraId="3BECEBB2" w14:textId="77777777" w:rsidR="00EF56FD" w:rsidRPr="003013DD" w:rsidRDefault="00EF56FD" w:rsidP="003013DD">
      <w:pPr>
        <w:widowControl w:val="0"/>
        <w:autoSpaceDE w:val="0"/>
        <w:autoSpaceDN w:val="0"/>
        <w:spacing w:before="9" w:after="0" w:line="276" w:lineRule="auto"/>
        <w:ind w:left="709" w:right="709"/>
        <w:rPr>
          <w:rFonts w:ascii="Geomanist Light" w:eastAsia="Arial MT" w:hAnsi="Geomanist Light" w:cs="Arial MT"/>
          <w:sz w:val="20"/>
          <w:lang w:val="es-ES"/>
        </w:rPr>
      </w:pPr>
    </w:p>
    <w:p w14:paraId="0B1AE25C" w14:textId="77777777" w:rsidR="00EF56FD" w:rsidRPr="003013DD" w:rsidRDefault="00EF56FD" w:rsidP="003013DD">
      <w:pPr>
        <w:widowControl w:val="0"/>
        <w:autoSpaceDE w:val="0"/>
        <w:autoSpaceDN w:val="0"/>
        <w:spacing w:before="1" w:after="0" w:line="276" w:lineRule="auto"/>
        <w:ind w:left="709" w:right="709"/>
        <w:jc w:val="both"/>
        <w:rPr>
          <w:rFonts w:ascii="Geomanist Light" w:eastAsia="Arial MT" w:hAnsi="Geomanist Light" w:cs="Arial MT"/>
          <w:sz w:val="21"/>
          <w:lang w:val="es-ES"/>
        </w:rPr>
      </w:pPr>
      <w:r w:rsidRPr="003013DD">
        <w:rPr>
          <w:rFonts w:ascii="Geomanist Light" w:eastAsia="Arial MT" w:hAnsi="Geomanist Light" w:cs="Arial MT"/>
          <w:sz w:val="21"/>
          <w:lang w:val="es-ES"/>
        </w:rPr>
        <w:t>La interventoría consistirá en el seguimiento técnico que sobre el cumplimiento del</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contrato realice una persona natural o jurídica contratada para tal fin por la Entidad</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Estatal,</w:t>
      </w:r>
      <w:r w:rsidRPr="003013DD">
        <w:rPr>
          <w:rFonts w:ascii="Geomanist Light" w:eastAsia="Arial MT" w:hAnsi="Geomanist Light" w:cs="Arial MT"/>
          <w:spacing w:val="-11"/>
          <w:sz w:val="21"/>
          <w:lang w:val="es-ES"/>
        </w:rPr>
        <w:t xml:space="preserve"> </w:t>
      </w:r>
      <w:r w:rsidRPr="003013DD">
        <w:rPr>
          <w:rFonts w:ascii="Geomanist Light" w:eastAsia="Arial MT" w:hAnsi="Geomanist Light" w:cs="Arial MT"/>
          <w:sz w:val="21"/>
          <w:lang w:val="es-ES"/>
        </w:rPr>
        <w:t>cuando</w:t>
      </w:r>
      <w:r w:rsidRPr="003013DD">
        <w:rPr>
          <w:rFonts w:ascii="Geomanist Light" w:eastAsia="Arial MT" w:hAnsi="Geomanist Light" w:cs="Arial MT"/>
          <w:spacing w:val="-9"/>
          <w:sz w:val="21"/>
          <w:lang w:val="es-ES"/>
        </w:rPr>
        <w:t xml:space="preserve"> </w:t>
      </w:r>
      <w:r w:rsidRPr="003013DD">
        <w:rPr>
          <w:rFonts w:ascii="Geomanist Light" w:eastAsia="Arial MT" w:hAnsi="Geomanist Light" w:cs="Arial MT"/>
          <w:sz w:val="21"/>
          <w:lang w:val="es-ES"/>
        </w:rPr>
        <w:t>el</w:t>
      </w:r>
      <w:r w:rsidRPr="003013DD">
        <w:rPr>
          <w:rFonts w:ascii="Geomanist Light" w:eastAsia="Arial MT" w:hAnsi="Geomanist Light" w:cs="Arial MT"/>
          <w:spacing w:val="-10"/>
          <w:sz w:val="21"/>
          <w:lang w:val="es-ES"/>
        </w:rPr>
        <w:t xml:space="preserve"> </w:t>
      </w:r>
      <w:r w:rsidRPr="003013DD">
        <w:rPr>
          <w:rFonts w:ascii="Geomanist Light" w:eastAsia="Arial MT" w:hAnsi="Geomanist Light" w:cs="Arial MT"/>
          <w:sz w:val="21"/>
          <w:lang w:val="es-ES"/>
        </w:rPr>
        <w:t>seguimiento</w:t>
      </w:r>
      <w:r w:rsidRPr="003013DD">
        <w:rPr>
          <w:rFonts w:ascii="Geomanist Light" w:eastAsia="Arial MT" w:hAnsi="Geomanist Light" w:cs="Arial MT"/>
          <w:spacing w:val="-9"/>
          <w:sz w:val="21"/>
          <w:lang w:val="es-ES"/>
        </w:rPr>
        <w:t xml:space="preserve"> </w:t>
      </w:r>
      <w:r w:rsidRPr="003013DD">
        <w:rPr>
          <w:rFonts w:ascii="Geomanist Light" w:eastAsia="Arial MT" w:hAnsi="Geomanist Light" w:cs="Arial MT"/>
          <w:sz w:val="21"/>
          <w:lang w:val="es-ES"/>
        </w:rPr>
        <w:t>del</w:t>
      </w:r>
      <w:r w:rsidRPr="003013DD">
        <w:rPr>
          <w:rFonts w:ascii="Geomanist Light" w:eastAsia="Arial MT" w:hAnsi="Geomanist Light" w:cs="Arial MT"/>
          <w:spacing w:val="-10"/>
          <w:sz w:val="21"/>
          <w:lang w:val="es-ES"/>
        </w:rPr>
        <w:t xml:space="preserve"> </w:t>
      </w:r>
      <w:r w:rsidRPr="003013DD">
        <w:rPr>
          <w:rFonts w:ascii="Geomanist Light" w:eastAsia="Arial MT" w:hAnsi="Geomanist Light" w:cs="Arial MT"/>
          <w:sz w:val="21"/>
          <w:lang w:val="es-ES"/>
        </w:rPr>
        <w:t>contrato</w:t>
      </w:r>
      <w:r w:rsidRPr="003013DD">
        <w:rPr>
          <w:rFonts w:ascii="Geomanist Light" w:eastAsia="Arial MT" w:hAnsi="Geomanist Light" w:cs="Arial MT"/>
          <w:spacing w:val="-9"/>
          <w:sz w:val="21"/>
          <w:lang w:val="es-ES"/>
        </w:rPr>
        <w:t xml:space="preserve"> </w:t>
      </w:r>
      <w:r w:rsidRPr="003013DD">
        <w:rPr>
          <w:rFonts w:ascii="Geomanist Light" w:eastAsia="Arial MT" w:hAnsi="Geomanist Light" w:cs="Arial MT"/>
          <w:sz w:val="21"/>
          <w:lang w:val="es-ES"/>
        </w:rPr>
        <w:t>suponga</w:t>
      </w:r>
      <w:r w:rsidRPr="003013DD">
        <w:rPr>
          <w:rFonts w:ascii="Geomanist Light" w:eastAsia="Arial MT" w:hAnsi="Geomanist Light" w:cs="Arial MT"/>
          <w:spacing w:val="-12"/>
          <w:sz w:val="21"/>
          <w:lang w:val="es-ES"/>
        </w:rPr>
        <w:t xml:space="preserve"> </w:t>
      </w:r>
      <w:r w:rsidRPr="003013DD">
        <w:rPr>
          <w:rFonts w:ascii="Geomanist Light" w:eastAsia="Arial MT" w:hAnsi="Geomanist Light" w:cs="Arial MT"/>
          <w:sz w:val="21"/>
          <w:lang w:val="es-ES"/>
        </w:rPr>
        <w:t>conocimiento</w:t>
      </w:r>
      <w:r w:rsidRPr="003013DD">
        <w:rPr>
          <w:rFonts w:ascii="Geomanist Light" w:eastAsia="Arial MT" w:hAnsi="Geomanist Light" w:cs="Arial MT"/>
          <w:spacing w:val="-13"/>
          <w:sz w:val="21"/>
          <w:lang w:val="es-ES"/>
        </w:rPr>
        <w:t xml:space="preserve"> </w:t>
      </w:r>
      <w:r w:rsidRPr="003013DD">
        <w:rPr>
          <w:rFonts w:ascii="Geomanist Light" w:eastAsia="Arial MT" w:hAnsi="Geomanist Light" w:cs="Arial MT"/>
          <w:sz w:val="21"/>
          <w:lang w:val="es-ES"/>
        </w:rPr>
        <w:t>especializado</w:t>
      </w:r>
      <w:r w:rsidRPr="003013DD">
        <w:rPr>
          <w:rFonts w:ascii="Geomanist Light" w:eastAsia="Arial MT" w:hAnsi="Geomanist Light" w:cs="Arial MT"/>
          <w:spacing w:val="-9"/>
          <w:sz w:val="21"/>
          <w:lang w:val="es-ES"/>
        </w:rPr>
        <w:t xml:space="preserve"> </w:t>
      </w:r>
      <w:r w:rsidRPr="003013DD">
        <w:rPr>
          <w:rFonts w:ascii="Geomanist Light" w:eastAsia="Arial MT" w:hAnsi="Geomanist Light" w:cs="Arial MT"/>
          <w:sz w:val="21"/>
          <w:lang w:val="es-ES"/>
        </w:rPr>
        <w:t>en</w:t>
      </w:r>
      <w:r w:rsidRPr="003013DD">
        <w:rPr>
          <w:rFonts w:ascii="Geomanist Light" w:eastAsia="Arial MT" w:hAnsi="Geomanist Light" w:cs="Arial MT"/>
          <w:spacing w:val="-10"/>
          <w:sz w:val="21"/>
          <w:lang w:val="es-ES"/>
        </w:rPr>
        <w:t xml:space="preserve"> </w:t>
      </w:r>
      <w:r w:rsidRPr="003013DD">
        <w:rPr>
          <w:rFonts w:ascii="Geomanist Light" w:eastAsia="Arial MT" w:hAnsi="Geomanist Light" w:cs="Arial MT"/>
          <w:sz w:val="21"/>
          <w:lang w:val="es-ES"/>
        </w:rPr>
        <w:t>la</w:t>
      </w:r>
      <w:r w:rsidRPr="003013DD">
        <w:rPr>
          <w:rFonts w:ascii="Geomanist Light" w:eastAsia="Arial MT" w:hAnsi="Geomanist Light" w:cs="Arial MT"/>
          <w:spacing w:val="-56"/>
          <w:sz w:val="21"/>
          <w:lang w:val="es-ES"/>
        </w:rPr>
        <w:t xml:space="preserve"> </w:t>
      </w:r>
      <w:r w:rsidRPr="003013DD">
        <w:rPr>
          <w:rFonts w:ascii="Geomanist Light" w:eastAsia="Arial MT" w:hAnsi="Geomanist Light" w:cs="Arial MT"/>
          <w:sz w:val="21"/>
          <w:lang w:val="es-ES"/>
        </w:rPr>
        <w:t>materia,</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o</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cuando</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la</w:t>
      </w:r>
      <w:r w:rsidRPr="003013DD">
        <w:rPr>
          <w:rFonts w:ascii="Geomanist Light" w:eastAsia="Arial MT" w:hAnsi="Geomanist Light" w:cs="Arial MT"/>
          <w:spacing w:val="-4"/>
          <w:sz w:val="21"/>
          <w:lang w:val="es-ES"/>
        </w:rPr>
        <w:t xml:space="preserve"> </w:t>
      </w:r>
      <w:r w:rsidRPr="003013DD">
        <w:rPr>
          <w:rFonts w:ascii="Geomanist Light" w:eastAsia="Arial MT" w:hAnsi="Geomanist Light" w:cs="Arial MT"/>
          <w:sz w:val="21"/>
          <w:lang w:val="es-ES"/>
        </w:rPr>
        <w:t>complejidad</w:t>
      </w:r>
      <w:r w:rsidRPr="003013DD">
        <w:rPr>
          <w:rFonts w:ascii="Geomanist Light" w:eastAsia="Arial MT" w:hAnsi="Geomanist Light" w:cs="Arial MT"/>
          <w:spacing w:val="-7"/>
          <w:sz w:val="21"/>
          <w:lang w:val="es-ES"/>
        </w:rPr>
        <w:t xml:space="preserve"> </w:t>
      </w:r>
      <w:r w:rsidRPr="003013DD">
        <w:rPr>
          <w:rFonts w:ascii="Geomanist Light" w:eastAsia="Arial MT" w:hAnsi="Geomanist Light" w:cs="Arial MT"/>
          <w:sz w:val="21"/>
          <w:lang w:val="es-ES"/>
        </w:rPr>
        <w:t>o</w:t>
      </w:r>
      <w:r w:rsidRPr="003013DD">
        <w:rPr>
          <w:rFonts w:ascii="Geomanist Light" w:eastAsia="Arial MT" w:hAnsi="Geomanist Light" w:cs="Arial MT"/>
          <w:spacing w:val="-4"/>
          <w:sz w:val="21"/>
          <w:lang w:val="es-ES"/>
        </w:rPr>
        <w:t xml:space="preserve"> </w:t>
      </w:r>
      <w:r w:rsidRPr="003013DD">
        <w:rPr>
          <w:rFonts w:ascii="Geomanist Light" w:eastAsia="Arial MT" w:hAnsi="Geomanist Light" w:cs="Arial MT"/>
          <w:sz w:val="21"/>
          <w:lang w:val="es-ES"/>
        </w:rPr>
        <w:t>la</w:t>
      </w:r>
      <w:r w:rsidRPr="003013DD">
        <w:rPr>
          <w:rFonts w:ascii="Geomanist Light" w:eastAsia="Arial MT" w:hAnsi="Geomanist Light" w:cs="Arial MT"/>
          <w:spacing w:val="-4"/>
          <w:sz w:val="21"/>
          <w:lang w:val="es-ES"/>
        </w:rPr>
        <w:t xml:space="preserve"> </w:t>
      </w:r>
      <w:r w:rsidRPr="003013DD">
        <w:rPr>
          <w:rFonts w:ascii="Geomanist Light" w:eastAsia="Arial MT" w:hAnsi="Geomanist Light" w:cs="Arial MT"/>
          <w:sz w:val="21"/>
          <w:lang w:val="es-ES"/>
        </w:rPr>
        <w:t>extensión</w:t>
      </w:r>
      <w:r w:rsidRPr="003013DD">
        <w:rPr>
          <w:rFonts w:ascii="Geomanist Light" w:eastAsia="Arial MT" w:hAnsi="Geomanist Light" w:cs="Arial MT"/>
          <w:spacing w:val="-6"/>
          <w:sz w:val="21"/>
          <w:lang w:val="es-ES"/>
        </w:rPr>
        <w:t xml:space="preserve"> </w:t>
      </w:r>
      <w:proofErr w:type="gramStart"/>
      <w:r w:rsidRPr="003013DD">
        <w:rPr>
          <w:rFonts w:ascii="Geomanist Light" w:eastAsia="Arial MT" w:hAnsi="Geomanist Light" w:cs="Arial MT"/>
          <w:sz w:val="21"/>
          <w:lang w:val="es-ES"/>
        </w:rPr>
        <w:t>del</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mismo</w:t>
      </w:r>
      <w:proofErr w:type="gramEnd"/>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lo</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justifiquen.</w:t>
      </w:r>
      <w:r w:rsidRPr="003013DD">
        <w:rPr>
          <w:rFonts w:ascii="Geomanist Light" w:eastAsia="Arial MT" w:hAnsi="Geomanist Light" w:cs="Arial MT"/>
          <w:spacing w:val="-7"/>
          <w:sz w:val="21"/>
          <w:lang w:val="es-ES"/>
        </w:rPr>
        <w:t xml:space="preserve"> </w:t>
      </w:r>
      <w:r w:rsidRPr="003013DD">
        <w:rPr>
          <w:rFonts w:ascii="Geomanist Light" w:eastAsia="Arial MT" w:hAnsi="Geomanist Light" w:cs="Arial MT"/>
          <w:sz w:val="21"/>
          <w:lang w:val="es-ES"/>
        </w:rPr>
        <w:t>No</w:t>
      </w:r>
      <w:r w:rsidRPr="003013DD">
        <w:rPr>
          <w:rFonts w:ascii="Geomanist Light" w:eastAsia="Arial MT" w:hAnsi="Geomanist Light" w:cs="Arial MT"/>
          <w:spacing w:val="-6"/>
          <w:sz w:val="21"/>
          <w:lang w:val="es-ES"/>
        </w:rPr>
        <w:t xml:space="preserve"> </w:t>
      </w:r>
      <w:r w:rsidRPr="003013DD">
        <w:rPr>
          <w:rFonts w:ascii="Geomanist Light" w:eastAsia="Arial MT" w:hAnsi="Geomanist Light" w:cs="Arial MT"/>
          <w:sz w:val="21"/>
          <w:lang w:val="es-ES"/>
        </w:rPr>
        <w:t>obstante,</w:t>
      </w:r>
      <w:r w:rsidRPr="003013DD">
        <w:rPr>
          <w:rFonts w:ascii="Geomanist Light" w:eastAsia="Arial MT" w:hAnsi="Geomanist Light" w:cs="Arial MT"/>
          <w:spacing w:val="-56"/>
          <w:sz w:val="21"/>
          <w:lang w:val="es-ES"/>
        </w:rPr>
        <w:t xml:space="preserve"> </w:t>
      </w:r>
      <w:r w:rsidRPr="003013DD">
        <w:rPr>
          <w:rFonts w:ascii="Geomanist Light" w:eastAsia="Arial MT" w:hAnsi="Geomanist Light" w:cs="Arial MT"/>
          <w:sz w:val="21"/>
          <w:lang w:val="es-ES"/>
        </w:rPr>
        <w:t>lo anterior cuando la entidad lo encuentre justificado y acorde a la naturaleza del</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contrato principal, podrá contratar el seguimiento administrativo, técnico, financiero,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contable,</w:t>
      </w:r>
      <w:r w:rsidRPr="003013DD">
        <w:rPr>
          <w:rFonts w:ascii="Geomanist Light" w:eastAsia="Arial MT" w:hAnsi="Geomanist Light" w:cs="Arial MT"/>
          <w:spacing w:val="-3"/>
          <w:sz w:val="21"/>
          <w:lang w:val="es-ES"/>
        </w:rPr>
        <w:t xml:space="preserve"> </w:t>
      </w:r>
      <w:r w:rsidRPr="003013DD">
        <w:rPr>
          <w:rFonts w:ascii="Geomanist Light" w:eastAsia="Arial MT" w:hAnsi="Geomanist Light" w:cs="Arial MT"/>
          <w:sz w:val="21"/>
          <w:lang w:val="es-ES"/>
        </w:rPr>
        <w:t>jurídico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del objeto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contrato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dentro</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de</w:t>
      </w:r>
      <w:r w:rsidRPr="003013DD">
        <w:rPr>
          <w:rFonts w:ascii="Geomanist Light" w:eastAsia="Arial MT" w:hAnsi="Geomanist Light" w:cs="Arial MT"/>
          <w:spacing w:val="-1"/>
          <w:sz w:val="21"/>
          <w:lang w:val="es-ES"/>
        </w:rPr>
        <w:t xml:space="preserve"> </w:t>
      </w:r>
      <w:r w:rsidRPr="003013DD">
        <w:rPr>
          <w:rFonts w:ascii="Geomanist Light" w:eastAsia="Arial MT" w:hAnsi="Geomanist Light" w:cs="Arial MT"/>
          <w:sz w:val="21"/>
          <w:lang w:val="es-ES"/>
        </w:rPr>
        <w:t>la</w:t>
      </w:r>
      <w:r w:rsidRPr="003013DD">
        <w:rPr>
          <w:rFonts w:ascii="Geomanist Light" w:eastAsia="Arial MT" w:hAnsi="Geomanist Light" w:cs="Arial MT"/>
          <w:spacing w:val="-4"/>
          <w:sz w:val="21"/>
          <w:lang w:val="es-ES"/>
        </w:rPr>
        <w:t xml:space="preserve"> </w:t>
      </w:r>
      <w:r w:rsidRPr="003013DD">
        <w:rPr>
          <w:rFonts w:ascii="Geomanist Light" w:eastAsia="Arial MT" w:hAnsi="Geomanist Light" w:cs="Arial MT"/>
          <w:sz w:val="21"/>
          <w:lang w:val="es-ES"/>
        </w:rPr>
        <w:t>interventoría.</w:t>
      </w:r>
    </w:p>
    <w:p w14:paraId="216A9CF8" w14:textId="77777777" w:rsidR="00EF56FD" w:rsidRPr="003013DD" w:rsidRDefault="00EF56FD" w:rsidP="003013DD">
      <w:pPr>
        <w:widowControl w:val="0"/>
        <w:autoSpaceDE w:val="0"/>
        <w:autoSpaceDN w:val="0"/>
        <w:spacing w:before="8" w:after="0" w:line="276" w:lineRule="auto"/>
        <w:rPr>
          <w:rFonts w:ascii="Geomanist Light" w:eastAsia="Arial MT" w:hAnsi="Geomanist Light" w:cs="Arial"/>
          <w:lang w:val="es-ES"/>
        </w:rPr>
      </w:pPr>
    </w:p>
    <w:p w14:paraId="32F5BF49" w14:textId="6470F839" w:rsidR="0092060B" w:rsidRPr="003013DD" w:rsidRDefault="0092060B" w:rsidP="003013DD">
      <w:pPr>
        <w:pStyle w:val="Sinespaciado"/>
        <w:spacing w:before="120" w:after="120" w:line="276" w:lineRule="auto"/>
        <w:ind w:firstLine="709"/>
        <w:jc w:val="both"/>
        <w:rPr>
          <w:rFonts w:ascii="Geomanist Light" w:eastAsia="Arial MT" w:hAnsi="Geomanist Light" w:cs="Arial"/>
          <w:sz w:val="22"/>
          <w:lang w:val="es-ES"/>
        </w:rPr>
      </w:pPr>
      <w:r w:rsidRPr="003013DD">
        <w:rPr>
          <w:rFonts w:ascii="Geomanist Light" w:eastAsia="Arial MT" w:hAnsi="Geomanist Light" w:cs="Arial"/>
          <w:sz w:val="22"/>
          <w:lang w:val="es-ES"/>
        </w:rPr>
        <w:t xml:space="preserve">Por otro lado, quien </w:t>
      </w:r>
      <w:r w:rsidR="00EF56FD" w:rsidRPr="003013DD">
        <w:rPr>
          <w:rFonts w:ascii="Geomanist Light" w:eastAsia="Arial MT" w:hAnsi="Geomanist Light" w:cs="Arial"/>
          <w:sz w:val="22"/>
          <w:lang w:val="es-ES"/>
        </w:rPr>
        <w:t>ejerza la vigilancia de la ejecución del contrato, ya sea mediante la supervisión o</w:t>
      </w:r>
      <w:r w:rsidR="00EF56FD" w:rsidRPr="003013DD">
        <w:rPr>
          <w:rFonts w:ascii="Geomanist Light" w:eastAsia="Arial MT" w:hAnsi="Geomanist Light" w:cs="Arial"/>
          <w:spacing w:val="1"/>
          <w:sz w:val="22"/>
          <w:lang w:val="es-ES"/>
        </w:rPr>
        <w:t xml:space="preserve"> </w:t>
      </w:r>
      <w:r w:rsidR="00EF56FD" w:rsidRPr="003013DD">
        <w:rPr>
          <w:rFonts w:ascii="Geomanist Light" w:eastAsia="Arial MT" w:hAnsi="Geomanist Light" w:cs="Arial"/>
          <w:sz w:val="22"/>
          <w:lang w:val="es-ES"/>
        </w:rPr>
        <w:t>mediante</w:t>
      </w:r>
      <w:r w:rsidR="00EF56FD" w:rsidRPr="003013DD">
        <w:rPr>
          <w:rFonts w:ascii="Geomanist Light" w:eastAsia="Arial MT" w:hAnsi="Geomanist Light" w:cs="Arial"/>
          <w:spacing w:val="-6"/>
          <w:sz w:val="22"/>
          <w:lang w:val="es-ES"/>
        </w:rPr>
        <w:t xml:space="preserve"> </w:t>
      </w:r>
      <w:r w:rsidR="00EF56FD" w:rsidRPr="003013DD">
        <w:rPr>
          <w:rFonts w:ascii="Geomanist Light" w:eastAsia="Arial MT" w:hAnsi="Geomanist Light" w:cs="Arial"/>
          <w:sz w:val="22"/>
          <w:lang w:val="es-ES"/>
        </w:rPr>
        <w:t>la</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interventoría,</w:t>
      </w:r>
      <w:r w:rsidR="00EF56FD" w:rsidRPr="003013DD">
        <w:rPr>
          <w:rFonts w:ascii="Geomanist Light" w:eastAsia="Arial MT" w:hAnsi="Geomanist Light" w:cs="Arial"/>
          <w:spacing w:val="-4"/>
          <w:sz w:val="22"/>
          <w:lang w:val="es-ES"/>
        </w:rPr>
        <w:t xml:space="preserve"> </w:t>
      </w:r>
      <w:r w:rsidR="00EF56FD" w:rsidRPr="003013DD">
        <w:rPr>
          <w:rFonts w:ascii="Geomanist Light" w:eastAsia="Arial MT" w:hAnsi="Geomanist Light" w:cs="Arial"/>
          <w:sz w:val="22"/>
          <w:lang w:val="es-ES"/>
        </w:rPr>
        <w:t>puede</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hacer</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uso</w:t>
      </w:r>
      <w:r w:rsidR="00EF56FD" w:rsidRPr="003013DD">
        <w:rPr>
          <w:rFonts w:ascii="Geomanist Light" w:eastAsia="Arial MT" w:hAnsi="Geomanist Light" w:cs="Arial"/>
          <w:spacing w:val="-6"/>
          <w:sz w:val="22"/>
          <w:lang w:val="es-ES"/>
        </w:rPr>
        <w:t xml:space="preserve"> </w:t>
      </w:r>
      <w:r w:rsidR="00EF56FD" w:rsidRPr="003013DD">
        <w:rPr>
          <w:rFonts w:ascii="Geomanist Light" w:eastAsia="Arial MT" w:hAnsi="Geomanist Light" w:cs="Arial"/>
          <w:sz w:val="22"/>
          <w:lang w:val="es-ES"/>
        </w:rPr>
        <w:t>de</w:t>
      </w:r>
      <w:r w:rsidR="00EF56FD" w:rsidRPr="003013DD">
        <w:rPr>
          <w:rFonts w:ascii="Geomanist Light" w:eastAsia="Arial MT" w:hAnsi="Geomanist Light" w:cs="Arial"/>
          <w:spacing w:val="-6"/>
          <w:sz w:val="22"/>
          <w:lang w:val="es-ES"/>
        </w:rPr>
        <w:t xml:space="preserve"> </w:t>
      </w:r>
      <w:r w:rsidR="00EF56FD" w:rsidRPr="003013DD">
        <w:rPr>
          <w:rFonts w:ascii="Geomanist Light" w:eastAsia="Arial MT" w:hAnsi="Geomanist Light" w:cs="Arial"/>
          <w:sz w:val="22"/>
          <w:lang w:val="es-ES"/>
        </w:rPr>
        <w:t>las</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facultades</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previstas</w:t>
      </w:r>
      <w:r w:rsidR="00EF56FD" w:rsidRPr="003013DD">
        <w:rPr>
          <w:rFonts w:ascii="Geomanist Light" w:eastAsia="Arial MT" w:hAnsi="Geomanist Light" w:cs="Arial"/>
          <w:spacing w:val="-3"/>
          <w:sz w:val="22"/>
          <w:lang w:val="es-ES"/>
        </w:rPr>
        <w:t xml:space="preserve"> </w:t>
      </w:r>
      <w:r w:rsidR="00EF56FD" w:rsidRPr="003013DD">
        <w:rPr>
          <w:rFonts w:ascii="Geomanist Light" w:eastAsia="Arial MT" w:hAnsi="Geomanist Light" w:cs="Arial"/>
          <w:sz w:val="22"/>
          <w:lang w:val="es-ES"/>
        </w:rPr>
        <w:t>en</w:t>
      </w:r>
      <w:r w:rsidR="00EF56FD" w:rsidRPr="003013DD">
        <w:rPr>
          <w:rFonts w:ascii="Geomanist Light" w:eastAsia="Arial MT" w:hAnsi="Geomanist Light" w:cs="Arial"/>
          <w:spacing w:val="-7"/>
          <w:sz w:val="22"/>
          <w:lang w:val="es-ES"/>
        </w:rPr>
        <w:t xml:space="preserve"> </w:t>
      </w:r>
      <w:r w:rsidR="00EF56FD" w:rsidRPr="003013DD">
        <w:rPr>
          <w:rFonts w:ascii="Geomanist Light" w:eastAsia="Arial MT" w:hAnsi="Geomanist Light" w:cs="Arial"/>
          <w:sz w:val="22"/>
          <w:lang w:val="es-ES"/>
        </w:rPr>
        <w:t>el</w:t>
      </w:r>
      <w:r w:rsidR="00EF56FD" w:rsidRPr="003013DD">
        <w:rPr>
          <w:rFonts w:ascii="Geomanist Light" w:eastAsia="Arial MT" w:hAnsi="Geomanist Light" w:cs="Arial"/>
          <w:spacing w:val="-4"/>
          <w:sz w:val="22"/>
          <w:lang w:val="es-ES"/>
        </w:rPr>
        <w:t xml:space="preserve"> </w:t>
      </w:r>
      <w:r w:rsidR="00EF56FD" w:rsidRPr="003013DD">
        <w:rPr>
          <w:rFonts w:ascii="Geomanist Light" w:eastAsia="Arial MT" w:hAnsi="Geomanist Light" w:cs="Arial"/>
          <w:sz w:val="22"/>
          <w:lang w:val="es-ES"/>
        </w:rPr>
        <w:t>artículo</w:t>
      </w:r>
      <w:r w:rsidR="00EF56FD" w:rsidRPr="003013DD">
        <w:rPr>
          <w:rFonts w:ascii="Geomanist Light" w:eastAsia="Arial MT" w:hAnsi="Geomanist Light" w:cs="Arial"/>
          <w:spacing w:val="-3"/>
          <w:sz w:val="22"/>
          <w:lang w:val="es-ES"/>
        </w:rPr>
        <w:t xml:space="preserve"> </w:t>
      </w:r>
      <w:r w:rsidR="00EF56FD" w:rsidRPr="003013DD">
        <w:rPr>
          <w:rFonts w:ascii="Geomanist Light" w:eastAsia="Arial MT" w:hAnsi="Geomanist Light" w:cs="Arial"/>
          <w:sz w:val="22"/>
          <w:lang w:val="es-ES"/>
        </w:rPr>
        <w:t>84</w:t>
      </w:r>
      <w:r w:rsidR="00EF56FD" w:rsidRPr="003013DD">
        <w:rPr>
          <w:rFonts w:ascii="Geomanist Light" w:eastAsia="Arial MT" w:hAnsi="Geomanist Light" w:cs="Arial"/>
          <w:spacing w:val="-3"/>
          <w:sz w:val="22"/>
          <w:lang w:val="es-ES"/>
        </w:rPr>
        <w:t xml:space="preserve"> </w:t>
      </w:r>
      <w:r w:rsidR="00EF56FD" w:rsidRPr="003013DD">
        <w:rPr>
          <w:rFonts w:ascii="Geomanist Light" w:eastAsia="Arial MT" w:hAnsi="Geomanist Light" w:cs="Arial"/>
          <w:sz w:val="22"/>
          <w:lang w:val="es-ES"/>
        </w:rPr>
        <w:t>de</w:t>
      </w:r>
      <w:r w:rsidR="00EF56FD" w:rsidRPr="003013DD">
        <w:rPr>
          <w:rFonts w:ascii="Geomanist Light" w:eastAsia="Arial MT" w:hAnsi="Geomanist Light" w:cs="Arial"/>
          <w:spacing w:val="-7"/>
          <w:sz w:val="22"/>
          <w:lang w:val="es-ES"/>
        </w:rPr>
        <w:t xml:space="preserve"> </w:t>
      </w:r>
      <w:r w:rsidR="00EF56FD" w:rsidRPr="003013DD">
        <w:rPr>
          <w:rFonts w:ascii="Geomanist Light" w:eastAsia="Arial MT" w:hAnsi="Geomanist Light" w:cs="Arial"/>
          <w:sz w:val="22"/>
          <w:lang w:val="es-ES"/>
        </w:rPr>
        <w:t>la</w:t>
      </w:r>
      <w:r w:rsidR="00EF56FD" w:rsidRPr="003013DD">
        <w:rPr>
          <w:rFonts w:ascii="Geomanist Light" w:eastAsia="Arial MT" w:hAnsi="Geomanist Light" w:cs="Arial"/>
          <w:spacing w:val="-5"/>
          <w:sz w:val="22"/>
          <w:lang w:val="es-ES"/>
        </w:rPr>
        <w:t xml:space="preserve"> </w:t>
      </w:r>
      <w:r w:rsidR="00EF56FD" w:rsidRPr="003013DD">
        <w:rPr>
          <w:rFonts w:ascii="Geomanist Light" w:eastAsia="Arial MT" w:hAnsi="Geomanist Light" w:cs="Arial"/>
          <w:sz w:val="22"/>
          <w:lang w:val="es-ES"/>
        </w:rPr>
        <w:t>Ley</w:t>
      </w:r>
      <w:r w:rsidR="00EF56FD" w:rsidRPr="003013DD">
        <w:rPr>
          <w:rFonts w:ascii="Geomanist Light" w:eastAsia="Arial MT" w:hAnsi="Geomanist Light" w:cs="Arial"/>
          <w:spacing w:val="-58"/>
          <w:sz w:val="22"/>
          <w:lang w:val="es-ES"/>
        </w:rPr>
        <w:t xml:space="preserve"> </w:t>
      </w:r>
      <w:r w:rsidR="00EF56FD" w:rsidRPr="003013DD">
        <w:rPr>
          <w:rFonts w:ascii="Geomanist Light" w:eastAsia="Arial MT" w:hAnsi="Geomanist Light" w:cs="Arial"/>
          <w:sz w:val="22"/>
          <w:lang w:val="es-ES"/>
        </w:rPr>
        <w:t>1474 de 2011 para hacer el seguimiento al cumplimiento obligacional del contrato y estará</w:t>
      </w:r>
      <w:r w:rsidR="00EF56FD" w:rsidRPr="003013DD">
        <w:rPr>
          <w:rFonts w:ascii="Geomanist Light" w:eastAsia="Arial MT" w:hAnsi="Geomanist Light" w:cs="Arial"/>
          <w:spacing w:val="1"/>
          <w:sz w:val="22"/>
          <w:lang w:val="es-ES"/>
        </w:rPr>
        <w:t xml:space="preserve"> </w:t>
      </w:r>
      <w:r w:rsidR="00EF56FD" w:rsidRPr="003013DD">
        <w:rPr>
          <w:rFonts w:ascii="Geomanist Light" w:eastAsia="Arial MT" w:hAnsi="Geomanist Light" w:cs="Arial"/>
          <w:sz w:val="22"/>
          <w:lang w:val="es-ES"/>
        </w:rPr>
        <w:t xml:space="preserve">sometido a los deberes y responsabilidades que implica el ejercicio de dicha actividad. </w:t>
      </w:r>
    </w:p>
    <w:p w14:paraId="75DD3E83" w14:textId="77777777" w:rsidR="00EF56FD" w:rsidRPr="003013DD" w:rsidRDefault="00EF56FD" w:rsidP="003013DD">
      <w:pPr>
        <w:widowControl w:val="0"/>
        <w:autoSpaceDE w:val="0"/>
        <w:autoSpaceDN w:val="0"/>
        <w:spacing w:before="120" w:after="0" w:line="276" w:lineRule="auto"/>
        <w:ind w:right="113" w:firstLine="708"/>
        <w:jc w:val="both"/>
        <w:rPr>
          <w:rFonts w:ascii="Geomanist Light" w:eastAsia="Arial MT" w:hAnsi="Geomanist Light" w:cs="Arial MT"/>
          <w:lang w:val="es-ES"/>
        </w:rPr>
      </w:pPr>
      <w:r w:rsidRPr="003013DD">
        <w:rPr>
          <w:rFonts w:ascii="Geomanist Light" w:eastAsia="Arial MT" w:hAnsi="Geomanist Light" w:cs="Arial MT"/>
          <w:lang w:val="es-ES"/>
        </w:rPr>
        <w:t>En cuanto a la designación del supervisor y para responder a la pregunta, motivo de consulta, esta Agencia, en la «Guía para el ejercicio de las funciones de supervisión e interventoría de los contratos del Estado» recomienda que esta se haga a través de un funcionario que pueda actuar al menos como par del contratista y que tenga asignadas funciones relacionadas con el objeto contractual. Así mismo, en dicha Guía se señala que la designación debe estar antecedida por un análisis de la carga operativa del funcionario al que se le asigna la supervisión, para no incurrir en el riesgo de que el supervisor no pueda desempeñar la labor de manera adecuada. La designación, igualmente, se recomienda que se efectúe en la fecha en que se adjudique el contrato o cuando se suscriba, tratándose de contratación directa. Además, el supervisor designado debe ser informado de la labor encomendada y debe conocer las obligaciones del contrato para efectos de que pueda desempeñar su labor de manera idónea.</w:t>
      </w:r>
    </w:p>
    <w:p w14:paraId="43B42F5C" w14:textId="67E6DBEE" w:rsidR="00EF56FD" w:rsidRPr="003013DD" w:rsidRDefault="00EF56FD" w:rsidP="003013DD">
      <w:pPr>
        <w:widowControl w:val="0"/>
        <w:autoSpaceDE w:val="0"/>
        <w:autoSpaceDN w:val="0"/>
        <w:spacing w:before="120" w:after="0" w:line="276" w:lineRule="auto"/>
        <w:ind w:right="113" w:firstLine="708"/>
        <w:jc w:val="both"/>
        <w:rPr>
          <w:rFonts w:ascii="Geomanist Light" w:eastAsia="Arial MT" w:hAnsi="Geomanist Light" w:cs="Arial MT"/>
          <w:sz w:val="26"/>
          <w:lang w:val="es-ES"/>
        </w:rPr>
      </w:pPr>
      <w:r w:rsidRPr="003013DD">
        <w:rPr>
          <w:rFonts w:ascii="Geomanist Light" w:eastAsia="Arial MT" w:hAnsi="Geomanist Light" w:cs="Arial MT"/>
          <w:lang w:val="es-ES"/>
        </w:rPr>
        <w:t>Si</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bien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cierto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para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desarrollar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no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requieren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conocimientos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técnicos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especializados,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también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funciones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seguimiento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contractual</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abarcan</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varios</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campos,</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por</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ejemplo,</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aspectos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técnicos,</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administrativos,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financieros,</w:t>
      </w:r>
      <w:r w:rsidRPr="003013DD">
        <w:rPr>
          <w:rFonts w:ascii="Geomanist Light" w:eastAsia="Arial MT" w:hAnsi="Geomanist Light" w:cs="Arial MT"/>
          <w:spacing w:val="-58"/>
          <w:lang w:val="es-ES"/>
        </w:rPr>
        <w:t xml:space="preserve"> </w:t>
      </w:r>
      <w:r w:rsidRPr="003013DD">
        <w:rPr>
          <w:rFonts w:ascii="Geomanist Light" w:eastAsia="Arial MT" w:hAnsi="Geomanist Light" w:cs="Arial MT"/>
          <w:lang w:val="es-ES"/>
        </w:rPr>
        <w:t>contables y jurídicos. En tal sentido, resulta razonable y posible que la entidad contratante, al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spacing w:val="-1"/>
          <w:lang w:val="es-ES"/>
        </w:rPr>
        <w:t>momento</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spacing w:val="-1"/>
          <w:lang w:val="es-ES"/>
        </w:rPr>
        <w:t>analizar</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cómo</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ejercer</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las</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funciones</w:t>
      </w:r>
      <w:r w:rsidRPr="003013DD">
        <w:rPr>
          <w:rFonts w:ascii="Geomanist Light" w:eastAsia="Arial MT" w:hAnsi="Geomanist Light" w:cs="Arial MT"/>
          <w:spacing w:val="-16"/>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5"/>
          <w:lang w:val="es-ES"/>
        </w:rPr>
        <w:t xml:space="preserve"> </w:t>
      </w:r>
      <w:r w:rsidRPr="003013DD">
        <w:rPr>
          <w:rFonts w:ascii="Geomanist Light" w:eastAsia="Arial MT" w:hAnsi="Geomanist Light" w:cs="Arial MT"/>
          <w:lang w:val="es-ES"/>
        </w:rPr>
        <w:t>contrato,</w:t>
      </w:r>
      <w:r w:rsidRPr="003013DD">
        <w:rPr>
          <w:rFonts w:ascii="Geomanist Light" w:eastAsia="Arial MT" w:hAnsi="Geomanist Light" w:cs="Arial MT"/>
          <w:spacing w:val="-13"/>
          <w:lang w:val="es-ES"/>
        </w:rPr>
        <w:t xml:space="preserve"> </w:t>
      </w:r>
      <w:r w:rsidRPr="003013DD">
        <w:rPr>
          <w:rFonts w:ascii="Geomanist Light" w:eastAsia="Arial MT" w:hAnsi="Geomanist Light" w:cs="Arial MT"/>
          <w:lang w:val="es-ES"/>
        </w:rPr>
        <w:t>determine</w:t>
      </w:r>
      <w:r w:rsidRPr="003013DD">
        <w:rPr>
          <w:rFonts w:ascii="Geomanist Light" w:eastAsia="Arial MT" w:hAnsi="Geomanist Light" w:cs="Arial MT"/>
          <w:spacing w:val="-17"/>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14"/>
          <w:lang w:val="es-ES"/>
        </w:rPr>
        <w:t xml:space="preserve"> </w:t>
      </w:r>
      <w:r w:rsidRPr="003013DD">
        <w:rPr>
          <w:rFonts w:ascii="Geomanist Light" w:eastAsia="Arial MT" w:hAnsi="Geomanist Light" w:cs="Arial MT"/>
          <w:lang w:val="es-ES"/>
        </w:rPr>
        <w:t>estas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lastRenderedPageBreak/>
        <w:t>deban realizarse por más de un servidor público. Es decir, es posible que las actividades 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 xml:space="preserve">seguimiento de ejecución del contrato sean distribuidas, </w:t>
      </w:r>
      <w:proofErr w:type="gramStart"/>
      <w:r w:rsidRPr="003013DD">
        <w:rPr>
          <w:rFonts w:ascii="Geomanist Light" w:eastAsia="Arial MT" w:hAnsi="Geomanist Light" w:cs="Arial MT"/>
          <w:lang w:val="es-ES"/>
        </w:rPr>
        <w:t>de acuerdo a</w:t>
      </w:r>
      <w:proofErr w:type="gramEnd"/>
      <w:r w:rsidRPr="003013DD">
        <w:rPr>
          <w:rFonts w:ascii="Geomanist Light" w:eastAsia="Arial MT" w:hAnsi="Geomanist Light" w:cs="Arial MT"/>
          <w:lang w:val="es-ES"/>
        </w:rPr>
        <w:t xml:space="preserve"> la especialidad de 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servidores. Por tanto, deberá tener en cuenta que las funciones propias de los cargos, y 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perfiles, conocimientos y experiencia de los funcionarios designados, guarden relación directa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 el objeto del contrato y sus aspectos a supervisar. Lo anterior pretende que la vigilancia del</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contrato se realice de manera idónea y suficiente, con distribución equitativa de cargas 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responsabilidades, en</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aplicación</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principios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coordinación</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eficacia</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que</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rigen</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ejercicio</w:t>
      </w:r>
      <w:r w:rsidRPr="003013DD">
        <w:rPr>
          <w:rFonts w:ascii="Geomanist Light" w:eastAsia="Arial MT" w:hAnsi="Geomanist Light" w:cs="Arial MT"/>
          <w:spacing w:val="-5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función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administrativa.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Estos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principios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son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aplicables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contratación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estatal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por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disposición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del artículo 23 de la Ley 80</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de 1993</w:t>
      </w:r>
      <w:r w:rsidRPr="003013DD">
        <w:rPr>
          <w:rFonts w:ascii="Geomanist Light" w:eastAsia="Arial MT" w:hAnsi="Geomanist Light" w:cs="Arial MT"/>
          <w:sz w:val="26"/>
          <w:lang w:val="es-ES"/>
        </w:rPr>
        <w:t>.</w:t>
      </w:r>
    </w:p>
    <w:p w14:paraId="19D3B08B" w14:textId="77777777" w:rsidR="000B03AB" w:rsidRPr="003013DD" w:rsidRDefault="000B03AB" w:rsidP="003013DD">
      <w:pPr>
        <w:pStyle w:val="Sinespaciado"/>
        <w:spacing w:before="120" w:line="276" w:lineRule="auto"/>
        <w:ind w:firstLine="709"/>
        <w:jc w:val="both"/>
        <w:rPr>
          <w:rFonts w:ascii="Geomanist Light" w:hAnsi="Geomanist Light" w:cs="Arial"/>
          <w:sz w:val="22"/>
        </w:rPr>
      </w:pPr>
      <w:r w:rsidRPr="003013DD">
        <w:rPr>
          <w:rFonts w:ascii="Geomanist Light" w:hAnsi="Geomanist Light" w:cs="Arial"/>
          <w:sz w:val="22"/>
        </w:rPr>
        <w:t xml:space="preserve">En el concepto del 30 de agosto de 2019, que corresponde al radicado No. 2201913000006394, esta Agencia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69287606" w14:textId="77777777" w:rsidR="000B03AB" w:rsidRPr="003013DD" w:rsidRDefault="000B03AB" w:rsidP="003013DD">
      <w:pPr>
        <w:pStyle w:val="Sinespaciado"/>
        <w:spacing w:before="120" w:line="276" w:lineRule="auto"/>
        <w:ind w:firstLine="709"/>
        <w:jc w:val="both"/>
        <w:rPr>
          <w:rFonts w:ascii="Geomanist Light" w:hAnsi="Geomanist Light" w:cs="Arial"/>
          <w:sz w:val="22"/>
        </w:rPr>
      </w:pPr>
      <w:r w:rsidRPr="003013DD">
        <w:rPr>
          <w:rFonts w:ascii="Geomanist Light" w:hAnsi="Geomanist Light" w:cs="Arial"/>
          <w:sz w:val="22"/>
        </w:rPr>
        <w:t>Es cierto que el proyecto de ley que se convirtió en la Ley 1474 de 2011, inicialmente, establecía que «la supervisión de los contratos ser[</w:t>
      </w:r>
      <w:proofErr w:type="spellStart"/>
      <w:r w:rsidRPr="003013DD">
        <w:rPr>
          <w:rFonts w:ascii="Geomanist Light" w:hAnsi="Geomanist Light" w:cs="Arial"/>
          <w:sz w:val="22"/>
        </w:rPr>
        <w:t>ía</w:t>
      </w:r>
      <w:proofErr w:type="spellEnd"/>
      <w:r w:rsidRPr="003013DD">
        <w:rPr>
          <w:rFonts w:ascii="Geomanist Light" w:hAnsi="Geomanist Light" w:cs="Arial"/>
          <w:sz w:val="22"/>
        </w:rPr>
        <w:t>] ejercida por un funcionario de la misma entidad estatal, o por un contratista de prestación de servicios profesionales […]»</w:t>
      </w:r>
      <w:r w:rsidRPr="003013DD">
        <w:rPr>
          <w:rStyle w:val="Refdenotaalpie"/>
          <w:rFonts w:ascii="Geomanist Light" w:hAnsi="Geomanist Light" w:cs="Arial"/>
          <w:sz w:val="22"/>
        </w:rPr>
        <w:footnoteReference w:id="7"/>
      </w:r>
      <w:r w:rsidRPr="003013DD">
        <w:rPr>
          <w:rFonts w:ascii="Geomanist Light" w:hAnsi="Geomanist Light" w:cs="Arial"/>
          <w:sz w:val="22"/>
        </w:rPr>
        <w:t>. Sin embargo, también lo es que esa postura fue modificada para el segundo debate legislativo</w:t>
      </w:r>
      <w:r w:rsidRPr="003013DD">
        <w:rPr>
          <w:rStyle w:val="Refdenotaalpie"/>
          <w:rFonts w:ascii="Geomanist Light" w:hAnsi="Geomanist Light" w:cs="Arial"/>
          <w:sz w:val="22"/>
        </w:rPr>
        <w:footnoteReference w:id="8"/>
      </w:r>
      <w:r w:rsidRPr="003013DD">
        <w:rPr>
          <w:rFonts w:ascii="Geomanist Light" w:hAnsi="Geomanist Light" w:cs="Arial"/>
          <w:sz w:val="22"/>
        </w:rPr>
        <w:t xml:space="preserve"> y en la ponencia registrada para tercer debate</w:t>
      </w:r>
      <w:r w:rsidRPr="003013DD">
        <w:rPr>
          <w:rStyle w:val="Refdenotaalpie"/>
          <w:rFonts w:ascii="Geomanist Light" w:hAnsi="Geomanist Light" w:cs="Arial"/>
          <w:sz w:val="22"/>
        </w:rPr>
        <w:footnoteReference w:id="9"/>
      </w:r>
      <w:r w:rsidRPr="003013DD">
        <w:rPr>
          <w:rFonts w:ascii="Geomanist Light" w:hAnsi="Geomanist Light" w:cs="Arial"/>
          <w:sz w:val="22"/>
        </w:rPr>
        <w:t>, en donde se estableció que «la supervisión de los contratos ser[</w:t>
      </w:r>
      <w:proofErr w:type="spellStart"/>
      <w:r w:rsidRPr="003013DD">
        <w:rPr>
          <w:rFonts w:ascii="Geomanist Light" w:hAnsi="Geomanist Light" w:cs="Arial"/>
          <w:sz w:val="22"/>
        </w:rPr>
        <w:t>ía</w:t>
      </w:r>
      <w:proofErr w:type="spellEnd"/>
      <w:r w:rsidRPr="003013DD">
        <w:rPr>
          <w:rFonts w:ascii="Geomanist Light" w:hAnsi="Geomanist Light" w:cs="Arial"/>
          <w:sz w:val="22"/>
        </w:rPr>
        <w:t>] ejercida por un funcionario de la misma entidad estatal». Incluso, la versión que finalmente se aprobó en cuarto debate</w:t>
      </w:r>
      <w:r w:rsidRPr="003013DD">
        <w:rPr>
          <w:rStyle w:val="Refdenotaalpie"/>
          <w:rFonts w:ascii="Geomanist Light" w:hAnsi="Geomanist Light" w:cs="Arial"/>
          <w:sz w:val="22"/>
        </w:rPr>
        <w:footnoteReference w:id="10"/>
      </w:r>
      <w:r w:rsidRPr="003013DD">
        <w:rPr>
          <w:rFonts w:ascii="Geomanist Light" w:hAnsi="Geomanist Light" w:cs="Arial"/>
          <w:sz w:val="22"/>
        </w:rPr>
        <w:t>, que fue acogida por ambas cámaras legislativas</w:t>
      </w:r>
      <w:r w:rsidRPr="003013DD">
        <w:rPr>
          <w:rStyle w:val="Refdenotaalpie"/>
          <w:rFonts w:ascii="Geomanist Light" w:hAnsi="Geomanist Light" w:cs="Arial"/>
          <w:sz w:val="22"/>
        </w:rPr>
        <w:footnoteReference w:id="11"/>
      </w:r>
      <w:r w:rsidRPr="003013DD">
        <w:rPr>
          <w:rFonts w:ascii="Geomanist Light" w:hAnsi="Geomanist Light" w:cs="Arial"/>
          <w:sz w:val="22"/>
        </w:rPr>
        <w:t xml:space="preserve"> luego del correspondiente trámite de conciliación</w:t>
      </w:r>
      <w:r w:rsidRPr="003013DD">
        <w:rPr>
          <w:rStyle w:val="Refdenotaalpie"/>
          <w:rFonts w:ascii="Geomanist Light" w:hAnsi="Geomanist Light" w:cs="Arial"/>
          <w:sz w:val="22"/>
        </w:rPr>
        <w:footnoteReference w:id="12"/>
      </w:r>
      <w:r w:rsidRPr="003013DD">
        <w:rPr>
          <w:rFonts w:ascii="Geomanist Light" w:hAnsi="Geomanist Light" w:cs="Arial"/>
          <w:sz w:val="22"/>
        </w:rPr>
        <w:t xml:space="preserve">, era del siguiente tenor: «la supervisión consistirá en el </w:t>
      </w:r>
      <w:r w:rsidRPr="003013DD">
        <w:rPr>
          <w:rFonts w:ascii="Geomanist Light" w:hAnsi="Geomanist Light" w:cs="Arial"/>
          <w:sz w:val="22"/>
        </w:rPr>
        <w:lastRenderedPageBreak/>
        <w:t>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5044A07E" w14:textId="77777777" w:rsidR="000B03AB" w:rsidRPr="003013DD" w:rsidRDefault="000B03AB" w:rsidP="003013DD">
      <w:pPr>
        <w:pStyle w:val="Sinespaciado"/>
        <w:spacing w:before="120" w:line="276" w:lineRule="auto"/>
        <w:ind w:firstLine="709"/>
        <w:jc w:val="both"/>
        <w:rPr>
          <w:rFonts w:ascii="Geomanist Light" w:hAnsi="Geomanist Light" w:cs="Arial"/>
          <w:sz w:val="22"/>
        </w:rPr>
      </w:pPr>
      <w:r w:rsidRPr="003013DD">
        <w:rPr>
          <w:rFonts w:ascii="Geomanist Light" w:hAnsi="Geomanist Light" w:cs="Arial"/>
          <w:sz w:val="22"/>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3013DD">
        <w:rPr>
          <w:rStyle w:val="Refdenotaalpie"/>
          <w:rFonts w:ascii="Geomanist Light" w:hAnsi="Geomanist Light" w:cs="Arial"/>
          <w:sz w:val="22"/>
        </w:rPr>
        <w:footnoteReference w:id="13"/>
      </w:r>
      <w:r w:rsidRPr="003013DD">
        <w:rPr>
          <w:rFonts w:ascii="Geomanist Light" w:hAnsi="Geomanist Light" w:cs="Arial"/>
          <w:sz w:val="22"/>
        </w:rPr>
        <w:t>, en providencia del 12 de diciembre de 2014, consideró que la calidad de supervisor la tienen los funcionarios de la entidad y no los contratistas. Dicha Corporación lo estableció en los siguientes términos:</w:t>
      </w:r>
    </w:p>
    <w:p w14:paraId="4AC34A0B" w14:textId="77777777" w:rsidR="000B03AB" w:rsidRPr="003013DD" w:rsidRDefault="000B03AB" w:rsidP="003013DD">
      <w:pPr>
        <w:pStyle w:val="Sinespaciado"/>
        <w:spacing w:line="276" w:lineRule="auto"/>
        <w:ind w:left="709" w:right="709"/>
        <w:jc w:val="both"/>
        <w:rPr>
          <w:rFonts w:ascii="Geomanist Light" w:hAnsi="Geomanist Light" w:cs="Arial"/>
          <w:sz w:val="21"/>
          <w:szCs w:val="21"/>
        </w:rPr>
      </w:pPr>
      <w:r w:rsidRPr="003013DD">
        <w:rPr>
          <w:rFonts w:ascii="Geomanist Light" w:hAnsi="Geomanist Light" w:cs="Arial"/>
          <w:sz w:val="21"/>
          <w:szCs w:val="21"/>
        </w:rPr>
        <w:t>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w:t>
      </w:r>
    </w:p>
    <w:p w14:paraId="40FC6CED" w14:textId="77777777" w:rsidR="000B03AB" w:rsidRPr="003013DD" w:rsidRDefault="000B03AB" w:rsidP="003013DD">
      <w:pPr>
        <w:pStyle w:val="Sinespaciado"/>
        <w:spacing w:after="120" w:line="276" w:lineRule="auto"/>
        <w:ind w:left="709" w:right="709"/>
        <w:jc w:val="both"/>
        <w:rPr>
          <w:rFonts w:ascii="Geomanist Light" w:hAnsi="Geomanist Light" w:cs="Arial"/>
          <w:sz w:val="21"/>
          <w:szCs w:val="21"/>
        </w:rPr>
      </w:pPr>
      <w:r w:rsidRPr="003013DD">
        <w:rPr>
          <w:rFonts w:ascii="Geomanist Light" w:hAnsi="Geomanist Light" w:cs="Arial"/>
          <w:sz w:val="21"/>
          <w:szCs w:val="21"/>
        </w:rPr>
        <w:t>[…]</w:t>
      </w:r>
    </w:p>
    <w:p w14:paraId="2EEB8D46" w14:textId="77777777" w:rsidR="000B03AB" w:rsidRPr="003013DD" w:rsidRDefault="000B03AB" w:rsidP="003013DD">
      <w:pPr>
        <w:pStyle w:val="Sinespaciado"/>
        <w:spacing w:after="120" w:line="276" w:lineRule="auto"/>
        <w:ind w:left="709" w:right="709"/>
        <w:jc w:val="both"/>
        <w:rPr>
          <w:rFonts w:ascii="Geomanist Light" w:hAnsi="Geomanist Light" w:cs="Arial"/>
          <w:sz w:val="21"/>
          <w:szCs w:val="21"/>
        </w:rPr>
      </w:pPr>
      <w:r w:rsidRPr="003013DD">
        <w:rPr>
          <w:rFonts w:ascii="Geomanist Light" w:hAnsi="Geomanist Light" w:cs="Arial"/>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1D9793B8" w14:textId="77777777" w:rsidR="000B03AB" w:rsidRPr="003013DD" w:rsidRDefault="000B03AB" w:rsidP="003013DD">
      <w:pPr>
        <w:pStyle w:val="Sinespaciado"/>
        <w:spacing w:line="276" w:lineRule="auto"/>
        <w:ind w:left="709" w:right="709"/>
        <w:jc w:val="both"/>
        <w:rPr>
          <w:rFonts w:ascii="Geomanist Light" w:hAnsi="Geomanist Light" w:cs="Arial"/>
          <w:sz w:val="22"/>
        </w:rPr>
      </w:pPr>
      <w:r w:rsidRPr="003013DD">
        <w:rPr>
          <w:rFonts w:ascii="Geomanist Light" w:hAnsi="Geomanist Light" w:cs="Arial"/>
          <w:sz w:val="21"/>
          <w:szCs w:val="21"/>
        </w:rPr>
        <w:lastRenderedPageBreak/>
        <w:t xml:space="preserve">Actualmente, la cuestión se mantiene en similares condiciones, </w:t>
      </w:r>
      <w:bookmarkStart w:id="5" w:name="_Hlk111131789"/>
      <w:r w:rsidRPr="003013DD">
        <w:rPr>
          <w:rFonts w:ascii="Geomanist Light" w:hAnsi="Geomanist Light" w:cs="Arial"/>
          <w:sz w:val="21"/>
          <w:szCs w:val="21"/>
        </w:rPr>
        <w:t xml:space="preserve">sólo </w:t>
      </w:r>
      <w:r w:rsidRPr="003013DD">
        <w:rPr>
          <w:rFonts w:ascii="Geomanist Light" w:hAnsi="Geomanist Light" w:cs="Arial"/>
          <w:i/>
          <w:iCs/>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3013DD">
        <w:rPr>
          <w:rFonts w:ascii="Geomanist Light" w:hAnsi="Geomanist Light" w:cs="Arial"/>
          <w:sz w:val="21"/>
          <w:szCs w:val="21"/>
        </w:rPr>
        <w:t>, so pena de variar de una consultoría a otra tipología diferente y, por consiguiente, de eludir procesos de selección. Por su parte, se hablará de interventor cuando se trate de una vigilancia externa o contratada.</w:t>
      </w:r>
      <w:bookmarkEnd w:id="5"/>
      <w:r w:rsidRPr="003013DD">
        <w:rPr>
          <w:rFonts w:ascii="Geomanist Light" w:hAnsi="Geomanist Light" w:cs="Arial"/>
          <w:sz w:val="21"/>
          <w:szCs w:val="21"/>
        </w:rPr>
        <w:br/>
        <w:t>[Cursivas propias]</w:t>
      </w:r>
    </w:p>
    <w:p w14:paraId="35315F40" w14:textId="7831BDD6" w:rsidR="000B03AB" w:rsidRPr="003013DD" w:rsidRDefault="000B03AB" w:rsidP="003013DD">
      <w:pPr>
        <w:widowControl w:val="0"/>
        <w:autoSpaceDE w:val="0"/>
        <w:autoSpaceDN w:val="0"/>
        <w:spacing w:before="120" w:after="0" w:line="276" w:lineRule="auto"/>
        <w:ind w:right="113" w:firstLine="708"/>
        <w:jc w:val="both"/>
        <w:rPr>
          <w:rFonts w:ascii="Geomanist Light" w:eastAsia="Arial MT" w:hAnsi="Geomanist Light" w:cs="Arial MT"/>
          <w:lang w:val="es-ES"/>
        </w:rPr>
      </w:pPr>
      <w:r w:rsidRPr="003013DD">
        <w:rPr>
          <w:rFonts w:ascii="Geomanist Light" w:eastAsia="Arial MT" w:hAnsi="Geomanist Light" w:cs="Arial MT"/>
          <w:lang w:val="es-ES"/>
        </w:rPr>
        <w:t>En ese mismo sentido, la «Guía para el ejercicio de las funciones de supervisión 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interventoría de los contratos suscritos por las Entidades Estatales Guía», establece que 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contrato</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corresponde</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al</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funcionario</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público</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entidad.</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efecto,</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referido</w:t>
      </w:r>
      <w:r w:rsidRPr="003013DD">
        <w:rPr>
          <w:rFonts w:ascii="Geomanist Light" w:eastAsia="Arial MT" w:hAnsi="Geomanist Light" w:cs="Arial"/>
          <w:sz w:val="19"/>
          <w:szCs w:val="19"/>
          <w:lang w:val="es-ES"/>
        </w:rPr>
        <w:t xml:space="preserve"> </w:t>
      </w:r>
      <w:r w:rsidRPr="003013DD">
        <w:rPr>
          <w:rFonts w:ascii="Geomanist Light" w:eastAsia="Arial MT" w:hAnsi="Geomanist Light" w:cs="Arial MT"/>
          <w:lang w:val="es-ES"/>
        </w:rPr>
        <w:t>documento indica que «la supervisión de los contratos estatales corresponde al funcionario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público que el ordenador del gasto de la Entidad designe para ello atendiendo los principales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aspectos</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del contrato a</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supervisar».</w:t>
      </w:r>
    </w:p>
    <w:p w14:paraId="274CBD92" w14:textId="0B065E98" w:rsidR="000B03AB" w:rsidRPr="003013DD" w:rsidRDefault="000B03AB" w:rsidP="003013DD">
      <w:pPr>
        <w:widowControl w:val="0"/>
        <w:autoSpaceDE w:val="0"/>
        <w:autoSpaceDN w:val="0"/>
        <w:spacing w:before="120" w:after="0" w:line="276" w:lineRule="auto"/>
        <w:ind w:right="113" w:firstLine="708"/>
        <w:jc w:val="both"/>
        <w:rPr>
          <w:rFonts w:ascii="Geomanist Light" w:eastAsia="Arial MT" w:hAnsi="Geomanist Light" w:cs="Arial MT"/>
          <w:sz w:val="26"/>
          <w:lang w:val="es-ES"/>
        </w:rPr>
      </w:pPr>
      <w:r w:rsidRPr="003013DD">
        <w:rPr>
          <w:rFonts w:ascii="Geomanist Light" w:eastAsia="Arial MT" w:hAnsi="Geomanist Light" w:cs="Arial"/>
          <w:lang w:val="es-ES"/>
        </w:rPr>
        <w:t>Lo anterior, considerando que las Entidades Estatales pueden celebrar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prestación</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servicios</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apoyar</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actividades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consignando</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 xml:space="preserve">en </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ellos las actividades propias del apoyo a la supervisión. Con todo, el alcance de dicho apoyo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dependerá del objeto y las obligaciones determinadas en el contrato de prestación de servicios,</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marco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dentro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cual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contratista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desarrollará</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actividades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tendientes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soportar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seguimiento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apoyar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verificación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cumplimiento,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condiciones</w:t>
      </w:r>
      <w:r w:rsidRPr="003013DD">
        <w:rPr>
          <w:rFonts w:ascii="Geomanist Light" w:eastAsia="Arial MT" w:hAnsi="Geomanist Light" w:cs="Arial"/>
          <w:spacing w:val="1"/>
          <w:lang w:val="es-ES"/>
        </w:rPr>
        <w:t xml:space="preserve"> </w:t>
      </w:r>
      <w:r w:rsidRPr="003013DD">
        <w:rPr>
          <w:rFonts w:ascii="Geomanist Light" w:eastAsia="Arial MT" w:hAnsi="Geomanist Light" w:cs="Arial"/>
          <w:spacing w:val="-1"/>
          <w:lang w:val="es-ES"/>
        </w:rPr>
        <w:t>establecidas</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1"/>
          <w:lang w:val="es-ES"/>
        </w:rPr>
        <w:t xml:space="preserve"> </w:t>
      </w:r>
      <w:r w:rsidRPr="003013DD">
        <w:rPr>
          <w:rFonts w:ascii="Geomanist Light" w:eastAsia="Arial MT" w:hAnsi="Geomanist Light" w:cs="Arial"/>
          <w:lang w:val="es-ES"/>
        </w:rPr>
        <w:t>contrato</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vigilado,</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sin</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ello</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implique</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asuma</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directamente</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Así,</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por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ejemplo,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contratista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prestación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servicios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podrá</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revisar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entregables,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productos,</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1"/>
          <w:lang w:val="es-ES"/>
        </w:rPr>
        <w:t xml:space="preserve"> </w:t>
      </w:r>
      <w:r w:rsidRPr="003013DD">
        <w:rPr>
          <w:rFonts w:ascii="Geomanist Light" w:eastAsia="Arial MT" w:hAnsi="Geomanist Light" w:cs="Arial"/>
          <w:lang w:val="es-ES"/>
        </w:rPr>
        <w:t>general,</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requisitos</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pago</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darle</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su</w:t>
      </w:r>
      <w:r w:rsidRPr="003013DD">
        <w:rPr>
          <w:rFonts w:ascii="Geomanist Light" w:eastAsia="Arial MT" w:hAnsi="Geomanist Light" w:cs="Arial"/>
          <w:spacing w:val="14"/>
          <w:lang w:val="es-ES"/>
        </w:rPr>
        <w:t xml:space="preserve"> </w:t>
      </w:r>
      <w:r w:rsidRPr="003013DD">
        <w:rPr>
          <w:rFonts w:ascii="Geomanist Light" w:eastAsia="Arial MT" w:hAnsi="Geomanist Light" w:cs="Arial"/>
          <w:lang w:val="es-ES"/>
        </w:rPr>
        <w:t>concepto</w:t>
      </w:r>
      <w:r w:rsidRPr="003013DD">
        <w:rPr>
          <w:rFonts w:ascii="Geomanist Light" w:eastAsia="Arial MT" w:hAnsi="Geomanist Light" w:cs="Arial"/>
          <w:spacing w:val="14"/>
          <w:lang w:val="es-ES"/>
        </w:rPr>
        <w:t xml:space="preserve"> </w:t>
      </w:r>
      <w:r w:rsidRPr="003013DD">
        <w:rPr>
          <w:rFonts w:ascii="Geomanist Light" w:eastAsia="Arial MT" w:hAnsi="Geomanist Light" w:cs="Arial"/>
          <w:lang w:val="es-ES"/>
        </w:rPr>
        <w:t>al</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supervisor.</w:t>
      </w:r>
      <w:r w:rsidRPr="003013DD">
        <w:rPr>
          <w:rFonts w:ascii="Geomanist Light" w:eastAsia="Arial MT" w:hAnsi="Geomanist Light" w:cs="Arial"/>
          <w:spacing w:val="1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todos modos, quien autorizará el pago ante la entidad estatal será el funcionario sobre quien recae la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supervisión.</w:t>
      </w:r>
    </w:p>
    <w:p w14:paraId="28E57138" w14:textId="75F9022C" w:rsidR="00EF56FD" w:rsidRPr="003013DD" w:rsidRDefault="00EF56FD" w:rsidP="003013DD">
      <w:pPr>
        <w:widowControl w:val="0"/>
        <w:autoSpaceDE w:val="0"/>
        <w:autoSpaceDN w:val="0"/>
        <w:spacing w:before="120" w:after="120" w:line="276" w:lineRule="auto"/>
        <w:ind w:right="113"/>
        <w:jc w:val="both"/>
        <w:rPr>
          <w:rFonts w:ascii="Geomanist Light" w:eastAsia="Arial MT" w:hAnsi="Geomanist Light" w:cs="Arial"/>
          <w:lang w:val="es-ES"/>
        </w:rPr>
      </w:pPr>
      <w:r w:rsidRPr="003013DD">
        <w:rPr>
          <w:rFonts w:ascii="Geomanist Light" w:eastAsia="Arial MT" w:hAnsi="Geomanist Light" w:cs="Arial"/>
          <w:lang w:val="es-ES"/>
        </w:rPr>
        <w:t xml:space="preserve">Sin embargo, </w:t>
      </w:r>
      <w:r w:rsidR="000B03AB" w:rsidRPr="003013DD">
        <w:rPr>
          <w:rFonts w:ascii="Geomanist Light" w:eastAsia="Arial MT" w:hAnsi="Geomanist Light" w:cs="Arial"/>
          <w:lang w:val="es-ES"/>
        </w:rPr>
        <w:t>reiterando lo expuesto en el concepto C-579 de 9 de septiembre de 2022</w:t>
      </w:r>
      <w:r w:rsidRPr="003013DD">
        <w:rPr>
          <w:rFonts w:ascii="Geomanist Light" w:eastAsia="Arial MT" w:hAnsi="Geomanist Light" w:cs="Arial"/>
          <w:lang w:val="es-ES"/>
        </w:rPr>
        <w:t xml:space="preserve">, actualmente,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 </w:t>
      </w:r>
      <w:r w:rsidRPr="003013DD">
        <w:rPr>
          <w:rFonts w:ascii="Geomanist Light" w:eastAsia="Arial MT" w:hAnsi="Geomanist Light" w:cs="Arial"/>
          <w:i/>
          <w:iCs/>
          <w:lang w:val="es-ES"/>
        </w:rPr>
        <w:t>supra.</w:t>
      </w:r>
    </w:p>
    <w:p w14:paraId="353A55E0" w14:textId="1A77F15D" w:rsidR="000B03AB" w:rsidRPr="003013DD" w:rsidRDefault="000B03AB" w:rsidP="003013DD">
      <w:pPr>
        <w:autoSpaceDE w:val="0"/>
        <w:autoSpaceDN w:val="0"/>
        <w:adjustRightInd w:val="0"/>
        <w:spacing w:before="120" w:line="276" w:lineRule="auto"/>
        <w:jc w:val="both"/>
        <w:rPr>
          <w:rFonts w:ascii="Geomanist Light" w:hAnsi="Geomanist Light" w:cs="Arial"/>
          <w:lang w:val="es-MX"/>
        </w:rPr>
      </w:pPr>
      <w:r w:rsidRPr="003013DD">
        <w:rPr>
          <w:rFonts w:ascii="Geomanist Light" w:eastAsia="Calibri" w:hAnsi="Geomanist Light" w:cs="Arial"/>
          <w:bCs/>
          <w:color w:val="000000" w:themeColor="text1"/>
        </w:rPr>
        <w:lastRenderedPageBreak/>
        <w:t xml:space="preserve"> En este punto, es oportuno aclarar que el contrato por prestación de servicios no le otorga al particular la condición de servidor público, la aclaración anterior es importante en la medida en que quienes ejerzan las funciones de supervisión o interventoría se encontrarán </w:t>
      </w:r>
      <w:r w:rsidRPr="003013DD">
        <w:rPr>
          <w:rFonts w:ascii="Geomanist Light" w:hAnsi="Geomanist Light" w:cs="Arial"/>
          <w:lang w:val="es-MX"/>
        </w:rPr>
        <w:t xml:space="preserve">sujetos a la aplicación del régimen de responsabilidad civil, penal, disciplinario y fiscal: el primero –supervisor– en virtud de su condición de servidor público, el segundo –interventor– en virtud de una expresa disposición legal contenida en el artículo 82 de la Ley 1474 de 2011. Por su parte, </w:t>
      </w:r>
      <w:bookmarkStart w:id="6" w:name="_Hlk111132143"/>
      <w:r w:rsidRPr="003013DD">
        <w:rPr>
          <w:rFonts w:ascii="Geomanist Light" w:hAnsi="Geomanist Light" w:cs="Arial"/>
          <w:lang w:val="es-MX"/>
        </w:rPr>
        <w:t xml:space="preserve">en relación con los contratistas en prestación de servicios que apoyen las labores de supervisión, en los términos del artículo 52 de la Ley 80 de 1993, se les aplica el régimen general de responsabilidad, según el cual el contratista estatal responderá civil y penalmente por sus acciones y omisiones en la actuación contractual en los términos de la ley. </w:t>
      </w:r>
    </w:p>
    <w:bookmarkEnd w:id="6"/>
    <w:p w14:paraId="18D3E7E6" w14:textId="07732B1C" w:rsidR="000B03AB" w:rsidRPr="003013DD" w:rsidRDefault="000B03AB" w:rsidP="003013DD">
      <w:pPr>
        <w:spacing w:before="120" w:line="276" w:lineRule="auto"/>
        <w:ind w:firstLine="709"/>
        <w:jc w:val="both"/>
        <w:rPr>
          <w:rFonts w:ascii="Geomanist Light" w:eastAsia="Calibri" w:hAnsi="Geomanist Light" w:cs="Arial"/>
        </w:rPr>
      </w:pPr>
      <w:r w:rsidRPr="003013DD">
        <w:rPr>
          <w:rFonts w:ascii="Geomanist Light" w:eastAsia="Calibri" w:hAnsi="Geomanist Light" w:cs="Arial"/>
        </w:rPr>
        <w:t xml:space="preserve">En conclusión, </w:t>
      </w:r>
      <w:bookmarkStart w:id="7" w:name="_Hlk111132029"/>
      <w:r w:rsidRPr="003013DD">
        <w:rPr>
          <w:rFonts w:ascii="Geomanist Light" w:eastAsia="Calibri" w:hAnsi="Geomanist Light" w:cs="Arial"/>
        </w:rPr>
        <w:t xml:space="preserve">de acuerdo con las consideraciones anteriores, jurídicamente no es viable ejercer directamente la función de supervisión contractual mediante la celebración de contratos de prestación de servicios, pues dicha labor corresponde a los funcionarios de la Entidad que se designen para tal fin, pero, tal como se indicó </w:t>
      </w:r>
      <w:r w:rsidRPr="003013DD">
        <w:rPr>
          <w:rFonts w:ascii="Geomanist Light" w:eastAsia="Arial MT" w:hAnsi="Geomanist Light" w:cs="Arial"/>
          <w:lang w:val="es-ES"/>
        </w:rPr>
        <w:t>en</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conceptos</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C-344</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C-414</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2020</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emitidos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por</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esta</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Agencia,</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 xml:space="preserve">en </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relación con el tema de la supervisión, se consideró que la entidad estatal únicamente podrá</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contratar personal, a través de los contratos de prestación de servicios que sean requeridos, en</w:t>
      </w:r>
      <w:r w:rsidRPr="003013DD">
        <w:rPr>
          <w:rFonts w:ascii="Geomanist Light" w:eastAsia="Arial MT" w:hAnsi="Geomanist Light" w:cs="Arial"/>
          <w:spacing w:val="-59"/>
          <w:lang w:val="es-ES"/>
        </w:rPr>
        <w:t xml:space="preserve"> </w:t>
      </w:r>
      <w:r w:rsidR="00654D9C"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caso</w:t>
      </w:r>
      <w:r w:rsidRPr="003013DD">
        <w:rPr>
          <w:rFonts w:ascii="Geomanist Light" w:eastAsia="Arial MT" w:hAnsi="Geomanist Light" w:cs="Arial"/>
          <w:spacing w:val="-9"/>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necesitarlo</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como</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apoyo</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a</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gestión</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sin</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resulte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una</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 xml:space="preserve">delegación </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del ejercicio de función pública que conlleva la responsabilidad intransferible de supervisar los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contratos</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estatales.</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Esto</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quiere</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decir</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existe</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posibilidad</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contratar</w:t>
      </w:r>
      <w:r w:rsidRPr="003013DD">
        <w:rPr>
          <w:rFonts w:ascii="Geomanist Light" w:eastAsia="Arial MT" w:hAnsi="Geomanist Light" w:cs="Arial"/>
          <w:spacing w:val="-7"/>
          <w:lang w:val="es-ES"/>
        </w:rPr>
        <w:t xml:space="preserve"> </w:t>
      </w:r>
      <w:r w:rsidRPr="003013DD">
        <w:rPr>
          <w:rFonts w:ascii="Geomanist Light" w:eastAsia="Arial MT" w:hAnsi="Geomanist Light" w:cs="Arial"/>
          <w:lang w:val="es-ES"/>
        </w:rPr>
        <w:t>apoyo</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función</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pero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no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ejercicio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directo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misma,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ya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como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señaló</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anteriormente, esa función está en cabeza de la entidad estatal y no puede transferirse a un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particular</w:t>
      </w:r>
      <w:r w:rsidRPr="003013DD">
        <w:rPr>
          <w:rFonts w:ascii="Geomanist Light" w:eastAsia="Arial MT" w:hAnsi="Geomanist Light" w:cs="Arial"/>
          <w:spacing w:val="-2"/>
          <w:lang w:val="es-ES"/>
        </w:rPr>
        <w:t xml:space="preserve"> </w:t>
      </w:r>
      <w:r w:rsidRPr="003013DD">
        <w:rPr>
          <w:rFonts w:ascii="Geomanist Light" w:eastAsia="Arial MT" w:hAnsi="Geomanist Light" w:cs="Arial"/>
          <w:lang w:val="es-ES"/>
        </w:rPr>
        <w:t>contratado</w:t>
      </w:r>
      <w:r w:rsidRPr="003013DD">
        <w:rPr>
          <w:rFonts w:ascii="Geomanist Light" w:eastAsia="Arial MT" w:hAnsi="Geomanist Light" w:cs="Arial"/>
          <w:spacing w:val="-2"/>
          <w:lang w:val="es-ES"/>
        </w:rPr>
        <w:t xml:space="preserve"> </w:t>
      </w:r>
      <w:r w:rsidRPr="003013DD">
        <w:rPr>
          <w:rFonts w:ascii="Geomanist Light" w:eastAsia="Arial MT" w:hAnsi="Geomanist Light" w:cs="Arial"/>
          <w:lang w:val="es-ES"/>
        </w:rPr>
        <w:t>para tal</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fin</w:t>
      </w:r>
      <w:r w:rsidRPr="003013DD">
        <w:rPr>
          <w:rFonts w:ascii="Geomanist Light" w:eastAsia="Arial MT" w:hAnsi="Geomanist Light" w:cs="Arial"/>
          <w:vertAlign w:val="superscript"/>
          <w:lang w:val="es-ES"/>
        </w:rPr>
        <w:footnoteReference w:id="14"/>
      </w:r>
      <w:r w:rsidRPr="003013DD">
        <w:rPr>
          <w:rFonts w:ascii="Geomanist Light" w:eastAsia="Arial MT" w:hAnsi="Geomanist Light" w:cs="Arial"/>
          <w:lang w:val="es-ES"/>
        </w:rPr>
        <w:t>.</w:t>
      </w:r>
    </w:p>
    <w:bookmarkEnd w:id="7"/>
    <w:p w14:paraId="05353F33" w14:textId="19FD4B64" w:rsidR="00EF56FD" w:rsidRPr="003013DD" w:rsidRDefault="00EF56FD" w:rsidP="003013DD">
      <w:pPr>
        <w:widowControl w:val="0"/>
        <w:autoSpaceDE w:val="0"/>
        <w:autoSpaceDN w:val="0"/>
        <w:spacing w:after="0" w:line="276" w:lineRule="auto"/>
        <w:ind w:right="114"/>
        <w:jc w:val="both"/>
        <w:rPr>
          <w:rFonts w:ascii="Geomanist Light" w:eastAsia="Arial MT" w:hAnsi="Geomanist Light" w:cs="Arial MT"/>
          <w:lang w:val="es-ES"/>
        </w:rPr>
      </w:pPr>
    </w:p>
    <w:p w14:paraId="66C63070" w14:textId="77777777" w:rsidR="00EF56FD" w:rsidRPr="003013DD" w:rsidRDefault="00EF56FD" w:rsidP="003013DD">
      <w:pPr>
        <w:widowControl w:val="0"/>
        <w:autoSpaceDE w:val="0"/>
        <w:autoSpaceDN w:val="0"/>
        <w:spacing w:after="0" w:line="276" w:lineRule="auto"/>
        <w:ind w:right="114"/>
        <w:jc w:val="both"/>
        <w:rPr>
          <w:rFonts w:ascii="Geomanist Light" w:eastAsia="Arial MT" w:hAnsi="Geomanist Light" w:cs="Arial MT"/>
          <w:lang w:val="es-ES"/>
        </w:rPr>
      </w:pPr>
    </w:p>
    <w:p w14:paraId="5C3D1945" w14:textId="77777777" w:rsidR="00EF56FD" w:rsidRPr="003013DD" w:rsidRDefault="00EF56FD" w:rsidP="003013DD">
      <w:pPr>
        <w:widowControl w:val="0"/>
        <w:numPr>
          <w:ilvl w:val="0"/>
          <w:numId w:val="6"/>
        </w:numPr>
        <w:autoSpaceDE w:val="0"/>
        <w:autoSpaceDN w:val="0"/>
        <w:spacing w:after="0" w:line="276" w:lineRule="auto"/>
        <w:outlineLvl w:val="0"/>
        <w:rPr>
          <w:rFonts w:ascii="Geomanist Light" w:eastAsia="Arial" w:hAnsi="Geomanist Light" w:cs="Arial"/>
          <w:b/>
          <w:bCs/>
          <w:lang w:val="es-ES"/>
        </w:rPr>
      </w:pPr>
      <w:r w:rsidRPr="003013DD">
        <w:rPr>
          <w:rFonts w:ascii="Geomanist Light" w:eastAsia="Arial" w:hAnsi="Geomanist Light" w:cs="Arial"/>
          <w:b/>
          <w:bCs/>
          <w:lang w:val="es-ES"/>
        </w:rPr>
        <w:t>Respuesta</w:t>
      </w:r>
    </w:p>
    <w:p w14:paraId="2EFF4B14" w14:textId="77777777" w:rsidR="00EF56FD" w:rsidRPr="003013DD" w:rsidRDefault="00EF56FD" w:rsidP="003013DD">
      <w:pPr>
        <w:widowControl w:val="0"/>
        <w:autoSpaceDE w:val="0"/>
        <w:autoSpaceDN w:val="0"/>
        <w:spacing w:after="0" w:line="276" w:lineRule="auto"/>
        <w:ind w:left="709" w:right="709"/>
        <w:rPr>
          <w:rFonts w:ascii="Geomanist Light" w:eastAsia="Arial MT" w:hAnsi="Geomanist Light" w:cs="Arial MT"/>
          <w:b/>
          <w:sz w:val="21"/>
          <w:lang w:val="es-ES"/>
        </w:rPr>
      </w:pPr>
    </w:p>
    <w:p w14:paraId="35F06492" w14:textId="77777777" w:rsidR="00817C29" w:rsidRPr="003013DD" w:rsidRDefault="00817C29" w:rsidP="003013DD">
      <w:pPr>
        <w:widowControl w:val="0"/>
        <w:autoSpaceDE w:val="0"/>
        <w:autoSpaceDN w:val="0"/>
        <w:spacing w:after="0" w:line="276" w:lineRule="auto"/>
        <w:ind w:left="709" w:right="709"/>
        <w:jc w:val="both"/>
        <w:rPr>
          <w:rFonts w:ascii="Geomanist Light" w:eastAsia="Arial MT" w:hAnsi="Geomanist Light" w:cs="Arial"/>
          <w:sz w:val="21"/>
          <w:szCs w:val="21"/>
          <w:lang w:val="es-ES"/>
        </w:rPr>
      </w:pPr>
      <w:r w:rsidRPr="003013DD">
        <w:rPr>
          <w:rFonts w:ascii="Geomanist Light" w:eastAsia="Arial MT" w:hAnsi="Geomanist Light" w:cs="Arial"/>
          <w:sz w:val="21"/>
          <w:szCs w:val="21"/>
          <w:lang w:val="es-ES"/>
        </w:rPr>
        <w:t>[…] «1. ¿Se puede acudir a la figura de contratos de prestación de servicios para ejercer adicionalmente, obligaciones para ejercer supervisión de otros contratos de bienes y/o servicios de naturaleza civil?</w:t>
      </w:r>
    </w:p>
    <w:p w14:paraId="0F1CF25A" w14:textId="77777777" w:rsidR="00817C29" w:rsidRPr="003013DD" w:rsidRDefault="00817C29" w:rsidP="003013DD">
      <w:pPr>
        <w:widowControl w:val="0"/>
        <w:autoSpaceDE w:val="0"/>
        <w:autoSpaceDN w:val="0"/>
        <w:spacing w:after="0" w:line="276" w:lineRule="auto"/>
        <w:ind w:left="709" w:right="709"/>
        <w:jc w:val="both"/>
        <w:rPr>
          <w:rFonts w:ascii="Geomanist Light" w:eastAsia="Arial MT" w:hAnsi="Geomanist Light" w:cs="Arial"/>
          <w:sz w:val="21"/>
          <w:szCs w:val="21"/>
          <w:lang w:val="es-ES"/>
        </w:rPr>
      </w:pPr>
    </w:p>
    <w:p w14:paraId="6E36C590" w14:textId="624F1672" w:rsidR="00EF56FD" w:rsidRPr="003013DD" w:rsidRDefault="00817C29" w:rsidP="003013DD">
      <w:pPr>
        <w:widowControl w:val="0"/>
        <w:autoSpaceDE w:val="0"/>
        <w:autoSpaceDN w:val="0"/>
        <w:spacing w:after="0" w:line="276" w:lineRule="auto"/>
        <w:ind w:left="709" w:right="709"/>
        <w:jc w:val="both"/>
        <w:rPr>
          <w:rFonts w:ascii="Geomanist Light" w:eastAsia="Arial MT" w:hAnsi="Geomanist Light" w:cs="Arial"/>
          <w:sz w:val="21"/>
          <w:szCs w:val="21"/>
          <w:lang w:val="es-ES"/>
        </w:rPr>
      </w:pPr>
      <w:r w:rsidRPr="003013DD">
        <w:rPr>
          <w:rFonts w:ascii="Geomanist Light" w:eastAsia="Arial MT" w:hAnsi="Geomanist Light" w:cs="Arial"/>
          <w:sz w:val="21"/>
          <w:szCs w:val="21"/>
          <w:lang w:val="es-ES"/>
        </w:rPr>
        <w:t>2. En la ejecución de recursos públicos, ¿los contratistas pueden ejercer actividades de supervisión, o solamente podría establecerse actividades de apoyo a la supervisión de contratos de índole civil?»</w:t>
      </w:r>
    </w:p>
    <w:p w14:paraId="5DF99909" w14:textId="77777777" w:rsidR="00817C29" w:rsidRPr="003013DD" w:rsidRDefault="00817C29" w:rsidP="003013DD">
      <w:pPr>
        <w:widowControl w:val="0"/>
        <w:autoSpaceDE w:val="0"/>
        <w:autoSpaceDN w:val="0"/>
        <w:spacing w:after="120" w:line="276" w:lineRule="auto"/>
        <w:ind w:firstLine="709"/>
        <w:rPr>
          <w:rFonts w:ascii="Geomanist Light" w:eastAsia="Arial MT" w:hAnsi="Geomanist Light" w:cs="Arial MT"/>
          <w:sz w:val="24"/>
          <w:lang w:val="es-ES"/>
        </w:rPr>
      </w:pPr>
    </w:p>
    <w:p w14:paraId="36F6A5A9" w14:textId="71D2D28E" w:rsidR="00654D9C" w:rsidRPr="003013DD" w:rsidRDefault="00654D9C" w:rsidP="003013DD">
      <w:pPr>
        <w:widowControl w:val="0"/>
        <w:autoSpaceDE w:val="0"/>
        <w:autoSpaceDN w:val="0"/>
        <w:spacing w:after="120" w:line="276" w:lineRule="auto"/>
        <w:ind w:right="113" w:firstLine="709"/>
        <w:jc w:val="both"/>
        <w:rPr>
          <w:rFonts w:ascii="Geomanist Light" w:eastAsia="Arial MT" w:hAnsi="Geomanist Light" w:cs="Arial MT"/>
          <w:lang w:val="es-ES"/>
        </w:rPr>
      </w:pPr>
      <w:r w:rsidRPr="003013DD">
        <w:rPr>
          <w:rFonts w:ascii="Geomanist Light" w:eastAsia="Arial MT" w:hAnsi="Geomanist Light" w:cs="Arial MT"/>
          <w:lang w:val="es-ES"/>
        </w:rPr>
        <w:t>La «Guía para el ejercicio de las funciones de supervisión 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interventoría de los contratos suscritos por las Entidades Estatales Guía», establece que la</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contrato</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corresponde</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al</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funcionario</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público</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entidad.</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12"/>
          <w:lang w:val="es-ES"/>
        </w:rPr>
        <w:t xml:space="preserve"> </w:t>
      </w:r>
      <w:r w:rsidRPr="003013DD">
        <w:rPr>
          <w:rFonts w:ascii="Geomanist Light" w:eastAsia="Arial MT" w:hAnsi="Geomanist Light" w:cs="Arial MT"/>
          <w:lang w:val="es-ES"/>
        </w:rPr>
        <w:t>efecto,</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referido</w:t>
      </w:r>
      <w:r w:rsidRPr="003013DD">
        <w:rPr>
          <w:rFonts w:ascii="Geomanist Light" w:eastAsia="Arial MT" w:hAnsi="Geomanist Light" w:cs="Arial"/>
          <w:sz w:val="19"/>
          <w:szCs w:val="19"/>
          <w:lang w:val="es-ES"/>
        </w:rPr>
        <w:t xml:space="preserve"> </w:t>
      </w:r>
      <w:r w:rsidRPr="003013DD">
        <w:rPr>
          <w:rFonts w:ascii="Geomanist Light" w:eastAsia="Arial MT" w:hAnsi="Geomanist Light" w:cs="Arial MT"/>
          <w:lang w:val="es-ES"/>
        </w:rPr>
        <w:t>documento indica que «la supervisión de los contratos estatales corresponde al funcionario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público que el ordenador del gasto de la Entidad designe para ello atendiendo los principales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aspectos</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del contrato a</w:t>
      </w:r>
      <w:r w:rsidRPr="003013DD">
        <w:rPr>
          <w:rFonts w:ascii="Geomanist Light" w:eastAsia="Arial MT" w:hAnsi="Geomanist Light" w:cs="Arial MT"/>
          <w:spacing w:val="-2"/>
          <w:lang w:val="es-ES"/>
        </w:rPr>
        <w:t xml:space="preserve"> </w:t>
      </w:r>
      <w:r w:rsidRPr="003013DD">
        <w:rPr>
          <w:rFonts w:ascii="Geomanist Light" w:eastAsia="Arial MT" w:hAnsi="Geomanist Light" w:cs="Arial MT"/>
          <w:lang w:val="es-ES"/>
        </w:rPr>
        <w:t>supervisar».</w:t>
      </w:r>
    </w:p>
    <w:p w14:paraId="2F3E0A14" w14:textId="6849834C" w:rsidR="00654D9C" w:rsidRPr="003013DD" w:rsidRDefault="00654D9C" w:rsidP="003013DD">
      <w:pPr>
        <w:widowControl w:val="0"/>
        <w:autoSpaceDE w:val="0"/>
        <w:autoSpaceDN w:val="0"/>
        <w:spacing w:after="120" w:line="276" w:lineRule="auto"/>
        <w:ind w:right="113" w:firstLine="709"/>
        <w:jc w:val="both"/>
        <w:rPr>
          <w:rFonts w:ascii="Geomanist Light" w:eastAsia="Arial MT" w:hAnsi="Geomanist Light" w:cs="Arial"/>
          <w:lang w:val="es-ES"/>
        </w:rPr>
      </w:pPr>
      <w:r w:rsidRPr="003013DD">
        <w:rPr>
          <w:rFonts w:ascii="Geomanist Light" w:eastAsia="Arial MT" w:hAnsi="Geomanist Light" w:cs="Arial"/>
          <w:lang w:val="es-ES"/>
        </w:rPr>
        <w:t>Lo anterior, considerando que las Entidades Estatales pueden celebrar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prestación</w:t>
      </w:r>
      <w:r w:rsidRPr="003013DD">
        <w:rPr>
          <w:rFonts w:ascii="Geomanist Light" w:eastAsia="Arial MT" w:hAnsi="Geomanist Light" w:cs="Arial"/>
          <w:spacing w:val="-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servicios</w:t>
      </w:r>
      <w:r w:rsidRPr="003013DD">
        <w:rPr>
          <w:rFonts w:ascii="Geomanist Light" w:eastAsia="Arial MT" w:hAnsi="Geomanist Light" w:cs="Arial"/>
          <w:spacing w:val="-4"/>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apoyar</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actividades</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6"/>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3"/>
          <w:lang w:val="es-ES"/>
        </w:rPr>
        <w:t xml:space="preserve"> </w:t>
      </w:r>
      <w:r w:rsidRPr="003013DD">
        <w:rPr>
          <w:rFonts w:ascii="Geomanist Light" w:eastAsia="Arial MT" w:hAnsi="Geomanist Light" w:cs="Arial"/>
          <w:lang w:val="es-ES"/>
        </w:rPr>
        <w:t>consignando</w:t>
      </w:r>
      <w:r w:rsidRPr="003013DD">
        <w:rPr>
          <w:rFonts w:ascii="Geomanist Light" w:eastAsia="Arial MT" w:hAnsi="Geomanist Light" w:cs="Arial"/>
          <w:spacing w:val="-5"/>
          <w:lang w:val="es-ES"/>
        </w:rPr>
        <w:t xml:space="preserve"> </w:t>
      </w:r>
      <w:r w:rsidRPr="003013DD">
        <w:rPr>
          <w:rFonts w:ascii="Geomanist Light" w:eastAsia="Arial MT" w:hAnsi="Geomanist Light" w:cs="Arial"/>
          <w:lang w:val="es-ES"/>
        </w:rPr>
        <w:t xml:space="preserve">en </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ellos las actividades propias del apoyo a la supervisión. Con todo, el alcance de dicho apoyo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dependerá del objeto y las obligaciones determinadas en el contrato de prestación de servicios,</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marco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dentro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cual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contratista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desarrollará</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actividades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tendientes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soportar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seguimiento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apoyar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verificación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cumplimiento,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las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condiciones</w:t>
      </w:r>
      <w:r w:rsidRPr="003013DD">
        <w:rPr>
          <w:rFonts w:ascii="Geomanist Light" w:eastAsia="Arial MT" w:hAnsi="Geomanist Light" w:cs="Arial"/>
          <w:spacing w:val="1"/>
          <w:lang w:val="es-ES"/>
        </w:rPr>
        <w:t xml:space="preserve"> </w:t>
      </w:r>
      <w:r w:rsidRPr="003013DD">
        <w:rPr>
          <w:rFonts w:ascii="Geomanist Light" w:eastAsia="Arial MT" w:hAnsi="Geomanist Light" w:cs="Arial"/>
          <w:spacing w:val="-1"/>
          <w:lang w:val="es-ES"/>
        </w:rPr>
        <w:t>establecidas</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1"/>
          <w:lang w:val="es-ES"/>
        </w:rPr>
        <w:t xml:space="preserve"> </w:t>
      </w:r>
      <w:r w:rsidRPr="003013DD">
        <w:rPr>
          <w:rFonts w:ascii="Geomanist Light" w:eastAsia="Arial MT" w:hAnsi="Geomanist Light" w:cs="Arial"/>
          <w:lang w:val="es-ES"/>
        </w:rPr>
        <w:t>contrato</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vigilado,</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sin</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ello</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implique</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que</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asuma</w:t>
      </w:r>
      <w:r w:rsidRPr="003013DD">
        <w:rPr>
          <w:rFonts w:ascii="Geomanist Light" w:eastAsia="Arial MT" w:hAnsi="Geomanist Light" w:cs="Arial"/>
          <w:spacing w:val="-12"/>
          <w:lang w:val="es-ES"/>
        </w:rPr>
        <w:t xml:space="preserve"> </w:t>
      </w:r>
      <w:r w:rsidRPr="003013DD">
        <w:rPr>
          <w:rFonts w:ascii="Geomanist Light" w:eastAsia="Arial MT" w:hAnsi="Geomanist Light" w:cs="Arial"/>
          <w:lang w:val="es-ES"/>
        </w:rPr>
        <w:t>directamente</w:t>
      </w:r>
      <w:r w:rsidRPr="003013DD">
        <w:rPr>
          <w:rFonts w:ascii="Geomanist Light" w:eastAsia="Arial MT" w:hAnsi="Geomanist Light" w:cs="Arial"/>
          <w:spacing w:val="-10"/>
          <w:lang w:val="es-ES"/>
        </w:rPr>
        <w:t xml:space="preserve"> </w:t>
      </w:r>
      <w:r w:rsidRPr="003013DD">
        <w:rPr>
          <w:rFonts w:ascii="Geomanist Light" w:eastAsia="Arial MT" w:hAnsi="Geomanist Light" w:cs="Arial"/>
          <w:lang w:val="es-ES"/>
        </w:rPr>
        <w:t>la</w:t>
      </w:r>
      <w:r w:rsidRPr="003013DD">
        <w:rPr>
          <w:rFonts w:ascii="Geomanist Light" w:eastAsia="Arial MT" w:hAnsi="Geomanist Light" w:cs="Arial"/>
          <w:spacing w:val="-13"/>
          <w:lang w:val="es-ES"/>
        </w:rPr>
        <w:t xml:space="preserve"> </w:t>
      </w:r>
      <w:r w:rsidRPr="003013DD">
        <w:rPr>
          <w:rFonts w:ascii="Geomanist Light" w:eastAsia="Arial MT" w:hAnsi="Geomanist Light" w:cs="Arial"/>
          <w:lang w:val="es-ES"/>
        </w:rPr>
        <w:t>supervisión.</w:t>
      </w:r>
      <w:r w:rsidRPr="003013DD">
        <w:rPr>
          <w:rFonts w:ascii="Geomanist Light" w:eastAsia="Arial MT" w:hAnsi="Geomanist Light" w:cs="Arial"/>
          <w:spacing w:val="-59"/>
          <w:lang w:val="es-ES"/>
        </w:rPr>
        <w:t xml:space="preserve"> </w:t>
      </w:r>
      <w:r w:rsidRPr="003013DD">
        <w:rPr>
          <w:rFonts w:ascii="Geomanist Light" w:eastAsia="Arial MT" w:hAnsi="Geomanist Light" w:cs="Arial"/>
          <w:lang w:val="es-ES"/>
        </w:rPr>
        <w:t>Así,</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por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ejemplo,</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contratista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prestación</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servicios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podrá</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revisar</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entregables,</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productos,</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en</w:t>
      </w:r>
      <w:r w:rsidRPr="003013DD">
        <w:rPr>
          <w:rFonts w:ascii="Geomanist Light" w:eastAsia="Arial MT" w:hAnsi="Geomanist Light" w:cs="Arial"/>
          <w:spacing w:val="11"/>
          <w:lang w:val="es-ES"/>
        </w:rPr>
        <w:t xml:space="preserve"> </w:t>
      </w:r>
      <w:r w:rsidRPr="003013DD">
        <w:rPr>
          <w:rFonts w:ascii="Geomanist Light" w:eastAsia="Arial MT" w:hAnsi="Geomanist Light" w:cs="Arial"/>
          <w:lang w:val="es-ES"/>
        </w:rPr>
        <w:t>general,</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los</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requisitos</w:t>
      </w:r>
      <w:r w:rsidRPr="003013DD">
        <w:rPr>
          <w:rFonts w:ascii="Geomanist Light" w:eastAsia="Arial MT" w:hAnsi="Geomanist Light" w:cs="Arial"/>
          <w:spacing w:val="17"/>
          <w:lang w:val="es-ES"/>
        </w:rPr>
        <w:t xml:space="preserve"> </w:t>
      </w:r>
      <w:r w:rsidRPr="003013DD">
        <w:rPr>
          <w:rFonts w:ascii="Geomanist Light" w:eastAsia="Arial MT" w:hAnsi="Geomanist Light" w:cs="Arial"/>
          <w:lang w:val="es-ES"/>
        </w:rPr>
        <w:t>para</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el</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pago</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y</w:t>
      </w:r>
      <w:r w:rsidRPr="003013DD">
        <w:rPr>
          <w:rFonts w:ascii="Geomanist Light" w:eastAsia="Arial MT" w:hAnsi="Geomanist Light" w:cs="Arial"/>
          <w:spacing w:val="15"/>
          <w:lang w:val="es-ES"/>
        </w:rPr>
        <w:t xml:space="preserve"> </w:t>
      </w:r>
      <w:r w:rsidRPr="003013DD">
        <w:rPr>
          <w:rFonts w:ascii="Geomanist Light" w:eastAsia="Arial MT" w:hAnsi="Geomanist Light" w:cs="Arial"/>
          <w:lang w:val="es-ES"/>
        </w:rPr>
        <w:t>darle</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su</w:t>
      </w:r>
      <w:r w:rsidRPr="003013DD">
        <w:rPr>
          <w:rFonts w:ascii="Geomanist Light" w:eastAsia="Arial MT" w:hAnsi="Geomanist Light" w:cs="Arial"/>
          <w:spacing w:val="14"/>
          <w:lang w:val="es-ES"/>
        </w:rPr>
        <w:t xml:space="preserve"> </w:t>
      </w:r>
      <w:r w:rsidRPr="003013DD">
        <w:rPr>
          <w:rFonts w:ascii="Geomanist Light" w:eastAsia="Arial MT" w:hAnsi="Geomanist Light" w:cs="Arial"/>
          <w:lang w:val="es-ES"/>
        </w:rPr>
        <w:t>concepto</w:t>
      </w:r>
      <w:r w:rsidRPr="003013DD">
        <w:rPr>
          <w:rFonts w:ascii="Geomanist Light" w:eastAsia="Arial MT" w:hAnsi="Geomanist Light" w:cs="Arial"/>
          <w:spacing w:val="14"/>
          <w:lang w:val="es-ES"/>
        </w:rPr>
        <w:t xml:space="preserve"> </w:t>
      </w:r>
      <w:r w:rsidRPr="003013DD">
        <w:rPr>
          <w:rFonts w:ascii="Geomanist Light" w:eastAsia="Arial MT" w:hAnsi="Geomanist Light" w:cs="Arial"/>
          <w:lang w:val="es-ES"/>
        </w:rPr>
        <w:t>al</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supervisor.</w:t>
      </w:r>
      <w:r w:rsidRPr="003013DD">
        <w:rPr>
          <w:rFonts w:ascii="Geomanist Light" w:eastAsia="Arial MT" w:hAnsi="Geomanist Light" w:cs="Arial"/>
          <w:spacing w:val="18"/>
          <w:lang w:val="es-ES"/>
        </w:rPr>
        <w:t xml:space="preserve"> </w:t>
      </w:r>
      <w:r w:rsidRPr="003013DD">
        <w:rPr>
          <w:rFonts w:ascii="Geomanist Light" w:eastAsia="Arial MT" w:hAnsi="Geomanist Light" w:cs="Arial"/>
          <w:lang w:val="es-ES"/>
        </w:rPr>
        <w:t>De</w:t>
      </w:r>
      <w:r w:rsidRPr="003013DD">
        <w:rPr>
          <w:rFonts w:ascii="Geomanist Light" w:eastAsia="Arial MT" w:hAnsi="Geomanist Light" w:cs="Arial"/>
          <w:spacing w:val="16"/>
          <w:lang w:val="es-ES"/>
        </w:rPr>
        <w:t xml:space="preserve"> </w:t>
      </w:r>
      <w:r w:rsidRPr="003013DD">
        <w:rPr>
          <w:rFonts w:ascii="Geomanist Light" w:eastAsia="Arial MT" w:hAnsi="Geomanist Light" w:cs="Arial"/>
          <w:lang w:val="es-ES"/>
        </w:rPr>
        <w:t>todos modos, quien autorizará el pago ante la entidad estatal será el funcionario sobre quien recae la</w:t>
      </w:r>
      <w:r w:rsidRPr="003013DD">
        <w:rPr>
          <w:rFonts w:ascii="Geomanist Light" w:eastAsia="Arial MT" w:hAnsi="Geomanist Light" w:cs="Arial"/>
          <w:spacing w:val="1"/>
          <w:lang w:val="es-ES"/>
        </w:rPr>
        <w:t xml:space="preserve"> </w:t>
      </w:r>
      <w:r w:rsidRPr="003013DD">
        <w:rPr>
          <w:rFonts w:ascii="Geomanist Light" w:eastAsia="Arial MT" w:hAnsi="Geomanist Light" w:cs="Arial"/>
          <w:lang w:val="es-ES"/>
        </w:rPr>
        <w:t>supervisión.</w:t>
      </w:r>
    </w:p>
    <w:p w14:paraId="19E30902" w14:textId="77777777" w:rsidR="00654D9C" w:rsidRPr="003013DD" w:rsidRDefault="00654D9C" w:rsidP="003013DD">
      <w:pPr>
        <w:widowControl w:val="0"/>
        <w:autoSpaceDE w:val="0"/>
        <w:autoSpaceDN w:val="0"/>
        <w:spacing w:before="120" w:after="120" w:line="276" w:lineRule="auto"/>
        <w:ind w:right="112" w:firstLine="709"/>
        <w:jc w:val="both"/>
        <w:rPr>
          <w:rFonts w:ascii="Geomanist Light" w:eastAsia="Arial MT" w:hAnsi="Geomanist Light" w:cs="Arial MT"/>
          <w:lang w:val="es-ES"/>
        </w:rPr>
      </w:pPr>
      <w:r w:rsidRPr="003013DD">
        <w:rPr>
          <w:rFonts w:ascii="Geomanist Light" w:eastAsia="Arial MT" w:hAnsi="Geomanist Light" w:cs="Arial"/>
          <w:lang w:val="es-ES"/>
        </w:rPr>
        <w:t xml:space="preserve">[…] </w:t>
      </w:r>
      <w:r w:rsidRPr="003013DD">
        <w:rPr>
          <w:rFonts w:ascii="Geomanist Light" w:eastAsia="Arial MT" w:hAnsi="Geomanist Light" w:cs="Arial MT"/>
          <w:lang w:val="es-ES"/>
        </w:rPr>
        <w:t>Por lo tanto, la responsabilidad por el control y vigilancia de la ejecución del contrato está</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 cargo de la entidad estatal contratante y, en consecuencia, es esta quien debe supervisar los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mediante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sus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funcionarios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servidores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públicos,</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únicamente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puede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contratar</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personal en caso de necesitarlo como apoyo a su gestión en la supervisión. De este modo, 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lastRenderedPageBreak/>
        <w:t>contratista podría fungir de apoyo a la supervisión del contrato, en la medida en que el contrato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prestación</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6"/>
          <w:lang w:val="es-ES"/>
        </w:rPr>
        <w:t xml:space="preserve"> </w:t>
      </w:r>
      <w:r w:rsidRPr="003013DD">
        <w:rPr>
          <w:rFonts w:ascii="Geomanist Light" w:eastAsia="Arial MT" w:hAnsi="Geomanist Light" w:cs="Arial MT"/>
          <w:lang w:val="es-ES"/>
        </w:rPr>
        <w:t>servicios</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profesionales</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apoyo</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a</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gestión</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tenga</w:t>
      </w:r>
      <w:r w:rsidRPr="003013DD">
        <w:rPr>
          <w:rFonts w:ascii="Geomanist Light" w:eastAsia="Arial MT" w:hAnsi="Geomanist Light" w:cs="Arial MT"/>
          <w:spacing w:val="-3"/>
          <w:lang w:val="es-ES"/>
        </w:rPr>
        <w:t xml:space="preserve"> </w:t>
      </w:r>
      <w:r w:rsidRPr="003013DD">
        <w:rPr>
          <w:rFonts w:ascii="Geomanist Light" w:eastAsia="Arial MT" w:hAnsi="Geomanist Light" w:cs="Arial MT"/>
          <w:lang w:val="es-ES"/>
        </w:rPr>
        <w:t>como</w:t>
      </w:r>
      <w:r w:rsidRPr="003013DD">
        <w:rPr>
          <w:rFonts w:ascii="Geomanist Light" w:eastAsia="Arial MT" w:hAnsi="Geomanist Light" w:cs="Arial MT"/>
          <w:spacing w:val="-4"/>
          <w:lang w:val="es-ES"/>
        </w:rPr>
        <w:t xml:space="preserve"> </w:t>
      </w:r>
      <w:r w:rsidRPr="003013DD">
        <w:rPr>
          <w:rFonts w:ascii="Geomanist Light" w:eastAsia="Arial MT" w:hAnsi="Geomanist Light" w:cs="Arial MT"/>
          <w:lang w:val="es-ES"/>
        </w:rPr>
        <w:t>objeto</w:t>
      </w:r>
      <w:r w:rsidRPr="003013DD">
        <w:rPr>
          <w:rFonts w:ascii="Geomanist Light" w:eastAsia="Arial MT" w:hAnsi="Geomanist Light" w:cs="Arial MT"/>
          <w:spacing w:val="-5"/>
          <w:lang w:val="es-ES"/>
        </w:rPr>
        <w:t xml:space="preserve"> </w:t>
      </w:r>
      <w:r w:rsidRPr="003013DD">
        <w:rPr>
          <w:rFonts w:ascii="Geomanist Light" w:eastAsia="Arial MT" w:hAnsi="Geomanist Light" w:cs="Arial MT"/>
          <w:lang w:val="es-ES"/>
        </w:rPr>
        <w:t>obligaciones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dirigidas a apoyar dicha actividad de supervisión de contratos. En tal sentido, los contratistas no</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pueden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asumir</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1"/>
          <w:lang w:val="es-ES"/>
        </w:rPr>
        <w:t xml:space="preserve"> </w:t>
      </w:r>
      <w:r w:rsidRPr="003013DD">
        <w:rPr>
          <w:rFonts w:ascii="Geomanist Light" w:eastAsia="Arial MT" w:hAnsi="Geomanist Light" w:cs="Arial MT"/>
          <w:lang w:val="es-ES"/>
        </w:rPr>
        <w:t>forma</w:t>
      </w:r>
      <w:r w:rsidRPr="003013DD">
        <w:rPr>
          <w:rFonts w:ascii="Geomanist Light" w:eastAsia="Arial MT" w:hAnsi="Geomanist Light" w:cs="Arial MT"/>
          <w:spacing w:val="-9"/>
          <w:lang w:val="es-ES"/>
        </w:rPr>
        <w:t xml:space="preserve"> </w:t>
      </w:r>
      <w:r w:rsidRPr="003013DD">
        <w:rPr>
          <w:rFonts w:ascii="Geomanist Light" w:eastAsia="Arial MT" w:hAnsi="Geomanist Light" w:cs="Arial MT"/>
          <w:lang w:val="es-ES"/>
        </w:rPr>
        <w:t>íntegra,</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directa</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0"/>
          <w:lang w:val="es-ES"/>
        </w:rPr>
        <w:t xml:space="preserve"> </w:t>
      </w:r>
      <w:r w:rsidRPr="003013DD">
        <w:rPr>
          <w:rFonts w:ascii="Geomanist Light" w:eastAsia="Arial MT" w:hAnsi="Geomanist Light" w:cs="Arial MT"/>
          <w:lang w:val="es-ES"/>
        </w:rPr>
        <w:t>excluyente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la</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actividad</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supervisión</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7"/>
          <w:lang w:val="es-ES"/>
        </w:rPr>
        <w:t xml:space="preserve"> </w:t>
      </w:r>
      <w:r w:rsidRPr="003013DD">
        <w:rPr>
          <w:rFonts w:ascii="Geomanist Light" w:eastAsia="Arial MT" w:hAnsi="Geomanist Light" w:cs="Arial MT"/>
          <w:lang w:val="es-ES"/>
        </w:rPr>
        <w:t>los</w:t>
      </w:r>
      <w:r w:rsidRPr="003013DD">
        <w:rPr>
          <w:rFonts w:ascii="Geomanist Light" w:eastAsia="Arial MT" w:hAnsi="Geomanist Light" w:cs="Arial MT"/>
          <w:spacing w:val="-8"/>
          <w:lang w:val="es-ES"/>
        </w:rPr>
        <w:t xml:space="preserve"> </w:t>
      </w:r>
      <w:r w:rsidRPr="003013DD">
        <w:rPr>
          <w:rFonts w:ascii="Geomanist Light" w:eastAsia="Arial MT" w:hAnsi="Geomanist Light" w:cs="Arial MT"/>
          <w:lang w:val="es-ES"/>
        </w:rPr>
        <w:t>contratos</w:t>
      </w:r>
      <w:r w:rsidRPr="003013DD">
        <w:rPr>
          <w:rFonts w:ascii="Geomanist Light" w:eastAsia="Arial MT" w:hAnsi="Geomanist Light" w:cs="Arial MT"/>
          <w:spacing w:val="-59"/>
          <w:lang w:val="es-ES"/>
        </w:rPr>
        <w:t xml:space="preserve"> </w:t>
      </w:r>
      <w:r w:rsidRPr="003013DD">
        <w:rPr>
          <w:rFonts w:ascii="Geomanist Light" w:eastAsia="Arial MT" w:hAnsi="Geomanist Light" w:cs="Arial MT"/>
          <w:lang w:val="es-ES"/>
        </w:rPr>
        <w:t>estatales.</w:t>
      </w:r>
    </w:p>
    <w:p w14:paraId="35DD5337" w14:textId="77777777" w:rsidR="00654D9C" w:rsidRPr="003013DD" w:rsidRDefault="00654D9C" w:rsidP="003013DD">
      <w:pPr>
        <w:pStyle w:val="Sinespaciado"/>
        <w:spacing w:after="120" w:line="276" w:lineRule="auto"/>
        <w:ind w:firstLine="709"/>
        <w:jc w:val="both"/>
        <w:rPr>
          <w:rFonts w:ascii="Geomanist Light" w:hAnsi="Geomanist Light" w:cs="Arial"/>
          <w:bCs/>
          <w:sz w:val="22"/>
        </w:rPr>
      </w:pPr>
      <w:r w:rsidRPr="003013DD">
        <w:rPr>
          <w:rFonts w:ascii="Geomanist Light" w:hAnsi="Geomanist Light" w:cs="Arial"/>
          <w:bCs/>
          <w:sz w:val="22"/>
        </w:rPr>
        <w:t>En consecuencia, las entidades estatales están facultadas para celebrar contratos de prestación de servicios profesionales y de apoyo a la gestión que tengan por objeto apoyar labores de supervisión de los contratos que suscriban, pero no para ejercer directamente la supervisión, pues esta labor corresponde al servidor público que la entidad contratante designe para ello.</w:t>
      </w:r>
    </w:p>
    <w:p w14:paraId="63EA03C9" w14:textId="77777777" w:rsidR="00EF56FD" w:rsidRPr="003013DD" w:rsidRDefault="00EF56FD" w:rsidP="003013DD">
      <w:pPr>
        <w:widowControl w:val="0"/>
        <w:autoSpaceDE w:val="0"/>
        <w:autoSpaceDN w:val="0"/>
        <w:spacing w:after="9" w:line="276" w:lineRule="auto"/>
        <w:ind w:right="226"/>
        <w:jc w:val="both"/>
        <w:rPr>
          <w:rFonts w:ascii="Geomanist Light" w:eastAsia="Arial MT" w:hAnsi="Geomanist Light" w:cs="Arial MT"/>
          <w:lang w:val="es-ES"/>
        </w:rPr>
      </w:pPr>
      <w:r w:rsidRPr="003013DD">
        <w:rPr>
          <w:rFonts w:ascii="Geomanist Light" w:eastAsia="Arial MT" w:hAnsi="Geomanist Light" w:cs="Arial MT"/>
          <w:lang w:val="es-ES"/>
        </w:rPr>
        <w:t>Este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concepto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tiene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alcance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previsto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en</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artículo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28</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del</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Código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Procedimiento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Administrativo</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y</w:t>
      </w:r>
      <w:r w:rsidRPr="003013DD">
        <w:rPr>
          <w:rFonts w:ascii="Geomanist Light" w:eastAsia="Arial MT" w:hAnsi="Geomanist Light" w:cs="Arial MT"/>
          <w:spacing w:val="-1"/>
          <w:lang w:val="es-ES"/>
        </w:rPr>
        <w:t xml:space="preserve"> </w:t>
      </w:r>
      <w:r w:rsidRPr="003013DD">
        <w:rPr>
          <w:rFonts w:ascii="Geomanist Light" w:eastAsia="Arial MT" w:hAnsi="Geomanist Light" w:cs="Arial MT"/>
          <w:lang w:val="es-ES"/>
        </w:rPr>
        <w:t>de lo Contencioso Administrativo.</w:t>
      </w:r>
    </w:p>
    <w:p w14:paraId="23A013C2" w14:textId="5AD0FD0E" w:rsidR="00EF56FD" w:rsidRPr="003013DD" w:rsidRDefault="00EF56FD" w:rsidP="003013DD">
      <w:pPr>
        <w:widowControl w:val="0"/>
        <w:autoSpaceDE w:val="0"/>
        <w:autoSpaceDN w:val="0"/>
        <w:spacing w:after="0" w:line="276" w:lineRule="auto"/>
        <w:rPr>
          <w:rFonts w:ascii="Geomanist Light" w:eastAsia="Arial MT" w:hAnsi="Geomanist Light" w:cs="Arial MT"/>
          <w:sz w:val="2"/>
          <w:lang w:val="es-ES"/>
        </w:rPr>
      </w:pPr>
    </w:p>
    <w:p w14:paraId="3C7DD650" w14:textId="3B6FE622" w:rsidR="00EF56FD" w:rsidRPr="003013DD" w:rsidRDefault="00EF56FD" w:rsidP="003013DD">
      <w:pPr>
        <w:widowControl w:val="0"/>
        <w:autoSpaceDE w:val="0"/>
        <w:autoSpaceDN w:val="0"/>
        <w:spacing w:after="0" w:line="276" w:lineRule="auto"/>
        <w:rPr>
          <w:rFonts w:ascii="Geomanist Light" w:eastAsia="Arial MT" w:hAnsi="Geomanist Light" w:cs="Arial MT"/>
          <w:lang w:val="es-ES"/>
        </w:rPr>
      </w:pPr>
    </w:p>
    <w:p w14:paraId="4EDC75C7" w14:textId="0909DF87" w:rsidR="00614C5D" w:rsidRPr="003013DD" w:rsidRDefault="00614C5D" w:rsidP="003013DD">
      <w:pPr>
        <w:widowControl w:val="0"/>
        <w:autoSpaceDE w:val="0"/>
        <w:autoSpaceDN w:val="0"/>
        <w:spacing w:after="0" w:line="276" w:lineRule="auto"/>
        <w:jc w:val="center"/>
        <w:rPr>
          <w:rFonts w:ascii="Geomanist Light" w:eastAsia="Arial MT" w:hAnsi="Geomanist Light" w:cs="Arial MT"/>
          <w:lang w:val="es-ES"/>
        </w:rPr>
      </w:pPr>
    </w:p>
    <w:p w14:paraId="4D3B3016" w14:textId="000D7348" w:rsidR="00817C29" w:rsidRPr="003013DD" w:rsidRDefault="00DD5ABB" w:rsidP="003013DD">
      <w:pPr>
        <w:widowControl w:val="0"/>
        <w:autoSpaceDE w:val="0"/>
        <w:autoSpaceDN w:val="0"/>
        <w:spacing w:after="0" w:line="276" w:lineRule="auto"/>
        <w:jc w:val="center"/>
        <w:rPr>
          <w:rFonts w:ascii="Geomanist Light" w:eastAsia="Arial MT" w:hAnsi="Geomanist Light" w:cs="Arial MT"/>
          <w:sz w:val="20"/>
          <w:szCs w:val="20"/>
          <w:lang w:val="es-ES"/>
        </w:rPr>
      </w:pPr>
      <w:r>
        <w:rPr>
          <w:noProof/>
        </w:rPr>
        <w:drawing>
          <wp:inline distT="0" distB="0" distL="0" distR="0" wp14:anchorId="1F0C471B" wp14:editId="3510A84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000"/>
      </w:tblGrid>
      <w:tr w:rsidR="00817C29" w:rsidRPr="003013DD" w14:paraId="2FE18710" w14:textId="77777777" w:rsidTr="00587EE2">
        <w:trPr>
          <w:trHeight w:val="160"/>
        </w:trPr>
        <w:tc>
          <w:tcPr>
            <w:tcW w:w="812" w:type="dxa"/>
            <w:vAlign w:val="center"/>
            <w:hideMark/>
          </w:tcPr>
          <w:p w14:paraId="429398F3" w14:textId="77777777" w:rsidR="00817C29" w:rsidRPr="003013DD" w:rsidRDefault="00817C29" w:rsidP="003013DD">
            <w:pPr>
              <w:spacing w:line="276" w:lineRule="auto"/>
              <w:jc w:val="both"/>
              <w:rPr>
                <w:rFonts w:ascii="Geomanist Light" w:eastAsia="Arial MT" w:hAnsi="Geomanist Light" w:cs="Arial"/>
                <w:color w:val="000000"/>
                <w:sz w:val="14"/>
                <w:szCs w:val="14"/>
                <w:lang w:val="es-ES_tradnl" w:eastAsia="es-ES"/>
              </w:rPr>
            </w:pPr>
            <w:r w:rsidRPr="003013DD">
              <w:rPr>
                <w:rFonts w:ascii="Geomanist Light" w:eastAsia="Arial MT" w:hAnsi="Geomanist Light" w:cs="Arial"/>
                <w:color w:val="000000"/>
                <w:sz w:val="14"/>
                <w:szCs w:val="14"/>
                <w:lang w:val="es-ES_tradnl" w:eastAsia="es-ES"/>
              </w:rPr>
              <w:t>Elaboró:</w:t>
            </w:r>
          </w:p>
        </w:tc>
        <w:tc>
          <w:tcPr>
            <w:tcW w:w="5000" w:type="dxa"/>
            <w:tcBorders>
              <w:top w:val="nil"/>
              <w:left w:val="nil"/>
              <w:bottom w:val="dotted" w:sz="4" w:space="0" w:color="7F7F7F" w:themeColor="text1" w:themeTint="80"/>
              <w:right w:val="nil"/>
            </w:tcBorders>
            <w:vAlign w:val="center"/>
            <w:hideMark/>
          </w:tcPr>
          <w:p w14:paraId="38996FCD" w14:textId="77777777" w:rsidR="00817C29" w:rsidRPr="003013DD" w:rsidRDefault="00817C29" w:rsidP="003013DD">
            <w:pPr>
              <w:spacing w:line="276" w:lineRule="auto"/>
              <w:jc w:val="both"/>
              <w:rPr>
                <w:rFonts w:ascii="Geomanist Light" w:hAnsi="Geomanist Light" w:cs="Arial"/>
                <w:color w:val="000000" w:themeColor="text1"/>
                <w:sz w:val="14"/>
                <w:szCs w:val="14"/>
                <w:lang w:val="es-ES_tradnl" w:eastAsia="es-ES"/>
              </w:rPr>
            </w:pPr>
            <w:r w:rsidRPr="003013DD">
              <w:rPr>
                <w:rFonts w:ascii="Geomanist Light" w:hAnsi="Geomanist Light" w:cs="Arial"/>
                <w:color w:val="000000" w:themeColor="text1"/>
                <w:sz w:val="14"/>
                <w:szCs w:val="14"/>
                <w:lang w:val="es-ES_tradnl" w:eastAsia="es-ES"/>
              </w:rPr>
              <w:t>Edwin Johan Chocontá Quintero</w:t>
            </w:r>
          </w:p>
          <w:p w14:paraId="6ED65757" w14:textId="7162CCF5" w:rsidR="00817C29" w:rsidRPr="003013DD" w:rsidRDefault="00817C29" w:rsidP="003013DD">
            <w:pPr>
              <w:spacing w:line="276" w:lineRule="auto"/>
              <w:jc w:val="both"/>
              <w:rPr>
                <w:rFonts w:ascii="Geomanist Light" w:eastAsia="Arial MT" w:hAnsi="Geomanist Light" w:cs="Arial"/>
                <w:color w:val="000000"/>
                <w:sz w:val="14"/>
                <w:szCs w:val="14"/>
                <w:lang w:val="es-ES_tradnl" w:eastAsia="es-ES"/>
              </w:rPr>
            </w:pPr>
            <w:r w:rsidRPr="003013DD">
              <w:rPr>
                <w:rFonts w:ascii="Geomanist Light" w:hAnsi="Geomanist Light" w:cs="Arial"/>
                <w:color w:val="000000" w:themeColor="text1"/>
                <w:sz w:val="14"/>
                <w:szCs w:val="14"/>
                <w:lang w:val="es-ES_tradnl" w:eastAsia="es-ES"/>
              </w:rPr>
              <w:t>Analista T2 – 02 de la Subdirección de Gestión Contractual</w:t>
            </w:r>
          </w:p>
        </w:tc>
      </w:tr>
      <w:tr w:rsidR="00817C29" w:rsidRPr="003013DD" w14:paraId="296B875B" w14:textId="77777777" w:rsidTr="00587EE2">
        <w:trPr>
          <w:trHeight w:val="330"/>
        </w:trPr>
        <w:tc>
          <w:tcPr>
            <w:tcW w:w="812" w:type="dxa"/>
            <w:vAlign w:val="center"/>
            <w:hideMark/>
          </w:tcPr>
          <w:p w14:paraId="7A073E5C" w14:textId="77777777" w:rsidR="00817C29" w:rsidRPr="003013DD" w:rsidRDefault="00817C29" w:rsidP="003013DD">
            <w:pPr>
              <w:spacing w:line="276" w:lineRule="auto"/>
              <w:jc w:val="both"/>
              <w:rPr>
                <w:rFonts w:ascii="Geomanist Light" w:eastAsia="Arial MT" w:hAnsi="Geomanist Light" w:cs="Arial"/>
                <w:color w:val="000000"/>
                <w:sz w:val="14"/>
                <w:szCs w:val="14"/>
                <w:lang w:val="es-ES_tradnl" w:eastAsia="es-ES"/>
              </w:rPr>
            </w:pPr>
            <w:r w:rsidRPr="003013DD">
              <w:rPr>
                <w:rFonts w:ascii="Geomanist Light" w:eastAsia="Arial MT" w:hAnsi="Geomanist Light" w:cs="Arial"/>
                <w:color w:val="000000"/>
                <w:sz w:val="14"/>
                <w:szCs w:val="14"/>
                <w:lang w:val="es-ES_tradnl" w:eastAsia="es-ES"/>
              </w:rPr>
              <w:t>Revisó:</w:t>
            </w:r>
          </w:p>
        </w:tc>
        <w:tc>
          <w:tcPr>
            <w:tcW w:w="5000" w:type="dxa"/>
            <w:tcBorders>
              <w:top w:val="dotted" w:sz="4" w:space="0" w:color="7F7F7F" w:themeColor="text1" w:themeTint="80"/>
              <w:left w:val="nil"/>
              <w:bottom w:val="dotted" w:sz="4" w:space="0" w:color="7F7F7F" w:themeColor="text1" w:themeTint="80"/>
              <w:right w:val="nil"/>
            </w:tcBorders>
            <w:vAlign w:val="center"/>
            <w:hideMark/>
          </w:tcPr>
          <w:p w14:paraId="07123A4D" w14:textId="13577154" w:rsidR="00817C29" w:rsidRPr="003013DD" w:rsidRDefault="00DA5968" w:rsidP="003013DD">
            <w:pPr>
              <w:spacing w:line="276" w:lineRule="auto"/>
              <w:jc w:val="both"/>
              <w:rPr>
                <w:rFonts w:ascii="Geomanist Light" w:hAnsi="Geomanist Light" w:cs="Arial"/>
                <w:color w:val="000000" w:themeColor="text1"/>
                <w:sz w:val="14"/>
                <w:szCs w:val="14"/>
                <w:lang w:val="es-ES_tradnl" w:eastAsia="es-ES"/>
              </w:rPr>
            </w:pPr>
            <w:r w:rsidRPr="003013DD">
              <w:rPr>
                <w:rFonts w:ascii="Geomanist Light" w:hAnsi="Geomanist Light" w:cs="Arial"/>
                <w:color w:val="000000" w:themeColor="text1"/>
                <w:sz w:val="14"/>
                <w:szCs w:val="14"/>
                <w:lang w:val="es-ES_tradnl" w:eastAsia="es-ES"/>
              </w:rPr>
              <w:t xml:space="preserve">Nina María </w:t>
            </w:r>
            <w:r w:rsidR="00654D9C" w:rsidRPr="003013DD">
              <w:rPr>
                <w:rFonts w:ascii="Geomanist Light" w:hAnsi="Geomanist Light" w:cs="Arial"/>
                <w:color w:val="000000" w:themeColor="text1"/>
                <w:sz w:val="14"/>
                <w:szCs w:val="14"/>
                <w:lang w:val="es-ES_tradnl" w:eastAsia="es-ES"/>
              </w:rPr>
              <w:t>Padrón Ballestas</w:t>
            </w:r>
          </w:p>
          <w:p w14:paraId="58289F13" w14:textId="61534435" w:rsidR="00817C29" w:rsidRPr="003013DD" w:rsidRDefault="00817C29" w:rsidP="003013DD">
            <w:pPr>
              <w:spacing w:line="276" w:lineRule="auto"/>
              <w:jc w:val="both"/>
              <w:rPr>
                <w:rFonts w:ascii="Geomanist Light" w:eastAsia="Arial MT" w:hAnsi="Geomanist Light" w:cs="Arial"/>
                <w:color w:val="000000"/>
                <w:sz w:val="14"/>
                <w:szCs w:val="14"/>
                <w:lang w:val="es-ES" w:eastAsia="es-ES"/>
              </w:rPr>
            </w:pPr>
            <w:r w:rsidRPr="003013DD">
              <w:rPr>
                <w:rFonts w:ascii="Geomanist Light" w:hAnsi="Geomanist Light" w:cs="Arial"/>
                <w:color w:val="000000" w:themeColor="text1"/>
                <w:sz w:val="14"/>
                <w:szCs w:val="14"/>
                <w:lang w:val="es-ES_tradnl" w:eastAsia="es-ES"/>
              </w:rPr>
              <w:t>Contratista de la Subdirección de Gestión Contractual</w:t>
            </w:r>
          </w:p>
        </w:tc>
      </w:tr>
      <w:tr w:rsidR="00EF56FD" w:rsidRPr="003013DD" w14:paraId="1E58C2EE" w14:textId="77777777" w:rsidTr="00EF56FD">
        <w:trPr>
          <w:trHeight w:val="300"/>
        </w:trPr>
        <w:tc>
          <w:tcPr>
            <w:tcW w:w="812" w:type="dxa"/>
            <w:vAlign w:val="center"/>
            <w:hideMark/>
          </w:tcPr>
          <w:p w14:paraId="1D34644F" w14:textId="77777777" w:rsidR="00EF56FD" w:rsidRPr="003013DD" w:rsidRDefault="00EF56FD" w:rsidP="003013DD">
            <w:pPr>
              <w:spacing w:line="276" w:lineRule="auto"/>
              <w:jc w:val="both"/>
              <w:rPr>
                <w:rFonts w:ascii="Geomanist Light" w:eastAsia="Arial MT" w:hAnsi="Geomanist Light" w:cs="Arial"/>
                <w:color w:val="000000"/>
                <w:sz w:val="14"/>
                <w:szCs w:val="14"/>
                <w:lang w:val="es-ES_tradnl" w:eastAsia="es-ES"/>
              </w:rPr>
            </w:pPr>
            <w:r w:rsidRPr="003013DD">
              <w:rPr>
                <w:rFonts w:ascii="Geomanist Light" w:eastAsia="Arial MT" w:hAnsi="Geomanist Light" w:cs="Arial"/>
                <w:color w:val="000000"/>
                <w:sz w:val="14"/>
                <w:szCs w:val="14"/>
                <w:lang w:val="es-ES_tradnl" w:eastAsia="es-ES"/>
              </w:rPr>
              <w:t>Aprobó:</w:t>
            </w:r>
          </w:p>
        </w:tc>
        <w:tc>
          <w:tcPr>
            <w:tcW w:w="5000" w:type="dxa"/>
            <w:tcBorders>
              <w:top w:val="dotted" w:sz="4" w:space="0" w:color="7F7F7F"/>
              <w:left w:val="nil"/>
              <w:bottom w:val="dotted" w:sz="4" w:space="0" w:color="7F7F7F"/>
              <w:right w:val="nil"/>
            </w:tcBorders>
            <w:vAlign w:val="center"/>
            <w:hideMark/>
          </w:tcPr>
          <w:p w14:paraId="7DF8F1A7" w14:textId="1C665A70" w:rsidR="00EF56FD" w:rsidRPr="003013DD" w:rsidRDefault="00817C29" w:rsidP="003013DD">
            <w:pPr>
              <w:spacing w:line="276" w:lineRule="auto"/>
              <w:rPr>
                <w:rFonts w:ascii="Geomanist Light" w:eastAsia="Arial MT" w:hAnsi="Geomanist Light" w:cs="Arial MT"/>
                <w:sz w:val="20"/>
                <w:szCs w:val="20"/>
                <w:lang w:val="es-ES"/>
              </w:rPr>
            </w:pPr>
            <w:r w:rsidRPr="003013DD">
              <w:rPr>
                <w:rFonts w:ascii="Geomanist Light" w:eastAsia="Arial" w:hAnsi="Geomanist Light" w:cs="Arial"/>
                <w:color w:val="000000"/>
                <w:sz w:val="14"/>
                <w:szCs w:val="14"/>
                <w:lang w:val="es-ES"/>
              </w:rPr>
              <w:t>Nohelia del Carmen Zawady Palacio</w:t>
            </w:r>
          </w:p>
          <w:p w14:paraId="525B9465" w14:textId="1DA8349C" w:rsidR="00EF56FD" w:rsidRPr="003013DD" w:rsidRDefault="00EF56FD" w:rsidP="003013DD">
            <w:pPr>
              <w:spacing w:line="276" w:lineRule="auto"/>
              <w:jc w:val="both"/>
              <w:rPr>
                <w:rFonts w:ascii="Geomanist Light" w:eastAsia="Arial MT" w:hAnsi="Geomanist Light" w:cs="Arial"/>
                <w:color w:val="000000"/>
                <w:sz w:val="14"/>
                <w:szCs w:val="14"/>
                <w:lang w:val="es-ES_tradnl" w:eastAsia="es-ES"/>
              </w:rPr>
            </w:pPr>
            <w:r w:rsidRPr="003013DD">
              <w:rPr>
                <w:rFonts w:ascii="Geomanist Light" w:eastAsia="Arial" w:hAnsi="Geomanist Light" w:cs="Arial"/>
                <w:color w:val="000000"/>
                <w:sz w:val="14"/>
                <w:szCs w:val="14"/>
                <w:lang w:val="es-ES"/>
              </w:rPr>
              <w:t>Subdirector</w:t>
            </w:r>
            <w:r w:rsidR="00817C29" w:rsidRPr="003013DD">
              <w:rPr>
                <w:rFonts w:ascii="Geomanist Light" w:eastAsia="Arial" w:hAnsi="Geomanist Light" w:cs="Arial"/>
                <w:color w:val="000000"/>
                <w:sz w:val="14"/>
                <w:szCs w:val="14"/>
                <w:lang w:val="es-ES"/>
              </w:rPr>
              <w:t>a</w:t>
            </w:r>
            <w:r w:rsidRPr="003013DD">
              <w:rPr>
                <w:rFonts w:ascii="Geomanist Light" w:eastAsia="Arial" w:hAnsi="Geomanist Light" w:cs="Arial"/>
                <w:color w:val="000000"/>
                <w:sz w:val="14"/>
                <w:szCs w:val="14"/>
                <w:lang w:val="es-ES"/>
              </w:rPr>
              <w:t xml:space="preserve"> de Gestión Contractual</w:t>
            </w:r>
          </w:p>
        </w:tc>
      </w:tr>
    </w:tbl>
    <w:p w14:paraId="14226FEC" w14:textId="1376AAA6" w:rsidR="00EF56FD" w:rsidRPr="003013DD" w:rsidRDefault="00EF56FD" w:rsidP="003013DD">
      <w:pPr>
        <w:widowControl w:val="0"/>
        <w:autoSpaceDE w:val="0"/>
        <w:autoSpaceDN w:val="0"/>
        <w:spacing w:after="0" w:line="276" w:lineRule="auto"/>
        <w:rPr>
          <w:rFonts w:ascii="Geomanist Light" w:eastAsia="Arial MT" w:hAnsi="Geomanist Light" w:cs="Arial MT"/>
          <w:sz w:val="15"/>
          <w:szCs w:val="20"/>
          <w:lang w:val="es-ES"/>
        </w:rPr>
      </w:pPr>
    </w:p>
    <w:bookmarkEnd w:id="2"/>
    <w:p w14:paraId="72B6CB20" w14:textId="77777777" w:rsidR="00EF56FD" w:rsidRPr="003013DD" w:rsidRDefault="00EF56FD" w:rsidP="003013DD">
      <w:pPr>
        <w:spacing w:after="0" w:line="276" w:lineRule="auto"/>
        <w:jc w:val="both"/>
        <w:rPr>
          <w:rFonts w:ascii="Geomanist Light" w:eastAsia="Calibri" w:hAnsi="Geomanist Light" w:cs="Arial"/>
          <w:bCs/>
          <w:color w:val="C00000"/>
          <w:sz w:val="20"/>
          <w:szCs w:val="20"/>
          <w:lang w:val="es-ES" w:eastAsia="es-ES_tradnl"/>
        </w:rPr>
      </w:pPr>
    </w:p>
    <w:sectPr w:rsidR="00EF56FD" w:rsidRPr="003013DD"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9088B" w14:textId="77777777" w:rsidR="00942A52" w:rsidRDefault="00942A52" w:rsidP="004A1847">
      <w:pPr>
        <w:spacing w:after="0" w:line="240" w:lineRule="auto"/>
      </w:pPr>
      <w:r>
        <w:separator/>
      </w:r>
    </w:p>
  </w:endnote>
  <w:endnote w:type="continuationSeparator" w:id="0">
    <w:p w14:paraId="669E8294" w14:textId="77777777" w:rsidR="00942A52" w:rsidRDefault="00942A5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EF56FD" w:rsidRDefault="00EF56FD"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F56FD" w:rsidRPr="00080DA3" w14:paraId="0534DA7F" w14:textId="77777777" w:rsidTr="00EF56FD">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4B28DD0E" w14:textId="403BB573" w:rsidR="00EF56FD" w:rsidRPr="00080DA3" w:rsidRDefault="00EF56FD"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9B52F09" w14:textId="4C0A48C5" w:rsidR="00EF56FD" w:rsidRPr="00080DA3" w:rsidRDefault="00EF56FD"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36DA5B04" w14:textId="372D5633" w:rsidR="00EF56FD" w:rsidRPr="00080DA3" w:rsidRDefault="00EF56FD"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71E26DE9" w14:textId="227155A8" w:rsidR="00EF56FD" w:rsidRPr="004B6B0E" w:rsidRDefault="00EF56FD"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169F6C19" w14:textId="77777777" w:rsidR="00EF56FD" w:rsidRPr="00080DA3" w:rsidRDefault="00EF56FD"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7D02B6A6" w14:textId="7F61B498" w:rsidR="00EF56FD" w:rsidRPr="00080DA3" w:rsidRDefault="00EF56FD" w:rsidP="00A07532">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6C25E7A7" w14:textId="7204969D" w:rsidR="00EF56FD" w:rsidRPr="00080DA3" w:rsidRDefault="00EF56FD"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777C3">
            <w:rPr>
              <w:rFonts w:ascii="Geomanist Light" w:hAnsi="Geomanist Light"/>
              <w:b/>
              <w:bCs/>
              <w:noProof/>
              <w:sz w:val="18"/>
              <w:szCs w:val="18"/>
            </w:rPr>
            <w:t>12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777C3">
            <w:rPr>
              <w:rFonts w:ascii="Geomanist Light" w:hAnsi="Geomanist Light"/>
              <w:b/>
              <w:bCs/>
              <w:noProof/>
              <w:sz w:val="18"/>
              <w:szCs w:val="18"/>
            </w:rPr>
            <w:t>12</w:t>
          </w:r>
          <w:r w:rsidRPr="00080DA3">
            <w:rPr>
              <w:rFonts w:ascii="Geomanist Light" w:hAnsi="Geomanist Light"/>
              <w:b/>
              <w:bCs/>
              <w:sz w:val="18"/>
              <w:szCs w:val="18"/>
            </w:rPr>
            <w:fldChar w:fldCharType="end"/>
          </w:r>
        </w:p>
      </w:tc>
    </w:tr>
  </w:tbl>
  <w:p w14:paraId="744661F5" w14:textId="77777777" w:rsidR="00EF56FD" w:rsidRDefault="00EF56FD" w:rsidP="00A07532">
    <w:pPr>
      <w:pStyle w:val="Piedepgina"/>
      <w:jc w:val="center"/>
    </w:pPr>
  </w:p>
  <w:p w14:paraId="1512E76C" w14:textId="77777777" w:rsidR="00EF56FD" w:rsidRDefault="00EF56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9F7F" w14:textId="77777777" w:rsidR="00942A52" w:rsidRDefault="00942A52" w:rsidP="004A1847">
      <w:pPr>
        <w:spacing w:after="0" w:line="240" w:lineRule="auto"/>
      </w:pPr>
      <w:r>
        <w:separator/>
      </w:r>
    </w:p>
  </w:footnote>
  <w:footnote w:type="continuationSeparator" w:id="0">
    <w:p w14:paraId="154859E9" w14:textId="77777777" w:rsidR="00942A52" w:rsidRDefault="00942A52" w:rsidP="004A1847">
      <w:pPr>
        <w:spacing w:after="0" w:line="240" w:lineRule="auto"/>
      </w:pPr>
      <w:r>
        <w:continuationSeparator/>
      </w:r>
    </w:p>
  </w:footnote>
  <w:footnote w:id="1">
    <w:p w14:paraId="16D2692A" w14:textId="77777777" w:rsidR="00EF56FD" w:rsidRPr="003013DD" w:rsidRDefault="00EF56FD" w:rsidP="003013DD">
      <w:pPr>
        <w:pStyle w:val="Textonotapie"/>
        <w:spacing w:line="276" w:lineRule="auto"/>
        <w:ind w:firstLine="708"/>
        <w:rPr>
          <w:rFonts w:ascii="Geomanist Light" w:hAnsi="Geomanist Light" w:cs="Arial"/>
          <w:sz w:val="16"/>
          <w:szCs w:val="16"/>
        </w:rPr>
      </w:pP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Los</w:t>
      </w:r>
      <w:r w:rsidRPr="003013DD">
        <w:rPr>
          <w:rFonts w:ascii="Geomanist Light" w:hAnsi="Geomanist Light" w:cs="Arial"/>
          <w:sz w:val="16"/>
          <w:szCs w:val="16"/>
        </w:rPr>
        <w:tab/>
        <w:t>conceptos</w:t>
      </w:r>
      <w:r w:rsidRPr="003013DD">
        <w:rPr>
          <w:rFonts w:ascii="Geomanist Light" w:hAnsi="Geomanist Light" w:cs="Arial"/>
          <w:sz w:val="16"/>
          <w:szCs w:val="16"/>
        </w:rPr>
        <w:tab/>
        <w:t>indicados</w:t>
      </w:r>
      <w:r w:rsidRPr="003013DD">
        <w:rPr>
          <w:rFonts w:ascii="Geomanist Light" w:hAnsi="Geomanist Light" w:cs="Arial"/>
          <w:sz w:val="16"/>
          <w:szCs w:val="16"/>
        </w:rPr>
        <w:tab/>
        <w:t>pueden</w:t>
      </w:r>
      <w:r w:rsidRPr="003013DD">
        <w:rPr>
          <w:rFonts w:ascii="Geomanist Light" w:hAnsi="Geomanist Light" w:cs="Arial"/>
          <w:sz w:val="16"/>
          <w:szCs w:val="16"/>
        </w:rPr>
        <w:tab/>
        <w:t>consultarse</w:t>
      </w:r>
      <w:r w:rsidRPr="003013DD">
        <w:rPr>
          <w:rFonts w:ascii="Geomanist Light" w:hAnsi="Geomanist Light" w:cs="Arial"/>
          <w:sz w:val="16"/>
          <w:szCs w:val="16"/>
        </w:rPr>
        <w:tab/>
        <w:t>en</w:t>
      </w:r>
      <w:r w:rsidRPr="003013DD">
        <w:rPr>
          <w:rFonts w:ascii="Geomanist Light" w:hAnsi="Geomanist Light" w:cs="Arial"/>
          <w:sz w:val="16"/>
          <w:szCs w:val="16"/>
        </w:rPr>
        <w:tab/>
        <w:t>el</w:t>
      </w:r>
      <w:r w:rsidRPr="003013DD">
        <w:rPr>
          <w:rFonts w:ascii="Geomanist Light" w:hAnsi="Geomanist Light" w:cs="Arial"/>
          <w:sz w:val="16"/>
          <w:szCs w:val="16"/>
        </w:rPr>
        <w:tab/>
        <w:t>siguiente</w:t>
      </w:r>
      <w:r w:rsidRPr="003013DD">
        <w:rPr>
          <w:rFonts w:ascii="Geomanist Light" w:hAnsi="Geomanist Light" w:cs="Arial"/>
          <w:sz w:val="16"/>
          <w:szCs w:val="16"/>
        </w:rPr>
        <w:tab/>
      </w:r>
      <w:r w:rsidRPr="003013DD">
        <w:rPr>
          <w:rFonts w:ascii="Geomanist Light" w:hAnsi="Geomanist Light" w:cs="Arial"/>
          <w:spacing w:val="-1"/>
          <w:sz w:val="16"/>
          <w:szCs w:val="16"/>
        </w:rPr>
        <w:t>enlace:</w:t>
      </w:r>
      <w:r w:rsidRPr="003013DD">
        <w:rPr>
          <w:rFonts w:ascii="Geomanist Light" w:hAnsi="Geomanist Light" w:cs="Arial"/>
          <w:spacing w:val="-50"/>
          <w:sz w:val="16"/>
          <w:szCs w:val="16"/>
        </w:rPr>
        <w:t xml:space="preserve"> </w:t>
      </w:r>
      <w:hyperlink r:id="rId1">
        <w:r w:rsidRPr="003013DD">
          <w:rPr>
            <w:rFonts w:ascii="Geomanist Light" w:hAnsi="Geomanist Light" w:cs="Arial"/>
            <w:color w:val="0462C1"/>
            <w:sz w:val="16"/>
            <w:szCs w:val="16"/>
            <w:u w:val="single" w:color="0462C1"/>
          </w:rPr>
          <w:t>https://relatoria.colombiacompra.gov.co/busqueda/conceptos</w:t>
        </w:r>
        <w:r w:rsidRPr="003013DD">
          <w:rPr>
            <w:rFonts w:ascii="Geomanist Light" w:hAnsi="Geomanist Light" w:cs="Arial"/>
            <w:sz w:val="16"/>
            <w:szCs w:val="16"/>
          </w:rPr>
          <w:t>.</w:t>
        </w:r>
      </w:hyperlink>
      <w:r w:rsidRPr="003013DD">
        <w:rPr>
          <w:rFonts w:ascii="Geomanist Light" w:hAnsi="Geomanist Light" w:cs="Arial"/>
          <w:sz w:val="16"/>
          <w:szCs w:val="16"/>
        </w:rPr>
        <w:t xml:space="preserve"> </w:t>
      </w:r>
    </w:p>
  </w:footnote>
  <w:footnote w:id="2">
    <w:p w14:paraId="21191D71" w14:textId="77777777" w:rsidR="00EF56FD" w:rsidRPr="003013DD" w:rsidRDefault="00EF56FD" w:rsidP="003013DD">
      <w:pPr>
        <w:spacing w:after="0" w:line="276" w:lineRule="auto"/>
        <w:rPr>
          <w:rFonts w:ascii="Geomanist Light" w:hAnsi="Geomanist Light" w:cs="Arial"/>
          <w:sz w:val="16"/>
          <w:szCs w:val="16"/>
        </w:rPr>
      </w:pPr>
    </w:p>
    <w:p w14:paraId="5B8B3FD5" w14:textId="77777777" w:rsidR="00EF56FD" w:rsidRPr="003013DD" w:rsidRDefault="00EF56FD" w:rsidP="003013DD">
      <w:pPr>
        <w:spacing w:after="0" w:line="276" w:lineRule="auto"/>
        <w:ind w:firstLine="708"/>
        <w:rPr>
          <w:rFonts w:ascii="Geomanist Light" w:hAnsi="Geomanist Light" w:cs="Arial"/>
          <w:sz w:val="16"/>
          <w:szCs w:val="16"/>
          <w:lang w:val="es-MX"/>
        </w:rPr>
      </w:pP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w:t>
      </w:r>
      <w:r w:rsidRPr="003013DD">
        <w:rPr>
          <w:rFonts w:ascii="Geomanist Light" w:hAnsi="Geomanist Light" w:cs="Arial"/>
          <w:color w:val="1A1A1A"/>
          <w:sz w:val="16"/>
          <w:szCs w:val="16"/>
        </w:rPr>
        <w:t>Artículo</w:t>
      </w:r>
      <w:r w:rsidRPr="003013DD">
        <w:rPr>
          <w:rFonts w:ascii="Geomanist Light" w:hAnsi="Geomanist Light" w:cs="Arial"/>
          <w:color w:val="1A1A1A"/>
          <w:spacing w:val="-1"/>
          <w:sz w:val="16"/>
          <w:szCs w:val="16"/>
        </w:rPr>
        <w:t xml:space="preserve"> </w:t>
      </w:r>
      <w:r w:rsidRPr="003013DD">
        <w:rPr>
          <w:rFonts w:ascii="Geomanist Light" w:hAnsi="Geomanist Light" w:cs="Arial"/>
          <w:color w:val="1A1A1A"/>
          <w:sz w:val="16"/>
          <w:szCs w:val="16"/>
        </w:rPr>
        <w:t>3</w:t>
      </w:r>
      <w:r w:rsidRPr="003013DD">
        <w:rPr>
          <w:rFonts w:ascii="Geomanist Light" w:hAnsi="Geomanist Light" w:cs="Arial"/>
          <w:color w:val="1A1A1A"/>
          <w:spacing w:val="-3"/>
          <w:sz w:val="16"/>
          <w:szCs w:val="16"/>
        </w:rPr>
        <w:t xml:space="preserve"> </w:t>
      </w:r>
      <w:r w:rsidRPr="003013DD">
        <w:rPr>
          <w:rFonts w:ascii="Geomanist Light" w:hAnsi="Geomanist Light" w:cs="Arial"/>
          <w:color w:val="1A1A1A"/>
          <w:sz w:val="16"/>
          <w:szCs w:val="16"/>
        </w:rPr>
        <w:t>de</w:t>
      </w:r>
      <w:r w:rsidRPr="003013DD">
        <w:rPr>
          <w:rFonts w:ascii="Geomanist Light" w:hAnsi="Geomanist Light" w:cs="Arial"/>
          <w:color w:val="1A1A1A"/>
          <w:spacing w:val="-3"/>
          <w:sz w:val="16"/>
          <w:szCs w:val="16"/>
        </w:rPr>
        <w:t xml:space="preserve"> </w:t>
      </w:r>
      <w:r w:rsidRPr="003013DD">
        <w:rPr>
          <w:rFonts w:ascii="Geomanist Light" w:hAnsi="Geomanist Light" w:cs="Arial"/>
          <w:color w:val="1A1A1A"/>
          <w:sz w:val="16"/>
          <w:szCs w:val="16"/>
        </w:rPr>
        <w:t>la</w:t>
      </w:r>
      <w:r w:rsidRPr="003013DD">
        <w:rPr>
          <w:rFonts w:ascii="Geomanist Light" w:hAnsi="Geomanist Light" w:cs="Arial"/>
          <w:color w:val="1A1A1A"/>
          <w:spacing w:val="-1"/>
          <w:sz w:val="16"/>
          <w:szCs w:val="16"/>
        </w:rPr>
        <w:t xml:space="preserve"> </w:t>
      </w:r>
      <w:r w:rsidRPr="003013DD">
        <w:rPr>
          <w:rFonts w:ascii="Geomanist Light" w:hAnsi="Geomanist Light" w:cs="Arial"/>
          <w:color w:val="1A1A1A"/>
          <w:sz w:val="16"/>
          <w:szCs w:val="16"/>
        </w:rPr>
        <w:t>Ley</w:t>
      </w:r>
      <w:r w:rsidRPr="003013DD">
        <w:rPr>
          <w:rFonts w:ascii="Geomanist Light" w:hAnsi="Geomanist Light" w:cs="Arial"/>
          <w:color w:val="1A1A1A"/>
          <w:spacing w:val="-4"/>
          <w:sz w:val="16"/>
          <w:szCs w:val="16"/>
        </w:rPr>
        <w:t xml:space="preserve"> </w:t>
      </w:r>
      <w:r w:rsidRPr="003013DD">
        <w:rPr>
          <w:rFonts w:ascii="Geomanist Light" w:hAnsi="Geomanist Light" w:cs="Arial"/>
          <w:color w:val="1A1A1A"/>
          <w:sz w:val="16"/>
          <w:szCs w:val="16"/>
        </w:rPr>
        <w:t>80</w:t>
      </w:r>
      <w:r w:rsidRPr="003013DD">
        <w:rPr>
          <w:rFonts w:ascii="Geomanist Light" w:hAnsi="Geomanist Light" w:cs="Arial"/>
          <w:color w:val="1A1A1A"/>
          <w:spacing w:val="-1"/>
          <w:sz w:val="16"/>
          <w:szCs w:val="16"/>
        </w:rPr>
        <w:t xml:space="preserve"> </w:t>
      </w:r>
      <w:r w:rsidRPr="003013DD">
        <w:rPr>
          <w:rFonts w:ascii="Geomanist Light" w:hAnsi="Geomanist Light" w:cs="Arial"/>
          <w:color w:val="1A1A1A"/>
          <w:sz w:val="16"/>
          <w:szCs w:val="16"/>
        </w:rPr>
        <w:t>de</w:t>
      </w:r>
      <w:r w:rsidRPr="003013DD">
        <w:rPr>
          <w:rFonts w:ascii="Geomanist Light" w:hAnsi="Geomanist Light" w:cs="Arial"/>
          <w:color w:val="1A1A1A"/>
          <w:spacing w:val="-1"/>
          <w:sz w:val="16"/>
          <w:szCs w:val="16"/>
        </w:rPr>
        <w:t xml:space="preserve"> </w:t>
      </w:r>
      <w:r w:rsidRPr="003013DD">
        <w:rPr>
          <w:rFonts w:ascii="Geomanist Light" w:hAnsi="Geomanist Light" w:cs="Arial"/>
          <w:color w:val="1A1A1A"/>
          <w:sz w:val="16"/>
          <w:szCs w:val="16"/>
        </w:rPr>
        <w:t>1993.</w:t>
      </w:r>
    </w:p>
  </w:footnote>
  <w:footnote w:id="3">
    <w:p w14:paraId="46B60033" w14:textId="77777777" w:rsidR="008B77F7" w:rsidRPr="003013DD" w:rsidRDefault="008B77F7" w:rsidP="003013DD">
      <w:pPr>
        <w:pStyle w:val="Textonotapie"/>
        <w:spacing w:line="276" w:lineRule="auto"/>
        <w:ind w:firstLine="709"/>
        <w:jc w:val="both"/>
        <w:rPr>
          <w:rFonts w:ascii="Geomanist Light" w:hAnsi="Geomanist Light" w:cs="Arial"/>
          <w:sz w:val="16"/>
          <w:szCs w:val="16"/>
        </w:rPr>
      </w:pP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Consejo de Estado. Sección Tercera. Sentencia del 27 de noviembre de 2017. Consejero Ponente: Jaime Orlando Santofimio. Expediente: 51.802.</w:t>
      </w:r>
    </w:p>
    <w:p w14:paraId="4F327885" w14:textId="77777777" w:rsidR="008B77F7" w:rsidRPr="003013DD" w:rsidRDefault="008B77F7" w:rsidP="003013DD">
      <w:pPr>
        <w:pStyle w:val="Textonotapie"/>
        <w:spacing w:line="276" w:lineRule="auto"/>
        <w:ind w:firstLine="709"/>
        <w:jc w:val="both"/>
        <w:rPr>
          <w:rFonts w:ascii="Geomanist Light" w:hAnsi="Geomanist Light" w:cs="Arial"/>
          <w:sz w:val="16"/>
          <w:szCs w:val="16"/>
        </w:rPr>
      </w:pPr>
    </w:p>
  </w:footnote>
  <w:footnote w:id="4">
    <w:p w14:paraId="081CA8AC" w14:textId="77777777" w:rsidR="00EF56FD" w:rsidRPr="003013DD" w:rsidRDefault="00EF56FD" w:rsidP="003013DD">
      <w:pPr>
        <w:pStyle w:val="Textonotapie"/>
        <w:spacing w:line="276" w:lineRule="auto"/>
        <w:rPr>
          <w:rFonts w:ascii="Geomanist Light" w:hAnsi="Geomanist Light" w:cs="Arial"/>
          <w:sz w:val="16"/>
          <w:szCs w:val="16"/>
        </w:rPr>
      </w:pPr>
      <w:r w:rsidRPr="003013DD">
        <w:rPr>
          <w:rFonts w:ascii="Geomanist Light" w:hAnsi="Geomanist Light" w:cs="Arial"/>
          <w:sz w:val="16"/>
          <w:szCs w:val="16"/>
        </w:rPr>
        <w:tab/>
      </w: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Artículo 17</w:t>
      </w:r>
      <w:r w:rsidRPr="003013DD">
        <w:rPr>
          <w:rFonts w:ascii="Geomanist Light" w:hAnsi="Geomanist Light" w:cs="Arial"/>
          <w:spacing w:val="-1"/>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la</w:t>
      </w:r>
      <w:r w:rsidRPr="003013DD">
        <w:rPr>
          <w:rFonts w:ascii="Geomanist Light" w:hAnsi="Geomanist Light" w:cs="Arial"/>
          <w:spacing w:val="-3"/>
          <w:sz w:val="16"/>
          <w:szCs w:val="16"/>
        </w:rPr>
        <w:t xml:space="preserve"> </w:t>
      </w:r>
      <w:r w:rsidRPr="003013DD">
        <w:rPr>
          <w:rFonts w:ascii="Geomanist Light" w:hAnsi="Geomanist Light" w:cs="Arial"/>
          <w:sz w:val="16"/>
          <w:szCs w:val="16"/>
        </w:rPr>
        <w:t>Ley</w:t>
      </w:r>
      <w:r w:rsidRPr="003013DD">
        <w:rPr>
          <w:rFonts w:ascii="Geomanist Light" w:hAnsi="Geomanist Light" w:cs="Arial"/>
          <w:spacing w:val="-3"/>
          <w:sz w:val="16"/>
          <w:szCs w:val="16"/>
        </w:rPr>
        <w:t xml:space="preserve"> </w:t>
      </w:r>
      <w:r w:rsidRPr="003013DD">
        <w:rPr>
          <w:rFonts w:ascii="Geomanist Light" w:hAnsi="Geomanist Light" w:cs="Arial"/>
          <w:sz w:val="16"/>
          <w:szCs w:val="16"/>
        </w:rPr>
        <w:t>1150 de</w:t>
      </w:r>
      <w:r w:rsidRPr="003013DD">
        <w:rPr>
          <w:rFonts w:ascii="Geomanist Light" w:hAnsi="Geomanist Light" w:cs="Arial"/>
          <w:spacing w:val="-5"/>
          <w:sz w:val="16"/>
          <w:szCs w:val="16"/>
        </w:rPr>
        <w:t xml:space="preserve"> </w:t>
      </w:r>
      <w:r w:rsidRPr="003013DD">
        <w:rPr>
          <w:rFonts w:ascii="Geomanist Light" w:hAnsi="Geomanist Light" w:cs="Arial"/>
          <w:sz w:val="16"/>
          <w:szCs w:val="16"/>
        </w:rPr>
        <w:t>2007.</w:t>
      </w:r>
    </w:p>
    <w:p w14:paraId="4E7F7D3D" w14:textId="77777777" w:rsidR="00EF56FD" w:rsidRPr="003013DD" w:rsidRDefault="00EF56FD" w:rsidP="003013DD">
      <w:pPr>
        <w:pStyle w:val="Textonotapie"/>
        <w:spacing w:line="276" w:lineRule="auto"/>
        <w:rPr>
          <w:rFonts w:ascii="Geomanist Light" w:hAnsi="Geomanist Light" w:cs="Arial"/>
          <w:sz w:val="16"/>
          <w:szCs w:val="16"/>
        </w:rPr>
      </w:pPr>
    </w:p>
  </w:footnote>
  <w:footnote w:id="5">
    <w:p w14:paraId="0BF47431" w14:textId="77777777" w:rsidR="00EF56FD" w:rsidRPr="003013DD" w:rsidRDefault="00EF56FD" w:rsidP="003013DD">
      <w:pPr>
        <w:pStyle w:val="Textonotapie"/>
        <w:spacing w:line="276" w:lineRule="auto"/>
        <w:rPr>
          <w:rFonts w:ascii="Geomanist Light" w:hAnsi="Geomanist Light" w:cs="Arial"/>
          <w:sz w:val="16"/>
          <w:szCs w:val="16"/>
        </w:rPr>
      </w:pPr>
      <w:r w:rsidRPr="003013DD">
        <w:rPr>
          <w:rFonts w:ascii="Geomanist Light" w:hAnsi="Geomanist Light" w:cs="Arial"/>
          <w:sz w:val="16"/>
          <w:szCs w:val="16"/>
        </w:rPr>
        <w:tab/>
      </w: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Artículo 21</w:t>
      </w:r>
      <w:r w:rsidRPr="003013DD">
        <w:rPr>
          <w:rFonts w:ascii="Geomanist Light" w:hAnsi="Geomanist Light" w:cs="Arial"/>
          <w:spacing w:val="-1"/>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la</w:t>
      </w:r>
      <w:r w:rsidRPr="003013DD">
        <w:rPr>
          <w:rFonts w:ascii="Geomanist Light" w:hAnsi="Geomanist Light" w:cs="Arial"/>
          <w:spacing w:val="-3"/>
          <w:sz w:val="16"/>
          <w:szCs w:val="16"/>
        </w:rPr>
        <w:t xml:space="preserve"> </w:t>
      </w:r>
      <w:r w:rsidRPr="003013DD">
        <w:rPr>
          <w:rFonts w:ascii="Geomanist Light" w:hAnsi="Geomanist Light" w:cs="Arial"/>
          <w:sz w:val="16"/>
          <w:szCs w:val="16"/>
        </w:rPr>
        <w:t>Ley</w:t>
      </w:r>
      <w:r w:rsidRPr="003013DD">
        <w:rPr>
          <w:rFonts w:ascii="Geomanist Light" w:hAnsi="Geomanist Light" w:cs="Arial"/>
          <w:spacing w:val="-3"/>
          <w:sz w:val="16"/>
          <w:szCs w:val="16"/>
        </w:rPr>
        <w:t xml:space="preserve"> </w:t>
      </w:r>
      <w:r w:rsidRPr="003013DD">
        <w:rPr>
          <w:rFonts w:ascii="Geomanist Light" w:hAnsi="Geomanist Light" w:cs="Arial"/>
          <w:sz w:val="16"/>
          <w:szCs w:val="16"/>
        </w:rPr>
        <w:t>1150 de</w:t>
      </w:r>
      <w:r w:rsidRPr="003013DD">
        <w:rPr>
          <w:rFonts w:ascii="Geomanist Light" w:hAnsi="Geomanist Light" w:cs="Arial"/>
          <w:spacing w:val="-5"/>
          <w:sz w:val="16"/>
          <w:szCs w:val="16"/>
        </w:rPr>
        <w:t xml:space="preserve"> </w:t>
      </w:r>
      <w:r w:rsidRPr="003013DD">
        <w:rPr>
          <w:rFonts w:ascii="Geomanist Light" w:hAnsi="Geomanist Light" w:cs="Arial"/>
          <w:sz w:val="16"/>
          <w:szCs w:val="16"/>
        </w:rPr>
        <w:t xml:space="preserve">2007. </w:t>
      </w:r>
    </w:p>
  </w:footnote>
  <w:footnote w:id="6">
    <w:p w14:paraId="3C1A25E9" w14:textId="77777777" w:rsidR="00EF56FD" w:rsidRPr="003013DD" w:rsidRDefault="00EF56FD" w:rsidP="003013DD">
      <w:pPr>
        <w:spacing w:after="0" w:line="276" w:lineRule="auto"/>
        <w:rPr>
          <w:rFonts w:ascii="Geomanist Light" w:hAnsi="Geomanist Light" w:cs="Arial"/>
          <w:sz w:val="16"/>
          <w:szCs w:val="16"/>
        </w:rPr>
      </w:pPr>
    </w:p>
    <w:p w14:paraId="522D38A1" w14:textId="77777777" w:rsidR="00EF56FD" w:rsidRPr="003013DD" w:rsidRDefault="00EF56FD" w:rsidP="003013DD">
      <w:pPr>
        <w:spacing w:after="0" w:line="276" w:lineRule="auto"/>
        <w:ind w:firstLine="708"/>
        <w:rPr>
          <w:rFonts w:ascii="Geomanist Light" w:hAnsi="Geomanist Light" w:cs="Arial"/>
          <w:sz w:val="16"/>
          <w:szCs w:val="16"/>
        </w:rPr>
      </w:pP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Artículos</w:t>
      </w:r>
      <w:r w:rsidRPr="003013DD">
        <w:rPr>
          <w:rFonts w:ascii="Geomanist Light" w:hAnsi="Geomanist Light" w:cs="Arial"/>
          <w:spacing w:val="-3"/>
          <w:sz w:val="16"/>
          <w:szCs w:val="16"/>
        </w:rPr>
        <w:t xml:space="preserve"> </w:t>
      </w:r>
      <w:r w:rsidRPr="003013DD">
        <w:rPr>
          <w:rFonts w:ascii="Geomanist Light" w:hAnsi="Geomanist Light" w:cs="Arial"/>
          <w:sz w:val="16"/>
          <w:szCs w:val="16"/>
        </w:rPr>
        <w:t>83</w:t>
      </w:r>
      <w:r w:rsidRPr="003013DD">
        <w:rPr>
          <w:rFonts w:ascii="Geomanist Light" w:hAnsi="Geomanist Light" w:cs="Arial"/>
          <w:spacing w:val="-2"/>
          <w:sz w:val="16"/>
          <w:szCs w:val="16"/>
        </w:rPr>
        <w:t xml:space="preserve"> </w:t>
      </w:r>
      <w:r w:rsidRPr="003013DD">
        <w:rPr>
          <w:rFonts w:ascii="Geomanist Light" w:hAnsi="Geomanist Light" w:cs="Arial"/>
          <w:sz w:val="16"/>
          <w:szCs w:val="16"/>
        </w:rPr>
        <w:t>a</w:t>
      </w:r>
      <w:r w:rsidRPr="003013DD">
        <w:rPr>
          <w:rFonts w:ascii="Geomanist Light" w:hAnsi="Geomanist Light" w:cs="Arial"/>
          <w:spacing w:val="-1"/>
          <w:sz w:val="16"/>
          <w:szCs w:val="16"/>
        </w:rPr>
        <w:t xml:space="preserve"> </w:t>
      </w:r>
      <w:r w:rsidRPr="003013DD">
        <w:rPr>
          <w:rFonts w:ascii="Geomanist Light" w:hAnsi="Geomanist Light" w:cs="Arial"/>
          <w:sz w:val="16"/>
          <w:szCs w:val="16"/>
        </w:rPr>
        <w:t>86</w:t>
      </w:r>
      <w:r w:rsidRPr="003013DD">
        <w:rPr>
          <w:rFonts w:ascii="Geomanist Light" w:hAnsi="Geomanist Light" w:cs="Arial"/>
          <w:spacing w:val="-3"/>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la</w:t>
      </w:r>
      <w:r w:rsidRPr="003013DD">
        <w:rPr>
          <w:rFonts w:ascii="Geomanist Light" w:hAnsi="Geomanist Light" w:cs="Arial"/>
          <w:spacing w:val="-1"/>
          <w:sz w:val="16"/>
          <w:szCs w:val="16"/>
        </w:rPr>
        <w:t xml:space="preserve"> </w:t>
      </w:r>
      <w:r w:rsidRPr="003013DD">
        <w:rPr>
          <w:rFonts w:ascii="Geomanist Light" w:hAnsi="Geomanist Light" w:cs="Arial"/>
          <w:sz w:val="16"/>
          <w:szCs w:val="16"/>
        </w:rPr>
        <w:t>Ley</w:t>
      </w:r>
      <w:r w:rsidRPr="003013DD">
        <w:rPr>
          <w:rFonts w:ascii="Geomanist Light" w:hAnsi="Geomanist Light" w:cs="Arial"/>
          <w:spacing w:val="-3"/>
          <w:sz w:val="16"/>
          <w:szCs w:val="16"/>
        </w:rPr>
        <w:t xml:space="preserve"> </w:t>
      </w:r>
      <w:r w:rsidRPr="003013DD">
        <w:rPr>
          <w:rFonts w:ascii="Geomanist Light" w:hAnsi="Geomanist Light" w:cs="Arial"/>
          <w:sz w:val="16"/>
          <w:szCs w:val="16"/>
        </w:rPr>
        <w:t>1474</w:t>
      </w:r>
      <w:r w:rsidRPr="003013DD">
        <w:rPr>
          <w:rFonts w:ascii="Geomanist Light" w:hAnsi="Geomanist Light" w:cs="Arial"/>
          <w:spacing w:val="4"/>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3"/>
          <w:sz w:val="16"/>
          <w:szCs w:val="16"/>
        </w:rPr>
        <w:t xml:space="preserve"> </w:t>
      </w:r>
      <w:r w:rsidRPr="003013DD">
        <w:rPr>
          <w:rFonts w:ascii="Geomanist Light" w:hAnsi="Geomanist Light" w:cs="Arial"/>
          <w:sz w:val="16"/>
          <w:szCs w:val="16"/>
        </w:rPr>
        <w:t>2011.</w:t>
      </w:r>
    </w:p>
    <w:p w14:paraId="2BE2624A" w14:textId="77777777" w:rsidR="00EF56FD" w:rsidRPr="003013DD" w:rsidRDefault="00EF56FD" w:rsidP="003013DD">
      <w:pPr>
        <w:pStyle w:val="Textonotapie"/>
        <w:spacing w:line="276" w:lineRule="auto"/>
        <w:rPr>
          <w:rFonts w:ascii="Geomanist Light" w:hAnsi="Geomanist Light" w:cs="Arial"/>
          <w:sz w:val="16"/>
          <w:szCs w:val="16"/>
        </w:rPr>
      </w:pPr>
    </w:p>
  </w:footnote>
  <w:footnote w:id="7">
    <w:p w14:paraId="73CDD338"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En las Gacetas Nos. 607 y 784 de 2010, en las páginas 12 y 24, respectivamente, se da cuenta de esto.</w:t>
      </w:r>
    </w:p>
    <w:p w14:paraId="3A2CF631"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lang w:val="es-ES"/>
        </w:rPr>
      </w:pPr>
    </w:p>
  </w:footnote>
  <w:footnote w:id="8">
    <w:p w14:paraId="69ED9089"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Ver las Gacetas Nos. 1002 y 1117 de 2010, en las páginas 44 y 13, respectivamente.</w:t>
      </w:r>
    </w:p>
    <w:p w14:paraId="59CED6B2"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lang w:val="es-ES"/>
        </w:rPr>
      </w:pPr>
    </w:p>
  </w:footnote>
  <w:footnote w:id="9">
    <w:p w14:paraId="6F0F5F53"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Ver la Gaceta No. 019 de 2011, en la página 17.</w:t>
      </w:r>
    </w:p>
    <w:p w14:paraId="3BC8EC3D"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lang w:val="es-ES"/>
        </w:rPr>
      </w:pPr>
    </w:p>
  </w:footnote>
  <w:footnote w:id="10">
    <w:p w14:paraId="261BA805"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Ver la Gaceta No. 128 de 2011, en la página 20.</w:t>
      </w:r>
    </w:p>
    <w:p w14:paraId="0E0982B7"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lang w:val="es-ES"/>
        </w:rPr>
      </w:pPr>
    </w:p>
  </w:footnote>
  <w:footnote w:id="11">
    <w:p w14:paraId="1DE8511E"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Ver la Gaceta No. 258 de 2011, en la página 16.</w:t>
      </w:r>
    </w:p>
    <w:p w14:paraId="747CACEF" w14:textId="77777777" w:rsidR="000B03AB" w:rsidRPr="003013DD" w:rsidRDefault="000B03AB" w:rsidP="003013DD">
      <w:pPr>
        <w:pStyle w:val="Textonotapie"/>
        <w:spacing w:line="276" w:lineRule="auto"/>
        <w:ind w:firstLine="708"/>
        <w:rPr>
          <w:rFonts w:ascii="Geomanist Light" w:hAnsi="Geomanist Light" w:cs="Arial"/>
          <w:color w:val="000000" w:themeColor="text1"/>
          <w:sz w:val="16"/>
          <w:szCs w:val="16"/>
          <w:lang w:val="es-ES"/>
        </w:rPr>
      </w:pPr>
    </w:p>
  </w:footnote>
  <w:footnote w:id="12">
    <w:p w14:paraId="6E034023" w14:textId="77777777" w:rsidR="000B03AB" w:rsidRPr="003013DD" w:rsidRDefault="000B03AB" w:rsidP="003013DD">
      <w:pPr>
        <w:pStyle w:val="Textonotapie"/>
        <w:spacing w:line="276" w:lineRule="auto"/>
        <w:ind w:firstLine="708"/>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Ver las Gacetas Nos. 1002 y 1117 de 2010.</w:t>
      </w:r>
    </w:p>
    <w:p w14:paraId="0DC06D8A" w14:textId="77777777" w:rsidR="000B03AB" w:rsidRPr="003013DD" w:rsidRDefault="000B03AB" w:rsidP="003013DD">
      <w:pPr>
        <w:pStyle w:val="Textonotapie"/>
        <w:spacing w:line="276" w:lineRule="auto"/>
        <w:ind w:firstLine="708"/>
        <w:rPr>
          <w:rFonts w:ascii="Geomanist Light" w:hAnsi="Geomanist Light" w:cs="Arial"/>
          <w:color w:val="000000" w:themeColor="text1"/>
          <w:sz w:val="16"/>
          <w:szCs w:val="16"/>
          <w:lang w:val="es-ES"/>
        </w:rPr>
      </w:pPr>
    </w:p>
  </w:footnote>
  <w:footnote w:id="13">
    <w:p w14:paraId="2A36ED20" w14:textId="77777777" w:rsidR="000B03AB" w:rsidRPr="003013DD" w:rsidRDefault="000B03AB" w:rsidP="003013DD">
      <w:pPr>
        <w:pStyle w:val="Textonotapie"/>
        <w:spacing w:line="276" w:lineRule="auto"/>
        <w:ind w:firstLine="708"/>
        <w:jc w:val="both"/>
        <w:rPr>
          <w:rFonts w:ascii="Geomanist Light" w:hAnsi="Geomanist Light" w:cs="Arial"/>
          <w:color w:val="000000" w:themeColor="text1"/>
          <w:sz w:val="16"/>
          <w:szCs w:val="16"/>
        </w:rPr>
      </w:pPr>
      <w:r w:rsidRPr="003013DD">
        <w:rPr>
          <w:rStyle w:val="Refdenotaalpie"/>
          <w:rFonts w:ascii="Geomanist Light" w:hAnsi="Geomanist Light" w:cs="Arial"/>
          <w:color w:val="000000" w:themeColor="text1"/>
          <w:sz w:val="16"/>
          <w:szCs w:val="16"/>
        </w:rPr>
        <w:footnoteRef/>
      </w:r>
      <w:r w:rsidRPr="003013DD">
        <w:rPr>
          <w:rFonts w:ascii="Geomanist Light" w:hAnsi="Geomanist Light" w:cs="Arial"/>
          <w:color w:val="000000" w:themeColor="text1"/>
          <w:sz w:val="16"/>
          <w:szCs w:val="16"/>
        </w:rPr>
        <w:t xml:space="preserve"> Consejo de Estado, Sección Tercera, Subsección A. Radicado No. 27426. C.P. Ramiro Pazos Guerrero.</w:t>
      </w:r>
    </w:p>
  </w:footnote>
  <w:footnote w:id="14">
    <w:p w14:paraId="1E2ACC39" w14:textId="77777777" w:rsidR="000B03AB" w:rsidRPr="003013DD" w:rsidRDefault="000B03AB" w:rsidP="003013DD">
      <w:pPr>
        <w:pStyle w:val="Textoindependiente"/>
        <w:spacing w:after="0" w:line="276" w:lineRule="auto"/>
        <w:jc w:val="both"/>
        <w:rPr>
          <w:rFonts w:ascii="Geomanist Light" w:hAnsi="Geomanist Light" w:cs="Arial"/>
          <w:position w:val="6"/>
          <w:sz w:val="16"/>
          <w:szCs w:val="16"/>
        </w:rPr>
      </w:pPr>
      <w:r w:rsidRPr="003013DD">
        <w:rPr>
          <w:rFonts w:ascii="Geomanist Light" w:hAnsi="Geomanist Light" w:cs="Arial"/>
          <w:sz w:val="16"/>
          <w:szCs w:val="16"/>
        </w:rPr>
        <w:tab/>
      </w:r>
      <w:r w:rsidRPr="003013DD">
        <w:rPr>
          <w:rStyle w:val="Refdenotaalpie"/>
          <w:rFonts w:ascii="Geomanist Light" w:hAnsi="Geomanist Light" w:cs="Arial"/>
          <w:sz w:val="16"/>
          <w:szCs w:val="16"/>
        </w:rPr>
        <w:footnoteRef/>
      </w:r>
      <w:r w:rsidRPr="003013DD">
        <w:rPr>
          <w:rFonts w:ascii="Geomanist Light" w:hAnsi="Geomanist Light" w:cs="Arial"/>
          <w:sz w:val="16"/>
          <w:szCs w:val="16"/>
        </w:rPr>
        <w:t xml:space="preserve">  De acuerdo con la anterior, el Consejo de Estado, ha considerado que la calidad de supervisor la tienen los funcionarios de la entidad y no los contratistas. Esto, en los siguientes términos:«</w:t>
      </w:r>
      <w:r w:rsidRPr="003013DD">
        <w:rPr>
          <w:rFonts w:ascii="Geomanist Light" w:hAnsi="Geomanist Light" w:cs="Arial"/>
          <w:position w:val="6"/>
          <w:sz w:val="16"/>
          <w:szCs w:val="16"/>
        </w:rPr>
        <w:t>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w:t>
      </w:r>
    </w:p>
    <w:p w14:paraId="6AE95F93" w14:textId="77777777" w:rsidR="000B03AB" w:rsidRPr="003013DD" w:rsidRDefault="000B03AB" w:rsidP="003013DD">
      <w:pPr>
        <w:pStyle w:val="Textoindependiente"/>
        <w:spacing w:after="0" w:line="276" w:lineRule="auto"/>
        <w:jc w:val="both"/>
        <w:rPr>
          <w:rFonts w:ascii="Geomanist Light" w:hAnsi="Geomanist Light" w:cs="Arial"/>
          <w:position w:val="6"/>
          <w:sz w:val="16"/>
          <w:szCs w:val="16"/>
        </w:rPr>
      </w:pPr>
      <w:r w:rsidRPr="003013DD">
        <w:rPr>
          <w:rFonts w:ascii="Geomanist Light" w:hAnsi="Geomanist Light" w:cs="Arial"/>
          <w:position w:val="6"/>
          <w:sz w:val="16"/>
          <w:szCs w:val="16"/>
        </w:rPr>
        <w:tab/>
        <w:t>»[…]</w:t>
      </w:r>
    </w:p>
    <w:p w14:paraId="16048570" w14:textId="77777777" w:rsidR="000B03AB" w:rsidRPr="003013DD" w:rsidRDefault="000B03AB" w:rsidP="003013DD">
      <w:pPr>
        <w:pStyle w:val="Textoindependiente"/>
        <w:spacing w:after="0" w:line="276" w:lineRule="auto"/>
        <w:jc w:val="both"/>
        <w:rPr>
          <w:rFonts w:ascii="Geomanist Light" w:hAnsi="Geomanist Light" w:cs="Arial"/>
          <w:sz w:val="16"/>
          <w:szCs w:val="16"/>
          <w:lang w:val="es-MX"/>
        </w:rPr>
      </w:pPr>
      <w:r w:rsidRPr="003013DD">
        <w:rPr>
          <w:rFonts w:ascii="Geomanist Light" w:hAnsi="Geomanist Light" w:cs="Arial"/>
          <w:position w:val="6"/>
          <w:sz w:val="16"/>
          <w:szCs w:val="16"/>
        </w:rPr>
        <w:tab/>
        <w:t>»Actualmente,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 [Cursivas propias]</w:t>
      </w:r>
      <w:r w:rsidRPr="003013DD">
        <w:rPr>
          <w:rFonts w:ascii="Geomanist Light" w:hAnsi="Geomanist Light" w:cs="Arial"/>
          <w:spacing w:val="15"/>
          <w:position w:val="6"/>
          <w:sz w:val="16"/>
          <w:szCs w:val="16"/>
        </w:rPr>
        <w:t xml:space="preserve"> </w:t>
      </w:r>
      <w:r w:rsidRPr="003013DD">
        <w:rPr>
          <w:rFonts w:ascii="Geomanist Light" w:hAnsi="Geomanist Light" w:cs="Arial"/>
          <w:sz w:val="16"/>
          <w:szCs w:val="16"/>
        </w:rPr>
        <w:t>CONSEJO</w:t>
      </w:r>
      <w:r w:rsidRPr="003013DD">
        <w:rPr>
          <w:rFonts w:ascii="Geomanist Light" w:hAnsi="Geomanist Light" w:cs="Arial"/>
          <w:spacing w:val="-3"/>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ESTADO. Sección</w:t>
      </w:r>
      <w:r w:rsidRPr="003013DD">
        <w:rPr>
          <w:rFonts w:ascii="Geomanist Light" w:hAnsi="Geomanist Light" w:cs="Arial"/>
          <w:spacing w:val="-4"/>
          <w:sz w:val="16"/>
          <w:szCs w:val="16"/>
        </w:rPr>
        <w:t xml:space="preserve"> </w:t>
      </w:r>
      <w:r w:rsidRPr="003013DD">
        <w:rPr>
          <w:rFonts w:ascii="Geomanist Light" w:hAnsi="Geomanist Light" w:cs="Arial"/>
          <w:sz w:val="16"/>
          <w:szCs w:val="16"/>
        </w:rPr>
        <w:t>Tercera,</w:t>
      </w:r>
      <w:r w:rsidRPr="003013DD">
        <w:rPr>
          <w:rFonts w:ascii="Geomanist Light" w:hAnsi="Geomanist Light" w:cs="Arial"/>
          <w:spacing w:val="-2"/>
          <w:sz w:val="16"/>
          <w:szCs w:val="16"/>
        </w:rPr>
        <w:t xml:space="preserve"> </w:t>
      </w:r>
      <w:r w:rsidRPr="003013DD">
        <w:rPr>
          <w:rFonts w:ascii="Geomanist Light" w:hAnsi="Geomanist Light" w:cs="Arial"/>
          <w:sz w:val="16"/>
          <w:szCs w:val="16"/>
        </w:rPr>
        <w:t>Subsección</w:t>
      </w:r>
      <w:r w:rsidRPr="003013DD">
        <w:rPr>
          <w:rFonts w:ascii="Geomanist Light" w:hAnsi="Geomanist Light" w:cs="Arial"/>
          <w:spacing w:val="-2"/>
          <w:sz w:val="16"/>
          <w:szCs w:val="16"/>
        </w:rPr>
        <w:t xml:space="preserve"> </w:t>
      </w:r>
      <w:r w:rsidRPr="003013DD">
        <w:rPr>
          <w:rFonts w:ascii="Geomanist Light" w:hAnsi="Geomanist Light" w:cs="Arial"/>
          <w:sz w:val="16"/>
          <w:szCs w:val="16"/>
        </w:rPr>
        <w:t>A.</w:t>
      </w:r>
      <w:r w:rsidRPr="003013DD">
        <w:rPr>
          <w:rFonts w:ascii="Geomanist Light" w:hAnsi="Geomanist Light" w:cs="Arial"/>
          <w:spacing w:val="1"/>
          <w:sz w:val="16"/>
          <w:szCs w:val="16"/>
        </w:rPr>
        <w:t xml:space="preserve"> </w:t>
      </w:r>
      <w:r w:rsidRPr="003013DD">
        <w:rPr>
          <w:rFonts w:ascii="Geomanist Light" w:hAnsi="Geomanist Light" w:cs="Arial"/>
          <w:sz w:val="16"/>
          <w:szCs w:val="16"/>
        </w:rPr>
        <w:t>Sentencia</w:t>
      </w:r>
      <w:r w:rsidRPr="003013DD">
        <w:rPr>
          <w:rFonts w:ascii="Geomanist Light" w:hAnsi="Geomanist Light" w:cs="Arial"/>
          <w:spacing w:val="-4"/>
          <w:sz w:val="16"/>
          <w:szCs w:val="16"/>
        </w:rPr>
        <w:t xml:space="preserve"> </w:t>
      </w:r>
      <w:r w:rsidRPr="003013DD">
        <w:rPr>
          <w:rFonts w:ascii="Geomanist Light" w:hAnsi="Geomanist Light" w:cs="Arial"/>
          <w:sz w:val="16"/>
          <w:szCs w:val="16"/>
        </w:rPr>
        <w:t>del</w:t>
      </w:r>
      <w:r w:rsidRPr="003013DD">
        <w:rPr>
          <w:rFonts w:ascii="Geomanist Light" w:hAnsi="Geomanist Light" w:cs="Arial"/>
          <w:spacing w:val="-2"/>
          <w:sz w:val="16"/>
          <w:szCs w:val="16"/>
        </w:rPr>
        <w:t xml:space="preserve"> </w:t>
      </w:r>
      <w:r w:rsidRPr="003013DD">
        <w:rPr>
          <w:rFonts w:ascii="Geomanist Light" w:hAnsi="Geomanist Light" w:cs="Arial"/>
          <w:sz w:val="16"/>
          <w:szCs w:val="16"/>
        </w:rPr>
        <w:t>12</w:t>
      </w:r>
      <w:r w:rsidRPr="003013DD">
        <w:rPr>
          <w:rFonts w:ascii="Geomanist Light" w:hAnsi="Geomanist Light" w:cs="Arial"/>
          <w:spacing w:val="-4"/>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diciembre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de</w:t>
      </w:r>
      <w:r w:rsidRPr="003013DD">
        <w:rPr>
          <w:rFonts w:ascii="Geomanist Light" w:hAnsi="Geomanist Light" w:cs="Arial"/>
          <w:spacing w:val="-2"/>
          <w:sz w:val="16"/>
          <w:szCs w:val="16"/>
        </w:rPr>
        <w:t xml:space="preserve"> </w:t>
      </w:r>
      <w:r w:rsidRPr="003013DD">
        <w:rPr>
          <w:rFonts w:ascii="Geomanist Light" w:hAnsi="Geomanist Light" w:cs="Arial"/>
          <w:sz w:val="16"/>
          <w:szCs w:val="16"/>
        </w:rPr>
        <w:t>2014.</w:t>
      </w:r>
      <w:r w:rsidRPr="003013DD">
        <w:rPr>
          <w:rFonts w:ascii="Geomanist Light" w:hAnsi="Geomanist Light" w:cs="Arial"/>
          <w:spacing w:val="1"/>
          <w:sz w:val="16"/>
          <w:szCs w:val="16"/>
        </w:rPr>
        <w:t xml:space="preserve"> </w:t>
      </w:r>
      <w:proofErr w:type="spellStart"/>
      <w:r w:rsidRPr="003013DD">
        <w:rPr>
          <w:rFonts w:ascii="Geomanist Light" w:hAnsi="Geomanist Light" w:cs="Arial"/>
          <w:sz w:val="16"/>
          <w:szCs w:val="16"/>
        </w:rPr>
        <w:t>Exp</w:t>
      </w:r>
      <w:proofErr w:type="spellEnd"/>
      <w:r w:rsidRPr="003013DD">
        <w:rPr>
          <w:rFonts w:ascii="Geomanist Light" w:hAnsi="Geomanist Light" w:cs="Arial"/>
          <w:sz w:val="16"/>
          <w:szCs w:val="16"/>
        </w:rPr>
        <w:t>. 27426.</w:t>
      </w:r>
      <w:r w:rsidRPr="003013DD">
        <w:rPr>
          <w:rFonts w:ascii="Geomanist Light" w:hAnsi="Geomanist Light" w:cs="Arial"/>
          <w:spacing w:val="-3"/>
          <w:sz w:val="16"/>
          <w:szCs w:val="16"/>
        </w:rPr>
        <w:t xml:space="preserve"> </w:t>
      </w:r>
      <w:r w:rsidRPr="003013DD">
        <w:rPr>
          <w:rFonts w:ascii="Geomanist Light" w:hAnsi="Geomanist Light" w:cs="Arial"/>
          <w:sz w:val="16"/>
          <w:szCs w:val="16"/>
        </w:rPr>
        <w:t>C.P.</w:t>
      </w:r>
      <w:r w:rsidRPr="003013DD">
        <w:rPr>
          <w:rFonts w:ascii="Geomanist Light" w:hAnsi="Geomanist Light" w:cs="Arial"/>
          <w:spacing w:val="-2"/>
          <w:sz w:val="16"/>
          <w:szCs w:val="16"/>
        </w:rPr>
        <w:t xml:space="preserve"> </w:t>
      </w:r>
      <w:r w:rsidRPr="003013DD">
        <w:rPr>
          <w:rFonts w:ascii="Geomanist Light" w:hAnsi="Geomanist Light" w:cs="Arial"/>
          <w:sz w:val="16"/>
          <w:szCs w:val="16"/>
        </w:rPr>
        <w:t>Ramiro</w:t>
      </w:r>
      <w:r w:rsidRPr="003013DD">
        <w:rPr>
          <w:rFonts w:ascii="Geomanist Light" w:hAnsi="Geomanist Light" w:cs="Arial"/>
          <w:spacing w:val="-2"/>
          <w:sz w:val="16"/>
          <w:szCs w:val="16"/>
        </w:rPr>
        <w:t xml:space="preserve"> </w:t>
      </w:r>
      <w:r w:rsidRPr="003013DD">
        <w:rPr>
          <w:rFonts w:ascii="Geomanist Light" w:hAnsi="Geomanist Light" w:cs="Arial"/>
          <w:sz w:val="16"/>
          <w:szCs w:val="16"/>
        </w:rPr>
        <w:t>Pazos</w:t>
      </w:r>
      <w:r w:rsidRPr="003013DD">
        <w:rPr>
          <w:rFonts w:ascii="Geomanist Light" w:hAnsi="Geomanist Light" w:cs="Arial"/>
          <w:spacing w:val="1"/>
          <w:sz w:val="16"/>
          <w:szCs w:val="16"/>
        </w:rPr>
        <w:t xml:space="preserve"> </w:t>
      </w:r>
      <w:r w:rsidRPr="003013DD">
        <w:rPr>
          <w:rFonts w:ascii="Geomanist Light" w:hAnsi="Geomanist Light" w:cs="Arial"/>
          <w:sz w:val="16"/>
          <w:szCs w:val="16"/>
        </w:rPr>
        <w:t>Guerrero.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EF56FD" w:rsidRPr="003F58A1" w:rsidRDefault="00EF56FD"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EF56FD" w:rsidRPr="00367110" w14:paraId="28C3C57E" w14:textId="77777777" w:rsidTr="00EF56FD">
      <w:tc>
        <w:tcPr>
          <w:tcW w:w="6756" w:type="dxa"/>
        </w:tcPr>
        <w:p w14:paraId="1B33C88C" w14:textId="24816195" w:rsidR="00EF56FD" w:rsidRPr="006478E3" w:rsidRDefault="00EF56FD"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CA171C3" w14:textId="29EA00BF" w:rsidR="00EF56FD" w:rsidRPr="0057618A" w:rsidRDefault="00EF56FD"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8960395" w14:textId="67436FFD" w:rsidR="00EF56FD" w:rsidRPr="00367110" w:rsidRDefault="00EF56FD" w:rsidP="00906B3C">
          <w:pPr>
            <w:jc w:val="right"/>
            <w:rPr>
              <w:rFonts w:eastAsia="Arial Nova" w:cs="Arial Nova"/>
              <w:lang w:eastAsia="es-CO"/>
            </w:rPr>
          </w:pPr>
        </w:p>
      </w:tc>
      <w:tc>
        <w:tcPr>
          <w:tcW w:w="1324" w:type="dxa"/>
        </w:tcPr>
        <w:p w14:paraId="3E143861" w14:textId="77777777" w:rsidR="00EF56FD" w:rsidRPr="00367110" w:rsidRDefault="00EF56FD" w:rsidP="00906B3C">
          <w:pPr>
            <w:jc w:val="right"/>
            <w:rPr>
              <w:rFonts w:eastAsia="Arial Nova" w:cs="Arial Nova"/>
              <w:lang w:eastAsia="es-CO"/>
            </w:rPr>
          </w:pPr>
        </w:p>
      </w:tc>
    </w:tr>
  </w:tbl>
  <w:p w14:paraId="1D9AD711" w14:textId="29BD2D08" w:rsidR="00EF56FD" w:rsidRPr="00EF56FD" w:rsidRDefault="00EF56FD" w:rsidP="00906B3C">
    <w:pPr>
      <w:pStyle w:val="Encabezado"/>
      <w:tabs>
        <w:tab w:val="clear" w:pos="4419"/>
        <w:tab w:val="clear" w:pos="8838"/>
      </w:tabs>
      <w:ind w:left="3545" w:firstLine="709"/>
      <w:rPr>
        <w:b/>
        <w:bCs/>
        <w:color w:val="9BBB59"/>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17F7269F" w14:textId="77777777" w:rsidR="00EF56FD" w:rsidRDefault="00EF56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7FD7212E"/>
    <w:multiLevelType w:val="multilevel"/>
    <w:tmpl w:val="1C5C58E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14267021">
    <w:abstractNumId w:val="4"/>
  </w:num>
  <w:num w:numId="2" w16cid:durableId="339088994">
    <w:abstractNumId w:val="2"/>
  </w:num>
  <w:num w:numId="3" w16cid:durableId="353773310">
    <w:abstractNumId w:val="3"/>
  </w:num>
  <w:num w:numId="4" w16cid:durableId="803038754">
    <w:abstractNumId w:val="0"/>
  </w:num>
  <w:num w:numId="5" w16cid:durableId="1673411554">
    <w:abstractNumId w:val="5"/>
  </w:num>
  <w:num w:numId="6" w16cid:durableId="912160561">
    <w:abstractNumId w:val="1"/>
  </w:num>
  <w:num w:numId="7" w16cid:durableId="14165854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3334"/>
    <w:rsid w:val="000956CF"/>
    <w:rsid w:val="000A683E"/>
    <w:rsid w:val="000B03AB"/>
    <w:rsid w:val="000F0CE4"/>
    <w:rsid w:val="0011595A"/>
    <w:rsid w:val="00117F0E"/>
    <w:rsid w:val="001220C5"/>
    <w:rsid w:val="001267F7"/>
    <w:rsid w:val="00127233"/>
    <w:rsid w:val="00164D81"/>
    <w:rsid w:val="0018072B"/>
    <w:rsid w:val="001A1011"/>
    <w:rsid w:val="002653C1"/>
    <w:rsid w:val="002854EB"/>
    <w:rsid w:val="002951A0"/>
    <w:rsid w:val="002A64FD"/>
    <w:rsid w:val="003013DD"/>
    <w:rsid w:val="00310B9B"/>
    <w:rsid w:val="0036461C"/>
    <w:rsid w:val="00367884"/>
    <w:rsid w:val="0039439C"/>
    <w:rsid w:val="003B69E7"/>
    <w:rsid w:val="003C013B"/>
    <w:rsid w:val="003D0F4D"/>
    <w:rsid w:val="003F58A1"/>
    <w:rsid w:val="00410DD6"/>
    <w:rsid w:val="004134C9"/>
    <w:rsid w:val="00445E02"/>
    <w:rsid w:val="00446685"/>
    <w:rsid w:val="00462A59"/>
    <w:rsid w:val="004A1847"/>
    <w:rsid w:val="004B6B0E"/>
    <w:rsid w:val="004D25B3"/>
    <w:rsid w:val="004F2A26"/>
    <w:rsid w:val="00511405"/>
    <w:rsid w:val="00526E9D"/>
    <w:rsid w:val="00547A74"/>
    <w:rsid w:val="005566E8"/>
    <w:rsid w:val="005746AB"/>
    <w:rsid w:val="00584000"/>
    <w:rsid w:val="005D65C8"/>
    <w:rsid w:val="005F0CDB"/>
    <w:rsid w:val="00602174"/>
    <w:rsid w:val="00614C5D"/>
    <w:rsid w:val="006219F8"/>
    <w:rsid w:val="00654D9C"/>
    <w:rsid w:val="006777C3"/>
    <w:rsid w:val="00681FDB"/>
    <w:rsid w:val="006937CC"/>
    <w:rsid w:val="006A7DAD"/>
    <w:rsid w:val="006D70BA"/>
    <w:rsid w:val="006E3A44"/>
    <w:rsid w:val="0077144B"/>
    <w:rsid w:val="007B54A5"/>
    <w:rsid w:val="007F2B7C"/>
    <w:rsid w:val="00817C29"/>
    <w:rsid w:val="00820F5B"/>
    <w:rsid w:val="00833452"/>
    <w:rsid w:val="008614E5"/>
    <w:rsid w:val="008678EB"/>
    <w:rsid w:val="00881C10"/>
    <w:rsid w:val="008A4E3B"/>
    <w:rsid w:val="008B77F7"/>
    <w:rsid w:val="008D5C70"/>
    <w:rsid w:val="009025AF"/>
    <w:rsid w:val="00904F23"/>
    <w:rsid w:val="00906B3C"/>
    <w:rsid w:val="0092060B"/>
    <w:rsid w:val="00942A52"/>
    <w:rsid w:val="00957616"/>
    <w:rsid w:val="009E648E"/>
    <w:rsid w:val="009F33F2"/>
    <w:rsid w:val="00A07532"/>
    <w:rsid w:val="00A1085C"/>
    <w:rsid w:val="00A27D17"/>
    <w:rsid w:val="00A309E2"/>
    <w:rsid w:val="00A374C9"/>
    <w:rsid w:val="00A8066E"/>
    <w:rsid w:val="00AA4B8A"/>
    <w:rsid w:val="00AA6BF7"/>
    <w:rsid w:val="00AA6E90"/>
    <w:rsid w:val="00AD5F5D"/>
    <w:rsid w:val="00B06D09"/>
    <w:rsid w:val="00B46ABC"/>
    <w:rsid w:val="00B771A9"/>
    <w:rsid w:val="00B809BB"/>
    <w:rsid w:val="00B8248A"/>
    <w:rsid w:val="00C00F44"/>
    <w:rsid w:val="00C30461"/>
    <w:rsid w:val="00C754BE"/>
    <w:rsid w:val="00C772E5"/>
    <w:rsid w:val="00CC1B26"/>
    <w:rsid w:val="00CD284F"/>
    <w:rsid w:val="00CF23AA"/>
    <w:rsid w:val="00D01921"/>
    <w:rsid w:val="00D315FD"/>
    <w:rsid w:val="00D525EE"/>
    <w:rsid w:val="00D752B7"/>
    <w:rsid w:val="00DA1854"/>
    <w:rsid w:val="00DA5968"/>
    <w:rsid w:val="00DD5ABB"/>
    <w:rsid w:val="00E05D58"/>
    <w:rsid w:val="00E20894"/>
    <w:rsid w:val="00E260F1"/>
    <w:rsid w:val="00E26B7C"/>
    <w:rsid w:val="00EB66DA"/>
    <w:rsid w:val="00EF56FD"/>
    <w:rsid w:val="00F40AF1"/>
    <w:rsid w:val="00F42D43"/>
    <w:rsid w:val="00F605F2"/>
    <w:rsid w:val="00F76AFC"/>
    <w:rsid w:val="00FA5516"/>
    <w:rsid w:val="00FD246C"/>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C29"/>
  </w:style>
  <w:style w:type="paragraph" w:styleId="Ttulo1">
    <w:name w:val="heading 1"/>
    <w:basedOn w:val="Normal"/>
    <w:link w:val="Ttulo1Car"/>
    <w:uiPriority w:val="1"/>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pPr>
  </w:style>
  <w:style w:type="character" w:customStyle="1" w:styleId="TextoindependienteCar">
    <w:name w:val="Texto independiente Car"/>
    <w:basedOn w:val="Fuentedeprrafopredeter"/>
    <w:link w:val="Textoindependiente"/>
    <w:uiPriority w:val="99"/>
    <w:rsid w:val="00F40AF1"/>
  </w:style>
  <w:style w:type="numbering" w:customStyle="1" w:styleId="Sinlista1">
    <w:name w:val="Sin lista1"/>
    <w:next w:val="Sinlista"/>
    <w:uiPriority w:val="99"/>
    <w:semiHidden/>
    <w:unhideWhenUsed/>
    <w:rsid w:val="00EF56FD"/>
  </w:style>
  <w:style w:type="table" w:customStyle="1" w:styleId="TableNormal">
    <w:name w:val="Table Normal"/>
    <w:uiPriority w:val="2"/>
    <w:semiHidden/>
    <w:unhideWhenUsed/>
    <w:qFormat/>
    <w:rsid w:val="00EF56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56FD"/>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EF5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D5F5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AD5F5D"/>
  </w:style>
  <w:style w:type="character" w:customStyle="1" w:styleId="superscript">
    <w:name w:val="superscript"/>
    <w:basedOn w:val="Fuentedeprrafopredeter"/>
    <w:rsid w:val="00AD5F5D"/>
  </w:style>
  <w:style w:type="paragraph" w:styleId="Sinespaciado">
    <w:name w:val="No Spacing"/>
    <w:aliases w:val="No Indent"/>
    <w:link w:val="SinespaciadoCar"/>
    <w:uiPriority w:val="3"/>
    <w:qFormat/>
    <w:rsid w:val="008B77F7"/>
    <w:pPr>
      <w:spacing w:after="0" w:line="240" w:lineRule="auto"/>
    </w:pPr>
    <w:rPr>
      <w:sz w:val="24"/>
      <w:lang w:val="es-MX"/>
    </w:rPr>
  </w:style>
  <w:style w:type="character" w:customStyle="1" w:styleId="SinespaciadoCar">
    <w:name w:val="Sin espaciado Car"/>
    <w:aliases w:val="No Indent Car"/>
    <w:link w:val="Sinespaciado"/>
    <w:uiPriority w:val="3"/>
    <w:rsid w:val="008B77F7"/>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58915">
      <w:bodyDiv w:val="1"/>
      <w:marLeft w:val="0"/>
      <w:marRight w:val="0"/>
      <w:marTop w:val="0"/>
      <w:marBottom w:val="0"/>
      <w:divBdr>
        <w:top w:val="none" w:sz="0" w:space="0" w:color="auto"/>
        <w:left w:val="none" w:sz="0" w:space="0" w:color="auto"/>
        <w:bottom w:val="none" w:sz="0" w:space="0" w:color="auto"/>
        <w:right w:val="none" w:sz="0" w:space="0" w:color="auto"/>
      </w:divBdr>
      <w:divsChild>
        <w:div w:id="649797187">
          <w:marLeft w:val="0"/>
          <w:marRight w:val="0"/>
          <w:marTop w:val="0"/>
          <w:marBottom w:val="0"/>
          <w:divBdr>
            <w:top w:val="none" w:sz="0" w:space="0" w:color="auto"/>
            <w:left w:val="none" w:sz="0" w:space="0" w:color="auto"/>
            <w:bottom w:val="none" w:sz="0" w:space="0" w:color="auto"/>
            <w:right w:val="none" w:sz="0" w:space="0" w:color="auto"/>
          </w:divBdr>
        </w:div>
        <w:div w:id="277681967">
          <w:marLeft w:val="0"/>
          <w:marRight w:val="0"/>
          <w:marTop w:val="0"/>
          <w:marBottom w:val="0"/>
          <w:divBdr>
            <w:top w:val="none" w:sz="0" w:space="0" w:color="auto"/>
            <w:left w:val="none" w:sz="0" w:space="0" w:color="auto"/>
            <w:bottom w:val="none" w:sz="0" w:space="0" w:color="auto"/>
            <w:right w:val="none" w:sz="0" w:space="0" w:color="auto"/>
          </w:divBdr>
        </w:div>
        <w:div w:id="2058314483">
          <w:marLeft w:val="0"/>
          <w:marRight w:val="0"/>
          <w:marTop w:val="0"/>
          <w:marBottom w:val="0"/>
          <w:divBdr>
            <w:top w:val="none" w:sz="0" w:space="0" w:color="auto"/>
            <w:left w:val="none" w:sz="0" w:space="0" w:color="auto"/>
            <w:bottom w:val="none" w:sz="0" w:space="0" w:color="auto"/>
            <w:right w:val="none" w:sz="0" w:space="0" w:color="auto"/>
          </w:divBdr>
        </w:div>
        <w:div w:id="889195203">
          <w:marLeft w:val="0"/>
          <w:marRight w:val="0"/>
          <w:marTop w:val="0"/>
          <w:marBottom w:val="0"/>
          <w:divBdr>
            <w:top w:val="none" w:sz="0" w:space="0" w:color="auto"/>
            <w:left w:val="none" w:sz="0" w:space="0" w:color="auto"/>
            <w:bottom w:val="none" w:sz="0" w:space="0" w:color="auto"/>
            <w:right w:val="none" w:sz="0" w:space="0" w:color="auto"/>
          </w:divBdr>
        </w:div>
        <w:div w:id="1777867997">
          <w:marLeft w:val="0"/>
          <w:marRight w:val="0"/>
          <w:marTop w:val="0"/>
          <w:marBottom w:val="0"/>
          <w:divBdr>
            <w:top w:val="none" w:sz="0" w:space="0" w:color="auto"/>
            <w:left w:val="none" w:sz="0" w:space="0" w:color="auto"/>
            <w:bottom w:val="none" w:sz="0" w:space="0" w:color="auto"/>
            <w:right w:val="none" w:sz="0" w:space="0" w:color="auto"/>
          </w:divBdr>
        </w:div>
        <w:div w:id="1583443914">
          <w:marLeft w:val="0"/>
          <w:marRight w:val="0"/>
          <w:marTop w:val="0"/>
          <w:marBottom w:val="0"/>
          <w:divBdr>
            <w:top w:val="none" w:sz="0" w:space="0" w:color="auto"/>
            <w:left w:val="none" w:sz="0" w:space="0" w:color="auto"/>
            <w:bottom w:val="none" w:sz="0" w:space="0" w:color="auto"/>
            <w:right w:val="none" w:sz="0" w:space="0" w:color="auto"/>
          </w:divBdr>
        </w:div>
        <w:div w:id="1135299042">
          <w:marLeft w:val="0"/>
          <w:marRight w:val="0"/>
          <w:marTop w:val="0"/>
          <w:marBottom w:val="0"/>
          <w:divBdr>
            <w:top w:val="none" w:sz="0" w:space="0" w:color="auto"/>
            <w:left w:val="none" w:sz="0" w:space="0" w:color="auto"/>
            <w:bottom w:val="none" w:sz="0" w:space="0" w:color="auto"/>
            <w:right w:val="none" w:sz="0" w:space="0" w:color="auto"/>
          </w:divBdr>
        </w:div>
        <w:div w:id="46272074">
          <w:marLeft w:val="0"/>
          <w:marRight w:val="0"/>
          <w:marTop w:val="0"/>
          <w:marBottom w:val="0"/>
          <w:divBdr>
            <w:top w:val="none" w:sz="0" w:space="0" w:color="auto"/>
            <w:left w:val="none" w:sz="0" w:space="0" w:color="auto"/>
            <w:bottom w:val="none" w:sz="0" w:space="0" w:color="auto"/>
            <w:right w:val="none" w:sz="0" w:space="0" w:color="auto"/>
          </w:divBdr>
        </w:div>
        <w:div w:id="753405012">
          <w:marLeft w:val="0"/>
          <w:marRight w:val="0"/>
          <w:marTop w:val="0"/>
          <w:marBottom w:val="0"/>
          <w:divBdr>
            <w:top w:val="none" w:sz="0" w:space="0" w:color="auto"/>
            <w:left w:val="none" w:sz="0" w:space="0" w:color="auto"/>
            <w:bottom w:val="none" w:sz="0" w:space="0" w:color="auto"/>
            <w:right w:val="none" w:sz="0" w:space="0" w:color="auto"/>
          </w:divBdr>
        </w:div>
        <w:div w:id="89205330">
          <w:marLeft w:val="0"/>
          <w:marRight w:val="0"/>
          <w:marTop w:val="0"/>
          <w:marBottom w:val="0"/>
          <w:divBdr>
            <w:top w:val="none" w:sz="0" w:space="0" w:color="auto"/>
            <w:left w:val="none" w:sz="0" w:space="0" w:color="auto"/>
            <w:bottom w:val="none" w:sz="0" w:space="0" w:color="auto"/>
            <w:right w:val="none" w:sz="0" w:space="0" w:color="auto"/>
          </w:divBdr>
        </w:div>
        <w:div w:id="463234483">
          <w:marLeft w:val="0"/>
          <w:marRight w:val="0"/>
          <w:marTop w:val="0"/>
          <w:marBottom w:val="0"/>
          <w:divBdr>
            <w:top w:val="none" w:sz="0" w:space="0" w:color="auto"/>
            <w:left w:val="none" w:sz="0" w:space="0" w:color="auto"/>
            <w:bottom w:val="none" w:sz="0" w:space="0" w:color="auto"/>
            <w:right w:val="none" w:sz="0" w:space="0" w:color="auto"/>
          </w:divBdr>
        </w:div>
        <w:div w:id="769619462">
          <w:marLeft w:val="0"/>
          <w:marRight w:val="0"/>
          <w:marTop w:val="0"/>
          <w:marBottom w:val="0"/>
          <w:divBdr>
            <w:top w:val="none" w:sz="0" w:space="0" w:color="auto"/>
            <w:left w:val="none" w:sz="0" w:space="0" w:color="auto"/>
            <w:bottom w:val="none" w:sz="0" w:space="0" w:color="auto"/>
            <w:right w:val="none" w:sz="0" w:space="0" w:color="auto"/>
          </w:divBdr>
        </w:div>
        <w:div w:id="2071028243">
          <w:marLeft w:val="0"/>
          <w:marRight w:val="0"/>
          <w:marTop w:val="0"/>
          <w:marBottom w:val="0"/>
          <w:divBdr>
            <w:top w:val="none" w:sz="0" w:space="0" w:color="auto"/>
            <w:left w:val="none" w:sz="0" w:space="0" w:color="auto"/>
            <w:bottom w:val="none" w:sz="0" w:space="0" w:color="auto"/>
            <w:right w:val="none" w:sz="0" w:space="0" w:color="auto"/>
          </w:divBdr>
        </w:div>
        <w:div w:id="157889360">
          <w:marLeft w:val="0"/>
          <w:marRight w:val="0"/>
          <w:marTop w:val="0"/>
          <w:marBottom w:val="0"/>
          <w:divBdr>
            <w:top w:val="none" w:sz="0" w:space="0" w:color="auto"/>
            <w:left w:val="none" w:sz="0" w:space="0" w:color="auto"/>
            <w:bottom w:val="none" w:sz="0" w:space="0" w:color="auto"/>
            <w:right w:val="none" w:sz="0" w:space="0" w:color="auto"/>
          </w:divBdr>
        </w:div>
        <w:div w:id="621960318">
          <w:marLeft w:val="0"/>
          <w:marRight w:val="0"/>
          <w:marTop w:val="0"/>
          <w:marBottom w:val="0"/>
          <w:divBdr>
            <w:top w:val="none" w:sz="0" w:space="0" w:color="auto"/>
            <w:left w:val="none" w:sz="0" w:space="0" w:color="auto"/>
            <w:bottom w:val="none" w:sz="0" w:space="0" w:color="auto"/>
            <w:right w:val="none" w:sz="0" w:space="0" w:color="auto"/>
          </w:divBdr>
        </w:div>
        <w:div w:id="1838809763">
          <w:marLeft w:val="0"/>
          <w:marRight w:val="0"/>
          <w:marTop w:val="0"/>
          <w:marBottom w:val="0"/>
          <w:divBdr>
            <w:top w:val="none" w:sz="0" w:space="0" w:color="auto"/>
            <w:left w:val="none" w:sz="0" w:space="0" w:color="auto"/>
            <w:bottom w:val="none" w:sz="0" w:space="0" w:color="auto"/>
            <w:right w:val="none" w:sz="0" w:space="0" w:color="auto"/>
          </w:divBdr>
        </w:div>
        <w:div w:id="1003818448">
          <w:marLeft w:val="0"/>
          <w:marRight w:val="0"/>
          <w:marTop w:val="0"/>
          <w:marBottom w:val="0"/>
          <w:divBdr>
            <w:top w:val="none" w:sz="0" w:space="0" w:color="auto"/>
            <w:left w:val="none" w:sz="0" w:space="0" w:color="auto"/>
            <w:bottom w:val="none" w:sz="0" w:space="0" w:color="auto"/>
            <w:right w:val="none" w:sz="0" w:space="0" w:color="auto"/>
          </w:divBdr>
        </w:div>
        <w:div w:id="1967275669">
          <w:marLeft w:val="0"/>
          <w:marRight w:val="0"/>
          <w:marTop w:val="0"/>
          <w:marBottom w:val="0"/>
          <w:divBdr>
            <w:top w:val="none" w:sz="0" w:space="0" w:color="auto"/>
            <w:left w:val="none" w:sz="0" w:space="0" w:color="auto"/>
            <w:bottom w:val="none" w:sz="0" w:space="0" w:color="auto"/>
            <w:right w:val="none" w:sz="0" w:space="0" w:color="auto"/>
          </w:divBdr>
        </w:div>
        <w:div w:id="3240948">
          <w:marLeft w:val="0"/>
          <w:marRight w:val="0"/>
          <w:marTop w:val="0"/>
          <w:marBottom w:val="0"/>
          <w:divBdr>
            <w:top w:val="none" w:sz="0" w:space="0" w:color="auto"/>
            <w:left w:val="none" w:sz="0" w:space="0" w:color="auto"/>
            <w:bottom w:val="none" w:sz="0" w:space="0" w:color="auto"/>
            <w:right w:val="none" w:sz="0" w:space="0" w:color="auto"/>
          </w:divBdr>
        </w:div>
        <w:div w:id="87234374">
          <w:marLeft w:val="0"/>
          <w:marRight w:val="0"/>
          <w:marTop w:val="0"/>
          <w:marBottom w:val="0"/>
          <w:divBdr>
            <w:top w:val="none" w:sz="0" w:space="0" w:color="auto"/>
            <w:left w:val="none" w:sz="0" w:space="0" w:color="auto"/>
            <w:bottom w:val="none" w:sz="0" w:space="0" w:color="auto"/>
            <w:right w:val="none" w:sz="0" w:space="0" w:color="auto"/>
          </w:divBdr>
        </w:div>
        <w:div w:id="1842352133">
          <w:marLeft w:val="0"/>
          <w:marRight w:val="0"/>
          <w:marTop w:val="0"/>
          <w:marBottom w:val="0"/>
          <w:divBdr>
            <w:top w:val="none" w:sz="0" w:space="0" w:color="auto"/>
            <w:left w:val="none" w:sz="0" w:space="0" w:color="auto"/>
            <w:bottom w:val="none" w:sz="0" w:space="0" w:color="auto"/>
            <w:right w:val="none" w:sz="0" w:space="0" w:color="auto"/>
          </w:divBdr>
        </w:div>
        <w:div w:id="223150313">
          <w:marLeft w:val="0"/>
          <w:marRight w:val="0"/>
          <w:marTop w:val="0"/>
          <w:marBottom w:val="0"/>
          <w:divBdr>
            <w:top w:val="none" w:sz="0" w:space="0" w:color="auto"/>
            <w:left w:val="none" w:sz="0" w:space="0" w:color="auto"/>
            <w:bottom w:val="none" w:sz="0" w:space="0" w:color="auto"/>
            <w:right w:val="none" w:sz="0" w:space="0" w:color="auto"/>
          </w:divBdr>
        </w:div>
        <w:div w:id="1665007619">
          <w:marLeft w:val="0"/>
          <w:marRight w:val="0"/>
          <w:marTop w:val="0"/>
          <w:marBottom w:val="0"/>
          <w:divBdr>
            <w:top w:val="none" w:sz="0" w:space="0" w:color="auto"/>
            <w:left w:val="none" w:sz="0" w:space="0" w:color="auto"/>
            <w:bottom w:val="none" w:sz="0" w:space="0" w:color="auto"/>
            <w:right w:val="none" w:sz="0" w:space="0" w:color="auto"/>
          </w:divBdr>
        </w:div>
        <w:div w:id="1771509871">
          <w:marLeft w:val="0"/>
          <w:marRight w:val="0"/>
          <w:marTop w:val="0"/>
          <w:marBottom w:val="0"/>
          <w:divBdr>
            <w:top w:val="none" w:sz="0" w:space="0" w:color="auto"/>
            <w:left w:val="none" w:sz="0" w:space="0" w:color="auto"/>
            <w:bottom w:val="none" w:sz="0" w:space="0" w:color="auto"/>
            <w:right w:val="none" w:sz="0" w:space="0" w:color="auto"/>
          </w:divBdr>
        </w:div>
        <w:div w:id="1729651527">
          <w:marLeft w:val="0"/>
          <w:marRight w:val="0"/>
          <w:marTop w:val="0"/>
          <w:marBottom w:val="0"/>
          <w:divBdr>
            <w:top w:val="none" w:sz="0" w:space="0" w:color="auto"/>
            <w:left w:val="none" w:sz="0" w:space="0" w:color="auto"/>
            <w:bottom w:val="none" w:sz="0" w:space="0" w:color="auto"/>
            <w:right w:val="none" w:sz="0" w:space="0" w:color="auto"/>
          </w:divBdr>
        </w:div>
        <w:div w:id="1398479609">
          <w:marLeft w:val="0"/>
          <w:marRight w:val="0"/>
          <w:marTop w:val="0"/>
          <w:marBottom w:val="0"/>
          <w:divBdr>
            <w:top w:val="none" w:sz="0" w:space="0" w:color="auto"/>
            <w:left w:val="none" w:sz="0" w:space="0" w:color="auto"/>
            <w:bottom w:val="none" w:sz="0" w:space="0" w:color="auto"/>
            <w:right w:val="none" w:sz="0" w:space="0" w:color="auto"/>
          </w:divBdr>
        </w:div>
        <w:div w:id="1597668264">
          <w:marLeft w:val="0"/>
          <w:marRight w:val="0"/>
          <w:marTop w:val="0"/>
          <w:marBottom w:val="0"/>
          <w:divBdr>
            <w:top w:val="none" w:sz="0" w:space="0" w:color="auto"/>
            <w:left w:val="none" w:sz="0" w:space="0" w:color="auto"/>
            <w:bottom w:val="none" w:sz="0" w:space="0" w:color="auto"/>
            <w:right w:val="none" w:sz="0" w:space="0" w:color="auto"/>
          </w:divBdr>
        </w:div>
        <w:div w:id="282346371">
          <w:marLeft w:val="0"/>
          <w:marRight w:val="0"/>
          <w:marTop w:val="0"/>
          <w:marBottom w:val="0"/>
          <w:divBdr>
            <w:top w:val="none" w:sz="0" w:space="0" w:color="auto"/>
            <w:left w:val="none" w:sz="0" w:space="0" w:color="auto"/>
            <w:bottom w:val="none" w:sz="0" w:space="0" w:color="auto"/>
            <w:right w:val="none" w:sz="0" w:space="0" w:color="auto"/>
          </w:divBdr>
        </w:div>
        <w:div w:id="299382620">
          <w:marLeft w:val="0"/>
          <w:marRight w:val="0"/>
          <w:marTop w:val="0"/>
          <w:marBottom w:val="0"/>
          <w:divBdr>
            <w:top w:val="none" w:sz="0" w:space="0" w:color="auto"/>
            <w:left w:val="none" w:sz="0" w:space="0" w:color="auto"/>
            <w:bottom w:val="none" w:sz="0" w:space="0" w:color="auto"/>
            <w:right w:val="none" w:sz="0" w:space="0" w:color="auto"/>
          </w:divBdr>
        </w:div>
        <w:div w:id="1722747354">
          <w:marLeft w:val="0"/>
          <w:marRight w:val="0"/>
          <w:marTop w:val="0"/>
          <w:marBottom w:val="0"/>
          <w:divBdr>
            <w:top w:val="none" w:sz="0" w:space="0" w:color="auto"/>
            <w:left w:val="none" w:sz="0" w:space="0" w:color="auto"/>
            <w:bottom w:val="none" w:sz="0" w:space="0" w:color="auto"/>
            <w:right w:val="none" w:sz="0" w:space="0" w:color="auto"/>
          </w:divBdr>
        </w:div>
        <w:div w:id="50738803">
          <w:marLeft w:val="0"/>
          <w:marRight w:val="0"/>
          <w:marTop w:val="0"/>
          <w:marBottom w:val="0"/>
          <w:divBdr>
            <w:top w:val="none" w:sz="0" w:space="0" w:color="auto"/>
            <w:left w:val="none" w:sz="0" w:space="0" w:color="auto"/>
            <w:bottom w:val="none" w:sz="0" w:space="0" w:color="auto"/>
            <w:right w:val="none" w:sz="0" w:space="0" w:color="auto"/>
          </w:divBdr>
        </w:div>
        <w:div w:id="36784168">
          <w:marLeft w:val="0"/>
          <w:marRight w:val="0"/>
          <w:marTop w:val="0"/>
          <w:marBottom w:val="0"/>
          <w:divBdr>
            <w:top w:val="none" w:sz="0" w:space="0" w:color="auto"/>
            <w:left w:val="none" w:sz="0" w:space="0" w:color="auto"/>
            <w:bottom w:val="none" w:sz="0" w:space="0" w:color="auto"/>
            <w:right w:val="none" w:sz="0" w:space="0" w:color="auto"/>
          </w:divBdr>
        </w:div>
        <w:div w:id="1402218557">
          <w:marLeft w:val="0"/>
          <w:marRight w:val="0"/>
          <w:marTop w:val="0"/>
          <w:marBottom w:val="0"/>
          <w:divBdr>
            <w:top w:val="none" w:sz="0" w:space="0" w:color="auto"/>
            <w:left w:val="none" w:sz="0" w:space="0" w:color="auto"/>
            <w:bottom w:val="none" w:sz="0" w:space="0" w:color="auto"/>
            <w:right w:val="none" w:sz="0" w:space="0" w:color="auto"/>
          </w:divBdr>
        </w:div>
        <w:div w:id="1197159049">
          <w:marLeft w:val="0"/>
          <w:marRight w:val="0"/>
          <w:marTop w:val="0"/>
          <w:marBottom w:val="0"/>
          <w:divBdr>
            <w:top w:val="none" w:sz="0" w:space="0" w:color="auto"/>
            <w:left w:val="none" w:sz="0" w:space="0" w:color="auto"/>
            <w:bottom w:val="none" w:sz="0" w:space="0" w:color="auto"/>
            <w:right w:val="none" w:sz="0" w:space="0" w:color="auto"/>
          </w:divBdr>
        </w:div>
        <w:div w:id="1457529652">
          <w:marLeft w:val="0"/>
          <w:marRight w:val="0"/>
          <w:marTop w:val="0"/>
          <w:marBottom w:val="0"/>
          <w:divBdr>
            <w:top w:val="none" w:sz="0" w:space="0" w:color="auto"/>
            <w:left w:val="none" w:sz="0" w:space="0" w:color="auto"/>
            <w:bottom w:val="none" w:sz="0" w:space="0" w:color="auto"/>
            <w:right w:val="none" w:sz="0" w:space="0" w:color="auto"/>
          </w:divBdr>
        </w:div>
        <w:div w:id="145437641">
          <w:marLeft w:val="0"/>
          <w:marRight w:val="0"/>
          <w:marTop w:val="0"/>
          <w:marBottom w:val="0"/>
          <w:divBdr>
            <w:top w:val="none" w:sz="0" w:space="0" w:color="auto"/>
            <w:left w:val="none" w:sz="0" w:space="0" w:color="auto"/>
            <w:bottom w:val="none" w:sz="0" w:space="0" w:color="auto"/>
            <w:right w:val="none" w:sz="0" w:space="0" w:color="auto"/>
          </w:divBdr>
        </w:div>
        <w:div w:id="870411986">
          <w:marLeft w:val="0"/>
          <w:marRight w:val="0"/>
          <w:marTop w:val="0"/>
          <w:marBottom w:val="0"/>
          <w:divBdr>
            <w:top w:val="none" w:sz="0" w:space="0" w:color="auto"/>
            <w:left w:val="none" w:sz="0" w:space="0" w:color="auto"/>
            <w:bottom w:val="none" w:sz="0" w:space="0" w:color="auto"/>
            <w:right w:val="none" w:sz="0" w:space="0" w:color="auto"/>
          </w:divBdr>
        </w:div>
        <w:div w:id="142432026">
          <w:marLeft w:val="0"/>
          <w:marRight w:val="0"/>
          <w:marTop w:val="0"/>
          <w:marBottom w:val="0"/>
          <w:divBdr>
            <w:top w:val="none" w:sz="0" w:space="0" w:color="auto"/>
            <w:left w:val="none" w:sz="0" w:space="0" w:color="auto"/>
            <w:bottom w:val="none" w:sz="0" w:space="0" w:color="auto"/>
            <w:right w:val="none" w:sz="0" w:space="0" w:color="auto"/>
          </w:divBdr>
        </w:div>
        <w:div w:id="555429550">
          <w:marLeft w:val="0"/>
          <w:marRight w:val="0"/>
          <w:marTop w:val="0"/>
          <w:marBottom w:val="0"/>
          <w:divBdr>
            <w:top w:val="none" w:sz="0" w:space="0" w:color="auto"/>
            <w:left w:val="none" w:sz="0" w:space="0" w:color="auto"/>
            <w:bottom w:val="none" w:sz="0" w:space="0" w:color="auto"/>
            <w:right w:val="none" w:sz="0" w:space="0" w:color="auto"/>
          </w:divBdr>
        </w:div>
        <w:div w:id="1503010252">
          <w:marLeft w:val="0"/>
          <w:marRight w:val="0"/>
          <w:marTop w:val="0"/>
          <w:marBottom w:val="0"/>
          <w:divBdr>
            <w:top w:val="none" w:sz="0" w:space="0" w:color="auto"/>
            <w:left w:val="none" w:sz="0" w:space="0" w:color="auto"/>
            <w:bottom w:val="none" w:sz="0" w:space="0" w:color="auto"/>
            <w:right w:val="none" w:sz="0" w:space="0" w:color="auto"/>
          </w:divBdr>
        </w:div>
        <w:div w:id="475611992">
          <w:marLeft w:val="0"/>
          <w:marRight w:val="0"/>
          <w:marTop w:val="0"/>
          <w:marBottom w:val="0"/>
          <w:divBdr>
            <w:top w:val="none" w:sz="0" w:space="0" w:color="auto"/>
            <w:left w:val="none" w:sz="0" w:space="0" w:color="auto"/>
            <w:bottom w:val="none" w:sz="0" w:space="0" w:color="auto"/>
            <w:right w:val="none" w:sz="0" w:space="0" w:color="auto"/>
          </w:divBdr>
        </w:div>
        <w:div w:id="510947003">
          <w:marLeft w:val="0"/>
          <w:marRight w:val="0"/>
          <w:marTop w:val="0"/>
          <w:marBottom w:val="0"/>
          <w:divBdr>
            <w:top w:val="none" w:sz="0" w:space="0" w:color="auto"/>
            <w:left w:val="none" w:sz="0" w:space="0" w:color="auto"/>
            <w:bottom w:val="none" w:sz="0" w:space="0" w:color="auto"/>
            <w:right w:val="none" w:sz="0" w:space="0" w:color="auto"/>
          </w:divBdr>
        </w:div>
        <w:div w:id="580218770">
          <w:marLeft w:val="0"/>
          <w:marRight w:val="0"/>
          <w:marTop w:val="0"/>
          <w:marBottom w:val="0"/>
          <w:divBdr>
            <w:top w:val="none" w:sz="0" w:space="0" w:color="auto"/>
            <w:left w:val="none" w:sz="0" w:space="0" w:color="auto"/>
            <w:bottom w:val="none" w:sz="0" w:space="0" w:color="auto"/>
            <w:right w:val="none" w:sz="0" w:space="0" w:color="auto"/>
          </w:divBdr>
        </w:div>
        <w:div w:id="1668634748">
          <w:marLeft w:val="0"/>
          <w:marRight w:val="0"/>
          <w:marTop w:val="0"/>
          <w:marBottom w:val="0"/>
          <w:divBdr>
            <w:top w:val="none" w:sz="0" w:space="0" w:color="auto"/>
            <w:left w:val="none" w:sz="0" w:space="0" w:color="auto"/>
            <w:bottom w:val="none" w:sz="0" w:space="0" w:color="auto"/>
            <w:right w:val="none" w:sz="0" w:space="0" w:color="auto"/>
          </w:divBdr>
        </w:div>
        <w:div w:id="745152382">
          <w:marLeft w:val="0"/>
          <w:marRight w:val="0"/>
          <w:marTop w:val="0"/>
          <w:marBottom w:val="0"/>
          <w:divBdr>
            <w:top w:val="none" w:sz="0" w:space="0" w:color="auto"/>
            <w:left w:val="none" w:sz="0" w:space="0" w:color="auto"/>
            <w:bottom w:val="none" w:sz="0" w:space="0" w:color="auto"/>
            <w:right w:val="none" w:sz="0" w:space="0" w:color="auto"/>
          </w:divBdr>
        </w:div>
        <w:div w:id="946159174">
          <w:marLeft w:val="0"/>
          <w:marRight w:val="0"/>
          <w:marTop w:val="0"/>
          <w:marBottom w:val="0"/>
          <w:divBdr>
            <w:top w:val="none" w:sz="0" w:space="0" w:color="auto"/>
            <w:left w:val="none" w:sz="0" w:space="0" w:color="auto"/>
            <w:bottom w:val="none" w:sz="0" w:space="0" w:color="auto"/>
            <w:right w:val="none" w:sz="0" w:space="0" w:color="auto"/>
          </w:divBdr>
        </w:div>
        <w:div w:id="194390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asesbiblioteca.uexternado.edu.co:2177/vid/336266069/node/8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asesbiblioteca.uexternado.edu.co:2177/vid/33626606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sesbiblioteca.uexternado.edu.co:2177/vid/33626606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CBD32-744C-4267-9635-F90C8AFB9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57029-8C0E-458E-9C5D-E402B3D38D93}">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7104</Words>
  <Characters>39077</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4</cp:revision>
  <dcterms:created xsi:type="dcterms:W3CDTF">2023-02-17T19:09:00Z</dcterms:created>
  <dcterms:modified xsi:type="dcterms:W3CDTF">2023-02-17T19:19:00Z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