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747711" w14:textId="70CC3D1A" w:rsidR="00117AFA" w:rsidRPr="00117AFA" w:rsidRDefault="00117AFA" w:rsidP="00117AFA">
      <w:pPr>
        <w:spacing w:after="0"/>
        <w:jc w:val="both"/>
        <w:rPr>
          <w:rFonts w:ascii="Verdana" w:eastAsia="Verdana" w:hAnsi="Verdana" w:cs="Verdana"/>
        </w:rPr>
      </w:pPr>
      <w:bookmarkStart w:id="0" w:name="_Hlk143780582"/>
      <w:r w:rsidRPr="00117AFA">
        <w:rPr>
          <w:rFonts w:ascii="Verdana" w:eastAsia="Calibri" w:hAnsi="Verdana" w:cs="Arial"/>
          <w:b/>
          <w:bCs/>
          <w:lang w:val="es-ES" w:eastAsia="es-ES"/>
        </w:rPr>
        <w:t>DOCUMENTOS TIPO DE INFRAESTRUCTURA SOCIAL – Generalidades</w:t>
      </w:r>
    </w:p>
    <w:p w14:paraId="2B08B27A" w14:textId="77777777" w:rsidR="00117AFA" w:rsidRPr="00117AFA" w:rsidRDefault="00117AFA" w:rsidP="00117AFA">
      <w:pPr>
        <w:shd w:val="clear" w:color="auto" w:fill="FFFFFF"/>
        <w:spacing w:after="0" w:line="276" w:lineRule="auto"/>
        <w:contextualSpacing/>
        <w:jc w:val="both"/>
        <w:rPr>
          <w:rFonts w:ascii="Verdana" w:eastAsia="Calibri" w:hAnsi="Verdana" w:cs="Arial"/>
          <w:b/>
          <w:bCs/>
          <w:lang w:val="es-ES" w:eastAsia="es-ES"/>
        </w:rPr>
      </w:pPr>
    </w:p>
    <w:p w14:paraId="07B3A9FF" w14:textId="231F7C3C" w:rsidR="00117AFA" w:rsidRPr="00C65631" w:rsidRDefault="00737724" w:rsidP="00C65631">
      <w:pPr>
        <w:snapToGrid w:val="0"/>
        <w:spacing w:after="0" w:line="240" w:lineRule="auto"/>
        <w:jc w:val="both"/>
        <w:rPr>
          <w:rFonts w:ascii="Verdana" w:eastAsia="Calibri" w:hAnsi="Verdana" w:cs="Times New Roman"/>
          <w:sz w:val="20"/>
          <w:szCs w:val="20"/>
          <w:lang w:val="es-ES" w:eastAsia="es-MX"/>
        </w:rPr>
      </w:pPr>
      <w:r w:rsidRPr="00C65631">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128D4D8B" w14:textId="77777777" w:rsidR="00117AFA" w:rsidRPr="00C65631" w:rsidRDefault="00117AFA" w:rsidP="00C65631">
      <w:pPr>
        <w:snapToGrid w:val="0"/>
        <w:spacing w:after="0" w:line="240" w:lineRule="auto"/>
        <w:jc w:val="both"/>
        <w:rPr>
          <w:rFonts w:ascii="Verdana" w:eastAsia="Calibri" w:hAnsi="Verdana" w:cs="Times New Roman"/>
          <w:sz w:val="20"/>
          <w:szCs w:val="20"/>
          <w:lang w:val="es-ES" w:eastAsia="es-MX"/>
        </w:rPr>
      </w:pPr>
      <w:r w:rsidRPr="00C65631">
        <w:rPr>
          <w:rFonts w:ascii="Verdana" w:eastAsia="Arial MT" w:hAnsi="Verdana" w:cs="Arial MT"/>
          <w:sz w:val="20"/>
          <w:szCs w:val="20"/>
          <w:lang w:val="es-ES" w:eastAsia="es-MX"/>
        </w:rPr>
        <w:t>[…]</w:t>
      </w:r>
    </w:p>
    <w:p w14:paraId="51E47FEC" w14:textId="00310B21" w:rsidR="00117AFA" w:rsidRPr="00C65631" w:rsidRDefault="003003E5" w:rsidP="00C65631">
      <w:pPr>
        <w:snapToGrid w:val="0"/>
        <w:spacing w:after="0" w:line="240" w:lineRule="auto"/>
        <w:jc w:val="both"/>
        <w:rPr>
          <w:rFonts w:ascii="Verdana" w:eastAsia="Calibri" w:hAnsi="Verdana" w:cs="Times New Roman"/>
          <w:sz w:val="20"/>
          <w:szCs w:val="20"/>
          <w:lang w:val="es-ES" w:eastAsia="es-MX"/>
        </w:rPr>
      </w:pPr>
      <w:r w:rsidRPr="00C65631">
        <w:rPr>
          <w:rFonts w:ascii="Verdana" w:eastAsia="Calibri" w:hAnsi="Verdana" w:cs="Times New Roman"/>
          <w:sz w:val="20"/>
          <w:szCs w:val="20"/>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460C63F0" w14:textId="77777777" w:rsidR="00117AFA" w:rsidRPr="00117AFA" w:rsidRDefault="00117AFA" w:rsidP="00117AFA">
      <w:pPr>
        <w:shd w:val="clear" w:color="auto" w:fill="FFFFFF"/>
        <w:spacing w:after="0" w:line="276" w:lineRule="auto"/>
        <w:contextualSpacing/>
        <w:jc w:val="both"/>
        <w:rPr>
          <w:rFonts w:ascii="Verdana" w:eastAsia="Calibri" w:hAnsi="Verdana" w:cs="Arial"/>
          <w:b/>
          <w:bCs/>
          <w:lang w:val="es-ES" w:eastAsia="es-ES"/>
        </w:rPr>
      </w:pPr>
    </w:p>
    <w:p w14:paraId="6462DAE8" w14:textId="77777777" w:rsidR="00117AFA" w:rsidRPr="00117AFA" w:rsidRDefault="00117AFA" w:rsidP="00117AFA">
      <w:pPr>
        <w:shd w:val="clear" w:color="auto" w:fill="FFFFFF"/>
        <w:spacing w:after="0" w:line="276" w:lineRule="auto"/>
        <w:contextualSpacing/>
        <w:jc w:val="both"/>
        <w:rPr>
          <w:rFonts w:ascii="Verdana" w:eastAsia="Calibri" w:hAnsi="Verdana" w:cs="Arial"/>
          <w:b/>
          <w:bCs/>
          <w:lang w:val="es-ES" w:eastAsia="es-ES"/>
        </w:rPr>
      </w:pPr>
      <w:r w:rsidRPr="00117AFA">
        <w:rPr>
          <w:rFonts w:ascii="Verdana" w:eastAsia="Calibri" w:hAnsi="Verdana" w:cs="Arial"/>
          <w:b/>
          <w:bCs/>
          <w:lang w:val="es-ES" w:eastAsia="es-ES"/>
        </w:rPr>
        <w:t>DOCUMENTOS TIPO DE INFRAESTRUCTURA SOCIAL – Criterios sociales y ambientales – Factor de sostenibilidad – Formato 12A – Criterio ambiental</w:t>
      </w:r>
    </w:p>
    <w:p w14:paraId="3F74E5A0" w14:textId="77777777" w:rsidR="00117AFA" w:rsidRPr="00117AFA" w:rsidRDefault="00117AFA" w:rsidP="00117AFA">
      <w:pPr>
        <w:shd w:val="clear" w:color="auto" w:fill="FFFFFF"/>
        <w:spacing w:after="0" w:line="276" w:lineRule="auto"/>
        <w:contextualSpacing/>
        <w:jc w:val="both"/>
        <w:rPr>
          <w:rFonts w:ascii="Verdana" w:eastAsia="Calibri" w:hAnsi="Verdana" w:cs="Arial"/>
          <w:b/>
          <w:lang w:val="es-MX" w:eastAsia="es-ES_tradnl"/>
        </w:rPr>
      </w:pPr>
    </w:p>
    <w:p w14:paraId="029A01D2" w14:textId="25791287" w:rsidR="00117AFA" w:rsidRPr="00C65631" w:rsidRDefault="002E31D4" w:rsidP="00C65631">
      <w:pPr>
        <w:snapToGrid w:val="0"/>
        <w:spacing w:after="0" w:line="240" w:lineRule="auto"/>
        <w:jc w:val="both"/>
        <w:rPr>
          <w:rFonts w:ascii="Verdana" w:eastAsia="Times New Roman" w:hAnsi="Verdana" w:cs="Times New Roman"/>
          <w:sz w:val="20"/>
          <w:szCs w:val="20"/>
          <w:lang w:eastAsia="es-MX"/>
        </w:rPr>
      </w:pPr>
      <w:r w:rsidRPr="00C65631">
        <w:rPr>
          <w:rFonts w:ascii="Verdana" w:eastAsia="Times New Roman" w:hAnsi="Verdana" w:cs="Calibri"/>
          <w:sz w:val="20"/>
          <w:szCs w:val="20"/>
          <w:lang w:eastAsia="es-MX"/>
        </w:rPr>
        <w:t>Para el caso puntual del Formato 12A - Criterio Ambiental, se prevé que la entidad debe escoger la opción que corresponda de acuerdo con el rango del presupuesto oficial en el que se ubique el proceso de selección y eliminar las opciones que no resulten aplicables. En tal sentido, el documento dispone:</w:t>
      </w:r>
      <w:r w:rsidR="00AD5EEA">
        <w:rPr>
          <w:rFonts w:ascii="Verdana" w:eastAsia="Times New Roman" w:hAnsi="Verdana" w:cs="Times New Roman"/>
          <w:sz w:val="20"/>
          <w:szCs w:val="20"/>
          <w:lang w:eastAsia="es-MX"/>
        </w:rPr>
        <w:t xml:space="preserve"> </w:t>
      </w:r>
      <w:r w:rsidR="00117AFA" w:rsidRPr="00C65631">
        <w:rPr>
          <w:rFonts w:ascii="Verdana" w:eastAsia="Times New Roman" w:hAnsi="Verdana" w:cs="Calibri"/>
          <w:sz w:val="20"/>
          <w:szCs w:val="20"/>
          <w:lang w:eastAsia="es-MX"/>
        </w:rPr>
        <w:t>[…]</w:t>
      </w:r>
    </w:p>
    <w:p w14:paraId="69448ED5" w14:textId="77777777" w:rsidR="00117AFA" w:rsidRPr="00C65631" w:rsidRDefault="00117AFA" w:rsidP="00C65631">
      <w:pPr>
        <w:snapToGrid w:val="0"/>
        <w:spacing w:after="0" w:line="240" w:lineRule="auto"/>
        <w:jc w:val="both"/>
        <w:rPr>
          <w:rFonts w:ascii="Verdana" w:eastAsia="Times New Roman" w:hAnsi="Verdana" w:cs="Calibri"/>
          <w:sz w:val="20"/>
          <w:szCs w:val="20"/>
          <w:lang w:eastAsia="es-MX"/>
        </w:rPr>
      </w:pPr>
    </w:p>
    <w:p w14:paraId="75B3302C" w14:textId="77777777" w:rsidR="00FF0B0B" w:rsidRDefault="00117AFA" w:rsidP="00C65631">
      <w:pPr>
        <w:snapToGrid w:val="0"/>
        <w:spacing w:after="0" w:line="240" w:lineRule="auto"/>
        <w:jc w:val="both"/>
        <w:rPr>
          <w:rFonts w:ascii="Verdana" w:eastAsia="Times New Roman" w:hAnsi="Verdana" w:cs="Calibri"/>
          <w:sz w:val="20"/>
          <w:szCs w:val="20"/>
          <w:lang w:eastAsia="es-MX"/>
        </w:rPr>
      </w:pPr>
      <w:r w:rsidRPr="00C65631">
        <w:rPr>
          <w:rFonts w:ascii="Verdana" w:eastAsia="Times New Roman" w:hAnsi="Verdana" w:cs="Calibri"/>
          <w:sz w:val="20"/>
          <w:szCs w:val="20"/>
          <w:lang w:eastAsia="es-MX"/>
        </w:rPr>
        <w:t xml:space="preserve">[…] </w:t>
      </w:r>
      <w:r w:rsidR="00FF0B0B" w:rsidRPr="00C65631">
        <w:rPr>
          <w:rFonts w:ascii="Verdana" w:eastAsia="Times New Roman" w:hAnsi="Verdana" w:cs="Calibri"/>
          <w:sz w:val="20"/>
          <w:szCs w:val="20"/>
          <w:lang w:eastAsia="es-MX"/>
        </w:rPr>
        <w:t>con la suscripción del Formato 12A los oferentes manifiestan su compromiso de cumplir los factores ambientales previstos en la opción aplicable, según el rango de SMMLV en el que se enmarque el proceso de selección.</w:t>
      </w:r>
    </w:p>
    <w:p w14:paraId="163FF26E" w14:textId="77777777" w:rsidR="00AD5EEA" w:rsidRPr="00C65631" w:rsidRDefault="00AD5EEA" w:rsidP="00C65631">
      <w:pPr>
        <w:snapToGrid w:val="0"/>
        <w:spacing w:after="0" w:line="240" w:lineRule="auto"/>
        <w:jc w:val="both"/>
        <w:rPr>
          <w:rFonts w:ascii="Verdana" w:eastAsia="Times New Roman" w:hAnsi="Verdana" w:cs="Times New Roman"/>
          <w:sz w:val="20"/>
          <w:szCs w:val="20"/>
          <w:lang w:eastAsia="es-MX"/>
        </w:rPr>
      </w:pPr>
    </w:p>
    <w:p w14:paraId="764BF53A" w14:textId="77777777" w:rsidR="00FF0B0B" w:rsidRPr="00C65631" w:rsidRDefault="00FF0B0B" w:rsidP="00C65631">
      <w:pPr>
        <w:snapToGrid w:val="0"/>
        <w:spacing w:after="0" w:line="240" w:lineRule="auto"/>
        <w:jc w:val="both"/>
        <w:rPr>
          <w:rFonts w:ascii="Verdana" w:eastAsia="Times New Roman" w:hAnsi="Verdana" w:cs="Calibri"/>
          <w:sz w:val="20"/>
          <w:szCs w:val="20"/>
          <w:lang w:eastAsia="es-MX"/>
        </w:rPr>
      </w:pPr>
      <w:r w:rsidRPr="00C65631">
        <w:rPr>
          <w:rFonts w:ascii="Verdana" w:eastAsia="Times New Roman" w:hAnsi="Verdana" w:cs="Calibri"/>
          <w:sz w:val="20"/>
          <w:szCs w:val="20"/>
          <w:lang w:eastAsia="es-MX"/>
        </w:rPr>
        <w:t>En consecuencia, no se habilita al proponente o a la entidad para suprimir discrecionalmente criterios que integran la opción aplicable al proceso. Los ajustes operan en función de la depuración que debe efectuar la entidad al escoger la opción correspondiente, según el rango del presupuesto oficial, y eliminando las demás opciones.</w:t>
      </w:r>
    </w:p>
    <w:p w14:paraId="6780E026" w14:textId="5B0BABFA" w:rsidR="00117AFA" w:rsidRPr="00117AFA" w:rsidRDefault="00117AFA" w:rsidP="00FF0B0B">
      <w:pPr>
        <w:snapToGrid w:val="0"/>
        <w:spacing w:after="0" w:line="240" w:lineRule="auto"/>
        <w:jc w:val="both"/>
        <w:rPr>
          <w:rFonts w:ascii="Verdana" w:eastAsia="Times New Roman" w:hAnsi="Verdana" w:cs="Times New Roman"/>
          <w:sz w:val="20"/>
          <w:szCs w:val="20"/>
          <w:lang w:eastAsia="es-MX"/>
        </w:rPr>
      </w:pPr>
    </w:p>
    <w:p w14:paraId="5623F409" w14:textId="77777777" w:rsidR="00117AFA" w:rsidRPr="00117AFA" w:rsidRDefault="00117AFA" w:rsidP="00117AFA">
      <w:pPr>
        <w:spacing w:after="0" w:line="240" w:lineRule="auto"/>
        <w:jc w:val="both"/>
        <w:rPr>
          <w:rFonts w:ascii="Verdana" w:eastAsia="Times New Roman" w:hAnsi="Verdana" w:cs="Calibri"/>
          <w:sz w:val="20"/>
          <w:szCs w:val="20"/>
          <w:lang w:eastAsia="es-MX"/>
        </w:rPr>
      </w:pPr>
    </w:p>
    <w:p w14:paraId="3C55DC21" w14:textId="77777777" w:rsidR="00117AFA" w:rsidRPr="00117AFA" w:rsidRDefault="00117AFA" w:rsidP="00117AFA">
      <w:pPr>
        <w:snapToGrid w:val="0"/>
        <w:spacing w:after="0" w:line="240" w:lineRule="auto"/>
        <w:jc w:val="both"/>
        <w:rPr>
          <w:rFonts w:ascii="Verdana" w:eastAsia="Aptos" w:hAnsi="Verdana" w:cs="Aptos"/>
          <w:kern w:val="2"/>
          <w:sz w:val="20"/>
          <w:szCs w:val="20"/>
          <w:lang w:val="es-ES"/>
          <w14:ligatures w14:val="standardContextual"/>
        </w:rPr>
      </w:pPr>
    </w:p>
    <w:p w14:paraId="0CF54CBC" w14:textId="77777777" w:rsidR="00117AFA" w:rsidRDefault="00117AFA" w:rsidP="00117AFA">
      <w:pPr>
        <w:spacing w:after="0" w:line="240" w:lineRule="auto"/>
        <w:jc w:val="both"/>
        <w:rPr>
          <w:rFonts w:ascii="Verdana" w:eastAsia="Arial" w:hAnsi="Verdana" w:cs="Calibri"/>
          <w:sz w:val="20"/>
          <w:szCs w:val="20"/>
          <w:lang w:eastAsia="es-ES"/>
        </w:rPr>
      </w:pPr>
    </w:p>
    <w:p w14:paraId="62B52702" w14:textId="77777777" w:rsidR="00AD5EEA" w:rsidRPr="00117AFA" w:rsidRDefault="00AD5EEA" w:rsidP="00117AFA">
      <w:pPr>
        <w:spacing w:after="0" w:line="240" w:lineRule="auto"/>
        <w:jc w:val="both"/>
        <w:rPr>
          <w:rFonts w:ascii="Verdana" w:eastAsia="Calibri" w:hAnsi="Verdana" w:cs="Arial"/>
          <w:color w:val="000000"/>
          <w:sz w:val="20"/>
          <w:szCs w:val="20"/>
          <w:lang w:val="es-ES" w:eastAsia="es-MX"/>
        </w:rPr>
      </w:pPr>
    </w:p>
    <w:p w14:paraId="069B0C88" w14:textId="625B7B40" w:rsidR="00117AFA" w:rsidRDefault="00117AFA" w:rsidP="00117AFA">
      <w:pPr>
        <w:spacing w:after="0" w:line="240" w:lineRule="auto"/>
        <w:jc w:val="both"/>
        <w:rPr>
          <w:rFonts w:ascii="Verdana" w:eastAsia="Verdana" w:hAnsi="Verdana" w:cs="Verdana"/>
        </w:rPr>
      </w:pPr>
      <w:r w:rsidRPr="30821638">
        <w:rPr>
          <w:rFonts w:ascii="Verdana" w:eastAsia="Verdana" w:hAnsi="Verdana" w:cs="Verdana"/>
        </w:rPr>
        <w:lastRenderedPageBreak/>
        <w:t>Bogotá D.C.,</w:t>
      </w:r>
      <w:r w:rsidR="00FC0335">
        <w:rPr>
          <w:rFonts w:ascii="Verdana" w:eastAsia="Verdana" w:hAnsi="Verdana" w:cs="Verdana"/>
        </w:rPr>
        <w:t xml:space="preserve"> 02 Julio 2026</w:t>
      </w:r>
    </w:p>
    <w:p w14:paraId="053C7E39" w14:textId="6D56CEF4" w:rsidR="00117AFA" w:rsidRPr="00117AFA" w:rsidRDefault="00FC0335" w:rsidP="00FC0335">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364E4966" wp14:editId="58189D42">
            <wp:extent cx="2711749" cy="751571"/>
            <wp:effectExtent l="0" t="0" r="0" b="0"/>
            <wp:docPr id="5057466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746644" name="Imagen 505746644"/>
                    <pic:cNvPicPr/>
                  </pic:nvPicPr>
                  <pic:blipFill>
                    <a:blip r:embed="rId10">
                      <a:extLst>
                        <a:ext uri="{28A0092B-C50C-407E-A947-70E740481C1C}">
                          <a14:useLocalDpi xmlns:a14="http://schemas.microsoft.com/office/drawing/2010/main" val="0"/>
                        </a:ext>
                      </a:extLst>
                    </a:blip>
                    <a:stretch>
                      <a:fillRect/>
                    </a:stretch>
                  </pic:blipFill>
                  <pic:spPr>
                    <a:xfrm>
                      <a:off x="0" y="0"/>
                      <a:ext cx="2737487" cy="758704"/>
                    </a:xfrm>
                    <a:prstGeom prst="rect">
                      <a:avLst/>
                    </a:prstGeom>
                  </pic:spPr>
                </pic:pic>
              </a:graphicData>
            </a:graphic>
          </wp:inline>
        </w:drawing>
      </w:r>
    </w:p>
    <w:p w14:paraId="7CC308C0" w14:textId="77777777" w:rsidR="00117AFA" w:rsidRPr="00117AFA" w:rsidRDefault="00117AFA" w:rsidP="00117AFA">
      <w:pPr>
        <w:spacing w:after="0" w:line="240" w:lineRule="auto"/>
        <w:jc w:val="both"/>
        <w:rPr>
          <w:rFonts w:ascii="Verdana" w:eastAsia="Calibri" w:hAnsi="Verdana" w:cs="Arial"/>
          <w:lang w:val="es-ES" w:eastAsia="es-ES"/>
        </w:rPr>
      </w:pPr>
      <w:r w:rsidRPr="00117AFA">
        <w:rPr>
          <w:rFonts w:ascii="Verdana" w:eastAsia="Calibri" w:hAnsi="Verdana" w:cs="Arial"/>
          <w:lang w:val="es-ES" w:eastAsia="es-ES"/>
        </w:rPr>
        <w:t>Señor</w:t>
      </w:r>
    </w:p>
    <w:p w14:paraId="6133A8DB" w14:textId="77777777" w:rsidR="00117AFA" w:rsidRPr="00117AFA" w:rsidRDefault="00117AFA" w:rsidP="00117AFA">
      <w:pPr>
        <w:spacing w:after="0" w:line="240" w:lineRule="auto"/>
        <w:rPr>
          <w:rFonts w:ascii="Verdana" w:eastAsia="Calibri" w:hAnsi="Verdana" w:cs="Arial"/>
          <w:b/>
          <w:lang w:eastAsia="es-ES_tradnl"/>
        </w:rPr>
      </w:pPr>
      <w:r w:rsidRPr="00117AFA">
        <w:rPr>
          <w:rFonts w:ascii="Verdana" w:eastAsia="Calibri" w:hAnsi="Verdana" w:cs="Arial"/>
          <w:b/>
          <w:lang w:eastAsia="es-ES_tradnl"/>
        </w:rPr>
        <w:t>Edmundo Cruz Vega</w:t>
      </w:r>
    </w:p>
    <w:p w14:paraId="15E1C42F" w14:textId="77777777" w:rsidR="00117AFA" w:rsidRPr="00117AFA" w:rsidRDefault="00117AFA" w:rsidP="00117AFA">
      <w:pPr>
        <w:spacing w:after="0" w:line="240" w:lineRule="auto"/>
        <w:rPr>
          <w:rFonts w:ascii="Verdana" w:eastAsia="Calibri" w:hAnsi="Verdana" w:cs="Arial"/>
          <w:b/>
          <w:bCs/>
          <w:lang w:val="es-ES" w:eastAsia="es-ES"/>
        </w:rPr>
      </w:pPr>
      <w:r w:rsidRPr="00117AFA">
        <w:rPr>
          <w:rFonts w:ascii="Verdana" w:eastAsia="Calibri" w:hAnsi="Verdana" w:cs="Arial"/>
          <w:bCs/>
          <w:lang w:eastAsia="es-ES_tradnl"/>
        </w:rPr>
        <w:t>Bogotá, D.C.</w:t>
      </w:r>
    </w:p>
    <w:p w14:paraId="113004C3" w14:textId="77777777" w:rsidR="00117AFA" w:rsidRPr="00117AFA" w:rsidRDefault="00117AFA" w:rsidP="00117AFA">
      <w:pPr>
        <w:spacing w:after="0" w:line="240" w:lineRule="auto"/>
        <w:rPr>
          <w:rFonts w:ascii="Verdana" w:eastAsia="Calibri" w:hAnsi="Verdana" w:cs="Arial"/>
          <w:b/>
          <w:bCs/>
          <w:lang w:eastAsia="es-ES_tradnl"/>
        </w:rPr>
      </w:pPr>
    </w:p>
    <w:p w14:paraId="7A335D77" w14:textId="77777777" w:rsidR="00117AFA" w:rsidRPr="00117AFA" w:rsidRDefault="00117AFA" w:rsidP="00117AFA">
      <w:pPr>
        <w:spacing w:after="0" w:line="240" w:lineRule="auto"/>
        <w:rPr>
          <w:rFonts w:ascii="Verdana" w:eastAsia="Calibri" w:hAnsi="Verdana" w:cs="Arial"/>
          <w:b/>
          <w:bCs/>
          <w:lang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17AFA" w:rsidRPr="00117AFA" w14:paraId="0DDC7D7B" w14:textId="77777777" w:rsidTr="00D56FAE">
        <w:trPr>
          <w:trHeight w:val="884"/>
        </w:trPr>
        <w:tc>
          <w:tcPr>
            <w:tcW w:w="2689" w:type="dxa"/>
          </w:tcPr>
          <w:p w14:paraId="1F959A04" w14:textId="77777777" w:rsidR="00117AFA" w:rsidRPr="00117AFA" w:rsidRDefault="00117AFA" w:rsidP="00117AFA">
            <w:pPr>
              <w:spacing w:line="240" w:lineRule="exact"/>
              <w:jc w:val="both"/>
              <w:rPr>
                <w:rFonts w:ascii="Verdana" w:eastAsia="Calibri" w:hAnsi="Verdana" w:cs="Arial"/>
                <w:b/>
                <w:bCs/>
                <w:lang w:eastAsia="es-ES_tradnl"/>
              </w:rPr>
            </w:pPr>
          </w:p>
        </w:tc>
        <w:tc>
          <w:tcPr>
            <w:tcW w:w="6100" w:type="dxa"/>
          </w:tcPr>
          <w:p w14:paraId="494241A0" w14:textId="77777777" w:rsidR="00117AFA" w:rsidRPr="00117AFA" w:rsidRDefault="00117AFA" w:rsidP="00117AFA">
            <w:pPr>
              <w:spacing w:line="240" w:lineRule="exact"/>
              <w:jc w:val="both"/>
              <w:rPr>
                <w:rFonts w:ascii="Verdana" w:eastAsia="Calibri" w:hAnsi="Verdana" w:cs="Arial"/>
                <w:b/>
                <w:bCs/>
                <w:lang w:val="es-ES" w:eastAsia="es-ES"/>
              </w:rPr>
            </w:pPr>
            <w:r w:rsidRPr="00117AFA">
              <w:rPr>
                <w:rFonts w:ascii="Verdana" w:eastAsia="Calibri" w:hAnsi="Verdana" w:cs="Arial"/>
                <w:b/>
                <w:bCs/>
                <w:lang w:val="es-ES" w:eastAsia="es-ES"/>
              </w:rPr>
              <w:t>Concepto C – 844 de 2026</w:t>
            </w:r>
          </w:p>
        </w:tc>
      </w:tr>
      <w:tr w:rsidR="00117AFA" w:rsidRPr="00117AFA" w14:paraId="380C67FA" w14:textId="77777777" w:rsidTr="00D56FAE">
        <w:trPr>
          <w:trHeight w:val="884"/>
        </w:trPr>
        <w:tc>
          <w:tcPr>
            <w:tcW w:w="2689" w:type="dxa"/>
          </w:tcPr>
          <w:p w14:paraId="5EC68FCE" w14:textId="77777777" w:rsidR="00117AFA" w:rsidRPr="00117AFA" w:rsidRDefault="00117AFA" w:rsidP="00117AFA">
            <w:pPr>
              <w:spacing w:line="240" w:lineRule="exact"/>
              <w:jc w:val="both"/>
              <w:rPr>
                <w:rFonts w:ascii="Verdana" w:eastAsia="Calibri" w:hAnsi="Verdana" w:cs="Arial"/>
                <w:lang w:eastAsia="es-ES_tradnl"/>
              </w:rPr>
            </w:pPr>
            <w:r w:rsidRPr="00117AFA">
              <w:rPr>
                <w:rFonts w:ascii="Verdana" w:eastAsia="Calibri" w:hAnsi="Verdana" w:cs="Arial"/>
                <w:b/>
                <w:lang w:eastAsia="es-ES_tradnl"/>
              </w:rPr>
              <w:t>Temas:</w:t>
            </w:r>
            <w:r w:rsidRPr="00117AFA">
              <w:rPr>
                <w:rFonts w:ascii="Verdana" w:eastAsia="Calibri" w:hAnsi="Verdana" w:cs="Arial"/>
                <w:lang w:eastAsia="es-ES_tradnl"/>
              </w:rPr>
              <w:t xml:space="preserve">                   </w:t>
            </w:r>
          </w:p>
        </w:tc>
        <w:tc>
          <w:tcPr>
            <w:tcW w:w="6100" w:type="dxa"/>
          </w:tcPr>
          <w:p w14:paraId="0287AD8D" w14:textId="77777777" w:rsidR="00117AFA" w:rsidRPr="00117AFA" w:rsidRDefault="00117AFA" w:rsidP="00117AFA">
            <w:pPr>
              <w:shd w:val="clear" w:color="auto" w:fill="FFFFFF"/>
              <w:spacing w:line="276" w:lineRule="auto"/>
              <w:contextualSpacing/>
              <w:jc w:val="both"/>
              <w:rPr>
                <w:rFonts w:ascii="Verdana" w:eastAsia="Calibri" w:hAnsi="Verdana" w:cs="Arial"/>
                <w:lang w:val="es-ES" w:eastAsia="es-ES"/>
              </w:rPr>
            </w:pPr>
            <w:r w:rsidRPr="00117AFA">
              <w:rPr>
                <w:rFonts w:ascii="Verdana" w:eastAsia="Calibri" w:hAnsi="Verdana" w:cs="Arial"/>
                <w:lang w:val="es-ES" w:eastAsia="es-ES"/>
              </w:rPr>
              <w:t>DOCUMENTOS TIPO DE INFRAESTRUCTURA SOCIAL – Generalidades / DOCUMENTOS TIPO DE INFRAESTRUCTURA SOCIAL – Criterios sociales y ambientales – Factor de sostenibilidad – Formato 12A – Criterio ambiental</w:t>
            </w:r>
          </w:p>
          <w:p w14:paraId="2A19BA4A" w14:textId="77777777" w:rsidR="00117AFA" w:rsidRPr="00117AFA" w:rsidRDefault="00117AFA" w:rsidP="00117AFA">
            <w:pPr>
              <w:shd w:val="clear" w:color="auto" w:fill="FFFFFF"/>
              <w:spacing w:line="276" w:lineRule="auto"/>
              <w:contextualSpacing/>
              <w:jc w:val="both"/>
              <w:rPr>
                <w:rFonts w:ascii="Verdana" w:eastAsia="Calibri" w:hAnsi="Verdana" w:cs="Arial"/>
                <w:highlight w:val="yellow"/>
                <w:lang w:val="es-ES" w:eastAsia="es-ES"/>
              </w:rPr>
            </w:pPr>
          </w:p>
        </w:tc>
      </w:tr>
      <w:tr w:rsidR="00117AFA" w:rsidRPr="00117AFA" w14:paraId="440C7542" w14:textId="77777777" w:rsidTr="00D56FAE">
        <w:tc>
          <w:tcPr>
            <w:tcW w:w="2689" w:type="dxa"/>
          </w:tcPr>
          <w:p w14:paraId="4EFDAA0D" w14:textId="77777777" w:rsidR="00117AFA" w:rsidRPr="00117AFA" w:rsidRDefault="00117AFA" w:rsidP="00117AFA">
            <w:pPr>
              <w:spacing w:line="240" w:lineRule="exact"/>
              <w:jc w:val="both"/>
              <w:rPr>
                <w:rFonts w:ascii="Verdana" w:eastAsia="Calibri" w:hAnsi="Verdana" w:cs="Arial"/>
                <w:b/>
                <w:lang w:eastAsia="es-ES_tradnl"/>
              </w:rPr>
            </w:pPr>
            <w:r w:rsidRPr="00117AFA">
              <w:rPr>
                <w:rFonts w:ascii="Verdana" w:eastAsia="Calibri" w:hAnsi="Verdana" w:cs="Arial"/>
                <w:b/>
                <w:lang w:eastAsia="es-ES_tradnl"/>
              </w:rPr>
              <w:t>Radicación:</w:t>
            </w:r>
            <w:r w:rsidRPr="00117AFA">
              <w:rPr>
                <w:rFonts w:ascii="Verdana" w:eastAsia="Calibri" w:hAnsi="Verdana" w:cs="Arial"/>
                <w:lang w:eastAsia="es-ES_tradnl"/>
              </w:rPr>
              <w:t xml:space="preserve">               </w:t>
            </w:r>
          </w:p>
        </w:tc>
        <w:tc>
          <w:tcPr>
            <w:tcW w:w="6100" w:type="dxa"/>
          </w:tcPr>
          <w:p w14:paraId="74719274" w14:textId="77777777" w:rsidR="00117AFA" w:rsidRPr="00117AFA" w:rsidRDefault="00117AFA" w:rsidP="00117AFA">
            <w:pPr>
              <w:spacing w:line="240" w:lineRule="exact"/>
              <w:jc w:val="both"/>
              <w:rPr>
                <w:rFonts w:ascii="Verdana" w:eastAsia="Calibri" w:hAnsi="Verdana" w:cs="Arial"/>
                <w:lang w:eastAsia="es-ES_tradnl"/>
              </w:rPr>
            </w:pPr>
            <w:r w:rsidRPr="00117AFA">
              <w:rPr>
                <w:rFonts w:ascii="Verdana" w:eastAsia="Calibri" w:hAnsi="Verdana" w:cs="Arial"/>
                <w:lang w:eastAsia="es-ES_tradnl"/>
              </w:rPr>
              <w:t>Respuesta a consulta con radicado No. 1_2026_05_20_006817</w:t>
            </w:r>
          </w:p>
        </w:tc>
      </w:tr>
    </w:tbl>
    <w:p w14:paraId="2CFB4E67" w14:textId="77777777" w:rsidR="00117AFA" w:rsidRPr="00117AFA" w:rsidRDefault="00117AFA" w:rsidP="00117AFA">
      <w:pPr>
        <w:spacing w:after="0" w:line="240" w:lineRule="auto"/>
        <w:jc w:val="both"/>
        <w:rPr>
          <w:rFonts w:ascii="Verdana" w:eastAsia="Calibri" w:hAnsi="Verdana" w:cs="Arial"/>
          <w:lang w:eastAsia="es-ES_tradnl"/>
        </w:rPr>
      </w:pPr>
    </w:p>
    <w:p w14:paraId="3FFB8EB3" w14:textId="77777777" w:rsidR="00117AFA" w:rsidRPr="00117AFA" w:rsidRDefault="00117AFA" w:rsidP="00117AFA">
      <w:pPr>
        <w:spacing w:after="0" w:line="240" w:lineRule="auto"/>
        <w:jc w:val="both"/>
        <w:rPr>
          <w:rFonts w:ascii="Verdana" w:eastAsia="Calibri" w:hAnsi="Verdana" w:cs="Arial"/>
          <w:lang w:eastAsia="es-ES_tradnl"/>
        </w:rPr>
      </w:pPr>
    </w:p>
    <w:p w14:paraId="309E353B" w14:textId="77777777" w:rsidR="00117AFA" w:rsidRPr="00117AFA" w:rsidRDefault="00117AFA" w:rsidP="00117AFA">
      <w:pPr>
        <w:spacing w:after="0" w:line="276" w:lineRule="auto"/>
        <w:jc w:val="both"/>
        <w:rPr>
          <w:rFonts w:ascii="Verdana" w:eastAsia="Calibri" w:hAnsi="Verdana" w:cs="Arial"/>
          <w:lang w:val="es-ES" w:eastAsia="es-ES"/>
        </w:rPr>
      </w:pPr>
      <w:r w:rsidRPr="00117AFA">
        <w:rPr>
          <w:rFonts w:ascii="Verdana" w:eastAsia="Calibri" w:hAnsi="Verdana" w:cs="Arial"/>
          <w:lang w:val="es-ES" w:eastAsia="es-ES"/>
        </w:rPr>
        <w:t xml:space="preserve">Estimado señor Cruz Vega: </w:t>
      </w:r>
    </w:p>
    <w:p w14:paraId="406CE7DC" w14:textId="77777777" w:rsidR="00117AFA" w:rsidRPr="00117AFA" w:rsidRDefault="00117AFA" w:rsidP="00117AFA">
      <w:pPr>
        <w:tabs>
          <w:tab w:val="left" w:pos="3768"/>
        </w:tabs>
        <w:spacing w:after="0" w:line="276" w:lineRule="auto"/>
        <w:jc w:val="both"/>
        <w:rPr>
          <w:rFonts w:ascii="Verdana" w:eastAsia="Calibri" w:hAnsi="Verdana" w:cs="Arial"/>
          <w:lang w:val="es-ES" w:eastAsia="es-ES"/>
        </w:rPr>
      </w:pPr>
      <w:r w:rsidRPr="00117AFA">
        <w:rPr>
          <w:rFonts w:ascii="Verdana" w:eastAsia="Calibri" w:hAnsi="Verdana" w:cs="Arial"/>
          <w:lang w:val="es-ES" w:eastAsia="es-ES"/>
        </w:rPr>
        <w:tab/>
      </w:r>
    </w:p>
    <w:p w14:paraId="2D07AB14" w14:textId="77777777" w:rsidR="00117AFA" w:rsidRPr="00117AFA" w:rsidRDefault="00117AFA" w:rsidP="00117AFA">
      <w:pPr>
        <w:spacing w:after="0" w:line="276" w:lineRule="auto"/>
        <w:jc w:val="both"/>
        <w:rPr>
          <w:rFonts w:ascii="Verdana" w:eastAsia="Calibri" w:hAnsi="Verdana" w:cs="Arial"/>
          <w:lang w:val="es-ES" w:eastAsia="es-ES"/>
        </w:rPr>
      </w:pPr>
      <w:r w:rsidRPr="00117AFA">
        <w:rPr>
          <w:rFonts w:ascii="Verdana" w:eastAsia="Calibri" w:hAnsi="Verdana" w:cs="Arial"/>
          <w:lang w:val="es-ES" w:eastAsia="es-ES"/>
        </w:rPr>
        <w:t>En ejercicio de la competencia otorgada por los artículos 3, numeral 5º, y 11, numeral 8º, del Decreto Ley 4170 de 2011,</w:t>
      </w:r>
      <w:r w:rsidRPr="00117AFA">
        <w:rPr>
          <w:rFonts w:ascii="Verdana" w:eastAsia="Arial MT" w:hAnsi="Verdana" w:cs="Arial MT"/>
          <w:lang w:val="es-ES" w:eastAsia="es-ES"/>
        </w:rPr>
        <w:t xml:space="preserve"> </w:t>
      </w:r>
      <w:r w:rsidRPr="00117AFA">
        <w:rPr>
          <w:rFonts w:ascii="Verdana" w:eastAsia="Calibri" w:hAnsi="Verdana" w:cs="Arial"/>
          <w:lang w:eastAsia="es-MX"/>
        </w:rPr>
        <w:t xml:space="preserve">así como lo establecido en la </w:t>
      </w:r>
      <w:r w:rsidRPr="00117AFA">
        <w:rPr>
          <w:rFonts w:ascii="Verdana" w:eastAsia="Calibri" w:hAnsi="Verdana" w:cs="Arial"/>
          <w:kern w:val="2"/>
          <w:lang w:val="es-ES_tradnl" w:eastAsia="es-MX"/>
          <w14:ligatures w14:val="standardContextual"/>
        </w:rPr>
        <w:t xml:space="preserve">Resolución No. 469 de 2025 </w:t>
      </w:r>
      <w:r w:rsidRPr="00117AFA">
        <w:rPr>
          <w:rFonts w:ascii="Verdana" w:eastAsia="Calibri" w:hAnsi="Verdana" w:cs="Arial"/>
          <w:kern w:val="2"/>
          <w:lang w:val="es-ES"/>
          <w14:ligatures w14:val="standardContextual"/>
        </w:rPr>
        <w:t xml:space="preserve">expedida </w:t>
      </w:r>
      <w:r w:rsidRPr="00117AFA">
        <w:rPr>
          <w:rFonts w:ascii="Verdana" w:eastAsia="Calibri" w:hAnsi="Verdana" w:cs="Arial"/>
          <w:lang w:eastAsia="es-MX"/>
        </w:rPr>
        <w:t xml:space="preserve">por esta Entidad, </w:t>
      </w:r>
      <w:r w:rsidRPr="00117AFA">
        <w:rPr>
          <w:rFonts w:ascii="Verdana" w:eastAsia="Calibri" w:hAnsi="Verdana" w:cs="Arial"/>
          <w:lang w:val="es-ES" w:eastAsia="es-ES"/>
        </w:rPr>
        <w:t>la Agencia Nacional de Contratación Pública – Colombia Compra Eficiente responde su solicitud de consulta de fecha 20 de mayo de 2026. En relación con el Formato 12 sobre factores de sostenibilidad de los documentos tipo, usted pregunta lo siguiente:</w:t>
      </w:r>
    </w:p>
    <w:p w14:paraId="1A3AF509" w14:textId="77777777" w:rsidR="00117AFA" w:rsidRPr="00117AFA" w:rsidRDefault="00117AFA" w:rsidP="00117AFA">
      <w:pPr>
        <w:spacing w:after="0" w:line="276" w:lineRule="auto"/>
        <w:jc w:val="both"/>
        <w:rPr>
          <w:rFonts w:ascii="Verdana" w:eastAsia="Calibri" w:hAnsi="Verdana" w:cs="Arial"/>
          <w:lang w:val="es-ES" w:eastAsia="es-ES"/>
        </w:rPr>
      </w:pPr>
    </w:p>
    <w:p w14:paraId="62D71AC8" w14:textId="77777777" w:rsidR="00117AFA" w:rsidRPr="00117AFA" w:rsidRDefault="00117AFA" w:rsidP="00117AFA">
      <w:pPr>
        <w:spacing w:after="0" w:line="240" w:lineRule="auto"/>
        <w:ind w:left="709" w:right="709"/>
        <w:jc w:val="both"/>
        <w:rPr>
          <w:rFonts w:ascii="Verdana" w:eastAsia="Calibri" w:hAnsi="Verdana" w:cs="Arial"/>
          <w:sz w:val="21"/>
          <w:szCs w:val="21"/>
          <w:lang w:val="es-ES" w:eastAsia="es-ES"/>
        </w:rPr>
      </w:pPr>
      <w:r w:rsidRPr="00117AFA">
        <w:rPr>
          <w:rFonts w:ascii="Verdana" w:eastAsia="Calibri" w:hAnsi="Verdana" w:cs="Arial"/>
          <w:sz w:val="21"/>
          <w:szCs w:val="21"/>
          <w:lang w:val="es-ES" w:eastAsia="es-ES"/>
        </w:rPr>
        <w:t>"[…] Es con el finde solicitarles Aclaración sobre el FORMATO 12 A - CRITERIO AMBIENTAL de los documentos del pliego Tipo. Ya que NO se entiende cómo se debe diligenciar para su presentación; y las Entidades tampoco son claras en indicar cuál será la opción que van a tomar en cuenta. Se solicita mejorar el Formato, hacerlo más claro tanto para las entidades, cómo para los participantes en procesos”.</w:t>
      </w:r>
    </w:p>
    <w:p w14:paraId="712B538E" w14:textId="77777777" w:rsidR="00117AFA" w:rsidRPr="00117AFA" w:rsidRDefault="00117AFA" w:rsidP="00117AFA">
      <w:pPr>
        <w:spacing w:after="0" w:line="240" w:lineRule="auto"/>
        <w:ind w:left="709" w:right="709"/>
        <w:jc w:val="both"/>
        <w:rPr>
          <w:rFonts w:ascii="Verdana" w:eastAsia="Calibri" w:hAnsi="Verdana" w:cs="Arial"/>
          <w:sz w:val="21"/>
          <w:szCs w:val="21"/>
          <w:lang w:val="es-ES" w:eastAsia="es-ES"/>
        </w:rPr>
      </w:pPr>
    </w:p>
    <w:p w14:paraId="263153D1" w14:textId="77777777" w:rsidR="00117AFA" w:rsidRPr="00117AFA" w:rsidRDefault="00117AFA" w:rsidP="00117AFA">
      <w:pPr>
        <w:spacing w:after="120" w:line="276" w:lineRule="auto"/>
        <w:ind w:firstLine="709"/>
        <w:jc w:val="both"/>
        <w:rPr>
          <w:rFonts w:ascii="Verdana" w:eastAsia="Calibri" w:hAnsi="Verdana" w:cs="Arial"/>
          <w:szCs w:val="24"/>
          <w:lang w:eastAsia="es-ES_tradnl"/>
        </w:rPr>
      </w:pPr>
      <w:r w:rsidRPr="00117AFA">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7AFA">
        <w:rPr>
          <w:rFonts w:ascii="Verdana" w:eastAsia="Calibri" w:hAnsi="Verdana" w:cs="Arial"/>
          <w:szCs w:val="24"/>
          <w:lang w:eastAsia="es-ES_tradnl"/>
        </w:rPr>
        <w:tab/>
      </w:r>
    </w:p>
    <w:p w14:paraId="4D693BB0" w14:textId="77777777" w:rsidR="00117AFA" w:rsidRPr="00117AFA" w:rsidRDefault="00117AFA" w:rsidP="00117AFA">
      <w:pPr>
        <w:snapToGrid w:val="0"/>
        <w:spacing w:after="0" w:line="276" w:lineRule="auto"/>
        <w:ind w:firstLine="709"/>
        <w:jc w:val="both"/>
        <w:rPr>
          <w:rFonts w:ascii="Verdana" w:eastAsia="Calibri" w:hAnsi="Verdana" w:cs="Arial"/>
          <w:lang w:val="es-ES" w:eastAsia="es-ES"/>
        </w:rPr>
      </w:pPr>
      <w:r w:rsidRPr="00117AFA">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117AFA">
        <w:rPr>
          <w:rFonts w:ascii="Verdana" w:eastAsia="Calibri" w:hAnsi="Verdana" w:cs="Arial"/>
          <w:lang w:val="es-ES" w:eastAsia="es-ES"/>
        </w:rPr>
        <w:tab/>
      </w:r>
    </w:p>
    <w:p w14:paraId="5923A2B5" w14:textId="77777777" w:rsidR="00117AFA" w:rsidRPr="00117AFA" w:rsidRDefault="00117AFA" w:rsidP="00117AF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117AFA">
        <w:rPr>
          <w:rFonts w:ascii="Verdana" w:eastAsia="Century Gothic" w:hAnsi="Verdana" w:cs="Century Gothic"/>
          <w:b/>
          <w:bCs/>
          <w:lang w:val="es-ES" w:eastAsia="es-MX"/>
        </w:rPr>
        <w:t>Problema planteado:</w:t>
      </w:r>
    </w:p>
    <w:p w14:paraId="4725D671" w14:textId="77777777" w:rsidR="00117AFA" w:rsidRPr="00117AFA" w:rsidRDefault="00117AFA" w:rsidP="00117AFA">
      <w:pPr>
        <w:tabs>
          <w:tab w:val="left" w:pos="426"/>
        </w:tabs>
        <w:snapToGrid w:val="0"/>
        <w:spacing w:after="0" w:line="276" w:lineRule="auto"/>
        <w:jc w:val="both"/>
        <w:rPr>
          <w:rFonts w:ascii="Verdana" w:eastAsia="Century Gothic" w:hAnsi="Verdana" w:cs="Century Gothic"/>
          <w:lang w:val="es-ES" w:eastAsia="es-MX"/>
        </w:rPr>
      </w:pPr>
    </w:p>
    <w:p w14:paraId="11A07AFB" w14:textId="77777777" w:rsidR="00117AFA" w:rsidRPr="00117AFA" w:rsidRDefault="00117AFA" w:rsidP="00117AFA">
      <w:pPr>
        <w:snapToGrid w:val="0"/>
        <w:spacing w:after="0" w:line="276" w:lineRule="auto"/>
        <w:jc w:val="both"/>
        <w:rPr>
          <w:rFonts w:ascii="Verdana" w:eastAsia="Century Gothic" w:hAnsi="Verdana" w:cs="Century Gothic"/>
          <w:lang w:eastAsia="es-MX"/>
        </w:rPr>
      </w:pPr>
      <w:r w:rsidRPr="00117AFA">
        <w:rPr>
          <w:rFonts w:ascii="Verdana" w:eastAsia="Century Gothic" w:hAnsi="Verdana" w:cs="Century Gothic"/>
          <w:lang w:eastAsia="es-MX"/>
        </w:rPr>
        <w:t>De acuerdo con el contenido de su solicitud, esta Agencia resolverá el siguiente problema jurídico: ¿cómo opera y se configura el Formato 12A – Criterio Ambiental en los documentos tipo de infraestructura social?</w:t>
      </w:r>
    </w:p>
    <w:p w14:paraId="549A9F10" w14:textId="77777777" w:rsidR="00117AFA" w:rsidRPr="00117AFA" w:rsidRDefault="00117AFA" w:rsidP="00117AFA">
      <w:pPr>
        <w:snapToGrid w:val="0"/>
        <w:spacing w:after="0" w:line="276" w:lineRule="auto"/>
        <w:jc w:val="both"/>
        <w:rPr>
          <w:rFonts w:ascii="Verdana" w:eastAsia="Calibri" w:hAnsi="Verdana" w:cs="Arial"/>
          <w:lang w:val="es-ES" w:eastAsia="es-MX"/>
        </w:rPr>
      </w:pPr>
    </w:p>
    <w:p w14:paraId="4AD50546" w14:textId="77777777" w:rsidR="00117AFA" w:rsidRPr="00117AFA" w:rsidRDefault="00117AFA" w:rsidP="00117AF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117AFA">
        <w:rPr>
          <w:rFonts w:ascii="Verdana" w:eastAsia="Century Gothic" w:hAnsi="Verdana" w:cs="Century Gothic"/>
          <w:b/>
          <w:bCs/>
          <w:lang w:val="es-ES" w:eastAsia="es-MX"/>
        </w:rPr>
        <w:t>Respuesta:</w:t>
      </w:r>
    </w:p>
    <w:p w14:paraId="69382DD0" w14:textId="77777777" w:rsidR="00117AFA" w:rsidRPr="00117AFA" w:rsidRDefault="00117AFA" w:rsidP="00117AFA">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17AFA" w:rsidRPr="00117AFA" w14:paraId="63F6D1B5" w14:textId="77777777" w:rsidTr="00D56FAE">
        <w:tc>
          <w:tcPr>
            <w:tcW w:w="8828" w:type="dxa"/>
          </w:tcPr>
          <w:p w14:paraId="2B42672B" w14:textId="77777777" w:rsidR="00117AFA" w:rsidRPr="00117AFA" w:rsidRDefault="00117AFA" w:rsidP="00117AFA">
            <w:pPr>
              <w:spacing w:line="276" w:lineRule="auto"/>
              <w:jc w:val="both"/>
              <w:rPr>
                <w:rFonts w:ascii="Verdana" w:eastAsia="Times New Roman" w:hAnsi="Verdana" w:cs="Calibri"/>
                <w:lang w:eastAsia="es-MX"/>
              </w:rPr>
            </w:pPr>
            <w:r w:rsidRPr="00117AFA">
              <w:rPr>
                <w:rFonts w:ascii="Verdana" w:eastAsia="Times New Roman" w:hAnsi="Verdana" w:cs="Calibri"/>
                <w:lang w:eastAsia="es-MX"/>
              </w:rPr>
              <w:t>El documento base de los pliegos tipo del sector social señala:</w:t>
            </w:r>
          </w:p>
          <w:p w14:paraId="2D7CB7F6" w14:textId="77777777" w:rsidR="00117AFA" w:rsidRPr="00117AFA" w:rsidRDefault="00117AFA" w:rsidP="00117AFA">
            <w:pPr>
              <w:spacing w:line="276" w:lineRule="auto"/>
              <w:jc w:val="both"/>
              <w:rPr>
                <w:rFonts w:ascii="Verdana" w:eastAsia="Times New Roman" w:hAnsi="Verdana" w:cs="Calibri"/>
                <w:lang w:eastAsia="es-MX"/>
              </w:rPr>
            </w:pPr>
          </w:p>
          <w:p w14:paraId="24AA1BF4" w14:textId="77777777" w:rsidR="00117AFA" w:rsidRPr="00117AFA" w:rsidRDefault="00117AFA" w:rsidP="00117AFA">
            <w:pPr>
              <w:ind w:left="709" w:right="709"/>
              <w:jc w:val="both"/>
              <w:rPr>
                <w:rFonts w:ascii="Verdana" w:eastAsia="Times New Roman" w:hAnsi="Verdana" w:cs="Calibri"/>
                <w:i/>
                <w:iCs/>
                <w:sz w:val="21"/>
                <w:szCs w:val="21"/>
                <w:lang w:eastAsia="es-MX"/>
              </w:rPr>
            </w:pPr>
            <w:r w:rsidRPr="00117AFA">
              <w:rPr>
                <w:rFonts w:ascii="Verdana" w:eastAsia="Times New Roman" w:hAnsi="Verdana" w:cs="Calibri"/>
                <w:i/>
                <w:iCs/>
                <w:sz w:val="21"/>
                <w:szCs w:val="21"/>
                <w:lang w:eastAsia="es-MX"/>
              </w:rPr>
              <w:t>“La Entidad asignará un puntaje de quince (15) puntos al proponente que se comprometa a ofrecer alguno de los elementos que conforman el criterio ambiental y cinco (5) puntos al proponente que se comprometa a ofrecer alguno de los elementos que conforman el criterio social, para un total de veinte puntos por este concepto, como se desarrolla a continuación”</w:t>
            </w:r>
          </w:p>
          <w:p w14:paraId="2CFF3356" w14:textId="77777777" w:rsidR="00117AFA" w:rsidRPr="00117AFA" w:rsidRDefault="00117AFA" w:rsidP="00117AFA">
            <w:pPr>
              <w:spacing w:line="276" w:lineRule="auto"/>
              <w:jc w:val="both"/>
              <w:rPr>
                <w:rFonts w:ascii="Verdana" w:eastAsia="Times New Roman" w:hAnsi="Verdana" w:cs="Calibri"/>
                <w:lang w:eastAsia="es-MX"/>
              </w:rPr>
            </w:pPr>
          </w:p>
          <w:p w14:paraId="55613FF6" w14:textId="77777777" w:rsidR="00117AFA" w:rsidRPr="00117AFA" w:rsidRDefault="00117AFA" w:rsidP="00117AFA">
            <w:pPr>
              <w:spacing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De manera particular, para el numeral 4.2.4.1. “Criterios Ambientales”, se indica:</w:t>
            </w:r>
          </w:p>
          <w:p w14:paraId="0EDF926B" w14:textId="77777777" w:rsidR="00117AFA" w:rsidRPr="00117AFA" w:rsidRDefault="00117AFA" w:rsidP="00117AFA">
            <w:pPr>
              <w:spacing w:line="276" w:lineRule="auto"/>
              <w:jc w:val="both"/>
              <w:rPr>
                <w:rFonts w:ascii="Verdana" w:eastAsia="Times New Roman" w:hAnsi="Verdana" w:cs="Calibri"/>
                <w:lang w:eastAsia="es-MX"/>
              </w:rPr>
            </w:pPr>
          </w:p>
          <w:p w14:paraId="3200C260" w14:textId="77777777" w:rsidR="00117AFA" w:rsidRPr="00117AFA" w:rsidRDefault="00117AFA" w:rsidP="00117AFA">
            <w:pPr>
              <w:ind w:left="709" w:right="709"/>
              <w:jc w:val="both"/>
              <w:rPr>
                <w:rFonts w:ascii="Verdana" w:eastAsia="Times New Roman" w:hAnsi="Verdana" w:cs="Calibri"/>
                <w:sz w:val="21"/>
                <w:szCs w:val="21"/>
                <w:lang w:eastAsia="es-MX"/>
              </w:rPr>
            </w:pPr>
            <w:r w:rsidRPr="00117AFA">
              <w:rPr>
                <w:rFonts w:ascii="Verdana" w:eastAsia="Times New Roman" w:hAnsi="Verdana" w:cs="Calibri"/>
                <w:i/>
                <w:iCs/>
                <w:sz w:val="21"/>
                <w:szCs w:val="21"/>
                <w:lang w:eastAsia="es-MX"/>
              </w:rPr>
              <w:t>“La Entidad asignará un puntaje de quince (15) puntos al proponente que se comprometa a ofrecer alguno de los elementos que conforman el factor de sostenibilidad técnico ambiental, mediante la suscripción del Formato 12 A - Criterio ambiental, en el cual bajo la gravedad de juramento conste el compromiso que asume y el ofrecimiento realizado. Los ofrecimientos efectuados serán opcionales para los Proponentes que producto del análisis hecho se encuentren en la capacidad de materializarlos y cumplirlos, por lo que los Proponentes que no presenten el Formato 12 A- Criterio ambiental no serán acreedores de puntaje por este criterio</w:t>
            </w:r>
            <w:r w:rsidRPr="00117AFA">
              <w:rPr>
                <w:rFonts w:ascii="Verdana" w:eastAsia="Times New Roman" w:hAnsi="Verdana" w:cs="Calibri"/>
                <w:sz w:val="21"/>
                <w:szCs w:val="21"/>
                <w:lang w:eastAsia="es-MX"/>
              </w:rPr>
              <w:t>.”</w:t>
            </w:r>
          </w:p>
          <w:p w14:paraId="622DBCDB" w14:textId="77777777" w:rsidR="00117AFA" w:rsidRPr="00117AFA" w:rsidRDefault="00117AFA" w:rsidP="00117AFA">
            <w:pPr>
              <w:spacing w:line="276" w:lineRule="auto"/>
              <w:jc w:val="both"/>
              <w:rPr>
                <w:rFonts w:ascii="Verdana" w:eastAsia="Times New Roman" w:hAnsi="Verdana" w:cs="Calibri"/>
                <w:lang w:eastAsia="es-MX"/>
              </w:rPr>
            </w:pPr>
          </w:p>
          <w:p w14:paraId="0FB3118D" w14:textId="77777777" w:rsidR="00117AFA" w:rsidRPr="00117AFA" w:rsidRDefault="00117AFA" w:rsidP="00117AFA">
            <w:pPr>
              <w:spacing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Adicionalmente, se establece que:</w:t>
            </w:r>
          </w:p>
          <w:p w14:paraId="63B50897" w14:textId="77777777" w:rsidR="00117AFA" w:rsidRPr="00117AFA" w:rsidRDefault="00117AFA" w:rsidP="00117AFA">
            <w:pPr>
              <w:spacing w:line="276" w:lineRule="auto"/>
              <w:jc w:val="both"/>
              <w:rPr>
                <w:rFonts w:ascii="Verdana" w:eastAsia="Times New Roman" w:hAnsi="Verdana" w:cs="Calibri"/>
                <w:lang w:eastAsia="es-MX"/>
              </w:rPr>
            </w:pPr>
          </w:p>
          <w:p w14:paraId="331775CD" w14:textId="77777777" w:rsidR="00117AFA" w:rsidRPr="00117AFA" w:rsidRDefault="00117AFA" w:rsidP="00117AFA">
            <w:pPr>
              <w:ind w:left="709" w:right="709"/>
              <w:jc w:val="both"/>
              <w:rPr>
                <w:rFonts w:ascii="Verdana" w:eastAsia="Times New Roman" w:hAnsi="Verdana" w:cs="Calibri"/>
                <w:i/>
                <w:iCs/>
                <w:sz w:val="21"/>
                <w:szCs w:val="21"/>
                <w:lang w:eastAsia="es-MX"/>
              </w:rPr>
            </w:pPr>
            <w:r w:rsidRPr="00117AFA">
              <w:rPr>
                <w:rFonts w:ascii="Verdana" w:eastAsia="Times New Roman" w:hAnsi="Verdana" w:cs="Calibri"/>
                <w:i/>
                <w:iCs/>
                <w:sz w:val="21"/>
                <w:szCs w:val="21"/>
                <w:lang w:eastAsia="es-MX"/>
              </w:rPr>
              <w:t>“Para la acreditación del compromiso y asignación de puntaje el proponente deberá presentar el Formato 12 A– Criterio Ambiental, debidamente suscrito y bajo la gravedad de juramento conste el compromiso que en este sentido asume, de realizar las siguientes actividades: (…)</w:t>
            </w:r>
          </w:p>
          <w:p w14:paraId="260F175C" w14:textId="77777777" w:rsidR="00117AFA" w:rsidRPr="00117AFA" w:rsidRDefault="00117AFA" w:rsidP="00117AFA">
            <w:pPr>
              <w:ind w:left="709" w:right="709"/>
              <w:jc w:val="both"/>
              <w:rPr>
                <w:rFonts w:ascii="Verdana" w:eastAsia="Times New Roman" w:hAnsi="Verdana" w:cs="Calibri"/>
                <w:i/>
                <w:iCs/>
                <w:sz w:val="21"/>
                <w:szCs w:val="21"/>
                <w:lang w:eastAsia="es-MX"/>
              </w:rPr>
            </w:pPr>
          </w:p>
          <w:p w14:paraId="2BFFEEC1" w14:textId="77777777" w:rsidR="00117AFA" w:rsidRPr="00117AFA" w:rsidRDefault="00117AFA" w:rsidP="00117AFA">
            <w:pPr>
              <w:ind w:left="709" w:right="709"/>
              <w:jc w:val="both"/>
              <w:rPr>
                <w:rFonts w:ascii="Verdana" w:eastAsia="Times New Roman" w:hAnsi="Verdana" w:cs="Calibri"/>
                <w:i/>
                <w:iCs/>
                <w:sz w:val="21"/>
                <w:szCs w:val="21"/>
                <w:lang w:eastAsia="es-MX"/>
              </w:rPr>
            </w:pPr>
            <w:r w:rsidRPr="00117AFA">
              <w:rPr>
                <w:rFonts w:ascii="Verdana" w:eastAsia="Times New Roman" w:hAnsi="Verdana" w:cs="Calibri"/>
                <w:i/>
                <w:iCs/>
                <w:sz w:val="21"/>
                <w:szCs w:val="21"/>
                <w:lang w:eastAsia="es-MX"/>
              </w:rPr>
              <w:t>[La entidad en este numeral según su presupuesto del proceso de selección deberá escoger una de las siguientes opciones, y eliminar las restantes] (…)”</w:t>
            </w:r>
          </w:p>
          <w:p w14:paraId="14771CC9" w14:textId="77777777" w:rsidR="00117AFA" w:rsidRPr="00117AFA" w:rsidRDefault="00117AFA" w:rsidP="00117AFA">
            <w:pPr>
              <w:spacing w:line="276" w:lineRule="auto"/>
              <w:jc w:val="both"/>
              <w:rPr>
                <w:rFonts w:ascii="Verdana" w:eastAsia="Times New Roman" w:hAnsi="Verdana" w:cs="Calibri"/>
                <w:lang w:eastAsia="es-MX"/>
              </w:rPr>
            </w:pPr>
          </w:p>
          <w:p w14:paraId="3898071D" w14:textId="77777777" w:rsidR="00117AFA" w:rsidRPr="00117AFA" w:rsidRDefault="00117AFA" w:rsidP="00117AFA">
            <w:pPr>
              <w:snapToGrid w:val="0"/>
              <w:spacing w:after="120" w:line="276" w:lineRule="auto"/>
              <w:ind w:firstLine="709"/>
              <w:jc w:val="both"/>
              <w:rPr>
                <w:rFonts w:ascii="Verdana" w:eastAsia="Times New Roman" w:hAnsi="Verdana" w:cs="Times New Roman"/>
                <w:lang w:eastAsia="es-MX"/>
              </w:rPr>
            </w:pPr>
            <w:r w:rsidRPr="00117AFA">
              <w:rPr>
                <w:rFonts w:ascii="Verdana" w:eastAsia="Times New Roman" w:hAnsi="Verdana" w:cs="Calibri"/>
                <w:lang w:eastAsia="es-MX"/>
              </w:rPr>
              <w:t>En este sentido, el documento base contempla tres (3) opciones aplicables según los rangos de cuantía en SMMLV dentro de los cuales se ubique el proceso de selección. Cada una de estas opciones incorpora una serie de factores o criterios que el futuro contratista deberá cumplir de acuerdo con el rango correspondiente.</w:t>
            </w:r>
          </w:p>
          <w:p w14:paraId="3B55B0F0" w14:textId="77777777" w:rsidR="00117AFA" w:rsidRPr="00117AFA" w:rsidRDefault="00117AFA" w:rsidP="00117AFA">
            <w:pPr>
              <w:snapToGrid w:val="0"/>
              <w:spacing w:after="120" w:line="276" w:lineRule="auto"/>
              <w:ind w:firstLine="709"/>
              <w:jc w:val="both"/>
              <w:rPr>
                <w:rFonts w:ascii="Verdana" w:eastAsia="Times New Roman" w:hAnsi="Verdana" w:cs="Times New Roman"/>
                <w:lang w:eastAsia="es-MX"/>
              </w:rPr>
            </w:pPr>
            <w:r w:rsidRPr="00117AFA">
              <w:rPr>
                <w:rFonts w:ascii="Verdana" w:eastAsia="Times New Roman" w:hAnsi="Verdana" w:cs="Calibri"/>
                <w:lang w:eastAsia="es-MX"/>
              </w:rPr>
              <w:t>En consecuencia, el proponente debe manifestar en el Formato 12A su compromiso de cumplir con cada uno de los componentes previstos para la opción que resulte aplicable, de conformidad con los rangos de SMMLV descritos en el documento base.</w:t>
            </w:r>
          </w:p>
          <w:p w14:paraId="6171B303" w14:textId="77777777" w:rsidR="00117AFA" w:rsidRPr="00117AFA" w:rsidRDefault="00117AFA" w:rsidP="00117AFA">
            <w:pPr>
              <w:snapToGrid w:val="0"/>
              <w:spacing w:after="120" w:line="276" w:lineRule="auto"/>
              <w:ind w:firstLine="709"/>
              <w:jc w:val="both"/>
              <w:rPr>
                <w:rFonts w:ascii="Verdana" w:eastAsia="Times New Roman" w:hAnsi="Verdana" w:cs="Times New Roman"/>
                <w:lang w:eastAsia="es-MX"/>
              </w:rPr>
            </w:pPr>
            <w:r w:rsidRPr="00117AFA">
              <w:rPr>
                <w:rFonts w:ascii="Verdana" w:eastAsia="Times New Roman" w:hAnsi="Verdana" w:cs="Calibri"/>
                <w:lang w:eastAsia="es-MX"/>
              </w:rPr>
              <w:t xml:space="preserve">Las opciones previstas se diferencian no solo por los rangos de SMMLV aplicables a cada subsector, sino también por el número de criterios que deben cumplirse en cada caso. Así, por ejemplo, en la opción 1 deben cumplirse los cuatro (4) criterios allí señalados; en la opción 2, los cinco (5) criterios </w:t>
            </w:r>
            <w:r w:rsidRPr="00117AFA">
              <w:rPr>
                <w:rFonts w:ascii="Verdana" w:eastAsia="Times New Roman" w:hAnsi="Verdana" w:cs="Calibri"/>
                <w:lang w:eastAsia="es-MX"/>
              </w:rPr>
              <w:lastRenderedPageBreak/>
              <w:t>establecidos, y en la opción 3, correspondiente a procesos de selección con presupuestos oficiales de mayor cuantía, los siete (7) criterios previstos.</w:t>
            </w:r>
          </w:p>
          <w:p w14:paraId="61ED7366" w14:textId="77777777" w:rsidR="00117AFA" w:rsidRPr="00117AFA" w:rsidRDefault="00117AFA" w:rsidP="00117AFA">
            <w:pPr>
              <w:snapToGrid w:val="0"/>
              <w:spacing w:after="120" w:line="276" w:lineRule="auto"/>
              <w:ind w:firstLine="709"/>
              <w:jc w:val="both"/>
              <w:rPr>
                <w:rFonts w:ascii="Verdana" w:eastAsia="Times New Roman" w:hAnsi="Verdana" w:cs="Times New Roman"/>
                <w:lang w:eastAsia="es-MX"/>
              </w:rPr>
            </w:pPr>
            <w:r w:rsidRPr="00117AFA">
              <w:rPr>
                <w:rFonts w:ascii="Verdana" w:eastAsia="Times New Roman" w:hAnsi="Verdana" w:cs="Calibri"/>
                <w:lang w:eastAsia="es-MX"/>
              </w:rPr>
              <w:t>En conclusión, con la suscripción del Formato 12A, los proponentes deben manifestar su compromiso de cumplir la totalidad de los criterios ambientales previstos para la opción que corresponda, conforme a lo establecido en el numeral 4.2.4.1 del Documento Base.</w:t>
            </w:r>
          </w:p>
          <w:p w14:paraId="6D70ECD0" w14:textId="77777777" w:rsidR="00117AFA" w:rsidRPr="00117AFA" w:rsidRDefault="00117AFA" w:rsidP="00117AFA">
            <w:pPr>
              <w:snapToGrid w:val="0"/>
              <w:spacing w:line="276" w:lineRule="auto"/>
              <w:ind w:firstLine="709"/>
              <w:jc w:val="both"/>
              <w:rPr>
                <w:rFonts w:ascii="Verdana" w:eastAsia="Times New Roman" w:hAnsi="Verdana" w:cs="Times New Roman"/>
                <w:lang w:eastAsia="es-MX"/>
              </w:rPr>
            </w:pPr>
            <w:r w:rsidRPr="00117AFA">
              <w:rPr>
                <w:rFonts w:ascii="Verdana" w:eastAsia="Times New Roman" w:hAnsi="Verdana" w:cs="Calibri"/>
                <w:lang w:eastAsia="es-MX"/>
              </w:rPr>
              <w:t>Para el caso puntual del Formato 12A - Criterio Ambiental, se prevé que la entidad debe escoger la opción que corresponda de acuerdo con el rango del presupuesto oficial en el que se ubique el proceso de selección y eliminar las opciones que no resulten aplicables. En tal sentido, el documento dispone:</w:t>
            </w:r>
          </w:p>
          <w:p w14:paraId="2039E2D2" w14:textId="77777777" w:rsidR="00117AFA" w:rsidRPr="00117AFA" w:rsidRDefault="00117AFA" w:rsidP="00117AFA">
            <w:pPr>
              <w:spacing w:line="276" w:lineRule="auto"/>
              <w:jc w:val="both"/>
              <w:rPr>
                <w:rFonts w:ascii="Verdana" w:eastAsia="Times New Roman" w:hAnsi="Verdana" w:cs="Calibri"/>
                <w:lang w:eastAsia="es-MX"/>
              </w:rPr>
            </w:pPr>
          </w:p>
          <w:p w14:paraId="67BF647C" w14:textId="77777777" w:rsidR="00117AFA" w:rsidRPr="00117AFA" w:rsidRDefault="00117AFA" w:rsidP="00117AFA">
            <w:pPr>
              <w:ind w:left="709" w:right="709"/>
              <w:jc w:val="both"/>
              <w:rPr>
                <w:rFonts w:ascii="Verdana" w:eastAsia="Times New Roman" w:hAnsi="Verdana" w:cs="Calibri"/>
                <w:i/>
                <w:iCs/>
                <w:sz w:val="21"/>
                <w:szCs w:val="21"/>
                <w:lang w:eastAsia="es-MX"/>
              </w:rPr>
            </w:pPr>
            <w:r w:rsidRPr="00117AFA">
              <w:rPr>
                <w:rFonts w:ascii="Verdana" w:eastAsia="Times New Roman" w:hAnsi="Verdana" w:cs="Calibri"/>
                <w:i/>
                <w:iCs/>
                <w:sz w:val="21"/>
                <w:szCs w:val="21"/>
                <w:highlight w:val="lightGray"/>
                <w:lang w:eastAsia="es-MX"/>
              </w:rPr>
              <w:t>[La entidad en este numeral según su presupuesto del proceso de selección deberá escoger una de las siguientes opciones, y eliminar las restantes]</w:t>
            </w:r>
          </w:p>
          <w:p w14:paraId="347ECCDA" w14:textId="77777777" w:rsidR="00117AFA" w:rsidRPr="00117AFA" w:rsidRDefault="00117AFA" w:rsidP="00117AFA">
            <w:pPr>
              <w:ind w:left="709" w:right="709"/>
              <w:jc w:val="both"/>
              <w:rPr>
                <w:rFonts w:ascii="Verdana" w:eastAsia="Times New Roman" w:hAnsi="Verdana" w:cs="Calibri"/>
                <w:i/>
                <w:iCs/>
                <w:lang w:eastAsia="es-MX"/>
              </w:rPr>
            </w:pPr>
          </w:p>
          <w:p w14:paraId="7F859EEF" w14:textId="77777777" w:rsidR="00117AFA" w:rsidRPr="00117AFA" w:rsidRDefault="00117AFA" w:rsidP="00117AFA">
            <w:pPr>
              <w:spacing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Es preciso señalar que, el documento base en el numeral 4.2.4.1, precisa las siguientes opciones aplicables de acuerdo con los siguientes rangos de SMMLV:</w:t>
            </w:r>
          </w:p>
          <w:p w14:paraId="442F2B90" w14:textId="77777777" w:rsidR="00117AFA" w:rsidRPr="00117AFA" w:rsidRDefault="00117AFA" w:rsidP="00117AFA">
            <w:pPr>
              <w:spacing w:line="276" w:lineRule="auto"/>
              <w:ind w:firstLine="709"/>
              <w:jc w:val="both"/>
              <w:rPr>
                <w:rFonts w:ascii="Verdana" w:eastAsia="Times New Roman" w:hAnsi="Verdana" w:cs="Calibri"/>
                <w:lang w:eastAsia="es-MX"/>
              </w:rPr>
            </w:pPr>
          </w:p>
          <w:p w14:paraId="60A70D26" w14:textId="77777777" w:rsidR="00117AFA" w:rsidRPr="00117AFA" w:rsidRDefault="00117AFA" w:rsidP="00117AFA">
            <w:pPr>
              <w:spacing w:line="276" w:lineRule="auto"/>
              <w:ind w:left="709" w:right="709"/>
              <w:jc w:val="both"/>
              <w:rPr>
                <w:rFonts w:ascii="Verdana" w:eastAsia="Times New Roman" w:hAnsi="Verdana" w:cs="Calibri"/>
                <w:sz w:val="20"/>
                <w:szCs w:val="20"/>
                <w:lang w:eastAsia="es-MX"/>
              </w:rPr>
            </w:pPr>
            <w:r w:rsidRPr="00117AFA">
              <w:rPr>
                <w:rFonts w:ascii="Verdana" w:eastAsia="Times New Roman" w:hAnsi="Verdana" w:cs="Calibri"/>
                <w:b/>
                <w:bCs/>
                <w:sz w:val="20"/>
                <w:szCs w:val="20"/>
                <w:lang w:eastAsia="es-MX"/>
              </w:rPr>
              <w:t>Opción 1</w:t>
            </w:r>
            <w:r w:rsidRPr="00117AFA">
              <w:rPr>
                <w:rFonts w:ascii="Verdana" w:eastAsia="Times New Roman" w:hAnsi="Verdana" w:cs="Calibri"/>
                <w:sz w:val="20"/>
                <w:szCs w:val="20"/>
                <w:lang w:eastAsia="es-MX"/>
              </w:rPr>
              <w:t>: Para Procesos de Contratación cuyo Presupuesto Oficial se enmarque en los dos primeros rangos establecidos en las matrices de experiencia de cada Subsector, así:</w:t>
            </w:r>
          </w:p>
          <w:p w14:paraId="03B062D8" w14:textId="77777777" w:rsidR="00117AFA" w:rsidRPr="00117AFA" w:rsidRDefault="00117AFA" w:rsidP="00117AFA">
            <w:pPr>
              <w:spacing w:line="276" w:lineRule="auto"/>
              <w:jc w:val="center"/>
              <w:rPr>
                <w:rFonts w:ascii="Verdana" w:eastAsia="Arial" w:hAnsi="Verdana" w:cs="Arial"/>
                <w:b/>
                <w:bCs/>
                <w:sz w:val="20"/>
                <w:szCs w:val="20"/>
                <w:lang w:eastAsia="es-MX"/>
              </w:rPr>
            </w:pPr>
          </w:p>
          <w:tbl>
            <w:tblPr>
              <w:tblStyle w:val="Tablaconcuadrcula2"/>
              <w:tblW w:w="6091" w:type="dxa"/>
              <w:jc w:val="center"/>
              <w:tblLayout w:type="fixed"/>
              <w:tblLook w:val="06A0" w:firstRow="1" w:lastRow="0" w:firstColumn="1" w:lastColumn="0" w:noHBand="1" w:noVBand="1"/>
            </w:tblPr>
            <w:tblGrid>
              <w:gridCol w:w="2830"/>
              <w:gridCol w:w="3261"/>
            </w:tblGrid>
            <w:tr w:rsidR="00117AFA" w:rsidRPr="00117AFA" w14:paraId="1F60BC8A" w14:textId="77777777" w:rsidTr="00D56FAE">
              <w:trPr>
                <w:trHeight w:val="300"/>
                <w:jc w:val="center"/>
              </w:trPr>
              <w:tc>
                <w:tcPr>
                  <w:tcW w:w="2830" w:type="dxa"/>
                  <w:shd w:val="clear" w:color="auto" w:fill="000000"/>
                </w:tcPr>
                <w:p w14:paraId="20CCAB7F"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Subsector</w:t>
                  </w:r>
                </w:p>
              </w:tc>
              <w:tc>
                <w:tcPr>
                  <w:tcW w:w="3261" w:type="dxa"/>
                  <w:shd w:val="clear" w:color="auto" w:fill="000000"/>
                </w:tcPr>
                <w:p w14:paraId="66DBF55C"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Rango de cuantía en SMMLV</w:t>
                  </w:r>
                </w:p>
              </w:tc>
            </w:tr>
            <w:tr w:rsidR="00117AFA" w:rsidRPr="00117AFA" w14:paraId="27334A9B" w14:textId="77777777" w:rsidTr="00D56FAE">
              <w:trPr>
                <w:trHeight w:val="300"/>
                <w:jc w:val="center"/>
              </w:trPr>
              <w:tc>
                <w:tcPr>
                  <w:tcW w:w="2830" w:type="dxa"/>
                </w:tcPr>
                <w:p w14:paraId="5D2DC61C"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Educativo</w:t>
                  </w:r>
                </w:p>
              </w:tc>
              <w:tc>
                <w:tcPr>
                  <w:tcW w:w="3261" w:type="dxa"/>
                </w:tcPr>
                <w:p w14:paraId="4016010E"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1,500 SMMLV</w:t>
                  </w:r>
                </w:p>
              </w:tc>
            </w:tr>
            <w:tr w:rsidR="00117AFA" w:rsidRPr="00117AFA" w14:paraId="42CBB4FC" w14:textId="77777777" w:rsidTr="00D56FAE">
              <w:trPr>
                <w:trHeight w:val="300"/>
                <w:jc w:val="center"/>
              </w:trPr>
              <w:tc>
                <w:tcPr>
                  <w:tcW w:w="2830" w:type="dxa"/>
                </w:tcPr>
                <w:p w14:paraId="75C1F1F3"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Salud</w:t>
                  </w:r>
                </w:p>
              </w:tc>
              <w:tc>
                <w:tcPr>
                  <w:tcW w:w="3261" w:type="dxa"/>
                </w:tcPr>
                <w:p w14:paraId="2C6BE8B8"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1,500 SMMLV</w:t>
                  </w:r>
                </w:p>
              </w:tc>
            </w:tr>
            <w:tr w:rsidR="00117AFA" w:rsidRPr="00117AFA" w14:paraId="76BEBBD3" w14:textId="77777777" w:rsidTr="00D56FAE">
              <w:trPr>
                <w:trHeight w:val="300"/>
                <w:jc w:val="center"/>
              </w:trPr>
              <w:tc>
                <w:tcPr>
                  <w:tcW w:w="2830" w:type="dxa"/>
                </w:tcPr>
                <w:p w14:paraId="1BEAEEBB"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Cultura, recreación y deporte</w:t>
                  </w:r>
                </w:p>
              </w:tc>
              <w:tc>
                <w:tcPr>
                  <w:tcW w:w="3261" w:type="dxa"/>
                </w:tcPr>
                <w:p w14:paraId="1ED544D7"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1,000 SMMLV</w:t>
                  </w:r>
                </w:p>
              </w:tc>
            </w:tr>
            <w:tr w:rsidR="00117AFA" w:rsidRPr="00117AFA" w14:paraId="73C6BDD2" w14:textId="77777777" w:rsidTr="00D56FAE">
              <w:trPr>
                <w:trHeight w:val="300"/>
                <w:jc w:val="center"/>
              </w:trPr>
              <w:tc>
                <w:tcPr>
                  <w:tcW w:w="2830" w:type="dxa"/>
                </w:tcPr>
                <w:p w14:paraId="0E38980C"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Servicio Público</w:t>
                  </w:r>
                </w:p>
              </w:tc>
              <w:tc>
                <w:tcPr>
                  <w:tcW w:w="3261" w:type="dxa"/>
                </w:tcPr>
                <w:p w14:paraId="2C2DCAB8"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1,000 SMMLV</w:t>
                  </w:r>
                </w:p>
              </w:tc>
            </w:tr>
            <w:tr w:rsidR="00117AFA" w:rsidRPr="00117AFA" w14:paraId="12B55F45" w14:textId="77777777" w:rsidTr="00D56FAE">
              <w:trPr>
                <w:trHeight w:val="300"/>
                <w:jc w:val="center"/>
              </w:trPr>
              <w:tc>
                <w:tcPr>
                  <w:tcW w:w="2830" w:type="dxa"/>
                </w:tcPr>
                <w:p w14:paraId="2A6D1E59"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Seguridad Pública - (Inc. Sitios de reclusión)</w:t>
                  </w:r>
                </w:p>
              </w:tc>
              <w:tc>
                <w:tcPr>
                  <w:tcW w:w="3261" w:type="dxa"/>
                </w:tcPr>
                <w:p w14:paraId="3731F5F4"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2,500 SMMLV</w:t>
                  </w:r>
                </w:p>
              </w:tc>
            </w:tr>
            <w:tr w:rsidR="00117AFA" w:rsidRPr="00117AFA" w14:paraId="307A5BF4" w14:textId="77777777" w:rsidTr="00D56FAE">
              <w:trPr>
                <w:trHeight w:val="300"/>
                <w:jc w:val="center"/>
              </w:trPr>
              <w:tc>
                <w:tcPr>
                  <w:tcW w:w="2830" w:type="dxa"/>
                </w:tcPr>
                <w:p w14:paraId="5314946F"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Vivienda</w:t>
                  </w:r>
                </w:p>
              </w:tc>
              <w:tc>
                <w:tcPr>
                  <w:tcW w:w="3261" w:type="dxa"/>
                </w:tcPr>
                <w:p w14:paraId="578F5345"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1,500 SMMLV</w:t>
                  </w:r>
                </w:p>
              </w:tc>
            </w:tr>
          </w:tbl>
          <w:p w14:paraId="612669F8" w14:textId="77777777" w:rsidR="00117AFA" w:rsidRPr="00117AFA" w:rsidRDefault="00117AFA" w:rsidP="00117AFA">
            <w:pPr>
              <w:spacing w:line="276" w:lineRule="auto"/>
              <w:jc w:val="center"/>
              <w:rPr>
                <w:rFonts w:ascii="Verdana" w:eastAsia="Times New Roman" w:hAnsi="Verdana" w:cs="Arial"/>
                <w:sz w:val="20"/>
                <w:szCs w:val="20"/>
                <w:lang w:eastAsia="es-MX"/>
              </w:rPr>
            </w:pPr>
          </w:p>
          <w:p w14:paraId="19BC3021" w14:textId="77777777" w:rsidR="00117AFA" w:rsidRPr="00117AFA" w:rsidRDefault="00117AFA" w:rsidP="00117AFA">
            <w:pPr>
              <w:spacing w:line="276" w:lineRule="auto"/>
              <w:ind w:left="709" w:right="709"/>
              <w:jc w:val="both"/>
              <w:rPr>
                <w:rFonts w:ascii="Verdana" w:eastAsia="Times New Roman" w:hAnsi="Verdana" w:cs="Calibri"/>
                <w:sz w:val="20"/>
                <w:szCs w:val="20"/>
                <w:lang w:eastAsia="es-MX"/>
              </w:rPr>
            </w:pPr>
            <w:r w:rsidRPr="00117AFA">
              <w:rPr>
                <w:rFonts w:ascii="Verdana" w:eastAsia="Times New Roman" w:hAnsi="Verdana" w:cs="Calibri"/>
                <w:b/>
                <w:bCs/>
                <w:sz w:val="20"/>
                <w:szCs w:val="20"/>
                <w:lang w:eastAsia="es-MX"/>
              </w:rPr>
              <w:t xml:space="preserve">Opción 2: </w:t>
            </w:r>
            <w:r w:rsidRPr="00117AFA">
              <w:rPr>
                <w:rFonts w:ascii="Verdana" w:eastAsia="Times New Roman" w:hAnsi="Verdana" w:cs="Calibri"/>
                <w:sz w:val="20"/>
                <w:szCs w:val="20"/>
                <w:lang w:eastAsia="es-MX"/>
              </w:rPr>
              <w:t>Para Procesos de Contratación cuyo Presupuesto Oficial se enmarque en los terceros y cuartos rangos establecidos en las matrices de experiencia de cada Subsector, así:</w:t>
            </w:r>
          </w:p>
          <w:p w14:paraId="638F1E14" w14:textId="77777777" w:rsidR="00117AFA" w:rsidRPr="00117AFA" w:rsidRDefault="00117AFA" w:rsidP="00117AFA">
            <w:pPr>
              <w:spacing w:line="276" w:lineRule="auto"/>
              <w:jc w:val="both"/>
              <w:rPr>
                <w:rFonts w:ascii="Verdana" w:eastAsia="Times New Roman" w:hAnsi="Verdana" w:cs="Calibri"/>
                <w:sz w:val="20"/>
                <w:szCs w:val="20"/>
                <w:lang w:eastAsia="es-MX"/>
              </w:rPr>
            </w:pPr>
          </w:p>
          <w:tbl>
            <w:tblPr>
              <w:tblStyle w:val="Tablaconcuadrcula2"/>
              <w:tblW w:w="0" w:type="auto"/>
              <w:jc w:val="center"/>
              <w:tblLayout w:type="fixed"/>
              <w:tblLook w:val="06A0" w:firstRow="1" w:lastRow="0" w:firstColumn="1" w:lastColumn="0" w:noHBand="1" w:noVBand="1"/>
            </w:tblPr>
            <w:tblGrid>
              <w:gridCol w:w="2945"/>
              <w:gridCol w:w="2862"/>
            </w:tblGrid>
            <w:tr w:rsidR="00117AFA" w:rsidRPr="00117AFA" w14:paraId="511AA63E" w14:textId="77777777" w:rsidTr="00D56FAE">
              <w:trPr>
                <w:trHeight w:val="274"/>
                <w:jc w:val="center"/>
              </w:trPr>
              <w:tc>
                <w:tcPr>
                  <w:tcW w:w="2945" w:type="dxa"/>
                  <w:shd w:val="clear" w:color="auto" w:fill="000000"/>
                </w:tcPr>
                <w:p w14:paraId="0481D909"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Subsector</w:t>
                  </w:r>
                </w:p>
              </w:tc>
              <w:tc>
                <w:tcPr>
                  <w:tcW w:w="2862" w:type="dxa"/>
                  <w:shd w:val="clear" w:color="auto" w:fill="000000"/>
                </w:tcPr>
                <w:p w14:paraId="046FD3BD"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Rango de cuantía</w:t>
                  </w:r>
                </w:p>
              </w:tc>
            </w:tr>
            <w:tr w:rsidR="00117AFA" w:rsidRPr="00117AFA" w14:paraId="6B6222A0" w14:textId="77777777" w:rsidTr="00D56FAE">
              <w:trPr>
                <w:trHeight w:val="300"/>
                <w:jc w:val="center"/>
              </w:trPr>
              <w:tc>
                <w:tcPr>
                  <w:tcW w:w="2945" w:type="dxa"/>
                </w:tcPr>
                <w:p w14:paraId="0668754A"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Educativo</w:t>
                  </w:r>
                </w:p>
              </w:tc>
              <w:tc>
                <w:tcPr>
                  <w:tcW w:w="2862" w:type="dxa"/>
                </w:tcPr>
                <w:p w14:paraId="70684669"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1.501 y 5.000 SMMLV</w:t>
                  </w:r>
                </w:p>
              </w:tc>
            </w:tr>
            <w:tr w:rsidR="00117AFA" w:rsidRPr="00117AFA" w14:paraId="5FD73253" w14:textId="77777777" w:rsidTr="00D56FAE">
              <w:trPr>
                <w:trHeight w:val="300"/>
                <w:jc w:val="center"/>
              </w:trPr>
              <w:tc>
                <w:tcPr>
                  <w:tcW w:w="2945" w:type="dxa"/>
                </w:tcPr>
                <w:p w14:paraId="2ED75753"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Salud</w:t>
                  </w:r>
                </w:p>
              </w:tc>
              <w:tc>
                <w:tcPr>
                  <w:tcW w:w="2862" w:type="dxa"/>
                </w:tcPr>
                <w:p w14:paraId="163DE718"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1.501 y 8.000 SMMLV</w:t>
                  </w:r>
                </w:p>
              </w:tc>
            </w:tr>
            <w:tr w:rsidR="00117AFA" w:rsidRPr="00117AFA" w14:paraId="58560265" w14:textId="77777777" w:rsidTr="00D56FAE">
              <w:trPr>
                <w:trHeight w:val="300"/>
                <w:jc w:val="center"/>
              </w:trPr>
              <w:tc>
                <w:tcPr>
                  <w:tcW w:w="2945" w:type="dxa"/>
                </w:tcPr>
                <w:p w14:paraId="5DB2733E"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Cultura, recreación y deporte</w:t>
                  </w:r>
                </w:p>
              </w:tc>
              <w:tc>
                <w:tcPr>
                  <w:tcW w:w="2862" w:type="dxa"/>
                </w:tcPr>
                <w:p w14:paraId="21FBEA3E"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1001 y 3.500 SMMLV</w:t>
                  </w:r>
                </w:p>
              </w:tc>
            </w:tr>
            <w:tr w:rsidR="00117AFA" w:rsidRPr="00117AFA" w14:paraId="2965422A" w14:textId="77777777" w:rsidTr="00D56FAE">
              <w:trPr>
                <w:trHeight w:val="300"/>
                <w:jc w:val="center"/>
              </w:trPr>
              <w:tc>
                <w:tcPr>
                  <w:tcW w:w="2945" w:type="dxa"/>
                </w:tcPr>
                <w:p w14:paraId="76A6CD88"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Servicio Público</w:t>
                  </w:r>
                </w:p>
              </w:tc>
              <w:tc>
                <w:tcPr>
                  <w:tcW w:w="2862" w:type="dxa"/>
                </w:tcPr>
                <w:p w14:paraId="7827C95F"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1,001 y 10.000 SMMLV</w:t>
                  </w:r>
                </w:p>
              </w:tc>
            </w:tr>
            <w:tr w:rsidR="00117AFA" w:rsidRPr="00117AFA" w14:paraId="0063C749" w14:textId="77777777" w:rsidTr="00D56FAE">
              <w:trPr>
                <w:trHeight w:val="300"/>
                <w:jc w:val="center"/>
              </w:trPr>
              <w:tc>
                <w:tcPr>
                  <w:tcW w:w="2945" w:type="dxa"/>
                </w:tcPr>
                <w:p w14:paraId="2CA81A74"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Seguridad Pública - (Inc. Sitios de reclusión)</w:t>
                  </w:r>
                </w:p>
              </w:tc>
              <w:tc>
                <w:tcPr>
                  <w:tcW w:w="2862" w:type="dxa"/>
                </w:tcPr>
                <w:p w14:paraId="480B9BC6"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2.501 y 20.000 SMMLV</w:t>
                  </w:r>
                </w:p>
              </w:tc>
            </w:tr>
            <w:tr w:rsidR="00117AFA" w:rsidRPr="00117AFA" w14:paraId="1F10F552" w14:textId="77777777" w:rsidTr="00D56FAE">
              <w:trPr>
                <w:trHeight w:val="300"/>
                <w:jc w:val="center"/>
              </w:trPr>
              <w:tc>
                <w:tcPr>
                  <w:tcW w:w="2945" w:type="dxa"/>
                </w:tcPr>
                <w:p w14:paraId="0EE0F285"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Vivienda</w:t>
                  </w:r>
                </w:p>
              </w:tc>
              <w:tc>
                <w:tcPr>
                  <w:tcW w:w="2862" w:type="dxa"/>
                </w:tcPr>
                <w:p w14:paraId="66C4983B"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1,501 y 5.000 SMMLV</w:t>
                  </w:r>
                </w:p>
              </w:tc>
            </w:tr>
          </w:tbl>
          <w:p w14:paraId="68A00754" w14:textId="77777777" w:rsidR="00117AFA" w:rsidRPr="00117AFA" w:rsidRDefault="00117AFA" w:rsidP="00117AFA">
            <w:pPr>
              <w:spacing w:line="276" w:lineRule="auto"/>
              <w:rPr>
                <w:rFonts w:ascii="Verdana" w:eastAsia="Times New Roman" w:hAnsi="Verdana" w:cs="Arial"/>
                <w:sz w:val="20"/>
                <w:szCs w:val="20"/>
                <w:lang w:eastAsia="es-MX"/>
              </w:rPr>
            </w:pPr>
          </w:p>
          <w:p w14:paraId="5E4618BA" w14:textId="77777777" w:rsidR="00117AFA" w:rsidRPr="00117AFA" w:rsidRDefault="00117AFA" w:rsidP="00117AFA">
            <w:pPr>
              <w:ind w:left="709" w:right="709"/>
              <w:jc w:val="both"/>
              <w:rPr>
                <w:rFonts w:ascii="Verdana" w:eastAsia="Times New Roman" w:hAnsi="Verdana" w:cs="Calibri"/>
                <w:sz w:val="20"/>
                <w:szCs w:val="20"/>
                <w:lang w:eastAsia="es-MX"/>
              </w:rPr>
            </w:pPr>
            <w:r w:rsidRPr="00117AFA">
              <w:rPr>
                <w:rFonts w:ascii="Verdana" w:eastAsia="Times New Roman" w:hAnsi="Verdana" w:cs="Calibri"/>
                <w:b/>
                <w:bCs/>
                <w:sz w:val="20"/>
                <w:szCs w:val="20"/>
                <w:lang w:eastAsia="es-MX"/>
              </w:rPr>
              <w:t>Opción 3</w:t>
            </w:r>
            <w:r w:rsidRPr="00117AFA">
              <w:rPr>
                <w:rFonts w:ascii="Verdana" w:eastAsia="Times New Roman" w:hAnsi="Verdana" w:cs="Calibri"/>
                <w:sz w:val="20"/>
                <w:szCs w:val="20"/>
                <w:lang w:eastAsia="es-MX"/>
              </w:rPr>
              <w:t>: Para Procesos de Contratación cuyo Presupuesto Oficial se enmarque en el quinto y último rango establecido en las matrices de experiencia de cada Subsector, así:</w:t>
            </w:r>
          </w:p>
          <w:p w14:paraId="422F7109" w14:textId="77777777" w:rsidR="00117AFA" w:rsidRPr="00117AFA" w:rsidRDefault="00117AFA" w:rsidP="00117AFA">
            <w:pPr>
              <w:jc w:val="both"/>
              <w:rPr>
                <w:rFonts w:ascii="Verdana" w:eastAsia="Times New Roman" w:hAnsi="Verdana" w:cs="Calibri"/>
                <w:sz w:val="20"/>
                <w:szCs w:val="20"/>
                <w:lang w:eastAsia="es-MX"/>
              </w:rPr>
            </w:pPr>
          </w:p>
          <w:tbl>
            <w:tblPr>
              <w:tblStyle w:val="Tablaconcuadrcula2"/>
              <w:tblW w:w="0" w:type="auto"/>
              <w:jc w:val="center"/>
              <w:tblLayout w:type="fixed"/>
              <w:tblLook w:val="06A0" w:firstRow="1" w:lastRow="0" w:firstColumn="1" w:lastColumn="0" w:noHBand="1" w:noVBand="1"/>
            </w:tblPr>
            <w:tblGrid>
              <w:gridCol w:w="3855"/>
              <w:gridCol w:w="3370"/>
            </w:tblGrid>
            <w:tr w:rsidR="00117AFA" w:rsidRPr="00117AFA" w14:paraId="06C1E9A4" w14:textId="77777777" w:rsidTr="00D56FAE">
              <w:trPr>
                <w:trHeight w:val="300"/>
                <w:jc w:val="center"/>
              </w:trPr>
              <w:tc>
                <w:tcPr>
                  <w:tcW w:w="3855" w:type="dxa"/>
                  <w:shd w:val="clear" w:color="auto" w:fill="000000"/>
                </w:tcPr>
                <w:p w14:paraId="31103B77" w14:textId="77777777" w:rsidR="00117AFA" w:rsidRPr="00117AFA" w:rsidRDefault="00117AFA" w:rsidP="00117AFA">
                  <w:pPr>
                    <w:jc w:val="both"/>
                    <w:rPr>
                      <w:rFonts w:ascii="Verdana" w:eastAsia="Times New Roman" w:hAnsi="Verdana" w:cs="Calibri"/>
                      <w:b/>
                      <w:bCs/>
                      <w:sz w:val="20"/>
                      <w:szCs w:val="20"/>
                      <w:lang w:eastAsia="es-MX"/>
                    </w:rPr>
                  </w:pPr>
                  <w:r w:rsidRPr="00117AFA">
                    <w:rPr>
                      <w:rFonts w:ascii="Verdana" w:eastAsia="Times New Roman" w:hAnsi="Verdana" w:cs="Calibri"/>
                      <w:b/>
                      <w:bCs/>
                      <w:sz w:val="20"/>
                      <w:szCs w:val="20"/>
                      <w:lang w:eastAsia="es-MX"/>
                    </w:rPr>
                    <w:t>Subsector</w:t>
                  </w:r>
                </w:p>
              </w:tc>
              <w:tc>
                <w:tcPr>
                  <w:tcW w:w="3370" w:type="dxa"/>
                  <w:shd w:val="clear" w:color="auto" w:fill="000000"/>
                </w:tcPr>
                <w:p w14:paraId="56C60BDC" w14:textId="77777777" w:rsidR="00117AFA" w:rsidRPr="00117AFA" w:rsidRDefault="00117AFA" w:rsidP="00117AFA">
                  <w:pPr>
                    <w:jc w:val="both"/>
                    <w:rPr>
                      <w:rFonts w:ascii="Verdana" w:eastAsia="Times New Roman" w:hAnsi="Verdana" w:cs="Calibri"/>
                      <w:b/>
                      <w:bCs/>
                      <w:sz w:val="20"/>
                      <w:szCs w:val="20"/>
                      <w:lang w:eastAsia="es-MX"/>
                    </w:rPr>
                  </w:pPr>
                  <w:r w:rsidRPr="00117AFA">
                    <w:rPr>
                      <w:rFonts w:ascii="Verdana" w:eastAsia="Times New Roman" w:hAnsi="Verdana" w:cs="Calibri"/>
                      <w:b/>
                      <w:bCs/>
                      <w:sz w:val="20"/>
                      <w:szCs w:val="20"/>
                      <w:lang w:eastAsia="es-MX"/>
                    </w:rPr>
                    <w:t xml:space="preserve">Rango De Cuantía </w:t>
                  </w:r>
                </w:p>
              </w:tc>
            </w:tr>
            <w:tr w:rsidR="00117AFA" w:rsidRPr="00117AFA" w14:paraId="5EBFAABA" w14:textId="77777777" w:rsidTr="00D56FAE">
              <w:trPr>
                <w:trHeight w:val="300"/>
                <w:jc w:val="center"/>
              </w:trPr>
              <w:tc>
                <w:tcPr>
                  <w:tcW w:w="3855" w:type="dxa"/>
                </w:tcPr>
                <w:p w14:paraId="582CEF93"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Educativo</w:t>
                  </w:r>
                </w:p>
              </w:tc>
              <w:tc>
                <w:tcPr>
                  <w:tcW w:w="3370" w:type="dxa"/>
                </w:tcPr>
                <w:p w14:paraId="4EEFC0AE"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5.001 SMMLV</w:t>
                  </w:r>
                </w:p>
              </w:tc>
            </w:tr>
            <w:tr w:rsidR="00117AFA" w:rsidRPr="00117AFA" w14:paraId="46970EB8" w14:textId="77777777" w:rsidTr="00D56FAE">
              <w:trPr>
                <w:trHeight w:val="300"/>
                <w:jc w:val="center"/>
              </w:trPr>
              <w:tc>
                <w:tcPr>
                  <w:tcW w:w="3855" w:type="dxa"/>
                </w:tcPr>
                <w:p w14:paraId="7A058166"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Salud</w:t>
                  </w:r>
                </w:p>
              </w:tc>
              <w:tc>
                <w:tcPr>
                  <w:tcW w:w="3370" w:type="dxa"/>
                </w:tcPr>
                <w:p w14:paraId="40423278"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8.001 SMMLV</w:t>
                  </w:r>
                </w:p>
              </w:tc>
            </w:tr>
            <w:tr w:rsidR="00117AFA" w:rsidRPr="00117AFA" w14:paraId="0BFBDA23" w14:textId="77777777" w:rsidTr="00D56FAE">
              <w:trPr>
                <w:trHeight w:val="300"/>
                <w:jc w:val="center"/>
              </w:trPr>
              <w:tc>
                <w:tcPr>
                  <w:tcW w:w="3855" w:type="dxa"/>
                </w:tcPr>
                <w:p w14:paraId="2C1C7C9D"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Cultura, recreación y deporte</w:t>
                  </w:r>
                </w:p>
              </w:tc>
              <w:tc>
                <w:tcPr>
                  <w:tcW w:w="3370" w:type="dxa"/>
                </w:tcPr>
                <w:p w14:paraId="5BE56FB8"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3.501 SMMLV</w:t>
                  </w:r>
                </w:p>
              </w:tc>
            </w:tr>
            <w:tr w:rsidR="00117AFA" w:rsidRPr="00117AFA" w14:paraId="7D504997" w14:textId="77777777" w:rsidTr="00D56FAE">
              <w:trPr>
                <w:trHeight w:val="300"/>
                <w:jc w:val="center"/>
              </w:trPr>
              <w:tc>
                <w:tcPr>
                  <w:tcW w:w="3855" w:type="dxa"/>
                </w:tcPr>
                <w:p w14:paraId="57EC2098"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Servicio Público</w:t>
                  </w:r>
                </w:p>
              </w:tc>
              <w:tc>
                <w:tcPr>
                  <w:tcW w:w="3370" w:type="dxa"/>
                </w:tcPr>
                <w:p w14:paraId="18AB43AF"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10.001 SMMLV</w:t>
                  </w:r>
                </w:p>
              </w:tc>
            </w:tr>
            <w:tr w:rsidR="00117AFA" w:rsidRPr="00117AFA" w14:paraId="24AEE6DC" w14:textId="77777777" w:rsidTr="00D56FAE">
              <w:trPr>
                <w:trHeight w:val="300"/>
                <w:jc w:val="center"/>
              </w:trPr>
              <w:tc>
                <w:tcPr>
                  <w:tcW w:w="3855" w:type="dxa"/>
                </w:tcPr>
                <w:p w14:paraId="0C242ED4"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Seguridad Pública - (Inc. Sitios de reclusión)</w:t>
                  </w:r>
                </w:p>
              </w:tc>
              <w:tc>
                <w:tcPr>
                  <w:tcW w:w="3370" w:type="dxa"/>
                </w:tcPr>
                <w:p w14:paraId="63252FFD"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20.001 SMMLV</w:t>
                  </w:r>
                </w:p>
              </w:tc>
            </w:tr>
            <w:tr w:rsidR="00117AFA" w:rsidRPr="00117AFA" w14:paraId="6AB4C8F1" w14:textId="77777777" w:rsidTr="00D56FAE">
              <w:trPr>
                <w:trHeight w:val="300"/>
                <w:jc w:val="center"/>
              </w:trPr>
              <w:tc>
                <w:tcPr>
                  <w:tcW w:w="3855" w:type="dxa"/>
                </w:tcPr>
                <w:p w14:paraId="64DB599D"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Vivienda</w:t>
                  </w:r>
                </w:p>
              </w:tc>
              <w:tc>
                <w:tcPr>
                  <w:tcW w:w="3370" w:type="dxa"/>
                </w:tcPr>
                <w:p w14:paraId="4E09D81E" w14:textId="77777777" w:rsidR="00117AFA" w:rsidRPr="00117AFA" w:rsidRDefault="00117AFA" w:rsidP="00117AFA">
                  <w:pPr>
                    <w:jc w:val="both"/>
                    <w:rPr>
                      <w:rFonts w:ascii="Verdana" w:eastAsia="Times New Roman" w:hAnsi="Verdana" w:cs="Calibri"/>
                      <w:sz w:val="20"/>
                      <w:szCs w:val="20"/>
                      <w:lang w:val="es-ES" w:eastAsia="es-MX"/>
                    </w:rPr>
                  </w:pPr>
                  <w:r w:rsidRPr="00117AFA">
                    <w:rPr>
                      <w:rFonts w:ascii="Verdana" w:eastAsia="Times New Roman" w:hAnsi="Verdana" w:cs="Calibri"/>
                      <w:sz w:val="20"/>
                      <w:szCs w:val="20"/>
                      <w:lang w:val="es-ES" w:eastAsia="es-MX"/>
                    </w:rPr>
                    <w:t>Mayor o igual a 5.001 SMMLV</w:t>
                  </w:r>
                </w:p>
              </w:tc>
            </w:tr>
          </w:tbl>
          <w:p w14:paraId="348DC1C8" w14:textId="77777777" w:rsidR="00117AFA" w:rsidRPr="00117AFA" w:rsidRDefault="00117AFA" w:rsidP="00117AFA">
            <w:pPr>
              <w:jc w:val="both"/>
              <w:rPr>
                <w:rFonts w:ascii="Verdana" w:eastAsia="Times New Roman" w:hAnsi="Verdana" w:cs="Calibri"/>
                <w:lang w:val="es-ES" w:eastAsia="es-MX"/>
              </w:rPr>
            </w:pPr>
          </w:p>
          <w:p w14:paraId="3D4FF5A4" w14:textId="77777777" w:rsidR="00117AFA" w:rsidRPr="00117AFA" w:rsidRDefault="00117AFA" w:rsidP="00117AFA">
            <w:pPr>
              <w:snapToGrid w:val="0"/>
              <w:spacing w:after="120" w:line="276" w:lineRule="auto"/>
              <w:ind w:firstLine="709"/>
              <w:jc w:val="both"/>
              <w:rPr>
                <w:rFonts w:ascii="Verdana" w:eastAsia="Times New Roman" w:hAnsi="Verdana" w:cs="Times New Roman"/>
                <w:lang w:eastAsia="es-MX"/>
              </w:rPr>
            </w:pPr>
            <w:r w:rsidRPr="00117AFA">
              <w:rPr>
                <w:rFonts w:ascii="Verdana" w:eastAsia="Times New Roman" w:hAnsi="Verdana" w:cs="Calibri"/>
                <w:lang w:eastAsia="es-MX"/>
              </w:rPr>
              <w:t>Como se indicó, con la suscripción del Formato 12A los oferentes manifiestan su compromiso de cumplir los factores ambientales previstos en la opción aplicable, según el rango de SMMLV en el que se enmarque el proceso de selección.</w:t>
            </w:r>
          </w:p>
          <w:p w14:paraId="3F8F6234" w14:textId="77777777" w:rsidR="00117AFA" w:rsidRPr="00117AFA" w:rsidRDefault="00117AFA" w:rsidP="00117AFA">
            <w:pPr>
              <w:snapToGrid w:val="0"/>
              <w:spacing w:after="120"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En consecuencia, no se habilita al proponente o a la entidad para suprimir discrecionalmente criterios que integran la opción aplicable al proceso. Los ajustes operan en función de la depuración que debe efectuar la entidad al escoger la opción correspondiente, según el rango del presupuesto oficial, y eliminando las demás opciones.</w:t>
            </w:r>
          </w:p>
          <w:p w14:paraId="7AB7459F" w14:textId="77777777" w:rsidR="00117AFA" w:rsidRPr="00117AFA" w:rsidRDefault="00117AFA" w:rsidP="00117AFA">
            <w:pPr>
              <w:snapToGrid w:val="0"/>
              <w:spacing w:after="120"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lastRenderedPageBreak/>
              <w:t xml:space="preserve">Definida la opción aplicable, el proponente deberá suscribir el formato con el compromiso de cumplir la totalidad de los componentes previstos para ella, como condición para la acreditación del ofrecimiento y la eventual asignación del puntaje correspondiente. Por lo tanto, cuando no se acredite el factor ambiental en los términos indicados, lo que procederá finalmente será la no asignación de puntaje por ese criterio. </w:t>
            </w:r>
          </w:p>
        </w:tc>
      </w:tr>
    </w:tbl>
    <w:p w14:paraId="0ED7EACB" w14:textId="77777777" w:rsidR="00117AFA" w:rsidRPr="00117AFA" w:rsidRDefault="00117AFA" w:rsidP="00117AFA">
      <w:pPr>
        <w:tabs>
          <w:tab w:val="left" w:pos="142"/>
          <w:tab w:val="left" w:pos="284"/>
        </w:tabs>
        <w:snapToGrid w:val="0"/>
        <w:spacing w:after="0" w:line="276" w:lineRule="auto"/>
        <w:jc w:val="both"/>
        <w:rPr>
          <w:rFonts w:ascii="Verdana" w:eastAsia="Century Gothic" w:hAnsi="Verdana" w:cs="Century Gothic"/>
          <w:b/>
          <w:bCs/>
          <w:lang w:val="es-ES" w:eastAsia="es-MX"/>
        </w:rPr>
      </w:pPr>
    </w:p>
    <w:p w14:paraId="0C571FA7" w14:textId="77777777" w:rsidR="00117AFA" w:rsidRPr="00117AFA" w:rsidRDefault="00117AFA" w:rsidP="00117AF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117AFA">
        <w:rPr>
          <w:rFonts w:ascii="Verdana" w:eastAsia="Century Gothic" w:hAnsi="Verdana" w:cs="Century Gothic"/>
          <w:b/>
          <w:bCs/>
          <w:lang w:val="es-ES" w:eastAsia="es-MX"/>
        </w:rPr>
        <w:t>Razones de la respuesta:</w:t>
      </w:r>
    </w:p>
    <w:p w14:paraId="0565FC19" w14:textId="77777777" w:rsidR="00117AFA" w:rsidRPr="00117AFA" w:rsidRDefault="00117AFA" w:rsidP="00117AFA">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348507ED" w14:textId="77777777" w:rsidR="00117AFA" w:rsidRPr="00117AFA" w:rsidRDefault="00117AFA" w:rsidP="00117AFA">
      <w:pPr>
        <w:snapToGrid w:val="0"/>
        <w:spacing w:after="0" w:line="276" w:lineRule="auto"/>
        <w:jc w:val="both"/>
        <w:rPr>
          <w:rFonts w:ascii="Verdana" w:eastAsia="Calibri" w:hAnsi="Verdana" w:cs="Arial"/>
          <w:lang w:val="es-ES" w:eastAsia="es-MX"/>
        </w:rPr>
      </w:pPr>
      <w:r w:rsidRPr="00117AFA">
        <w:rPr>
          <w:rFonts w:ascii="Verdana" w:eastAsia="Calibri" w:hAnsi="Verdana" w:cs="Arial"/>
          <w:lang w:val="es-ES" w:eastAsia="es-MX"/>
        </w:rPr>
        <w:t xml:space="preserve">Lo anterior se sustenta en las siguientes consideraciones: </w:t>
      </w:r>
    </w:p>
    <w:p w14:paraId="6E8DD574" w14:textId="77777777" w:rsidR="00117AFA" w:rsidRPr="00117AFA" w:rsidRDefault="00117AFA" w:rsidP="00117AFA">
      <w:pPr>
        <w:spacing w:after="0" w:line="276" w:lineRule="auto"/>
        <w:jc w:val="both"/>
        <w:rPr>
          <w:rFonts w:ascii="Verdana" w:eastAsia="Calibri" w:hAnsi="Verdana" w:cs="Arial"/>
          <w:lang w:val="es-ES" w:eastAsia="es-MX"/>
        </w:rPr>
      </w:pPr>
    </w:p>
    <w:p w14:paraId="5242B27C" w14:textId="77777777" w:rsidR="00117AFA" w:rsidRPr="00117AFA" w:rsidRDefault="00117AFA" w:rsidP="00117AFA">
      <w:pPr>
        <w:snapToGrid w:val="0"/>
        <w:spacing w:after="120" w:line="276" w:lineRule="auto"/>
        <w:jc w:val="both"/>
        <w:rPr>
          <w:rFonts w:ascii="Verdana" w:eastAsia="Calibri" w:hAnsi="Verdana" w:cs="Times New Roman"/>
          <w:lang w:val="es-ES" w:eastAsia="es-MX"/>
        </w:rPr>
      </w:pPr>
      <w:r w:rsidRPr="00117AFA">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117AFA">
        <w:rPr>
          <w:rFonts w:ascii="Verdana" w:eastAsia="Calibri" w:hAnsi="Verdana" w:cs="Times New Roman"/>
          <w:lang w:val="es-ES" w:eastAsia="es-MX"/>
        </w:rPr>
        <w:tab/>
      </w:r>
    </w:p>
    <w:p w14:paraId="63C615E3" w14:textId="77777777" w:rsidR="00117AFA" w:rsidRPr="00117AFA" w:rsidRDefault="00117AFA" w:rsidP="00117AFA">
      <w:pPr>
        <w:snapToGrid w:val="0"/>
        <w:spacing w:after="120" w:line="276" w:lineRule="auto"/>
        <w:ind w:firstLine="709"/>
        <w:jc w:val="both"/>
        <w:rPr>
          <w:rFonts w:ascii="Verdana" w:eastAsia="Calibri" w:hAnsi="Verdana" w:cs="Times New Roman"/>
          <w:lang w:val="es-ES" w:eastAsia="es-MX"/>
        </w:rPr>
      </w:pPr>
      <w:r w:rsidRPr="00117AFA">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4142934F" w14:textId="77777777" w:rsidR="00117AFA" w:rsidRPr="00117AFA" w:rsidRDefault="00117AFA" w:rsidP="00117AFA">
      <w:pPr>
        <w:snapToGrid w:val="0"/>
        <w:spacing w:after="120" w:line="276" w:lineRule="auto"/>
        <w:ind w:firstLine="709"/>
        <w:jc w:val="both"/>
        <w:rPr>
          <w:rFonts w:ascii="Verdana" w:eastAsia="Calibri" w:hAnsi="Verdana" w:cs="Times New Roman"/>
          <w:lang w:val="es-ES" w:eastAsia="es-MX"/>
        </w:rPr>
      </w:pPr>
      <w:r w:rsidRPr="00117AFA">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117AFA">
        <w:rPr>
          <w:rFonts w:ascii="Verdana" w:eastAsia="Calibri" w:hAnsi="Verdana" w:cs="Times New Roman"/>
          <w:bCs/>
          <w:i/>
          <w:iCs/>
          <w:lang w:val="es-ES" w:eastAsia="es-MX"/>
        </w:rPr>
        <w:t>sector educ</w:t>
      </w:r>
      <w:r w:rsidRPr="00117AFA">
        <w:rPr>
          <w:rFonts w:ascii="Verdana" w:eastAsia="Calibri" w:hAnsi="Verdana" w:cs="Times New Roman"/>
          <w:bCs/>
          <w:i/>
          <w:lang w:val="es-ES" w:eastAsia="es-MX"/>
        </w:rPr>
        <w:t xml:space="preserve">ativo, salud, y </w:t>
      </w:r>
      <w:r w:rsidRPr="00117AFA">
        <w:rPr>
          <w:rFonts w:ascii="Verdana" w:eastAsia="Calibri" w:hAnsi="Verdana" w:cs="Times New Roman"/>
          <w:bCs/>
          <w:i/>
          <w:lang w:val="es-ES" w:eastAsia="es-MX"/>
        </w:rPr>
        <w:lastRenderedPageBreak/>
        <w:t xml:space="preserve">cultura, recreación y deporte, </w:t>
      </w:r>
      <w:r w:rsidRPr="00117AFA">
        <w:rPr>
          <w:rFonts w:ascii="Verdana" w:eastAsia="Calibri" w:hAnsi="Verdana" w:cs="Times New Roman"/>
          <w:bCs/>
          <w:iCs/>
          <w:lang w:val="es-ES" w:eastAsia="es-MX"/>
        </w:rPr>
        <w:t>respectivamente</w:t>
      </w:r>
      <w:r w:rsidRPr="00117AFA">
        <w:rPr>
          <w:rFonts w:ascii="Verdana" w:eastAsia="Calibri" w:hAnsi="Verdana" w:cs="Times New Roman"/>
          <w:bCs/>
          <w:i/>
          <w:lang w:val="es-ES" w:eastAsia="es-MX"/>
        </w:rPr>
        <w:t xml:space="preserve">, </w:t>
      </w:r>
      <w:r w:rsidRPr="00117AFA">
        <w:rPr>
          <w:rFonts w:ascii="Verdana" w:eastAsia="Calibri" w:hAnsi="Verdana" w:cs="Times New Roman"/>
          <w:bCs/>
          <w:lang w:val="es-ES" w:eastAsia="es-MX"/>
        </w:rPr>
        <w:t xml:space="preserve">mediante las </w:t>
      </w:r>
      <w:r w:rsidRPr="00117AFA">
        <w:rPr>
          <w:rFonts w:ascii="Verdana" w:eastAsia="Calibri" w:hAnsi="Verdana" w:cs="Times New Roman"/>
          <w:lang w:val="es-ES" w:eastAsia="es-MX"/>
        </w:rPr>
        <w:t xml:space="preserve">Resoluciones 220, 392 y 454 de 2021. Estas Resoluciones, en el artículo 2, desarrollan el “Anexo – Glosario” y la </w:t>
      </w:r>
      <w:r w:rsidRPr="00117AFA">
        <w:rPr>
          <w:rFonts w:ascii="Verdana" w:eastAsia="Calibri" w:hAnsi="Verdana" w:cs="Times New Roman"/>
          <w:lang w:eastAsia="es-MX"/>
        </w:rPr>
        <w:t>“Matriz – Experiencia”</w:t>
      </w:r>
      <w:r w:rsidRPr="00117AFA">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321A227B" w14:textId="77777777" w:rsidR="00117AFA" w:rsidRPr="00117AFA" w:rsidRDefault="00117AFA" w:rsidP="00117AFA">
      <w:pPr>
        <w:snapToGrid w:val="0"/>
        <w:spacing w:after="120" w:line="276" w:lineRule="auto"/>
        <w:ind w:firstLine="709"/>
        <w:jc w:val="both"/>
        <w:rPr>
          <w:rFonts w:ascii="Verdana" w:eastAsia="Calibri" w:hAnsi="Verdana" w:cs="Times New Roman"/>
          <w:lang w:val="es-ES" w:eastAsia="es-MX"/>
        </w:rPr>
      </w:pPr>
      <w:r w:rsidRPr="00117AFA">
        <w:rPr>
          <w:rFonts w:ascii="Verdana" w:eastAsia="Calibri" w:hAnsi="Verdana"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2FA987ED" w14:textId="77777777" w:rsidR="00117AFA" w:rsidRPr="00117AFA" w:rsidRDefault="00117AFA" w:rsidP="00117AFA">
      <w:pPr>
        <w:snapToGrid w:val="0"/>
        <w:spacing w:after="120" w:line="276" w:lineRule="auto"/>
        <w:ind w:firstLine="709"/>
        <w:jc w:val="both"/>
        <w:rPr>
          <w:rFonts w:ascii="Verdana" w:eastAsia="Calibri" w:hAnsi="Verdana" w:cs="Times New Roman"/>
          <w:lang w:val="es-ES" w:eastAsia="es-MX"/>
        </w:rPr>
      </w:pPr>
      <w:r w:rsidRPr="00117AFA">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15D04E44" w14:textId="77777777" w:rsidR="00117AFA" w:rsidRPr="00117AFA" w:rsidRDefault="00117AFA" w:rsidP="00117AFA">
      <w:pPr>
        <w:spacing w:after="0"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Teniendo en cuenta su consulta, conviene indicar que el documento base de los pliegos tipo del sector social señala:</w:t>
      </w:r>
    </w:p>
    <w:p w14:paraId="73573EE6" w14:textId="77777777" w:rsidR="00117AFA" w:rsidRPr="00117AFA" w:rsidRDefault="00117AFA" w:rsidP="00117AFA">
      <w:pPr>
        <w:spacing w:after="0" w:line="276" w:lineRule="auto"/>
        <w:jc w:val="both"/>
        <w:rPr>
          <w:rFonts w:ascii="Verdana" w:eastAsia="Times New Roman" w:hAnsi="Verdana" w:cs="Calibri"/>
          <w:lang w:eastAsia="es-MX"/>
        </w:rPr>
      </w:pPr>
    </w:p>
    <w:p w14:paraId="7514E03B" w14:textId="77777777" w:rsidR="00117AFA" w:rsidRPr="00117AFA" w:rsidRDefault="00117AFA" w:rsidP="00117AFA">
      <w:pPr>
        <w:spacing w:after="0" w:line="240" w:lineRule="auto"/>
        <w:ind w:left="709" w:right="709"/>
        <w:jc w:val="both"/>
        <w:rPr>
          <w:rFonts w:ascii="Verdana" w:eastAsia="Times New Roman" w:hAnsi="Verdana" w:cs="Calibri"/>
          <w:i/>
          <w:iCs/>
          <w:sz w:val="21"/>
          <w:szCs w:val="21"/>
          <w:lang w:eastAsia="es-MX"/>
        </w:rPr>
      </w:pPr>
      <w:r w:rsidRPr="00117AFA">
        <w:rPr>
          <w:rFonts w:ascii="Verdana" w:eastAsia="Times New Roman" w:hAnsi="Verdana" w:cs="Calibri"/>
          <w:i/>
          <w:iCs/>
          <w:sz w:val="21"/>
          <w:szCs w:val="21"/>
          <w:lang w:eastAsia="es-MX"/>
        </w:rPr>
        <w:t xml:space="preserve">“La Entidad asignará un puntaje de quince (15) puntos al proponente que se comprometa a ofrecer alguno de los elementos que conforman el criterio ambiental y cinco (5) puntos al proponente que se </w:t>
      </w:r>
      <w:r w:rsidRPr="00117AFA">
        <w:rPr>
          <w:rFonts w:ascii="Verdana" w:eastAsia="Times New Roman" w:hAnsi="Verdana" w:cs="Calibri"/>
          <w:i/>
          <w:iCs/>
          <w:sz w:val="21"/>
          <w:szCs w:val="21"/>
          <w:lang w:eastAsia="es-MX"/>
        </w:rPr>
        <w:lastRenderedPageBreak/>
        <w:t>comprometa a ofrecer alguno de los elementos que conforman el criterio social, para un total de veinte puntos por este concepto, como se desarrolla a continuación”</w:t>
      </w:r>
    </w:p>
    <w:p w14:paraId="3CEB402E" w14:textId="77777777" w:rsidR="00117AFA" w:rsidRPr="00117AFA" w:rsidRDefault="00117AFA" w:rsidP="00117AFA">
      <w:pPr>
        <w:spacing w:after="0" w:line="276" w:lineRule="auto"/>
        <w:jc w:val="both"/>
        <w:rPr>
          <w:rFonts w:ascii="Verdana" w:eastAsia="Times New Roman" w:hAnsi="Verdana" w:cs="Calibri"/>
          <w:lang w:eastAsia="es-MX"/>
        </w:rPr>
      </w:pPr>
    </w:p>
    <w:p w14:paraId="2809EB38" w14:textId="77777777" w:rsidR="00117AFA" w:rsidRPr="00117AFA" w:rsidRDefault="00117AFA" w:rsidP="00117AFA">
      <w:pPr>
        <w:spacing w:after="0"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De manera particular, para el numeral 4.2.4.1. “Criterios Ambientales”, se indica:</w:t>
      </w:r>
    </w:p>
    <w:p w14:paraId="1F919A43" w14:textId="77777777" w:rsidR="00117AFA" w:rsidRPr="00117AFA" w:rsidRDefault="00117AFA" w:rsidP="00117AFA">
      <w:pPr>
        <w:spacing w:after="0" w:line="276" w:lineRule="auto"/>
        <w:jc w:val="both"/>
        <w:rPr>
          <w:rFonts w:ascii="Verdana" w:eastAsia="Times New Roman" w:hAnsi="Verdana" w:cs="Calibri"/>
          <w:lang w:eastAsia="es-MX"/>
        </w:rPr>
      </w:pPr>
    </w:p>
    <w:p w14:paraId="2FD7CACB" w14:textId="77777777" w:rsidR="00117AFA" w:rsidRPr="00117AFA" w:rsidRDefault="00117AFA" w:rsidP="00117AFA">
      <w:pPr>
        <w:spacing w:after="0" w:line="240" w:lineRule="auto"/>
        <w:ind w:left="709" w:right="709"/>
        <w:jc w:val="both"/>
        <w:rPr>
          <w:rFonts w:ascii="Verdana" w:eastAsia="Times New Roman" w:hAnsi="Verdana" w:cs="Calibri"/>
          <w:sz w:val="21"/>
          <w:szCs w:val="21"/>
          <w:lang w:eastAsia="es-MX"/>
        </w:rPr>
      </w:pPr>
      <w:r w:rsidRPr="00117AFA">
        <w:rPr>
          <w:rFonts w:ascii="Verdana" w:eastAsia="Times New Roman" w:hAnsi="Verdana" w:cs="Calibri"/>
          <w:i/>
          <w:iCs/>
          <w:sz w:val="21"/>
          <w:szCs w:val="21"/>
          <w:lang w:eastAsia="es-MX"/>
        </w:rPr>
        <w:t>“La Entidad asignará un puntaje de quince (15) puntos al proponente que se comprometa a ofrecer alguno de los elementos que conforman el factor de sostenibilidad técnico ambiental, mediante la suscripción del Formato 12 A - Criterio ambiental, en el cual bajo la gravedad de juramento conste el compromiso que asume y el ofrecimiento realizado. Los ofrecimientos efectuados serán opcionales para los Proponentes que producto del análisis hecho se encuentren en la capacidad de materializarlos y cumplirlos, por lo que los Proponentes que no presenten el Formato 12 A- Criterio ambiental no serán acreedores de puntaje por este criterio</w:t>
      </w:r>
      <w:r w:rsidRPr="00117AFA">
        <w:rPr>
          <w:rFonts w:ascii="Verdana" w:eastAsia="Times New Roman" w:hAnsi="Verdana" w:cs="Calibri"/>
          <w:sz w:val="21"/>
          <w:szCs w:val="21"/>
          <w:lang w:eastAsia="es-MX"/>
        </w:rPr>
        <w:t>.”</w:t>
      </w:r>
    </w:p>
    <w:p w14:paraId="048B880B" w14:textId="77777777" w:rsidR="00117AFA" w:rsidRPr="00117AFA" w:rsidRDefault="00117AFA" w:rsidP="00117AFA">
      <w:pPr>
        <w:spacing w:after="0" w:line="276" w:lineRule="auto"/>
        <w:jc w:val="both"/>
        <w:rPr>
          <w:rFonts w:ascii="Verdana" w:eastAsia="Times New Roman" w:hAnsi="Verdana" w:cs="Calibri"/>
          <w:lang w:eastAsia="es-MX"/>
        </w:rPr>
      </w:pPr>
    </w:p>
    <w:p w14:paraId="77EECD9B" w14:textId="77777777" w:rsidR="00117AFA" w:rsidRPr="00117AFA" w:rsidRDefault="00117AFA" w:rsidP="00117AFA">
      <w:pPr>
        <w:spacing w:after="0"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Adicionalmente, se establece que:</w:t>
      </w:r>
    </w:p>
    <w:p w14:paraId="1F52BBAE" w14:textId="77777777" w:rsidR="00117AFA" w:rsidRPr="00117AFA" w:rsidRDefault="00117AFA" w:rsidP="00117AFA">
      <w:pPr>
        <w:spacing w:after="0" w:line="276" w:lineRule="auto"/>
        <w:jc w:val="both"/>
        <w:rPr>
          <w:rFonts w:ascii="Verdana" w:eastAsia="Times New Roman" w:hAnsi="Verdana" w:cs="Calibri"/>
          <w:lang w:eastAsia="es-MX"/>
        </w:rPr>
      </w:pPr>
    </w:p>
    <w:p w14:paraId="43F6CC2A" w14:textId="77777777" w:rsidR="00117AFA" w:rsidRPr="00117AFA" w:rsidRDefault="00117AFA" w:rsidP="00117AFA">
      <w:pPr>
        <w:spacing w:after="0" w:line="240" w:lineRule="auto"/>
        <w:ind w:left="709" w:right="709"/>
        <w:jc w:val="both"/>
        <w:rPr>
          <w:rFonts w:ascii="Verdana" w:eastAsia="Times New Roman" w:hAnsi="Verdana" w:cs="Calibri"/>
          <w:i/>
          <w:iCs/>
          <w:sz w:val="21"/>
          <w:szCs w:val="21"/>
          <w:lang w:eastAsia="es-MX"/>
        </w:rPr>
      </w:pPr>
      <w:r w:rsidRPr="00117AFA">
        <w:rPr>
          <w:rFonts w:ascii="Verdana" w:eastAsia="Times New Roman" w:hAnsi="Verdana" w:cs="Calibri"/>
          <w:i/>
          <w:iCs/>
          <w:sz w:val="21"/>
          <w:szCs w:val="21"/>
          <w:lang w:eastAsia="es-MX"/>
        </w:rPr>
        <w:t>“Para la acreditación del compromiso y asignación de puntaje el proponente deberá presentar el Formato 12 A– Criterio Ambiental, debidamente suscrito y bajo la gravedad de juramento conste el compromiso que en este sentido asume, de realizar las siguientes actividades: (…)</w:t>
      </w:r>
    </w:p>
    <w:p w14:paraId="6E034BCF" w14:textId="77777777" w:rsidR="00117AFA" w:rsidRPr="00117AFA" w:rsidRDefault="00117AFA" w:rsidP="00117AFA">
      <w:pPr>
        <w:spacing w:after="0" w:line="240" w:lineRule="auto"/>
        <w:ind w:left="709" w:right="709"/>
        <w:jc w:val="both"/>
        <w:rPr>
          <w:rFonts w:ascii="Verdana" w:eastAsia="Times New Roman" w:hAnsi="Verdana" w:cs="Calibri"/>
          <w:i/>
          <w:iCs/>
          <w:sz w:val="21"/>
          <w:szCs w:val="21"/>
          <w:lang w:eastAsia="es-MX"/>
        </w:rPr>
      </w:pPr>
    </w:p>
    <w:p w14:paraId="0F803B43" w14:textId="77777777" w:rsidR="00117AFA" w:rsidRPr="00117AFA" w:rsidRDefault="00117AFA" w:rsidP="00117AFA">
      <w:pPr>
        <w:spacing w:after="0" w:line="240" w:lineRule="auto"/>
        <w:ind w:left="709" w:right="709"/>
        <w:jc w:val="both"/>
        <w:rPr>
          <w:rFonts w:ascii="Verdana" w:eastAsia="Times New Roman" w:hAnsi="Verdana" w:cs="Calibri"/>
          <w:i/>
          <w:iCs/>
          <w:sz w:val="21"/>
          <w:szCs w:val="21"/>
          <w:lang w:eastAsia="es-MX"/>
        </w:rPr>
      </w:pPr>
      <w:r w:rsidRPr="00117AFA">
        <w:rPr>
          <w:rFonts w:ascii="Verdana" w:eastAsia="Times New Roman" w:hAnsi="Verdana" w:cs="Calibri"/>
          <w:i/>
          <w:iCs/>
          <w:sz w:val="21"/>
          <w:szCs w:val="21"/>
          <w:lang w:eastAsia="es-MX"/>
        </w:rPr>
        <w:t>[La entidad en este numeral según su presupuesto del proceso de selección deberá escoger una de las siguientes opciones, y eliminar las restantes] (…)”</w:t>
      </w:r>
    </w:p>
    <w:p w14:paraId="456E44F1" w14:textId="77777777" w:rsidR="00117AFA" w:rsidRPr="00117AFA" w:rsidRDefault="00117AFA" w:rsidP="00117AFA">
      <w:pPr>
        <w:spacing w:after="0" w:line="276" w:lineRule="auto"/>
        <w:jc w:val="both"/>
        <w:rPr>
          <w:rFonts w:ascii="Verdana" w:eastAsia="Times New Roman" w:hAnsi="Verdana" w:cs="Calibri"/>
          <w:lang w:eastAsia="es-MX"/>
        </w:rPr>
      </w:pPr>
    </w:p>
    <w:p w14:paraId="3257B5F5" w14:textId="77777777" w:rsidR="00117AFA" w:rsidRPr="00117AFA" w:rsidRDefault="00117AFA" w:rsidP="00117AFA">
      <w:pPr>
        <w:snapToGrid w:val="0"/>
        <w:spacing w:after="120" w:line="276" w:lineRule="auto"/>
        <w:ind w:firstLine="709"/>
        <w:jc w:val="both"/>
        <w:rPr>
          <w:rFonts w:ascii="Verdana" w:eastAsia="Times New Roman" w:hAnsi="Verdana" w:cs="Times New Roman"/>
          <w:sz w:val="24"/>
          <w:szCs w:val="24"/>
          <w:lang w:eastAsia="es-MX"/>
        </w:rPr>
      </w:pPr>
      <w:r w:rsidRPr="00117AFA">
        <w:rPr>
          <w:rFonts w:ascii="Verdana" w:eastAsia="Times New Roman" w:hAnsi="Verdana" w:cs="Calibri"/>
          <w:lang w:eastAsia="es-MX"/>
        </w:rPr>
        <w:t>En este sentido, el documento base contempla tres (3) opciones aplicables según los rangos de cuantía en SMMLV dentro de los cuales se ubique el proceso de selección. Cada una de estas opciones incorpora una serie de factores o criterios que el futuro contratista deberá cumplir de acuerdo con el rango correspondiente.</w:t>
      </w:r>
    </w:p>
    <w:p w14:paraId="69EC3AC3" w14:textId="77777777" w:rsidR="00117AFA" w:rsidRPr="00117AFA" w:rsidRDefault="00117AFA" w:rsidP="00117AFA">
      <w:pPr>
        <w:snapToGrid w:val="0"/>
        <w:spacing w:after="120" w:line="276" w:lineRule="auto"/>
        <w:ind w:firstLine="709"/>
        <w:jc w:val="both"/>
        <w:rPr>
          <w:rFonts w:ascii="Verdana" w:eastAsia="Times New Roman" w:hAnsi="Verdana" w:cs="Times New Roman"/>
          <w:sz w:val="24"/>
          <w:szCs w:val="24"/>
          <w:lang w:eastAsia="es-MX"/>
        </w:rPr>
      </w:pPr>
      <w:r w:rsidRPr="00117AFA">
        <w:rPr>
          <w:rFonts w:ascii="Verdana" w:eastAsia="Times New Roman" w:hAnsi="Verdana" w:cs="Calibri"/>
          <w:lang w:eastAsia="es-MX"/>
        </w:rPr>
        <w:t>En consecuencia, el proponente debe manifestar en el Formato 12A su compromiso de cumplir con cada uno de los componentes previstos para la opción que resulte aplicable, de conformidad con los rangos de SMMLV descritos en el documento base.</w:t>
      </w:r>
    </w:p>
    <w:p w14:paraId="269744FA" w14:textId="77777777" w:rsidR="00117AFA" w:rsidRPr="00117AFA" w:rsidRDefault="00117AFA" w:rsidP="00117AFA">
      <w:pPr>
        <w:snapToGrid w:val="0"/>
        <w:spacing w:after="120" w:line="276" w:lineRule="auto"/>
        <w:ind w:firstLine="709"/>
        <w:jc w:val="both"/>
        <w:rPr>
          <w:rFonts w:ascii="Verdana" w:eastAsia="Times New Roman" w:hAnsi="Verdana" w:cs="Times New Roman"/>
          <w:sz w:val="24"/>
          <w:szCs w:val="24"/>
          <w:lang w:eastAsia="es-MX"/>
        </w:rPr>
      </w:pPr>
      <w:r w:rsidRPr="00117AFA">
        <w:rPr>
          <w:rFonts w:ascii="Verdana" w:eastAsia="Times New Roman" w:hAnsi="Verdana" w:cs="Calibri"/>
          <w:lang w:eastAsia="es-MX"/>
        </w:rPr>
        <w:lastRenderedPageBreak/>
        <w:t>Las opciones previstas se diferencian no solo por los rangos de SMMLV aplicables a cada subsector, sino también por el número de criterios que deben cumplirse en cada caso. Así, por ejemplo, en la opción 1 deben cumplirse los cuatro (4) criterios allí señalados; en la opción 2, los cinco (5) criterios establecidos, y en la opción 3, correspondiente a procesos de selección con presupuestos oficiales de mayor cuantía, los siete (7) criterios previstos.</w:t>
      </w:r>
    </w:p>
    <w:p w14:paraId="143DE125" w14:textId="77777777" w:rsidR="00117AFA" w:rsidRPr="00117AFA" w:rsidRDefault="00117AFA" w:rsidP="00117AFA">
      <w:pPr>
        <w:snapToGrid w:val="0"/>
        <w:spacing w:after="120" w:line="276" w:lineRule="auto"/>
        <w:ind w:firstLine="709"/>
        <w:jc w:val="both"/>
        <w:rPr>
          <w:rFonts w:ascii="Verdana" w:eastAsia="Times New Roman" w:hAnsi="Verdana" w:cs="Times New Roman"/>
          <w:sz w:val="24"/>
          <w:szCs w:val="24"/>
          <w:lang w:eastAsia="es-MX"/>
        </w:rPr>
      </w:pPr>
      <w:r w:rsidRPr="00117AFA">
        <w:rPr>
          <w:rFonts w:ascii="Verdana" w:eastAsia="Times New Roman" w:hAnsi="Verdana" w:cs="Calibri"/>
          <w:lang w:eastAsia="es-MX"/>
        </w:rPr>
        <w:t>En conclusión, con la suscripción del Formato 12A, los proponentes deben manifestar su compromiso de cumplir la totalidad de los criterios ambientales previstos para la opción que corresponda, conforme a lo establecido en el numeral 4.2.4.1 del Documento Base.</w:t>
      </w:r>
    </w:p>
    <w:p w14:paraId="24F3165E" w14:textId="77777777" w:rsidR="00117AFA" w:rsidRPr="00117AFA" w:rsidRDefault="00117AFA" w:rsidP="00117AFA">
      <w:pPr>
        <w:snapToGrid w:val="0"/>
        <w:spacing w:after="0" w:line="276" w:lineRule="auto"/>
        <w:ind w:firstLine="709"/>
        <w:jc w:val="both"/>
        <w:rPr>
          <w:rFonts w:ascii="Verdana" w:eastAsia="Times New Roman" w:hAnsi="Verdana" w:cs="Times New Roman"/>
          <w:sz w:val="24"/>
          <w:szCs w:val="24"/>
          <w:lang w:eastAsia="es-MX"/>
        </w:rPr>
      </w:pPr>
      <w:r w:rsidRPr="00117AFA">
        <w:rPr>
          <w:rFonts w:ascii="Verdana" w:eastAsia="Times New Roman" w:hAnsi="Verdana" w:cs="Calibri"/>
          <w:lang w:eastAsia="es-MX"/>
        </w:rPr>
        <w:t>Para el caso puntual del Formato 12A - Criterio Ambiental, se prevé que la entidad debe escoger la opción que corresponda de acuerdo con el rango del presupuesto oficial en el que se ubique el proceso de selección y eliminar las opciones que no resulten aplicables. En tal sentido, el documento dispone:</w:t>
      </w:r>
    </w:p>
    <w:p w14:paraId="1CADEA65" w14:textId="77777777" w:rsidR="00117AFA" w:rsidRPr="00117AFA" w:rsidRDefault="00117AFA" w:rsidP="00117AFA">
      <w:pPr>
        <w:spacing w:after="0" w:line="276" w:lineRule="auto"/>
        <w:jc w:val="both"/>
        <w:rPr>
          <w:rFonts w:ascii="Verdana" w:eastAsia="Times New Roman" w:hAnsi="Verdana" w:cs="Calibri"/>
          <w:lang w:eastAsia="es-MX"/>
        </w:rPr>
      </w:pPr>
    </w:p>
    <w:p w14:paraId="5705DACA" w14:textId="77777777" w:rsidR="00117AFA" w:rsidRPr="00117AFA" w:rsidRDefault="00117AFA" w:rsidP="00117AFA">
      <w:pPr>
        <w:spacing w:after="0" w:line="240" w:lineRule="auto"/>
        <w:ind w:left="709" w:right="709"/>
        <w:jc w:val="both"/>
        <w:rPr>
          <w:rFonts w:ascii="Verdana" w:eastAsia="Times New Roman" w:hAnsi="Verdana" w:cs="Calibri"/>
          <w:i/>
          <w:iCs/>
          <w:sz w:val="21"/>
          <w:szCs w:val="21"/>
          <w:lang w:eastAsia="es-MX"/>
        </w:rPr>
      </w:pPr>
      <w:r w:rsidRPr="00117AFA">
        <w:rPr>
          <w:rFonts w:ascii="Verdana" w:eastAsia="Times New Roman" w:hAnsi="Verdana" w:cs="Calibri"/>
          <w:i/>
          <w:iCs/>
          <w:sz w:val="21"/>
          <w:szCs w:val="21"/>
          <w:highlight w:val="lightGray"/>
          <w:lang w:eastAsia="es-MX"/>
        </w:rPr>
        <w:t>[La entidad en este numeral según su presupuesto del proceso de selección deberá escoger una de las siguientes opciones, y eliminar las restantes]</w:t>
      </w:r>
    </w:p>
    <w:p w14:paraId="16A756C5" w14:textId="77777777" w:rsidR="00117AFA" w:rsidRPr="00117AFA" w:rsidRDefault="00117AFA" w:rsidP="00117AFA">
      <w:pPr>
        <w:spacing w:after="0" w:line="240" w:lineRule="auto"/>
        <w:ind w:left="709" w:right="709"/>
        <w:jc w:val="both"/>
        <w:rPr>
          <w:rFonts w:ascii="Verdana" w:eastAsia="Times New Roman" w:hAnsi="Verdana" w:cs="Calibri"/>
          <w:i/>
          <w:iCs/>
          <w:lang w:eastAsia="es-MX"/>
        </w:rPr>
      </w:pPr>
    </w:p>
    <w:p w14:paraId="2CB87FCF" w14:textId="77777777" w:rsidR="00117AFA" w:rsidRPr="00117AFA" w:rsidRDefault="00117AFA" w:rsidP="00117AFA">
      <w:pPr>
        <w:spacing w:after="0"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Es preciso señalar que, el documento base en el numeral 4.2.4.1, refiere las siguientes opciones aplicables de acuerdo con los siguientes rangos de SMMLV:</w:t>
      </w:r>
    </w:p>
    <w:p w14:paraId="3D0C038A" w14:textId="77777777" w:rsidR="00117AFA" w:rsidRPr="00117AFA" w:rsidRDefault="00117AFA" w:rsidP="00117AFA">
      <w:pPr>
        <w:spacing w:after="0" w:line="276" w:lineRule="auto"/>
        <w:ind w:firstLine="709"/>
        <w:jc w:val="both"/>
        <w:rPr>
          <w:rFonts w:ascii="Verdana" w:eastAsia="Times New Roman" w:hAnsi="Verdana" w:cs="Calibri"/>
          <w:lang w:eastAsia="es-MX"/>
        </w:rPr>
      </w:pPr>
    </w:p>
    <w:p w14:paraId="10F088B9" w14:textId="77777777" w:rsidR="00117AFA" w:rsidRPr="00117AFA" w:rsidRDefault="00117AFA" w:rsidP="00117AFA">
      <w:pPr>
        <w:spacing w:after="0" w:line="276" w:lineRule="auto"/>
        <w:ind w:left="709" w:right="709"/>
        <w:jc w:val="both"/>
        <w:rPr>
          <w:rFonts w:ascii="Verdana" w:eastAsia="Times New Roman" w:hAnsi="Verdana" w:cs="Calibri"/>
          <w:sz w:val="20"/>
          <w:szCs w:val="20"/>
          <w:lang w:eastAsia="es-MX"/>
        </w:rPr>
      </w:pPr>
      <w:r w:rsidRPr="00117AFA">
        <w:rPr>
          <w:rFonts w:ascii="Verdana" w:eastAsia="Times New Roman" w:hAnsi="Verdana" w:cs="Calibri"/>
          <w:b/>
          <w:bCs/>
          <w:sz w:val="20"/>
          <w:szCs w:val="20"/>
          <w:lang w:eastAsia="es-MX"/>
        </w:rPr>
        <w:t>Opción 1</w:t>
      </w:r>
      <w:r w:rsidRPr="00117AFA">
        <w:rPr>
          <w:rFonts w:ascii="Verdana" w:eastAsia="Times New Roman" w:hAnsi="Verdana" w:cs="Calibri"/>
          <w:sz w:val="20"/>
          <w:szCs w:val="20"/>
          <w:lang w:eastAsia="es-MX"/>
        </w:rPr>
        <w:t>: Para Procesos de Contratación cuyo Presupuesto Oficial se enmarque en los dos primeros rangos establecidos en las matrices de experiencia de cada Subsector, así:</w:t>
      </w:r>
    </w:p>
    <w:p w14:paraId="76B9CE89" w14:textId="77777777" w:rsidR="00117AFA" w:rsidRPr="00117AFA" w:rsidRDefault="00117AFA" w:rsidP="00117AFA">
      <w:pPr>
        <w:spacing w:after="0" w:line="276" w:lineRule="auto"/>
        <w:jc w:val="center"/>
        <w:rPr>
          <w:rFonts w:ascii="Verdana" w:eastAsia="Arial" w:hAnsi="Verdana" w:cs="Arial"/>
          <w:b/>
          <w:bCs/>
          <w:sz w:val="20"/>
          <w:szCs w:val="20"/>
          <w:lang w:eastAsia="es-MX"/>
        </w:rPr>
      </w:pPr>
    </w:p>
    <w:tbl>
      <w:tblPr>
        <w:tblStyle w:val="Tablaconcuadrcula2"/>
        <w:tblW w:w="6091" w:type="dxa"/>
        <w:jc w:val="center"/>
        <w:tblLayout w:type="fixed"/>
        <w:tblLook w:val="06A0" w:firstRow="1" w:lastRow="0" w:firstColumn="1" w:lastColumn="0" w:noHBand="1" w:noVBand="1"/>
      </w:tblPr>
      <w:tblGrid>
        <w:gridCol w:w="2830"/>
        <w:gridCol w:w="3261"/>
      </w:tblGrid>
      <w:tr w:rsidR="00117AFA" w:rsidRPr="00117AFA" w14:paraId="47C26A64" w14:textId="77777777" w:rsidTr="00D56FAE">
        <w:trPr>
          <w:trHeight w:val="300"/>
          <w:jc w:val="center"/>
        </w:trPr>
        <w:tc>
          <w:tcPr>
            <w:tcW w:w="2830" w:type="dxa"/>
            <w:shd w:val="clear" w:color="auto" w:fill="000000"/>
          </w:tcPr>
          <w:p w14:paraId="513559DA"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Subsector</w:t>
            </w:r>
          </w:p>
        </w:tc>
        <w:tc>
          <w:tcPr>
            <w:tcW w:w="3261" w:type="dxa"/>
            <w:shd w:val="clear" w:color="auto" w:fill="000000"/>
          </w:tcPr>
          <w:p w14:paraId="06C4D23F"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Rango de cuantía en SMMLV</w:t>
            </w:r>
          </w:p>
        </w:tc>
      </w:tr>
      <w:tr w:rsidR="00117AFA" w:rsidRPr="00117AFA" w14:paraId="470C70AB" w14:textId="77777777" w:rsidTr="00D56FAE">
        <w:trPr>
          <w:trHeight w:val="300"/>
          <w:jc w:val="center"/>
        </w:trPr>
        <w:tc>
          <w:tcPr>
            <w:tcW w:w="2830" w:type="dxa"/>
          </w:tcPr>
          <w:p w14:paraId="08785E51"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Educativo</w:t>
            </w:r>
          </w:p>
        </w:tc>
        <w:tc>
          <w:tcPr>
            <w:tcW w:w="3261" w:type="dxa"/>
          </w:tcPr>
          <w:p w14:paraId="0CC6F0B1"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1,500 SMMLV</w:t>
            </w:r>
          </w:p>
        </w:tc>
      </w:tr>
      <w:tr w:rsidR="00117AFA" w:rsidRPr="00117AFA" w14:paraId="1E809725" w14:textId="77777777" w:rsidTr="00D56FAE">
        <w:trPr>
          <w:trHeight w:val="300"/>
          <w:jc w:val="center"/>
        </w:trPr>
        <w:tc>
          <w:tcPr>
            <w:tcW w:w="2830" w:type="dxa"/>
          </w:tcPr>
          <w:p w14:paraId="434B3D11"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Salud</w:t>
            </w:r>
          </w:p>
        </w:tc>
        <w:tc>
          <w:tcPr>
            <w:tcW w:w="3261" w:type="dxa"/>
          </w:tcPr>
          <w:p w14:paraId="38729310"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1,500 SMMLV</w:t>
            </w:r>
          </w:p>
        </w:tc>
      </w:tr>
      <w:tr w:rsidR="00117AFA" w:rsidRPr="00117AFA" w14:paraId="75D31AE3" w14:textId="77777777" w:rsidTr="00D56FAE">
        <w:trPr>
          <w:trHeight w:val="300"/>
          <w:jc w:val="center"/>
        </w:trPr>
        <w:tc>
          <w:tcPr>
            <w:tcW w:w="2830" w:type="dxa"/>
          </w:tcPr>
          <w:p w14:paraId="4633211C"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Cultura, recreación y deporte</w:t>
            </w:r>
          </w:p>
        </w:tc>
        <w:tc>
          <w:tcPr>
            <w:tcW w:w="3261" w:type="dxa"/>
          </w:tcPr>
          <w:p w14:paraId="328A11A1"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1,000 SMMLV</w:t>
            </w:r>
          </w:p>
        </w:tc>
      </w:tr>
      <w:tr w:rsidR="00117AFA" w:rsidRPr="00117AFA" w14:paraId="50C69E95" w14:textId="77777777" w:rsidTr="00D56FAE">
        <w:trPr>
          <w:trHeight w:val="300"/>
          <w:jc w:val="center"/>
        </w:trPr>
        <w:tc>
          <w:tcPr>
            <w:tcW w:w="2830" w:type="dxa"/>
          </w:tcPr>
          <w:p w14:paraId="3EBB68A8"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Servicio Público</w:t>
            </w:r>
          </w:p>
        </w:tc>
        <w:tc>
          <w:tcPr>
            <w:tcW w:w="3261" w:type="dxa"/>
          </w:tcPr>
          <w:p w14:paraId="36AAC7FA"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1,000 SMMLV</w:t>
            </w:r>
          </w:p>
        </w:tc>
      </w:tr>
      <w:tr w:rsidR="00117AFA" w:rsidRPr="00117AFA" w14:paraId="4C9585CF" w14:textId="77777777" w:rsidTr="00D56FAE">
        <w:trPr>
          <w:trHeight w:val="300"/>
          <w:jc w:val="center"/>
        </w:trPr>
        <w:tc>
          <w:tcPr>
            <w:tcW w:w="2830" w:type="dxa"/>
          </w:tcPr>
          <w:p w14:paraId="6EBE8F05"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Seguridad Pública - (Inc. Sitios de reclusión)</w:t>
            </w:r>
          </w:p>
        </w:tc>
        <w:tc>
          <w:tcPr>
            <w:tcW w:w="3261" w:type="dxa"/>
          </w:tcPr>
          <w:p w14:paraId="1F81AB4E"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2,500 SMMLV</w:t>
            </w:r>
          </w:p>
        </w:tc>
      </w:tr>
      <w:tr w:rsidR="00117AFA" w:rsidRPr="00117AFA" w14:paraId="38A7D1C6" w14:textId="77777777" w:rsidTr="00D56FAE">
        <w:trPr>
          <w:trHeight w:val="300"/>
          <w:jc w:val="center"/>
        </w:trPr>
        <w:tc>
          <w:tcPr>
            <w:tcW w:w="2830" w:type="dxa"/>
          </w:tcPr>
          <w:p w14:paraId="1F3B3210"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Vivienda</w:t>
            </w:r>
          </w:p>
        </w:tc>
        <w:tc>
          <w:tcPr>
            <w:tcW w:w="3261" w:type="dxa"/>
          </w:tcPr>
          <w:p w14:paraId="3CFC5DD0"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0 y 1,500 SMMLV</w:t>
            </w:r>
          </w:p>
        </w:tc>
      </w:tr>
    </w:tbl>
    <w:p w14:paraId="19277146" w14:textId="77777777" w:rsidR="00117AFA" w:rsidRPr="00117AFA" w:rsidRDefault="00117AFA" w:rsidP="00117AFA">
      <w:pPr>
        <w:spacing w:after="0" w:line="276" w:lineRule="auto"/>
        <w:jc w:val="center"/>
        <w:rPr>
          <w:rFonts w:ascii="Verdana" w:eastAsia="Times New Roman" w:hAnsi="Verdana" w:cs="Arial"/>
          <w:sz w:val="20"/>
          <w:szCs w:val="20"/>
          <w:lang w:eastAsia="es-MX"/>
        </w:rPr>
      </w:pPr>
    </w:p>
    <w:p w14:paraId="193143D4" w14:textId="77777777" w:rsidR="00117AFA" w:rsidRPr="00117AFA" w:rsidRDefault="00117AFA" w:rsidP="00117AFA">
      <w:pPr>
        <w:spacing w:after="0" w:line="276" w:lineRule="auto"/>
        <w:ind w:left="709" w:right="709"/>
        <w:jc w:val="both"/>
        <w:rPr>
          <w:rFonts w:ascii="Verdana" w:eastAsia="Times New Roman" w:hAnsi="Verdana" w:cs="Calibri"/>
          <w:sz w:val="20"/>
          <w:szCs w:val="20"/>
          <w:lang w:eastAsia="es-MX"/>
        </w:rPr>
      </w:pPr>
      <w:r w:rsidRPr="00117AFA">
        <w:rPr>
          <w:rFonts w:ascii="Verdana" w:eastAsia="Times New Roman" w:hAnsi="Verdana" w:cs="Calibri"/>
          <w:b/>
          <w:bCs/>
          <w:sz w:val="20"/>
          <w:szCs w:val="20"/>
          <w:lang w:eastAsia="es-MX"/>
        </w:rPr>
        <w:t xml:space="preserve">Opción 2: </w:t>
      </w:r>
      <w:r w:rsidRPr="00117AFA">
        <w:rPr>
          <w:rFonts w:ascii="Verdana" w:eastAsia="Times New Roman" w:hAnsi="Verdana" w:cs="Calibri"/>
          <w:sz w:val="20"/>
          <w:szCs w:val="20"/>
          <w:lang w:eastAsia="es-MX"/>
        </w:rPr>
        <w:t>Para Procesos de Contratación cuyo Presupuesto Oficial se enmarque en los terceros y cuartos rangos establecidos en las matrices de experiencia de cada Subsector, así:</w:t>
      </w:r>
    </w:p>
    <w:p w14:paraId="1203D4BD" w14:textId="77777777" w:rsidR="00117AFA" w:rsidRPr="00117AFA" w:rsidRDefault="00117AFA" w:rsidP="00117AFA">
      <w:pPr>
        <w:spacing w:after="0" w:line="276" w:lineRule="auto"/>
        <w:jc w:val="both"/>
        <w:rPr>
          <w:rFonts w:ascii="Verdana" w:eastAsia="Times New Roman" w:hAnsi="Verdana" w:cs="Calibri"/>
          <w:sz w:val="20"/>
          <w:szCs w:val="20"/>
          <w:lang w:eastAsia="es-MX"/>
        </w:rPr>
      </w:pPr>
    </w:p>
    <w:tbl>
      <w:tblPr>
        <w:tblStyle w:val="Tablaconcuadrcula2"/>
        <w:tblW w:w="0" w:type="auto"/>
        <w:jc w:val="center"/>
        <w:tblLayout w:type="fixed"/>
        <w:tblLook w:val="06A0" w:firstRow="1" w:lastRow="0" w:firstColumn="1" w:lastColumn="0" w:noHBand="1" w:noVBand="1"/>
      </w:tblPr>
      <w:tblGrid>
        <w:gridCol w:w="2945"/>
        <w:gridCol w:w="2862"/>
      </w:tblGrid>
      <w:tr w:rsidR="00117AFA" w:rsidRPr="00117AFA" w14:paraId="7E12A740" w14:textId="77777777" w:rsidTr="00D56FAE">
        <w:trPr>
          <w:trHeight w:val="274"/>
          <w:jc w:val="center"/>
        </w:trPr>
        <w:tc>
          <w:tcPr>
            <w:tcW w:w="2945" w:type="dxa"/>
            <w:shd w:val="clear" w:color="auto" w:fill="000000"/>
          </w:tcPr>
          <w:p w14:paraId="38051D65"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Subsector</w:t>
            </w:r>
          </w:p>
        </w:tc>
        <w:tc>
          <w:tcPr>
            <w:tcW w:w="2862" w:type="dxa"/>
            <w:shd w:val="clear" w:color="auto" w:fill="000000"/>
          </w:tcPr>
          <w:p w14:paraId="37457127" w14:textId="77777777" w:rsidR="00117AFA" w:rsidRPr="00117AFA" w:rsidRDefault="00117AFA" w:rsidP="00117AFA">
            <w:pPr>
              <w:jc w:val="center"/>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Rango de cuantía</w:t>
            </w:r>
          </w:p>
        </w:tc>
      </w:tr>
      <w:tr w:rsidR="00117AFA" w:rsidRPr="00117AFA" w14:paraId="62EE163B" w14:textId="77777777" w:rsidTr="00D56FAE">
        <w:trPr>
          <w:trHeight w:val="300"/>
          <w:jc w:val="center"/>
        </w:trPr>
        <w:tc>
          <w:tcPr>
            <w:tcW w:w="2945" w:type="dxa"/>
          </w:tcPr>
          <w:p w14:paraId="2CA74A65"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Educativo</w:t>
            </w:r>
          </w:p>
        </w:tc>
        <w:tc>
          <w:tcPr>
            <w:tcW w:w="2862" w:type="dxa"/>
          </w:tcPr>
          <w:p w14:paraId="28DDE02E"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1.501 y 5.000 SMMLV</w:t>
            </w:r>
          </w:p>
        </w:tc>
      </w:tr>
      <w:tr w:rsidR="00117AFA" w:rsidRPr="00117AFA" w14:paraId="28D235D9" w14:textId="77777777" w:rsidTr="00D56FAE">
        <w:trPr>
          <w:trHeight w:val="300"/>
          <w:jc w:val="center"/>
        </w:trPr>
        <w:tc>
          <w:tcPr>
            <w:tcW w:w="2945" w:type="dxa"/>
          </w:tcPr>
          <w:p w14:paraId="62D7C73F"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Salud</w:t>
            </w:r>
          </w:p>
        </w:tc>
        <w:tc>
          <w:tcPr>
            <w:tcW w:w="2862" w:type="dxa"/>
          </w:tcPr>
          <w:p w14:paraId="0B03B8B9"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1.501 y 8.000 SMMLV</w:t>
            </w:r>
          </w:p>
        </w:tc>
      </w:tr>
      <w:tr w:rsidR="00117AFA" w:rsidRPr="00117AFA" w14:paraId="2B2842DF" w14:textId="77777777" w:rsidTr="00D56FAE">
        <w:trPr>
          <w:trHeight w:val="300"/>
          <w:jc w:val="center"/>
        </w:trPr>
        <w:tc>
          <w:tcPr>
            <w:tcW w:w="2945" w:type="dxa"/>
          </w:tcPr>
          <w:p w14:paraId="236898DB"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Cultura, recreación y deporte</w:t>
            </w:r>
          </w:p>
        </w:tc>
        <w:tc>
          <w:tcPr>
            <w:tcW w:w="2862" w:type="dxa"/>
          </w:tcPr>
          <w:p w14:paraId="7EBCC6EC"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1001 y 3.500 SMMLV</w:t>
            </w:r>
          </w:p>
        </w:tc>
      </w:tr>
      <w:tr w:rsidR="00117AFA" w:rsidRPr="00117AFA" w14:paraId="4D952289" w14:textId="77777777" w:rsidTr="00D56FAE">
        <w:trPr>
          <w:trHeight w:val="300"/>
          <w:jc w:val="center"/>
        </w:trPr>
        <w:tc>
          <w:tcPr>
            <w:tcW w:w="2945" w:type="dxa"/>
          </w:tcPr>
          <w:p w14:paraId="429A37A8"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Servicio Público</w:t>
            </w:r>
          </w:p>
        </w:tc>
        <w:tc>
          <w:tcPr>
            <w:tcW w:w="2862" w:type="dxa"/>
          </w:tcPr>
          <w:p w14:paraId="31560F49"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1,001 y 10.000 SMMLV</w:t>
            </w:r>
          </w:p>
        </w:tc>
      </w:tr>
      <w:tr w:rsidR="00117AFA" w:rsidRPr="00117AFA" w14:paraId="382325E2" w14:textId="77777777" w:rsidTr="00D56FAE">
        <w:trPr>
          <w:trHeight w:val="300"/>
          <w:jc w:val="center"/>
        </w:trPr>
        <w:tc>
          <w:tcPr>
            <w:tcW w:w="2945" w:type="dxa"/>
          </w:tcPr>
          <w:p w14:paraId="6D5AB264"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Seguridad Pública - (Inc. Sitios de reclusión)</w:t>
            </w:r>
          </w:p>
        </w:tc>
        <w:tc>
          <w:tcPr>
            <w:tcW w:w="2862" w:type="dxa"/>
          </w:tcPr>
          <w:p w14:paraId="4B7A9140"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2.501 y 20.000 SMMLV</w:t>
            </w:r>
          </w:p>
        </w:tc>
      </w:tr>
      <w:tr w:rsidR="00117AFA" w:rsidRPr="00117AFA" w14:paraId="16545F24" w14:textId="77777777" w:rsidTr="00D56FAE">
        <w:trPr>
          <w:trHeight w:val="300"/>
          <w:jc w:val="center"/>
        </w:trPr>
        <w:tc>
          <w:tcPr>
            <w:tcW w:w="2945" w:type="dxa"/>
          </w:tcPr>
          <w:p w14:paraId="37711C94"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Vivienda</w:t>
            </w:r>
          </w:p>
        </w:tc>
        <w:tc>
          <w:tcPr>
            <w:tcW w:w="2862" w:type="dxa"/>
          </w:tcPr>
          <w:p w14:paraId="09622C91"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Entre 1,501 y 5.000 SMMLV</w:t>
            </w:r>
          </w:p>
        </w:tc>
      </w:tr>
    </w:tbl>
    <w:p w14:paraId="3DD29EDA" w14:textId="77777777" w:rsidR="00117AFA" w:rsidRPr="00117AFA" w:rsidRDefault="00117AFA" w:rsidP="00117AFA">
      <w:pPr>
        <w:spacing w:after="0" w:line="276" w:lineRule="auto"/>
        <w:rPr>
          <w:rFonts w:ascii="Verdana" w:eastAsia="Times New Roman" w:hAnsi="Verdana" w:cs="Arial"/>
          <w:sz w:val="20"/>
          <w:szCs w:val="20"/>
          <w:lang w:eastAsia="es-MX"/>
        </w:rPr>
      </w:pPr>
    </w:p>
    <w:p w14:paraId="5424E291" w14:textId="77777777" w:rsidR="00117AFA" w:rsidRPr="00117AFA" w:rsidRDefault="00117AFA" w:rsidP="00117AFA">
      <w:pPr>
        <w:spacing w:after="0" w:line="240" w:lineRule="auto"/>
        <w:ind w:left="709" w:right="709"/>
        <w:jc w:val="both"/>
        <w:rPr>
          <w:rFonts w:ascii="Verdana" w:eastAsia="Times New Roman" w:hAnsi="Verdana" w:cs="Calibri"/>
          <w:sz w:val="20"/>
          <w:szCs w:val="20"/>
          <w:lang w:eastAsia="es-MX"/>
        </w:rPr>
      </w:pPr>
      <w:r w:rsidRPr="00117AFA">
        <w:rPr>
          <w:rFonts w:ascii="Verdana" w:eastAsia="Times New Roman" w:hAnsi="Verdana" w:cs="Calibri"/>
          <w:b/>
          <w:bCs/>
          <w:sz w:val="20"/>
          <w:szCs w:val="20"/>
          <w:lang w:eastAsia="es-MX"/>
        </w:rPr>
        <w:t>Opción 3</w:t>
      </w:r>
      <w:r w:rsidRPr="00117AFA">
        <w:rPr>
          <w:rFonts w:ascii="Verdana" w:eastAsia="Times New Roman" w:hAnsi="Verdana" w:cs="Calibri"/>
          <w:sz w:val="20"/>
          <w:szCs w:val="20"/>
          <w:lang w:eastAsia="es-MX"/>
        </w:rPr>
        <w:t>: Para Procesos de Contratación cuyo Presupuesto Oficial se enmarque en el quinto y último rango establecido en las matrices de experiencia de cada Subsector, así:</w:t>
      </w:r>
    </w:p>
    <w:p w14:paraId="2614B88F" w14:textId="77777777" w:rsidR="00117AFA" w:rsidRPr="00117AFA" w:rsidRDefault="00117AFA" w:rsidP="00117AFA">
      <w:pPr>
        <w:spacing w:after="0" w:line="240" w:lineRule="auto"/>
        <w:jc w:val="both"/>
        <w:rPr>
          <w:rFonts w:ascii="Verdana" w:eastAsia="Times New Roman" w:hAnsi="Verdana" w:cs="Calibri"/>
          <w:sz w:val="20"/>
          <w:szCs w:val="20"/>
          <w:lang w:eastAsia="es-MX"/>
        </w:rPr>
      </w:pPr>
    </w:p>
    <w:tbl>
      <w:tblPr>
        <w:tblStyle w:val="Tablaconcuadrcula2"/>
        <w:tblW w:w="0" w:type="auto"/>
        <w:jc w:val="center"/>
        <w:tblLayout w:type="fixed"/>
        <w:tblLook w:val="06A0" w:firstRow="1" w:lastRow="0" w:firstColumn="1" w:lastColumn="0" w:noHBand="1" w:noVBand="1"/>
      </w:tblPr>
      <w:tblGrid>
        <w:gridCol w:w="3855"/>
        <w:gridCol w:w="3370"/>
      </w:tblGrid>
      <w:tr w:rsidR="00117AFA" w:rsidRPr="00117AFA" w14:paraId="7DA9BF58" w14:textId="77777777" w:rsidTr="00D56FAE">
        <w:trPr>
          <w:trHeight w:val="300"/>
          <w:jc w:val="center"/>
        </w:trPr>
        <w:tc>
          <w:tcPr>
            <w:tcW w:w="3855" w:type="dxa"/>
            <w:shd w:val="clear" w:color="auto" w:fill="000000"/>
          </w:tcPr>
          <w:p w14:paraId="03F8FE4D" w14:textId="77777777" w:rsidR="00117AFA" w:rsidRPr="00117AFA" w:rsidRDefault="00117AFA" w:rsidP="00117AFA">
            <w:pPr>
              <w:jc w:val="both"/>
              <w:rPr>
                <w:rFonts w:ascii="Verdana" w:eastAsia="Times New Roman" w:hAnsi="Verdana" w:cs="Calibri"/>
                <w:b/>
                <w:bCs/>
                <w:sz w:val="20"/>
                <w:szCs w:val="20"/>
                <w:lang w:eastAsia="es-MX"/>
              </w:rPr>
            </w:pPr>
            <w:r w:rsidRPr="00117AFA">
              <w:rPr>
                <w:rFonts w:ascii="Verdana" w:eastAsia="Times New Roman" w:hAnsi="Verdana" w:cs="Calibri"/>
                <w:b/>
                <w:bCs/>
                <w:sz w:val="20"/>
                <w:szCs w:val="20"/>
                <w:lang w:eastAsia="es-MX"/>
              </w:rPr>
              <w:t>Subsector</w:t>
            </w:r>
          </w:p>
        </w:tc>
        <w:tc>
          <w:tcPr>
            <w:tcW w:w="3370" w:type="dxa"/>
            <w:shd w:val="clear" w:color="auto" w:fill="000000"/>
          </w:tcPr>
          <w:p w14:paraId="024073DE" w14:textId="77777777" w:rsidR="00117AFA" w:rsidRPr="00117AFA" w:rsidRDefault="00117AFA" w:rsidP="00117AFA">
            <w:pPr>
              <w:jc w:val="both"/>
              <w:rPr>
                <w:rFonts w:ascii="Verdana" w:eastAsia="Times New Roman" w:hAnsi="Verdana" w:cs="Calibri"/>
                <w:b/>
                <w:bCs/>
                <w:sz w:val="20"/>
                <w:szCs w:val="20"/>
                <w:lang w:eastAsia="es-MX"/>
              </w:rPr>
            </w:pPr>
            <w:r w:rsidRPr="00117AFA">
              <w:rPr>
                <w:rFonts w:ascii="Verdana" w:eastAsia="Times New Roman" w:hAnsi="Verdana" w:cs="Calibri"/>
                <w:b/>
                <w:bCs/>
                <w:sz w:val="20"/>
                <w:szCs w:val="20"/>
                <w:lang w:eastAsia="es-MX"/>
              </w:rPr>
              <w:t xml:space="preserve">Rango De Cuantía </w:t>
            </w:r>
          </w:p>
        </w:tc>
      </w:tr>
      <w:tr w:rsidR="00117AFA" w:rsidRPr="00117AFA" w14:paraId="7C866034" w14:textId="77777777" w:rsidTr="00D56FAE">
        <w:trPr>
          <w:trHeight w:val="300"/>
          <w:jc w:val="center"/>
        </w:trPr>
        <w:tc>
          <w:tcPr>
            <w:tcW w:w="3855" w:type="dxa"/>
          </w:tcPr>
          <w:p w14:paraId="741E9FE9"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Educativo</w:t>
            </w:r>
          </w:p>
        </w:tc>
        <w:tc>
          <w:tcPr>
            <w:tcW w:w="3370" w:type="dxa"/>
          </w:tcPr>
          <w:p w14:paraId="55E991AC"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5.001 SMMLV</w:t>
            </w:r>
          </w:p>
        </w:tc>
      </w:tr>
      <w:tr w:rsidR="00117AFA" w:rsidRPr="00117AFA" w14:paraId="0FC34910" w14:textId="77777777" w:rsidTr="00D56FAE">
        <w:trPr>
          <w:trHeight w:val="300"/>
          <w:jc w:val="center"/>
        </w:trPr>
        <w:tc>
          <w:tcPr>
            <w:tcW w:w="3855" w:type="dxa"/>
          </w:tcPr>
          <w:p w14:paraId="4A259A3C"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Salud</w:t>
            </w:r>
          </w:p>
        </w:tc>
        <w:tc>
          <w:tcPr>
            <w:tcW w:w="3370" w:type="dxa"/>
          </w:tcPr>
          <w:p w14:paraId="1F9AC6A4"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8.001 SMMLV</w:t>
            </w:r>
          </w:p>
        </w:tc>
      </w:tr>
      <w:tr w:rsidR="00117AFA" w:rsidRPr="00117AFA" w14:paraId="7991DB02" w14:textId="77777777" w:rsidTr="00D56FAE">
        <w:trPr>
          <w:trHeight w:val="300"/>
          <w:jc w:val="center"/>
        </w:trPr>
        <w:tc>
          <w:tcPr>
            <w:tcW w:w="3855" w:type="dxa"/>
          </w:tcPr>
          <w:p w14:paraId="51D6A93A"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Cultura, recreación y deporte</w:t>
            </w:r>
          </w:p>
        </w:tc>
        <w:tc>
          <w:tcPr>
            <w:tcW w:w="3370" w:type="dxa"/>
          </w:tcPr>
          <w:p w14:paraId="3326FBAD"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3.501 SMMLV</w:t>
            </w:r>
          </w:p>
        </w:tc>
      </w:tr>
      <w:tr w:rsidR="00117AFA" w:rsidRPr="00117AFA" w14:paraId="67EEBFAB" w14:textId="77777777" w:rsidTr="00D56FAE">
        <w:trPr>
          <w:trHeight w:val="300"/>
          <w:jc w:val="center"/>
        </w:trPr>
        <w:tc>
          <w:tcPr>
            <w:tcW w:w="3855" w:type="dxa"/>
          </w:tcPr>
          <w:p w14:paraId="6B8BE0A6"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Servicio Público</w:t>
            </w:r>
          </w:p>
        </w:tc>
        <w:tc>
          <w:tcPr>
            <w:tcW w:w="3370" w:type="dxa"/>
          </w:tcPr>
          <w:p w14:paraId="70362322"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10.001 SMMLV</w:t>
            </w:r>
          </w:p>
        </w:tc>
      </w:tr>
      <w:tr w:rsidR="00117AFA" w:rsidRPr="00117AFA" w14:paraId="5D1C3847" w14:textId="77777777" w:rsidTr="00D56FAE">
        <w:trPr>
          <w:trHeight w:val="300"/>
          <w:jc w:val="center"/>
        </w:trPr>
        <w:tc>
          <w:tcPr>
            <w:tcW w:w="3855" w:type="dxa"/>
          </w:tcPr>
          <w:p w14:paraId="4D3BE7C0"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Institucional de Seguridad Pública - (Inc. Sitios de reclusión)</w:t>
            </w:r>
          </w:p>
        </w:tc>
        <w:tc>
          <w:tcPr>
            <w:tcW w:w="3370" w:type="dxa"/>
          </w:tcPr>
          <w:p w14:paraId="0E36886B"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val="es-ES" w:eastAsia="es-MX"/>
              </w:rPr>
              <w:t>Mayor o igual a 20.001 SMMLV</w:t>
            </w:r>
          </w:p>
        </w:tc>
      </w:tr>
      <w:tr w:rsidR="00117AFA" w:rsidRPr="00117AFA" w14:paraId="32C5CF47" w14:textId="77777777" w:rsidTr="00D56FAE">
        <w:trPr>
          <w:trHeight w:val="300"/>
          <w:jc w:val="center"/>
        </w:trPr>
        <w:tc>
          <w:tcPr>
            <w:tcW w:w="3855" w:type="dxa"/>
          </w:tcPr>
          <w:p w14:paraId="1EA7D99B" w14:textId="77777777" w:rsidR="00117AFA" w:rsidRPr="00117AFA" w:rsidRDefault="00117AFA" w:rsidP="00117AFA">
            <w:pPr>
              <w:jc w:val="both"/>
              <w:rPr>
                <w:rFonts w:ascii="Verdana" w:eastAsia="Times New Roman" w:hAnsi="Verdana" w:cs="Calibri"/>
                <w:sz w:val="20"/>
                <w:szCs w:val="20"/>
                <w:lang w:eastAsia="es-MX"/>
              </w:rPr>
            </w:pPr>
            <w:r w:rsidRPr="00117AFA">
              <w:rPr>
                <w:rFonts w:ascii="Verdana" w:eastAsia="Times New Roman" w:hAnsi="Verdana" w:cs="Calibri"/>
                <w:sz w:val="20"/>
                <w:szCs w:val="20"/>
                <w:lang w:eastAsia="es-MX"/>
              </w:rPr>
              <w:t>Vivienda</w:t>
            </w:r>
          </w:p>
        </w:tc>
        <w:tc>
          <w:tcPr>
            <w:tcW w:w="3370" w:type="dxa"/>
          </w:tcPr>
          <w:p w14:paraId="2853D2AC" w14:textId="77777777" w:rsidR="00117AFA" w:rsidRPr="00117AFA" w:rsidRDefault="00117AFA" w:rsidP="00117AFA">
            <w:pPr>
              <w:jc w:val="both"/>
              <w:rPr>
                <w:rFonts w:ascii="Verdana" w:eastAsia="Times New Roman" w:hAnsi="Verdana" w:cs="Calibri"/>
                <w:sz w:val="20"/>
                <w:szCs w:val="20"/>
                <w:lang w:val="es-ES" w:eastAsia="es-MX"/>
              </w:rPr>
            </w:pPr>
            <w:r w:rsidRPr="00117AFA">
              <w:rPr>
                <w:rFonts w:ascii="Verdana" w:eastAsia="Times New Roman" w:hAnsi="Verdana" w:cs="Calibri"/>
                <w:sz w:val="20"/>
                <w:szCs w:val="20"/>
                <w:lang w:val="es-ES" w:eastAsia="es-MX"/>
              </w:rPr>
              <w:t>Mayor o igual a 5.001 SMMLV</w:t>
            </w:r>
          </w:p>
        </w:tc>
      </w:tr>
    </w:tbl>
    <w:p w14:paraId="69AD9282" w14:textId="77777777" w:rsidR="00117AFA" w:rsidRPr="00117AFA" w:rsidRDefault="00117AFA" w:rsidP="00117AFA">
      <w:pPr>
        <w:spacing w:after="0" w:line="240" w:lineRule="auto"/>
        <w:jc w:val="both"/>
        <w:rPr>
          <w:rFonts w:ascii="Verdana" w:eastAsia="Times New Roman" w:hAnsi="Verdana" w:cs="Calibri"/>
          <w:lang w:val="es-ES" w:eastAsia="es-MX"/>
        </w:rPr>
      </w:pPr>
    </w:p>
    <w:p w14:paraId="42DA7C83" w14:textId="77777777" w:rsidR="00117AFA" w:rsidRPr="00117AFA" w:rsidRDefault="00117AFA" w:rsidP="00117AFA">
      <w:pPr>
        <w:snapToGrid w:val="0"/>
        <w:spacing w:after="120" w:line="276" w:lineRule="auto"/>
        <w:ind w:firstLine="709"/>
        <w:jc w:val="both"/>
        <w:rPr>
          <w:rFonts w:ascii="Verdana" w:eastAsia="Times New Roman" w:hAnsi="Verdana" w:cs="Times New Roman"/>
          <w:sz w:val="24"/>
          <w:szCs w:val="24"/>
          <w:lang w:eastAsia="es-MX"/>
        </w:rPr>
      </w:pPr>
      <w:r w:rsidRPr="00117AFA">
        <w:rPr>
          <w:rFonts w:ascii="Verdana" w:eastAsia="Times New Roman" w:hAnsi="Verdana" w:cs="Calibri"/>
          <w:lang w:eastAsia="es-MX"/>
        </w:rPr>
        <w:t>Como se indicó, con la suscripción del Formato 12A los oferentes manifiestan su compromiso de cumplir los factores ambientales previstos en la opción aplicable, según el rango de SMMLV en el que se enmarque el proceso de selección.</w:t>
      </w:r>
    </w:p>
    <w:p w14:paraId="52E78E06" w14:textId="77777777" w:rsidR="00117AFA" w:rsidRPr="00117AFA" w:rsidRDefault="00117AFA" w:rsidP="00117AFA">
      <w:pPr>
        <w:snapToGrid w:val="0"/>
        <w:spacing w:after="120"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 xml:space="preserve">En consecuencia, no se habilita al proponente o a la entidad para suprimir discrecionalmente criterios que integran la opción aplicable al proceso. Los ajustes operan en función de la depuración que debe efectuar la entidad al </w:t>
      </w:r>
      <w:r w:rsidRPr="00117AFA">
        <w:rPr>
          <w:rFonts w:ascii="Verdana" w:eastAsia="Times New Roman" w:hAnsi="Verdana" w:cs="Calibri"/>
          <w:lang w:eastAsia="es-MX"/>
        </w:rPr>
        <w:lastRenderedPageBreak/>
        <w:t>escoger la opción correspondiente, según el rango del presupuesto oficial, y eliminando las demás opciones.</w:t>
      </w:r>
    </w:p>
    <w:p w14:paraId="18404D41" w14:textId="77777777" w:rsidR="00117AFA" w:rsidRPr="00117AFA" w:rsidRDefault="00117AFA" w:rsidP="00117AFA">
      <w:pPr>
        <w:snapToGrid w:val="0"/>
        <w:spacing w:after="120" w:line="276" w:lineRule="auto"/>
        <w:ind w:firstLine="709"/>
        <w:jc w:val="both"/>
        <w:rPr>
          <w:rFonts w:ascii="Verdana" w:eastAsia="Times New Roman" w:hAnsi="Verdana" w:cs="Calibri"/>
          <w:lang w:eastAsia="es-MX"/>
        </w:rPr>
      </w:pPr>
      <w:r w:rsidRPr="00117AFA">
        <w:rPr>
          <w:rFonts w:ascii="Verdana" w:eastAsia="Times New Roman" w:hAnsi="Verdana" w:cs="Calibri"/>
          <w:lang w:eastAsia="es-MX"/>
        </w:rPr>
        <w:t xml:space="preserve">Definida la opción aplicable, el proponente deberá suscribir el formato con el compromiso de cumplir la totalidad de los componentes previstos para ella, como condición para la acreditación del ofrecimiento y la eventual asignación del puntaje correspondiente. Por lo tanto, cuando no se acredite el factor ambiental en los términos indicados, lo que procederá finalmente será la no asignación de puntaje por ese criterio. </w:t>
      </w:r>
    </w:p>
    <w:p w14:paraId="75E07E9E" w14:textId="77777777" w:rsidR="00117AFA" w:rsidRPr="00117AFA" w:rsidRDefault="00117AFA" w:rsidP="00117AFA">
      <w:pPr>
        <w:snapToGrid w:val="0"/>
        <w:spacing w:after="0" w:line="276" w:lineRule="auto"/>
        <w:ind w:firstLine="709"/>
        <w:jc w:val="both"/>
        <w:rPr>
          <w:rFonts w:ascii="Verdana" w:eastAsia="Times New Roman" w:hAnsi="Verdana" w:cs="Calibri"/>
          <w:lang w:eastAsia="es-MX"/>
        </w:rPr>
      </w:pPr>
      <w:r w:rsidRPr="00117AFA">
        <w:rPr>
          <w:rFonts w:ascii="Verdana" w:eastAsia="Aptos" w:hAnsi="Verdana" w:cs="Calibri"/>
          <w:kern w:val="2"/>
          <w:lang w:val="es-ES_tradnl"/>
          <w14:ligatures w14:val="standardContextual"/>
        </w:rPr>
        <w:t>Finalmente, le indicamos que la solicitud de revisión integral del Formato 12A será tenida en cuenta en futuras modificaciones de los documentos tipo. Esto, en atención a que la Agencia Nacional de Contratación Pública se encuentra en constante revisión de los documentos tipo, de acuerdo con el marco normativo vigente y las observaciones de ciudadanos y entidades.</w:t>
      </w:r>
    </w:p>
    <w:p w14:paraId="40666298" w14:textId="77777777" w:rsidR="00117AFA" w:rsidRPr="00117AFA" w:rsidRDefault="00117AFA" w:rsidP="00117AFA">
      <w:pPr>
        <w:widowControl w:val="0"/>
        <w:autoSpaceDE w:val="0"/>
        <w:autoSpaceDN w:val="0"/>
        <w:snapToGrid w:val="0"/>
        <w:spacing w:after="0" w:line="276" w:lineRule="auto"/>
        <w:jc w:val="both"/>
        <w:rPr>
          <w:rFonts w:ascii="Verdana" w:eastAsia="Calibri" w:hAnsi="Verdana" w:cs="Arial"/>
          <w:lang w:eastAsia="es-MX"/>
        </w:rPr>
      </w:pPr>
    </w:p>
    <w:p w14:paraId="32E129FA" w14:textId="77777777" w:rsidR="00117AFA" w:rsidRPr="00117AFA" w:rsidRDefault="00117AFA" w:rsidP="00117AF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117AFA">
        <w:rPr>
          <w:rFonts w:ascii="Verdana" w:eastAsia="Century Gothic" w:hAnsi="Verdana" w:cs="Century Gothic"/>
          <w:b/>
          <w:bCs/>
          <w:lang w:val="es-ES" w:eastAsia="es-MX"/>
        </w:rPr>
        <w:t>Referencias normativas, jurisprudenciales y otras fuentes:</w:t>
      </w:r>
    </w:p>
    <w:p w14:paraId="03141D9D" w14:textId="77777777" w:rsidR="00117AFA" w:rsidRPr="00117AFA" w:rsidRDefault="00117AFA" w:rsidP="00117AFA">
      <w:pPr>
        <w:widowControl w:val="0"/>
        <w:autoSpaceDE w:val="0"/>
        <w:autoSpaceDN w:val="0"/>
        <w:snapToGrid w:val="0"/>
        <w:spacing w:after="0" w:line="276" w:lineRule="auto"/>
        <w:jc w:val="both"/>
        <w:rPr>
          <w:rFonts w:ascii="Verdana" w:eastAsia="Calibri" w:hAnsi="Verdana" w:cs="Arial"/>
          <w:lang w:eastAsia="es-MX"/>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117AFA" w:rsidRPr="00117AFA" w14:paraId="3318D5D1" w14:textId="77777777" w:rsidTr="00D56FAE">
        <w:trPr>
          <w:trHeight w:val="870"/>
        </w:trPr>
        <w:tc>
          <w:tcPr>
            <w:tcW w:w="8647" w:type="dxa"/>
          </w:tcPr>
          <w:p w14:paraId="35C0AF95" w14:textId="77777777" w:rsidR="00117AFA" w:rsidRPr="00117AFA" w:rsidRDefault="00117AFA" w:rsidP="00117AFA">
            <w:pPr>
              <w:widowControl w:val="0"/>
              <w:numPr>
                <w:ilvl w:val="0"/>
                <w:numId w:val="17"/>
              </w:numPr>
              <w:autoSpaceDE w:val="0"/>
              <w:autoSpaceDN w:val="0"/>
              <w:spacing w:after="120" w:line="276" w:lineRule="auto"/>
              <w:jc w:val="both"/>
              <w:rPr>
                <w:rFonts w:ascii="Verdana" w:eastAsia="Calibri" w:hAnsi="Verdana" w:cs="Arial"/>
                <w:lang w:eastAsia="es-MX"/>
              </w:rPr>
            </w:pPr>
            <w:r w:rsidRPr="00117AFA">
              <w:rPr>
                <w:rFonts w:ascii="Verdana" w:eastAsia="Calibri" w:hAnsi="Verdana" w:cs="Arial"/>
                <w:lang w:eastAsia="es-MX"/>
              </w:rPr>
              <w:t>Ley 2022 de 2020, artículo 1.</w:t>
            </w:r>
          </w:p>
          <w:p w14:paraId="3C1CACAA" w14:textId="77777777" w:rsidR="00117AFA" w:rsidRPr="00117AFA" w:rsidRDefault="00117AFA" w:rsidP="00117AFA">
            <w:pPr>
              <w:widowControl w:val="0"/>
              <w:numPr>
                <w:ilvl w:val="0"/>
                <w:numId w:val="17"/>
              </w:numPr>
              <w:autoSpaceDE w:val="0"/>
              <w:autoSpaceDN w:val="0"/>
              <w:spacing w:after="120" w:line="276" w:lineRule="auto"/>
              <w:jc w:val="both"/>
              <w:rPr>
                <w:rFonts w:ascii="Verdana" w:eastAsia="Calibri" w:hAnsi="Verdana" w:cs="Arial"/>
                <w:lang w:eastAsia="es-MX"/>
              </w:rPr>
            </w:pPr>
            <w:r w:rsidRPr="00117AFA">
              <w:rPr>
                <w:rFonts w:ascii="Verdana" w:eastAsia="Calibri" w:hAnsi="Verdana" w:cs="Arial"/>
                <w:lang w:eastAsia="es-MX"/>
              </w:rPr>
              <w:t xml:space="preserve">Documentos tipo de obra pública de infraestructura social. Disponibles en: </w:t>
            </w:r>
            <w:hyperlink r:id="rId11" w:history="1">
              <w:r w:rsidRPr="00117AFA">
                <w:rPr>
                  <w:rFonts w:ascii="Verdana" w:eastAsia="Calibri" w:hAnsi="Verdana" w:cs="Arial"/>
                  <w:color w:val="467886"/>
                  <w:u w:val="single"/>
                  <w:lang w:eastAsia="es-MX"/>
                </w:rPr>
                <w:t>https://www.colombiacompra.gov.co/normativa-y-relatoria/documentos-tipo</w:t>
              </w:r>
            </w:hyperlink>
            <w:r w:rsidRPr="00117AFA">
              <w:rPr>
                <w:rFonts w:ascii="Verdana" w:eastAsia="Calibri" w:hAnsi="Verdana" w:cs="Arial"/>
                <w:lang w:eastAsia="es-MX"/>
              </w:rPr>
              <w:t>.</w:t>
            </w:r>
            <w:r w:rsidRPr="00117AFA">
              <w:rPr>
                <w:rFonts w:ascii="Verdana" w:eastAsia="Calibri" w:hAnsi="Verdana" w:cs="Arial"/>
                <w:vertAlign w:val="superscript"/>
                <w:lang w:eastAsia="es-MX"/>
              </w:rPr>
              <w:t xml:space="preserve"> </w:t>
            </w:r>
          </w:p>
        </w:tc>
      </w:tr>
    </w:tbl>
    <w:p w14:paraId="5ACF8785" w14:textId="77777777" w:rsidR="00117AFA" w:rsidRPr="00117AFA" w:rsidRDefault="00117AFA" w:rsidP="00117AFA">
      <w:pPr>
        <w:tabs>
          <w:tab w:val="left" w:pos="142"/>
          <w:tab w:val="left" w:pos="284"/>
        </w:tabs>
        <w:snapToGrid w:val="0"/>
        <w:spacing w:after="0" w:line="276" w:lineRule="auto"/>
        <w:jc w:val="both"/>
        <w:rPr>
          <w:rFonts w:ascii="Verdana" w:eastAsia="Calibri" w:hAnsi="Verdana" w:cs="Arial"/>
          <w:lang w:eastAsia="es-MX"/>
        </w:rPr>
      </w:pPr>
    </w:p>
    <w:p w14:paraId="668ED5ED" w14:textId="77777777" w:rsidR="00117AFA" w:rsidRPr="00117AFA" w:rsidRDefault="00117AFA" w:rsidP="00117AFA">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117AFA">
        <w:rPr>
          <w:rFonts w:ascii="Verdana" w:eastAsia="Century Gothic" w:hAnsi="Verdana" w:cs="Century Gothic"/>
          <w:b/>
          <w:bCs/>
          <w:lang w:val="es-ES" w:eastAsia="es-MX"/>
        </w:rPr>
        <w:t>Doctrina de la Agencia Nacional de Contratación Pública:</w:t>
      </w:r>
    </w:p>
    <w:p w14:paraId="10B1D26C" w14:textId="77777777" w:rsidR="00117AFA" w:rsidRPr="00117AFA" w:rsidRDefault="00117AFA" w:rsidP="00117AFA">
      <w:pPr>
        <w:widowControl w:val="0"/>
        <w:autoSpaceDE w:val="0"/>
        <w:autoSpaceDN w:val="0"/>
        <w:snapToGrid w:val="0"/>
        <w:spacing w:after="0" w:line="276" w:lineRule="auto"/>
        <w:jc w:val="both"/>
        <w:rPr>
          <w:rFonts w:ascii="Verdana" w:eastAsia="Calibri" w:hAnsi="Verdana" w:cs="Arial"/>
          <w:lang w:eastAsia="es-MX"/>
        </w:rPr>
      </w:pPr>
    </w:p>
    <w:p w14:paraId="10E22D3D" w14:textId="77777777" w:rsidR="00117AFA" w:rsidRPr="00117AFA" w:rsidRDefault="00117AFA" w:rsidP="00117AFA">
      <w:pPr>
        <w:widowControl w:val="0"/>
        <w:autoSpaceDE w:val="0"/>
        <w:autoSpaceDN w:val="0"/>
        <w:spacing w:after="0" w:line="276" w:lineRule="auto"/>
        <w:jc w:val="both"/>
        <w:rPr>
          <w:rFonts w:ascii="Verdana" w:eastAsia="Times New Roman" w:hAnsi="Verdana" w:cs="Arial"/>
          <w:kern w:val="2"/>
          <w:shd w:val="clear" w:color="auto" w:fill="FFFFFF"/>
          <w:lang w:val="es-ES" w:eastAsia="es-MX"/>
          <w14:ligatures w14:val="standardContextual"/>
        </w:rPr>
      </w:pPr>
      <w:r w:rsidRPr="00117AFA">
        <w:rPr>
          <w:rFonts w:ascii="Verdana" w:eastAsia="Calibri" w:hAnsi="Verdana" w:cs="Arial"/>
          <w:shd w:val="clear" w:color="auto" w:fill="FFFFFF"/>
          <w:lang w:val="es-ES" w:eastAsia="es-MX"/>
        </w:rPr>
        <w:t>La Agencia Nacional de Contratación Pública – Colombia Compra Eficiente se pronunció</w:t>
      </w:r>
      <w:r w:rsidRPr="00117AFA">
        <w:rPr>
          <w:rFonts w:ascii="Aptos" w:eastAsia="Aptos" w:hAnsi="Aptos" w:cs="Times New Roman"/>
          <w:sz w:val="24"/>
          <w:szCs w:val="24"/>
          <w:lang w:eastAsia="es-MX"/>
        </w:rPr>
        <w:t xml:space="preserve"> </w:t>
      </w:r>
      <w:r w:rsidRPr="00117AFA">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C-486 del 7 de mayo de 2026, entre otros. </w:t>
      </w:r>
      <w:r w:rsidRPr="00117AFA">
        <w:rPr>
          <w:rFonts w:ascii="Verdana" w:eastAsia="Times New Roman"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w:t>
      </w:r>
      <w:r w:rsidRPr="00117AFA">
        <w:rPr>
          <w:rFonts w:ascii="Verdana" w:eastAsia="Times New Roman" w:hAnsi="Verdana" w:cs="Arial"/>
          <w:kern w:val="2"/>
          <w:shd w:val="clear" w:color="auto" w:fill="FFFFFF"/>
          <w:lang w:val="es-ES"/>
          <w14:ligatures w14:val="standardContextual"/>
        </w:rPr>
        <w:lastRenderedPageBreak/>
        <w:t>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117AFA">
          <w:rPr>
            <w:rFonts w:ascii="Verdana" w:eastAsia="Times New Roman" w:hAnsi="Verdana" w:cs="Arial"/>
            <w:kern w:val="2"/>
            <w:shd w:val="clear" w:color="auto" w:fill="FFFFFF"/>
            <w:lang w:val="es-ES"/>
            <w14:ligatures w14:val="standardContextual"/>
          </w:rPr>
          <w:t>https://relatoria.colombiacompra.gov.co/</w:t>
        </w:r>
      </w:hyperlink>
      <w:r w:rsidRPr="00117AFA">
        <w:rPr>
          <w:rFonts w:ascii="Verdana" w:eastAsia="Times New Roman" w:hAnsi="Verdana" w:cs="Arial"/>
          <w:kern w:val="2"/>
          <w:shd w:val="clear" w:color="auto" w:fill="FFFFFF"/>
          <w:lang w:val="es-ES"/>
          <w14:ligatures w14:val="standardContextual"/>
        </w:rPr>
        <w:t>.</w:t>
      </w:r>
    </w:p>
    <w:p w14:paraId="4FEE32E2" w14:textId="77777777" w:rsidR="00117AFA" w:rsidRPr="00117AFA" w:rsidRDefault="00117AFA" w:rsidP="00117AFA">
      <w:pPr>
        <w:spacing w:after="0" w:line="240" w:lineRule="auto"/>
        <w:jc w:val="both"/>
        <w:rPr>
          <w:rFonts w:ascii="Verdana" w:eastAsia="Calibri" w:hAnsi="Verdana" w:cs="Arial"/>
          <w:color w:val="000000"/>
          <w:kern w:val="2"/>
          <w:shd w:val="clear" w:color="auto" w:fill="FFFFFF"/>
          <w:lang w:val="es-ES_tradnl"/>
          <w14:ligatures w14:val="standardContextual"/>
        </w:rPr>
      </w:pPr>
    </w:p>
    <w:p w14:paraId="0022EB03" w14:textId="77777777" w:rsidR="00117AFA" w:rsidRPr="00117AFA" w:rsidRDefault="00117AFA" w:rsidP="00117AF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117AFA">
        <w:rPr>
          <w:rFonts w:ascii="Verdana" w:eastAsia="Calibri" w:hAnsi="Verdana" w:cs="Arial"/>
          <w:kern w:val="2"/>
          <w:shd w:val="clear" w:color="auto" w:fill="FFFFFF"/>
          <w:lang w:val="es-ES_tradnl"/>
          <w14:ligatures w14:val="standardContextual"/>
        </w:rPr>
        <w:t>La</w:t>
      </w:r>
      <w:r w:rsidRPr="00117AFA">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117AFA">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117AFA">
        <w:rPr>
          <w:rFonts w:ascii="Verdana" w:eastAsia="Calibri" w:hAnsi="Verdana" w:cs="Arial"/>
          <w:b/>
          <w:bCs/>
          <w:kern w:val="2"/>
          <w:shd w:val="clear" w:color="auto" w:fill="FFFFFF"/>
          <w:lang w:val="es-ES_tradnl"/>
          <w14:ligatures w14:val="standardContextual"/>
        </w:rPr>
        <w:t>Documentos Tipo</w:t>
      </w:r>
      <w:r w:rsidRPr="00117AFA">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117AFA">
        <w:rPr>
          <w:rFonts w:ascii="Verdana" w:eastAsia="Calibri" w:hAnsi="Verdana" w:cs="Arial"/>
          <w:b/>
          <w:bCs/>
          <w:kern w:val="2"/>
          <w:shd w:val="clear" w:color="auto" w:fill="FFFFFF"/>
          <w:lang w:val="es-ES_tradnl"/>
          <w14:ligatures w14:val="standardContextual"/>
        </w:rPr>
        <w:t>transparencia</w:t>
      </w:r>
      <w:r w:rsidRPr="00117AFA">
        <w:rPr>
          <w:rFonts w:ascii="Verdana" w:eastAsia="Calibri" w:hAnsi="Verdana" w:cs="Arial"/>
          <w:kern w:val="2"/>
          <w:shd w:val="clear" w:color="auto" w:fill="FFFFFF"/>
          <w:lang w:val="es-ES_tradnl"/>
          <w14:ligatures w14:val="standardContextual"/>
        </w:rPr>
        <w:t> y promover un proceso de </w:t>
      </w:r>
      <w:r w:rsidRPr="00117AFA">
        <w:rPr>
          <w:rFonts w:ascii="Verdana" w:eastAsia="Calibri" w:hAnsi="Verdana" w:cs="Arial"/>
          <w:b/>
          <w:bCs/>
          <w:kern w:val="2"/>
          <w:shd w:val="clear" w:color="auto" w:fill="FFFFFF"/>
          <w:lang w:val="es-ES_tradnl"/>
          <w14:ligatures w14:val="standardContextual"/>
        </w:rPr>
        <w:t>selección objetiva</w:t>
      </w:r>
      <w:r w:rsidRPr="00117AFA">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69E7C93" w14:textId="77777777" w:rsidR="00117AFA" w:rsidRPr="00117AFA" w:rsidRDefault="00117AFA" w:rsidP="00117AFA">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91DECDF" w14:textId="77777777" w:rsidR="00117AFA" w:rsidRPr="00117AFA" w:rsidRDefault="00117AFA" w:rsidP="00117AFA">
      <w:pPr>
        <w:spacing w:after="0" w:line="276" w:lineRule="auto"/>
        <w:jc w:val="both"/>
        <w:rPr>
          <w:rFonts w:ascii="Verdana" w:eastAsia="Aptos" w:hAnsi="Verdana" w:cs="Times New Roman"/>
          <w:kern w:val="2"/>
          <w:lang w:val="es-ES_tradnl"/>
          <w14:ligatures w14:val="standardContextual"/>
        </w:rPr>
      </w:pPr>
      <w:r w:rsidRPr="00117AFA">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117AFA">
        <w:rPr>
          <w:rFonts w:ascii="Verdana" w:eastAsia="Aptos" w:hAnsi="Verdana" w:cs="Times New Roman"/>
          <w:b/>
          <w:bCs/>
          <w:kern w:val="2"/>
          <w:lang w:val="es-ES_tradnl"/>
          <w14:ligatures w14:val="standardContextual"/>
        </w:rPr>
        <w:t>Curso de Contratación Pública Sostenible y Socialmente Responsable</w:t>
      </w:r>
      <w:r w:rsidRPr="00117AFA">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17AFA">
        <w:rPr>
          <w:rFonts w:ascii="Verdana" w:eastAsia="Aptos" w:hAnsi="Verdana" w:cs="Times New Roman"/>
          <w:kern w:val="2"/>
          <w:lang w:val="es-ES_tradnl"/>
          <w14:ligatures w14:val="standardContextual"/>
        </w:rPr>
        <w:br/>
      </w:r>
      <w:hyperlink r:id="rId13" w:tgtFrame="_new" w:history="1">
        <w:r w:rsidRPr="00117AFA">
          <w:rPr>
            <w:rFonts w:ascii="Verdana" w:eastAsia="Aptos" w:hAnsi="Verdana" w:cs="Times New Roman"/>
            <w:color w:val="0000FF"/>
            <w:kern w:val="2"/>
            <w:u w:val="single"/>
            <w:lang w:val="es-ES_tradnl"/>
            <w14:ligatures w14:val="standardContextual"/>
          </w:rPr>
          <w:t>https://formacionvirtual.colombiacompra.gov.co/mod/page/view.php?id=3718</w:t>
        </w:r>
      </w:hyperlink>
    </w:p>
    <w:p w14:paraId="2C14E43B" w14:textId="77777777" w:rsidR="00117AFA" w:rsidRPr="00117AFA" w:rsidRDefault="00117AFA" w:rsidP="00117AFA">
      <w:pPr>
        <w:spacing w:after="0" w:line="276" w:lineRule="auto"/>
        <w:jc w:val="both"/>
        <w:rPr>
          <w:rFonts w:ascii="Verdana" w:eastAsia="Aptos" w:hAnsi="Verdana" w:cs="Times New Roman"/>
          <w:kern w:val="2"/>
          <w:lang w:val="es-ES_tradnl"/>
          <w14:ligatures w14:val="standardContextual"/>
        </w:rPr>
      </w:pPr>
    </w:p>
    <w:p w14:paraId="38846E45" w14:textId="77777777" w:rsidR="00117AFA" w:rsidRPr="00117AFA" w:rsidRDefault="00117AFA" w:rsidP="00117AFA">
      <w:pPr>
        <w:spacing w:after="0" w:line="276" w:lineRule="auto"/>
        <w:jc w:val="both"/>
        <w:rPr>
          <w:rFonts w:ascii="Verdana" w:eastAsia="Aptos" w:hAnsi="Verdana" w:cs="Times New Roman"/>
          <w:kern w:val="2"/>
          <w:lang w:val="es-ES_tradnl"/>
          <w14:ligatures w14:val="standardContextual"/>
        </w:rPr>
      </w:pPr>
      <w:r w:rsidRPr="00117AFA">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117AFA">
        <w:rPr>
          <w:rFonts w:ascii="Verdana" w:eastAsia="Aptos" w:hAnsi="Verdana" w:cs="Times New Roman"/>
          <w:b/>
          <w:bCs/>
          <w:kern w:val="2"/>
          <w:lang w:val="es-ES_tradnl"/>
          <w14:ligatures w14:val="standardContextual"/>
        </w:rPr>
        <w:t>sector  social</w:t>
      </w:r>
      <w:r w:rsidRPr="00117AFA">
        <w:rPr>
          <w:rFonts w:ascii="Verdana" w:eastAsia="Aptos" w:hAnsi="Verdana" w:cs="Times New Roman"/>
          <w:kern w:val="2"/>
          <w:lang w:val="es-ES_tradnl"/>
          <w14:ligatures w14:val="standardContextual"/>
        </w:rPr>
        <w:t xml:space="preserve"> con la expedición de las </w:t>
      </w:r>
      <w:r w:rsidRPr="00117AFA">
        <w:rPr>
          <w:rFonts w:ascii="Verdana" w:eastAsia="Aptos" w:hAnsi="Verdana" w:cs="Times New Roman"/>
          <w:b/>
          <w:bCs/>
          <w:kern w:val="2"/>
          <w:lang w:val="es-ES_tradnl"/>
          <w14:ligatures w14:val="standardContextual"/>
        </w:rPr>
        <w:t>Resoluciones 539, 540, 541, 952 y 953 de 2025</w:t>
      </w:r>
      <w:r w:rsidRPr="00117AFA">
        <w:rPr>
          <w:rFonts w:ascii="Verdana" w:eastAsia="Aptos" w:hAnsi="Verdana" w:cs="Times New Roman"/>
          <w:kern w:val="2"/>
          <w:lang w:val="es-ES_tradnl"/>
          <w14:ligatures w14:val="standardContextual"/>
        </w:rPr>
        <w:t xml:space="preserve">, </w:t>
      </w:r>
      <w:r w:rsidRPr="00117AFA">
        <w:rPr>
          <w:rFonts w:ascii="Verdana" w:eastAsia="Aptos" w:hAnsi="Verdana" w:cs="Times New Roman"/>
          <w:b/>
          <w:bCs/>
          <w:kern w:val="2"/>
          <w:lang w:val="es-ES_tradnl"/>
          <w14:ligatures w14:val="standardContextual"/>
        </w:rPr>
        <w:t>mediante las cuales adoptó Documentos Tipo</w:t>
      </w:r>
      <w:r w:rsidRPr="00117AFA">
        <w:rPr>
          <w:rFonts w:ascii="Verdana" w:eastAsia="Aptos" w:hAnsi="Verdana" w:cs="Times New Roman"/>
          <w:kern w:val="2"/>
          <w:lang w:val="es-ES_tradnl"/>
          <w14:ligatures w14:val="standardContextual"/>
        </w:rPr>
        <w:t xml:space="preserve"> para las modalidades de selección de</w:t>
      </w:r>
      <w:r w:rsidRPr="00117AFA">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117AFA">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117AFA">
          <w:rPr>
            <w:rFonts w:ascii="Verdana" w:eastAsia="Aptos" w:hAnsi="Verdana" w:cs="Times New Roman"/>
            <w:color w:val="0000FF"/>
            <w:kern w:val="2"/>
            <w:u w:val="single"/>
            <w:lang w:val="es-ES_tradnl"/>
            <w14:ligatures w14:val="standardContextual"/>
          </w:rPr>
          <w:t>https://www.colombiacompra.gov.co/normativa-y-relatoria/documentos-tipo</w:t>
        </w:r>
      </w:hyperlink>
    </w:p>
    <w:p w14:paraId="4B8727CE" w14:textId="77777777" w:rsidR="00117AFA" w:rsidRPr="00117AFA" w:rsidRDefault="00117AFA" w:rsidP="00117AFA">
      <w:pPr>
        <w:spacing w:after="0" w:line="276" w:lineRule="auto"/>
        <w:jc w:val="both"/>
        <w:rPr>
          <w:rFonts w:ascii="Verdana" w:eastAsia="Aptos" w:hAnsi="Verdana" w:cs="Times New Roman"/>
          <w:kern w:val="2"/>
          <w:lang w:val="es-ES_tradnl"/>
          <w14:ligatures w14:val="standardContextual"/>
        </w:rPr>
      </w:pPr>
    </w:p>
    <w:p w14:paraId="1B0EE267" w14:textId="77777777" w:rsidR="00117AFA" w:rsidRPr="00117AFA" w:rsidRDefault="00117AFA" w:rsidP="00117AFA">
      <w:pPr>
        <w:spacing w:after="0" w:line="276" w:lineRule="auto"/>
        <w:jc w:val="both"/>
        <w:rPr>
          <w:rFonts w:ascii="Verdana" w:eastAsia="Aptos" w:hAnsi="Verdana" w:cs="Times New Roman"/>
          <w:kern w:val="2"/>
          <w:lang w:val="es-ES_tradnl"/>
          <w14:ligatures w14:val="standardContextual"/>
        </w:rPr>
      </w:pPr>
      <w:r w:rsidRPr="00117AFA">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117AFA">
        <w:rPr>
          <w:rFonts w:ascii="Verdana" w:eastAsia="Aptos" w:hAnsi="Verdana" w:cs="Times New Roman"/>
          <w:b/>
          <w:bCs/>
          <w:kern w:val="2"/>
          <w:lang w:val="es-ES_tradnl"/>
          <w14:ligatures w14:val="standardContextual"/>
        </w:rPr>
        <w:t xml:space="preserve">Guía para la comprensión e </w:t>
      </w:r>
      <w:r w:rsidRPr="00117AFA">
        <w:rPr>
          <w:rFonts w:ascii="Verdana" w:eastAsia="Aptos" w:hAnsi="Verdana" w:cs="Times New Roman"/>
          <w:b/>
          <w:bCs/>
          <w:kern w:val="2"/>
          <w:lang w:val="es-ES_tradnl"/>
          <w14:ligatures w14:val="standardContextual"/>
        </w:rPr>
        <w:lastRenderedPageBreak/>
        <w:t>implementación de los Documentos Tipo de obra pública de infraestructura de transporte</w:t>
      </w:r>
      <w:r w:rsidRPr="00117AFA">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117AFA">
        <w:rPr>
          <w:rFonts w:ascii="Verdana" w:eastAsia="Aptos" w:hAnsi="Verdana" w:cs="Times New Roman"/>
          <w:kern w:val="2"/>
          <w:lang w:val="es-ES_tradnl"/>
          <w14:ligatures w14:val="standardContextual"/>
        </w:rPr>
        <w:t>Además</w:t>
      </w:r>
      <w:proofErr w:type="gramEnd"/>
      <w:r w:rsidRPr="00117AFA">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117AFA">
        <w:rPr>
          <w:rFonts w:ascii="Verdana" w:eastAsia="Aptos" w:hAnsi="Verdana" w:cs="Times New Roman"/>
          <w:kern w:val="2"/>
          <w:lang w:val="es-ES_tradnl"/>
          <w14:ligatures w14:val="standardContextual"/>
        </w:rPr>
        <w:br/>
      </w:r>
      <w:hyperlink r:id="rId15" w:tgtFrame="_new" w:history="1">
        <w:r w:rsidRPr="00117AFA">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251057B8" w14:textId="77777777" w:rsidR="00117AFA" w:rsidRPr="00117AFA" w:rsidRDefault="00117AFA" w:rsidP="00117AFA">
      <w:pPr>
        <w:widowControl w:val="0"/>
        <w:autoSpaceDE w:val="0"/>
        <w:autoSpaceDN w:val="0"/>
        <w:spacing w:after="0" w:line="276" w:lineRule="auto"/>
        <w:jc w:val="both"/>
        <w:rPr>
          <w:rFonts w:ascii="Verdana" w:eastAsia="Calibri" w:hAnsi="Verdana" w:cs="Arial"/>
          <w:shd w:val="clear" w:color="auto" w:fill="FFFFFF"/>
          <w:lang w:val="es-ES_tradnl"/>
        </w:rPr>
      </w:pPr>
    </w:p>
    <w:p w14:paraId="7F020090" w14:textId="77777777" w:rsidR="00117AFA" w:rsidRPr="00117AFA" w:rsidRDefault="00117AFA" w:rsidP="00117AFA">
      <w:pPr>
        <w:spacing w:after="0" w:line="276" w:lineRule="auto"/>
        <w:jc w:val="both"/>
        <w:rPr>
          <w:rFonts w:ascii="Verdana" w:eastAsia="Calibri" w:hAnsi="Verdana" w:cs="Times New Roman"/>
          <w:lang w:val="es-ES_tradnl"/>
        </w:rPr>
      </w:pPr>
      <w:r w:rsidRPr="00117AFA">
        <w:rPr>
          <w:rFonts w:ascii="Verdana" w:eastAsia="Calibri" w:hAnsi="Verdana" w:cs="Times New Roman"/>
          <w:lang w:val="es-ES_tradnl"/>
        </w:rPr>
        <w:t xml:space="preserve">Por último, los invitamos a seguirnos en las redes sociales, en las cuales se difunde información institucional: </w:t>
      </w:r>
    </w:p>
    <w:p w14:paraId="0ADC8289" w14:textId="77777777" w:rsidR="00117AFA" w:rsidRPr="00117AFA" w:rsidRDefault="00117AFA" w:rsidP="00117AFA">
      <w:pPr>
        <w:spacing w:after="0" w:line="240" w:lineRule="auto"/>
        <w:jc w:val="both"/>
        <w:rPr>
          <w:rFonts w:ascii="Verdana" w:eastAsia="Calibri" w:hAnsi="Verdana" w:cs="Times New Roman"/>
          <w:kern w:val="2"/>
          <w:lang w:val="es-ES_tradnl" w:eastAsia="es-MX"/>
          <w14:ligatures w14:val="standardContextual"/>
        </w:rPr>
      </w:pPr>
    </w:p>
    <w:p w14:paraId="48887CBD" w14:textId="77777777" w:rsidR="00117AFA" w:rsidRPr="00117AFA" w:rsidRDefault="00117AFA" w:rsidP="00117AFA">
      <w:pPr>
        <w:spacing w:after="0" w:line="240" w:lineRule="auto"/>
        <w:jc w:val="both"/>
        <w:rPr>
          <w:rFonts w:ascii="Verdana" w:eastAsia="Calibri" w:hAnsi="Verdana" w:cs="Times New Roman"/>
          <w:kern w:val="2"/>
          <w:lang w:val="es-ES_tradnl" w:eastAsia="es-MX"/>
          <w14:ligatures w14:val="standardContextual"/>
        </w:rPr>
      </w:pPr>
      <w:r w:rsidRPr="00117AFA">
        <w:rPr>
          <w:rFonts w:ascii="Verdana" w:eastAsia="Calibri" w:hAnsi="Verdana" w:cs="Times New Roman"/>
          <w:kern w:val="2"/>
          <w:lang w:val="es-ES_tradnl" w:eastAsia="es-MX"/>
          <w14:ligatures w14:val="standardContextual"/>
        </w:rPr>
        <w:t xml:space="preserve">X: </w:t>
      </w:r>
      <w:r w:rsidRPr="00117AFA">
        <w:rPr>
          <w:rFonts w:ascii="Verdana" w:eastAsia="Calibri" w:hAnsi="Verdana" w:cs="Times New Roman"/>
          <w:kern w:val="2"/>
          <w:u w:val="single"/>
          <w:lang w:val="es-ES_tradnl" w:eastAsia="es-MX"/>
          <w14:ligatures w14:val="standardContextual"/>
        </w:rPr>
        <w:t>@colombiacompra</w:t>
      </w:r>
      <w:r w:rsidRPr="00117AFA">
        <w:rPr>
          <w:rFonts w:ascii="Verdana" w:eastAsia="Calibri" w:hAnsi="Verdana" w:cs="Times New Roman"/>
          <w:kern w:val="2"/>
          <w:lang w:val="es-ES_tradnl" w:eastAsia="es-MX"/>
          <w14:ligatures w14:val="standardContextual"/>
        </w:rPr>
        <w:t xml:space="preserve"> </w:t>
      </w:r>
    </w:p>
    <w:p w14:paraId="372636A0" w14:textId="77777777" w:rsidR="00117AFA" w:rsidRPr="00117AFA" w:rsidRDefault="00117AFA" w:rsidP="00117AFA">
      <w:pPr>
        <w:spacing w:after="0" w:line="240" w:lineRule="auto"/>
        <w:jc w:val="both"/>
        <w:rPr>
          <w:rFonts w:ascii="Verdana" w:eastAsia="Calibri" w:hAnsi="Verdana" w:cs="Times New Roman"/>
          <w:kern w:val="2"/>
          <w:lang w:val="es-ES" w:eastAsia="es-MX"/>
          <w14:ligatures w14:val="standardContextual"/>
        </w:rPr>
      </w:pPr>
      <w:r w:rsidRPr="00117AFA">
        <w:rPr>
          <w:rFonts w:ascii="Verdana" w:eastAsia="Calibri" w:hAnsi="Verdana" w:cs="Times New Roman"/>
          <w:kern w:val="2"/>
          <w:lang w:val="es-ES" w:eastAsia="es-MX"/>
          <w14:ligatures w14:val="standardContextual"/>
        </w:rPr>
        <w:t xml:space="preserve">Facebook: </w:t>
      </w:r>
      <w:proofErr w:type="spellStart"/>
      <w:r w:rsidRPr="00117AFA">
        <w:rPr>
          <w:rFonts w:ascii="Verdana" w:eastAsia="Calibri" w:hAnsi="Verdana" w:cs="Times New Roman"/>
          <w:kern w:val="2"/>
          <w:u w:val="single"/>
          <w:lang w:val="es-ES" w:eastAsia="es-MX"/>
          <w14:ligatures w14:val="standardContextual"/>
        </w:rPr>
        <w:t>ColombiaCompraEficiente</w:t>
      </w:r>
      <w:proofErr w:type="spellEnd"/>
    </w:p>
    <w:p w14:paraId="500A7B68" w14:textId="77777777" w:rsidR="00117AFA" w:rsidRPr="00117AFA" w:rsidRDefault="00117AFA" w:rsidP="00117AFA">
      <w:pPr>
        <w:spacing w:after="0" w:line="240" w:lineRule="auto"/>
        <w:jc w:val="both"/>
        <w:rPr>
          <w:rFonts w:ascii="Verdana" w:eastAsia="Calibri" w:hAnsi="Verdana" w:cs="Times New Roman"/>
          <w:kern w:val="2"/>
          <w:lang w:val="es-ES_tradnl" w:eastAsia="es-MX"/>
          <w14:ligatures w14:val="standardContextual"/>
        </w:rPr>
      </w:pPr>
      <w:r w:rsidRPr="00117AFA">
        <w:rPr>
          <w:rFonts w:ascii="Verdana" w:eastAsia="Calibri" w:hAnsi="Verdana" w:cs="Times New Roman"/>
          <w:kern w:val="2"/>
          <w:lang w:val="es-ES_tradnl" w:eastAsia="es-MX"/>
          <w14:ligatures w14:val="standardContextual"/>
        </w:rPr>
        <w:t xml:space="preserve">LinkedIn: </w:t>
      </w:r>
      <w:r w:rsidRPr="00117AFA">
        <w:rPr>
          <w:rFonts w:ascii="Verdana" w:eastAsia="Calibri" w:hAnsi="Verdana" w:cs="Times New Roman"/>
          <w:kern w:val="2"/>
          <w:u w:val="single"/>
          <w:lang w:val="es-ES_tradnl" w:eastAsia="es-MX"/>
          <w14:ligatures w14:val="standardContextual"/>
        </w:rPr>
        <w:t>Agencia Nacional de Contratación Pública - Colombia Compra Eficiente</w:t>
      </w:r>
      <w:r w:rsidRPr="00117AFA">
        <w:rPr>
          <w:rFonts w:ascii="Verdana" w:eastAsia="Calibri" w:hAnsi="Verdana" w:cs="Times New Roman"/>
          <w:kern w:val="2"/>
          <w:lang w:val="es-ES_tradnl" w:eastAsia="es-MX"/>
          <w14:ligatures w14:val="standardContextual"/>
        </w:rPr>
        <w:t xml:space="preserve"> Instagram: </w:t>
      </w:r>
      <w:r w:rsidRPr="00117AFA">
        <w:rPr>
          <w:rFonts w:ascii="Verdana" w:eastAsia="Calibri" w:hAnsi="Verdana" w:cs="Times New Roman"/>
          <w:kern w:val="2"/>
          <w:u w:val="single"/>
          <w:lang w:val="es-ES_tradnl" w:eastAsia="es-MX"/>
          <w14:ligatures w14:val="standardContextual"/>
        </w:rPr>
        <w:t>@colombiacompraeficiente_cce</w:t>
      </w:r>
    </w:p>
    <w:p w14:paraId="3D2D121C" w14:textId="77777777" w:rsidR="00117AFA" w:rsidRPr="00117AFA" w:rsidRDefault="00117AFA" w:rsidP="00117AFA">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051C8109" w14:textId="77777777" w:rsidR="00117AFA" w:rsidRPr="00117AFA" w:rsidRDefault="00117AFA" w:rsidP="00117AFA">
      <w:pPr>
        <w:widowControl w:val="0"/>
        <w:autoSpaceDE w:val="0"/>
        <w:autoSpaceDN w:val="0"/>
        <w:spacing w:after="0" w:line="276" w:lineRule="auto"/>
        <w:jc w:val="both"/>
        <w:rPr>
          <w:rFonts w:ascii="Verdana" w:eastAsia="Calibri" w:hAnsi="Verdana" w:cs="Arial"/>
          <w:lang w:eastAsia="es-MX"/>
        </w:rPr>
      </w:pPr>
      <w:r w:rsidRPr="00117AFA">
        <w:rPr>
          <w:rFonts w:ascii="Verdana" w:eastAsia="Calibri" w:hAnsi="Verdana" w:cs="Arial"/>
          <w:kern w:val="2"/>
          <w:lang w:val="es-ES_tradnl" w:eastAsia="es-MX"/>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18EE6F9" w14:textId="77777777" w:rsidR="00117AFA" w:rsidRPr="00117AFA" w:rsidRDefault="00117AFA" w:rsidP="00117AFA">
      <w:pPr>
        <w:widowControl w:val="0"/>
        <w:autoSpaceDE w:val="0"/>
        <w:autoSpaceDN w:val="0"/>
        <w:spacing w:after="0" w:line="276" w:lineRule="auto"/>
        <w:jc w:val="both"/>
        <w:rPr>
          <w:rFonts w:ascii="Verdana" w:eastAsia="Calibri" w:hAnsi="Verdana" w:cs="Arial"/>
          <w:lang w:eastAsia="es-MX"/>
        </w:rPr>
      </w:pPr>
    </w:p>
    <w:p w14:paraId="523FBAD8" w14:textId="77777777" w:rsidR="00117AFA" w:rsidRPr="00117AFA" w:rsidRDefault="00117AFA" w:rsidP="00117AFA">
      <w:pPr>
        <w:spacing w:after="0" w:line="240" w:lineRule="auto"/>
        <w:rPr>
          <w:rFonts w:ascii="Verdana" w:eastAsia="Calibri" w:hAnsi="Verdana" w:cs="Arial"/>
          <w:lang w:eastAsia="es-CO"/>
        </w:rPr>
      </w:pPr>
      <w:r w:rsidRPr="00117AFA">
        <w:rPr>
          <w:rFonts w:ascii="Verdana" w:eastAsia="Times New Roman" w:hAnsi="Verdana" w:cs="Arial"/>
          <w:lang w:eastAsia="es-CO"/>
        </w:rPr>
        <w:t>Atentamente,</w:t>
      </w:r>
      <w:r w:rsidRPr="00117AFA">
        <w:rPr>
          <w:rFonts w:ascii="Verdana" w:eastAsia="Calibri" w:hAnsi="Verdana" w:cs="Arial"/>
          <w:lang w:eastAsia="es-CO"/>
        </w:rPr>
        <w:t xml:space="preserve"> </w:t>
      </w:r>
    </w:p>
    <w:p w14:paraId="16FA6CD5" w14:textId="4A28C646" w:rsidR="00117AFA" w:rsidRPr="00117AFA" w:rsidRDefault="0060780B" w:rsidP="0060780B">
      <w:pPr>
        <w:tabs>
          <w:tab w:val="left" w:pos="1320"/>
        </w:tabs>
        <w:spacing w:after="0" w:line="240" w:lineRule="auto"/>
        <w:jc w:val="center"/>
        <w:rPr>
          <w:rFonts w:ascii="Verdana" w:eastAsia="Calibri" w:hAnsi="Verdana" w:cs="Times New Roman"/>
          <w:sz w:val="24"/>
          <w:szCs w:val="24"/>
          <w:lang w:eastAsia="es-MX"/>
        </w:rPr>
      </w:pPr>
      <w:r>
        <w:rPr>
          <w:noProof/>
        </w:rPr>
        <w:drawing>
          <wp:inline distT="0" distB="0" distL="0" distR="0" wp14:anchorId="487A02EB" wp14:editId="0BCECA8A">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380831" cy="1255006"/>
                    </a:xfrm>
                    <a:prstGeom prst="rect">
                      <a:avLst/>
                    </a:prstGeom>
                  </pic:spPr>
                </pic:pic>
              </a:graphicData>
            </a:graphic>
          </wp:inline>
        </w:drawing>
      </w:r>
    </w:p>
    <w:tbl>
      <w:tblPr>
        <w:tblStyle w:val="Tablaconcuadrcula1"/>
        <w:tblW w:w="6521" w:type="dxa"/>
        <w:tblLook w:val="04A0" w:firstRow="1" w:lastRow="0" w:firstColumn="1" w:lastColumn="0" w:noHBand="0" w:noVBand="1"/>
      </w:tblPr>
      <w:tblGrid>
        <w:gridCol w:w="893"/>
        <w:gridCol w:w="5628"/>
      </w:tblGrid>
      <w:tr w:rsidR="00117AFA" w:rsidRPr="00117AFA" w14:paraId="36C69441" w14:textId="77777777" w:rsidTr="00D56FAE">
        <w:trPr>
          <w:trHeight w:val="315"/>
        </w:trPr>
        <w:tc>
          <w:tcPr>
            <w:tcW w:w="893" w:type="dxa"/>
            <w:tcBorders>
              <w:top w:val="nil"/>
              <w:left w:val="nil"/>
              <w:bottom w:val="nil"/>
              <w:right w:val="nil"/>
            </w:tcBorders>
            <w:vAlign w:val="center"/>
            <w:hideMark/>
          </w:tcPr>
          <w:p w14:paraId="202DDC0E" w14:textId="77777777" w:rsidR="00117AFA" w:rsidRPr="00117AFA" w:rsidRDefault="00117AFA" w:rsidP="00117AFA">
            <w:pPr>
              <w:rPr>
                <w:rFonts w:ascii="Verdana" w:eastAsia="Calibri" w:hAnsi="Verdana" w:cs="Arial"/>
                <w:sz w:val="16"/>
                <w:szCs w:val="16"/>
                <w:lang w:eastAsia="es-ES"/>
              </w:rPr>
            </w:pPr>
            <w:r w:rsidRPr="00117AFA">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1A5FD32A" w14:textId="77777777" w:rsidR="00117AFA" w:rsidRPr="00117AFA" w:rsidRDefault="00117AFA" w:rsidP="00117AFA">
            <w:pPr>
              <w:rPr>
                <w:rFonts w:ascii="Verdana" w:eastAsia="Arial" w:hAnsi="Verdana" w:cs="Arial"/>
                <w:sz w:val="16"/>
                <w:szCs w:val="16"/>
                <w:lang w:eastAsia="es-MX"/>
              </w:rPr>
            </w:pPr>
            <w:r w:rsidRPr="00117AFA">
              <w:rPr>
                <w:rFonts w:ascii="Verdana" w:eastAsia="Arial" w:hAnsi="Verdana" w:cs="Arial"/>
                <w:sz w:val="16"/>
                <w:szCs w:val="16"/>
                <w:lang w:eastAsia="es-MX"/>
              </w:rPr>
              <w:t>Kevin Arlid Herrera Santa</w:t>
            </w:r>
          </w:p>
          <w:p w14:paraId="6934B012" w14:textId="77777777" w:rsidR="00117AFA" w:rsidRPr="00117AFA" w:rsidRDefault="00117AFA" w:rsidP="00117AFA">
            <w:pPr>
              <w:rPr>
                <w:rFonts w:ascii="Verdana" w:eastAsia="Arial" w:hAnsi="Verdana" w:cs="Arial"/>
                <w:sz w:val="16"/>
                <w:szCs w:val="16"/>
                <w:lang w:eastAsia="es-MX"/>
              </w:rPr>
            </w:pPr>
            <w:r w:rsidRPr="00117AFA">
              <w:rPr>
                <w:rFonts w:ascii="Verdana" w:eastAsia="Arial" w:hAnsi="Verdana" w:cs="Arial"/>
                <w:sz w:val="16"/>
                <w:szCs w:val="16"/>
                <w:lang w:eastAsia="es-MX"/>
              </w:rPr>
              <w:t>Contratista de la Subdirección de Gestión Contractual</w:t>
            </w:r>
          </w:p>
          <w:p w14:paraId="25539D20" w14:textId="77777777" w:rsidR="00117AFA" w:rsidRPr="00117AFA" w:rsidRDefault="00117AFA" w:rsidP="00117AFA">
            <w:pPr>
              <w:rPr>
                <w:rFonts w:ascii="Verdana" w:eastAsia="Arial" w:hAnsi="Verdana" w:cs="Arial"/>
                <w:sz w:val="16"/>
                <w:szCs w:val="16"/>
                <w:lang w:eastAsia="es-MX"/>
              </w:rPr>
            </w:pPr>
            <w:r w:rsidRPr="00117AFA">
              <w:rPr>
                <w:rFonts w:ascii="Verdana" w:eastAsia="Arial" w:hAnsi="Verdana" w:cs="Arial"/>
                <w:sz w:val="16"/>
                <w:szCs w:val="16"/>
                <w:lang w:eastAsia="es-MX"/>
              </w:rPr>
              <w:t xml:space="preserve">Lida Milena </w:t>
            </w:r>
            <w:proofErr w:type="spellStart"/>
            <w:r w:rsidRPr="00117AFA">
              <w:rPr>
                <w:rFonts w:ascii="Verdana" w:eastAsia="Arial" w:hAnsi="Verdana" w:cs="Arial"/>
                <w:sz w:val="16"/>
                <w:szCs w:val="16"/>
                <w:lang w:eastAsia="es-MX"/>
              </w:rPr>
              <w:t>Guanumen</w:t>
            </w:r>
            <w:proofErr w:type="spellEnd"/>
            <w:r w:rsidRPr="00117AFA">
              <w:rPr>
                <w:rFonts w:ascii="Verdana" w:eastAsia="Arial" w:hAnsi="Verdana" w:cs="Arial"/>
                <w:sz w:val="16"/>
                <w:szCs w:val="16"/>
                <w:lang w:eastAsia="es-MX"/>
              </w:rPr>
              <w:t xml:space="preserve"> Pacheco</w:t>
            </w:r>
          </w:p>
          <w:p w14:paraId="13BF8E66" w14:textId="77777777" w:rsidR="00117AFA" w:rsidRPr="00117AFA" w:rsidRDefault="00117AFA" w:rsidP="00117AFA">
            <w:pPr>
              <w:rPr>
                <w:rFonts w:ascii="Verdana" w:eastAsia="Arial" w:hAnsi="Verdana" w:cs="Arial"/>
                <w:sz w:val="16"/>
                <w:szCs w:val="16"/>
                <w:lang w:eastAsia="es-MX"/>
              </w:rPr>
            </w:pPr>
            <w:r w:rsidRPr="00117AFA">
              <w:rPr>
                <w:rFonts w:ascii="Verdana" w:eastAsia="Arial" w:hAnsi="Verdana" w:cs="Arial"/>
                <w:sz w:val="16"/>
                <w:szCs w:val="16"/>
                <w:lang w:eastAsia="es-MX"/>
              </w:rPr>
              <w:t>Contratista de la Subdirección de Gestión Contractual</w:t>
            </w:r>
          </w:p>
        </w:tc>
      </w:tr>
      <w:tr w:rsidR="00117AFA" w:rsidRPr="00117AFA" w14:paraId="2ADA0138" w14:textId="77777777" w:rsidTr="00D56FAE">
        <w:trPr>
          <w:trHeight w:val="330"/>
        </w:trPr>
        <w:tc>
          <w:tcPr>
            <w:tcW w:w="893" w:type="dxa"/>
            <w:tcBorders>
              <w:top w:val="nil"/>
              <w:left w:val="nil"/>
              <w:bottom w:val="nil"/>
              <w:right w:val="nil"/>
            </w:tcBorders>
            <w:vAlign w:val="center"/>
            <w:hideMark/>
          </w:tcPr>
          <w:p w14:paraId="7B325A1A" w14:textId="77777777" w:rsidR="00117AFA" w:rsidRPr="00117AFA" w:rsidRDefault="00117AFA" w:rsidP="00117AFA">
            <w:pPr>
              <w:rPr>
                <w:rFonts w:ascii="Verdana" w:eastAsia="Calibri" w:hAnsi="Verdana" w:cs="Arial"/>
                <w:sz w:val="16"/>
                <w:szCs w:val="16"/>
                <w:lang w:eastAsia="es-ES"/>
              </w:rPr>
            </w:pPr>
            <w:r w:rsidRPr="00117AFA">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55B78524" w14:textId="77777777" w:rsidR="00117AFA" w:rsidRPr="00117AFA" w:rsidRDefault="00117AFA" w:rsidP="00117AFA">
            <w:pPr>
              <w:textAlignment w:val="baseline"/>
              <w:rPr>
                <w:rFonts w:ascii="Verdana" w:eastAsia="Times New Roman" w:hAnsi="Verdana" w:cs="Segoe UI"/>
                <w:sz w:val="16"/>
                <w:szCs w:val="16"/>
                <w:lang w:val="es-ES" w:eastAsia="es-ES"/>
              </w:rPr>
            </w:pPr>
            <w:r w:rsidRPr="00117AFA">
              <w:rPr>
                <w:rFonts w:ascii="Verdana" w:eastAsia="Times New Roman" w:hAnsi="Verdana" w:cs="Segoe UI"/>
                <w:sz w:val="16"/>
                <w:szCs w:val="16"/>
                <w:lang w:val="es-ES" w:eastAsia="es-ES"/>
              </w:rPr>
              <w:t>Martha Alicia Romero Vargas</w:t>
            </w:r>
          </w:p>
          <w:p w14:paraId="7C7B8CEB" w14:textId="77777777" w:rsidR="00117AFA" w:rsidRPr="00117AFA" w:rsidRDefault="00117AFA" w:rsidP="00117AFA">
            <w:pPr>
              <w:textAlignment w:val="baseline"/>
              <w:rPr>
                <w:rFonts w:ascii="Verdana" w:eastAsia="Times New Roman" w:hAnsi="Verdana" w:cs="Segoe UI"/>
                <w:sz w:val="16"/>
                <w:szCs w:val="16"/>
                <w:lang w:eastAsia="es-ES_tradnl"/>
              </w:rPr>
            </w:pPr>
            <w:r w:rsidRPr="00117AFA">
              <w:rPr>
                <w:rFonts w:ascii="Verdana" w:eastAsia="Times New Roman" w:hAnsi="Verdana" w:cs="Arial"/>
                <w:sz w:val="16"/>
                <w:szCs w:val="16"/>
                <w:lang w:val="es-ES_tradnl" w:eastAsia="es-ES_tradnl"/>
              </w:rPr>
              <w:t>Gestor T1-15 de la Subdirección de Gestión Contractual </w:t>
            </w:r>
          </w:p>
        </w:tc>
      </w:tr>
      <w:tr w:rsidR="00117AFA" w:rsidRPr="00117AFA" w14:paraId="0CC8F1CA" w14:textId="77777777" w:rsidTr="00D56FAE">
        <w:trPr>
          <w:trHeight w:val="300"/>
        </w:trPr>
        <w:tc>
          <w:tcPr>
            <w:tcW w:w="893" w:type="dxa"/>
            <w:tcBorders>
              <w:top w:val="nil"/>
              <w:left w:val="nil"/>
              <w:bottom w:val="nil"/>
              <w:right w:val="nil"/>
            </w:tcBorders>
            <w:vAlign w:val="center"/>
          </w:tcPr>
          <w:p w14:paraId="086D7FEA" w14:textId="77777777" w:rsidR="00117AFA" w:rsidRPr="00117AFA" w:rsidRDefault="00117AFA" w:rsidP="00117AFA">
            <w:pPr>
              <w:rPr>
                <w:rFonts w:ascii="Verdana" w:eastAsia="Calibri" w:hAnsi="Verdana" w:cs="Arial"/>
                <w:sz w:val="16"/>
                <w:szCs w:val="16"/>
                <w:lang w:eastAsia="es-ES"/>
              </w:rPr>
            </w:pPr>
            <w:r w:rsidRPr="00117AFA">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6BD0DAD1" w14:textId="77777777" w:rsidR="00117AFA" w:rsidRPr="00117AFA" w:rsidRDefault="00117AFA" w:rsidP="00117AFA">
            <w:pPr>
              <w:rPr>
                <w:rFonts w:ascii="Verdana" w:eastAsia="Calibri" w:hAnsi="Verdana" w:cs="Arial"/>
                <w:sz w:val="16"/>
                <w:szCs w:val="16"/>
                <w:lang w:eastAsia="es-ES"/>
              </w:rPr>
            </w:pPr>
            <w:r w:rsidRPr="00117AFA">
              <w:rPr>
                <w:rFonts w:ascii="Verdana" w:eastAsia="Calibri" w:hAnsi="Verdana" w:cs="Arial"/>
                <w:sz w:val="16"/>
                <w:szCs w:val="16"/>
                <w:lang w:eastAsia="es-ES"/>
              </w:rPr>
              <w:t>Carolina Quintero Gacharná</w:t>
            </w:r>
          </w:p>
          <w:p w14:paraId="46678793" w14:textId="77777777" w:rsidR="00117AFA" w:rsidRPr="00117AFA" w:rsidRDefault="00117AFA" w:rsidP="00117AFA">
            <w:pPr>
              <w:rPr>
                <w:rFonts w:ascii="Verdana" w:eastAsia="Calibri" w:hAnsi="Verdana" w:cs="Arial"/>
                <w:sz w:val="16"/>
                <w:szCs w:val="16"/>
                <w:lang w:eastAsia="es-ES"/>
              </w:rPr>
            </w:pPr>
            <w:r w:rsidRPr="00117AFA">
              <w:rPr>
                <w:rFonts w:ascii="Verdana" w:eastAsia="Calibri" w:hAnsi="Verdana" w:cs="Arial"/>
                <w:sz w:val="16"/>
                <w:szCs w:val="16"/>
                <w:lang w:eastAsia="es-ES"/>
              </w:rPr>
              <w:lastRenderedPageBreak/>
              <w:t>Subdirectora de Gestión Contractual ANCP – CCE</w:t>
            </w:r>
          </w:p>
        </w:tc>
      </w:tr>
    </w:tbl>
    <w:p w14:paraId="69BC4D14" w14:textId="173EE9D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lastRenderedPageBreak/>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38A174" w14:textId="77777777" w:rsidR="00034A1A" w:rsidRDefault="00034A1A" w:rsidP="004A1847">
      <w:pPr>
        <w:spacing w:after="0" w:line="240" w:lineRule="auto"/>
      </w:pPr>
      <w:r>
        <w:separator/>
      </w:r>
    </w:p>
  </w:endnote>
  <w:endnote w:type="continuationSeparator" w:id="0">
    <w:p w14:paraId="4C2EFC40" w14:textId="77777777" w:rsidR="00034A1A" w:rsidRDefault="00034A1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2D22C9" w14:textId="77777777" w:rsidR="00034A1A" w:rsidRDefault="00034A1A" w:rsidP="004A1847">
      <w:pPr>
        <w:spacing w:after="0" w:line="240" w:lineRule="auto"/>
      </w:pPr>
      <w:r>
        <w:separator/>
      </w:r>
    </w:p>
  </w:footnote>
  <w:footnote w:type="continuationSeparator" w:id="0">
    <w:p w14:paraId="1278206B" w14:textId="77777777" w:rsidR="00034A1A" w:rsidRDefault="00034A1A"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4A1A"/>
    <w:rsid w:val="00046945"/>
    <w:rsid w:val="00061B2A"/>
    <w:rsid w:val="00082362"/>
    <w:rsid w:val="000A683E"/>
    <w:rsid w:val="000B19B9"/>
    <w:rsid w:val="000D0334"/>
    <w:rsid w:val="000D5DA7"/>
    <w:rsid w:val="000F6486"/>
    <w:rsid w:val="00116940"/>
    <w:rsid w:val="00117AFA"/>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31D4"/>
    <w:rsid w:val="002E4FD9"/>
    <w:rsid w:val="003003E5"/>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B7FB9"/>
    <w:rsid w:val="005C3777"/>
    <w:rsid w:val="005C5CDC"/>
    <w:rsid w:val="005D476C"/>
    <w:rsid w:val="0060780B"/>
    <w:rsid w:val="006200BF"/>
    <w:rsid w:val="006219F8"/>
    <w:rsid w:val="006302F7"/>
    <w:rsid w:val="00646B9F"/>
    <w:rsid w:val="00665D70"/>
    <w:rsid w:val="006900D9"/>
    <w:rsid w:val="00706C16"/>
    <w:rsid w:val="007340C3"/>
    <w:rsid w:val="00737724"/>
    <w:rsid w:val="007418E5"/>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03CE"/>
    <w:rsid w:val="008D180B"/>
    <w:rsid w:val="008F0EA7"/>
    <w:rsid w:val="00923EEF"/>
    <w:rsid w:val="00934894"/>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5EEA"/>
    <w:rsid w:val="00B00C0E"/>
    <w:rsid w:val="00B01B1A"/>
    <w:rsid w:val="00B0381D"/>
    <w:rsid w:val="00B24516"/>
    <w:rsid w:val="00B44A47"/>
    <w:rsid w:val="00B60CDB"/>
    <w:rsid w:val="00B72CD3"/>
    <w:rsid w:val="00B72FFF"/>
    <w:rsid w:val="00BC3D36"/>
    <w:rsid w:val="00BD54A6"/>
    <w:rsid w:val="00BD7F72"/>
    <w:rsid w:val="00BF7425"/>
    <w:rsid w:val="00C04FB3"/>
    <w:rsid w:val="00C11D8B"/>
    <w:rsid w:val="00C15139"/>
    <w:rsid w:val="00C330EB"/>
    <w:rsid w:val="00C50D69"/>
    <w:rsid w:val="00C5365C"/>
    <w:rsid w:val="00C65631"/>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112B"/>
    <w:rsid w:val="00E92C27"/>
    <w:rsid w:val="00EA0E3D"/>
    <w:rsid w:val="00EA6DC3"/>
    <w:rsid w:val="00EC38A7"/>
    <w:rsid w:val="00EE1AA8"/>
    <w:rsid w:val="00F23FEA"/>
    <w:rsid w:val="00F31EDC"/>
    <w:rsid w:val="00F462B3"/>
    <w:rsid w:val="00F51DF8"/>
    <w:rsid w:val="00F5664F"/>
    <w:rsid w:val="00F666C4"/>
    <w:rsid w:val="00F76AFC"/>
    <w:rsid w:val="00FA47C0"/>
    <w:rsid w:val="00FB5DD1"/>
    <w:rsid w:val="00FC0335"/>
    <w:rsid w:val="00FC2B5D"/>
    <w:rsid w:val="00FF0B0B"/>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17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117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B6FB09-833B-40CF-8DE8-818A4CE1B7D2}"/>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15</Pages>
  <Words>4327</Words>
  <Characters>23803</Characters>
  <Application>Microsoft Office Word</Application>
  <DocSecurity>0</DocSecurity>
  <Lines>198</Lines>
  <Paragraphs>56</Paragraphs>
  <ScaleCrop>false</ScaleCrop>
  <Company/>
  <LinksUpToDate>false</LinksUpToDate>
  <CharactersWithSpaces>28074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4</cp:revision>
  <cp:lastPrinted>2023-01-10T21:18:00Z</cp:lastPrinted>
  <dcterms:created xsi:type="dcterms:W3CDTF">2026-07-07T22:51:00Z</dcterms:created>
  <dcterms:modified xsi:type="dcterms:W3CDTF">2026-07-07T22:55:00Z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