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CE00F" w14:textId="77777777" w:rsidR="006D0614" w:rsidRDefault="006D0614" w:rsidP="006D0614">
      <w:pPr>
        <w:spacing w:line="276" w:lineRule="auto"/>
        <w:jc w:val="right"/>
        <w:rPr>
          <w:rFonts w:ascii="Arial" w:eastAsia="Calibri" w:hAnsi="Arial" w:cs="Arial"/>
          <w:sz w:val="20"/>
          <w:szCs w:val="20"/>
          <w:lang w:val="es-CO"/>
        </w:rPr>
      </w:pPr>
      <w:bookmarkStart w:id="0" w:name="_Hlk29890381"/>
      <w:bookmarkEnd w:id="0"/>
      <w:r w:rsidRPr="00BB0056">
        <w:rPr>
          <w:rFonts w:ascii="Arial" w:eastAsia="Times New Roman" w:hAnsi="Arial" w:cs="Arial"/>
          <w:b/>
          <w:bCs/>
          <w:sz w:val="16"/>
          <w:szCs w:val="16"/>
          <w:lang w:val="es-CO" w:eastAsia="es-ES"/>
        </w:rPr>
        <w:t>CCE-DES-FM-17</w:t>
      </w:r>
    </w:p>
    <w:p w14:paraId="22F17DFB" w14:textId="77777777" w:rsidR="009C683E" w:rsidRPr="00624F57" w:rsidRDefault="009C683E" w:rsidP="009C683E">
      <w:pPr>
        <w:jc w:val="both"/>
        <w:rPr>
          <w:rFonts w:ascii="Arial" w:eastAsia="Calibri" w:hAnsi="Arial" w:cs="Arial"/>
          <w:b/>
          <w:bCs/>
          <w:sz w:val="22"/>
          <w:lang w:val="es-CO"/>
        </w:rPr>
      </w:pPr>
      <w:r w:rsidRPr="00624F57">
        <w:rPr>
          <w:rFonts w:ascii="Arial" w:eastAsia="Calibri" w:hAnsi="Arial" w:cs="Arial"/>
          <w:b/>
          <w:bCs/>
          <w:sz w:val="22"/>
          <w:lang w:val="es-CO"/>
        </w:rPr>
        <w:t>DOCUMENTOS TIPO – Generalidades – Infraestructura de transporte</w:t>
      </w:r>
    </w:p>
    <w:p w14:paraId="257AD2D6" w14:textId="77777777" w:rsidR="009C683E" w:rsidRPr="00624F57" w:rsidRDefault="009C683E" w:rsidP="009C683E">
      <w:pPr>
        <w:jc w:val="both"/>
        <w:rPr>
          <w:rFonts w:ascii="Arial" w:eastAsia="Calibri" w:hAnsi="Arial" w:cs="Arial"/>
          <w:b/>
          <w:bCs/>
          <w:sz w:val="22"/>
          <w:lang w:val="es-CO"/>
        </w:rPr>
      </w:pPr>
    </w:p>
    <w:p w14:paraId="73F72E9C" w14:textId="77777777" w:rsidR="009C683E" w:rsidRPr="00624F57" w:rsidRDefault="009C683E" w:rsidP="009C683E">
      <w:pPr>
        <w:spacing w:after="120"/>
        <w:jc w:val="both"/>
        <w:rPr>
          <w:rFonts w:ascii="Arial" w:eastAsia="Calibri" w:hAnsi="Arial" w:cs="Arial"/>
          <w:sz w:val="20"/>
          <w:szCs w:val="20"/>
          <w:lang w:val="es-CO"/>
        </w:rPr>
      </w:pPr>
      <w:r w:rsidRPr="00624F57">
        <w:rPr>
          <w:rFonts w:ascii="Arial" w:eastAsia="Calibri" w:hAnsi="Arial" w:cs="Arial"/>
          <w:sz w:val="20"/>
          <w:szCs w:val="20"/>
          <w:lang w:val="es-CO"/>
        </w:rPr>
        <w:t>Los pliegos tipo surgen en el 2007 cuando el legislador facultó al Gobierno Nacional para adoptarlos en la compra o suministro de bienes de características técnicas uniformes.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p>
    <w:p w14:paraId="3913281B" w14:textId="77777777" w:rsidR="009C683E" w:rsidRPr="00624F57" w:rsidRDefault="009C683E" w:rsidP="009C683E">
      <w:pPr>
        <w:spacing w:after="120"/>
        <w:jc w:val="both"/>
        <w:rPr>
          <w:rFonts w:ascii="Arial" w:eastAsia="Calibri" w:hAnsi="Arial" w:cs="Arial"/>
          <w:sz w:val="20"/>
          <w:szCs w:val="20"/>
          <w:lang w:val="es-CO"/>
        </w:rPr>
      </w:pPr>
      <w:r w:rsidRPr="00624F57">
        <w:rPr>
          <w:rFonts w:ascii="Arial" w:eastAsia="Calibri" w:hAnsi="Arial" w:cs="Arial"/>
          <w:sz w:val="20"/>
          <w:szCs w:val="20"/>
          <w:lang w:val="es-CO"/>
        </w:rPr>
        <w:t>[...]</w:t>
      </w:r>
    </w:p>
    <w:p w14:paraId="3EB10CCA" w14:textId="77777777" w:rsidR="009C683E" w:rsidRPr="00624F57" w:rsidRDefault="009C683E" w:rsidP="009C683E">
      <w:pPr>
        <w:jc w:val="both"/>
        <w:rPr>
          <w:rFonts w:ascii="Arial" w:eastAsia="Calibri" w:hAnsi="Arial" w:cs="Arial"/>
          <w:sz w:val="20"/>
          <w:szCs w:val="20"/>
          <w:lang w:val="es-CO"/>
        </w:rPr>
      </w:pPr>
      <w:r w:rsidRPr="00624F57">
        <w:rPr>
          <w:rFonts w:ascii="Arial" w:eastAsia="Calibri" w:hAnsi="Arial" w:cs="Arial"/>
          <w:sz w:val="20"/>
          <w:szCs w:val="20"/>
          <w:lang w:val="es-CO"/>
        </w:rPr>
        <w:t>Esta agencia analizando la afectación económica que causaron las medidas adoptadas para contener la pandemia COVID – 19 en el país, decide actualizar los documentos tipo para los procesos de licitación de obra pública y selección abreviada de menor cuantía de infraestructura de transporte y, en consecuencia, adopta medidas en apoyo a la industria nacional. Por tanto, bajo la competencia prevista en la Ley 2022 de 2020, Colombia Compra Eficiente profirió la Resolución 240 de 2020, «Por la cual se actualizan los Documentos Tipo para los procesos de selección de licitación de obra pública de infraestructura de transporte y se deroga la Resolución 0045 de 2020». De igual manera, se expidió la Resolución 241 de 2020, «Por la cual se actualizan los Documentos Tipo para los procesos de selección abreviada de menor cuantía de obra pública de infraestructura de transporte y se deroga la Resolución 0044 de 2020».</w:t>
      </w:r>
    </w:p>
    <w:p w14:paraId="67BEBE86" w14:textId="77777777" w:rsidR="006D0614" w:rsidRDefault="006D0614" w:rsidP="009C683E">
      <w:pPr>
        <w:jc w:val="both"/>
        <w:rPr>
          <w:rFonts w:ascii="Arial" w:eastAsia="Arial" w:hAnsi="Arial" w:cs="Arial"/>
          <w:b/>
          <w:sz w:val="22"/>
        </w:rPr>
      </w:pPr>
    </w:p>
    <w:p w14:paraId="1BA01291" w14:textId="78525151" w:rsidR="006D0614" w:rsidRDefault="006D0614" w:rsidP="00F00773">
      <w:pPr>
        <w:jc w:val="both"/>
        <w:rPr>
          <w:rFonts w:ascii="Arial" w:hAnsi="Arial" w:cs="Arial"/>
          <w:b/>
          <w:bCs/>
          <w:sz w:val="22"/>
        </w:rPr>
      </w:pPr>
      <w:r w:rsidRPr="0075387C">
        <w:rPr>
          <w:rFonts w:ascii="Arial" w:eastAsia="Arial" w:hAnsi="Arial" w:cs="Arial"/>
          <w:b/>
          <w:sz w:val="22"/>
        </w:rPr>
        <w:t xml:space="preserve">DOCUMENTOS TIPO – </w:t>
      </w:r>
      <w:r w:rsidRPr="0075387C">
        <w:rPr>
          <w:rFonts w:ascii="Arial" w:hAnsi="Arial" w:cs="Arial"/>
          <w:b/>
          <w:color w:val="000000" w:themeColor="text1"/>
          <w:sz w:val="22"/>
        </w:rPr>
        <w:t>Matriz 1</w:t>
      </w:r>
      <w:r w:rsidR="00641AAC" w:rsidRPr="0075387C">
        <w:rPr>
          <w:rFonts w:ascii="Arial" w:hAnsi="Arial" w:cs="Arial"/>
          <w:b/>
          <w:color w:val="000000" w:themeColor="text1"/>
          <w:sz w:val="22"/>
        </w:rPr>
        <w:t xml:space="preserve"> de </w:t>
      </w:r>
      <w:r w:rsidRPr="0075387C">
        <w:rPr>
          <w:rFonts w:ascii="Arial" w:hAnsi="Arial" w:cs="Arial"/>
          <w:b/>
          <w:color w:val="000000" w:themeColor="text1"/>
          <w:sz w:val="22"/>
        </w:rPr>
        <w:t xml:space="preserve">Experiencia </w:t>
      </w:r>
      <w:r w:rsidRPr="0075387C">
        <w:rPr>
          <w:rFonts w:ascii="Arial" w:eastAsia="Calibri" w:hAnsi="Arial" w:cs="Arial"/>
          <w:b/>
          <w:sz w:val="22"/>
          <w:lang w:eastAsia="es-ES_tradnl"/>
        </w:rPr>
        <w:t>–</w:t>
      </w:r>
      <w:r w:rsidRPr="0075387C">
        <w:rPr>
          <w:rFonts w:ascii="Arial" w:hAnsi="Arial" w:cs="Arial"/>
          <w:b/>
          <w:color w:val="000000" w:themeColor="text1"/>
          <w:sz w:val="22"/>
        </w:rPr>
        <w:t xml:space="preserve"> Infraestructura de Transporte</w:t>
      </w:r>
      <w:r w:rsidRPr="00CD4012">
        <w:rPr>
          <w:rFonts w:ascii="Arial" w:hAnsi="Arial" w:cs="Arial"/>
          <w:b/>
          <w:bCs/>
          <w:sz w:val="22"/>
        </w:rPr>
        <w:t>–Acreditación de experiencia – Contratos con pluralidad de actividades</w:t>
      </w:r>
      <w:r w:rsidR="00F00773">
        <w:rPr>
          <w:rFonts w:ascii="Arial" w:hAnsi="Arial" w:cs="Arial"/>
          <w:b/>
          <w:bCs/>
          <w:sz w:val="22"/>
        </w:rPr>
        <w:t xml:space="preserve"> </w:t>
      </w:r>
    </w:p>
    <w:p w14:paraId="74F00B83" w14:textId="77777777" w:rsidR="00F00773" w:rsidRDefault="00F00773" w:rsidP="00071577">
      <w:pPr>
        <w:spacing w:line="276" w:lineRule="auto"/>
        <w:jc w:val="both"/>
        <w:rPr>
          <w:rFonts w:ascii="Arial" w:hAnsi="Arial" w:cs="Arial"/>
          <w:sz w:val="22"/>
        </w:rPr>
      </w:pPr>
    </w:p>
    <w:p w14:paraId="1C1A5569" w14:textId="7C546CE4" w:rsidR="006327AE" w:rsidRPr="006327AE" w:rsidRDefault="006327AE" w:rsidP="006327AE">
      <w:pPr>
        <w:spacing w:after="120"/>
        <w:jc w:val="both"/>
        <w:rPr>
          <w:rFonts w:ascii="Arial" w:hAnsi="Arial" w:cs="Arial"/>
          <w:sz w:val="20"/>
          <w:szCs w:val="20"/>
        </w:rPr>
      </w:pPr>
      <w:r w:rsidRPr="006327AE">
        <w:rPr>
          <w:rFonts w:ascii="Arial" w:hAnsi="Arial" w:cs="Arial"/>
          <w:sz w:val="20"/>
          <w:szCs w:val="20"/>
        </w:rPr>
        <w:t xml:space="preserve">[…] de conformidad con el literal A del numeral 3.5.1, de los documentos tipo de licitación de obra pública de infraestructura de transporte versión 3, los contratos que sean aportados por un proponente deben dar cuenta de la ejecución de las actividades establecidas como requisitos de experiencia general y específica. Sin embargo, en estos documentos tipo −sin las modificaciones de la Resolución 161 de 2021−, cuando el contrato aportado para cumplir el requisito contenía actividades relacionadas con la experiencia exigida, y otras que no, la entidad debía fraccionar la evaluación de la experiencia a efectos de solo tener en cuenta lo atinente a la parte del objeto contractual que sí cumplía con el requisito habilitante, empleando para tal fin los documentos soporte allegados por el proponente. </w:t>
      </w:r>
    </w:p>
    <w:p w14:paraId="4ABE5393" w14:textId="75DE8EAD" w:rsidR="006327AE" w:rsidRPr="006327AE" w:rsidRDefault="006327AE" w:rsidP="006327AE">
      <w:pPr>
        <w:jc w:val="both"/>
        <w:rPr>
          <w:rFonts w:ascii="Arial" w:hAnsi="Arial" w:cs="Arial"/>
          <w:sz w:val="20"/>
          <w:szCs w:val="20"/>
        </w:rPr>
      </w:pPr>
      <w:r w:rsidRPr="006327AE">
        <w:rPr>
          <w:rFonts w:ascii="Arial" w:hAnsi="Arial" w:cs="Arial"/>
          <w:sz w:val="20"/>
          <w:szCs w:val="20"/>
        </w:rPr>
        <w:t>[…]</w:t>
      </w:r>
    </w:p>
    <w:p w14:paraId="0299070C" w14:textId="77777777" w:rsidR="006327AE" w:rsidRPr="006327AE" w:rsidRDefault="006327AE" w:rsidP="006327AE">
      <w:pPr>
        <w:jc w:val="both"/>
        <w:rPr>
          <w:rFonts w:ascii="Arial" w:hAnsi="Arial" w:cs="Arial"/>
          <w:sz w:val="20"/>
          <w:szCs w:val="20"/>
        </w:rPr>
      </w:pPr>
      <w:r w:rsidRPr="006327AE">
        <w:rPr>
          <w:rFonts w:ascii="Arial" w:hAnsi="Arial" w:cs="Arial"/>
          <w:sz w:val="20"/>
          <w:szCs w:val="20"/>
        </w:rPr>
        <w:t xml:space="preserve">En tales términos, se considera que la evaluación del requisito de experiencia, en los casos en los que se acredita con contratos que contienen pluralidad de actividades de las cuales solo algunas cumplen con el requisito de experiencia, debe hacerse únicamente respecto de las actividades que se ajustan al requisito de experiencia exigible según la Matriz 1 y el literal A del numeral 3.5.1 del Documento Base. Lo anterior, de conformidad con la tesis expuesta en el concepto citado, supone que solo se tengan en cuenta los valores de las actividades que efectivamente cumplen con el requisito de experiencia, descartando los valores de las actividades no relacionadas. </w:t>
      </w:r>
    </w:p>
    <w:p w14:paraId="3FBEFC55" w14:textId="77777777" w:rsidR="00004D03" w:rsidRDefault="00004D03" w:rsidP="006327AE">
      <w:pPr>
        <w:spacing w:line="276" w:lineRule="auto"/>
        <w:jc w:val="both"/>
        <w:rPr>
          <w:rFonts w:ascii="Arial" w:hAnsi="Arial" w:cs="Arial"/>
          <w:sz w:val="22"/>
        </w:rPr>
      </w:pPr>
    </w:p>
    <w:p w14:paraId="1DE59278" w14:textId="6E3B8D27" w:rsidR="00004D03" w:rsidRDefault="00004D03" w:rsidP="006327AE">
      <w:pPr>
        <w:jc w:val="both"/>
        <w:rPr>
          <w:rFonts w:ascii="Arial" w:hAnsi="Arial" w:cs="Arial"/>
          <w:b/>
          <w:bCs/>
          <w:sz w:val="22"/>
        </w:rPr>
      </w:pPr>
      <w:r w:rsidRPr="00CD4012">
        <w:rPr>
          <w:rFonts w:ascii="Arial" w:eastAsia="Arial" w:hAnsi="Arial" w:cs="Arial"/>
          <w:b/>
          <w:sz w:val="22"/>
        </w:rPr>
        <w:t xml:space="preserve">DOCUMENTOS TIPO – </w:t>
      </w:r>
      <w:r w:rsidRPr="00CD4012">
        <w:rPr>
          <w:rFonts w:ascii="Arial" w:hAnsi="Arial" w:cs="Arial"/>
          <w:b/>
          <w:color w:val="000000" w:themeColor="text1"/>
          <w:sz w:val="22"/>
        </w:rPr>
        <w:t xml:space="preserve">Matriz 1 - Experiencia </w:t>
      </w:r>
      <w:r w:rsidRPr="00CD4012">
        <w:rPr>
          <w:rFonts w:ascii="Arial" w:eastAsia="Calibri" w:hAnsi="Arial" w:cs="Arial"/>
          <w:b/>
          <w:sz w:val="22"/>
          <w:lang w:eastAsia="es-ES_tradnl"/>
        </w:rPr>
        <w:t>–</w:t>
      </w:r>
      <w:r>
        <w:rPr>
          <w:rFonts w:ascii="Arial" w:hAnsi="Arial" w:cs="Arial"/>
          <w:b/>
          <w:color w:val="000000" w:themeColor="text1"/>
          <w:sz w:val="22"/>
        </w:rPr>
        <w:t xml:space="preserve"> Infraestructura de Transporte</w:t>
      </w:r>
      <w:r w:rsidRPr="00CD4012">
        <w:rPr>
          <w:rFonts w:ascii="Arial" w:hAnsi="Arial" w:cs="Arial"/>
          <w:b/>
          <w:bCs/>
          <w:sz w:val="22"/>
        </w:rPr>
        <w:t>–Acreditación de experiencia – Contratos con pluralidad de actividades</w:t>
      </w:r>
      <w:r>
        <w:rPr>
          <w:rFonts w:ascii="Arial" w:hAnsi="Arial" w:cs="Arial"/>
          <w:b/>
          <w:bCs/>
          <w:sz w:val="22"/>
        </w:rPr>
        <w:t xml:space="preserve"> – Resolución 161 de 2021</w:t>
      </w:r>
    </w:p>
    <w:p w14:paraId="7DA31078" w14:textId="77777777" w:rsidR="006327AE" w:rsidRDefault="006327AE" w:rsidP="006327AE">
      <w:pPr>
        <w:jc w:val="both"/>
        <w:rPr>
          <w:rFonts w:ascii="Arial" w:hAnsi="Arial" w:cs="Arial"/>
          <w:b/>
          <w:bCs/>
          <w:sz w:val="22"/>
        </w:rPr>
      </w:pPr>
    </w:p>
    <w:p w14:paraId="3DF69D92" w14:textId="75339773" w:rsidR="006327AE" w:rsidRPr="006327AE" w:rsidRDefault="00004D03" w:rsidP="006327AE">
      <w:pPr>
        <w:spacing w:after="120"/>
        <w:jc w:val="both"/>
        <w:rPr>
          <w:rFonts w:ascii="Arial" w:hAnsi="Arial" w:cs="Arial"/>
          <w:sz w:val="20"/>
          <w:szCs w:val="20"/>
        </w:rPr>
      </w:pPr>
      <w:r w:rsidRPr="006327AE">
        <w:rPr>
          <w:rFonts w:ascii="Arial" w:hAnsi="Arial" w:cs="Arial"/>
          <w:sz w:val="20"/>
          <w:szCs w:val="20"/>
          <w:shd w:val="clear" w:color="auto" w:fill="FFFFFF"/>
        </w:rPr>
        <w:lastRenderedPageBreak/>
        <w:t xml:space="preserve">[…] </w:t>
      </w:r>
      <w:r w:rsidR="006327AE" w:rsidRPr="006327AE">
        <w:rPr>
          <w:rFonts w:ascii="Arial" w:hAnsi="Arial" w:cs="Arial"/>
          <w:sz w:val="20"/>
          <w:szCs w:val="20"/>
          <w:shd w:val="clear" w:color="auto" w:fill="FFFFFF"/>
        </w:rPr>
        <w:t xml:space="preserve">mediante la Resolución 161 del 17 de junio de 2021, que modificó los documentos tipo de licitación de obra pública de infraestructura de transporte – versión 3, se aclaró la manera en que se acredita la experiencia cuando en un contrato se ejecutan varias actividades de las cuales solo algunas se ajustan a lo exigido en la «Matriz 1 – Experiencia». A continuación, nos referiremos de forma expresa al ajuste que realizó la mencionada resolución. </w:t>
      </w:r>
    </w:p>
    <w:p w14:paraId="02388210" w14:textId="03D8B246" w:rsidR="006327AE" w:rsidRPr="006327AE" w:rsidRDefault="006327AE" w:rsidP="006327AE">
      <w:pPr>
        <w:pStyle w:val="NormalWeb"/>
        <w:spacing w:before="0" w:beforeAutospacing="0" w:after="120" w:afterAutospacing="0"/>
        <w:jc w:val="both"/>
        <w:rPr>
          <w:rFonts w:ascii="Arial" w:hAnsi="Arial" w:cs="Arial"/>
          <w:spacing w:val="2"/>
          <w:sz w:val="20"/>
          <w:szCs w:val="20"/>
        </w:rPr>
      </w:pPr>
      <w:r w:rsidRPr="006327AE">
        <w:rPr>
          <w:rFonts w:ascii="Arial" w:hAnsi="Arial" w:cs="Arial"/>
          <w:bCs/>
          <w:sz w:val="20"/>
          <w:szCs w:val="20"/>
          <w:lang w:eastAsia="es-ES_tradnl"/>
        </w:rPr>
        <w:t>[…]</w:t>
      </w:r>
    </w:p>
    <w:p w14:paraId="4CE2468D" w14:textId="77777777" w:rsidR="006327AE" w:rsidRPr="006327AE" w:rsidRDefault="006327AE" w:rsidP="006327AE">
      <w:pPr>
        <w:jc w:val="both"/>
        <w:rPr>
          <w:rFonts w:ascii="Arial" w:eastAsia="Times New Roman" w:hAnsi="Arial" w:cs="Arial"/>
          <w:sz w:val="20"/>
          <w:szCs w:val="20"/>
          <w:lang w:eastAsia="es-ES_tradnl"/>
        </w:rPr>
      </w:pPr>
      <w:r w:rsidRPr="006327AE">
        <w:rPr>
          <w:rFonts w:ascii="Arial" w:eastAsia="Times New Roman" w:hAnsi="Arial" w:cs="Arial"/>
          <w:sz w:val="20"/>
          <w:szCs w:val="20"/>
          <w:lang w:val="es-CO" w:eastAsia="es-ES_tradnl"/>
        </w:rPr>
        <w:t xml:space="preserve">Conforme con lo señalado, cuando el contrato aportado para cumplir el requisito contenía actividades relacionadas con la experiencia exigida, y otras que no, la entidad debía fraccionar la evaluación de la experiencia a efectos de solo tener en cuenta lo atinente a la parte del objeto contractual que sí cumplía con el requisito habilitante, empleando para tal fin los documentos soporte allegados por el proponente. De este modo, </w:t>
      </w:r>
      <w:r w:rsidRPr="006327AE">
        <w:rPr>
          <w:rFonts w:ascii="Arial" w:eastAsia="Times New Roman" w:hAnsi="Arial" w:cs="Arial"/>
          <w:sz w:val="20"/>
          <w:szCs w:val="20"/>
          <w:lang w:eastAsia="es-ES_tradnl"/>
        </w:rPr>
        <w:t>la entidad evaluaría únicamente la actividad que cumplía realmente con la experiencia exigida, descontando el valor, las magnitudes y áreas construidas de las actividades diferentes, que no se enmarcaran en la experiencia definida en la Matriz 1.</w:t>
      </w:r>
    </w:p>
    <w:p w14:paraId="78276B45" w14:textId="77777777" w:rsidR="00D70CDA" w:rsidRPr="00071577" w:rsidRDefault="00D70CDA" w:rsidP="006327AE">
      <w:pPr>
        <w:jc w:val="both"/>
        <w:rPr>
          <w:rFonts w:ascii="Arial" w:eastAsia="Times New Roman" w:hAnsi="Arial" w:cs="Arial"/>
          <w:sz w:val="20"/>
          <w:szCs w:val="20"/>
          <w:lang w:eastAsia="es-ES_tradnl"/>
        </w:rPr>
      </w:pPr>
    </w:p>
    <w:p w14:paraId="54D426BA" w14:textId="77777777" w:rsidR="006A35EA" w:rsidRDefault="006A35EA" w:rsidP="00D70CDA">
      <w:pPr>
        <w:jc w:val="both"/>
        <w:rPr>
          <w:rFonts w:ascii="Arial" w:hAnsi="Arial" w:cs="Arial"/>
          <w:b/>
          <w:bCs/>
          <w:sz w:val="22"/>
        </w:rPr>
      </w:pPr>
      <w:r w:rsidRPr="00376065">
        <w:rPr>
          <w:rFonts w:ascii="Arial" w:eastAsia="Arial" w:hAnsi="Arial" w:cs="Arial"/>
          <w:b/>
          <w:sz w:val="22"/>
          <w:highlight w:val="yellow"/>
        </w:rPr>
        <w:t>DOCUMENTOS TIPO</w:t>
      </w:r>
      <w:r w:rsidRPr="00CD4012">
        <w:rPr>
          <w:rFonts w:ascii="Arial" w:eastAsia="Arial" w:hAnsi="Arial" w:cs="Arial"/>
          <w:b/>
          <w:sz w:val="22"/>
        </w:rPr>
        <w:t xml:space="preserve"> – </w:t>
      </w:r>
      <w:r w:rsidRPr="00CD4012">
        <w:rPr>
          <w:rFonts w:ascii="Arial" w:hAnsi="Arial" w:cs="Arial"/>
          <w:b/>
          <w:color w:val="000000" w:themeColor="text1"/>
          <w:sz w:val="22"/>
        </w:rPr>
        <w:t xml:space="preserve">Matriz 1 - Experiencia </w:t>
      </w:r>
      <w:r w:rsidRPr="00CD4012">
        <w:rPr>
          <w:rFonts w:ascii="Arial" w:eastAsia="Calibri" w:hAnsi="Arial" w:cs="Arial"/>
          <w:b/>
          <w:sz w:val="22"/>
          <w:lang w:eastAsia="es-ES_tradnl"/>
        </w:rPr>
        <w:t>–</w:t>
      </w:r>
      <w:r>
        <w:rPr>
          <w:rFonts w:ascii="Arial" w:hAnsi="Arial" w:cs="Arial"/>
          <w:b/>
          <w:color w:val="000000" w:themeColor="text1"/>
          <w:sz w:val="22"/>
        </w:rPr>
        <w:t xml:space="preserve"> Infraestructura de Transporte</w:t>
      </w:r>
      <w:r w:rsidRPr="00CD4012">
        <w:rPr>
          <w:rFonts w:ascii="Arial" w:hAnsi="Arial" w:cs="Arial"/>
          <w:b/>
          <w:bCs/>
          <w:sz w:val="22"/>
        </w:rPr>
        <w:t>–Acreditación de experiencia – Contratos con pluralidad de actividades</w:t>
      </w:r>
      <w:r>
        <w:rPr>
          <w:rFonts w:ascii="Arial" w:hAnsi="Arial" w:cs="Arial"/>
          <w:b/>
          <w:bCs/>
          <w:sz w:val="22"/>
        </w:rPr>
        <w:t xml:space="preserve"> – Resolución 161 de 2021</w:t>
      </w:r>
    </w:p>
    <w:p w14:paraId="6C2A04A7" w14:textId="77777777" w:rsidR="006A35EA" w:rsidRDefault="006A35EA" w:rsidP="00071577">
      <w:pPr>
        <w:spacing w:line="276" w:lineRule="auto"/>
        <w:jc w:val="both"/>
        <w:rPr>
          <w:rFonts w:ascii="Arial" w:eastAsia="Times New Roman" w:hAnsi="Arial" w:cs="Arial"/>
          <w:sz w:val="22"/>
          <w:lang w:eastAsia="es-ES_tradnl"/>
        </w:rPr>
      </w:pPr>
    </w:p>
    <w:p w14:paraId="601BA6D4" w14:textId="0B566A47" w:rsidR="006327AE" w:rsidRPr="006327AE" w:rsidRDefault="005130B3" w:rsidP="006327AE">
      <w:pPr>
        <w:jc w:val="both"/>
        <w:rPr>
          <w:rFonts w:ascii="Arial" w:hAnsi="Arial" w:cs="Arial"/>
          <w:sz w:val="20"/>
          <w:szCs w:val="20"/>
        </w:rPr>
      </w:pPr>
      <w:r w:rsidRPr="006327AE">
        <w:rPr>
          <w:rStyle w:val="normaltextrun"/>
          <w:rFonts w:ascii="Arial" w:hAnsi="Arial" w:cs="Arial"/>
          <w:sz w:val="20"/>
          <w:szCs w:val="20"/>
          <w:shd w:val="clear" w:color="auto" w:fill="FFFFFF"/>
          <w:lang w:val="es-CO"/>
        </w:rPr>
        <w:t xml:space="preserve">[…] </w:t>
      </w:r>
      <w:r w:rsidR="006327AE" w:rsidRPr="006327AE">
        <w:rPr>
          <w:rFonts w:ascii="Arial" w:hAnsi="Arial" w:cs="Arial"/>
          <w:sz w:val="20"/>
          <w:szCs w:val="20"/>
        </w:rPr>
        <w:t xml:space="preserve">la Agencia Nacional de Contratación Pública – Colombia Compra Eficiente, atendiendo la solicitud de las entidades del sector transporte mediante el artículo 11 de la Resolución 304 del 13 de octubre de 2021, modificó el literal J) del numeral «3.5.3 Consideraciones para la validez de la experiencia requerida» de los documentos tipo de obra de infraestructura de transporte adelantados bajo la modalidad de licitación pública. De esta forma la modificación dispuso:  </w:t>
      </w:r>
    </w:p>
    <w:p w14:paraId="441A2B08" w14:textId="77777777" w:rsidR="006327AE" w:rsidRPr="006327AE" w:rsidRDefault="006327AE" w:rsidP="006327AE">
      <w:pPr>
        <w:jc w:val="both"/>
        <w:rPr>
          <w:rFonts w:ascii="Arial" w:hAnsi="Arial" w:cs="Arial"/>
          <w:sz w:val="20"/>
          <w:szCs w:val="20"/>
        </w:rPr>
      </w:pPr>
    </w:p>
    <w:p w14:paraId="3AF19EDC" w14:textId="77777777" w:rsidR="006327AE" w:rsidRPr="006327AE" w:rsidRDefault="006327AE" w:rsidP="006327AE">
      <w:pPr>
        <w:spacing w:after="120"/>
        <w:jc w:val="both"/>
        <w:rPr>
          <w:rFonts w:ascii="Arial" w:hAnsi="Arial" w:cs="Arial"/>
          <w:sz w:val="20"/>
          <w:szCs w:val="20"/>
        </w:rPr>
      </w:pPr>
      <w:r w:rsidRPr="006327AE">
        <w:rPr>
          <w:rFonts w:ascii="Arial" w:hAnsi="Arial" w:cs="Arial"/>
          <w:sz w:val="20"/>
          <w:szCs w:val="20"/>
        </w:rPr>
        <w:t>De acuerdo con lo anterior, en los contratos aportados como experiencia que contengan actividades ejecutadas ajenas a la obra de infraestructura de transporte, la Entidad Estatal solo tendrá en cuenta los valores y magnitudes ejecutadas en este tipo de infraestructura.</w:t>
      </w:r>
    </w:p>
    <w:p w14:paraId="6268264D" w14:textId="4D03AC7E" w:rsidR="006327AE" w:rsidRPr="006327AE" w:rsidRDefault="006327AE" w:rsidP="006327AE">
      <w:pPr>
        <w:spacing w:after="120"/>
        <w:jc w:val="both"/>
        <w:rPr>
          <w:rFonts w:ascii="Arial" w:hAnsi="Arial" w:cs="Arial"/>
          <w:sz w:val="20"/>
          <w:szCs w:val="20"/>
        </w:rPr>
      </w:pPr>
      <w:r w:rsidRPr="006327AE">
        <w:rPr>
          <w:rFonts w:ascii="Arial" w:hAnsi="Arial" w:cs="Arial"/>
          <w:sz w:val="20"/>
          <w:szCs w:val="20"/>
        </w:rPr>
        <w:t>Para estos efectos, el proponente deberá acreditar los valores y magnitudes dentro del respectivo contrato, empleando alguno de los documentos válidos establecidos en el numeral 3.5.6 del pliego de condiciones. Además, se precisó que, de no lograrse la discriminación de los valores y magnitudes ejecutadas en el marco del respectivo contrato, la Entidad Estatal no lo tendrá en cuenta para la evaluación.</w:t>
      </w:r>
    </w:p>
    <w:p w14:paraId="509243A5" w14:textId="77777777" w:rsidR="006327AE" w:rsidRPr="006327AE" w:rsidRDefault="006327AE" w:rsidP="006327AE">
      <w:pPr>
        <w:spacing w:after="120"/>
        <w:jc w:val="both"/>
        <w:rPr>
          <w:rFonts w:ascii="Arial" w:hAnsi="Arial" w:cs="Arial"/>
          <w:sz w:val="20"/>
          <w:szCs w:val="20"/>
        </w:rPr>
      </w:pPr>
      <w:r w:rsidRPr="006327AE">
        <w:rPr>
          <w:rFonts w:ascii="Arial" w:hAnsi="Arial" w:cs="Arial"/>
          <w:sz w:val="20"/>
          <w:szCs w:val="20"/>
        </w:rPr>
        <w:t xml:space="preserve">Así, la regla planteada por la Agencia Nacional de Contratación Pública – Colombia Compra Eficiente −que se mantiene hasta la actualidad− tiene dos finalidades: i) garantizar la idoneidad del futuro contratista evaluando solamente la experiencia que está relacionada directamente con el tipo de infraestructura a ejecutar y, además, </w:t>
      </w:r>
      <w:proofErr w:type="spellStart"/>
      <w:r w:rsidRPr="006327AE">
        <w:rPr>
          <w:rFonts w:ascii="Arial" w:hAnsi="Arial" w:cs="Arial"/>
          <w:sz w:val="20"/>
          <w:szCs w:val="20"/>
        </w:rPr>
        <w:t>ii</w:t>
      </w:r>
      <w:proofErr w:type="spellEnd"/>
      <w:r w:rsidRPr="006327AE">
        <w:rPr>
          <w:rFonts w:ascii="Arial" w:hAnsi="Arial" w:cs="Arial"/>
          <w:sz w:val="20"/>
          <w:szCs w:val="20"/>
        </w:rPr>
        <w:t>) facilitar la evaluación a las Entidades Estatales en aquellos supuestos en que los documentos válidos aportados en la oferta no permitan discriminar el valor de las actividades correspondientes al objeto a ejecutar.</w:t>
      </w:r>
    </w:p>
    <w:p w14:paraId="7E493640" w14:textId="1D030E86" w:rsidR="00F00773" w:rsidRPr="00071577" w:rsidRDefault="00F00773" w:rsidP="006327AE">
      <w:pPr>
        <w:spacing w:after="120"/>
        <w:jc w:val="both"/>
        <w:rPr>
          <w:rFonts w:ascii="Arial" w:hAnsi="Arial" w:cs="Arial"/>
          <w:sz w:val="20"/>
          <w:szCs w:val="20"/>
        </w:rPr>
      </w:pPr>
    </w:p>
    <w:p w14:paraId="255ACBF8" w14:textId="76F71BE0" w:rsidR="008B08C7" w:rsidRDefault="00F00773" w:rsidP="00071577">
      <w:pPr>
        <w:spacing w:after="120"/>
        <w:jc w:val="both"/>
        <w:rPr>
          <w:rStyle w:val="normaltextrun"/>
          <w:rFonts w:ascii="Arial" w:hAnsi="Arial" w:cs="Arial"/>
          <w:sz w:val="22"/>
          <w:shd w:val="clear" w:color="auto" w:fill="FFFFFF"/>
          <w:lang w:val="es-CO"/>
        </w:rPr>
      </w:pPr>
      <w:r>
        <w:rPr>
          <w:rStyle w:val="normaltextrun"/>
          <w:rFonts w:ascii="Arial" w:hAnsi="Arial" w:cs="Arial"/>
          <w:sz w:val="22"/>
          <w:shd w:val="clear" w:color="auto" w:fill="FFFFFF"/>
          <w:lang w:val="es-CO"/>
        </w:rPr>
        <w:tab/>
      </w:r>
    </w:p>
    <w:p w14:paraId="1DD4F9EA" w14:textId="77777777" w:rsidR="008B08C7" w:rsidRPr="00CD4012" w:rsidRDefault="008B08C7" w:rsidP="00071577">
      <w:pPr>
        <w:spacing w:after="120" w:line="276" w:lineRule="auto"/>
        <w:jc w:val="both"/>
        <w:rPr>
          <w:rFonts w:ascii="Arial" w:eastAsia="Arial" w:hAnsi="Arial" w:cs="Arial"/>
          <w:b/>
          <w:sz w:val="22"/>
        </w:rPr>
      </w:pPr>
    </w:p>
    <w:p w14:paraId="66F51020" w14:textId="41CD4C96" w:rsidR="006D0614" w:rsidRDefault="006D0614" w:rsidP="008B08C7">
      <w:pPr>
        <w:spacing w:after="120" w:line="276" w:lineRule="auto"/>
        <w:jc w:val="both"/>
        <w:rPr>
          <w:rFonts w:ascii="Arial" w:eastAsia="Calibri" w:hAnsi="Arial" w:cs="Arial"/>
          <w:b/>
          <w:color w:val="000000" w:themeColor="text1"/>
        </w:rPr>
      </w:pPr>
    </w:p>
    <w:p w14:paraId="7BFFE1A4" w14:textId="77777777" w:rsidR="00D70CDA" w:rsidRDefault="00D70CDA" w:rsidP="00071577">
      <w:pPr>
        <w:spacing w:after="120" w:line="276" w:lineRule="auto"/>
        <w:jc w:val="both"/>
        <w:rPr>
          <w:rFonts w:ascii="Arial" w:eastAsia="Calibri" w:hAnsi="Arial" w:cs="Arial"/>
          <w:b/>
          <w:color w:val="000000" w:themeColor="text1"/>
        </w:rPr>
      </w:pPr>
    </w:p>
    <w:p w14:paraId="4797CD9E" w14:textId="77777777" w:rsidR="006D0614" w:rsidRDefault="006D0614" w:rsidP="006D0614">
      <w:pPr>
        <w:jc w:val="both"/>
        <w:rPr>
          <w:rFonts w:ascii="Arial" w:eastAsia="Calibri" w:hAnsi="Arial" w:cs="Arial"/>
          <w:b/>
          <w:color w:val="000000" w:themeColor="text1"/>
        </w:rPr>
      </w:pPr>
    </w:p>
    <w:p w14:paraId="369A04A5" w14:textId="72EF1F95" w:rsidR="006327AE" w:rsidRDefault="006327AE">
      <w:pPr>
        <w:widowControl w:val="0"/>
        <w:autoSpaceDE w:val="0"/>
        <w:autoSpaceDN w:val="0"/>
        <w:rPr>
          <w:rFonts w:ascii="Arial" w:eastAsia="Arial MT" w:hAnsi="Arial" w:cs="Arial"/>
          <w:sz w:val="22"/>
          <w:lang w:val="es-ES"/>
        </w:rPr>
      </w:pPr>
      <w:r>
        <w:rPr>
          <w:noProof/>
        </w:rPr>
        <w:drawing>
          <wp:anchor distT="0" distB="0" distL="114300" distR="114300" simplePos="0" relativeHeight="251658240" behindDoc="0" locked="0" layoutInCell="1" allowOverlap="1" wp14:anchorId="7EA64BA3" wp14:editId="616D87F5">
            <wp:simplePos x="0" y="0"/>
            <wp:positionH relativeFrom="column">
              <wp:posOffset>3248511</wp:posOffset>
            </wp:positionH>
            <wp:positionV relativeFrom="paragraph">
              <wp:posOffset>15875</wp:posOffset>
            </wp:positionV>
            <wp:extent cx="2634129" cy="78105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55808" t="50091" r="14837" b="34426"/>
                    <a:stretch/>
                  </pic:blipFill>
                  <pic:spPr bwMode="auto">
                    <a:xfrm>
                      <a:off x="0" y="0"/>
                      <a:ext cx="2637339" cy="78200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E74511" w14:textId="77777777" w:rsidR="006327AE" w:rsidRPr="006327AE" w:rsidRDefault="006327AE">
      <w:pPr>
        <w:widowControl w:val="0"/>
        <w:autoSpaceDE w:val="0"/>
        <w:autoSpaceDN w:val="0"/>
        <w:rPr>
          <w:rFonts w:ascii="Arial" w:hAnsi="Arial" w:cs="Arial"/>
          <w:sz w:val="22"/>
        </w:rPr>
      </w:pPr>
      <w:r w:rsidRPr="006327AE">
        <w:rPr>
          <w:rFonts w:ascii="Arial" w:hAnsi="Arial" w:cs="Arial"/>
          <w:sz w:val="22"/>
        </w:rPr>
        <w:t xml:space="preserve">Bogotá D.C., 09 de </w:t>
      </w:r>
      <w:proofErr w:type="gramStart"/>
      <w:r w:rsidRPr="006327AE">
        <w:rPr>
          <w:rFonts w:ascii="Arial" w:hAnsi="Arial" w:cs="Arial"/>
          <w:sz w:val="22"/>
        </w:rPr>
        <w:t>Diciembre</w:t>
      </w:r>
      <w:proofErr w:type="gramEnd"/>
      <w:r w:rsidRPr="006327AE">
        <w:rPr>
          <w:rFonts w:ascii="Arial" w:hAnsi="Arial" w:cs="Arial"/>
          <w:sz w:val="22"/>
        </w:rPr>
        <w:t xml:space="preserve"> de 2022</w:t>
      </w:r>
    </w:p>
    <w:p w14:paraId="588FC7FE" w14:textId="216FE318" w:rsidR="006327AE" w:rsidRDefault="006327AE">
      <w:pPr>
        <w:widowControl w:val="0"/>
        <w:autoSpaceDE w:val="0"/>
        <w:autoSpaceDN w:val="0"/>
      </w:pPr>
    </w:p>
    <w:p w14:paraId="5C67D58D" w14:textId="4792E455" w:rsidR="006327AE" w:rsidRDefault="006327AE">
      <w:pPr>
        <w:widowControl w:val="0"/>
        <w:autoSpaceDE w:val="0"/>
        <w:autoSpaceDN w:val="0"/>
      </w:pPr>
    </w:p>
    <w:p w14:paraId="694E68FE" w14:textId="2A601EAE" w:rsidR="006327AE" w:rsidRDefault="006327AE">
      <w:pPr>
        <w:widowControl w:val="0"/>
        <w:autoSpaceDE w:val="0"/>
        <w:autoSpaceDN w:val="0"/>
      </w:pPr>
    </w:p>
    <w:p w14:paraId="4485CF01" w14:textId="77777777" w:rsidR="006327AE" w:rsidRDefault="006327AE">
      <w:pPr>
        <w:widowControl w:val="0"/>
        <w:autoSpaceDE w:val="0"/>
        <w:autoSpaceDN w:val="0"/>
      </w:pPr>
    </w:p>
    <w:p w14:paraId="0215E061" w14:textId="69DCD978" w:rsidR="006D0614" w:rsidRPr="006327AE" w:rsidRDefault="006D0614" w:rsidP="006327AE">
      <w:pPr>
        <w:widowControl w:val="0"/>
        <w:autoSpaceDE w:val="0"/>
        <w:autoSpaceDN w:val="0"/>
        <w:rPr>
          <w:rFonts w:ascii="Arial" w:eastAsia="Arial MT" w:hAnsi="Arial" w:cs="Arial"/>
          <w:sz w:val="22"/>
          <w:lang w:val="es-ES"/>
        </w:rPr>
      </w:pPr>
      <w:r w:rsidRPr="006327AE">
        <w:rPr>
          <w:rFonts w:ascii="Arial" w:eastAsia="Arial MT" w:hAnsi="Arial" w:cs="Arial"/>
          <w:sz w:val="22"/>
          <w:lang w:val="es-ES"/>
        </w:rPr>
        <w:t>Señor</w:t>
      </w:r>
    </w:p>
    <w:p w14:paraId="6B20DF82" w14:textId="605FB79A" w:rsidR="006D0614" w:rsidRPr="00B2691C" w:rsidRDefault="006D0614" w:rsidP="00B2691C">
      <w:pPr>
        <w:autoSpaceDE w:val="0"/>
        <w:autoSpaceDN w:val="0"/>
        <w:adjustRightInd w:val="0"/>
        <w:rPr>
          <w:rFonts w:ascii="Arial" w:hAnsi="Arial" w:cs="Arial"/>
          <w:b/>
          <w:bCs/>
          <w:sz w:val="22"/>
          <w:lang w:val="es-CO"/>
        </w:rPr>
      </w:pPr>
      <w:r w:rsidRPr="00B2691C">
        <w:rPr>
          <w:rFonts w:ascii="Arial" w:hAnsi="Arial" w:cs="Arial"/>
          <w:b/>
          <w:bCs/>
          <w:sz w:val="22"/>
          <w:lang w:val="es-CO"/>
        </w:rPr>
        <w:t>Yerson Fernando Camacho Ladino</w:t>
      </w:r>
    </w:p>
    <w:p w14:paraId="552D0143" w14:textId="3009B2D6" w:rsidR="006D0614" w:rsidRPr="006327AE" w:rsidRDefault="006D0614" w:rsidP="00B2691C">
      <w:pPr>
        <w:widowControl w:val="0"/>
        <w:autoSpaceDE w:val="0"/>
        <w:autoSpaceDN w:val="0"/>
        <w:rPr>
          <w:rFonts w:ascii="Arial" w:hAnsi="Arial" w:cs="Arial"/>
          <w:sz w:val="22"/>
          <w:lang w:val="es-CO"/>
        </w:rPr>
      </w:pPr>
      <w:r w:rsidRPr="00B2691C">
        <w:rPr>
          <w:rFonts w:ascii="Arial" w:hAnsi="Arial" w:cs="Arial"/>
          <w:sz w:val="22"/>
          <w:lang w:val="es-CO"/>
        </w:rPr>
        <w:t>Representante legal V &amp; M Ingeniería</w:t>
      </w:r>
      <w:r w:rsidRPr="006327AE">
        <w:rPr>
          <w:rFonts w:ascii="Arial" w:hAnsi="Arial" w:cs="Arial"/>
          <w:sz w:val="22"/>
          <w:lang w:val="es-CO"/>
        </w:rPr>
        <w:t xml:space="preserve"> S.A.S</w:t>
      </w:r>
    </w:p>
    <w:p w14:paraId="3037EE0B" w14:textId="30DB27BA" w:rsidR="006D0614" w:rsidRPr="006327AE" w:rsidRDefault="006D0614" w:rsidP="00B2691C">
      <w:pPr>
        <w:widowControl w:val="0"/>
        <w:autoSpaceDE w:val="0"/>
        <w:autoSpaceDN w:val="0"/>
        <w:rPr>
          <w:rFonts w:ascii="Arial" w:hAnsi="Arial" w:cs="Arial"/>
          <w:sz w:val="22"/>
          <w:lang w:val="es-CO"/>
        </w:rPr>
      </w:pPr>
      <w:r w:rsidRPr="006327AE">
        <w:rPr>
          <w:rFonts w:ascii="Arial" w:hAnsi="Arial" w:cs="Arial"/>
          <w:sz w:val="22"/>
          <w:lang w:val="es-CO"/>
        </w:rPr>
        <w:t xml:space="preserve">Neiva, Huila </w:t>
      </w:r>
    </w:p>
    <w:p w14:paraId="628FCE14" w14:textId="77777777" w:rsidR="006D0614" w:rsidRPr="006327AE" w:rsidRDefault="006D0614" w:rsidP="006D0614">
      <w:pPr>
        <w:widowControl w:val="0"/>
        <w:autoSpaceDE w:val="0"/>
        <w:autoSpaceDN w:val="0"/>
        <w:rPr>
          <w:rFonts w:ascii="Arial" w:eastAsia="Arial MT" w:hAnsi="Arial" w:cs="Arial"/>
          <w:lang w:val="es-ES"/>
        </w:rPr>
      </w:pPr>
    </w:p>
    <w:p w14:paraId="3A9642C1" w14:textId="77777777" w:rsidR="006D0614" w:rsidRPr="006327AE" w:rsidRDefault="006D0614" w:rsidP="006D0614">
      <w:pPr>
        <w:widowControl w:val="0"/>
        <w:autoSpaceDE w:val="0"/>
        <w:autoSpaceDN w:val="0"/>
        <w:rPr>
          <w:rFonts w:ascii="Arial" w:eastAsia="Arial MT" w:hAnsi="Arial" w:cs="Arial"/>
          <w:sz w:val="20"/>
          <w:lang w:val="es-ES"/>
        </w:rPr>
      </w:pPr>
    </w:p>
    <w:p w14:paraId="318BB0AB" w14:textId="31C70690" w:rsidR="006D0614" w:rsidRPr="00B2691C" w:rsidRDefault="006D0614" w:rsidP="006D0614">
      <w:pPr>
        <w:widowControl w:val="0"/>
        <w:autoSpaceDE w:val="0"/>
        <w:autoSpaceDN w:val="0"/>
        <w:ind w:left="2790"/>
        <w:outlineLvl w:val="0"/>
        <w:rPr>
          <w:rFonts w:ascii="Arial" w:eastAsia="Arial" w:hAnsi="Arial" w:cs="Arial"/>
          <w:b/>
          <w:bCs/>
          <w:sz w:val="22"/>
          <w:lang w:val="es-ES"/>
        </w:rPr>
      </w:pPr>
      <w:r w:rsidRPr="00B2691C">
        <w:rPr>
          <w:rFonts w:ascii="Arial" w:eastAsia="Arial" w:hAnsi="Arial" w:cs="Arial"/>
          <w:b/>
          <w:bCs/>
          <w:sz w:val="22"/>
          <w:lang w:val="es-ES"/>
        </w:rPr>
        <w:t>Concepto</w:t>
      </w:r>
      <w:r w:rsidRPr="00B2691C">
        <w:rPr>
          <w:rFonts w:ascii="Arial" w:eastAsia="Arial" w:hAnsi="Arial" w:cs="Arial"/>
          <w:b/>
          <w:bCs/>
          <w:spacing w:val="-4"/>
          <w:sz w:val="22"/>
          <w:lang w:val="es-ES"/>
        </w:rPr>
        <w:t xml:space="preserve"> </w:t>
      </w:r>
      <w:r w:rsidRPr="00B2691C">
        <w:rPr>
          <w:rFonts w:ascii="Arial" w:eastAsia="Arial" w:hAnsi="Arial" w:cs="Arial"/>
          <w:b/>
          <w:bCs/>
          <w:sz w:val="22"/>
          <w:lang w:val="es-ES"/>
        </w:rPr>
        <w:t>C</w:t>
      </w:r>
      <w:r w:rsidRPr="00B2691C">
        <w:rPr>
          <w:rFonts w:ascii="Arial" w:eastAsia="Arial" w:hAnsi="Arial" w:cs="Arial"/>
          <w:b/>
          <w:bCs/>
          <w:spacing w:val="-2"/>
          <w:sz w:val="22"/>
          <w:lang w:val="es-ES"/>
        </w:rPr>
        <w:t xml:space="preserve"> </w:t>
      </w:r>
      <w:r w:rsidR="00B2691C" w:rsidRPr="00B2691C">
        <w:rPr>
          <w:rFonts w:ascii="Arial" w:eastAsia="Arial" w:hAnsi="Arial" w:cs="Arial"/>
          <w:b/>
          <w:bCs/>
          <w:sz w:val="22"/>
          <w:lang w:val="es-ES"/>
        </w:rPr>
        <w:t>–8</w:t>
      </w:r>
      <w:r w:rsidRPr="00B2691C">
        <w:rPr>
          <w:rFonts w:ascii="Arial" w:eastAsia="Arial" w:hAnsi="Arial" w:cs="Arial"/>
          <w:b/>
          <w:bCs/>
          <w:sz w:val="22"/>
          <w:lang w:val="es-ES"/>
        </w:rPr>
        <w:t>48</w:t>
      </w:r>
      <w:r w:rsidRPr="00B2691C">
        <w:rPr>
          <w:rFonts w:ascii="Arial" w:eastAsia="Arial" w:hAnsi="Arial" w:cs="Arial"/>
          <w:b/>
          <w:bCs/>
          <w:spacing w:val="-4"/>
          <w:sz w:val="22"/>
          <w:lang w:val="es-ES"/>
        </w:rPr>
        <w:t xml:space="preserve"> </w:t>
      </w:r>
      <w:r w:rsidRPr="00B2691C">
        <w:rPr>
          <w:rFonts w:ascii="Arial" w:eastAsia="Arial" w:hAnsi="Arial" w:cs="Arial"/>
          <w:b/>
          <w:bCs/>
          <w:sz w:val="22"/>
          <w:lang w:val="es-ES"/>
        </w:rPr>
        <w:t>de</w:t>
      </w:r>
      <w:r w:rsidRPr="00B2691C">
        <w:rPr>
          <w:rFonts w:ascii="Arial" w:eastAsia="Arial" w:hAnsi="Arial" w:cs="Arial"/>
          <w:b/>
          <w:bCs/>
          <w:spacing w:val="-3"/>
          <w:sz w:val="22"/>
          <w:lang w:val="es-ES"/>
        </w:rPr>
        <w:t xml:space="preserve"> </w:t>
      </w:r>
      <w:r w:rsidRPr="00B2691C">
        <w:rPr>
          <w:rFonts w:ascii="Arial" w:eastAsia="Arial" w:hAnsi="Arial" w:cs="Arial"/>
          <w:b/>
          <w:bCs/>
          <w:sz w:val="22"/>
          <w:lang w:val="es-ES"/>
        </w:rPr>
        <w:t>2022</w:t>
      </w:r>
    </w:p>
    <w:p w14:paraId="57055FB2" w14:textId="77777777" w:rsidR="006D0614" w:rsidRPr="006327AE" w:rsidRDefault="006D0614" w:rsidP="006D0614">
      <w:pPr>
        <w:widowControl w:val="0"/>
        <w:autoSpaceDE w:val="0"/>
        <w:autoSpaceDN w:val="0"/>
        <w:spacing w:before="10"/>
        <w:rPr>
          <w:rFonts w:ascii="Arial" w:eastAsia="Arial MT" w:hAnsi="Arial" w:cs="Arial"/>
          <w:b/>
          <w:sz w:val="13"/>
          <w:lang w:val="es-ES"/>
        </w:rPr>
      </w:pPr>
    </w:p>
    <w:p w14:paraId="15BAE542" w14:textId="77777777" w:rsidR="006D0614" w:rsidRPr="006327AE" w:rsidRDefault="006D0614" w:rsidP="006D0614">
      <w:pPr>
        <w:widowControl w:val="0"/>
        <w:tabs>
          <w:tab w:val="left" w:pos="2789"/>
        </w:tabs>
        <w:autoSpaceDE w:val="0"/>
        <w:autoSpaceDN w:val="0"/>
        <w:spacing w:before="93"/>
        <w:ind w:left="2790" w:right="111" w:hanging="2689"/>
        <w:jc w:val="both"/>
        <w:rPr>
          <w:rFonts w:ascii="Arial" w:eastAsia="Arial MT" w:hAnsi="Arial" w:cs="Arial"/>
          <w:sz w:val="22"/>
          <w:lang w:val="es-ES"/>
        </w:rPr>
      </w:pPr>
      <w:r w:rsidRPr="00B2691C">
        <w:rPr>
          <w:rFonts w:ascii="Arial" w:eastAsia="Arial MT" w:hAnsi="Arial" w:cs="Arial"/>
          <w:b/>
          <w:sz w:val="22"/>
          <w:lang w:val="es-ES"/>
        </w:rPr>
        <w:t>Temas:</w:t>
      </w:r>
      <w:r w:rsidRPr="00B2691C">
        <w:rPr>
          <w:rFonts w:ascii="Arial" w:eastAsia="Arial MT" w:hAnsi="Arial" w:cs="Arial"/>
          <w:b/>
          <w:sz w:val="22"/>
          <w:lang w:val="es-ES"/>
        </w:rPr>
        <w:tab/>
      </w:r>
      <w:r w:rsidRPr="006327AE">
        <w:rPr>
          <w:rFonts w:ascii="Arial" w:eastAsia="Arial MT" w:hAnsi="Arial" w:cs="Arial"/>
          <w:sz w:val="22"/>
          <w:lang w:val="es-ES"/>
        </w:rPr>
        <w:t>DOCUMENTOS</w:t>
      </w:r>
      <w:r w:rsidRPr="006327AE">
        <w:rPr>
          <w:rFonts w:ascii="Arial" w:eastAsia="Arial MT" w:hAnsi="Arial" w:cs="Arial"/>
          <w:spacing w:val="1"/>
          <w:sz w:val="22"/>
          <w:lang w:val="es-ES"/>
        </w:rPr>
        <w:t xml:space="preserve"> </w:t>
      </w:r>
      <w:r w:rsidRPr="006327AE">
        <w:rPr>
          <w:rFonts w:ascii="Arial" w:eastAsia="Arial MT" w:hAnsi="Arial" w:cs="Arial"/>
          <w:sz w:val="22"/>
          <w:lang w:val="es-ES"/>
        </w:rPr>
        <w:t>TIPO – Matriz 1 - Experiencia – Infraestructura de Transporte–</w:t>
      </w:r>
      <w:r w:rsidRPr="006327AE">
        <w:rPr>
          <w:rFonts w:ascii="Arial" w:eastAsia="Arial MT" w:hAnsi="Arial" w:cs="Arial"/>
          <w:spacing w:val="1"/>
          <w:sz w:val="22"/>
          <w:lang w:val="es-ES"/>
        </w:rPr>
        <w:t xml:space="preserve"> </w:t>
      </w:r>
      <w:r w:rsidRPr="006327AE">
        <w:rPr>
          <w:rFonts w:ascii="Arial" w:eastAsia="Arial MT" w:hAnsi="Arial" w:cs="Arial"/>
          <w:sz w:val="22"/>
          <w:lang w:val="es-ES"/>
        </w:rPr>
        <w:t>Acreditación</w:t>
      </w:r>
      <w:r w:rsidRPr="006327AE">
        <w:rPr>
          <w:rFonts w:ascii="Arial" w:eastAsia="Arial MT" w:hAnsi="Arial" w:cs="Arial"/>
          <w:spacing w:val="1"/>
          <w:sz w:val="22"/>
          <w:lang w:val="es-ES"/>
        </w:rPr>
        <w:t xml:space="preserve"> </w:t>
      </w:r>
      <w:r w:rsidRPr="006327AE">
        <w:rPr>
          <w:rFonts w:ascii="Arial" w:eastAsia="Arial MT" w:hAnsi="Arial" w:cs="Arial"/>
          <w:sz w:val="22"/>
          <w:lang w:val="es-ES"/>
        </w:rPr>
        <w:t>de</w:t>
      </w:r>
      <w:r w:rsidRPr="006327AE">
        <w:rPr>
          <w:rFonts w:ascii="Arial" w:eastAsia="Arial MT" w:hAnsi="Arial" w:cs="Arial"/>
          <w:spacing w:val="1"/>
          <w:sz w:val="22"/>
          <w:lang w:val="es-ES"/>
        </w:rPr>
        <w:t xml:space="preserve"> </w:t>
      </w:r>
      <w:r w:rsidRPr="006327AE">
        <w:rPr>
          <w:rFonts w:ascii="Arial" w:eastAsia="Arial MT" w:hAnsi="Arial" w:cs="Arial"/>
          <w:sz w:val="22"/>
          <w:lang w:val="es-ES"/>
        </w:rPr>
        <w:t>experiencia</w:t>
      </w:r>
      <w:r w:rsidRPr="006327AE">
        <w:rPr>
          <w:rFonts w:ascii="Arial" w:eastAsia="Arial MT" w:hAnsi="Arial" w:cs="Arial"/>
          <w:spacing w:val="1"/>
          <w:sz w:val="22"/>
          <w:lang w:val="es-ES"/>
        </w:rPr>
        <w:t xml:space="preserve"> </w:t>
      </w:r>
      <w:r w:rsidRPr="006327AE">
        <w:rPr>
          <w:rFonts w:ascii="Arial" w:eastAsia="Arial MT" w:hAnsi="Arial" w:cs="Arial"/>
          <w:sz w:val="22"/>
          <w:lang w:val="es-ES"/>
        </w:rPr>
        <w:t>–</w:t>
      </w:r>
      <w:r w:rsidRPr="006327AE">
        <w:rPr>
          <w:rFonts w:ascii="Arial" w:eastAsia="Arial MT" w:hAnsi="Arial" w:cs="Arial"/>
          <w:spacing w:val="1"/>
          <w:sz w:val="22"/>
          <w:lang w:val="es-ES"/>
        </w:rPr>
        <w:t xml:space="preserve"> </w:t>
      </w:r>
      <w:r w:rsidRPr="006327AE">
        <w:rPr>
          <w:rFonts w:ascii="Arial" w:eastAsia="Arial MT" w:hAnsi="Arial" w:cs="Arial"/>
          <w:sz w:val="22"/>
          <w:lang w:val="es-ES"/>
        </w:rPr>
        <w:t>Contratos</w:t>
      </w:r>
      <w:r w:rsidRPr="006327AE">
        <w:rPr>
          <w:rFonts w:ascii="Arial" w:eastAsia="Arial MT" w:hAnsi="Arial" w:cs="Arial"/>
          <w:spacing w:val="1"/>
          <w:sz w:val="22"/>
          <w:lang w:val="es-ES"/>
        </w:rPr>
        <w:t xml:space="preserve"> </w:t>
      </w:r>
      <w:r w:rsidRPr="006327AE">
        <w:rPr>
          <w:rFonts w:ascii="Arial" w:eastAsia="Arial MT" w:hAnsi="Arial" w:cs="Arial"/>
          <w:sz w:val="22"/>
          <w:lang w:val="es-ES"/>
        </w:rPr>
        <w:t>con</w:t>
      </w:r>
      <w:r w:rsidRPr="006327AE">
        <w:rPr>
          <w:rFonts w:ascii="Arial" w:eastAsia="Arial MT" w:hAnsi="Arial" w:cs="Arial"/>
          <w:spacing w:val="1"/>
          <w:sz w:val="22"/>
          <w:lang w:val="es-ES"/>
        </w:rPr>
        <w:t xml:space="preserve"> </w:t>
      </w:r>
      <w:r w:rsidRPr="006327AE">
        <w:rPr>
          <w:rFonts w:ascii="Arial" w:eastAsia="Arial MT" w:hAnsi="Arial" w:cs="Arial"/>
          <w:sz w:val="22"/>
          <w:lang w:val="es-ES"/>
        </w:rPr>
        <w:t>pluralidad</w:t>
      </w:r>
      <w:r w:rsidRPr="006327AE">
        <w:rPr>
          <w:rFonts w:ascii="Arial" w:eastAsia="Arial MT" w:hAnsi="Arial" w:cs="Arial"/>
          <w:spacing w:val="1"/>
          <w:sz w:val="22"/>
          <w:lang w:val="es-ES"/>
        </w:rPr>
        <w:t xml:space="preserve"> </w:t>
      </w:r>
      <w:r w:rsidRPr="006327AE">
        <w:rPr>
          <w:rFonts w:ascii="Arial" w:eastAsia="Arial MT" w:hAnsi="Arial" w:cs="Arial"/>
          <w:sz w:val="22"/>
          <w:lang w:val="es-ES"/>
        </w:rPr>
        <w:t>de</w:t>
      </w:r>
      <w:r w:rsidRPr="006327AE">
        <w:rPr>
          <w:rFonts w:ascii="Arial" w:eastAsia="Arial MT" w:hAnsi="Arial" w:cs="Arial"/>
          <w:spacing w:val="1"/>
          <w:sz w:val="22"/>
          <w:lang w:val="es-ES"/>
        </w:rPr>
        <w:t xml:space="preserve"> </w:t>
      </w:r>
      <w:r w:rsidRPr="006327AE">
        <w:rPr>
          <w:rFonts w:ascii="Arial" w:eastAsia="Arial MT" w:hAnsi="Arial" w:cs="Arial"/>
          <w:sz w:val="22"/>
          <w:lang w:val="es-ES"/>
        </w:rPr>
        <w:t>actividades</w:t>
      </w:r>
    </w:p>
    <w:p w14:paraId="5DFB91A0" w14:textId="4C0C7A41" w:rsidR="006D0614" w:rsidRPr="006327AE" w:rsidRDefault="006D0614" w:rsidP="006D0614">
      <w:pPr>
        <w:widowControl w:val="0"/>
        <w:tabs>
          <w:tab w:val="left" w:pos="2789"/>
        </w:tabs>
        <w:autoSpaceDE w:val="0"/>
        <w:autoSpaceDN w:val="0"/>
        <w:spacing w:before="93"/>
        <w:ind w:left="2790" w:right="111" w:hanging="2689"/>
        <w:jc w:val="both"/>
        <w:rPr>
          <w:rFonts w:ascii="Arial" w:eastAsia="Arial MT" w:hAnsi="Arial" w:cs="Arial"/>
          <w:sz w:val="22"/>
          <w:lang w:val="es-ES"/>
        </w:rPr>
      </w:pPr>
      <w:r w:rsidRPr="00B2691C">
        <w:rPr>
          <w:rFonts w:ascii="Arial" w:eastAsia="Arial MT" w:hAnsi="Arial" w:cs="Arial"/>
          <w:b/>
          <w:sz w:val="22"/>
          <w:lang w:val="es-ES"/>
        </w:rPr>
        <w:t>Radicación:</w:t>
      </w:r>
      <w:r w:rsidRPr="00B2691C">
        <w:rPr>
          <w:rFonts w:ascii="Arial" w:eastAsia="Arial MT" w:hAnsi="Arial" w:cs="Arial"/>
          <w:b/>
          <w:sz w:val="22"/>
          <w:lang w:val="es-ES"/>
        </w:rPr>
        <w:tab/>
      </w:r>
      <w:r w:rsidRPr="006327AE">
        <w:rPr>
          <w:rFonts w:ascii="Arial" w:eastAsia="Arial MT" w:hAnsi="Arial" w:cs="Arial"/>
          <w:sz w:val="22"/>
          <w:lang w:val="es-ES"/>
        </w:rPr>
        <w:t>Respuesta</w:t>
      </w:r>
      <w:r w:rsidRPr="006327AE">
        <w:rPr>
          <w:rFonts w:ascii="Arial" w:eastAsia="Arial MT" w:hAnsi="Arial" w:cs="Arial"/>
          <w:spacing w:val="-6"/>
          <w:sz w:val="22"/>
          <w:lang w:val="es-ES"/>
        </w:rPr>
        <w:t xml:space="preserve"> </w:t>
      </w:r>
      <w:r w:rsidRPr="006327AE">
        <w:rPr>
          <w:rFonts w:ascii="Arial" w:eastAsia="Arial MT" w:hAnsi="Arial" w:cs="Arial"/>
          <w:sz w:val="22"/>
          <w:lang w:val="es-ES"/>
        </w:rPr>
        <w:t>a</w:t>
      </w:r>
      <w:r w:rsidRPr="006327AE">
        <w:rPr>
          <w:rFonts w:ascii="Arial" w:eastAsia="Arial MT" w:hAnsi="Arial" w:cs="Arial"/>
          <w:spacing w:val="-6"/>
          <w:sz w:val="22"/>
          <w:lang w:val="es-ES"/>
        </w:rPr>
        <w:t xml:space="preserve"> </w:t>
      </w:r>
      <w:r w:rsidRPr="006327AE">
        <w:rPr>
          <w:rFonts w:ascii="Arial" w:eastAsia="Arial MT" w:hAnsi="Arial" w:cs="Arial"/>
          <w:sz w:val="22"/>
          <w:lang w:val="es-ES"/>
        </w:rPr>
        <w:t>la</w:t>
      </w:r>
      <w:r w:rsidRPr="006327AE">
        <w:rPr>
          <w:rFonts w:ascii="Arial" w:eastAsia="Arial MT" w:hAnsi="Arial" w:cs="Arial"/>
          <w:spacing w:val="-5"/>
          <w:sz w:val="22"/>
          <w:lang w:val="es-ES"/>
        </w:rPr>
        <w:t xml:space="preserve"> </w:t>
      </w:r>
      <w:r w:rsidRPr="006327AE">
        <w:rPr>
          <w:rFonts w:ascii="Arial" w:eastAsia="Arial MT" w:hAnsi="Arial" w:cs="Arial"/>
          <w:sz w:val="22"/>
          <w:lang w:val="es-ES"/>
        </w:rPr>
        <w:t>consulta</w:t>
      </w:r>
      <w:r w:rsidRPr="006327AE">
        <w:rPr>
          <w:rFonts w:ascii="Arial" w:eastAsia="Arial MT" w:hAnsi="Arial" w:cs="Arial"/>
          <w:spacing w:val="-6"/>
          <w:sz w:val="22"/>
          <w:lang w:val="es-ES"/>
        </w:rPr>
        <w:t xml:space="preserve"> P20221025010745</w:t>
      </w:r>
    </w:p>
    <w:p w14:paraId="58041D0C" w14:textId="77777777" w:rsidR="006D0614" w:rsidRPr="00B2691C" w:rsidRDefault="006D0614" w:rsidP="006D0614">
      <w:pPr>
        <w:jc w:val="both"/>
        <w:rPr>
          <w:rFonts w:ascii="Arial" w:eastAsia="Calibri" w:hAnsi="Arial" w:cs="Arial"/>
          <w:sz w:val="22"/>
          <w:lang w:val="es-CO"/>
        </w:rPr>
      </w:pPr>
    </w:p>
    <w:p w14:paraId="49DD3852" w14:textId="14BC366F" w:rsidR="006D0614" w:rsidRPr="00B2691C" w:rsidRDefault="006D0614" w:rsidP="006D0614">
      <w:pPr>
        <w:rPr>
          <w:rFonts w:ascii="Arial" w:eastAsia="Calibri" w:hAnsi="Arial" w:cs="Arial"/>
          <w:sz w:val="22"/>
          <w:lang w:val="es-CO"/>
        </w:rPr>
      </w:pPr>
      <w:r w:rsidRPr="00B2691C">
        <w:rPr>
          <w:rFonts w:ascii="Arial" w:eastAsia="Calibri" w:hAnsi="Arial" w:cs="Arial"/>
          <w:sz w:val="22"/>
          <w:lang w:val="es-CO"/>
        </w:rPr>
        <w:t xml:space="preserve">Estimado señor </w:t>
      </w:r>
      <w:r w:rsidRPr="00B2691C">
        <w:rPr>
          <w:rFonts w:ascii="Arial" w:hAnsi="Arial" w:cs="Arial"/>
          <w:sz w:val="22"/>
          <w:lang w:val="es-CO"/>
        </w:rPr>
        <w:t>Camacho Ladino,</w:t>
      </w:r>
    </w:p>
    <w:p w14:paraId="46C68764" w14:textId="77777777" w:rsidR="006D0614" w:rsidRPr="00B2691C" w:rsidRDefault="006D0614" w:rsidP="006D0614">
      <w:pPr>
        <w:rPr>
          <w:rFonts w:ascii="Arial" w:eastAsia="Calibri" w:hAnsi="Arial" w:cs="Arial"/>
          <w:sz w:val="22"/>
          <w:lang w:val="es-CO"/>
        </w:rPr>
      </w:pPr>
    </w:p>
    <w:p w14:paraId="4944ECDB" w14:textId="7EA99FB3" w:rsidR="006D0614" w:rsidRPr="00B2691C" w:rsidRDefault="006D0614" w:rsidP="006D0614">
      <w:pPr>
        <w:spacing w:line="276" w:lineRule="auto"/>
        <w:ind w:right="49"/>
        <w:jc w:val="both"/>
        <w:rPr>
          <w:rFonts w:ascii="Arial" w:eastAsia="Calibri" w:hAnsi="Arial" w:cs="Arial"/>
          <w:sz w:val="22"/>
          <w:lang w:val="es-CO"/>
        </w:rPr>
      </w:pPr>
      <w:r w:rsidRPr="00B2691C">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 responde su consulta del</w:t>
      </w:r>
      <w:r w:rsidRPr="00B2691C">
        <w:rPr>
          <w:rFonts w:ascii="Arial" w:eastAsia="Calibri" w:hAnsi="Arial" w:cs="Arial"/>
          <w:sz w:val="22"/>
          <w:lang w:val="es-CO"/>
        </w:rPr>
        <w:t xml:space="preserve"> </w:t>
      </w:r>
      <w:r w:rsidR="00685C3C" w:rsidRPr="00B2691C">
        <w:rPr>
          <w:rFonts w:ascii="Arial" w:eastAsia="Calibri" w:hAnsi="Arial" w:cs="Arial"/>
          <w:sz w:val="22"/>
          <w:lang w:val="es-CO"/>
        </w:rPr>
        <w:t>24</w:t>
      </w:r>
      <w:r w:rsidRPr="00B2691C">
        <w:rPr>
          <w:rFonts w:ascii="Arial" w:eastAsia="Calibri" w:hAnsi="Arial" w:cs="Arial"/>
          <w:sz w:val="22"/>
          <w:lang w:val="es-CO"/>
        </w:rPr>
        <w:t xml:space="preserve"> de </w:t>
      </w:r>
      <w:r w:rsidR="00685C3C" w:rsidRPr="00B2691C">
        <w:rPr>
          <w:rFonts w:ascii="Arial" w:eastAsia="Calibri" w:hAnsi="Arial" w:cs="Arial"/>
          <w:sz w:val="22"/>
          <w:lang w:val="es-CO"/>
        </w:rPr>
        <w:t>octubre</w:t>
      </w:r>
      <w:r w:rsidRPr="00B2691C">
        <w:rPr>
          <w:rFonts w:ascii="Arial" w:eastAsia="Calibri" w:hAnsi="Arial" w:cs="Arial"/>
          <w:sz w:val="22"/>
          <w:lang w:val="es-CO"/>
        </w:rPr>
        <w:t xml:space="preserve"> de 202</w:t>
      </w:r>
      <w:r w:rsidR="00685C3C" w:rsidRPr="00B2691C">
        <w:rPr>
          <w:rFonts w:ascii="Arial" w:eastAsia="Calibri" w:hAnsi="Arial" w:cs="Arial"/>
          <w:sz w:val="22"/>
          <w:lang w:val="es-CO"/>
        </w:rPr>
        <w:t>2</w:t>
      </w:r>
      <w:r w:rsidRPr="00B2691C">
        <w:rPr>
          <w:rFonts w:ascii="Arial" w:eastAsia="Calibri" w:hAnsi="Arial" w:cs="Arial"/>
          <w:sz w:val="22"/>
          <w:lang w:val="es-CO"/>
        </w:rPr>
        <w:t>.</w:t>
      </w:r>
    </w:p>
    <w:p w14:paraId="743F6C1E" w14:textId="77777777" w:rsidR="006D0614" w:rsidRPr="00B2691C" w:rsidRDefault="006D0614" w:rsidP="006D0614">
      <w:pPr>
        <w:spacing w:line="276" w:lineRule="auto"/>
        <w:jc w:val="both"/>
        <w:rPr>
          <w:rFonts w:ascii="Arial" w:eastAsia="Calibri" w:hAnsi="Arial" w:cs="Arial"/>
          <w:sz w:val="22"/>
          <w:lang w:val="es-CO"/>
        </w:rPr>
      </w:pPr>
    </w:p>
    <w:p w14:paraId="40239D94" w14:textId="77777777" w:rsidR="006D0614" w:rsidRPr="00B2691C" w:rsidRDefault="006D0614" w:rsidP="006D0614">
      <w:pPr>
        <w:pStyle w:val="Prrafodelista"/>
        <w:numPr>
          <w:ilvl w:val="0"/>
          <w:numId w:val="1"/>
        </w:numPr>
        <w:tabs>
          <w:tab w:val="left" w:pos="284"/>
        </w:tabs>
        <w:spacing w:line="276" w:lineRule="auto"/>
        <w:ind w:left="0" w:firstLine="0"/>
        <w:jc w:val="both"/>
        <w:rPr>
          <w:rFonts w:ascii="Arial" w:eastAsia="Calibri" w:hAnsi="Arial" w:cs="Arial"/>
          <w:b/>
          <w:sz w:val="22"/>
          <w:lang w:val="es-CO"/>
        </w:rPr>
      </w:pPr>
      <w:r w:rsidRPr="00B2691C">
        <w:rPr>
          <w:rFonts w:ascii="Arial" w:eastAsia="Calibri" w:hAnsi="Arial" w:cs="Arial"/>
          <w:b/>
          <w:sz w:val="22"/>
          <w:lang w:val="es-CO"/>
        </w:rPr>
        <w:t xml:space="preserve">Problema planteado </w:t>
      </w:r>
    </w:p>
    <w:p w14:paraId="31611926" w14:textId="77777777" w:rsidR="006D0614" w:rsidRPr="00B2691C" w:rsidRDefault="006D0614" w:rsidP="006D0614">
      <w:pPr>
        <w:tabs>
          <w:tab w:val="left" w:pos="426"/>
        </w:tabs>
        <w:spacing w:line="276" w:lineRule="auto"/>
        <w:jc w:val="both"/>
        <w:rPr>
          <w:rFonts w:ascii="Arial" w:eastAsia="Calibri" w:hAnsi="Arial" w:cs="Arial"/>
          <w:b/>
          <w:sz w:val="22"/>
          <w:lang w:val="es-CO"/>
        </w:rPr>
      </w:pPr>
    </w:p>
    <w:p w14:paraId="12B3332B" w14:textId="77777777" w:rsidR="009215A9" w:rsidRPr="00B2691C" w:rsidRDefault="007968EC" w:rsidP="003878E4">
      <w:pPr>
        <w:autoSpaceDE w:val="0"/>
        <w:autoSpaceDN w:val="0"/>
        <w:adjustRightInd w:val="0"/>
        <w:spacing w:after="120" w:line="276" w:lineRule="auto"/>
        <w:jc w:val="both"/>
        <w:rPr>
          <w:rFonts w:ascii="Arial" w:eastAsia="Calibri" w:hAnsi="Arial" w:cs="Arial"/>
          <w:sz w:val="22"/>
          <w:lang w:val="es-CO"/>
        </w:rPr>
      </w:pPr>
      <w:r w:rsidRPr="00B2691C">
        <w:rPr>
          <w:rFonts w:ascii="Arial" w:eastAsia="Calibri" w:hAnsi="Arial" w:cs="Arial"/>
          <w:sz w:val="22"/>
          <w:lang w:val="es-CO"/>
        </w:rPr>
        <w:t xml:space="preserve">Su petición de consulta se relaciona con la </w:t>
      </w:r>
      <w:r w:rsidR="00D25C41" w:rsidRPr="00B2691C">
        <w:rPr>
          <w:rFonts w:ascii="Arial" w:eastAsia="Calibri" w:hAnsi="Arial" w:cs="Arial"/>
          <w:sz w:val="22"/>
          <w:lang w:val="es-CO"/>
        </w:rPr>
        <w:t xml:space="preserve">actividad </w:t>
      </w:r>
      <w:r w:rsidR="0091128B" w:rsidRPr="00B2691C">
        <w:rPr>
          <w:rFonts w:ascii="Arial" w:eastAsia="Calibri" w:hAnsi="Arial" w:cs="Arial"/>
          <w:sz w:val="22"/>
          <w:lang w:val="es-CO"/>
        </w:rPr>
        <w:t>«</w:t>
      </w:r>
      <w:r w:rsidR="00D25C41" w:rsidRPr="00B2691C">
        <w:rPr>
          <w:rFonts w:ascii="Arial" w:eastAsia="Calibri" w:hAnsi="Arial" w:cs="Arial"/>
          <w:sz w:val="22"/>
          <w:lang w:val="es-CO"/>
        </w:rPr>
        <w:t>1.5</w:t>
      </w:r>
      <w:r w:rsidRPr="00B2691C">
        <w:rPr>
          <w:rFonts w:ascii="Arial" w:eastAsia="Calibri" w:hAnsi="Arial" w:cs="Arial"/>
          <w:sz w:val="22"/>
          <w:lang w:val="es-CO"/>
        </w:rPr>
        <w:t xml:space="preserve"> </w:t>
      </w:r>
      <w:r w:rsidR="0091128B" w:rsidRPr="00B2691C">
        <w:rPr>
          <w:rFonts w:ascii="Arial" w:eastAsia="Calibri" w:hAnsi="Arial" w:cs="Arial"/>
          <w:sz w:val="22"/>
          <w:lang w:val="es-CO"/>
        </w:rPr>
        <w:t>PROYECTOS DE DEMARCACIÓN O SEÑALIZACIÓN (HORIZONTAL O VERTICAL) DE ESPACIO PÚBLICO ASOCIADO A LA INFRAESTRUCTURA DE TRANSPORTE»</w:t>
      </w:r>
      <w:r w:rsidRPr="00B2691C">
        <w:rPr>
          <w:rFonts w:ascii="Arial" w:eastAsia="Calibri" w:hAnsi="Arial" w:cs="Arial"/>
          <w:sz w:val="22"/>
          <w:lang w:val="es-CO"/>
        </w:rPr>
        <w:t>,</w:t>
      </w:r>
      <w:r w:rsidR="0091128B" w:rsidRPr="00B2691C">
        <w:rPr>
          <w:rFonts w:ascii="Arial" w:eastAsia="Calibri" w:hAnsi="Arial" w:cs="Arial"/>
          <w:sz w:val="22"/>
          <w:lang w:val="es-CO"/>
        </w:rPr>
        <w:t xml:space="preserve"> contenida en la Matriz 1 – Experiencia de los documentos</w:t>
      </w:r>
      <w:r w:rsidR="00D25C41" w:rsidRPr="00B2691C">
        <w:rPr>
          <w:rFonts w:ascii="Arial" w:eastAsia="Calibri" w:hAnsi="Arial" w:cs="Arial"/>
          <w:sz w:val="22"/>
          <w:lang w:val="es-CO"/>
        </w:rPr>
        <w:t xml:space="preserve"> </w:t>
      </w:r>
      <w:r w:rsidR="00FD5758" w:rsidRPr="00B2691C">
        <w:rPr>
          <w:rFonts w:ascii="Arial" w:eastAsia="Calibri" w:hAnsi="Arial" w:cs="Arial"/>
          <w:sz w:val="22"/>
          <w:lang w:val="es-CO"/>
        </w:rPr>
        <w:t xml:space="preserve">tipo de </w:t>
      </w:r>
      <w:r w:rsidR="006D0614" w:rsidRPr="00B2691C">
        <w:rPr>
          <w:rFonts w:ascii="Arial" w:eastAsia="Calibri" w:hAnsi="Arial" w:cs="Arial"/>
          <w:sz w:val="22"/>
          <w:lang w:val="es-CO"/>
        </w:rPr>
        <w:t xml:space="preserve">licitación </w:t>
      </w:r>
      <w:r w:rsidR="00FD5758" w:rsidRPr="00B2691C">
        <w:rPr>
          <w:rFonts w:ascii="Arial" w:eastAsia="Calibri" w:hAnsi="Arial" w:cs="Arial"/>
          <w:sz w:val="22"/>
          <w:lang w:val="es-CO"/>
        </w:rPr>
        <w:t xml:space="preserve">de obra pública de infraestructura de transporte, </w:t>
      </w:r>
      <w:bookmarkStart w:id="1" w:name="_Hlk81476722"/>
      <w:r w:rsidR="009215A9" w:rsidRPr="00B2691C">
        <w:rPr>
          <w:rFonts w:ascii="Arial" w:eastAsia="Calibri" w:hAnsi="Arial" w:cs="Arial"/>
          <w:sz w:val="22"/>
          <w:lang w:val="es-CO"/>
        </w:rPr>
        <w:t xml:space="preserve">y con lo </w:t>
      </w:r>
      <w:r w:rsidR="0091128B" w:rsidRPr="00B2691C">
        <w:rPr>
          <w:rFonts w:ascii="Arial" w:eastAsia="Calibri" w:hAnsi="Arial" w:cs="Arial"/>
          <w:sz w:val="22"/>
          <w:lang w:val="es-CO"/>
        </w:rPr>
        <w:t>dispuesto en el literal el literal J) del numeral 3.5.3 de los documentos tipo señalados</w:t>
      </w:r>
      <w:r w:rsidR="009215A9" w:rsidRPr="00B2691C">
        <w:rPr>
          <w:rFonts w:ascii="Arial" w:eastAsia="Calibri" w:hAnsi="Arial" w:cs="Arial"/>
          <w:sz w:val="22"/>
          <w:lang w:val="es-CO"/>
        </w:rPr>
        <w:t xml:space="preserve">. </w:t>
      </w:r>
    </w:p>
    <w:p w14:paraId="3CBAFDC6" w14:textId="0C8D58EE" w:rsidR="00671B3B" w:rsidRPr="00B2691C" w:rsidRDefault="00910AE1" w:rsidP="003878E4">
      <w:pPr>
        <w:autoSpaceDE w:val="0"/>
        <w:autoSpaceDN w:val="0"/>
        <w:adjustRightInd w:val="0"/>
        <w:spacing w:line="276" w:lineRule="auto"/>
        <w:ind w:firstLine="708"/>
        <w:jc w:val="both"/>
        <w:rPr>
          <w:rFonts w:ascii="Arial" w:eastAsia="Calibri" w:hAnsi="Arial" w:cs="Arial"/>
          <w:sz w:val="22"/>
          <w:lang w:val="es-CO"/>
        </w:rPr>
      </w:pPr>
      <w:r w:rsidRPr="00B2691C">
        <w:rPr>
          <w:rFonts w:ascii="Arial" w:eastAsia="Calibri" w:hAnsi="Arial" w:cs="Arial"/>
          <w:sz w:val="22"/>
          <w:lang w:val="es-CO"/>
        </w:rPr>
        <w:t>En concreto</w:t>
      </w:r>
      <w:r w:rsidR="009215A9" w:rsidRPr="00B2691C">
        <w:rPr>
          <w:rFonts w:ascii="Arial" w:eastAsia="Calibri" w:hAnsi="Arial" w:cs="Arial"/>
          <w:sz w:val="22"/>
          <w:lang w:val="es-CO"/>
        </w:rPr>
        <w:t xml:space="preserve">, su solicitud </w:t>
      </w:r>
      <w:r w:rsidRPr="00B2691C">
        <w:rPr>
          <w:rFonts w:ascii="Arial" w:eastAsia="Calibri" w:hAnsi="Arial" w:cs="Arial"/>
          <w:sz w:val="22"/>
          <w:lang w:val="es-CO"/>
        </w:rPr>
        <w:t xml:space="preserve">buscar </w:t>
      </w:r>
      <w:r w:rsidR="009215A9" w:rsidRPr="00B2691C">
        <w:rPr>
          <w:rFonts w:ascii="Arial" w:eastAsia="Calibri" w:hAnsi="Arial" w:cs="Arial"/>
          <w:sz w:val="22"/>
          <w:lang w:val="es-CO"/>
        </w:rPr>
        <w:t xml:space="preserve">determinar si </w:t>
      </w:r>
      <w:r w:rsidR="006A5019" w:rsidRPr="00B2691C">
        <w:rPr>
          <w:rFonts w:ascii="Arial" w:eastAsia="Calibri" w:hAnsi="Arial" w:cs="Arial"/>
          <w:sz w:val="22"/>
          <w:lang w:val="es-CO"/>
        </w:rPr>
        <w:t xml:space="preserve">«[…] </w:t>
      </w:r>
      <w:r w:rsidR="00982F3C" w:rsidRPr="00B2691C">
        <w:rPr>
          <w:rFonts w:ascii="Arial" w:eastAsia="Calibri" w:hAnsi="Arial" w:cs="Arial"/>
          <w:sz w:val="22"/>
          <w:lang w:val="es-CO"/>
        </w:rPr>
        <w:t>en el caso</w:t>
      </w:r>
      <w:r w:rsidR="006A5019" w:rsidRPr="00B2691C">
        <w:rPr>
          <w:rFonts w:ascii="Arial" w:hAnsi="Arial" w:cs="Arial"/>
          <w:sz w:val="22"/>
          <w:lang w:val="es-CO"/>
        </w:rPr>
        <w:t xml:space="preserve"> hipotético que la entidad requiera el cumplimiento de la actividad a contratar 2.5 PROYECTOS DE SEÑALIZACIÓN (HORIZONTAL O VERTICAL) Y/O DEMARCACIÓN DE VÍAS TERCIARIAS y un proponente presenta para acreditar experiencia un contrato cuyo objeto corresponde a “</w:t>
      </w:r>
      <w:r w:rsidR="006A5019" w:rsidRPr="00B2691C">
        <w:rPr>
          <w:rFonts w:ascii="Arial" w:hAnsi="Arial" w:cs="Arial"/>
          <w:i/>
          <w:iCs/>
          <w:sz w:val="22"/>
          <w:lang w:val="es-CO"/>
        </w:rPr>
        <w:t>Construcción de vías primarias</w:t>
      </w:r>
      <w:r w:rsidR="006A5019" w:rsidRPr="00B2691C">
        <w:rPr>
          <w:rFonts w:ascii="Arial" w:hAnsi="Arial" w:cs="Arial"/>
          <w:sz w:val="22"/>
          <w:lang w:val="es-CO"/>
        </w:rPr>
        <w:t>” con un valor de 500 SMMLV y dentro de este solo 5 SMMLV corresponden a señalización vial, la entidad debe considerar»:</w:t>
      </w:r>
      <w:r w:rsidR="006E467C" w:rsidRPr="00B2691C">
        <w:rPr>
          <w:rFonts w:ascii="Arial" w:hAnsi="Arial" w:cs="Arial"/>
          <w:sz w:val="22"/>
          <w:lang w:val="es-CO"/>
        </w:rPr>
        <w:t xml:space="preserve"> </w:t>
      </w:r>
      <w:r w:rsidR="00671B3B" w:rsidRPr="00B2691C">
        <w:rPr>
          <w:rFonts w:ascii="Arial" w:hAnsi="Arial" w:cs="Arial"/>
          <w:sz w:val="22"/>
          <w:lang w:val="es-CO"/>
        </w:rPr>
        <w:t xml:space="preserve">i) Por una parte, aceptar y validar la acreditación de solo los 5 SMMLV correspondientes a </w:t>
      </w:r>
      <w:r w:rsidR="00671B3B" w:rsidRPr="00B2691C">
        <w:rPr>
          <w:rFonts w:ascii="Arial" w:hAnsi="Arial" w:cs="Arial"/>
          <w:sz w:val="22"/>
          <w:lang w:val="es-CO"/>
        </w:rPr>
        <w:lastRenderedPageBreak/>
        <w:t>señalización vial, descontando los 495 SMMLV que corresponden a actividades diferentes a señalización</w:t>
      </w:r>
      <w:r w:rsidR="006E467C" w:rsidRPr="00B2691C">
        <w:rPr>
          <w:rFonts w:ascii="Arial" w:hAnsi="Arial" w:cs="Arial"/>
          <w:sz w:val="22"/>
          <w:lang w:val="es-CO"/>
        </w:rPr>
        <w:t xml:space="preserve">», o </w:t>
      </w:r>
      <w:proofErr w:type="spellStart"/>
      <w:r w:rsidR="006E467C" w:rsidRPr="00B2691C">
        <w:rPr>
          <w:rFonts w:ascii="Arial" w:hAnsi="Arial" w:cs="Arial"/>
          <w:sz w:val="22"/>
          <w:lang w:val="es-CO"/>
        </w:rPr>
        <w:t>ii</w:t>
      </w:r>
      <w:proofErr w:type="spellEnd"/>
      <w:r w:rsidR="006E467C" w:rsidRPr="00B2691C">
        <w:rPr>
          <w:rFonts w:ascii="Arial" w:hAnsi="Arial" w:cs="Arial"/>
          <w:sz w:val="22"/>
          <w:lang w:val="es-CO"/>
        </w:rPr>
        <w:t xml:space="preserve">) </w:t>
      </w:r>
      <w:r w:rsidR="00F4785C" w:rsidRPr="00B2691C">
        <w:rPr>
          <w:rFonts w:ascii="Arial" w:hAnsi="Arial" w:cs="Arial"/>
          <w:sz w:val="22"/>
          <w:lang w:val="es-CO"/>
        </w:rPr>
        <w:t>Por otra parte, aceptar la totalidad de los 500 SMMLV para acreditar la experiencia general y experiencia específica, porque la totalidad corresponde a infraestructura de transporte.</w:t>
      </w:r>
    </w:p>
    <w:bookmarkEnd w:id="1"/>
    <w:p w14:paraId="0DC85DD2" w14:textId="77777777" w:rsidR="006D0614" w:rsidRDefault="006D0614" w:rsidP="003878E4">
      <w:pPr>
        <w:pStyle w:val="Prrafodelista"/>
        <w:numPr>
          <w:ilvl w:val="0"/>
          <w:numId w:val="1"/>
        </w:numPr>
        <w:tabs>
          <w:tab w:val="left" w:pos="426"/>
        </w:tabs>
        <w:spacing w:line="276" w:lineRule="auto"/>
        <w:ind w:left="284" w:hanging="284"/>
        <w:contextualSpacing w:val="0"/>
        <w:jc w:val="both"/>
        <w:rPr>
          <w:rFonts w:ascii="Arial" w:eastAsia="Calibri" w:hAnsi="Arial" w:cs="Arial"/>
          <w:b/>
          <w:sz w:val="22"/>
          <w:lang w:val="es-CO"/>
        </w:rPr>
      </w:pPr>
      <w:r w:rsidRPr="00BB0056">
        <w:rPr>
          <w:rFonts w:ascii="Arial" w:eastAsia="Calibri" w:hAnsi="Arial" w:cs="Arial"/>
          <w:b/>
          <w:sz w:val="22"/>
          <w:lang w:val="es-CO"/>
        </w:rPr>
        <w:t>Consideraciones</w:t>
      </w:r>
    </w:p>
    <w:p w14:paraId="5AC4022D" w14:textId="77777777" w:rsidR="006D0614" w:rsidRDefault="006D0614" w:rsidP="006D0614">
      <w:pPr>
        <w:tabs>
          <w:tab w:val="left" w:pos="426"/>
        </w:tabs>
        <w:spacing w:line="276" w:lineRule="auto"/>
        <w:jc w:val="both"/>
        <w:rPr>
          <w:rFonts w:ascii="Arial" w:eastAsia="Calibri" w:hAnsi="Arial" w:cs="Arial"/>
          <w:b/>
          <w:sz w:val="22"/>
          <w:lang w:val="es-CO"/>
        </w:rPr>
      </w:pPr>
    </w:p>
    <w:p w14:paraId="52DC7931" w14:textId="25996599" w:rsidR="006D0614" w:rsidRDefault="006D0614" w:rsidP="009C683E">
      <w:pPr>
        <w:spacing w:line="276" w:lineRule="auto"/>
        <w:jc w:val="both"/>
        <w:rPr>
          <w:rFonts w:ascii="Arial" w:hAnsi="Arial" w:cs="Arial"/>
          <w:sz w:val="22"/>
        </w:rPr>
      </w:pPr>
      <w:r w:rsidRPr="003A4F71">
        <w:rPr>
          <w:rFonts w:ascii="Arial" w:hAnsi="Arial" w:cs="Arial"/>
          <w:sz w:val="22"/>
        </w:rPr>
        <w:t xml:space="preserve">La Agencia Nacional de Contratación Pública </w:t>
      </w:r>
      <w:r w:rsidRPr="003A4F71">
        <w:rPr>
          <w:rFonts w:ascii="Arial" w:eastAsia="Calibri" w:hAnsi="Arial" w:cs="Arial"/>
          <w:sz w:val="22"/>
        </w:rPr>
        <w:t>–</w:t>
      </w:r>
      <w:r w:rsidRPr="003A4F71">
        <w:rPr>
          <w:rFonts w:ascii="Arial" w:hAnsi="Arial" w:cs="Arial"/>
          <w:sz w:val="22"/>
        </w:rPr>
        <w:t xml:space="preserve"> Colombia Compra Eficiente </w:t>
      </w:r>
      <w:r>
        <w:rPr>
          <w:rFonts w:ascii="Arial" w:hAnsi="Arial" w:cs="Arial"/>
          <w:sz w:val="22"/>
        </w:rPr>
        <w:t>en el Concepto con radicado de salida No. 2201913000007824 del 21 de octubre de 2019, se refirió a la posibilidad de fraccionar la valoración de la experiencia cuando esta se acredita mediante contratos con pluralidad de actividades que cumplen parcialmente el requisito de experiencia exigido, al cual se le dio alcance mediante el concepto C-531 del 21 de agosto de 2020 y posteriormente reiterado en los conceptos C-020 del 25 de febrero de 2021, C-082 del 18 de marzo de 2021, C-111 del 29 de marzo de 2021, C-283 del 15 de junio de 2021, C-301 del 16 de junio de 2021</w:t>
      </w:r>
      <w:r w:rsidR="006F797F">
        <w:rPr>
          <w:rFonts w:ascii="Arial" w:hAnsi="Arial" w:cs="Arial"/>
          <w:sz w:val="22"/>
        </w:rPr>
        <w:t xml:space="preserve">, </w:t>
      </w:r>
      <w:r>
        <w:rPr>
          <w:rFonts w:ascii="Arial" w:hAnsi="Arial" w:cs="Arial"/>
          <w:sz w:val="22"/>
        </w:rPr>
        <w:t>C-454 del 1 de septiembre de 2021</w:t>
      </w:r>
      <w:r w:rsidR="006F797F">
        <w:rPr>
          <w:rFonts w:ascii="Arial" w:hAnsi="Arial" w:cs="Arial"/>
          <w:sz w:val="22"/>
        </w:rPr>
        <w:t xml:space="preserve"> y C-</w:t>
      </w:r>
      <w:r w:rsidR="00D50ACA">
        <w:rPr>
          <w:rFonts w:ascii="Arial" w:hAnsi="Arial" w:cs="Arial"/>
          <w:sz w:val="22"/>
        </w:rPr>
        <w:t>507 del 19 de septiembre de 2021</w:t>
      </w:r>
      <w:r>
        <w:rPr>
          <w:rFonts w:ascii="Arial" w:hAnsi="Arial" w:cs="Arial"/>
          <w:sz w:val="22"/>
        </w:rPr>
        <w:t xml:space="preserve">. </w:t>
      </w:r>
      <w:r w:rsidRPr="003A4F71">
        <w:rPr>
          <w:rFonts w:ascii="Arial" w:hAnsi="Arial" w:cs="Arial"/>
          <w:sz w:val="22"/>
        </w:rPr>
        <w:t>En lo pertinente, la tesis expuesta en estos conceptos se reitera a continuación</w:t>
      </w:r>
      <w:r w:rsidR="00910AE1">
        <w:rPr>
          <w:rFonts w:ascii="Arial" w:hAnsi="Arial" w:cs="Arial"/>
          <w:sz w:val="22"/>
        </w:rPr>
        <w:t>.</w:t>
      </w:r>
    </w:p>
    <w:p w14:paraId="1F64FAC6" w14:textId="45BD4409" w:rsidR="000A788B" w:rsidRDefault="000A788B" w:rsidP="009C683E">
      <w:pPr>
        <w:spacing w:line="276" w:lineRule="auto"/>
        <w:jc w:val="both"/>
        <w:rPr>
          <w:rFonts w:ascii="Arial" w:hAnsi="Arial" w:cs="Arial"/>
          <w:sz w:val="22"/>
        </w:rPr>
      </w:pPr>
    </w:p>
    <w:p w14:paraId="4243DE3C" w14:textId="08DB6ED5" w:rsidR="009C683E" w:rsidRPr="009C683E" w:rsidRDefault="009C683E" w:rsidP="009C683E">
      <w:pPr>
        <w:tabs>
          <w:tab w:val="left" w:pos="426"/>
        </w:tabs>
        <w:jc w:val="both"/>
        <w:rPr>
          <w:rFonts w:ascii="Arial" w:eastAsia="Calibri" w:hAnsi="Arial" w:cs="Arial"/>
          <w:b/>
          <w:sz w:val="22"/>
          <w:lang w:val="es-CO"/>
        </w:rPr>
      </w:pPr>
      <w:r w:rsidRPr="009C683E">
        <w:rPr>
          <w:rFonts w:ascii="Arial" w:eastAsia="Calibri" w:hAnsi="Arial" w:cs="Arial"/>
          <w:b/>
          <w:sz w:val="22"/>
          <w:lang w:val="es-CO"/>
        </w:rPr>
        <w:t xml:space="preserve">2.1. </w:t>
      </w:r>
      <w:r w:rsidR="00910AE1">
        <w:rPr>
          <w:rFonts w:ascii="Arial" w:eastAsia="Calibri" w:hAnsi="Arial" w:cs="Arial"/>
          <w:b/>
          <w:sz w:val="22"/>
          <w:lang w:val="es-CO"/>
        </w:rPr>
        <w:t>Fundamento normativo</w:t>
      </w:r>
      <w:r w:rsidR="00910AE1" w:rsidRPr="009C683E">
        <w:rPr>
          <w:rFonts w:ascii="Arial" w:eastAsia="Calibri" w:hAnsi="Arial" w:cs="Arial"/>
          <w:b/>
          <w:sz w:val="22"/>
          <w:lang w:val="es-CO"/>
        </w:rPr>
        <w:t xml:space="preserve"> </w:t>
      </w:r>
      <w:r w:rsidRPr="009C683E">
        <w:rPr>
          <w:rFonts w:ascii="Arial" w:eastAsia="Calibri" w:hAnsi="Arial" w:cs="Arial"/>
          <w:b/>
          <w:sz w:val="22"/>
          <w:lang w:val="es-CO"/>
        </w:rPr>
        <w:t>de los documentos tipo de infraestructura de transporte</w:t>
      </w:r>
    </w:p>
    <w:p w14:paraId="40B174DF" w14:textId="77777777" w:rsidR="009C683E" w:rsidRPr="009C683E" w:rsidRDefault="009C683E" w:rsidP="009C683E">
      <w:pPr>
        <w:shd w:val="clear" w:color="auto" w:fill="FFFFFF"/>
        <w:spacing w:line="276" w:lineRule="auto"/>
        <w:jc w:val="both"/>
        <w:rPr>
          <w:rFonts w:ascii="Arial" w:eastAsia="Calibri" w:hAnsi="Arial" w:cs="Arial"/>
          <w:b/>
          <w:sz w:val="22"/>
          <w:lang w:val="es-CO"/>
        </w:rPr>
      </w:pPr>
    </w:p>
    <w:p w14:paraId="72DD5704" w14:textId="77777777" w:rsidR="009C683E" w:rsidRPr="009C683E" w:rsidRDefault="009C683E" w:rsidP="009C683E">
      <w:pPr>
        <w:shd w:val="clear" w:color="auto" w:fill="FFFFFF"/>
        <w:spacing w:line="276" w:lineRule="auto"/>
        <w:jc w:val="both"/>
        <w:rPr>
          <w:rFonts w:ascii="Arial" w:eastAsia="Calibri" w:hAnsi="Arial" w:cs="Arial"/>
          <w:i/>
          <w:iCs/>
          <w:color w:val="0D0D0D"/>
          <w:sz w:val="22"/>
          <w:bdr w:val="none" w:sz="0" w:space="0" w:color="auto" w:frame="1"/>
          <w:lang w:val="es-CO" w:eastAsia="es-CO"/>
        </w:rPr>
      </w:pPr>
      <w:r w:rsidRPr="009C683E">
        <w:rPr>
          <w:rFonts w:ascii="Arial" w:eastAsia="Calibri" w:hAnsi="Arial" w:cs="Arial"/>
          <w:color w:val="0D0D0D"/>
          <w:sz w:val="22"/>
          <w:bdr w:val="none" w:sz="0" w:space="0" w:color="auto" w:frame="1"/>
          <w:lang w:val="es-CO" w:eastAsia="es-CO"/>
        </w:rPr>
        <w:t>Los pliegos tipo surgen en el 2007 cuando el legislador facultó al Gobierno Nacional para adoptarlos en la compra o suministro de bienes de características técnicas uniformes</w:t>
      </w:r>
      <w:r w:rsidRPr="009C683E">
        <w:rPr>
          <w:rFonts w:ascii="Arial" w:eastAsia="Calibri" w:hAnsi="Arial" w:cs="Arial"/>
          <w:color w:val="0D0D0D"/>
          <w:sz w:val="22"/>
          <w:bdr w:val="none" w:sz="0" w:space="0" w:color="auto" w:frame="1"/>
          <w:vertAlign w:val="superscript"/>
          <w:lang w:val="es-CO" w:eastAsia="es-CO"/>
        </w:rPr>
        <w:footnoteReference w:id="1"/>
      </w:r>
      <w:r w:rsidRPr="009C683E">
        <w:rPr>
          <w:rFonts w:ascii="Arial" w:eastAsia="Calibri" w:hAnsi="Arial" w:cs="Arial"/>
          <w:color w:val="0D0D0D"/>
          <w:sz w:val="22"/>
          <w:bdr w:val="none" w:sz="0" w:space="0" w:color="auto" w:frame="1"/>
          <w:lang w:val="es-CO" w:eastAsia="es-CO"/>
        </w:rPr>
        <w:t xml:space="preserve">. La orientación inicial del proyecto que se convirtió en la Ley 1150 de 2007 era facultar al Gobierno Nacional para adoptar los pliegos tipo en todos los contratos estatales, pues en el proyecto el parágrafo 3º disponía que: </w:t>
      </w:r>
      <w:r w:rsidRPr="009C683E">
        <w:rPr>
          <w:rFonts w:ascii="Arial" w:eastAsia="Calibri" w:hAnsi="Arial" w:cs="Arial"/>
          <w:i/>
          <w:iCs/>
          <w:color w:val="0D0D0D"/>
          <w:sz w:val="22"/>
          <w:bdr w:val="none" w:sz="0" w:space="0" w:color="auto" w:frame="1"/>
          <w:lang w:val="es-CO" w:eastAsia="es-CO"/>
        </w:rPr>
        <w:t>«El Gobierno Nacional tendrá la facultad de estandarizar los pliegos de condiciones o términos de referencia y los contratos de las entidades estatales»</w:t>
      </w:r>
      <w:r w:rsidRPr="009C683E">
        <w:rPr>
          <w:rFonts w:ascii="Arial" w:eastAsia="Calibri" w:hAnsi="Arial" w:cs="Arial"/>
          <w:i/>
          <w:iCs/>
          <w:color w:val="0D0D0D"/>
          <w:sz w:val="22"/>
          <w:bdr w:val="none" w:sz="0" w:space="0" w:color="auto" w:frame="1"/>
          <w:vertAlign w:val="superscript"/>
          <w:lang w:val="es-CO" w:eastAsia="es-CO"/>
        </w:rPr>
        <w:footnoteReference w:id="2"/>
      </w:r>
      <w:r w:rsidRPr="009C683E">
        <w:rPr>
          <w:rFonts w:ascii="Arial" w:eastAsia="Calibri" w:hAnsi="Arial" w:cs="Arial"/>
          <w:i/>
          <w:iCs/>
          <w:color w:val="0D0D0D"/>
          <w:sz w:val="22"/>
          <w:bdr w:val="none" w:sz="0" w:space="0" w:color="auto" w:frame="1"/>
          <w:lang w:val="es-CO" w:eastAsia="es-CO"/>
        </w:rPr>
        <w:t>. </w:t>
      </w:r>
    </w:p>
    <w:p w14:paraId="306023A6" w14:textId="77777777" w:rsidR="009C683E" w:rsidRPr="009C683E" w:rsidRDefault="009C683E" w:rsidP="009C683E">
      <w:pPr>
        <w:shd w:val="clear" w:color="auto" w:fill="FFFFFF"/>
        <w:spacing w:before="120" w:line="276" w:lineRule="auto"/>
        <w:ind w:firstLine="708"/>
        <w:jc w:val="both"/>
        <w:rPr>
          <w:rFonts w:ascii="Arial" w:eastAsia="Calibri" w:hAnsi="Arial" w:cs="Arial"/>
          <w:color w:val="0D0D0D"/>
          <w:sz w:val="22"/>
          <w:bdr w:val="none" w:sz="0" w:space="0" w:color="auto" w:frame="1"/>
          <w:lang w:val="es-CO" w:eastAsia="es-CO"/>
        </w:rPr>
      </w:pPr>
      <w:r w:rsidRPr="009C683E">
        <w:rPr>
          <w:rFonts w:ascii="Arial" w:eastAsia="Calibri" w:hAnsi="Arial" w:cs="Arial"/>
          <w:color w:val="0D0D0D"/>
          <w:sz w:val="22"/>
          <w:bdr w:val="none" w:sz="0" w:space="0" w:color="auto" w:frame="1"/>
          <w:lang w:val="es-CO" w:eastAsia="es-CO"/>
        </w:rPr>
        <w:t xml:space="preserve">La intención era agilizar y dar mayor transparencia a los procedimientos de selección, así como evitar el direccionamiento, razón por la cual, conforme a lo explicado en la exposición de motivos: </w:t>
      </w:r>
      <w:r w:rsidRPr="009C683E">
        <w:rPr>
          <w:rFonts w:ascii="Arial" w:eastAsia="Calibri" w:hAnsi="Arial" w:cs="Arial"/>
          <w:i/>
          <w:iCs/>
          <w:color w:val="0D0D0D"/>
          <w:sz w:val="22"/>
          <w:bdr w:val="none" w:sz="0" w:space="0" w:color="auto" w:frame="1"/>
          <w:lang w:val="es-CO" w:eastAsia="es-CO"/>
        </w:rPr>
        <w:t>«[…] se asigna al Gobierno Nacional la facultad de estandarizar los pliegos de condiciones y términos de referencia de los contratos, medida que redundará en la agilidad y claridad de los procedimientos»</w:t>
      </w:r>
      <w:r w:rsidRPr="009C683E">
        <w:rPr>
          <w:rFonts w:ascii="Arial" w:eastAsia="Calibri" w:hAnsi="Arial" w:cs="Arial"/>
          <w:i/>
          <w:iCs/>
          <w:color w:val="0D0D0D"/>
          <w:sz w:val="22"/>
          <w:bdr w:val="none" w:sz="0" w:space="0" w:color="auto" w:frame="1"/>
          <w:vertAlign w:val="superscript"/>
          <w:lang w:val="es-CO" w:eastAsia="es-CO"/>
        </w:rPr>
        <w:footnoteReference w:id="3"/>
      </w:r>
      <w:r w:rsidRPr="009C683E">
        <w:rPr>
          <w:rFonts w:ascii="Arial" w:eastAsia="Calibri" w:hAnsi="Arial" w:cs="Arial"/>
          <w:i/>
          <w:iCs/>
          <w:color w:val="0D0D0D"/>
          <w:sz w:val="22"/>
          <w:bdr w:val="none" w:sz="0" w:space="0" w:color="auto" w:frame="1"/>
          <w:lang w:val="es-CO" w:eastAsia="es-CO"/>
        </w:rPr>
        <w:t>.</w:t>
      </w:r>
      <w:r w:rsidRPr="009C683E">
        <w:rPr>
          <w:rFonts w:ascii="Arial" w:eastAsia="Calibri" w:hAnsi="Arial" w:cs="Arial"/>
          <w:color w:val="0D0D0D"/>
          <w:sz w:val="22"/>
          <w:bdr w:val="none" w:sz="0" w:space="0" w:color="auto" w:frame="1"/>
          <w:lang w:val="es-CO" w:eastAsia="es-CO"/>
        </w:rPr>
        <w:t xml:space="preserve"> Sin embargo, en el texto </w:t>
      </w:r>
      <w:r w:rsidRPr="009C683E">
        <w:rPr>
          <w:rFonts w:ascii="Arial" w:eastAsia="Calibri" w:hAnsi="Arial" w:cs="Arial"/>
          <w:color w:val="0D0D0D"/>
          <w:sz w:val="22"/>
          <w:bdr w:val="none" w:sz="0" w:space="0" w:color="auto" w:frame="1"/>
          <w:lang w:val="es-CO" w:eastAsia="es-CO"/>
        </w:rPr>
        <w:lastRenderedPageBreak/>
        <w:t>aprobado, los pliegos tipo se limitaron a la adquisición o suministro de bienes de características técnicas uniformes</w:t>
      </w:r>
      <w:r w:rsidRPr="009C683E">
        <w:rPr>
          <w:rFonts w:ascii="Arial" w:eastAsia="Calibri" w:hAnsi="Arial" w:cs="Arial"/>
          <w:color w:val="0D0D0D"/>
          <w:sz w:val="22"/>
          <w:bdr w:val="none" w:sz="0" w:space="0" w:color="auto" w:frame="1"/>
          <w:vertAlign w:val="superscript"/>
          <w:lang w:val="es-CO" w:eastAsia="es-CO"/>
        </w:rPr>
        <w:footnoteReference w:id="4"/>
      </w:r>
      <w:r w:rsidRPr="009C683E">
        <w:rPr>
          <w:rFonts w:ascii="Arial" w:eastAsia="Calibri" w:hAnsi="Arial" w:cs="Arial"/>
          <w:color w:val="0D0D0D"/>
          <w:sz w:val="22"/>
          <w:bdr w:val="none" w:sz="0" w:space="0" w:color="auto" w:frame="1"/>
          <w:lang w:val="es-CO" w:eastAsia="es-CO"/>
        </w:rPr>
        <w:t>. </w:t>
      </w:r>
    </w:p>
    <w:p w14:paraId="7344600F" w14:textId="77777777" w:rsidR="009C683E" w:rsidRPr="009C683E" w:rsidRDefault="009C683E" w:rsidP="009C683E">
      <w:pPr>
        <w:shd w:val="clear" w:color="auto" w:fill="FFFFFF"/>
        <w:spacing w:before="120" w:line="276" w:lineRule="auto"/>
        <w:ind w:firstLine="709"/>
        <w:jc w:val="both"/>
        <w:rPr>
          <w:rFonts w:ascii="Arial" w:eastAsia="Calibri" w:hAnsi="Arial" w:cs="Arial"/>
          <w:color w:val="0D0D0D"/>
          <w:sz w:val="22"/>
          <w:bdr w:val="none" w:sz="0" w:space="0" w:color="auto" w:frame="1"/>
          <w:lang w:val="es-CO" w:eastAsia="es-CO"/>
        </w:rPr>
      </w:pPr>
      <w:r w:rsidRPr="009C683E">
        <w:rPr>
          <w:rFonts w:ascii="Arial" w:eastAsia="Calibri" w:hAnsi="Arial" w:cs="Arial"/>
          <w:color w:val="0D0D0D"/>
          <w:sz w:val="22"/>
          <w:bdr w:val="none" w:sz="0" w:space="0" w:color="auto" w:frame="1"/>
          <w:lang w:val="es-CO" w:eastAsia="es-CO"/>
        </w:rPr>
        <w:t>Posteriormente, el artículo 2, parágrafo 7º, de la Ley 1150 de 2007, adicionado por el artículo 4 de la Ley 1882 de 2018, establece la obligatoriedad de la adopción de documentos tipo para algunos contratos, en los siguientes términos: </w:t>
      </w:r>
    </w:p>
    <w:p w14:paraId="2126079A" w14:textId="77777777" w:rsidR="009C683E" w:rsidRPr="009C683E" w:rsidRDefault="009C683E" w:rsidP="009C683E">
      <w:pPr>
        <w:shd w:val="clear" w:color="auto" w:fill="FFFFFF"/>
        <w:spacing w:line="276" w:lineRule="auto"/>
        <w:ind w:firstLine="709"/>
        <w:jc w:val="both"/>
        <w:rPr>
          <w:rFonts w:ascii="Arial" w:eastAsia="Calibri" w:hAnsi="Arial" w:cs="Arial"/>
          <w:color w:val="000000"/>
          <w:sz w:val="22"/>
          <w:lang w:val="es-CO" w:eastAsia="es-CO"/>
        </w:rPr>
      </w:pPr>
    </w:p>
    <w:p w14:paraId="4AFE6501" w14:textId="2AD78DAE" w:rsidR="009C683E" w:rsidRPr="009C683E" w:rsidRDefault="00B2691C" w:rsidP="009C683E">
      <w:pPr>
        <w:shd w:val="clear" w:color="auto" w:fill="FFFFFF"/>
        <w:ind w:left="709" w:right="709"/>
        <w:jc w:val="both"/>
        <w:rPr>
          <w:rFonts w:ascii="Arial" w:eastAsia="Calibri" w:hAnsi="Arial" w:cs="Arial"/>
          <w:color w:val="0D0D0D"/>
          <w:sz w:val="21"/>
          <w:szCs w:val="21"/>
          <w:bdr w:val="none" w:sz="0" w:space="0" w:color="auto" w:frame="1"/>
          <w:lang w:val="es-CO" w:eastAsia="es-CO"/>
        </w:rPr>
      </w:pPr>
      <w:r>
        <w:rPr>
          <w:rFonts w:ascii="Arial" w:eastAsia="Calibri" w:hAnsi="Arial" w:cs="Arial"/>
          <w:color w:val="0D0D0D"/>
          <w:sz w:val="21"/>
          <w:szCs w:val="21"/>
          <w:bdr w:val="none" w:sz="0" w:space="0" w:color="auto" w:frame="1"/>
          <w:lang w:val="es-CO" w:eastAsia="es-CO"/>
        </w:rPr>
        <w:t>«</w:t>
      </w:r>
      <w:r w:rsidR="009C683E" w:rsidRPr="009C683E">
        <w:rPr>
          <w:rFonts w:ascii="Arial" w:eastAsia="Calibri" w:hAnsi="Arial" w:cs="Arial"/>
          <w:color w:val="0D0D0D"/>
          <w:sz w:val="21"/>
          <w:szCs w:val="21"/>
          <w:bdr w:val="none" w:sz="0" w:space="0" w:color="auto" w:frame="1"/>
          <w:lang w:val="es-CO"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009C683E" w:rsidRPr="009C683E">
        <w:rPr>
          <w:rFonts w:ascii="Arial" w:eastAsia="Calibri" w:hAnsi="Arial" w:cs="Arial"/>
          <w:i/>
          <w:iCs/>
          <w:color w:val="0D0D0D"/>
          <w:sz w:val="21"/>
          <w:szCs w:val="21"/>
          <w:bdr w:val="none" w:sz="0" w:space="0" w:color="auto" w:frame="1"/>
          <w:lang w:val="es-CO"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009C683E" w:rsidRPr="009C683E">
        <w:rPr>
          <w:rFonts w:ascii="Arial" w:eastAsia="Calibri" w:hAnsi="Arial" w:cs="Arial"/>
          <w:color w:val="0D0D0D"/>
          <w:sz w:val="21"/>
          <w:szCs w:val="21"/>
          <w:bdr w:val="none" w:sz="0" w:space="0" w:color="auto" w:frame="1"/>
          <w:lang w:val="es-CO" w:eastAsia="es-CO"/>
        </w:rPr>
        <w:t> […] </w:t>
      </w:r>
      <w:r w:rsidR="009C683E" w:rsidRPr="009C683E">
        <w:rPr>
          <w:rFonts w:ascii="Arial" w:eastAsia="Calibri" w:hAnsi="Arial" w:cs="Arial"/>
          <w:i/>
          <w:iCs/>
          <w:color w:val="0D0D0D"/>
          <w:sz w:val="21"/>
          <w:szCs w:val="21"/>
          <w:bdr w:val="none" w:sz="0" w:space="0" w:color="auto" w:frame="1"/>
          <w:lang w:val="es-CO" w:eastAsia="es-CO"/>
        </w:rPr>
        <w:t>teniendo en cuenta la naturaleza y cuantía de los contratos</w:t>
      </w:r>
      <w:r w:rsidR="009C683E" w:rsidRPr="009C683E">
        <w:rPr>
          <w:rFonts w:ascii="Arial" w:eastAsia="Calibri" w:hAnsi="Arial" w:cs="Arial"/>
          <w:color w:val="0D0D0D"/>
          <w:sz w:val="21"/>
          <w:szCs w:val="21"/>
          <w:bdr w:val="none" w:sz="0" w:space="0" w:color="auto" w:frame="1"/>
          <w:lang w:val="es-CO" w:eastAsia="es-CO"/>
        </w:rPr>
        <w:t> […]</w:t>
      </w:r>
      <w:r>
        <w:rPr>
          <w:rFonts w:ascii="Arial" w:eastAsia="Calibri" w:hAnsi="Arial" w:cs="Arial"/>
          <w:color w:val="0D0D0D"/>
          <w:sz w:val="21"/>
          <w:szCs w:val="21"/>
          <w:bdr w:val="none" w:sz="0" w:space="0" w:color="auto" w:frame="1"/>
          <w:lang w:val="es-CO" w:eastAsia="es-CO"/>
        </w:rPr>
        <w:t>»</w:t>
      </w:r>
      <w:r w:rsidR="009C683E" w:rsidRPr="009C683E">
        <w:rPr>
          <w:rFonts w:ascii="Arial" w:eastAsia="Calibri" w:hAnsi="Arial" w:cs="Arial"/>
          <w:color w:val="0D0D0D"/>
          <w:sz w:val="21"/>
          <w:szCs w:val="21"/>
          <w:bdr w:val="none" w:sz="0" w:space="0" w:color="auto" w:frame="1"/>
          <w:lang w:val="es-CO" w:eastAsia="es-CO"/>
        </w:rPr>
        <w:t>. (Énfasis fuera de texto) </w:t>
      </w:r>
    </w:p>
    <w:p w14:paraId="1C75AAD6" w14:textId="77777777" w:rsidR="009C683E" w:rsidRPr="009C683E" w:rsidRDefault="009C683E" w:rsidP="009C683E">
      <w:pPr>
        <w:shd w:val="clear" w:color="auto" w:fill="FFFFFF"/>
        <w:spacing w:line="276" w:lineRule="auto"/>
        <w:ind w:left="709" w:right="709"/>
        <w:jc w:val="both"/>
        <w:rPr>
          <w:rFonts w:ascii="Arial" w:eastAsia="Calibri" w:hAnsi="Arial" w:cs="Arial"/>
          <w:color w:val="000000"/>
          <w:sz w:val="22"/>
          <w:lang w:val="es-CO" w:eastAsia="es-CO"/>
        </w:rPr>
      </w:pPr>
    </w:p>
    <w:p w14:paraId="6927948E" w14:textId="77777777" w:rsidR="009C683E" w:rsidRPr="009C683E" w:rsidRDefault="009C683E" w:rsidP="009C683E">
      <w:pPr>
        <w:shd w:val="clear" w:color="auto" w:fill="FFFFFF"/>
        <w:spacing w:line="276" w:lineRule="auto"/>
        <w:ind w:firstLine="708"/>
        <w:jc w:val="both"/>
        <w:rPr>
          <w:rFonts w:ascii="Arial" w:eastAsia="Calibri" w:hAnsi="Arial" w:cs="Arial"/>
          <w:color w:val="0D0D0D"/>
          <w:sz w:val="22"/>
          <w:bdr w:val="none" w:sz="0" w:space="0" w:color="auto" w:frame="1"/>
          <w:lang w:val="es-CO" w:eastAsia="es-CO"/>
        </w:rPr>
      </w:pPr>
      <w:r w:rsidRPr="009C683E">
        <w:rPr>
          <w:rFonts w:ascii="Arial" w:eastAsia="Calibri" w:hAnsi="Arial" w:cs="Arial"/>
          <w:color w:val="0D0D0D"/>
          <w:sz w:val="22"/>
          <w:bdr w:val="none" w:sz="0" w:space="0" w:color="auto" w:frame="1"/>
          <w:lang w:val="es-CO" w:eastAsia="es-CO"/>
        </w:rPr>
        <w:t xml:space="preserve">Sin embargo, 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w:t>
      </w:r>
      <w:proofErr w:type="spellStart"/>
      <w:r w:rsidRPr="009C683E">
        <w:rPr>
          <w:rFonts w:ascii="Arial" w:eastAsia="Calibri" w:hAnsi="Arial" w:cs="Arial"/>
          <w:color w:val="0D0D0D"/>
          <w:sz w:val="22"/>
          <w:bdr w:val="none" w:sz="0" w:space="0" w:color="auto" w:frame="1"/>
          <w:lang w:val="es-CO" w:eastAsia="es-CO"/>
        </w:rPr>
        <w:t>ii</w:t>
      </w:r>
      <w:proofErr w:type="spellEnd"/>
      <w:r w:rsidRPr="009C683E">
        <w:rPr>
          <w:rFonts w:ascii="Arial" w:eastAsia="Calibri" w:hAnsi="Arial" w:cs="Arial"/>
          <w:color w:val="0D0D0D"/>
          <w:sz w:val="22"/>
          <w:bdr w:val="none" w:sz="0" w:space="0" w:color="auto" w:frame="1"/>
          <w:lang w:val="es-CO" w:eastAsia="es-CO"/>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9C683E">
        <w:rPr>
          <w:rFonts w:ascii="Arial" w:eastAsia="Calibri" w:hAnsi="Arial" w:cs="Arial"/>
          <w:color w:val="0D0D0D"/>
          <w:sz w:val="22"/>
          <w:bdr w:val="none" w:sz="0" w:space="0" w:color="auto" w:frame="1"/>
          <w:lang w:val="es-CO" w:eastAsia="es-CO"/>
        </w:rPr>
        <w:t>iii</w:t>
      </w:r>
      <w:proofErr w:type="spellEnd"/>
      <w:r w:rsidRPr="009C683E">
        <w:rPr>
          <w:rFonts w:ascii="Arial" w:eastAsia="Calibri" w:hAnsi="Arial" w:cs="Arial"/>
          <w:color w:val="0D0D0D"/>
          <w:sz w:val="22"/>
          <w:bdr w:val="none" w:sz="0" w:space="0" w:color="auto" w:frame="1"/>
          <w:lang w:val="es-CO" w:eastAsia="es-CO"/>
        </w:rPr>
        <w:t xml:space="preserve">) la implementación de procesos de capacitación en los municipios para la utilización de los documentos tipo buscando el desarrollo de la economía local; y </w:t>
      </w:r>
      <w:proofErr w:type="spellStart"/>
      <w:r w:rsidRPr="009C683E">
        <w:rPr>
          <w:rFonts w:ascii="Arial" w:eastAsia="Calibri" w:hAnsi="Arial" w:cs="Arial"/>
          <w:color w:val="0D0D0D"/>
          <w:sz w:val="22"/>
          <w:bdr w:val="none" w:sz="0" w:space="0" w:color="auto" w:frame="1"/>
          <w:lang w:val="es-CO" w:eastAsia="es-CO"/>
        </w:rPr>
        <w:t>iv</w:t>
      </w:r>
      <w:proofErr w:type="spellEnd"/>
      <w:r w:rsidRPr="009C683E">
        <w:rPr>
          <w:rFonts w:ascii="Arial" w:eastAsia="Calibri" w:hAnsi="Arial" w:cs="Arial"/>
          <w:color w:val="0D0D0D"/>
          <w:sz w:val="22"/>
          <w:bdr w:val="none" w:sz="0" w:space="0" w:color="auto" w:frame="1"/>
          <w:lang w:val="es-CO" w:eastAsia="es-CO"/>
        </w:rPr>
        <w:t>)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9C683E">
        <w:rPr>
          <w:rFonts w:ascii="Arial" w:eastAsia="Calibri" w:hAnsi="Arial" w:cs="Arial"/>
          <w:color w:val="0D0D0D"/>
          <w:sz w:val="22"/>
          <w:bdr w:val="none" w:sz="0" w:space="0" w:color="auto" w:frame="1"/>
          <w:vertAlign w:val="superscript"/>
          <w:lang w:val="es-CO" w:eastAsia="es-CO"/>
        </w:rPr>
        <w:footnoteReference w:id="5"/>
      </w:r>
      <w:r w:rsidRPr="009C683E">
        <w:rPr>
          <w:rFonts w:ascii="Arial" w:eastAsia="Calibri" w:hAnsi="Arial" w:cs="Arial"/>
          <w:color w:val="0D0D0D"/>
          <w:sz w:val="22"/>
          <w:bdr w:val="none" w:sz="0" w:space="0" w:color="auto" w:frame="1"/>
          <w:lang w:val="es-CO" w:eastAsia="es-CO"/>
        </w:rPr>
        <w:t>.  </w:t>
      </w:r>
    </w:p>
    <w:p w14:paraId="2E7AE9FF" w14:textId="77777777" w:rsidR="009C683E" w:rsidRPr="009C683E" w:rsidRDefault="009C683E" w:rsidP="009C683E">
      <w:pPr>
        <w:shd w:val="clear" w:color="auto" w:fill="FFFFFF"/>
        <w:spacing w:before="120" w:line="276" w:lineRule="auto"/>
        <w:ind w:firstLine="703"/>
        <w:jc w:val="both"/>
        <w:rPr>
          <w:rFonts w:ascii="Arial" w:eastAsia="Calibri" w:hAnsi="Arial" w:cs="Arial"/>
          <w:color w:val="0D0D0D"/>
          <w:sz w:val="22"/>
          <w:bdr w:val="none" w:sz="0" w:space="0" w:color="auto" w:frame="1"/>
          <w:lang w:val="es-CO" w:eastAsia="es-CO"/>
        </w:rPr>
      </w:pPr>
      <w:r w:rsidRPr="009C683E">
        <w:rPr>
          <w:rFonts w:ascii="Arial" w:eastAsia="Calibri" w:hAnsi="Arial" w:cs="Arial"/>
          <w:color w:val="0D0D0D"/>
          <w:sz w:val="22"/>
          <w:bdr w:val="none" w:sz="0" w:space="0" w:color="auto" w:frame="1"/>
          <w:lang w:val="es-CO" w:eastAsia="es-CO"/>
        </w:rPr>
        <w:lastRenderedPageBreak/>
        <w:t>Sin perjuicio de lo anterior, la exposición de motivos del proyecto que se convirtió en la Ley 1882 de 2018 se refirió a la necesidad de utilizar documentos tipo, pues reducen el 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 </w:t>
      </w:r>
    </w:p>
    <w:p w14:paraId="3C6FB062" w14:textId="77777777" w:rsidR="009C683E" w:rsidRPr="009C683E" w:rsidRDefault="009C683E" w:rsidP="009C683E">
      <w:pPr>
        <w:shd w:val="clear" w:color="auto" w:fill="FFFFFF"/>
        <w:spacing w:before="120" w:line="276" w:lineRule="auto"/>
        <w:ind w:firstLine="705"/>
        <w:jc w:val="both"/>
        <w:rPr>
          <w:rFonts w:ascii="Arial" w:eastAsia="Calibri" w:hAnsi="Arial" w:cs="Arial"/>
          <w:color w:val="0D0D0D"/>
          <w:sz w:val="22"/>
          <w:bdr w:val="none" w:sz="0" w:space="0" w:color="auto" w:frame="1"/>
          <w:lang w:val="es-CO" w:eastAsia="es-CO"/>
        </w:rPr>
      </w:pPr>
      <w:r w:rsidRPr="009C683E">
        <w:rPr>
          <w:rFonts w:ascii="Arial" w:eastAsia="Calibri" w:hAnsi="Arial" w:cs="Arial"/>
          <w:color w:val="0D0D0D"/>
          <w:sz w:val="22"/>
          <w:bdr w:val="none" w:sz="0" w:space="0" w:color="auto" w:frame="1"/>
          <w:lang w:val="es-CO" w:eastAsia="es-CO"/>
        </w:rPr>
        <w:t>En ejercicio de la competencia conferida por el citado parágrafo, el Gobierno Nacional expidió el Decreto 342 de 2019, por medio del que se adoptaron los documentos tipo para licitaciones públicas para selección de contratistas de obra de infraestructura de transporte. En esta medida, el reglamento adicionó la Sección 6 y la Subsección 1 al Capítulo 2 del Título 1 de la Parte 2 del Libro 2 del Decreto 1082 de 2015, Decreto Único Reglamentario del Sector Administrativo de Planeación Nacional.  </w:t>
      </w:r>
    </w:p>
    <w:p w14:paraId="23CE63CA" w14:textId="77777777" w:rsidR="009C683E" w:rsidRPr="009C683E" w:rsidRDefault="009C683E" w:rsidP="009C683E">
      <w:pPr>
        <w:shd w:val="clear" w:color="auto" w:fill="FFFFFF"/>
        <w:spacing w:before="120" w:line="276" w:lineRule="auto"/>
        <w:ind w:firstLine="705"/>
        <w:jc w:val="both"/>
        <w:rPr>
          <w:rFonts w:ascii="Arial" w:eastAsia="Calibri" w:hAnsi="Arial" w:cs="Arial"/>
          <w:i/>
          <w:iCs/>
          <w:color w:val="0D0D0D"/>
          <w:sz w:val="22"/>
          <w:bdr w:val="none" w:sz="0" w:space="0" w:color="auto" w:frame="1"/>
          <w:lang w:val="es-CO" w:eastAsia="es-CO"/>
        </w:rPr>
      </w:pPr>
      <w:r w:rsidRPr="009C683E">
        <w:rPr>
          <w:rFonts w:ascii="Arial" w:eastAsia="Calibri" w:hAnsi="Arial" w:cs="Arial"/>
          <w:color w:val="0D0D0D"/>
          <w:sz w:val="22"/>
          <w:bdr w:val="none" w:sz="0" w:space="0" w:color="auto" w:frame="1"/>
          <w:lang w:val="es-CO" w:eastAsia="es-CO"/>
        </w:rPr>
        <w:t>El artículo 2.2.1.2.6.1.1 del Decreto 1082 de 2015, sobre el objeto de los «Documentos Tipo» adoptados por el Decreto 342 de 2019, señala que «</w:t>
      </w:r>
      <w:r w:rsidRPr="009C683E">
        <w:rPr>
          <w:rFonts w:ascii="Arial" w:eastAsia="Calibri" w:hAnsi="Arial" w:cs="Arial"/>
          <w:i/>
          <w:iCs/>
          <w:color w:val="0D0D0D"/>
          <w:sz w:val="22"/>
          <w:bdr w:val="none" w:sz="0" w:space="0" w:color="auto" w:frame="1"/>
          <w:lang w:val="es-CO" w:eastAsia="es-CO"/>
        </w:rPr>
        <w:t>La presente subsección tiene por objeto adoptar los Documentos Tipo para los pliegos de condiciones de los procesos de selección de licitación de obra pública de infraestructura de transporte». Además, el artículo 2.2.1.2.6.1.2 del Decreto –referido al alcance de los documentos tipo–dispone que «contienen parámetros obligatorios para las entidades estatales sometidas al Estatuto General de la Contratación Pública que adelanten procesos de selección de licitación de obra pública de infraestructura de transporte».  </w:t>
      </w:r>
    </w:p>
    <w:p w14:paraId="3FD6FB19" w14:textId="77777777" w:rsidR="009C683E" w:rsidRPr="009C683E" w:rsidRDefault="009C683E" w:rsidP="009C683E">
      <w:pPr>
        <w:shd w:val="clear" w:color="auto" w:fill="FFFFFF"/>
        <w:spacing w:before="120" w:line="276" w:lineRule="auto"/>
        <w:ind w:firstLine="705"/>
        <w:jc w:val="both"/>
        <w:rPr>
          <w:rFonts w:ascii="Arial" w:eastAsia="Calibri" w:hAnsi="Arial" w:cs="Arial"/>
          <w:color w:val="0D0D0D"/>
          <w:sz w:val="22"/>
          <w:bdr w:val="none" w:sz="0" w:space="0" w:color="auto" w:frame="1"/>
          <w:lang w:val="es-CO" w:eastAsia="es-CO"/>
        </w:rPr>
      </w:pPr>
      <w:r w:rsidRPr="009C683E">
        <w:rPr>
          <w:rFonts w:ascii="Arial" w:eastAsia="Calibri" w:hAnsi="Arial" w:cs="Arial"/>
          <w:color w:val="0D0D0D"/>
          <w:sz w:val="22"/>
          <w:bdr w:val="none" w:sz="0" w:space="0" w:color="auto" w:frame="1"/>
          <w:lang w:val="es-CO" w:eastAsia="es-CO"/>
        </w:rPr>
        <w:t xml:space="preserve">El Gobierno Nacional mediante el artículo 2.2.1.2.6.1.3 del Decreto 1082 de 2015, adicionado por el Decreto 342 de 2019, facultó a la Agencia Nacional de Contratación </w:t>
      </w:r>
      <w:r w:rsidRPr="009C683E">
        <w:rPr>
          <w:rFonts w:ascii="Arial" w:eastAsia="Calibri" w:hAnsi="Arial" w:cs="Arial"/>
          <w:color w:val="0D0D0D"/>
          <w:sz w:val="22"/>
          <w:bdr w:val="none" w:sz="0" w:space="0" w:color="auto" w:frame="1"/>
          <w:lang w:val="es-CO" w:eastAsia="es-CO"/>
        </w:rPr>
        <w:lastRenderedPageBreak/>
        <w:t>Pública – Colombia Compra Eficiente, para que en coordinación con el Departamento Nacional de Planeación –DNP– y el Ministerio de Transporte, desarrollara e implementara los Documentos Tipo. Lo anterior se materializó con la expedición de la Resolución No. 1798 del 1º de abril de 2019 que implementó la Versión 1 de los documentos tipo para procesos de licitación de obra pública de infraestructura de transporte. </w:t>
      </w:r>
    </w:p>
    <w:p w14:paraId="356BC932" w14:textId="77777777" w:rsidR="009C683E" w:rsidRPr="009C683E" w:rsidRDefault="009C683E" w:rsidP="009C683E">
      <w:pPr>
        <w:shd w:val="clear" w:color="auto" w:fill="FFFFFF"/>
        <w:spacing w:before="120" w:line="276" w:lineRule="auto"/>
        <w:ind w:firstLine="705"/>
        <w:jc w:val="both"/>
        <w:rPr>
          <w:rFonts w:ascii="Arial" w:eastAsia="Calibri" w:hAnsi="Arial" w:cs="Arial"/>
          <w:color w:val="0D0D0D"/>
          <w:sz w:val="22"/>
          <w:bdr w:val="none" w:sz="0" w:space="0" w:color="auto" w:frame="1"/>
          <w:lang w:val="es-CO" w:eastAsia="es-CO"/>
        </w:rPr>
      </w:pPr>
      <w:r w:rsidRPr="009C683E">
        <w:rPr>
          <w:rFonts w:ascii="Arial" w:eastAsia="Calibri" w:hAnsi="Arial" w:cs="Arial"/>
          <w:color w:val="0D0D0D"/>
          <w:sz w:val="22"/>
          <w:bdr w:val="none" w:sz="0" w:space="0" w:color="auto" w:frame="1"/>
          <w:lang w:val="es-CO" w:eastAsia="es-CO"/>
        </w:rPr>
        <w:t>La Agencia Nacional de Contratación Pública – Colombia Compra Eficiente luego de identificar, junto con el Departamento Nacional de Planeación y el Ministerio de Transporte, la necesidad de actualizar los documentos tipo para los procesos de licitación pública en orden de fortalecerlos y adaptarlos a la realidad de la contratación del país, implementó la versión 2. De esta manera expidió la Resolución No. 045 del 14 de febrero de 2020, «Por la cual se actualizan los Documentos Tipo para los procesos de selección de licitación de obra pública de infraestructura de transporte y se deroga la Resolución 1798 de 2019».  </w:t>
      </w:r>
    </w:p>
    <w:p w14:paraId="03125836" w14:textId="77777777" w:rsidR="009C683E" w:rsidRPr="009C683E" w:rsidRDefault="009C683E" w:rsidP="009C683E">
      <w:pPr>
        <w:shd w:val="clear" w:color="auto" w:fill="FFFFFF"/>
        <w:spacing w:before="120" w:line="276" w:lineRule="auto"/>
        <w:ind w:firstLine="708"/>
        <w:jc w:val="both"/>
        <w:rPr>
          <w:rFonts w:ascii="Arial" w:eastAsia="Calibri" w:hAnsi="Arial" w:cs="Arial"/>
          <w:color w:val="0D0D0D"/>
          <w:sz w:val="22"/>
          <w:bdr w:val="none" w:sz="0" w:space="0" w:color="auto" w:frame="1"/>
          <w:lang w:val="es-CO" w:eastAsia="es-CO"/>
        </w:rPr>
      </w:pPr>
      <w:r w:rsidRPr="009C683E">
        <w:rPr>
          <w:rFonts w:ascii="Arial" w:eastAsia="Calibri" w:hAnsi="Arial" w:cs="Arial"/>
          <w:color w:val="0D0D0D"/>
          <w:sz w:val="22"/>
          <w:bdr w:val="none" w:sz="0" w:space="0" w:color="auto" w:frame="1"/>
          <w:lang w:val="es-CO" w:eastAsia="es-CO"/>
        </w:rPr>
        <w:t>El Gobierno Nacional ejerció nuevamente la competencia prevista en el citado artículo 4 de la Ley 1882 de 2018, expidiendo el Decreto 2096 de 2019. En este Decreto se autorizó los documentos tipo para procesos de contratación de obra pública de infraestructura de transporte adelantados en la modalidad de selección abreviada de menor cuantía. Este reglamento adicionó la Subsección 2 a la Sección 6 del Capítulo 2 del Título 1 de la parte 2 del Libro 2 del Decreto 1082 de 2015. </w:t>
      </w:r>
    </w:p>
    <w:p w14:paraId="71CEC94F" w14:textId="77777777" w:rsidR="009C683E" w:rsidRPr="009C683E" w:rsidRDefault="009C683E" w:rsidP="009C683E">
      <w:pPr>
        <w:shd w:val="clear" w:color="auto" w:fill="FFFFFF"/>
        <w:spacing w:before="120" w:line="276" w:lineRule="auto"/>
        <w:ind w:firstLine="708"/>
        <w:jc w:val="both"/>
        <w:rPr>
          <w:rFonts w:ascii="Arial" w:eastAsia="Calibri" w:hAnsi="Arial" w:cs="Arial"/>
          <w:color w:val="0D0D0D"/>
          <w:sz w:val="22"/>
          <w:bdr w:val="none" w:sz="0" w:space="0" w:color="auto" w:frame="1"/>
          <w:lang w:val="es-CO" w:eastAsia="es-CO"/>
        </w:rPr>
      </w:pPr>
      <w:r w:rsidRPr="009C683E">
        <w:rPr>
          <w:rFonts w:ascii="Arial" w:eastAsia="Calibri" w:hAnsi="Arial" w:cs="Arial"/>
          <w:color w:val="0D0D0D"/>
          <w:sz w:val="22"/>
          <w:bdr w:val="none" w:sz="0" w:space="0" w:color="auto" w:frame="1"/>
          <w:lang w:val="es-CO" w:eastAsia="es-CO"/>
        </w:rPr>
        <w:t>El artículo 2.2.1.2.6.2.2 del Decreto 1082 de 2015 contiene el listado de los documentos tipo aplicables a los procesos de selección abreviada de menor cuantía para la contratación de obra pública de infraestructura de transporte. Además, el 2.2.1.2.6.2.3 </w:t>
      </w:r>
      <w:r w:rsidRPr="009C683E">
        <w:rPr>
          <w:rFonts w:ascii="Arial" w:eastAsia="Calibri" w:hAnsi="Arial" w:cs="Arial"/>
          <w:i/>
          <w:iCs/>
          <w:color w:val="0D0D0D"/>
          <w:sz w:val="22"/>
          <w:bdr w:val="none" w:sz="0" w:space="0" w:color="auto" w:frame="1"/>
          <w:lang w:val="es-CO" w:eastAsia="es-CO"/>
        </w:rPr>
        <w:t>ibidem</w:t>
      </w:r>
      <w:r w:rsidRPr="009C683E">
        <w:rPr>
          <w:rFonts w:ascii="Arial" w:eastAsia="Calibri" w:hAnsi="Arial" w:cs="Arial"/>
          <w:color w:val="0D0D0D"/>
          <w:sz w:val="22"/>
          <w:bdr w:val="none" w:sz="0" w:space="0" w:color="auto" w:frame="1"/>
          <w:lang w:val="es-CO" w:eastAsia="es-CO"/>
        </w:rPr>
        <w:t> facultó a la Agencia Nacional de Contratación Pública – Colombia Compra Eficiente, para que en coordinación con el Departamento Nacional de Planeación –DNP– y el Ministerio de Transporte, desarrollara e implementara los documentos tipo. La entidad ejerció esta competencia mediante la expedición de la Resolución No. 044 del 14 de febrero de 2020 que implementó los documentos tipo para esta modalidad de selección. </w:t>
      </w:r>
    </w:p>
    <w:p w14:paraId="250DD6A9" w14:textId="77777777" w:rsidR="009C683E" w:rsidRPr="009C683E" w:rsidRDefault="009C683E" w:rsidP="009C683E">
      <w:pPr>
        <w:shd w:val="clear" w:color="auto" w:fill="FFFFFF"/>
        <w:spacing w:before="120" w:line="276" w:lineRule="auto"/>
        <w:ind w:firstLine="708"/>
        <w:jc w:val="both"/>
        <w:rPr>
          <w:rFonts w:ascii="Arial" w:eastAsia="Calibri" w:hAnsi="Arial" w:cs="Arial"/>
          <w:color w:val="0D0D0D"/>
          <w:sz w:val="22"/>
          <w:bdr w:val="none" w:sz="0" w:space="0" w:color="auto" w:frame="1"/>
          <w:lang w:val="es-CO" w:eastAsia="es-CO"/>
        </w:rPr>
      </w:pPr>
      <w:r w:rsidRPr="009C683E">
        <w:rPr>
          <w:rFonts w:ascii="Arial" w:eastAsia="Calibri" w:hAnsi="Arial" w:cs="Arial"/>
          <w:color w:val="0D0D0D"/>
          <w:sz w:val="22"/>
          <w:bdr w:val="none" w:sz="0" w:space="0" w:color="auto" w:frame="1"/>
          <w:lang w:val="es-CO" w:eastAsia="es-CO"/>
        </w:rPr>
        <w:t>Finalmente, el Gobierno Nacional ejerció la competencia prevista en el citado artículo 4 de la Ley 1882 de 2018, expidiendo el Decreto 594 de 2020, el cual adoptó los documentos tipo para procesos de contratación de obra pública de infraestructura de transporte adelantados en la modalidad de mínima cuantía. Este reglamento adicionó la Subsección 3 a la Sección 6 del Capítulo 2 del Título 1 de la parte 2 del Libro 2 del Decreto 1082 de 2015. </w:t>
      </w:r>
    </w:p>
    <w:p w14:paraId="1EF0DEA6" w14:textId="77D9D2E9" w:rsidR="009C683E" w:rsidRDefault="009C683E" w:rsidP="009C683E">
      <w:pPr>
        <w:shd w:val="clear" w:color="auto" w:fill="FFFFFF"/>
        <w:spacing w:before="120" w:line="276" w:lineRule="auto"/>
        <w:ind w:firstLine="708"/>
        <w:jc w:val="both"/>
        <w:rPr>
          <w:rFonts w:ascii="Arial" w:eastAsia="Calibri" w:hAnsi="Arial" w:cs="Arial"/>
          <w:color w:val="0D0D0D"/>
          <w:sz w:val="22"/>
          <w:bdr w:val="none" w:sz="0" w:space="0" w:color="auto" w:frame="1"/>
          <w:lang w:val="es-CO" w:eastAsia="es-CO"/>
        </w:rPr>
      </w:pPr>
      <w:r w:rsidRPr="009C683E">
        <w:rPr>
          <w:rFonts w:ascii="Arial" w:eastAsia="Calibri" w:hAnsi="Arial" w:cs="Arial"/>
          <w:color w:val="0D0D0D"/>
          <w:sz w:val="22"/>
          <w:bdr w:val="none" w:sz="0" w:space="0" w:color="auto" w:frame="1"/>
          <w:lang w:val="es-CO" w:eastAsia="es-CO"/>
        </w:rPr>
        <w:t xml:space="preserve">El artículo 2.2.1.2.6.3.2 del Decreto 1082 de 2015 contiene el listado de los documentos tipo aplicables a los procesos de mínima cuantía para la contratación de obra pública de infraestructura de transporte, mientras que el 2.2.1.2.6.3.3 facultó a la Agencia Nacional de Contratación Pública – Colombia Compra Eficiente, para que en coordinación con el Departamento Nacional de Planeación –DNP– y el Ministerio de Transporte, </w:t>
      </w:r>
      <w:r w:rsidRPr="009C683E">
        <w:rPr>
          <w:rFonts w:ascii="Arial" w:eastAsia="Calibri" w:hAnsi="Arial" w:cs="Arial"/>
          <w:color w:val="0D0D0D"/>
          <w:sz w:val="22"/>
          <w:bdr w:val="none" w:sz="0" w:space="0" w:color="auto" w:frame="1"/>
          <w:lang w:val="es-CO" w:eastAsia="es-CO"/>
        </w:rPr>
        <w:lastRenderedPageBreak/>
        <w:t>desarrollara e implementara los documentos tipo. Esta competencia fue ejercida mediante la expedición de la Resolución No. 094 del 21 de mayo de 2020 que implementó los documentos tipo para esta modalidad de selección. </w:t>
      </w:r>
    </w:p>
    <w:p w14:paraId="3B4F69CF" w14:textId="77777777" w:rsidR="0022672E" w:rsidRPr="00071577" w:rsidRDefault="0022672E" w:rsidP="00F1496C">
      <w:pPr>
        <w:spacing w:before="120" w:line="276" w:lineRule="auto"/>
        <w:ind w:firstLine="709"/>
        <w:jc w:val="both"/>
        <w:rPr>
          <w:rFonts w:ascii="Arial" w:eastAsia="Calibri" w:hAnsi="Arial" w:cs="Arial"/>
          <w:sz w:val="22"/>
          <w:lang w:val="es-ES" w:eastAsia="es-ES"/>
        </w:rPr>
      </w:pPr>
      <w:r w:rsidRPr="00071577">
        <w:rPr>
          <w:rFonts w:ascii="Arial" w:eastAsia="Calibri" w:hAnsi="Arial" w:cs="Arial"/>
          <w:sz w:val="22"/>
          <w:lang w:val="es-ES" w:eastAsia="es-ES"/>
        </w:rPr>
        <w:t>Por otra parte</w:t>
      </w:r>
      <w:r w:rsidRPr="00071577">
        <w:rPr>
          <w:rFonts w:ascii="Arial" w:eastAsia="Calibri" w:hAnsi="Arial" w:cs="Arial"/>
          <w:i/>
          <w:iCs/>
          <w:sz w:val="22"/>
          <w:lang w:val="es-ES" w:eastAsia="es-ES"/>
        </w:rPr>
        <w:t>,</w:t>
      </w:r>
      <w:r w:rsidRPr="00071577">
        <w:rPr>
          <w:rFonts w:ascii="Arial" w:eastAsia="Calibri" w:hAnsi="Arial" w:cs="Arial"/>
          <w:sz w:val="22"/>
          <w:lang w:val="es-ES" w:eastAsia="es-ES"/>
        </w:rPr>
        <w:t xml:space="preserve"> debe tenerse en cuenta que la Ley 2022 de 2020 fue sancionada por el presidente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071577">
        <w:rPr>
          <w:rStyle w:val="Refdenotaalpie"/>
          <w:rFonts w:ascii="Arial" w:hAnsi="Arial" w:cs="Arial"/>
          <w:sz w:val="22"/>
        </w:rPr>
        <w:footnoteReference w:id="6"/>
      </w:r>
      <w:r w:rsidRPr="00071577">
        <w:rPr>
          <w:rFonts w:ascii="Arial" w:eastAsia="Calibri" w:hAnsi="Arial" w:cs="Arial"/>
          <w:sz w:val="22"/>
          <w:lang w:val="es-ES" w:eastAsia="es-ES"/>
        </w:rPr>
        <w:t xml:space="preserv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7A7D233C" w14:textId="709B09CE" w:rsidR="00C53848" w:rsidRPr="00F1496C" w:rsidRDefault="0022672E" w:rsidP="00F1496C">
      <w:pPr>
        <w:shd w:val="clear" w:color="auto" w:fill="FFFFFF"/>
        <w:spacing w:before="120" w:line="276" w:lineRule="auto"/>
        <w:ind w:firstLine="708"/>
        <w:jc w:val="both"/>
        <w:rPr>
          <w:rFonts w:ascii="Arial" w:eastAsia="Calibri" w:hAnsi="Arial" w:cs="Arial"/>
          <w:color w:val="0D0D0D"/>
          <w:sz w:val="22"/>
          <w:bdr w:val="none" w:sz="0" w:space="0" w:color="auto" w:frame="1"/>
          <w:lang w:val="es-CO" w:eastAsia="es-CO"/>
        </w:rPr>
      </w:pPr>
      <w:r w:rsidRPr="00071577">
        <w:rPr>
          <w:rFonts w:ascii="Arial" w:eastAsia="Calibri" w:hAnsi="Arial" w:cs="Arial"/>
          <w:sz w:val="22"/>
          <w:lang w:val="es-ES" w:eastAsia="es-ES"/>
        </w:rPr>
        <w:lastRenderedPageBreak/>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071577">
        <w:rPr>
          <w:rFonts w:ascii="Arial" w:eastAsia="Calibri" w:hAnsi="Arial" w:cs="Arial"/>
          <w:sz w:val="22"/>
          <w:lang w:val="es-ES" w:eastAsia="es-ES"/>
        </w:rPr>
        <w:t>entró en vigencia</w:t>
      </w:r>
      <w:proofErr w:type="gramEnd"/>
      <w:r w:rsidRPr="00071577">
        <w:rPr>
          <w:rFonts w:ascii="Arial" w:eastAsia="Calibri" w:hAnsi="Arial" w:cs="Arial"/>
          <w:sz w:val="22"/>
          <w:lang w:val="es-ES" w:eastAsia="es-ES"/>
        </w:rPr>
        <w:t xml:space="preserve"> la Resolución 256 de 2020, «Por la cual se adoptan los documentos tipo para los procesos de selección de concursos de méritos, para contratar la interventoría de obras públicas de infraestructura de transporte».</w:t>
      </w:r>
    </w:p>
    <w:p w14:paraId="6DCA6036" w14:textId="5B24AD87" w:rsidR="00965C76" w:rsidRPr="00071577" w:rsidRDefault="00965C76" w:rsidP="00965C76">
      <w:pPr>
        <w:spacing w:before="120" w:after="120" w:line="276" w:lineRule="auto"/>
        <w:ind w:firstLine="709"/>
        <w:jc w:val="both"/>
        <w:rPr>
          <w:rFonts w:ascii="Arial" w:hAnsi="Arial" w:cs="Arial"/>
          <w:sz w:val="22"/>
          <w:lang w:val="es-ES"/>
        </w:rPr>
      </w:pPr>
      <w:r w:rsidRPr="00071577">
        <w:rPr>
          <w:rFonts w:ascii="Arial" w:eastAsia="Calibri" w:hAnsi="Arial" w:cs="Arial"/>
          <w:sz w:val="22"/>
          <w:lang w:val="es-ES" w:eastAsia="es-ES"/>
        </w:rPr>
        <w:t>Asimismo, en el transcurso del año 2021, esta Agencia expidió la Resolución 193 del 14 de julio de 2021 «Por la cual se adoptan los documentos tipo para los procesos de selección de concurso de méritos, para contratar la consultoría de estudios de ingeniería de infraestructura de transporte».</w:t>
      </w:r>
      <w:r w:rsidR="00F1496C">
        <w:rPr>
          <w:rFonts w:ascii="Arial" w:eastAsia="Calibri" w:hAnsi="Arial" w:cs="Arial"/>
          <w:sz w:val="22"/>
          <w:lang w:val="es-ES" w:eastAsia="es-ES"/>
        </w:rPr>
        <w:t xml:space="preserve"> A su vez</w:t>
      </w:r>
      <w:r w:rsidR="000779B8">
        <w:rPr>
          <w:rFonts w:ascii="Arial" w:eastAsia="Calibri" w:hAnsi="Arial" w:cs="Arial"/>
          <w:sz w:val="22"/>
          <w:lang w:val="es-ES" w:eastAsia="es-ES"/>
        </w:rPr>
        <w:t xml:space="preserve">, </w:t>
      </w:r>
      <w:r w:rsidR="000779B8">
        <w:rPr>
          <w:rFonts w:ascii="Arial" w:hAnsi="Arial" w:cs="Arial"/>
          <w:sz w:val="22"/>
        </w:rPr>
        <w:t>e</w:t>
      </w:r>
      <w:r w:rsidRPr="00071577">
        <w:rPr>
          <w:rFonts w:ascii="Arial" w:hAnsi="Arial" w:cs="Arial"/>
          <w:sz w:val="22"/>
        </w:rPr>
        <w:t xml:space="preserve">n el año 2022, la Agencia expidió la Resolución 326 del 22 de julio de 2022 </w:t>
      </w:r>
      <w:r w:rsidRPr="00071577">
        <w:rPr>
          <w:rFonts w:ascii="Arial" w:eastAsia="Calibri" w:hAnsi="Arial" w:cs="Arial"/>
          <w:sz w:val="22"/>
          <w:lang w:val="es-ES" w:eastAsia="es-ES"/>
        </w:rPr>
        <w:t>«Por la cual se actualizan los documentos tipo para los procesos de contratación de concurso de méritos para contratar la interventoría de obras de infraestructura de transporte y se deroga la Resolución 256 de 2020»</w:t>
      </w:r>
      <w:r w:rsidR="000779B8">
        <w:rPr>
          <w:rFonts w:ascii="Arial" w:eastAsia="Calibri" w:hAnsi="Arial" w:cs="Arial"/>
          <w:sz w:val="22"/>
          <w:lang w:val="es-ES" w:eastAsia="es-ES"/>
        </w:rPr>
        <w:t>.</w:t>
      </w:r>
    </w:p>
    <w:p w14:paraId="07D9D8E1" w14:textId="77777777" w:rsidR="00965C76" w:rsidRPr="00071577" w:rsidRDefault="00965C76" w:rsidP="00965C76">
      <w:pPr>
        <w:spacing w:before="120" w:after="120" w:line="276" w:lineRule="auto"/>
        <w:ind w:firstLine="709"/>
        <w:jc w:val="both"/>
        <w:rPr>
          <w:rFonts w:ascii="Arial" w:hAnsi="Arial" w:cs="Arial"/>
          <w:sz w:val="22"/>
          <w:bdr w:val="none" w:sz="0" w:space="0" w:color="auto" w:frame="1"/>
          <w:lang w:val="es-ES_tradnl" w:eastAsia="es-CO"/>
        </w:rPr>
      </w:pPr>
      <w:r w:rsidRPr="00071577">
        <w:rPr>
          <w:rFonts w:ascii="Arial" w:hAnsi="Arial" w:cs="Arial"/>
          <w:sz w:val="22"/>
          <w:bdr w:val="none" w:sz="0" w:space="0" w:color="auto" w:frame="1"/>
          <w:lang w:val="es-ES_tradnl" w:eastAsia="es-CO"/>
        </w:rPr>
        <w:t xml:space="preserve">No obstante, con la expedición de la Ley de Emprendimiento, se modificaron varios documentos tipo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4B61DA86" w14:textId="77777777" w:rsidR="00965C76" w:rsidRPr="00071577" w:rsidRDefault="00965C76" w:rsidP="00965C76">
      <w:pPr>
        <w:spacing w:after="120" w:line="276" w:lineRule="auto"/>
        <w:ind w:firstLine="708"/>
        <w:jc w:val="both"/>
        <w:rPr>
          <w:rFonts w:ascii="Arial" w:hAnsi="Arial" w:cs="Arial"/>
          <w:spacing w:val="2"/>
          <w:sz w:val="22"/>
          <w:lang w:eastAsia="es-CO"/>
        </w:rPr>
      </w:pPr>
      <w:r w:rsidRPr="00071577">
        <w:rPr>
          <w:rFonts w:ascii="Arial" w:hAnsi="Arial" w:cs="Arial"/>
          <w:spacing w:val="2"/>
          <w:sz w:val="22"/>
          <w:lang w:eastAsia="es-CO"/>
        </w:rPr>
        <w:t xml:space="preserve">Posteriormente, el Decreto 680 del 22 de junio de 2021 modificó la regla de origen aplicable a los Servicios Nacionales, con el fin de acercar el mercado de compras públicas a las empresas colombianas de manera directa o indirecta, promoviendo el empleo en el país y generando emparejamientos y encadenamientos productivos. En armonía con lo anterior, se expidió la Resolución 304 del 13 de octubre de 2021, la cual ajusta los documentos tipo a las nuevas reglas de origen aplicables a los servicios nacionales. Además, se expidió la Resolución 146 del 25 de marzo de 2022, mediante la cual se modificaron los documentos tipo de obra pública de infraestructura bajo la modalidad de mínima cuantía. </w:t>
      </w:r>
    </w:p>
    <w:p w14:paraId="040915A8" w14:textId="77777777" w:rsidR="00965C76" w:rsidRPr="00071577" w:rsidRDefault="00965C76" w:rsidP="00071577">
      <w:pPr>
        <w:spacing w:line="276" w:lineRule="auto"/>
        <w:ind w:firstLine="708"/>
        <w:jc w:val="both"/>
        <w:rPr>
          <w:rFonts w:ascii="Arial" w:hAnsi="Arial" w:cs="Arial"/>
          <w:spacing w:val="2"/>
          <w:sz w:val="22"/>
          <w:lang w:eastAsia="es-CO"/>
        </w:rPr>
      </w:pPr>
      <w:r w:rsidRPr="00071577">
        <w:rPr>
          <w:rFonts w:ascii="Arial" w:hAnsi="Arial" w:cs="Arial"/>
          <w:spacing w:val="2"/>
          <w:sz w:val="22"/>
          <w:lang w:eastAsia="es-CO"/>
        </w:rPr>
        <w:t xml:space="preserve">Finalmente, teniendo en cuenta la expedición del Decreto 1860 del 24 de diciembre de 2021, que modificó el Decreto 1082 de 2015 y reglamentó los artículos 30, 31, 32, 34 y 35 de la Ley 2069 de 2020, la Agencia modificó los diferentes documentos tipo que había expedido hasta ese momento, con la finalidad de hacerlos compatibles con la nueva regulación, por lo que se expidió la Resolución 275 del 24 de junio de 2022, «Por la cual se modifican los documentos tipo adoptados por la Agencia Nacional de Contratación Pública – Colombia Compra Eficiente». No obstante, esta última modificación aplicará a los procesos cuyo aviso de convocatoria se publique a partir del 29 de agosto de 2022. </w:t>
      </w:r>
    </w:p>
    <w:p w14:paraId="7DDF6428" w14:textId="77777777" w:rsidR="000A788B" w:rsidRPr="003A4F71" w:rsidRDefault="000A788B" w:rsidP="00071577">
      <w:pPr>
        <w:spacing w:line="276" w:lineRule="auto"/>
        <w:jc w:val="both"/>
        <w:rPr>
          <w:rFonts w:ascii="Arial" w:hAnsi="Arial" w:cs="Arial"/>
          <w:sz w:val="22"/>
        </w:rPr>
      </w:pPr>
    </w:p>
    <w:p w14:paraId="2586DBAF" w14:textId="705DB04D" w:rsidR="006D0614" w:rsidRDefault="006D0614" w:rsidP="006D0614">
      <w:pPr>
        <w:spacing w:line="276" w:lineRule="auto"/>
        <w:jc w:val="both"/>
        <w:rPr>
          <w:rFonts w:ascii="Arial" w:hAnsi="Arial" w:cs="Arial"/>
          <w:b/>
          <w:sz w:val="22"/>
          <w:shd w:val="clear" w:color="auto" w:fill="FFFFFF"/>
        </w:rPr>
      </w:pPr>
      <w:r>
        <w:rPr>
          <w:rFonts w:ascii="Arial" w:hAnsi="Arial" w:cs="Arial"/>
          <w:b/>
          <w:sz w:val="22"/>
          <w:shd w:val="clear" w:color="auto" w:fill="FFFFFF"/>
        </w:rPr>
        <w:lastRenderedPageBreak/>
        <w:t>2.</w:t>
      </w:r>
      <w:r w:rsidR="002125FF">
        <w:rPr>
          <w:rFonts w:ascii="Arial" w:hAnsi="Arial" w:cs="Arial"/>
          <w:b/>
          <w:sz w:val="22"/>
          <w:shd w:val="clear" w:color="auto" w:fill="FFFFFF"/>
        </w:rPr>
        <w:t>2</w:t>
      </w:r>
      <w:r>
        <w:rPr>
          <w:rFonts w:ascii="Arial" w:hAnsi="Arial" w:cs="Arial"/>
          <w:b/>
          <w:sz w:val="22"/>
          <w:shd w:val="clear" w:color="auto" w:fill="FFFFFF"/>
        </w:rPr>
        <w:t xml:space="preserve">. </w:t>
      </w:r>
      <w:r w:rsidRPr="00936908">
        <w:rPr>
          <w:rFonts w:ascii="Arial" w:hAnsi="Arial" w:cs="Arial"/>
          <w:b/>
          <w:sz w:val="22"/>
          <w:shd w:val="clear" w:color="auto" w:fill="FFFFFF"/>
        </w:rPr>
        <w:t xml:space="preserve">Experiencia </w:t>
      </w:r>
      <w:r w:rsidR="00F00416">
        <w:rPr>
          <w:rFonts w:ascii="Arial" w:hAnsi="Arial" w:cs="Arial"/>
          <w:b/>
          <w:sz w:val="22"/>
          <w:shd w:val="clear" w:color="auto" w:fill="FFFFFF"/>
        </w:rPr>
        <w:t>e</w:t>
      </w:r>
      <w:r w:rsidR="00DC19BD">
        <w:rPr>
          <w:rFonts w:ascii="Arial" w:hAnsi="Arial" w:cs="Arial"/>
          <w:b/>
          <w:sz w:val="22"/>
          <w:shd w:val="clear" w:color="auto" w:fill="FFFFFF"/>
        </w:rPr>
        <w:t xml:space="preserve">n </w:t>
      </w:r>
      <w:r w:rsidRPr="00936908">
        <w:rPr>
          <w:rFonts w:ascii="Arial" w:hAnsi="Arial" w:cs="Arial"/>
          <w:b/>
          <w:sz w:val="22"/>
          <w:shd w:val="clear" w:color="auto" w:fill="FFFFFF"/>
        </w:rPr>
        <w:t xml:space="preserve">los documentos tipo de </w:t>
      </w:r>
      <w:r w:rsidR="00290A08">
        <w:rPr>
          <w:rFonts w:ascii="Arial" w:hAnsi="Arial" w:cs="Arial"/>
          <w:b/>
          <w:sz w:val="22"/>
          <w:shd w:val="clear" w:color="auto" w:fill="FFFFFF"/>
        </w:rPr>
        <w:t xml:space="preserve">licitación de obra pública de </w:t>
      </w:r>
      <w:r w:rsidRPr="00936908">
        <w:rPr>
          <w:rFonts w:ascii="Arial" w:hAnsi="Arial" w:cs="Arial"/>
          <w:b/>
          <w:sz w:val="22"/>
          <w:shd w:val="clear" w:color="auto" w:fill="FFFFFF"/>
        </w:rPr>
        <w:t xml:space="preserve">infraestructura de transporte </w:t>
      </w:r>
      <w:r w:rsidR="00290A08">
        <w:rPr>
          <w:rFonts w:ascii="Arial" w:hAnsi="Arial" w:cs="Arial"/>
          <w:b/>
          <w:sz w:val="22"/>
          <w:shd w:val="clear" w:color="auto" w:fill="FFFFFF"/>
        </w:rPr>
        <w:t xml:space="preserve">– versión 3 </w:t>
      </w:r>
      <w:r>
        <w:rPr>
          <w:rFonts w:ascii="Arial" w:hAnsi="Arial" w:cs="Arial"/>
          <w:b/>
          <w:sz w:val="22"/>
          <w:shd w:val="clear" w:color="auto" w:fill="FFFFFF"/>
        </w:rPr>
        <w:t>cuando existe</w:t>
      </w:r>
      <w:r w:rsidRPr="00936908">
        <w:rPr>
          <w:rFonts w:ascii="Arial" w:hAnsi="Arial" w:cs="Arial"/>
          <w:b/>
          <w:sz w:val="22"/>
          <w:shd w:val="clear" w:color="auto" w:fill="FFFFFF"/>
        </w:rPr>
        <w:t xml:space="preserve"> pluralidad de actividades</w:t>
      </w:r>
    </w:p>
    <w:p w14:paraId="41A6968A" w14:textId="77777777" w:rsidR="006D0614" w:rsidRPr="00936908" w:rsidRDefault="006D0614" w:rsidP="006D0614">
      <w:pPr>
        <w:spacing w:line="276" w:lineRule="auto"/>
        <w:jc w:val="both"/>
        <w:rPr>
          <w:rFonts w:ascii="Arial" w:hAnsi="Arial" w:cs="Arial"/>
          <w:b/>
          <w:sz w:val="22"/>
          <w:shd w:val="clear" w:color="auto" w:fill="FFFFFF"/>
        </w:rPr>
      </w:pPr>
    </w:p>
    <w:p w14:paraId="2EE9F2AE" w14:textId="0A9CA92A" w:rsidR="006D0614" w:rsidRDefault="006D0614" w:rsidP="00F535EE">
      <w:pPr>
        <w:spacing w:after="120" w:line="276" w:lineRule="auto"/>
        <w:jc w:val="both"/>
        <w:rPr>
          <w:rFonts w:ascii="Arial" w:hAnsi="Arial" w:cs="Arial"/>
          <w:sz w:val="22"/>
        </w:rPr>
      </w:pPr>
      <w:r w:rsidRPr="00DD4A8F">
        <w:rPr>
          <w:rFonts w:ascii="Arial" w:hAnsi="Arial" w:cs="Arial"/>
          <w:sz w:val="22"/>
        </w:rPr>
        <w:t>Para responder la consulta es de especial importancia precisar qué tratamiento debe darse en la evaluación a los supuestos en los que un contratista pretende cumplir el requisito de experiencia con contratos que involucraron la ejecución de</w:t>
      </w:r>
      <w:r w:rsidR="00910AE1">
        <w:rPr>
          <w:rFonts w:ascii="Arial" w:hAnsi="Arial" w:cs="Arial"/>
          <w:sz w:val="22"/>
        </w:rPr>
        <w:t xml:space="preserve"> una</w:t>
      </w:r>
      <w:r w:rsidRPr="00DD4A8F">
        <w:rPr>
          <w:rFonts w:ascii="Arial" w:hAnsi="Arial" w:cs="Arial"/>
          <w:sz w:val="22"/>
        </w:rPr>
        <w:t xml:space="preserve"> pluralidad de actividades. En ese sentido, se debe determinar si la totalidad de las actividades ejecutadas son susceptibles de ser tenidas en cuenta para cumplir el requisito de experiencia establecido en la Matriz 1. Esto comoquiera que puede que existan actividades que, sin perjuicio de que hayan sido efectivamente ejecutadas por el proponente, no correspondan materialmente con las actividades a las que se refieren los requisitos de experiencia exigibles en aplicación de la Matriz 1, cuestión que debe ser tenida en cuenta para su valoración.</w:t>
      </w:r>
      <w:r w:rsidRPr="000D0EC1">
        <w:rPr>
          <w:rFonts w:ascii="Arial" w:hAnsi="Arial" w:cs="Arial"/>
          <w:sz w:val="22"/>
        </w:rPr>
        <w:t xml:space="preserve"> </w:t>
      </w:r>
    </w:p>
    <w:p w14:paraId="064272D6" w14:textId="6537A975" w:rsidR="007513E3" w:rsidRPr="00071577" w:rsidRDefault="002E0A61" w:rsidP="00071577">
      <w:pPr>
        <w:spacing w:after="120" w:line="276" w:lineRule="auto"/>
        <w:jc w:val="both"/>
        <w:rPr>
          <w:rFonts w:ascii="Arial" w:hAnsi="Arial" w:cs="Arial"/>
          <w:bCs/>
          <w:i/>
          <w:iCs/>
          <w:sz w:val="22"/>
          <w:shd w:val="clear" w:color="auto" w:fill="FFFFFF"/>
        </w:rPr>
      </w:pPr>
      <w:r>
        <w:rPr>
          <w:rFonts w:ascii="Arial" w:hAnsi="Arial" w:cs="Arial"/>
          <w:sz w:val="22"/>
        </w:rPr>
        <w:tab/>
      </w:r>
      <w:r w:rsidR="007F7223">
        <w:rPr>
          <w:rFonts w:ascii="Arial" w:hAnsi="Arial" w:cs="Arial"/>
          <w:sz w:val="22"/>
        </w:rPr>
        <w:t xml:space="preserve"> De esta forma</w:t>
      </w:r>
      <w:r w:rsidR="00900CF0" w:rsidRPr="0005572A">
        <w:rPr>
          <w:rFonts w:ascii="Arial" w:hAnsi="Arial" w:cs="Arial"/>
          <w:sz w:val="22"/>
        </w:rPr>
        <w:t xml:space="preserve">, </w:t>
      </w:r>
      <w:r w:rsidR="00DA3D36" w:rsidRPr="0005572A">
        <w:rPr>
          <w:rFonts w:ascii="Arial" w:hAnsi="Arial" w:cs="Arial"/>
          <w:sz w:val="22"/>
        </w:rPr>
        <w:t xml:space="preserve">nos referiremos al </w:t>
      </w:r>
      <w:r w:rsidR="007457DD" w:rsidRPr="0005572A">
        <w:rPr>
          <w:rFonts w:ascii="Arial" w:hAnsi="Arial" w:cs="Arial"/>
          <w:sz w:val="22"/>
        </w:rPr>
        <w:t>tratamiento</w:t>
      </w:r>
      <w:r w:rsidR="00DA3D36" w:rsidRPr="0005572A">
        <w:rPr>
          <w:rFonts w:ascii="Arial" w:hAnsi="Arial" w:cs="Arial"/>
          <w:sz w:val="22"/>
        </w:rPr>
        <w:t xml:space="preserve"> que se le ha dado a la experiencia </w:t>
      </w:r>
      <w:r w:rsidR="007457DD" w:rsidRPr="0005572A">
        <w:rPr>
          <w:rFonts w:ascii="Arial" w:hAnsi="Arial" w:cs="Arial"/>
          <w:sz w:val="22"/>
        </w:rPr>
        <w:t xml:space="preserve">en los documentos tipo de licitación de obra pública de infraestructura de transporte versión 3, </w:t>
      </w:r>
      <w:r w:rsidR="00DA3D36" w:rsidRPr="0005572A">
        <w:rPr>
          <w:rFonts w:ascii="Arial" w:hAnsi="Arial" w:cs="Arial"/>
          <w:sz w:val="22"/>
        </w:rPr>
        <w:t>cuando existen pluralidad de actividades</w:t>
      </w:r>
      <w:r w:rsidR="00884D3F">
        <w:rPr>
          <w:rFonts w:ascii="Arial" w:hAnsi="Arial" w:cs="Arial"/>
          <w:sz w:val="22"/>
        </w:rPr>
        <w:t xml:space="preserve">, teniendo en cuenta </w:t>
      </w:r>
      <w:r w:rsidR="004E10BD" w:rsidRPr="0005572A">
        <w:rPr>
          <w:rFonts w:ascii="Arial" w:hAnsi="Arial" w:cs="Arial"/>
          <w:sz w:val="22"/>
        </w:rPr>
        <w:t>las modificaciones</w:t>
      </w:r>
      <w:r w:rsidR="00884D3F">
        <w:rPr>
          <w:rFonts w:ascii="Arial" w:hAnsi="Arial" w:cs="Arial"/>
          <w:sz w:val="22"/>
        </w:rPr>
        <w:t xml:space="preserve"> surtidas sobre estos documentos</w:t>
      </w:r>
      <w:r w:rsidR="00B97128">
        <w:rPr>
          <w:rFonts w:ascii="Arial" w:hAnsi="Arial" w:cs="Arial"/>
          <w:sz w:val="22"/>
        </w:rPr>
        <w:t xml:space="preserve">, las cuales fueron señaladas con anterioridad. </w:t>
      </w:r>
    </w:p>
    <w:p w14:paraId="6F071134" w14:textId="236CE3AB" w:rsidR="00767B85" w:rsidRDefault="00DC19BD" w:rsidP="00071577">
      <w:pPr>
        <w:spacing w:after="120" w:line="276" w:lineRule="auto"/>
        <w:jc w:val="both"/>
        <w:rPr>
          <w:rFonts w:ascii="Arial" w:hAnsi="Arial" w:cs="Arial"/>
          <w:sz w:val="22"/>
        </w:rPr>
      </w:pPr>
      <w:r>
        <w:rPr>
          <w:rFonts w:ascii="Arial" w:hAnsi="Arial" w:cs="Arial"/>
          <w:sz w:val="22"/>
        </w:rPr>
        <w:tab/>
      </w:r>
      <w:r w:rsidR="00DD4A8F">
        <w:rPr>
          <w:rFonts w:ascii="Arial" w:hAnsi="Arial" w:cs="Arial"/>
          <w:sz w:val="22"/>
        </w:rPr>
        <w:t>Así las cosas, d</w:t>
      </w:r>
      <w:r w:rsidR="006D0614" w:rsidRPr="000D0EC1">
        <w:rPr>
          <w:rFonts w:ascii="Arial" w:hAnsi="Arial" w:cs="Arial"/>
          <w:sz w:val="22"/>
        </w:rPr>
        <w:t xml:space="preserve">e conformidad con el literal A del numeral 3.5.1, </w:t>
      </w:r>
      <w:r w:rsidR="00FA1022">
        <w:rPr>
          <w:rFonts w:ascii="Arial" w:hAnsi="Arial" w:cs="Arial"/>
          <w:sz w:val="22"/>
        </w:rPr>
        <w:t>de los documentos tipo</w:t>
      </w:r>
      <w:r w:rsidR="00CB7CA5">
        <w:rPr>
          <w:rFonts w:ascii="Arial" w:hAnsi="Arial" w:cs="Arial"/>
          <w:sz w:val="22"/>
        </w:rPr>
        <w:t xml:space="preserve"> </w:t>
      </w:r>
      <w:r>
        <w:rPr>
          <w:rFonts w:ascii="Arial" w:hAnsi="Arial" w:cs="Arial"/>
          <w:sz w:val="22"/>
        </w:rPr>
        <w:t>de licitación de obra pública de infraestructura de transporte</w:t>
      </w:r>
      <w:r w:rsidR="00566949">
        <w:rPr>
          <w:rFonts w:ascii="Arial" w:hAnsi="Arial" w:cs="Arial"/>
          <w:sz w:val="22"/>
        </w:rPr>
        <w:t xml:space="preserve"> </w:t>
      </w:r>
      <w:r w:rsidR="002215A2">
        <w:rPr>
          <w:rFonts w:ascii="Arial" w:hAnsi="Arial" w:cs="Arial"/>
          <w:sz w:val="22"/>
        </w:rPr>
        <w:t xml:space="preserve">versión 3, </w:t>
      </w:r>
      <w:r w:rsidR="006D0614" w:rsidRPr="000D0EC1">
        <w:rPr>
          <w:rFonts w:ascii="Arial" w:hAnsi="Arial" w:cs="Arial"/>
          <w:sz w:val="22"/>
        </w:rPr>
        <w:t>los contratos que sean aportados por un proponente deben dar cuenta de la ejecución de las actividades establecidas como requisitos de experiencia general y espec</w:t>
      </w:r>
      <w:r w:rsidR="006D0614">
        <w:rPr>
          <w:rFonts w:ascii="Arial" w:hAnsi="Arial" w:cs="Arial"/>
          <w:sz w:val="22"/>
        </w:rPr>
        <w:t>í</w:t>
      </w:r>
      <w:r w:rsidR="006D0614" w:rsidRPr="000D0EC1">
        <w:rPr>
          <w:rFonts w:ascii="Arial" w:hAnsi="Arial" w:cs="Arial"/>
          <w:sz w:val="22"/>
        </w:rPr>
        <w:t xml:space="preserve">fica. Sin embargo, </w:t>
      </w:r>
      <w:r w:rsidR="00232342">
        <w:rPr>
          <w:rFonts w:ascii="Arial" w:hAnsi="Arial" w:cs="Arial"/>
          <w:sz w:val="22"/>
        </w:rPr>
        <w:t xml:space="preserve">en </w:t>
      </w:r>
      <w:r w:rsidR="00CB7CA5">
        <w:rPr>
          <w:rFonts w:ascii="Arial" w:hAnsi="Arial" w:cs="Arial"/>
          <w:sz w:val="22"/>
        </w:rPr>
        <w:t>estos documentos tipo</w:t>
      </w:r>
      <w:r w:rsidR="00824E19">
        <w:rPr>
          <w:rFonts w:ascii="Arial" w:hAnsi="Arial" w:cs="Arial"/>
          <w:sz w:val="22"/>
        </w:rPr>
        <w:t xml:space="preserve"> −sin las modificaciones de la Resolución 161 de 2021−</w:t>
      </w:r>
      <w:r w:rsidR="002215A2">
        <w:rPr>
          <w:rFonts w:ascii="Arial" w:hAnsi="Arial" w:cs="Arial"/>
          <w:sz w:val="22"/>
        </w:rPr>
        <w:t xml:space="preserve">, </w:t>
      </w:r>
      <w:r w:rsidR="006D0614" w:rsidRPr="000D0EC1">
        <w:rPr>
          <w:rFonts w:ascii="Arial" w:hAnsi="Arial" w:cs="Arial"/>
          <w:sz w:val="22"/>
        </w:rPr>
        <w:t xml:space="preserve">cuando el contrato aportado </w:t>
      </w:r>
      <w:r w:rsidR="006D0614">
        <w:rPr>
          <w:rFonts w:ascii="Arial" w:hAnsi="Arial" w:cs="Arial"/>
          <w:sz w:val="22"/>
        </w:rPr>
        <w:t>para</w:t>
      </w:r>
      <w:r w:rsidR="006D0614" w:rsidRPr="000D0EC1">
        <w:rPr>
          <w:rFonts w:ascii="Arial" w:hAnsi="Arial" w:cs="Arial"/>
          <w:sz w:val="22"/>
        </w:rPr>
        <w:t xml:space="preserve"> cumplir el requisito </w:t>
      </w:r>
      <w:r w:rsidR="00824E19" w:rsidRPr="000D0EC1">
        <w:rPr>
          <w:rFonts w:ascii="Arial" w:hAnsi="Arial" w:cs="Arial"/>
          <w:sz w:val="22"/>
        </w:rPr>
        <w:t>conten</w:t>
      </w:r>
      <w:r w:rsidR="00824E19">
        <w:rPr>
          <w:rFonts w:ascii="Arial" w:hAnsi="Arial" w:cs="Arial"/>
          <w:sz w:val="22"/>
        </w:rPr>
        <w:t>ía</w:t>
      </w:r>
      <w:r w:rsidR="006D0614" w:rsidRPr="000D0EC1">
        <w:rPr>
          <w:rFonts w:ascii="Arial" w:hAnsi="Arial" w:cs="Arial"/>
          <w:sz w:val="22"/>
        </w:rPr>
        <w:t xml:space="preserve"> actividades relacionadas con la experiencia exigida, y otras que no, la entidad deb</w:t>
      </w:r>
      <w:r w:rsidR="00E424DF">
        <w:rPr>
          <w:rFonts w:ascii="Arial" w:hAnsi="Arial" w:cs="Arial"/>
          <w:sz w:val="22"/>
        </w:rPr>
        <w:t>ía</w:t>
      </w:r>
      <w:r w:rsidR="006D0614" w:rsidRPr="000D0EC1">
        <w:rPr>
          <w:rFonts w:ascii="Arial" w:hAnsi="Arial" w:cs="Arial"/>
          <w:sz w:val="22"/>
        </w:rPr>
        <w:t xml:space="preserve"> fraccionar la evaluación de la experiencia a efectos de solo tener en cuenta lo atinente a la parte del objeto contractual que s</w:t>
      </w:r>
      <w:r w:rsidR="006D0614">
        <w:rPr>
          <w:rFonts w:ascii="Arial" w:hAnsi="Arial" w:cs="Arial"/>
          <w:sz w:val="22"/>
        </w:rPr>
        <w:t>í</w:t>
      </w:r>
      <w:r w:rsidR="006D0614" w:rsidRPr="000D0EC1">
        <w:rPr>
          <w:rFonts w:ascii="Arial" w:hAnsi="Arial" w:cs="Arial"/>
          <w:sz w:val="22"/>
        </w:rPr>
        <w:t xml:space="preserve"> cumpl</w:t>
      </w:r>
      <w:r w:rsidR="00E424DF">
        <w:rPr>
          <w:rFonts w:ascii="Arial" w:hAnsi="Arial" w:cs="Arial"/>
          <w:sz w:val="22"/>
        </w:rPr>
        <w:t>ía</w:t>
      </w:r>
      <w:r w:rsidR="006D0614" w:rsidRPr="000D0EC1">
        <w:rPr>
          <w:rFonts w:ascii="Arial" w:hAnsi="Arial" w:cs="Arial"/>
          <w:sz w:val="22"/>
        </w:rPr>
        <w:t xml:space="preserve"> con el requisito </w:t>
      </w:r>
      <w:r w:rsidR="006D0614">
        <w:rPr>
          <w:rFonts w:ascii="Arial" w:hAnsi="Arial" w:cs="Arial"/>
          <w:sz w:val="22"/>
        </w:rPr>
        <w:t>habilitante, empleando para tal fin los documentos soporte allegados por el proponente</w:t>
      </w:r>
      <w:r w:rsidR="006D0614" w:rsidRPr="000D0EC1">
        <w:rPr>
          <w:rFonts w:ascii="Arial" w:hAnsi="Arial" w:cs="Arial"/>
          <w:sz w:val="22"/>
        </w:rPr>
        <w:t xml:space="preserve">. </w:t>
      </w:r>
    </w:p>
    <w:p w14:paraId="600FC464" w14:textId="2366DBC2" w:rsidR="006D0614" w:rsidRPr="000D0EC1" w:rsidRDefault="006D0614" w:rsidP="00071577">
      <w:pPr>
        <w:spacing w:line="276" w:lineRule="auto"/>
        <w:ind w:firstLine="708"/>
        <w:jc w:val="both"/>
        <w:rPr>
          <w:rStyle w:val="normaltextrun"/>
          <w:rFonts w:ascii="Arial" w:hAnsi="Arial" w:cs="Arial"/>
          <w:sz w:val="22"/>
          <w:shd w:val="clear" w:color="auto" w:fill="FFFFFF"/>
        </w:rPr>
      </w:pPr>
      <w:r w:rsidRPr="000D0EC1">
        <w:rPr>
          <w:rFonts w:ascii="Arial" w:hAnsi="Arial" w:cs="Arial"/>
          <w:sz w:val="22"/>
        </w:rPr>
        <w:t xml:space="preserve">Esta tesis fue expuesta por </w:t>
      </w:r>
      <w:r>
        <w:rPr>
          <w:rFonts w:ascii="Arial" w:hAnsi="Arial" w:cs="Arial"/>
          <w:sz w:val="22"/>
        </w:rPr>
        <w:t>la Agencia</w:t>
      </w:r>
      <w:r w:rsidRPr="000D0EC1">
        <w:rPr>
          <w:rFonts w:ascii="Arial" w:hAnsi="Arial" w:cs="Arial"/>
          <w:sz w:val="22"/>
        </w:rPr>
        <w:t xml:space="preserve"> en el </w:t>
      </w:r>
      <w:r w:rsidR="00566949">
        <w:rPr>
          <w:rFonts w:ascii="Arial" w:hAnsi="Arial" w:cs="Arial"/>
          <w:sz w:val="22"/>
        </w:rPr>
        <w:t>c</w:t>
      </w:r>
      <w:r w:rsidRPr="000D0EC1">
        <w:rPr>
          <w:rFonts w:ascii="Arial" w:hAnsi="Arial" w:cs="Arial"/>
          <w:sz w:val="22"/>
        </w:rPr>
        <w:t xml:space="preserve">oncepto </w:t>
      </w:r>
      <w:r w:rsidRPr="000D0EC1">
        <w:rPr>
          <w:rStyle w:val="normaltextrun"/>
          <w:rFonts w:ascii="Arial" w:hAnsi="Arial" w:cs="Arial"/>
          <w:sz w:val="22"/>
          <w:shd w:val="clear" w:color="auto" w:fill="FFFFFF"/>
        </w:rPr>
        <w:t>No. 2201913000007824 del 21 de octubre de 2019, al cual se le dio alcance mediante el concepto C-531 del 21 de agosto de 2020, expedido en relación con los documentos tipo de licitación de obra pública de infraestructura de transporte – versión 2, en relación con el fraccionamiento de la valoración de la experiencia acreditada con contratos con plurali</w:t>
      </w:r>
      <w:r>
        <w:rPr>
          <w:rStyle w:val="normaltextrun"/>
          <w:rFonts w:ascii="Arial" w:hAnsi="Arial" w:cs="Arial"/>
          <w:sz w:val="22"/>
          <w:shd w:val="clear" w:color="auto" w:fill="FFFFFF"/>
        </w:rPr>
        <w:t xml:space="preserve">dad de actividades. Al respecto, </w:t>
      </w:r>
      <w:r w:rsidRPr="000D0EC1">
        <w:rPr>
          <w:rStyle w:val="normaltextrun"/>
          <w:rFonts w:ascii="Arial" w:hAnsi="Arial" w:cs="Arial"/>
          <w:sz w:val="22"/>
          <w:shd w:val="clear" w:color="auto" w:fill="FFFFFF"/>
        </w:rPr>
        <w:t xml:space="preserve">se expuso: </w:t>
      </w:r>
    </w:p>
    <w:p w14:paraId="57EE1F98" w14:textId="77777777" w:rsidR="006D0614" w:rsidRPr="000D0EC1" w:rsidRDefault="006D0614" w:rsidP="008033A4">
      <w:pPr>
        <w:spacing w:line="276" w:lineRule="auto"/>
        <w:ind w:firstLine="708"/>
        <w:jc w:val="both"/>
        <w:rPr>
          <w:rStyle w:val="normaltextrun"/>
          <w:rFonts w:ascii="Arial" w:hAnsi="Arial" w:cs="Arial"/>
          <w:sz w:val="22"/>
          <w:shd w:val="clear" w:color="auto" w:fill="FFFFFF"/>
        </w:rPr>
      </w:pPr>
    </w:p>
    <w:p w14:paraId="653F004E" w14:textId="0C3953F7" w:rsidR="006D0614" w:rsidRPr="000D0EC1" w:rsidRDefault="00F16B6A" w:rsidP="00434ED2">
      <w:pPr>
        <w:spacing w:after="120"/>
        <w:ind w:left="709" w:right="709"/>
        <w:jc w:val="both"/>
        <w:rPr>
          <w:rFonts w:ascii="Arial" w:hAnsi="Arial" w:cs="Arial"/>
          <w:sz w:val="21"/>
          <w:szCs w:val="21"/>
        </w:rPr>
      </w:pPr>
      <w:r>
        <w:rPr>
          <w:rFonts w:ascii="Arial" w:hAnsi="Arial" w:cs="Arial"/>
          <w:sz w:val="21"/>
          <w:szCs w:val="21"/>
        </w:rPr>
        <w:t>«</w:t>
      </w:r>
      <w:r w:rsidR="006D0614" w:rsidRPr="000D0EC1">
        <w:rPr>
          <w:rFonts w:ascii="Arial" w:hAnsi="Arial" w:cs="Arial"/>
          <w:sz w:val="21"/>
          <w:szCs w:val="21"/>
        </w:rPr>
        <w:t xml:space="preserve">De conformidad con el literal A del numeral 3.5.1 del documento base y con la experiencia señalada en la Matriz 1, el proponente debe acreditar –y la entidad evaluar– la experiencia que corresponda con las actividades señaladas para acreditar la experiencia en la matriz indicada, por tanto, no pueden acreditarse y evaluarse actividades que no correspondan con las señaladas allí. En este </w:t>
      </w:r>
      <w:r w:rsidR="006D0614" w:rsidRPr="000D0EC1">
        <w:rPr>
          <w:rFonts w:ascii="Arial" w:hAnsi="Arial" w:cs="Arial"/>
          <w:sz w:val="21"/>
          <w:szCs w:val="21"/>
        </w:rPr>
        <w:lastRenderedPageBreak/>
        <w:t xml:space="preserve">sentido, en el caso hipotético de que un proponente acredite un contrato que contenga varias actividades ejecutadas y solo una corresponda con la exigida para acreditar la experiencia, de acuerdo a lo establecido en la Matriz 1, el proponente debe presentar o la entidad debe solicitar que se presente cada actividad con su respectivo valor, para lo cual se pueden utilizar los documentos señalados en el numeral 3.5.5., los cuales proceden cuando el proponente no está obligado a tener RUP o para detallar información que no consta en dicho registro, cuando la entidad requiera información adicional, por ejemplo, para discriminar las actividades ejecutadas en el contrato. </w:t>
      </w:r>
    </w:p>
    <w:p w14:paraId="3CFB945E" w14:textId="1103B3ED" w:rsidR="006D0614" w:rsidRPr="000D0EC1" w:rsidRDefault="006D0614" w:rsidP="005B4F1F">
      <w:pPr>
        <w:ind w:left="709" w:right="709"/>
        <w:jc w:val="both"/>
        <w:rPr>
          <w:rFonts w:ascii="Arial" w:hAnsi="Arial" w:cs="Arial"/>
          <w:sz w:val="21"/>
          <w:szCs w:val="21"/>
        </w:rPr>
      </w:pPr>
      <w:r w:rsidRPr="000D0EC1">
        <w:rPr>
          <w:rFonts w:ascii="Arial" w:hAnsi="Arial" w:cs="Arial"/>
          <w:sz w:val="21"/>
          <w:szCs w:val="21"/>
        </w:rPr>
        <w:t>Con fundamento en lo anterior, la entidad podrá verificar la experiencia que se adquirió en un contrato en el que se ejecutaron varias actividades, para evaluar únicamente la que cumpla realmente con la experiencia exigida, discriminado su valor, descontando el valor de las actividades diferentes, que no se enmarcan en la experiencia definida en la Matriz 1</w:t>
      </w:r>
      <w:r w:rsidR="00F16B6A">
        <w:rPr>
          <w:rFonts w:ascii="Arial" w:hAnsi="Arial" w:cs="Arial"/>
          <w:sz w:val="21"/>
          <w:szCs w:val="21"/>
        </w:rPr>
        <w:t>»</w:t>
      </w:r>
      <w:r w:rsidRPr="000D0EC1">
        <w:rPr>
          <w:rStyle w:val="Refdenotaalpie"/>
          <w:rFonts w:ascii="Arial" w:hAnsi="Arial" w:cs="Arial"/>
          <w:sz w:val="21"/>
          <w:szCs w:val="21"/>
        </w:rPr>
        <w:footnoteReference w:id="7"/>
      </w:r>
      <w:r w:rsidRPr="000D0EC1">
        <w:rPr>
          <w:rFonts w:ascii="Arial" w:hAnsi="Arial" w:cs="Arial"/>
          <w:sz w:val="21"/>
          <w:szCs w:val="21"/>
        </w:rPr>
        <w:t>.</w:t>
      </w:r>
    </w:p>
    <w:p w14:paraId="1A77A06F" w14:textId="77777777" w:rsidR="006D0614" w:rsidRPr="000D0EC1" w:rsidRDefault="006D0614" w:rsidP="005B4F1F">
      <w:pPr>
        <w:spacing w:line="276" w:lineRule="auto"/>
        <w:ind w:firstLine="708"/>
        <w:jc w:val="both"/>
        <w:rPr>
          <w:rFonts w:ascii="Arial" w:hAnsi="Arial" w:cs="Arial"/>
          <w:sz w:val="22"/>
        </w:rPr>
      </w:pPr>
    </w:p>
    <w:p w14:paraId="7A528455" w14:textId="3FCDCBD7" w:rsidR="006D0614" w:rsidRPr="000D0EC1" w:rsidRDefault="006D0614" w:rsidP="00497EB4">
      <w:pPr>
        <w:spacing w:after="120" w:line="276" w:lineRule="auto"/>
        <w:ind w:firstLine="709"/>
        <w:jc w:val="both"/>
        <w:rPr>
          <w:rFonts w:ascii="Arial" w:hAnsi="Arial" w:cs="Arial"/>
          <w:sz w:val="22"/>
        </w:rPr>
      </w:pPr>
      <w:r w:rsidRPr="000D0EC1">
        <w:rPr>
          <w:rFonts w:ascii="Arial" w:hAnsi="Arial" w:cs="Arial"/>
          <w:sz w:val="22"/>
        </w:rPr>
        <w:t>En tales términos, se considera que la evaluación del requisito de experiencia, en los casos en los que se acredita con contratos que contienen pluralidad de actividades de las cuales solo algunas cumplen con el requisito de experiencia, debe hacerse únicamente respecto de las actividades que se ajustan al requisito de experiencia exigible según la Matriz 1 y el literal A del numeral 3.5.</w:t>
      </w:r>
      <w:r w:rsidR="00032E50">
        <w:rPr>
          <w:rFonts w:ascii="Arial" w:hAnsi="Arial" w:cs="Arial"/>
          <w:sz w:val="22"/>
        </w:rPr>
        <w:t>1</w:t>
      </w:r>
      <w:r w:rsidRPr="000D0EC1">
        <w:rPr>
          <w:rFonts w:ascii="Arial" w:hAnsi="Arial" w:cs="Arial"/>
          <w:sz w:val="22"/>
        </w:rPr>
        <w:t xml:space="preserve"> del Documento Base. </w:t>
      </w:r>
      <w:r>
        <w:rPr>
          <w:rFonts w:ascii="Arial" w:hAnsi="Arial" w:cs="Arial"/>
          <w:sz w:val="22"/>
        </w:rPr>
        <w:t>Lo anterior</w:t>
      </w:r>
      <w:r w:rsidRPr="000D0EC1">
        <w:rPr>
          <w:rFonts w:ascii="Arial" w:hAnsi="Arial" w:cs="Arial"/>
          <w:sz w:val="22"/>
        </w:rPr>
        <w:t>, de conformidad con la tesis expuesta en el concepto citad</w:t>
      </w:r>
      <w:r>
        <w:rPr>
          <w:rFonts w:ascii="Arial" w:hAnsi="Arial" w:cs="Arial"/>
          <w:sz w:val="22"/>
        </w:rPr>
        <w:t>o</w:t>
      </w:r>
      <w:r w:rsidRPr="000D0EC1">
        <w:rPr>
          <w:rFonts w:ascii="Arial" w:hAnsi="Arial" w:cs="Arial"/>
          <w:sz w:val="22"/>
        </w:rPr>
        <w:t xml:space="preserve">, supone que solo se tengan en cuenta los valores de las actividades que </w:t>
      </w:r>
      <w:r>
        <w:rPr>
          <w:rFonts w:ascii="Arial" w:hAnsi="Arial" w:cs="Arial"/>
          <w:sz w:val="22"/>
        </w:rPr>
        <w:t>efectivamente</w:t>
      </w:r>
      <w:r w:rsidRPr="000D0EC1">
        <w:rPr>
          <w:rFonts w:ascii="Arial" w:hAnsi="Arial" w:cs="Arial"/>
          <w:sz w:val="22"/>
        </w:rPr>
        <w:t xml:space="preserve"> cumplen con el requisito de experiencia, descartando los valores de las actividades no relacionadas. </w:t>
      </w:r>
    </w:p>
    <w:p w14:paraId="2E85757D" w14:textId="5B890F93" w:rsidR="0074407F" w:rsidRDefault="00C8537E" w:rsidP="00497EB4">
      <w:pPr>
        <w:spacing w:after="120" w:line="276" w:lineRule="auto"/>
        <w:ind w:firstLine="709"/>
        <w:jc w:val="both"/>
        <w:rPr>
          <w:rFonts w:ascii="Arial" w:hAnsi="Arial" w:cs="Arial"/>
          <w:sz w:val="22"/>
        </w:rPr>
      </w:pPr>
      <w:r>
        <w:rPr>
          <w:rFonts w:ascii="Arial" w:hAnsi="Arial" w:cs="Arial"/>
          <w:sz w:val="22"/>
        </w:rPr>
        <w:t>Asimismo, la Agencia Nacional de Contratación Pública – Colombia Compra Eficiente, consideró que</w:t>
      </w:r>
      <w:r w:rsidR="006D0614" w:rsidRPr="000D0EC1">
        <w:rPr>
          <w:rFonts w:ascii="Arial" w:hAnsi="Arial" w:cs="Arial"/>
          <w:sz w:val="22"/>
        </w:rPr>
        <w:t xml:space="preserve">, en la evaluación de la experiencia con tales tipos de contratos, al igual que </w:t>
      </w:r>
      <w:r w:rsidR="00F96E2F" w:rsidRPr="000D0EC1">
        <w:rPr>
          <w:rFonts w:ascii="Arial" w:hAnsi="Arial" w:cs="Arial"/>
          <w:sz w:val="22"/>
        </w:rPr>
        <w:t>deb</w:t>
      </w:r>
      <w:r w:rsidR="00F96E2F">
        <w:rPr>
          <w:rFonts w:ascii="Arial" w:hAnsi="Arial" w:cs="Arial"/>
          <w:sz w:val="22"/>
        </w:rPr>
        <w:t>ían</w:t>
      </w:r>
      <w:r w:rsidR="006D0614" w:rsidRPr="000D0EC1">
        <w:rPr>
          <w:rFonts w:ascii="Arial" w:hAnsi="Arial" w:cs="Arial"/>
          <w:sz w:val="22"/>
        </w:rPr>
        <w:t xml:space="preserve"> descartarse los valores correspondientes a las actividades no relacionadas con el requisito de experiencia, también deb</w:t>
      </w:r>
      <w:r w:rsidR="00F96E2F">
        <w:rPr>
          <w:rFonts w:ascii="Arial" w:hAnsi="Arial" w:cs="Arial"/>
          <w:sz w:val="22"/>
        </w:rPr>
        <w:t>ían</w:t>
      </w:r>
      <w:r w:rsidR="006D0614" w:rsidRPr="000D0EC1">
        <w:rPr>
          <w:rFonts w:ascii="Arial" w:hAnsi="Arial" w:cs="Arial"/>
          <w:sz w:val="22"/>
        </w:rPr>
        <w:t xml:space="preserve"> ser descontadas las </w:t>
      </w:r>
      <w:r w:rsidR="006D0614">
        <w:rPr>
          <w:rFonts w:ascii="Arial" w:hAnsi="Arial" w:cs="Arial"/>
          <w:sz w:val="22"/>
        </w:rPr>
        <w:t xml:space="preserve">magnitudes físicas, </w:t>
      </w:r>
      <w:r w:rsidR="006D0614" w:rsidRPr="000D0EC1">
        <w:rPr>
          <w:rFonts w:ascii="Arial" w:hAnsi="Arial" w:cs="Arial"/>
          <w:sz w:val="22"/>
        </w:rPr>
        <w:t>longitudes</w:t>
      </w:r>
      <w:r w:rsidR="006D0614">
        <w:rPr>
          <w:rFonts w:ascii="Arial" w:hAnsi="Arial" w:cs="Arial"/>
          <w:sz w:val="22"/>
        </w:rPr>
        <w:t xml:space="preserve"> o áreas</w:t>
      </w:r>
      <w:r w:rsidR="006D0614" w:rsidRPr="000D0EC1">
        <w:rPr>
          <w:rFonts w:ascii="Arial" w:hAnsi="Arial" w:cs="Arial"/>
          <w:sz w:val="22"/>
        </w:rPr>
        <w:t xml:space="preserve"> sobre las que se ejecutaron obras que no se relacionan con la experiencia exigida.</w:t>
      </w:r>
    </w:p>
    <w:p w14:paraId="4AABB20E" w14:textId="68398F48" w:rsidR="006D0614" w:rsidRPr="00CF0466" w:rsidRDefault="006D0614" w:rsidP="00071577">
      <w:pPr>
        <w:spacing w:after="120" w:line="276" w:lineRule="auto"/>
        <w:ind w:firstLine="709"/>
        <w:jc w:val="both"/>
        <w:rPr>
          <w:rFonts w:ascii="Arial" w:eastAsia="Times New Roman" w:hAnsi="Arial" w:cs="Arial"/>
          <w:sz w:val="22"/>
          <w:lang w:val="es-CO" w:eastAsia="es-ES_tradnl"/>
        </w:rPr>
      </w:pPr>
      <w:r w:rsidRPr="000D0EC1">
        <w:rPr>
          <w:rFonts w:ascii="Arial" w:hAnsi="Arial" w:cs="Arial"/>
          <w:sz w:val="22"/>
        </w:rPr>
        <w:t xml:space="preserve"> </w:t>
      </w:r>
      <w:r w:rsidRPr="00CF0466">
        <w:rPr>
          <w:rFonts w:ascii="Arial" w:hAnsi="Arial" w:cs="Arial"/>
          <w:spacing w:val="2"/>
          <w:sz w:val="22"/>
        </w:rPr>
        <w:t xml:space="preserve">En este sentido, </w:t>
      </w:r>
      <w:r w:rsidRPr="00CF0466">
        <w:rPr>
          <w:rFonts w:ascii="Arial" w:eastAsia="Times New Roman" w:hAnsi="Arial" w:cs="Arial"/>
          <w:sz w:val="22"/>
          <w:lang w:val="es-CO" w:eastAsia="es-ES_tradnl"/>
        </w:rPr>
        <w:t xml:space="preserve">la Agencia Nacional de Contratación Pública – Colombia Compra Eficiente </w:t>
      </w:r>
      <w:r w:rsidR="0016288E" w:rsidRPr="00CF0466">
        <w:rPr>
          <w:rFonts w:ascii="Arial" w:eastAsia="Times New Roman" w:hAnsi="Arial" w:cs="Arial"/>
          <w:sz w:val="22"/>
          <w:lang w:val="es-CO" w:eastAsia="es-ES_tradnl"/>
        </w:rPr>
        <w:t>te</w:t>
      </w:r>
      <w:r w:rsidR="0074407F" w:rsidRPr="00CF0466">
        <w:rPr>
          <w:rFonts w:ascii="Arial" w:eastAsia="Times New Roman" w:hAnsi="Arial" w:cs="Arial"/>
          <w:sz w:val="22"/>
          <w:lang w:val="es-CO" w:eastAsia="es-ES_tradnl"/>
        </w:rPr>
        <w:t>nía</w:t>
      </w:r>
      <w:r w:rsidRPr="00CF0466">
        <w:rPr>
          <w:rFonts w:ascii="Arial" w:eastAsia="Times New Roman" w:hAnsi="Arial" w:cs="Arial"/>
          <w:sz w:val="22"/>
          <w:lang w:val="es-CO" w:eastAsia="es-ES_tradnl"/>
        </w:rPr>
        <w:t xml:space="preserve"> una postura clara frente a la forma en que se la acredita</w:t>
      </w:r>
      <w:r w:rsidR="001E62F3" w:rsidRPr="00CF0466">
        <w:rPr>
          <w:rFonts w:ascii="Arial" w:eastAsia="Times New Roman" w:hAnsi="Arial" w:cs="Arial"/>
          <w:sz w:val="22"/>
          <w:lang w:val="es-CO" w:eastAsia="es-ES_tradnl"/>
        </w:rPr>
        <w:t>ba</w:t>
      </w:r>
      <w:r w:rsidRPr="00CF0466">
        <w:rPr>
          <w:rFonts w:ascii="Arial" w:eastAsia="Times New Roman" w:hAnsi="Arial" w:cs="Arial"/>
          <w:sz w:val="22"/>
          <w:lang w:val="es-CO" w:eastAsia="es-ES_tradnl"/>
        </w:rPr>
        <w:t xml:space="preserve"> la experiencia cuando se ejecuta</w:t>
      </w:r>
      <w:r w:rsidR="001E62F3" w:rsidRPr="00CF0466">
        <w:rPr>
          <w:rFonts w:ascii="Arial" w:eastAsia="Times New Roman" w:hAnsi="Arial" w:cs="Arial"/>
          <w:sz w:val="22"/>
          <w:lang w:val="es-CO" w:eastAsia="es-ES_tradnl"/>
        </w:rPr>
        <w:t>ban</w:t>
      </w:r>
      <w:r w:rsidRPr="00CF0466">
        <w:rPr>
          <w:rFonts w:ascii="Arial" w:eastAsia="Times New Roman" w:hAnsi="Arial" w:cs="Arial"/>
          <w:sz w:val="22"/>
          <w:lang w:val="es-CO" w:eastAsia="es-ES_tradnl"/>
        </w:rPr>
        <w:t xml:space="preserve"> varias actividades y algunas de ellas no se relaciona</w:t>
      </w:r>
      <w:r w:rsidR="001E62F3" w:rsidRPr="00CF0466">
        <w:rPr>
          <w:rFonts w:ascii="Arial" w:eastAsia="Times New Roman" w:hAnsi="Arial" w:cs="Arial"/>
          <w:sz w:val="22"/>
          <w:lang w:val="es-CO" w:eastAsia="es-ES_tradnl"/>
        </w:rPr>
        <w:t>ban</w:t>
      </w:r>
      <w:r w:rsidRPr="00CF0466">
        <w:rPr>
          <w:rFonts w:ascii="Arial" w:eastAsia="Times New Roman" w:hAnsi="Arial" w:cs="Arial"/>
          <w:sz w:val="22"/>
          <w:lang w:val="es-CO" w:eastAsia="es-ES_tradnl"/>
        </w:rPr>
        <w:t xml:space="preserve"> con lo previsto en la «Matriz 1 - Experiencia</w:t>
      </w:r>
      <w:r w:rsidRPr="00CF0466">
        <w:rPr>
          <w:rFonts w:ascii="Arial" w:eastAsia="Calibri" w:hAnsi="Arial" w:cs="Arial"/>
          <w:color w:val="000000" w:themeColor="text1"/>
          <w:sz w:val="22"/>
          <w:lang w:val="es-CO"/>
        </w:rPr>
        <w:t>»,</w:t>
      </w:r>
      <w:r w:rsidRPr="00CF0466">
        <w:rPr>
          <w:rFonts w:ascii="Arial" w:eastAsia="Times New Roman" w:hAnsi="Arial" w:cs="Arial"/>
          <w:sz w:val="22"/>
          <w:lang w:val="es-CO" w:eastAsia="es-ES_tradnl"/>
        </w:rPr>
        <w:t xml:space="preserve"> por lo que se consideró necesario y oportuno concretar esta regla expresamente en el pliego de condiciones. Esto para determinar la conducta de las entidades ante estas circunstancias, y, por tanto, evitar confusiones o dobles interpretaciones en la aplicación del documento base. </w:t>
      </w:r>
    </w:p>
    <w:p w14:paraId="0A70991A" w14:textId="779396E0" w:rsidR="002F6C40" w:rsidRPr="00071577" w:rsidRDefault="00A412A2" w:rsidP="00071577">
      <w:pPr>
        <w:spacing w:after="120" w:line="276" w:lineRule="auto"/>
        <w:ind w:firstLine="709"/>
        <w:jc w:val="both"/>
        <w:rPr>
          <w:rFonts w:ascii="Arial" w:hAnsi="Arial" w:cs="Arial"/>
          <w:sz w:val="22"/>
        </w:rPr>
      </w:pPr>
      <w:r>
        <w:rPr>
          <w:rFonts w:ascii="Arial" w:hAnsi="Arial" w:cs="Arial"/>
          <w:sz w:val="22"/>
          <w:shd w:val="clear" w:color="auto" w:fill="FFFFFF"/>
        </w:rPr>
        <w:lastRenderedPageBreak/>
        <w:t>Por lo anterior</w:t>
      </w:r>
      <w:r w:rsidR="005B2656" w:rsidRPr="00CF0466">
        <w:rPr>
          <w:rFonts w:ascii="Arial" w:hAnsi="Arial" w:cs="Arial"/>
          <w:sz w:val="22"/>
          <w:shd w:val="clear" w:color="auto" w:fill="FFFFFF"/>
        </w:rPr>
        <w:t xml:space="preserve">, </w:t>
      </w:r>
      <w:r>
        <w:rPr>
          <w:rFonts w:ascii="Arial" w:hAnsi="Arial" w:cs="Arial"/>
          <w:sz w:val="22"/>
          <w:shd w:val="clear" w:color="auto" w:fill="FFFFFF"/>
        </w:rPr>
        <w:t xml:space="preserve">mediante </w:t>
      </w:r>
      <w:r w:rsidR="00A96835" w:rsidRPr="00CF0466">
        <w:rPr>
          <w:rFonts w:ascii="Arial" w:hAnsi="Arial" w:cs="Arial"/>
          <w:sz w:val="22"/>
          <w:shd w:val="clear" w:color="auto" w:fill="FFFFFF"/>
        </w:rPr>
        <w:t>la Resolución 161 del</w:t>
      </w:r>
      <w:r w:rsidR="007A1595" w:rsidRPr="00CF0466">
        <w:rPr>
          <w:rFonts w:ascii="Arial" w:hAnsi="Arial" w:cs="Arial"/>
          <w:sz w:val="22"/>
          <w:shd w:val="clear" w:color="auto" w:fill="FFFFFF"/>
        </w:rPr>
        <w:t xml:space="preserve"> </w:t>
      </w:r>
      <w:r w:rsidR="00F74D44" w:rsidRPr="00CF0466">
        <w:rPr>
          <w:rFonts w:ascii="Arial" w:hAnsi="Arial" w:cs="Arial"/>
          <w:sz w:val="22"/>
          <w:shd w:val="clear" w:color="auto" w:fill="FFFFFF"/>
        </w:rPr>
        <w:t xml:space="preserve">17 de junio de </w:t>
      </w:r>
      <w:r w:rsidR="007A1595" w:rsidRPr="00CF0466">
        <w:rPr>
          <w:rFonts w:ascii="Arial" w:hAnsi="Arial" w:cs="Arial"/>
          <w:sz w:val="22"/>
          <w:shd w:val="clear" w:color="auto" w:fill="FFFFFF"/>
        </w:rPr>
        <w:t>202</w:t>
      </w:r>
      <w:r w:rsidR="00F74D44" w:rsidRPr="00CF0466">
        <w:rPr>
          <w:rFonts w:ascii="Arial" w:hAnsi="Arial" w:cs="Arial"/>
          <w:sz w:val="22"/>
          <w:shd w:val="clear" w:color="auto" w:fill="FFFFFF"/>
        </w:rPr>
        <w:t>1</w:t>
      </w:r>
      <w:r w:rsidR="00CF0466" w:rsidRPr="00CF0466">
        <w:rPr>
          <w:rFonts w:ascii="Arial" w:hAnsi="Arial" w:cs="Arial"/>
          <w:sz w:val="22"/>
          <w:shd w:val="clear" w:color="auto" w:fill="FFFFFF"/>
        </w:rPr>
        <w:t>, que modificó los documentos tipo de licitación de obra pública de infraestructura de transporte – versión 3</w:t>
      </w:r>
      <w:r w:rsidR="00685410" w:rsidRPr="00071577">
        <w:rPr>
          <w:rFonts w:ascii="Arial" w:hAnsi="Arial" w:cs="Arial"/>
          <w:sz w:val="22"/>
          <w:shd w:val="clear" w:color="auto" w:fill="FFFFFF"/>
        </w:rPr>
        <w:t xml:space="preserve">, se aclaró </w:t>
      </w:r>
      <w:r w:rsidR="002F6C40" w:rsidRPr="00071577">
        <w:rPr>
          <w:rFonts w:ascii="Arial" w:hAnsi="Arial" w:cs="Arial"/>
          <w:sz w:val="22"/>
          <w:shd w:val="clear" w:color="auto" w:fill="FFFFFF"/>
        </w:rPr>
        <w:t>la manera en que se acredita la experiencia cuando en un contrato se ejecutan varias actividades de las cuales solo algunas se ajustan a lo exigido en la «Matriz 1 – Experiencia»</w:t>
      </w:r>
      <w:r w:rsidR="002F6C40" w:rsidRPr="00071577">
        <w:rPr>
          <w:rStyle w:val="Refdenotaalpie"/>
          <w:rFonts w:ascii="Arial" w:hAnsi="Arial" w:cs="Arial"/>
          <w:sz w:val="22"/>
        </w:rPr>
        <w:footnoteReference w:id="8"/>
      </w:r>
      <w:r w:rsidR="008C73AA" w:rsidRPr="00CF0466">
        <w:rPr>
          <w:rFonts w:ascii="Arial" w:hAnsi="Arial" w:cs="Arial"/>
          <w:sz w:val="22"/>
          <w:shd w:val="clear" w:color="auto" w:fill="FFFFFF"/>
        </w:rPr>
        <w:t xml:space="preserve">. </w:t>
      </w:r>
      <w:r w:rsidR="00A84D93">
        <w:rPr>
          <w:rFonts w:ascii="Arial" w:hAnsi="Arial" w:cs="Arial"/>
          <w:sz w:val="22"/>
          <w:shd w:val="clear" w:color="auto" w:fill="FFFFFF"/>
        </w:rPr>
        <w:t xml:space="preserve">A </w:t>
      </w:r>
      <w:r w:rsidR="00962383" w:rsidRPr="00CF0466">
        <w:rPr>
          <w:rFonts w:ascii="Arial" w:hAnsi="Arial" w:cs="Arial"/>
          <w:sz w:val="22"/>
          <w:shd w:val="clear" w:color="auto" w:fill="FFFFFF"/>
        </w:rPr>
        <w:t>continuación,</w:t>
      </w:r>
      <w:r w:rsidR="008C73AA" w:rsidRPr="00CF0466">
        <w:rPr>
          <w:rFonts w:ascii="Arial" w:hAnsi="Arial" w:cs="Arial"/>
          <w:sz w:val="22"/>
          <w:shd w:val="clear" w:color="auto" w:fill="FFFFFF"/>
        </w:rPr>
        <w:t xml:space="preserve"> nos referiremos de forma expresa al ajuste que </w:t>
      </w:r>
      <w:r w:rsidR="00A84D93">
        <w:rPr>
          <w:rFonts w:ascii="Arial" w:hAnsi="Arial" w:cs="Arial"/>
          <w:sz w:val="22"/>
          <w:shd w:val="clear" w:color="auto" w:fill="FFFFFF"/>
        </w:rPr>
        <w:t xml:space="preserve">realizó la mencionada resolución. </w:t>
      </w:r>
    </w:p>
    <w:p w14:paraId="3F6FD9E2" w14:textId="758583B8" w:rsidR="00962383" w:rsidRDefault="009A7D5E" w:rsidP="00071577">
      <w:pPr>
        <w:pStyle w:val="NormalWeb"/>
        <w:spacing w:before="0" w:beforeAutospacing="0" w:after="0" w:afterAutospacing="0" w:line="276" w:lineRule="auto"/>
        <w:ind w:firstLine="708"/>
        <w:jc w:val="both"/>
        <w:rPr>
          <w:rFonts w:ascii="Arial" w:hAnsi="Arial" w:cs="Arial"/>
          <w:bCs/>
          <w:sz w:val="22"/>
          <w:szCs w:val="22"/>
          <w:lang w:eastAsia="es-ES_tradnl"/>
        </w:rPr>
      </w:pPr>
      <w:bookmarkStart w:id="2" w:name="_Hlk81483932"/>
      <w:r>
        <w:rPr>
          <w:rFonts w:ascii="Arial" w:hAnsi="Arial" w:cs="Arial"/>
          <w:bCs/>
          <w:sz w:val="22"/>
          <w:szCs w:val="22"/>
          <w:lang w:eastAsia="es-ES_tradnl"/>
        </w:rPr>
        <w:t>E</w:t>
      </w:r>
      <w:r w:rsidR="006D0614" w:rsidRPr="00B57F79">
        <w:rPr>
          <w:rFonts w:ascii="Arial" w:hAnsi="Arial" w:cs="Arial"/>
          <w:bCs/>
          <w:sz w:val="22"/>
          <w:szCs w:val="22"/>
          <w:lang w:eastAsia="es-ES_tradnl"/>
        </w:rPr>
        <w:t xml:space="preserve">l artículo 22 de </w:t>
      </w:r>
      <w:r w:rsidR="0084413B">
        <w:rPr>
          <w:rFonts w:ascii="Arial" w:hAnsi="Arial" w:cs="Arial"/>
          <w:bCs/>
          <w:sz w:val="22"/>
          <w:szCs w:val="22"/>
          <w:lang w:eastAsia="es-ES_tradnl"/>
        </w:rPr>
        <w:t xml:space="preserve">la Resolución 161 del </w:t>
      </w:r>
      <w:r w:rsidR="00962383">
        <w:rPr>
          <w:rFonts w:ascii="Arial" w:hAnsi="Arial" w:cs="Arial"/>
          <w:bCs/>
          <w:sz w:val="22"/>
          <w:szCs w:val="22"/>
          <w:lang w:eastAsia="es-ES_tradnl"/>
        </w:rPr>
        <w:t xml:space="preserve">17 de junio de </w:t>
      </w:r>
      <w:r w:rsidR="0084413B">
        <w:rPr>
          <w:rFonts w:ascii="Arial" w:hAnsi="Arial" w:cs="Arial"/>
          <w:bCs/>
          <w:sz w:val="22"/>
          <w:szCs w:val="22"/>
          <w:lang w:eastAsia="es-ES_tradnl"/>
        </w:rPr>
        <w:t xml:space="preserve">2021, </w:t>
      </w:r>
      <w:r w:rsidR="006D0614" w:rsidRPr="00B57F79">
        <w:rPr>
          <w:rFonts w:ascii="Arial" w:hAnsi="Arial" w:cs="Arial"/>
          <w:bCs/>
          <w:sz w:val="22"/>
          <w:szCs w:val="22"/>
          <w:lang w:eastAsia="es-ES_tradnl"/>
        </w:rPr>
        <w:t>adicionó el literal i) al numeral 3.5.</w:t>
      </w:r>
      <w:r w:rsidR="000F4062">
        <w:rPr>
          <w:rFonts w:ascii="Arial" w:hAnsi="Arial" w:cs="Arial"/>
          <w:bCs/>
          <w:sz w:val="22"/>
          <w:szCs w:val="22"/>
          <w:lang w:eastAsia="es-ES_tradnl"/>
        </w:rPr>
        <w:t>3</w:t>
      </w:r>
      <w:r w:rsidR="006D0614" w:rsidRPr="00B57F79">
        <w:rPr>
          <w:rFonts w:ascii="Arial" w:hAnsi="Arial" w:cs="Arial"/>
          <w:bCs/>
          <w:sz w:val="22"/>
          <w:szCs w:val="22"/>
          <w:lang w:eastAsia="es-ES_tradnl"/>
        </w:rPr>
        <w:t xml:space="preserve"> de los documentos tipo </w:t>
      </w:r>
      <w:r w:rsidR="008531E6">
        <w:rPr>
          <w:rFonts w:ascii="Arial" w:hAnsi="Arial" w:cs="Arial"/>
          <w:bCs/>
          <w:sz w:val="22"/>
          <w:szCs w:val="22"/>
          <w:lang w:eastAsia="es-ES_tradnl"/>
        </w:rPr>
        <w:t xml:space="preserve">de licitación de obra pública </w:t>
      </w:r>
      <w:r w:rsidR="006D0614" w:rsidRPr="00B57F79">
        <w:rPr>
          <w:rFonts w:ascii="Arial" w:hAnsi="Arial" w:cs="Arial"/>
          <w:bCs/>
          <w:sz w:val="22"/>
          <w:szCs w:val="22"/>
          <w:lang w:eastAsia="es-ES_tradnl"/>
        </w:rPr>
        <w:t xml:space="preserve">de infraestructura de infraestructura de transporte </w:t>
      </w:r>
      <w:r w:rsidR="008531E6">
        <w:rPr>
          <w:rFonts w:ascii="Arial" w:hAnsi="Arial" w:cs="Arial"/>
          <w:bCs/>
          <w:sz w:val="22"/>
          <w:szCs w:val="22"/>
          <w:lang w:eastAsia="es-ES_tradnl"/>
        </w:rPr>
        <w:t xml:space="preserve">– versión 3 </w:t>
      </w:r>
      <w:r w:rsidR="006D0614" w:rsidRPr="00B57F79">
        <w:rPr>
          <w:rFonts w:ascii="Arial" w:hAnsi="Arial" w:cs="Arial"/>
          <w:bCs/>
          <w:sz w:val="22"/>
          <w:szCs w:val="22"/>
          <w:lang w:eastAsia="es-ES_tradnl"/>
        </w:rPr>
        <w:t xml:space="preserve">así: </w:t>
      </w:r>
    </w:p>
    <w:p w14:paraId="79B7078E" w14:textId="68CB8B0E" w:rsidR="00962383" w:rsidRDefault="00962383" w:rsidP="00A84D93">
      <w:pPr>
        <w:pStyle w:val="NormalWeb"/>
        <w:spacing w:before="0" w:beforeAutospacing="0" w:after="0" w:afterAutospacing="0" w:line="276" w:lineRule="auto"/>
        <w:jc w:val="both"/>
        <w:rPr>
          <w:rFonts w:ascii="Arial" w:hAnsi="Arial" w:cs="Arial"/>
          <w:bCs/>
          <w:sz w:val="22"/>
          <w:szCs w:val="22"/>
          <w:lang w:eastAsia="es-ES_tradnl"/>
        </w:rPr>
      </w:pPr>
    </w:p>
    <w:p w14:paraId="6C4CE116" w14:textId="57420377" w:rsidR="000F4062" w:rsidRPr="00071577" w:rsidRDefault="000F4062" w:rsidP="00071577">
      <w:pPr>
        <w:pStyle w:val="Ttulo3"/>
        <w:numPr>
          <w:ilvl w:val="2"/>
          <w:numId w:val="7"/>
        </w:numPr>
        <w:spacing w:line="240" w:lineRule="auto"/>
        <w:ind w:left="709" w:right="709" w:firstLine="0"/>
        <w:rPr>
          <w:rFonts w:cs="Arial"/>
          <w:sz w:val="21"/>
          <w:szCs w:val="21"/>
          <w:lang w:val="es-MX"/>
        </w:rPr>
      </w:pPr>
      <w:bookmarkStart w:id="3" w:name="_Toc73368198"/>
      <w:r w:rsidRPr="00071577">
        <w:rPr>
          <w:rFonts w:cs="Arial"/>
          <w:caps w:val="0"/>
          <w:sz w:val="21"/>
          <w:szCs w:val="21"/>
          <w:lang w:val="es-MX"/>
        </w:rPr>
        <w:t>CONSIDERACIONES PARA LA VALIDEZ DE LA EXPERIENCIA REQUERIDA</w:t>
      </w:r>
      <w:bookmarkEnd w:id="3"/>
      <w:r w:rsidRPr="00071577">
        <w:rPr>
          <w:rFonts w:cs="Arial"/>
          <w:caps w:val="0"/>
          <w:sz w:val="21"/>
          <w:szCs w:val="21"/>
          <w:lang w:val="es-MX"/>
        </w:rPr>
        <w:t xml:space="preserve"> </w:t>
      </w:r>
    </w:p>
    <w:p w14:paraId="252E5236" w14:textId="14A8189B" w:rsidR="000F4062" w:rsidRPr="00071577" w:rsidRDefault="000F4062" w:rsidP="00071577">
      <w:pPr>
        <w:spacing w:after="120"/>
        <w:ind w:left="709" w:right="709"/>
        <w:jc w:val="both"/>
        <w:rPr>
          <w:rFonts w:ascii="Arial" w:hAnsi="Arial" w:cs="Arial"/>
          <w:sz w:val="21"/>
          <w:szCs w:val="21"/>
        </w:rPr>
      </w:pPr>
      <w:r w:rsidRPr="00071577">
        <w:rPr>
          <w:rFonts w:ascii="Arial" w:hAnsi="Arial" w:cs="Arial"/>
          <w:sz w:val="21"/>
          <w:szCs w:val="21"/>
        </w:rPr>
        <w:t xml:space="preserve">La Entidad Estatal tendrá en cuenta los siguientes aspectos para analizar la experiencia acreditada y que la misma sea válida como experiencia requerida: </w:t>
      </w:r>
    </w:p>
    <w:p w14:paraId="0623F83A" w14:textId="594CF87E" w:rsidR="000F4062" w:rsidRPr="00071577" w:rsidRDefault="00123338" w:rsidP="00071577">
      <w:pPr>
        <w:spacing w:after="120"/>
        <w:ind w:left="709" w:right="709"/>
        <w:jc w:val="both"/>
        <w:rPr>
          <w:rFonts w:ascii="Arial" w:hAnsi="Arial" w:cs="Arial"/>
          <w:sz w:val="21"/>
          <w:szCs w:val="21"/>
        </w:rPr>
      </w:pPr>
      <w:r w:rsidRPr="00071577">
        <w:rPr>
          <w:rFonts w:ascii="Arial" w:hAnsi="Arial" w:cs="Arial"/>
          <w:sz w:val="21"/>
          <w:szCs w:val="21"/>
        </w:rPr>
        <w:t>[…]</w:t>
      </w:r>
    </w:p>
    <w:p w14:paraId="599D77F1" w14:textId="0E058D1C" w:rsidR="006D0614" w:rsidRPr="00123338" w:rsidRDefault="00314CD2" w:rsidP="00071577">
      <w:pPr>
        <w:pStyle w:val="NormalWeb"/>
        <w:spacing w:before="0" w:beforeAutospacing="0" w:after="0" w:afterAutospacing="0"/>
        <w:ind w:left="709" w:right="709"/>
        <w:jc w:val="both"/>
        <w:rPr>
          <w:rFonts w:ascii="Arial" w:hAnsi="Arial" w:cs="Arial"/>
          <w:bCs/>
          <w:sz w:val="21"/>
          <w:szCs w:val="21"/>
          <w:lang w:eastAsia="es-ES_tradnl"/>
        </w:rPr>
      </w:pPr>
      <w:r>
        <w:rPr>
          <w:rFonts w:ascii="Arial" w:hAnsi="Arial" w:cs="Arial"/>
          <w:spacing w:val="2"/>
          <w:sz w:val="21"/>
          <w:szCs w:val="21"/>
        </w:rPr>
        <w:t>J</w:t>
      </w:r>
      <w:r w:rsidR="006D0614" w:rsidRPr="00071577">
        <w:rPr>
          <w:rFonts w:ascii="Arial" w:hAnsi="Arial" w:cs="Arial"/>
          <w:spacing w:val="2"/>
          <w:sz w:val="21"/>
          <w:szCs w:val="21"/>
        </w:rPr>
        <w:t>. Cuando el contrato que se pretende acreditar como experiencia contenga varias actividades, de las cuales solo alguna de ellas se ajustan a lo exigido por la “Matriz 1 - Experiencia”, asociadas con actividades de obra pública de infraestructura de transporte, la Entidad Estatal deberá descontar los valores del contrato, magnitudes y áreas construidas relacionadas con las actividades que se encuentran por fuera del requisito de experiencia</w:t>
      </w:r>
      <w:r w:rsidR="00123338" w:rsidRPr="00071577">
        <w:rPr>
          <w:rFonts w:ascii="Arial" w:hAnsi="Arial" w:cs="Arial"/>
          <w:bCs/>
          <w:sz w:val="21"/>
          <w:szCs w:val="21"/>
          <w:lang w:eastAsia="es-ES_tradnl"/>
        </w:rPr>
        <w:t>.</w:t>
      </w:r>
    </w:p>
    <w:p w14:paraId="2B2B353E" w14:textId="77777777" w:rsidR="00123338" w:rsidRPr="00B57F79" w:rsidRDefault="00123338" w:rsidP="00071577">
      <w:pPr>
        <w:pStyle w:val="NormalWeb"/>
        <w:spacing w:before="0" w:beforeAutospacing="0" w:after="0" w:afterAutospacing="0"/>
        <w:ind w:left="709"/>
        <w:jc w:val="both"/>
        <w:rPr>
          <w:rFonts w:ascii="Arial" w:hAnsi="Arial" w:cs="Arial"/>
          <w:spacing w:val="2"/>
          <w:sz w:val="22"/>
          <w:szCs w:val="22"/>
        </w:rPr>
      </w:pPr>
    </w:p>
    <w:p w14:paraId="090F2BA6" w14:textId="3C0963A4" w:rsidR="006D0614" w:rsidRDefault="006D0614" w:rsidP="00071577">
      <w:pPr>
        <w:spacing w:after="120" w:line="276" w:lineRule="auto"/>
        <w:ind w:firstLine="709"/>
        <w:jc w:val="both"/>
        <w:rPr>
          <w:rFonts w:ascii="Arial" w:eastAsia="Times New Roman" w:hAnsi="Arial" w:cs="Arial"/>
          <w:sz w:val="22"/>
          <w:lang w:eastAsia="es-ES_tradnl"/>
        </w:rPr>
      </w:pPr>
      <w:r w:rsidRPr="00B57F79">
        <w:rPr>
          <w:rFonts w:ascii="Arial" w:eastAsia="Times New Roman" w:hAnsi="Arial" w:cs="Arial"/>
          <w:sz w:val="22"/>
          <w:lang w:val="es-CO" w:eastAsia="es-ES_tradnl"/>
        </w:rPr>
        <w:t xml:space="preserve">Conforme con lo señalado, cuando el contrato aportado para cumplir el requisito </w:t>
      </w:r>
      <w:r w:rsidR="004A217C" w:rsidRPr="00B57F79">
        <w:rPr>
          <w:rFonts w:ascii="Arial" w:eastAsia="Times New Roman" w:hAnsi="Arial" w:cs="Arial"/>
          <w:sz w:val="22"/>
          <w:lang w:val="es-CO" w:eastAsia="es-ES_tradnl"/>
        </w:rPr>
        <w:t>contení</w:t>
      </w:r>
      <w:r w:rsidR="004A217C">
        <w:rPr>
          <w:rFonts w:ascii="Arial" w:eastAsia="Times New Roman" w:hAnsi="Arial" w:cs="Arial"/>
          <w:sz w:val="22"/>
          <w:lang w:val="es-CO" w:eastAsia="es-ES_tradnl"/>
        </w:rPr>
        <w:t>a</w:t>
      </w:r>
      <w:r w:rsidRPr="00B57F79">
        <w:rPr>
          <w:rFonts w:ascii="Arial" w:eastAsia="Times New Roman" w:hAnsi="Arial" w:cs="Arial"/>
          <w:sz w:val="22"/>
          <w:lang w:val="es-CO" w:eastAsia="es-ES_tradnl"/>
        </w:rPr>
        <w:t xml:space="preserve"> actividades relacionadas con la experiencia exigida, y otras que no, la entidad deb</w:t>
      </w:r>
      <w:r w:rsidR="00976D0C">
        <w:rPr>
          <w:rFonts w:ascii="Arial" w:eastAsia="Times New Roman" w:hAnsi="Arial" w:cs="Arial"/>
          <w:sz w:val="22"/>
          <w:lang w:val="es-CO" w:eastAsia="es-ES_tradnl"/>
        </w:rPr>
        <w:t xml:space="preserve">ía </w:t>
      </w:r>
      <w:r w:rsidRPr="00B57F79">
        <w:rPr>
          <w:rFonts w:ascii="Arial" w:eastAsia="Times New Roman" w:hAnsi="Arial" w:cs="Arial"/>
          <w:sz w:val="22"/>
          <w:lang w:val="es-CO" w:eastAsia="es-ES_tradnl"/>
        </w:rPr>
        <w:t>fraccionar la evaluación de la experiencia a efectos de solo tener en cuenta lo atinente a la parte del objeto contractual que sí cumpl</w:t>
      </w:r>
      <w:r w:rsidR="00976D0C">
        <w:rPr>
          <w:rFonts w:ascii="Arial" w:eastAsia="Times New Roman" w:hAnsi="Arial" w:cs="Arial"/>
          <w:sz w:val="22"/>
          <w:lang w:val="es-CO" w:eastAsia="es-ES_tradnl"/>
        </w:rPr>
        <w:t>ía</w:t>
      </w:r>
      <w:r w:rsidRPr="00B57F79">
        <w:rPr>
          <w:rFonts w:ascii="Arial" w:eastAsia="Times New Roman" w:hAnsi="Arial" w:cs="Arial"/>
          <w:sz w:val="22"/>
          <w:lang w:val="es-CO" w:eastAsia="es-ES_tradnl"/>
        </w:rPr>
        <w:t xml:space="preserve"> con el requisito </w:t>
      </w:r>
      <w:r>
        <w:rPr>
          <w:rFonts w:ascii="Arial" w:eastAsia="Times New Roman" w:hAnsi="Arial" w:cs="Arial"/>
          <w:sz w:val="22"/>
          <w:lang w:val="es-CO" w:eastAsia="es-ES_tradnl"/>
        </w:rPr>
        <w:t>habilitante</w:t>
      </w:r>
      <w:r w:rsidRPr="00B57F79">
        <w:rPr>
          <w:rFonts w:ascii="Arial" w:eastAsia="Times New Roman" w:hAnsi="Arial" w:cs="Arial"/>
          <w:sz w:val="22"/>
          <w:lang w:val="es-CO" w:eastAsia="es-ES_tradnl"/>
        </w:rPr>
        <w:t xml:space="preserve">, empleando para tal fin los documentos soporte allegados por el proponente. De este modo, </w:t>
      </w:r>
      <w:r w:rsidRPr="00B57F79">
        <w:rPr>
          <w:rFonts w:ascii="Arial" w:eastAsia="Times New Roman" w:hAnsi="Arial" w:cs="Arial"/>
          <w:sz w:val="22"/>
          <w:lang w:eastAsia="es-ES_tradnl"/>
        </w:rPr>
        <w:t>la entidad evaluar</w:t>
      </w:r>
      <w:r w:rsidR="00976D0C">
        <w:rPr>
          <w:rFonts w:ascii="Arial" w:eastAsia="Times New Roman" w:hAnsi="Arial" w:cs="Arial"/>
          <w:sz w:val="22"/>
          <w:lang w:eastAsia="es-ES_tradnl"/>
        </w:rPr>
        <w:t>ía</w:t>
      </w:r>
      <w:r w:rsidRPr="00B57F79">
        <w:rPr>
          <w:rFonts w:ascii="Arial" w:eastAsia="Times New Roman" w:hAnsi="Arial" w:cs="Arial"/>
          <w:sz w:val="22"/>
          <w:lang w:eastAsia="es-ES_tradnl"/>
        </w:rPr>
        <w:t xml:space="preserve"> únicamente la actividad que cumpl</w:t>
      </w:r>
      <w:r w:rsidR="00512EEA">
        <w:rPr>
          <w:rFonts w:ascii="Arial" w:eastAsia="Times New Roman" w:hAnsi="Arial" w:cs="Arial"/>
          <w:sz w:val="22"/>
          <w:lang w:eastAsia="es-ES_tradnl"/>
        </w:rPr>
        <w:t>ía</w:t>
      </w:r>
      <w:r w:rsidRPr="00B57F79">
        <w:rPr>
          <w:rFonts w:ascii="Arial" w:eastAsia="Times New Roman" w:hAnsi="Arial" w:cs="Arial"/>
          <w:sz w:val="22"/>
          <w:lang w:eastAsia="es-ES_tradnl"/>
        </w:rPr>
        <w:t xml:space="preserve"> realmente con la experiencia exigida, descontando el valor, las magnitudes y áreas construidas de las actividades diferentes, que no se enmarca</w:t>
      </w:r>
      <w:r w:rsidR="00512EEA">
        <w:rPr>
          <w:rFonts w:ascii="Arial" w:eastAsia="Times New Roman" w:hAnsi="Arial" w:cs="Arial"/>
          <w:sz w:val="22"/>
          <w:lang w:eastAsia="es-ES_tradnl"/>
        </w:rPr>
        <w:t>ran</w:t>
      </w:r>
      <w:r w:rsidRPr="00B57F79">
        <w:rPr>
          <w:rFonts w:ascii="Arial" w:eastAsia="Times New Roman" w:hAnsi="Arial" w:cs="Arial"/>
          <w:sz w:val="22"/>
          <w:lang w:eastAsia="es-ES_tradnl"/>
        </w:rPr>
        <w:t xml:space="preserve"> en la experiencia definida en la </w:t>
      </w:r>
      <w:r w:rsidR="00F16B6A">
        <w:rPr>
          <w:rFonts w:ascii="Arial" w:eastAsia="Times New Roman" w:hAnsi="Arial" w:cs="Arial"/>
          <w:sz w:val="22"/>
          <w:lang w:eastAsia="es-ES_tradnl"/>
        </w:rPr>
        <w:t>M</w:t>
      </w:r>
      <w:r w:rsidRPr="00B57F79">
        <w:rPr>
          <w:rFonts w:ascii="Arial" w:eastAsia="Times New Roman" w:hAnsi="Arial" w:cs="Arial"/>
          <w:sz w:val="22"/>
          <w:lang w:eastAsia="es-ES_tradnl"/>
        </w:rPr>
        <w:t>atriz 1</w:t>
      </w:r>
      <w:bookmarkEnd w:id="2"/>
      <w:r w:rsidRPr="00B57F79">
        <w:rPr>
          <w:rFonts w:ascii="Arial" w:eastAsia="Times New Roman" w:hAnsi="Arial" w:cs="Arial"/>
          <w:sz w:val="22"/>
          <w:lang w:eastAsia="es-ES_tradnl"/>
        </w:rPr>
        <w:t>.</w:t>
      </w:r>
    </w:p>
    <w:p w14:paraId="37E79501" w14:textId="3FAA74DC" w:rsidR="00451624" w:rsidRPr="00375D6C" w:rsidRDefault="00512EEA" w:rsidP="00071577">
      <w:pPr>
        <w:spacing w:after="120" w:line="276" w:lineRule="auto"/>
        <w:ind w:firstLine="709"/>
        <w:jc w:val="both"/>
        <w:rPr>
          <w:rFonts w:ascii="Arial" w:hAnsi="Arial" w:cs="Arial"/>
          <w:bCs/>
          <w:i/>
          <w:iCs/>
          <w:sz w:val="22"/>
          <w:shd w:val="clear" w:color="auto" w:fill="FFFFFF"/>
        </w:rPr>
      </w:pPr>
      <w:r>
        <w:rPr>
          <w:rFonts w:ascii="Arial" w:eastAsia="Times New Roman" w:hAnsi="Arial" w:cs="Arial"/>
          <w:sz w:val="22"/>
          <w:lang w:eastAsia="es-ES_tradnl"/>
        </w:rPr>
        <w:t>No obstante</w:t>
      </w:r>
      <w:r w:rsidR="00B651CD">
        <w:rPr>
          <w:rFonts w:ascii="Arial" w:eastAsia="Times New Roman" w:hAnsi="Arial" w:cs="Arial"/>
          <w:sz w:val="22"/>
          <w:lang w:eastAsia="es-ES_tradnl"/>
        </w:rPr>
        <w:t xml:space="preserve">, </w:t>
      </w:r>
      <w:r w:rsidR="006744F5">
        <w:rPr>
          <w:rFonts w:ascii="Arial" w:eastAsia="Times New Roman" w:hAnsi="Arial" w:cs="Arial"/>
          <w:sz w:val="22"/>
          <w:lang w:eastAsia="es-ES_tradnl"/>
        </w:rPr>
        <w:t>esta regla sobre la acreditación de la experiencia</w:t>
      </w:r>
      <w:r w:rsidR="004D0855">
        <w:rPr>
          <w:rFonts w:ascii="Arial" w:eastAsia="Times New Roman" w:hAnsi="Arial" w:cs="Arial"/>
          <w:sz w:val="22"/>
          <w:lang w:eastAsia="es-ES_tradnl"/>
        </w:rPr>
        <w:t xml:space="preserve"> en contratos con pluralidad de actividades </w:t>
      </w:r>
      <w:r w:rsidR="006744F5">
        <w:rPr>
          <w:rFonts w:ascii="Arial" w:eastAsia="Times New Roman" w:hAnsi="Arial" w:cs="Arial"/>
          <w:sz w:val="22"/>
          <w:lang w:eastAsia="es-ES_tradnl"/>
        </w:rPr>
        <w:t xml:space="preserve">varió con la modificación a los documentos tipo de licitación de </w:t>
      </w:r>
      <w:r w:rsidR="006744F5">
        <w:rPr>
          <w:rFonts w:ascii="Arial" w:eastAsia="Times New Roman" w:hAnsi="Arial" w:cs="Arial"/>
          <w:sz w:val="22"/>
          <w:lang w:eastAsia="es-ES_tradnl"/>
        </w:rPr>
        <w:lastRenderedPageBreak/>
        <w:t>obra pública de infraestructura de transporte – versión 3</w:t>
      </w:r>
      <w:r w:rsidR="00077D96">
        <w:rPr>
          <w:rFonts w:ascii="Arial" w:eastAsia="Times New Roman" w:hAnsi="Arial" w:cs="Arial"/>
          <w:sz w:val="22"/>
          <w:lang w:eastAsia="es-ES_tradnl"/>
        </w:rPr>
        <w:t>, efectuada por medio de la Resolución 304 del 13 de octubre de 2021</w:t>
      </w:r>
      <w:r w:rsidR="003D36B6">
        <w:rPr>
          <w:rFonts w:ascii="Arial" w:eastAsia="Times New Roman" w:hAnsi="Arial" w:cs="Arial"/>
          <w:sz w:val="22"/>
          <w:lang w:eastAsia="es-ES_tradnl"/>
        </w:rPr>
        <w:t>.</w:t>
      </w:r>
    </w:p>
    <w:p w14:paraId="2C6DC998" w14:textId="77777777" w:rsidR="00214C88" w:rsidRDefault="003D36B6" w:rsidP="00F3231D">
      <w:pPr>
        <w:spacing w:after="120" w:line="276" w:lineRule="auto"/>
        <w:ind w:firstLine="708"/>
        <w:jc w:val="both"/>
        <w:rPr>
          <w:rFonts w:ascii="Arial" w:hAnsi="Arial" w:cs="Arial"/>
          <w:sz w:val="22"/>
        </w:rPr>
      </w:pPr>
      <w:r>
        <w:rPr>
          <w:rStyle w:val="normaltextrun"/>
          <w:rFonts w:ascii="Arial" w:hAnsi="Arial" w:cs="Arial"/>
          <w:sz w:val="22"/>
          <w:shd w:val="clear" w:color="auto" w:fill="FFFFFF"/>
          <w:lang w:val="es-CO"/>
        </w:rPr>
        <w:t>Al respecto, es pertinente mencionar qu</w:t>
      </w:r>
      <w:r w:rsidR="004C0209">
        <w:rPr>
          <w:rStyle w:val="normaltextrun"/>
          <w:rFonts w:ascii="Arial" w:hAnsi="Arial" w:cs="Arial"/>
          <w:sz w:val="22"/>
          <w:shd w:val="clear" w:color="auto" w:fill="FFFFFF"/>
          <w:lang w:val="es-CO"/>
        </w:rPr>
        <w:t xml:space="preserve">e, </w:t>
      </w:r>
      <w:r w:rsidR="00C64C8D">
        <w:rPr>
          <w:rStyle w:val="normaltextrun"/>
          <w:rFonts w:ascii="Arial" w:hAnsi="Arial" w:cs="Arial"/>
          <w:sz w:val="22"/>
          <w:shd w:val="clear" w:color="auto" w:fill="FFFFFF"/>
          <w:lang w:val="es-CO"/>
        </w:rPr>
        <w:t xml:space="preserve">a </w:t>
      </w:r>
      <w:r w:rsidR="00F12980" w:rsidRPr="00F3231D">
        <w:rPr>
          <w:rStyle w:val="normaltextrun"/>
          <w:rFonts w:ascii="Arial" w:hAnsi="Arial" w:cs="Arial"/>
          <w:sz w:val="22"/>
          <w:shd w:val="clear" w:color="auto" w:fill="FFFFFF"/>
          <w:lang w:val="es-CO"/>
        </w:rPr>
        <w:t xml:space="preserve">Agencia Nacional de Contratación Pública – Colombia Compra Eficiente </w:t>
      </w:r>
      <w:r w:rsidR="007F49D5" w:rsidRPr="00071577">
        <w:rPr>
          <w:rFonts w:ascii="Arial" w:hAnsi="Arial" w:cs="Arial"/>
          <w:sz w:val="22"/>
        </w:rPr>
        <w:t xml:space="preserve">adelantó diferentes mesas de trabajo con las entidades del sector transporte en las cuales manifestaron las dificultades que </w:t>
      </w:r>
      <w:r w:rsidR="004C0209">
        <w:rPr>
          <w:rFonts w:ascii="Arial" w:hAnsi="Arial" w:cs="Arial"/>
          <w:sz w:val="22"/>
        </w:rPr>
        <w:t xml:space="preserve">tenían </w:t>
      </w:r>
      <w:r w:rsidR="007F49D5" w:rsidRPr="00071577">
        <w:rPr>
          <w:rFonts w:ascii="Arial" w:hAnsi="Arial" w:cs="Arial"/>
          <w:sz w:val="22"/>
        </w:rPr>
        <w:t>en la evaluación de las ofertas. Particularmente, porque los oferentes no allega</w:t>
      </w:r>
      <w:r w:rsidR="00C64C8D">
        <w:rPr>
          <w:rFonts w:ascii="Arial" w:hAnsi="Arial" w:cs="Arial"/>
          <w:sz w:val="22"/>
        </w:rPr>
        <w:t>ban</w:t>
      </w:r>
      <w:r w:rsidR="007F49D5" w:rsidRPr="00071577">
        <w:rPr>
          <w:rFonts w:ascii="Arial" w:hAnsi="Arial" w:cs="Arial"/>
          <w:sz w:val="22"/>
        </w:rPr>
        <w:t xml:space="preserve"> certificaciones de experiencia que determin</w:t>
      </w:r>
      <w:r w:rsidR="00C4510C">
        <w:rPr>
          <w:rFonts w:ascii="Arial" w:hAnsi="Arial" w:cs="Arial"/>
          <w:sz w:val="22"/>
        </w:rPr>
        <w:t>aran</w:t>
      </w:r>
      <w:r w:rsidR="007F49D5" w:rsidRPr="00071577">
        <w:rPr>
          <w:rFonts w:ascii="Arial" w:hAnsi="Arial" w:cs="Arial"/>
          <w:sz w:val="22"/>
        </w:rPr>
        <w:t xml:space="preserve"> el alcance de las magnitudes ejecutadas. </w:t>
      </w:r>
    </w:p>
    <w:p w14:paraId="0DFF1186" w14:textId="453C113A" w:rsidR="007F49D5" w:rsidRPr="00071577" w:rsidRDefault="007F49D5" w:rsidP="00071577">
      <w:pPr>
        <w:spacing w:after="120" w:line="276" w:lineRule="auto"/>
        <w:ind w:firstLine="708"/>
        <w:jc w:val="both"/>
        <w:rPr>
          <w:rFonts w:ascii="Arial" w:hAnsi="Arial" w:cs="Arial"/>
          <w:sz w:val="22"/>
        </w:rPr>
      </w:pPr>
      <w:r w:rsidRPr="00071577">
        <w:rPr>
          <w:rFonts w:ascii="Arial" w:hAnsi="Arial" w:cs="Arial"/>
          <w:sz w:val="22"/>
        </w:rPr>
        <w:t>Además, algunas entidades señalaron que la regla creada por la Agencia no definía de manera clara el actuar de la Entidad en aquellos casos que el proponente no allega</w:t>
      </w:r>
      <w:r w:rsidR="00656328">
        <w:rPr>
          <w:rFonts w:ascii="Arial" w:hAnsi="Arial" w:cs="Arial"/>
          <w:sz w:val="22"/>
        </w:rPr>
        <w:t>ba</w:t>
      </w:r>
      <w:r w:rsidRPr="00071577">
        <w:rPr>
          <w:rFonts w:ascii="Arial" w:hAnsi="Arial" w:cs="Arial"/>
          <w:sz w:val="22"/>
        </w:rPr>
        <w:t xml:space="preserve"> un certificado de experiencia que permit</w:t>
      </w:r>
      <w:r w:rsidR="00656328">
        <w:rPr>
          <w:rFonts w:ascii="Arial" w:hAnsi="Arial" w:cs="Arial"/>
          <w:sz w:val="22"/>
        </w:rPr>
        <w:t>iera</w:t>
      </w:r>
      <w:r w:rsidRPr="00071577">
        <w:rPr>
          <w:rFonts w:ascii="Arial" w:hAnsi="Arial" w:cs="Arial"/>
          <w:sz w:val="22"/>
        </w:rPr>
        <w:t xml:space="preserve"> identificar la magnitud de las obras ejecutadas.</w:t>
      </w:r>
      <w:r w:rsidR="000A3E5F">
        <w:rPr>
          <w:rFonts w:ascii="Arial" w:hAnsi="Arial" w:cs="Arial"/>
          <w:sz w:val="22"/>
        </w:rPr>
        <w:t xml:space="preserve"> Asimismo, las entidades </w:t>
      </w:r>
      <w:r w:rsidRPr="00071577">
        <w:rPr>
          <w:rFonts w:ascii="Arial" w:hAnsi="Arial" w:cs="Arial"/>
          <w:sz w:val="22"/>
        </w:rPr>
        <w:t>plantearon que el desagregado de actividades solo es conveniente para actividades ajenas a la obra pública de infraestructura de transporte</w:t>
      </w:r>
      <w:r w:rsidR="00741649">
        <w:rPr>
          <w:rStyle w:val="Refdenotaalpie"/>
          <w:rFonts w:ascii="Arial" w:hAnsi="Arial" w:cs="Arial"/>
          <w:sz w:val="22"/>
        </w:rPr>
        <w:footnoteReference w:id="9"/>
      </w:r>
      <w:r w:rsidRPr="00071577">
        <w:rPr>
          <w:rFonts w:ascii="Arial" w:hAnsi="Arial" w:cs="Arial"/>
          <w:sz w:val="22"/>
        </w:rPr>
        <w:t>.</w:t>
      </w:r>
    </w:p>
    <w:p w14:paraId="610DF41E" w14:textId="65716846" w:rsidR="00F96969" w:rsidRPr="00071577" w:rsidRDefault="00E052C4" w:rsidP="00233325">
      <w:pPr>
        <w:spacing w:line="276" w:lineRule="auto"/>
        <w:ind w:firstLine="708"/>
        <w:jc w:val="both"/>
        <w:rPr>
          <w:rFonts w:ascii="Arial" w:hAnsi="Arial" w:cs="Arial"/>
          <w:sz w:val="22"/>
        </w:rPr>
      </w:pPr>
      <w:r>
        <w:rPr>
          <w:rFonts w:ascii="Arial" w:hAnsi="Arial" w:cs="Arial"/>
          <w:sz w:val="22"/>
        </w:rPr>
        <w:t>En consecuencia</w:t>
      </w:r>
      <w:r w:rsidR="00233325" w:rsidRPr="00071577">
        <w:rPr>
          <w:rFonts w:ascii="Arial" w:hAnsi="Arial" w:cs="Arial"/>
          <w:sz w:val="22"/>
        </w:rPr>
        <w:t>, l</w:t>
      </w:r>
      <w:r w:rsidR="007F49D5" w:rsidRPr="00071577">
        <w:rPr>
          <w:rFonts w:ascii="Arial" w:hAnsi="Arial" w:cs="Arial"/>
          <w:sz w:val="22"/>
        </w:rPr>
        <w:t>a Agencia Nacional de Contratación Pública – Colombia Compra Eficiente</w:t>
      </w:r>
      <w:r w:rsidR="00233325" w:rsidRPr="00071577">
        <w:rPr>
          <w:rFonts w:ascii="Arial" w:hAnsi="Arial" w:cs="Arial"/>
          <w:sz w:val="22"/>
        </w:rPr>
        <w:t>, atendiendo</w:t>
      </w:r>
      <w:r w:rsidR="007F49D5" w:rsidRPr="00071577">
        <w:rPr>
          <w:rFonts w:ascii="Arial" w:hAnsi="Arial" w:cs="Arial"/>
          <w:sz w:val="22"/>
        </w:rPr>
        <w:t xml:space="preserve"> la solicitud de las entidades del sector transporte </w:t>
      </w:r>
      <w:r w:rsidR="004361DD">
        <w:rPr>
          <w:rFonts w:ascii="Arial" w:hAnsi="Arial" w:cs="Arial"/>
          <w:sz w:val="22"/>
        </w:rPr>
        <w:t>mediante el</w:t>
      </w:r>
      <w:r w:rsidR="004847BF" w:rsidRPr="00071577">
        <w:rPr>
          <w:rFonts w:ascii="Arial" w:hAnsi="Arial" w:cs="Arial"/>
          <w:sz w:val="22"/>
        </w:rPr>
        <w:t xml:space="preserve"> artículo 11 de la Resolución 304 del 13 de octubre de 2021, modificó</w:t>
      </w:r>
      <w:r w:rsidR="007F49D5" w:rsidRPr="00071577">
        <w:rPr>
          <w:rFonts w:ascii="Arial" w:hAnsi="Arial" w:cs="Arial"/>
          <w:sz w:val="22"/>
        </w:rPr>
        <w:t xml:space="preserve"> el literal J) del numeral «3.5.3 Consideraciones para la validez de la experiencia requerida» </w:t>
      </w:r>
      <w:r w:rsidR="00B80B02">
        <w:rPr>
          <w:rFonts w:ascii="Arial" w:hAnsi="Arial" w:cs="Arial"/>
          <w:sz w:val="22"/>
        </w:rPr>
        <w:t xml:space="preserve">de </w:t>
      </w:r>
      <w:r w:rsidR="007F49D5" w:rsidRPr="00071577">
        <w:rPr>
          <w:rFonts w:ascii="Arial" w:hAnsi="Arial" w:cs="Arial"/>
          <w:sz w:val="22"/>
        </w:rPr>
        <w:t xml:space="preserve">los </w:t>
      </w:r>
      <w:r w:rsidR="00C6576B">
        <w:rPr>
          <w:rFonts w:ascii="Arial" w:hAnsi="Arial" w:cs="Arial"/>
          <w:sz w:val="22"/>
        </w:rPr>
        <w:t>d</w:t>
      </w:r>
      <w:r w:rsidR="007F49D5" w:rsidRPr="00071577">
        <w:rPr>
          <w:rFonts w:ascii="Arial" w:hAnsi="Arial" w:cs="Arial"/>
          <w:sz w:val="22"/>
        </w:rPr>
        <w:t xml:space="preserve">ocumentos </w:t>
      </w:r>
      <w:r w:rsidR="00C6576B">
        <w:rPr>
          <w:rFonts w:ascii="Arial" w:hAnsi="Arial" w:cs="Arial"/>
          <w:sz w:val="22"/>
        </w:rPr>
        <w:t>t</w:t>
      </w:r>
      <w:r w:rsidR="007F49D5" w:rsidRPr="00071577">
        <w:rPr>
          <w:rFonts w:ascii="Arial" w:hAnsi="Arial" w:cs="Arial"/>
          <w:sz w:val="22"/>
        </w:rPr>
        <w:t>ipo de obra de infraestructura de transporte adelantados bajo la modalidad de licitación pública</w:t>
      </w:r>
      <w:r w:rsidR="00FB5514">
        <w:rPr>
          <w:rFonts w:ascii="Arial" w:hAnsi="Arial" w:cs="Arial"/>
          <w:sz w:val="22"/>
        </w:rPr>
        <w:t>. De esta forma la modificación dispuso</w:t>
      </w:r>
      <w:r w:rsidR="00094986">
        <w:rPr>
          <w:rStyle w:val="Refdenotaalpie"/>
          <w:rFonts w:ascii="Arial" w:hAnsi="Arial" w:cs="Arial"/>
          <w:sz w:val="22"/>
        </w:rPr>
        <w:footnoteReference w:id="10"/>
      </w:r>
      <w:r w:rsidR="00094986">
        <w:rPr>
          <w:rFonts w:ascii="Arial" w:hAnsi="Arial" w:cs="Arial"/>
          <w:sz w:val="22"/>
        </w:rPr>
        <w:t xml:space="preserve">: </w:t>
      </w:r>
      <w:r w:rsidR="00683E7F" w:rsidRPr="00071577">
        <w:rPr>
          <w:rFonts w:ascii="Arial" w:hAnsi="Arial" w:cs="Arial"/>
          <w:sz w:val="22"/>
        </w:rPr>
        <w:t xml:space="preserve"> </w:t>
      </w:r>
    </w:p>
    <w:p w14:paraId="311AA971" w14:textId="057BAD98" w:rsidR="00683E7F" w:rsidRPr="00071577" w:rsidRDefault="00683E7F" w:rsidP="00233325">
      <w:pPr>
        <w:spacing w:line="276" w:lineRule="auto"/>
        <w:ind w:firstLine="708"/>
        <w:jc w:val="both"/>
        <w:rPr>
          <w:sz w:val="22"/>
        </w:rPr>
      </w:pPr>
    </w:p>
    <w:p w14:paraId="07251BC9" w14:textId="77777777" w:rsidR="000D0DC1" w:rsidRPr="00071577" w:rsidRDefault="000D0DC1" w:rsidP="00071577">
      <w:pPr>
        <w:pStyle w:val="Prrafodelista"/>
        <w:spacing w:after="120"/>
        <w:ind w:left="709" w:right="709"/>
        <w:contextualSpacing w:val="0"/>
        <w:jc w:val="both"/>
        <w:rPr>
          <w:rFonts w:ascii="Arial" w:hAnsi="Arial" w:cs="Arial"/>
          <w:sz w:val="21"/>
          <w:szCs w:val="21"/>
        </w:rPr>
      </w:pPr>
      <w:r w:rsidRPr="00071577">
        <w:rPr>
          <w:rFonts w:ascii="Arial" w:hAnsi="Arial" w:cs="Arial"/>
          <w:sz w:val="21"/>
          <w:szCs w:val="21"/>
        </w:rPr>
        <w:t>J. El cumplimiento de los requisitos de experiencia que impliquen la acreditación de valores y magnitudes intervenidas deberá evaluarse de acuerdo con lo señalado en la Matriz 1 – Experiencia para la respectiva actividad a contratar. En los contratos aportados como experiencia que contengan actividades ejecutadas ajenas a la obra de infraestructura de transporte, la Entidad Estatal solo tendrá en cuenta los valores y magnitudes ejecutadas relacionadas con este tipo de infraestructura.</w:t>
      </w:r>
    </w:p>
    <w:p w14:paraId="7A615D03" w14:textId="77777777" w:rsidR="000D0DC1" w:rsidRPr="00071577" w:rsidRDefault="000D0DC1" w:rsidP="00071577">
      <w:pPr>
        <w:pStyle w:val="Prrafodelista"/>
        <w:ind w:left="709" w:right="709"/>
        <w:contextualSpacing w:val="0"/>
        <w:jc w:val="both"/>
        <w:rPr>
          <w:rFonts w:ascii="Arial" w:hAnsi="Arial" w:cs="Arial"/>
          <w:sz w:val="21"/>
          <w:szCs w:val="21"/>
        </w:rPr>
      </w:pPr>
      <w:r w:rsidRPr="00071577">
        <w:rPr>
          <w:rFonts w:ascii="Arial" w:hAnsi="Arial" w:cs="Arial"/>
          <w:sz w:val="21"/>
          <w:szCs w:val="21"/>
        </w:rPr>
        <w:t xml:space="preserve">Para estos efectos, el oferente deberá acreditar los valores y magnitudes intervenidas dentro del respectivo contrato, empleando alguno de los documentos válidos establecidos en el numeral 3.5.6 del Pliego de Condiciones. En todo caso, la Entidad Estatal permitirá la subsanación, en los términos del </w:t>
      </w:r>
      <w:r w:rsidRPr="00071577">
        <w:rPr>
          <w:rFonts w:ascii="Arial" w:hAnsi="Arial" w:cs="Arial"/>
          <w:sz w:val="21"/>
          <w:szCs w:val="21"/>
        </w:rPr>
        <w:lastRenderedPageBreak/>
        <w:t>numeral 1.6 del Pliego de Condiciones, requiriendo al Proponente para que acredite los valores ejecutados y magnitudes intervenidas. De no lograrse la discriminación de los valores y magnitudes ejecutadas en el marco del respectivo contrato, la Entidad Estatal no lo tendrá en cuenta para la evaluación.</w:t>
      </w:r>
    </w:p>
    <w:p w14:paraId="5751B91A" w14:textId="77777777" w:rsidR="00FE163F" w:rsidRDefault="00FE163F" w:rsidP="00FE163F">
      <w:pPr>
        <w:spacing w:line="276" w:lineRule="auto"/>
        <w:jc w:val="both"/>
        <w:rPr>
          <w:sz w:val="22"/>
        </w:rPr>
      </w:pPr>
    </w:p>
    <w:p w14:paraId="72E2FCD6" w14:textId="1F1209C7" w:rsidR="0086103F" w:rsidRPr="00071577" w:rsidRDefault="008F5D3B" w:rsidP="00071577">
      <w:pPr>
        <w:spacing w:after="120" w:line="276" w:lineRule="auto"/>
        <w:ind w:firstLine="709"/>
        <w:jc w:val="both"/>
        <w:rPr>
          <w:rFonts w:ascii="Arial" w:hAnsi="Arial" w:cs="Arial"/>
          <w:sz w:val="22"/>
        </w:rPr>
      </w:pPr>
      <w:r>
        <w:rPr>
          <w:rFonts w:ascii="Arial" w:hAnsi="Arial" w:cs="Arial"/>
          <w:sz w:val="22"/>
        </w:rPr>
        <w:t xml:space="preserve">De acuerdo </w:t>
      </w:r>
      <w:r w:rsidR="00FE163F" w:rsidRPr="00071577">
        <w:rPr>
          <w:rFonts w:ascii="Arial" w:hAnsi="Arial" w:cs="Arial"/>
          <w:sz w:val="22"/>
        </w:rPr>
        <w:t>con lo anterior, en los contratos aportados como experiencia que contengan actividades ejecutadas ajenas a la obra de infraestructura de transporte, la Entidad Estatal solo tendrá en cuenta los valores y magnitudes ejecutadas en este tipo de infraestructura.</w:t>
      </w:r>
    </w:p>
    <w:p w14:paraId="74BF57F6" w14:textId="39AA8FCF" w:rsidR="00683E7F" w:rsidRPr="00071577" w:rsidRDefault="00FE163F" w:rsidP="00071577">
      <w:pPr>
        <w:spacing w:after="120" w:line="276" w:lineRule="auto"/>
        <w:ind w:firstLine="709"/>
        <w:jc w:val="both"/>
        <w:rPr>
          <w:rFonts w:ascii="Arial" w:hAnsi="Arial" w:cs="Arial"/>
        </w:rPr>
      </w:pPr>
      <w:r w:rsidRPr="00071577">
        <w:rPr>
          <w:rFonts w:ascii="Arial" w:hAnsi="Arial" w:cs="Arial"/>
          <w:sz w:val="22"/>
        </w:rPr>
        <w:t xml:space="preserve"> Para estos efectos, el proponente deberá acreditar los valores y magnitudes dentro del respectivo contrato, empleando alguno de los documentos válidos establecidos en el numeral 3.5.6 del pliego de condiciones. Además, se </w:t>
      </w:r>
      <w:r w:rsidR="00163DFE">
        <w:rPr>
          <w:rFonts w:ascii="Arial" w:hAnsi="Arial" w:cs="Arial"/>
          <w:sz w:val="22"/>
        </w:rPr>
        <w:t xml:space="preserve">precisó </w:t>
      </w:r>
      <w:r w:rsidR="0086103F" w:rsidRPr="00071577">
        <w:rPr>
          <w:rFonts w:ascii="Arial" w:hAnsi="Arial" w:cs="Arial"/>
          <w:sz w:val="22"/>
        </w:rPr>
        <w:t>que,</w:t>
      </w:r>
      <w:r w:rsidRPr="00071577">
        <w:rPr>
          <w:rFonts w:ascii="Arial" w:hAnsi="Arial" w:cs="Arial"/>
          <w:sz w:val="22"/>
        </w:rPr>
        <w:t xml:space="preserve"> de no lograrse la discriminación de los valores y magnitudes ejecutadas en el marco del respectivo contrato, la Entidad Estatal no lo tendrá en cuenta para la evaluación.</w:t>
      </w:r>
    </w:p>
    <w:p w14:paraId="61397305" w14:textId="29630257" w:rsidR="00417D7A" w:rsidRDefault="00163DFE" w:rsidP="00071577">
      <w:pPr>
        <w:spacing w:after="120" w:line="276" w:lineRule="auto"/>
        <w:ind w:firstLine="708"/>
        <w:jc w:val="both"/>
      </w:pPr>
      <w:r>
        <w:rPr>
          <w:rFonts w:ascii="Arial" w:hAnsi="Arial" w:cs="Arial"/>
          <w:sz w:val="22"/>
        </w:rPr>
        <w:t>Así</w:t>
      </w:r>
      <w:r w:rsidR="00417D7A" w:rsidRPr="00071577">
        <w:rPr>
          <w:rFonts w:ascii="Arial" w:hAnsi="Arial" w:cs="Arial"/>
          <w:sz w:val="22"/>
        </w:rPr>
        <w:t xml:space="preserve">, la regla planteada por la Agencia Nacional de Contratación Pública – Colombia Compra Eficiente </w:t>
      </w:r>
      <w:r w:rsidR="008136D8">
        <w:rPr>
          <w:rFonts w:ascii="Arial" w:hAnsi="Arial" w:cs="Arial"/>
          <w:sz w:val="22"/>
        </w:rPr>
        <w:t xml:space="preserve">−que se mantiene </w:t>
      </w:r>
      <w:r w:rsidR="00AA2DED">
        <w:rPr>
          <w:rFonts w:ascii="Arial" w:hAnsi="Arial" w:cs="Arial"/>
          <w:sz w:val="22"/>
        </w:rPr>
        <w:t xml:space="preserve">hasta la actualidad− </w:t>
      </w:r>
      <w:r w:rsidRPr="00163DFE">
        <w:rPr>
          <w:rFonts w:ascii="Arial" w:hAnsi="Arial" w:cs="Arial"/>
          <w:sz w:val="22"/>
        </w:rPr>
        <w:t>t</w:t>
      </w:r>
      <w:r w:rsidR="00AA2DED">
        <w:rPr>
          <w:rFonts w:ascii="Arial" w:hAnsi="Arial" w:cs="Arial"/>
          <w:sz w:val="22"/>
        </w:rPr>
        <w:t>iene</w:t>
      </w:r>
      <w:r w:rsidR="00417D7A" w:rsidRPr="00071577">
        <w:rPr>
          <w:rFonts w:ascii="Arial" w:hAnsi="Arial" w:cs="Arial"/>
          <w:sz w:val="22"/>
        </w:rPr>
        <w:t xml:space="preserve"> dos finalidades: i) garantizar la idoneidad del futuro contratista evaluando solamente la experiencia que está relacionada directamente con el tipo de infraestructura a ejecutar y, además, </w:t>
      </w:r>
      <w:proofErr w:type="spellStart"/>
      <w:r w:rsidR="00417D7A" w:rsidRPr="00071577">
        <w:rPr>
          <w:rFonts w:ascii="Arial" w:hAnsi="Arial" w:cs="Arial"/>
          <w:sz w:val="22"/>
        </w:rPr>
        <w:t>ii</w:t>
      </w:r>
      <w:proofErr w:type="spellEnd"/>
      <w:r w:rsidR="00417D7A" w:rsidRPr="00071577">
        <w:rPr>
          <w:rFonts w:ascii="Arial" w:hAnsi="Arial" w:cs="Arial"/>
          <w:sz w:val="22"/>
        </w:rPr>
        <w:t>) facilitar la evaluación a las Entidades Estatales en aquellos supuestos en que los documentos válidos aportados en la oferta no permitan discriminar el valor de las actividades correspondientes al objeto a ejecutar</w:t>
      </w:r>
      <w:r w:rsidR="00417D7A">
        <w:t>.</w:t>
      </w:r>
    </w:p>
    <w:p w14:paraId="4D17CC3A" w14:textId="77777777" w:rsidR="00737C21" w:rsidRDefault="00B707A2" w:rsidP="00317A58">
      <w:pPr>
        <w:spacing w:after="120" w:line="276" w:lineRule="auto"/>
        <w:jc w:val="both"/>
        <w:rPr>
          <w:rStyle w:val="normaltextrun"/>
          <w:rFonts w:ascii="Arial" w:hAnsi="Arial" w:cs="Arial"/>
          <w:sz w:val="22"/>
          <w:shd w:val="clear" w:color="auto" w:fill="FFFFFF"/>
          <w:lang w:val="es-CO"/>
        </w:rPr>
      </w:pPr>
      <w:r>
        <w:rPr>
          <w:rStyle w:val="normaltextrun"/>
          <w:rFonts w:ascii="Arial" w:hAnsi="Arial" w:cs="Arial"/>
          <w:sz w:val="22"/>
          <w:shd w:val="clear" w:color="auto" w:fill="FFFFFF"/>
          <w:lang w:val="es-CO"/>
        </w:rPr>
        <w:tab/>
      </w:r>
      <w:r w:rsidR="00953A1E">
        <w:rPr>
          <w:rStyle w:val="normaltextrun"/>
          <w:rFonts w:ascii="Arial" w:hAnsi="Arial" w:cs="Arial"/>
          <w:sz w:val="22"/>
          <w:shd w:val="clear" w:color="auto" w:fill="FFFFFF"/>
          <w:lang w:val="es-CO"/>
        </w:rPr>
        <w:t>Bajo este panorama, frente a la inquietud</w:t>
      </w:r>
      <w:r>
        <w:rPr>
          <w:rStyle w:val="normaltextrun"/>
          <w:rFonts w:ascii="Arial" w:hAnsi="Arial" w:cs="Arial"/>
          <w:sz w:val="22"/>
          <w:shd w:val="clear" w:color="auto" w:fill="FFFFFF"/>
          <w:lang w:val="es-CO"/>
        </w:rPr>
        <w:t xml:space="preserve"> planteada </w:t>
      </w:r>
      <w:r w:rsidR="000047A4">
        <w:rPr>
          <w:rStyle w:val="normaltextrun"/>
          <w:rFonts w:ascii="Arial" w:hAnsi="Arial" w:cs="Arial"/>
          <w:sz w:val="22"/>
          <w:shd w:val="clear" w:color="auto" w:fill="FFFFFF"/>
          <w:lang w:val="es-CO"/>
        </w:rPr>
        <w:t>en la petición de consulta</w:t>
      </w:r>
      <w:r>
        <w:rPr>
          <w:rStyle w:val="normaltextrun"/>
          <w:rFonts w:ascii="Arial" w:hAnsi="Arial" w:cs="Arial"/>
          <w:sz w:val="22"/>
          <w:shd w:val="clear" w:color="auto" w:fill="FFFFFF"/>
          <w:lang w:val="es-CO"/>
        </w:rPr>
        <w:t xml:space="preserve">, </w:t>
      </w:r>
      <w:r w:rsidR="000047A4">
        <w:rPr>
          <w:rStyle w:val="normaltextrun"/>
          <w:rFonts w:ascii="Arial" w:hAnsi="Arial" w:cs="Arial"/>
          <w:sz w:val="22"/>
          <w:shd w:val="clear" w:color="auto" w:fill="FFFFFF"/>
          <w:lang w:val="es-CO"/>
        </w:rPr>
        <w:t xml:space="preserve">relacionada </w:t>
      </w:r>
      <w:r w:rsidR="0093422F">
        <w:rPr>
          <w:rStyle w:val="normaltextrun"/>
          <w:rFonts w:ascii="Arial" w:hAnsi="Arial" w:cs="Arial"/>
          <w:sz w:val="22"/>
          <w:shd w:val="clear" w:color="auto" w:fill="FFFFFF"/>
          <w:lang w:val="es-CO"/>
        </w:rPr>
        <w:t xml:space="preserve">con la actividad </w:t>
      </w:r>
      <w:r w:rsidR="009A1B62">
        <w:rPr>
          <w:rStyle w:val="normaltextrun"/>
          <w:rFonts w:ascii="Arial" w:hAnsi="Arial" w:cs="Arial"/>
          <w:sz w:val="22"/>
          <w:shd w:val="clear" w:color="auto" w:fill="FFFFFF"/>
          <w:lang w:val="es-CO"/>
        </w:rPr>
        <w:t>«</w:t>
      </w:r>
      <w:r w:rsidR="009A1B62" w:rsidRPr="009A1B62">
        <w:rPr>
          <w:rStyle w:val="normaltextrun"/>
          <w:rFonts w:ascii="Arial" w:hAnsi="Arial" w:cs="Arial"/>
          <w:sz w:val="22"/>
          <w:shd w:val="clear" w:color="auto" w:fill="FFFFFF"/>
          <w:lang w:val="es-CO"/>
        </w:rPr>
        <w:t>2.5 PROYECTOS DE SEÑALIZACIÓN (HORIZONTAL O VERTICAL) Y/O DEMARCACIÓN DE VÍAS TERCIARIAS</w:t>
      </w:r>
      <w:r w:rsidR="009A1B62">
        <w:rPr>
          <w:rStyle w:val="normaltextrun"/>
          <w:rFonts w:ascii="Arial" w:hAnsi="Arial" w:cs="Arial"/>
          <w:sz w:val="22"/>
          <w:shd w:val="clear" w:color="auto" w:fill="FFFFFF"/>
          <w:lang w:val="es-CO"/>
        </w:rPr>
        <w:t>»</w:t>
      </w:r>
      <w:r w:rsidR="0093422F">
        <w:rPr>
          <w:rStyle w:val="normaltextrun"/>
          <w:rFonts w:ascii="Arial" w:hAnsi="Arial" w:cs="Arial"/>
          <w:sz w:val="22"/>
          <w:shd w:val="clear" w:color="auto" w:fill="FFFFFF"/>
          <w:lang w:val="es-CO"/>
        </w:rPr>
        <w:t xml:space="preserve"> de la Matriz 1 </w:t>
      </w:r>
      <w:r w:rsidR="00737C21">
        <w:rPr>
          <w:rStyle w:val="normaltextrun"/>
          <w:rFonts w:ascii="Arial" w:hAnsi="Arial" w:cs="Arial"/>
          <w:sz w:val="22"/>
          <w:shd w:val="clear" w:color="auto" w:fill="FFFFFF"/>
          <w:lang w:val="es-CO"/>
        </w:rPr>
        <w:t xml:space="preserve">– </w:t>
      </w:r>
      <w:r w:rsidR="0093422F">
        <w:rPr>
          <w:rStyle w:val="normaltextrun"/>
          <w:rFonts w:ascii="Arial" w:hAnsi="Arial" w:cs="Arial"/>
          <w:sz w:val="22"/>
          <w:shd w:val="clear" w:color="auto" w:fill="FFFFFF"/>
          <w:lang w:val="es-CO"/>
        </w:rPr>
        <w:t>experiencia</w:t>
      </w:r>
      <w:r w:rsidR="00737C21">
        <w:rPr>
          <w:rStyle w:val="normaltextrun"/>
          <w:rFonts w:ascii="Arial" w:hAnsi="Arial" w:cs="Arial"/>
          <w:sz w:val="22"/>
          <w:shd w:val="clear" w:color="auto" w:fill="FFFFFF"/>
          <w:lang w:val="es-CO"/>
        </w:rPr>
        <w:t>,</w:t>
      </w:r>
      <w:r w:rsidR="0093422F">
        <w:rPr>
          <w:rStyle w:val="normaltextrun"/>
          <w:rFonts w:ascii="Arial" w:hAnsi="Arial" w:cs="Arial"/>
          <w:sz w:val="22"/>
          <w:shd w:val="clear" w:color="auto" w:fill="FFFFFF"/>
          <w:lang w:val="es-CO"/>
        </w:rPr>
        <w:t xml:space="preserve"> de los documentos tipo de licitación de obra pública de infraestructura de transporte</w:t>
      </w:r>
      <w:r w:rsidR="00737C21">
        <w:rPr>
          <w:rStyle w:val="normaltextrun"/>
          <w:rFonts w:ascii="Arial" w:hAnsi="Arial" w:cs="Arial"/>
          <w:sz w:val="22"/>
          <w:shd w:val="clear" w:color="auto" w:fill="FFFFFF"/>
          <w:lang w:val="es-CO"/>
        </w:rPr>
        <w:t xml:space="preserve"> – versión 3, resulta pertinente realizar las siguientes consideraciones:</w:t>
      </w:r>
    </w:p>
    <w:p w14:paraId="12DEA662" w14:textId="3308F635" w:rsidR="00FF08FA" w:rsidRDefault="00FF08FA" w:rsidP="00071577">
      <w:pPr>
        <w:spacing w:after="120" w:line="276" w:lineRule="auto"/>
        <w:jc w:val="both"/>
        <w:rPr>
          <w:rFonts w:ascii="Arial" w:eastAsia="Calibri" w:hAnsi="Arial" w:cs="Arial"/>
          <w:color w:val="000000" w:themeColor="text1"/>
          <w:sz w:val="22"/>
          <w:lang w:val="es-CO"/>
        </w:rPr>
      </w:pPr>
      <w:r>
        <w:rPr>
          <w:rStyle w:val="normaltextrun"/>
          <w:rFonts w:ascii="Arial" w:hAnsi="Arial" w:cs="Arial"/>
          <w:sz w:val="22"/>
          <w:shd w:val="clear" w:color="auto" w:fill="FFFFFF"/>
          <w:lang w:val="es-CO"/>
        </w:rPr>
        <w:t xml:space="preserve"> </w:t>
      </w:r>
      <w:r w:rsidR="00737C21">
        <w:rPr>
          <w:rStyle w:val="normaltextrun"/>
          <w:rFonts w:ascii="Arial" w:hAnsi="Arial" w:cs="Arial"/>
          <w:sz w:val="22"/>
          <w:shd w:val="clear" w:color="auto" w:fill="FFFFFF"/>
          <w:lang w:val="es-CO"/>
        </w:rPr>
        <w:tab/>
      </w:r>
      <w:r w:rsidR="00371B8C">
        <w:rPr>
          <w:rFonts w:ascii="Arial" w:hAnsi="Arial" w:cs="Arial"/>
          <w:color w:val="000000" w:themeColor="text1"/>
          <w:sz w:val="22"/>
          <w:lang w:val="es-CO"/>
        </w:rPr>
        <w:t xml:space="preserve">De acuerdo con esta actividad, </w:t>
      </w:r>
      <w:r w:rsidR="00371B8C">
        <w:rPr>
          <w:rFonts w:ascii="Arial" w:eastAsia="Calibri" w:hAnsi="Arial" w:cs="Arial"/>
          <w:color w:val="000000" w:themeColor="text1"/>
          <w:sz w:val="22"/>
          <w:lang w:val="es-CO"/>
        </w:rPr>
        <w:t>l</w:t>
      </w:r>
      <w:r w:rsidRPr="00B57F79">
        <w:rPr>
          <w:rFonts w:ascii="Arial" w:eastAsia="Calibri" w:hAnsi="Arial" w:cs="Arial"/>
          <w:color w:val="000000" w:themeColor="text1"/>
          <w:sz w:val="22"/>
          <w:lang w:val="es-CO"/>
        </w:rPr>
        <w:t>a experiencia general que se debe solicitar en este proceso de contratación es «</w:t>
      </w:r>
      <w:r w:rsidR="00332FE4" w:rsidRPr="00332FE4">
        <w:rPr>
          <w:rFonts w:ascii="Arial" w:eastAsia="Calibri" w:hAnsi="Arial" w:cs="Arial"/>
          <w:color w:val="000000" w:themeColor="text1"/>
          <w:sz w:val="22"/>
          <w:lang w:val="es-CO"/>
        </w:rPr>
        <w:t>PROYECTOS QUE CORRESPONDAN O HAYAN CONTENIDO ACTIVIDADES DE: SEÑALIZACIÓN VERTICAL U HORIZONTAL O DEMARCACIÓN DE VÍAS PRIMARIAS O SECUNDARIAS O AEROPISTAS O URBANAS</w:t>
      </w:r>
      <w:r w:rsidRPr="00B57F79">
        <w:rPr>
          <w:rFonts w:ascii="Arial" w:eastAsia="Calibri" w:hAnsi="Arial" w:cs="Arial"/>
          <w:color w:val="000000" w:themeColor="text1"/>
          <w:sz w:val="22"/>
          <w:lang w:val="es-CO"/>
        </w:rPr>
        <w:t>». Al respecto, incluye una nota la cual dispone que «</w:t>
      </w:r>
      <w:r w:rsidR="00317A58" w:rsidRPr="00317A58">
        <w:rPr>
          <w:rFonts w:ascii="Arial" w:eastAsia="Calibri" w:hAnsi="Arial" w:cs="Arial"/>
          <w:color w:val="000000" w:themeColor="text1"/>
          <w:sz w:val="22"/>
          <w:lang w:val="es-CO"/>
        </w:rPr>
        <w:t>En caso de requerirse la intervención de la estructura de pavimento deberá combinarse con la experiencia respectiva</w:t>
      </w:r>
      <w:r w:rsidRPr="00B57F79">
        <w:rPr>
          <w:rFonts w:ascii="Arial" w:eastAsia="Calibri" w:hAnsi="Arial" w:cs="Arial"/>
          <w:color w:val="000000" w:themeColor="text1"/>
          <w:sz w:val="22"/>
          <w:lang w:val="es-CO"/>
        </w:rPr>
        <w:t xml:space="preserve">». </w:t>
      </w:r>
    </w:p>
    <w:p w14:paraId="4B3200C7" w14:textId="7A755CE2" w:rsidR="005C72D4" w:rsidRDefault="005C72D4" w:rsidP="00317A58">
      <w:pPr>
        <w:spacing w:after="120" w:line="276" w:lineRule="auto"/>
        <w:ind w:firstLine="709"/>
        <w:jc w:val="both"/>
        <w:rPr>
          <w:rFonts w:ascii="Arial" w:eastAsia="Calibri" w:hAnsi="Arial" w:cs="Arial"/>
          <w:color w:val="000000" w:themeColor="text1"/>
          <w:sz w:val="22"/>
          <w:lang w:val="es-CO"/>
        </w:rPr>
      </w:pPr>
      <w:r>
        <w:rPr>
          <w:rFonts w:ascii="Arial" w:hAnsi="Arial" w:cs="Arial"/>
          <w:color w:val="000000" w:themeColor="text1"/>
          <w:sz w:val="22"/>
          <w:lang w:val="es-CO"/>
        </w:rPr>
        <w:t xml:space="preserve">Ahora bien, en relación con la </w:t>
      </w:r>
      <w:r w:rsidRPr="00B57F79">
        <w:rPr>
          <w:rFonts w:ascii="Arial" w:eastAsia="Calibri" w:hAnsi="Arial" w:cs="Arial"/>
          <w:color w:val="000000" w:themeColor="text1"/>
          <w:sz w:val="22"/>
          <w:lang w:val="es-CO"/>
        </w:rPr>
        <w:t>experiencia específica</w:t>
      </w:r>
      <w:r w:rsidR="00BE343F">
        <w:rPr>
          <w:rFonts w:ascii="Arial" w:eastAsia="Calibri" w:hAnsi="Arial" w:cs="Arial"/>
          <w:color w:val="000000" w:themeColor="text1"/>
          <w:sz w:val="22"/>
          <w:lang w:val="es-CO"/>
        </w:rPr>
        <w:t xml:space="preserve">, se dispone que </w:t>
      </w:r>
      <w:r w:rsidR="000665CB">
        <w:rPr>
          <w:rFonts w:ascii="Arial" w:eastAsia="Calibri" w:hAnsi="Arial" w:cs="Arial"/>
          <w:color w:val="000000" w:themeColor="text1"/>
          <w:sz w:val="22"/>
          <w:lang w:val="es-CO"/>
        </w:rPr>
        <w:t>«</w:t>
      </w:r>
      <w:r w:rsidR="009870B3">
        <w:rPr>
          <w:rFonts w:ascii="Arial" w:eastAsia="Calibri" w:hAnsi="Arial" w:cs="Arial"/>
          <w:color w:val="000000" w:themeColor="text1"/>
          <w:sz w:val="22"/>
          <w:lang w:val="es-CO"/>
        </w:rPr>
        <w:t>[p]</w:t>
      </w:r>
      <w:proofErr w:type="spellStart"/>
      <w:r w:rsidR="009870B3" w:rsidRPr="009870B3">
        <w:rPr>
          <w:rFonts w:ascii="Arial" w:eastAsia="Calibri" w:hAnsi="Arial" w:cs="Arial"/>
          <w:color w:val="000000" w:themeColor="text1"/>
          <w:sz w:val="22"/>
          <w:lang w:val="es-CO"/>
        </w:rPr>
        <w:t>or</w:t>
      </w:r>
      <w:proofErr w:type="spellEnd"/>
      <w:r w:rsidR="009870B3" w:rsidRPr="009870B3">
        <w:rPr>
          <w:rFonts w:ascii="Arial" w:eastAsia="Calibri" w:hAnsi="Arial" w:cs="Arial"/>
          <w:color w:val="000000" w:themeColor="text1"/>
          <w:sz w:val="22"/>
          <w:lang w:val="es-CO"/>
        </w:rPr>
        <w:t xml:space="preserve"> lo menos uno (1) de los contratos válidos aportados como experiencia general debe acreditar en el componente de señalización o demarcación un valor igual o superior al 40% del Presupuesto de esta actividad o componente</w:t>
      </w:r>
      <w:r w:rsidR="009870B3">
        <w:rPr>
          <w:rFonts w:ascii="Arial" w:eastAsia="Calibri" w:hAnsi="Arial" w:cs="Arial"/>
          <w:color w:val="000000" w:themeColor="text1"/>
          <w:sz w:val="22"/>
          <w:lang w:val="es-CO"/>
        </w:rPr>
        <w:t>»</w:t>
      </w:r>
      <w:r w:rsidR="000665CB" w:rsidRPr="000665CB">
        <w:rPr>
          <w:rFonts w:ascii="Arial" w:eastAsia="Calibri" w:hAnsi="Arial" w:cs="Arial"/>
          <w:color w:val="000000" w:themeColor="text1"/>
          <w:sz w:val="22"/>
          <w:lang w:val="es-CO"/>
        </w:rPr>
        <w:t>.</w:t>
      </w:r>
    </w:p>
    <w:p w14:paraId="59F205EF" w14:textId="18BECBE6" w:rsidR="001068D3" w:rsidRPr="00B57F79" w:rsidRDefault="0015173D" w:rsidP="00071577">
      <w:pPr>
        <w:spacing w:after="120" w:line="276" w:lineRule="auto"/>
        <w:ind w:firstLine="709"/>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lastRenderedPageBreak/>
        <w:t>A</w:t>
      </w:r>
      <w:r w:rsidR="0021386F">
        <w:rPr>
          <w:rFonts w:ascii="Arial" w:eastAsia="Calibri" w:hAnsi="Arial" w:cs="Arial"/>
          <w:color w:val="000000" w:themeColor="text1"/>
          <w:sz w:val="22"/>
          <w:lang w:val="es-CO"/>
        </w:rPr>
        <w:t xml:space="preserve">plicando la regla </w:t>
      </w:r>
      <w:r w:rsidR="004F6456">
        <w:rPr>
          <w:rFonts w:ascii="Arial" w:eastAsia="Calibri" w:hAnsi="Arial" w:cs="Arial"/>
          <w:color w:val="000000" w:themeColor="text1"/>
          <w:sz w:val="22"/>
          <w:lang w:val="es-CO"/>
        </w:rPr>
        <w:t xml:space="preserve">respecto de la experiencia cuando existe pluralidad de actividades, </w:t>
      </w:r>
      <w:r w:rsidR="0021386F">
        <w:rPr>
          <w:rFonts w:ascii="Arial" w:eastAsia="Calibri" w:hAnsi="Arial" w:cs="Arial"/>
          <w:color w:val="000000" w:themeColor="text1"/>
          <w:sz w:val="22"/>
          <w:lang w:val="es-CO"/>
        </w:rPr>
        <w:t xml:space="preserve">contenida en el literal J) del numeral </w:t>
      </w:r>
      <w:r>
        <w:rPr>
          <w:rFonts w:ascii="Arial" w:eastAsia="Calibri" w:hAnsi="Arial" w:cs="Arial"/>
          <w:color w:val="000000" w:themeColor="text1"/>
          <w:sz w:val="22"/>
          <w:lang w:val="es-CO"/>
        </w:rPr>
        <w:t>«</w:t>
      </w:r>
      <w:r w:rsidR="0021386F">
        <w:rPr>
          <w:rFonts w:ascii="Arial" w:eastAsia="Calibri" w:hAnsi="Arial" w:cs="Arial"/>
          <w:color w:val="000000" w:themeColor="text1"/>
          <w:sz w:val="22"/>
          <w:lang w:val="es-CO"/>
        </w:rPr>
        <w:t>3.5.3 consideraciones para la validez de la experiencia requerida</w:t>
      </w:r>
      <w:r>
        <w:rPr>
          <w:rFonts w:ascii="Arial" w:eastAsia="Calibri" w:hAnsi="Arial" w:cs="Arial"/>
          <w:color w:val="000000" w:themeColor="text1"/>
          <w:sz w:val="22"/>
          <w:lang w:val="es-CO"/>
        </w:rPr>
        <w:t>»</w:t>
      </w:r>
      <w:r w:rsidR="0021386F">
        <w:rPr>
          <w:rFonts w:ascii="Arial" w:eastAsia="Calibri" w:hAnsi="Arial" w:cs="Arial"/>
          <w:color w:val="000000" w:themeColor="text1"/>
          <w:sz w:val="22"/>
          <w:lang w:val="es-CO"/>
        </w:rPr>
        <w:t xml:space="preserve">, de los documentos tipo de licitación de obra pública de infraestructura de transporte </w:t>
      </w:r>
      <w:r>
        <w:rPr>
          <w:rFonts w:ascii="Arial" w:eastAsia="Calibri" w:hAnsi="Arial" w:cs="Arial"/>
          <w:color w:val="000000" w:themeColor="text1"/>
          <w:sz w:val="22"/>
          <w:lang w:val="es-CO"/>
        </w:rPr>
        <w:t xml:space="preserve">− </w:t>
      </w:r>
      <w:r w:rsidR="0021386F">
        <w:rPr>
          <w:rFonts w:ascii="Arial" w:eastAsia="Calibri" w:hAnsi="Arial" w:cs="Arial"/>
          <w:color w:val="000000" w:themeColor="text1"/>
          <w:sz w:val="22"/>
          <w:lang w:val="es-CO"/>
        </w:rPr>
        <w:t>versión 3</w:t>
      </w:r>
      <w:r w:rsidR="00B454A9">
        <w:rPr>
          <w:rFonts w:ascii="Arial" w:eastAsia="Calibri" w:hAnsi="Arial" w:cs="Arial"/>
          <w:color w:val="000000" w:themeColor="text1"/>
          <w:sz w:val="22"/>
          <w:lang w:val="es-CO"/>
        </w:rPr>
        <w:t xml:space="preserve">, </w:t>
      </w:r>
      <w:r w:rsidR="00F652CC">
        <w:rPr>
          <w:rFonts w:ascii="Arial" w:eastAsia="Calibri" w:hAnsi="Arial" w:cs="Arial"/>
          <w:color w:val="000000" w:themeColor="text1"/>
          <w:sz w:val="22"/>
          <w:lang w:val="es-CO"/>
        </w:rPr>
        <w:t xml:space="preserve">si un proponente presenta para acreditar experiencia un contrato cuyo objeto corresponde a la construcción de vías primarias, con un valor de 500 SMMLV </w:t>
      </w:r>
      <w:r w:rsidR="00903FBD">
        <w:rPr>
          <w:rFonts w:ascii="Arial" w:eastAsia="Calibri" w:hAnsi="Arial" w:cs="Arial"/>
          <w:color w:val="000000" w:themeColor="text1"/>
          <w:sz w:val="22"/>
          <w:lang w:val="es-CO"/>
        </w:rPr>
        <w:t>y de estos solo 5 SMMLV corresponde a señalización vial, la entidad debe</w:t>
      </w:r>
      <w:r w:rsidR="00F23057">
        <w:rPr>
          <w:rFonts w:ascii="Arial" w:eastAsia="Calibri" w:hAnsi="Arial" w:cs="Arial"/>
          <w:color w:val="000000" w:themeColor="text1"/>
          <w:sz w:val="22"/>
          <w:lang w:val="es-CO"/>
        </w:rPr>
        <w:t xml:space="preserve"> aceptar la totalidad de los 500 SMMLV para acreditar la experiencia general y la experiencia especifica</w:t>
      </w:r>
      <w:r w:rsidR="00C017FC">
        <w:rPr>
          <w:rFonts w:ascii="Arial" w:eastAsia="Calibri" w:hAnsi="Arial" w:cs="Arial"/>
          <w:color w:val="000000" w:themeColor="text1"/>
          <w:sz w:val="22"/>
          <w:lang w:val="es-CO"/>
        </w:rPr>
        <w:t>.</w:t>
      </w:r>
      <w:r w:rsidR="00F23057">
        <w:rPr>
          <w:rFonts w:ascii="Arial" w:eastAsia="Calibri" w:hAnsi="Arial" w:cs="Arial"/>
          <w:color w:val="000000" w:themeColor="text1"/>
          <w:sz w:val="22"/>
          <w:lang w:val="es-CO"/>
        </w:rPr>
        <w:t xml:space="preserve"> </w:t>
      </w:r>
      <w:r w:rsidR="00C017FC">
        <w:rPr>
          <w:rFonts w:ascii="Arial" w:eastAsia="Calibri" w:hAnsi="Arial" w:cs="Arial"/>
          <w:color w:val="000000" w:themeColor="text1"/>
          <w:sz w:val="22"/>
          <w:lang w:val="es-CO"/>
        </w:rPr>
        <w:t xml:space="preserve">Esto, </w:t>
      </w:r>
      <w:r w:rsidR="00173256">
        <w:rPr>
          <w:rFonts w:ascii="Arial" w:eastAsia="Calibri" w:hAnsi="Arial" w:cs="Arial"/>
          <w:color w:val="000000" w:themeColor="text1"/>
          <w:sz w:val="22"/>
          <w:lang w:val="es-CO"/>
        </w:rPr>
        <w:t xml:space="preserve">teniendo en cuenta </w:t>
      </w:r>
      <w:r w:rsidR="00FE06DF">
        <w:rPr>
          <w:rFonts w:ascii="Arial" w:eastAsia="Calibri" w:hAnsi="Arial" w:cs="Arial"/>
          <w:color w:val="000000" w:themeColor="text1"/>
          <w:sz w:val="22"/>
          <w:lang w:val="es-CO"/>
        </w:rPr>
        <w:t xml:space="preserve">que si bien, </w:t>
      </w:r>
      <w:r w:rsidR="00762A40">
        <w:rPr>
          <w:rFonts w:ascii="Arial" w:eastAsia="Calibri" w:hAnsi="Arial" w:cs="Arial"/>
          <w:color w:val="000000" w:themeColor="text1"/>
          <w:sz w:val="22"/>
          <w:lang w:val="es-CO"/>
        </w:rPr>
        <w:t>se trata de un contrato que contiene actividades ejecutadas</w:t>
      </w:r>
      <w:r w:rsidR="00D728F7">
        <w:rPr>
          <w:rFonts w:ascii="Arial" w:eastAsia="Calibri" w:hAnsi="Arial" w:cs="Arial"/>
          <w:color w:val="000000" w:themeColor="text1"/>
          <w:sz w:val="22"/>
          <w:lang w:val="es-CO"/>
        </w:rPr>
        <w:t xml:space="preserve"> distintas a la solicitada como experiencia general, estas no son ajenas a la obra pública de infraestructura de transporte</w:t>
      </w:r>
      <w:r w:rsidR="00DB2857">
        <w:rPr>
          <w:rFonts w:ascii="Arial" w:eastAsia="Calibri" w:hAnsi="Arial" w:cs="Arial"/>
          <w:color w:val="000000" w:themeColor="text1"/>
          <w:sz w:val="22"/>
          <w:lang w:val="es-CO"/>
        </w:rPr>
        <w:t xml:space="preserve">. Por lo tanto, </w:t>
      </w:r>
      <w:r w:rsidR="00D728F7">
        <w:rPr>
          <w:rFonts w:ascii="Arial" w:eastAsia="Calibri" w:hAnsi="Arial" w:cs="Arial"/>
          <w:color w:val="000000" w:themeColor="text1"/>
          <w:sz w:val="22"/>
          <w:lang w:val="es-CO"/>
        </w:rPr>
        <w:t xml:space="preserve">la entidad </w:t>
      </w:r>
      <w:r w:rsidR="00DB2857">
        <w:rPr>
          <w:rFonts w:ascii="Arial" w:eastAsia="Calibri" w:hAnsi="Arial" w:cs="Arial"/>
          <w:color w:val="000000" w:themeColor="text1"/>
          <w:sz w:val="22"/>
          <w:lang w:val="es-CO"/>
        </w:rPr>
        <w:t xml:space="preserve">no puede </w:t>
      </w:r>
      <w:r w:rsidR="00F2780D">
        <w:rPr>
          <w:rFonts w:ascii="Arial" w:eastAsia="Calibri" w:hAnsi="Arial" w:cs="Arial"/>
          <w:color w:val="000000" w:themeColor="text1"/>
          <w:sz w:val="22"/>
          <w:lang w:val="es-CO"/>
        </w:rPr>
        <w:t>descontar los valores ejecutad</w:t>
      </w:r>
      <w:r w:rsidR="00B81150">
        <w:rPr>
          <w:rFonts w:ascii="Arial" w:eastAsia="Calibri" w:hAnsi="Arial" w:cs="Arial"/>
          <w:color w:val="000000" w:themeColor="text1"/>
          <w:sz w:val="22"/>
          <w:lang w:val="es-CO"/>
        </w:rPr>
        <w:t>o</w:t>
      </w:r>
      <w:r w:rsidR="00F2780D">
        <w:rPr>
          <w:rFonts w:ascii="Arial" w:eastAsia="Calibri" w:hAnsi="Arial" w:cs="Arial"/>
          <w:color w:val="000000" w:themeColor="text1"/>
          <w:sz w:val="22"/>
          <w:lang w:val="es-CO"/>
        </w:rPr>
        <w:t xml:space="preserve">s. </w:t>
      </w:r>
    </w:p>
    <w:p w14:paraId="49C66DF3" w14:textId="59906894" w:rsidR="00301D86" w:rsidRPr="007A0DE9" w:rsidRDefault="00090F2E" w:rsidP="00071577">
      <w:pPr>
        <w:spacing w:line="276" w:lineRule="auto"/>
        <w:ind w:firstLine="709"/>
        <w:jc w:val="both"/>
        <w:rPr>
          <w:rStyle w:val="normaltextrun"/>
          <w:rFonts w:ascii="Arial" w:hAnsi="Arial" w:cs="Arial"/>
          <w:sz w:val="22"/>
          <w:shd w:val="clear" w:color="auto" w:fill="FFFFFF"/>
          <w:lang w:val="es-CO"/>
        </w:rPr>
      </w:pPr>
      <w:r w:rsidRPr="007A0DE9">
        <w:rPr>
          <w:rStyle w:val="normaltextrun"/>
          <w:rFonts w:ascii="Arial" w:hAnsi="Arial" w:cs="Arial"/>
          <w:sz w:val="22"/>
          <w:shd w:val="clear" w:color="auto" w:fill="FFFFFF"/>
          <w:lang w:val="es-CO"/>
        </w:rPr>
        <w:t xml:space="preserve">Finalmente, es pertinente mencionar que, </w:t>
      </w:r>
      <w:r w:rsidR="0017294B" w:rsidRPr="007A0DE9">
        <w:rPr>
          <w:rStyle w:val="normaltextrun"/>
          <w:rFonts w:ascii="Arial" w:hAnsi="Arial" w:cs="Arial"/>
          <w:sz w:val="22"/>
          <w:shd w:val="clear" w:color="auto" w:fill="FFFFFF"/>
          <w:lang w:val="es-CO"/>
        </w:rPr>
        <w:t xml:space="preserve">para </w:t>
      </w:r>
      <w:r w:rsidRPr="007A0DE9">
        <w:rPr>
          <w:rStyle w:val="normaltextrun"/>
          <w:rFonts w:ascii="Arial" w:hAnsi="Arial" w:cs="Arial"/>
          <w:sz w:val="22"/>
          <w:shd w:val="clear" w:color="auto" w:fill="FFFFFF"/>
          <w:lang w:val="es-CO"/>
        </w:rPr>
        <w:t xml:space="preserve">la actividad que es objeto de análisis, </w:t>
      </w:r>
      <w:r w:rsidR="00A6463C" w:rsidRPr="007A0DE9">
        <w:rPr>
          <w:rStyle w:val="normaltextrun"/>
          <w:rFonts w:ascii="Arial" w:hAnsi="Arial" w:cs="Arial"/>
          <w:sz w:val="22"/>
          <w:shd w:val="clear" w:color="auto" w:fill="FFFFFF"/>
          <w:lang w:val="es-CO"/>
        </w:rPr>
        <w:t xml:space="preserve">se solicita como experiencia especifica que </w:t>
      </w:r>
      <w:r w:rsidR="00AA3475" w:rsidRPr="007A0DE9">
        <w:rPr>
          <w:rStyle w:val="normaltextrun"/>
          <w:rFonts w:ascii="Arial" w:hAnsi="Arial" w:cs="Arial"/>
          <w:sz w:val="22"/>
          <w:shd w:val="clear" w:color="auto" w:fill="FFFFFF"/>
        </w:rPr>
        <w:t>p</w:t>
      </w:r>
      <w:r w:rsidR="00A6463C" w:rsidRPr="007A0DE9">
        <w:rPr>
          <w:rStyle w:val="normaltextrun"/>
          <w:rFonts w:ascii="Arial" w:hAnsi="Arial" w:cs="Arial"/>
          <w:sz w:val="22"/>
          <w:shd w:val="clear" w:color="auto" w:fill="FFFFFF"/>
        </w:rPr>
        <w:t>or lo menos uno (1) de los contratos válidos aportados como experiencia general debe acreditar en el componente de señalización o demarcación un valor igual o superior al 40% del Presupuesto de esta actividad o componente</w:t>
      </w:r>
      <w:r w:rsidR="006C0942" w:rsidRPr="007A0DE9">
        <w:rPr>
          <w:rStyle w:val="normaltextrun"/>
          <w:rFonts w:ascii="Arial" w:hAnsi="Arial" w:cs="Arial"/>
          <w:sz w:val="22"/>
          <w:shd w:val="clear" w:color="auto" w:fill="FFFFFF"/>
        </w:rPr>
        <w:t xml:space="preserve">. De esta forma, </w:t>
      </w:r>
      <w:r w:rsidR="00AA3475" w:rsidRPr="007A0DE9">
        <w:rPr>
          <w:rStyle w:val="normaltextrun"/>
          <w:rFonts w:ascii="Arial" w:hAnsi="Arial" w:cs="Arial"/>
          <w:sz w:val="22"/>
          <w:shd w:val="clear" w:color="auto" w:fill="FFFFFF"/>
        </w:rPr>
        <w:t xml:space="preserve">debe observarse </w:t>
      </w:r>
      <w:r w:rsidR="00F511CB" w:rsidRPr="007A0DE9">
        <w:rPr>
          <w:rStyle w:val="normaltextrun"/>
          <w:rFonts w:ascii="Arial" w:hAnsi="Arial" w:cs="Arial"/>
          <w:sz w:val="22"/>
          <w:shd w:val="clear" w:color="auto" w:fill="FFFFFF"/>
        </w:rPr>
        <w:t xml:space="preserve">lo dispuesto en el </w:t>
      </w:r>
      <w:proofErr w:type="spellStart"/>
      <w:r w:rsidR="00270120" w:rsidRPr="007A0DE9">
        <w:rPr>
          <w:rStyle w:val="normaltextrun"/>
          <w:rFonts w:ascii="Arial" w:hAnsi="Arial" w:cs="Arial"/>
          <w:sz w:val="22"/>
          <w:shd w:val="clear" w:color="auto" w:fill="FFFFFF"/>
        </w:rPr>
        <w:t>subnumeral</w:t>
      </w:r>
      <w:proofErr w:type="spellEnd"/>
      <w:r w:rsidR="00270120" w:rsidRPr="007A0DE9">
        <w:rPr>
          <w:rStyle w:val="normaltextrun"/>
          <w:rFonts w:ascii="Arial" w:hAnsi="Arial" w:cs="Arial"/>
          <w:sz w:val="22"/>
          <w:shd w:val="clear" w:color="auto" w:fill="FFFFFF"/>
        </w:rPr>
        <w:t xml:space="preserve"> </w:t>
      </w:r>
      <w:r w:rsidR="00795AF9" w:rsidRPr="007A0DE9">
        <w:rPr>
          <w:rStyle w:val="normaltextrun"/>
          <w:rFonts w:ascii="Arial" w:hAnsi="Arial" w:cs="Arial"/>
          <w:sz w:val="22"/>
          <w:shd w:val="clear" w:color="auto" w:fill="FFFFFF"/>
        </w:rPr>
        <w:t>(</w:t>
      </w:r>
      <w:proofErr w:type="spellStart"/>
      <w:r w:rsidR="00270120" w:rsidRPr="007A0DE9">
        <w:rPr>
          <w:rStyle w:val="normaltextrun"/>
          <w:rFonts w:ascii="Arial" w:hAnsi="Arial" w:cs="Arial"/>
          <w:sz w:val="22"/>
          <w:shd w:val="clear" w:color="auto" w:fill="FFFFFF"/>
        </w:rPr>
        <w:t>ii</w:t>
      </w:r>
      <w:proofErr w:type="spellEnd"/>
      <w:r w:rsidR="00270120" w:rsidRPr="007A0DE9">
        <w:rPr>
          <w:rStyle w:val="normaltextrun"/>
          <w:rFonts w:ascii="Arial" w:hAnsi="Arial" w:cs="Arial"/>
          <w:sz w:val="22"/>
          <w:shd w:val="clear" w:color="auto" w:fill="FFFFFF"/>
        </w:rPr>
        <w:t>)</w:t>
      </w:r>
      <w:r w:rsidR="00795AF9" w:rsidRPr="007A0DE9">
        <w:rPr>
          <w:rStyle w:val="normaltextrun"/>
          <w:rFonts w:ascii="Arial" w:hAnsi="Arial" w:cs="Arial"/>
          <w:sz w:val="22"/>
          <w:shd w:val="clear" w:color="auto" w:fill="FFFFFF"/>
        </w:rPr>
        <w:t xml:space="preserve">, </w:t>
      </w:r>
      <w:r w:rsidR="00270120" w:rsidRPr="007A0DE9">
        <w:rPr>
          <w:rStyle w:val="normaltextrun"/>
          <w:rFonts w:ascii="Arial" w:hAnsi="Arial" w:cs="Arial"/>
          <w:sz w:val="22"/>
          <w:shd w:val="clear" w:color="auto" w:fill="FFFFFF"/>
        </w:rPr>
        <w:t>del literal A</w:t>
      </w:r>
      <w:r w:rsidR="00795AF9" w:rsidRPr="007A0DE9">
        <w:rPr>
          <w:rStyle w:val="normaltextrun"/>
          <w:rFonts w:ascii="Arial" w:hAnsi="Arial" w:cs="Arial"/>
          <w:sz w:val="22"/>
          <w:shd w:val="clear" w:color="auto" w:fill="FFFFFF"/>
        </w:rPr>
        <w:t xml:space="preserve">, </w:t>
      </w:r>
      <w:r w:rsidR="00270120" w:rsidRPr="007A0DE9">
        <w:rPr>
          <w:rStyle w:val="normaltextrun"/>
          <w:rFonts w:ascii="Arial" w:hAnsi="Arial" w:cs="Arial"/>
          <w:sz w:val="22"/>
          <w:shd w:val="clear" w:color="auto" w:fill="FFFFFF"/>
        </w:rPr>
        <w:t xml:space="preserve">del numeral 3.5.2 </w:t>
      </w:r>
      <w:r w:rsidR="00795AF9" w:rsidRPr="007A0DE9">
        <w:rPr>
          <w:rStyle w:val="normaltextrun"/>
          <w:rFonts w:ascii="Arial" w:hAnsi="Arial" w:cs="Arial"/>
          <w:sz w:val="22"/>
          <w:shd w:val="clear" w:color="auto" w:fill="FFFFFF"/>
        </w:rPr>
        <w:t>«</w:t>
      </w:r>
      <w:r w:rsidR="001B16E4" w:rsidRPr="007A0DE9">
        <w:rPr>
          <w:rStyle w:val="normaltextrun"/>
          <w:rFonts w:ascii="Arial" w:hAnsi="Arial" w:cs="Arial"/>
          <w:sz w:val="22"/>
          <w:shd w:val="clear" w:color="auto" w:fill="FFFFFF"/>
        </w:rPr>
        <w:t>Características</w:t>
      </w:r>
      <w:r w:rsidR="00270120" w:rsidRPr="007A0DE9">
        <w:rPr>
          <w:rStyle w:val="normaltextrun"/>
          <w:rFonts w:ascii="Arial" w:hAnsi="Arial" w:cs="Arial"/>
          <w:sz w:val="22"/>
          <w:shd w:val="clear" w:color="auto" w:fill="FFFFFF"/>
        </w:rPr>
        <w:t xml:space="preserve"> d ellos contratos presentados para acreditar experiencia</w:t>
      </w:r>
      <w:r w:rsidR="00795AF9" w:rsidRPr="007A0DE9">
        <w:rPr>
          <w:rStyle w:val="normaltextrun"/>
          <w:rFonts w:ascii="Arial" w:hAnsi="Arial" w:cs="Arial"/>
          <w:sz w:val="22"/>
          <w:shd w:val="clear" w:color="auto" w:fill="FFFFFF"/>
        </w:rPr>
        <w:t>»</w:t>
      </w:r>
      <w:r w:rsidR="00270120" w:rsidRPr="007A0DE9">
        <w:rPr>
          <w:rStyle w:val="normaltextrun"/>
          <w:rFonts w:ascii="Arial" w:hAnsi="Arial" w:cs="Arial"/>
          <w:sz w:val="22"/>
          <w:shd w:val="clear" w:color="auto" w:fill="FFFFFF"/>
        </w:rPr>
        <w:t>, d</w:t>
      </w:r>
      <w:r w:rsidR="00795AF9" w:rsidRPr="007A0DE9">
        <w:rPr>
          <w:rStyle w:val="normaltextrun"/>
          <w:rFonts w:ascii="Arial" w:hAnsi="Arial" w:cs="Arial"/>
          <w:sz w:val="22"/>
          <w:shd w:val="clear" w:color="auto" w:fill="FFFFFF"/>
        </w:rPr>
        <w:t>e</w:t>
      </w:r>
      <w:r w:rsidR="00270120" w:rsidRPr="007A0DE9">
        <w:rPr>
          <w:rStyle w:val="normaltextrun"/>
          <w:rFonts w:ascii="Arial" w:hAnsi="Arial" w:cs="Arial"/>
          <w:sz w:val="22"/>
          <w:shd w:val="clear" w:color="auto" w:fill="FFFFFF"/>
        </w:rPr>
        <w:t xml:space="preserve"> los documentos tipo de licitación de obra pública de infraestructura de transporte – versión 3, </w:t>
      </w:r>
      <w:r w:rsidR="00E460D2" w:rsidRPr="007A0DE9">
        <w:rPr>
          <w:rStyle w:val="normaltextrun"/>
          <w:rFonts w:ascii="Arial" w:hAnsi="Arial" w:cs="Arial"/>
          <w:sz w:val="22"/>
          <w:shd w:val="clear" w:color="auto" w:fill="FFFFFF"/>
        </w:rPr>
        <w:t>que dispone</w:t>
      </w:r>
      <w:r w:rsidR="00657274" w:rsidRPr="007A0DE9">
        <w:rPr>
          <w:rStyle w:val="normaltextrun"/>
          <w:rFonts w:ascii="Arial" w:hAnsi="Arial" w:cs="Arial"/>
          <w:sz w:val="22"/>
          <w:shd w:val="clear" w:color="auto" w:fill="FFFFFF"/>
        </w:rPr>
        <w:t xml:space="preserve"> </w:t>
      </w:r>
      <w:r w:rsidR="0050200C" w:rsidRPr="007A0DE9">
        <w:rPr>
          <w:rStyle w:val="normaltextrun"/>
          <w:rFonts w:ascii="Arial" w:hAnsi="Arial" w:cs="Arial"/>
          <w:sz w:val="22"/>
          <w:shd w:val="clear" w:color="auto" w:fill="FFFFFF"/>
        </w:rPr>
        <w:t xml:space="preserve">que </w:t>
      </w:r>
      <w:r w:rsidR="004327AC" w:rsidRPr="007A0DE9">
        <w:rPr>
          <w:rStyle w:val="normaltextrun"/>
          <w:rFonts w:ascii="Arial" w:hAnsi="Arial" w:cs="Arial"/>
          <w:sz w:val="22"/>
          <w:shd w:val="clear" w:color="auto" w:fill="FFFFFF"/>
        </w:rPr>
        <w:t xml:space="preserve">«[…] en </w:t>
      </w:r>
      <w:r w:rsidR="00301D86" w:rsidRPr="007A0DE9">
        <w:rPr>
          <w:rStyle w:val="normaltextrun"/>
          <w:rFonts w:ascii="Arial" w:hAnsi="Arial" w:cs="Arial"/>
          <w:sz w:val="22"/>
          <w:shd w:val="clear" w:color="auto" w:fill="FFFFFF"/>
          <w:lang w:val="es-CO"/>
        </w:rPr>
        <w:t>el caso que el requisito de experiencia a solicitarse esté expresado en un componente o actividad correspondiente a un porcentaje del Presupuesto Oficial, este deberá calcularse respecto del cien por ciento (100</w:t>
      </w:r>
      <w:r w:rsidR="006F626A" w:rsidRPr="007A0DE9">
        <w:rPr>
          <w:rStyle w:val="normaltextrun"/>
          <w:rFonts w:ascii="Arial" w:hAnsi="Arial" w:cs="Arial"/>
          <w:sz w:val="22"/>
          <w:shd w:val="clear" w:color="auto" w:fill="FFFFFF"/>
          <w:lang w:val="es-CO"/>
        </w:rPr>
        <w:t xml:space="preserve"> </w:t>
      </w:r>
      <w:r w:rsidR="00301D86" w:rsidRPr="007A0DE9">
        <w:rPr>
          <w:rStyle w:val="normaltextrun"/>
          <w:rFonts w:ascii="Arial" w:hAnsi="Arial" w:cs="Arial"/>
          <w:sz w:val="22"/>
          <w:shd w:val="clear" w:color="auto" w:fill="FFFFFF"/>
          <w:lang w:val="es-CO"/>
        </w:rPr>
        <w:t>%) del valor del Presupuesto Oficial</w:t>
      </w:r>
      <w:r w:rsidR="004327AC" w:rsidRPr="007A0DE9">
        <w:rPr>
          <w:rStyle w:val="normaltextrun"/>
          <w:rFonts w:ascii="Arial" w:hAnsi="Arial" w:cs="Arial"/>
          <w:sz w:val="22"/>
          <w:shd w:val="clear" w:color="auto" w:fill="FFFFFF"/>
          <w:lang w:val="es-CO"/>
        </w:rPr>
        <w:t>»</w:t>
      </w:r>
      <w:r w:rsidR="00301D86" w:rsidRPr="007A0DE9">
        <w:rPr>
          <w:rStyle w:val="normaltextrun"/>
          <w:rFonts w:ascii="Arial" w:hAnsi="Arial" w:cs="Arial"/>
          <w:sz w:val="22"/>
          <w:shd w:val="clear" w:color="auto" w:fill="FFFFFF"/>
          <w:lang w:val="es-CO"/>
        </w:rPr>
        <w:t>.</w:t>
      </w:r>
      <w:r w:rsidR="00A812B6" w:rsidRPr="007A0DE9">
        <w:rPr>
          <w:rStyle w:val="normaltextrun"/>
          <w:rFonts w:ascii="Arial" w:hAnsi="Arial" w:cs="Arial"/>
          <w:sz w:val="22"/>
          <w:shd w:val="clear" w:color="auto" w:fill="FFFFFF"/>
          <w:lang w:val="es-CO"/>
        </w:rPr>
        <w:t xml:space="preserve"> </w:t>
      </w:r>
    </w:p>
    <w:p w14:paraId="37F29E1C" w14:textId="0FAC85F3" w:rsidR="00B707A2" w:rsidRPr="00EB3390" w:rsidRDefault="00B707A2" w:rsidP="006D0614">
      <w:pPr>
        <w:spacing w:line="276" w:lineRule="auto"/>
        <w:jc w:val="both"/>
        <w:rPr>
          <w:rStyle w:val="normaltextrun"/>
          <w:rFonts w:ascii="Arial" w:hAnsi="Arial" w:cs="Arial"/>
          <w:sz w:val="22"/>
          <w:shd w:val="clear" w:color="auto" w:fill="FFFFFF"/>
          <w:lang w:val="es-CO"/>
        </w:rPr>
      </w:pPr>
    </w:p>
    <w:p w14:paraId="419A7C5D" w14:textId="5B7A7C13" w:rsidR="006D0614" w:rsidRPr="00071577" w:rsidRDefault="00EB3390" w:rsidP="00071577">
      <w:pPr>
        <w:tabs>
          <w:tab w:val="left" w:pos="284"/>
        </w:tabs>
        <w:spacing w:line="276" w:lineRule="auto"/>
        <w:rPr>
          <w:rFonts w:ascii="Arial" w:eastAsia="Calibri" w:hAnsi="Arial" w:cs="Arial"/>
          <w:sz w:val="22"/>
          <w:lang w:val="es-CO"/>
        </w:rPr>
      </w:pPr>
      <w:r w:rsidRPr="00EB3390">
        <w:rPr>
          <w:rFonts w:ascii="Arial" w:eastAsia="Calibri" w:hAnsi="Arial" w:cs="Arial"/>
          <w:b/>
          <w:sz w:val="22"/>
          <w:lang w:val="es-CO"/>
        </w:rPr>
        <w:t>3.</w:t>
      </w:r>
      <w:r>
        <w:rPr>
          <w:rFonts w:ascii="Arial" w:eastAsia="Calibri" w:hAnsi="Arial" w:cs="Arial"/>
          <w:b/>
          <w:sz w:val="22"/>
          <w:lang w:val="es-CO"/>
        </w:rPr>
        <w:t xml:space="preserve"> </w:t>
      </w:r>
      <w:r w:rsidR="006D0614" w:rsidRPr="00071577">
        <w:rPr>
          <w:rFonts w:ascii="Arial" w:eastAsia="Calibri" w:hAnsi="Arial" w:cs="Arial"/>
          <w:b/>
          <w:sz w:val="22"/>
          <w:lang w:val="es-CO"/>
        </w:rPr>
        <w:t>Respuestas</w:t>
      </w:r>
    </w:p>
    <w:p w14:paraId="181E7A2D" w14:textId="44E14DE2" w:rsidR="00073935" w:rsidRDefault="00073935" w:rsidP="00073935">
      <w:pPr>
        <w:spacing w:line="276" w:lineRule="auto"/>
        <w:contextualSpacing/>
        <w:jc w:val="both"/>
        <w:rPr>
          <w:rFonts w:ascii="Arial" w:eastAsia="Times New Roman" w:hAnsi="Arial" w:cs="Arial"/>
          <w:szCs w:val="24"/>
          <w:lang w:val="es-ES_tradnl" w:eastAsia="es-ES_tradnl"/>
        </w:rPr>
      </w:pPr>
    </w:p>
    <w:p w14:paraId="18DA5499" w14:textId="77777777" w:rsidR="00642D6A" w:rsidRPr="00071577" w:rsidRDefault="00642D6A" w:rsidP="00071577">
      <w:pPr>
        <w:autoSpaceDE w:val="0"/>
        <w:autoSpaceDN w:val="0"/>
        <w:adjustRightInd w:val="0"/>
        <w:ind w:left="709" w:right="709"/>
        <w:jc w:val="both"/>
        <w:rPr>
          <w:rFonts w:ascii="Arial" w:eastAsia="Calibri" w:hAnsi="Arial" w:cs="Arial"/>
          <w:sz w:val="21"/>
          <w:szCs w:val="21"/>
          <w:lang w:val="es-CO"/>
        </w:rPr>
      </w:pPr>
      <w:r w:rsidRPr="00071577">
        <w:rPr>
          <w:rFonts w:ascii="Arial" w:eastAsia="Calibri" w:hAnsi="Arial" w:cs="Arial"/>
          <w:sz w:val="21"/>
          <w:szCs w:val="21"/>
          <w:lang w:val="es-CO"/>
        </w:rPr>
        <w:t>«[…] en el caso</w:t>
      </w:r>
      <w:r w:rsidRPr="00071577">
        <w:rPr>
          <w:rFonts w:ascii="Arial" w:hAnsi="Arial" w:cs="Arial"/>
          <w:sz w:val="21"/>
          <w:szCs w:val="21"/>
          <w:lang w:val="es-CO"/>
        </w:rPr>
        <w:t xml:space="preserve"> hipotético que la entidad requiera el cumplimiento de la actividad a contratar 2.5 PROYECTOS DE SEÑALIZACIÓN (HORIZONTAL O VERTICAL) Y/O DEMARCACIÓN DE VÍAS TERCIARIAS y un proponente presenta para acreditar experiencia un contrato cuyo objeto corresponde a “</w:t>
      </w:r>
      <w:r w:rsidRPr="00071577">
        <w:rPr>
          <w:rFonts w:ascii="Arial" w:hAnsi="Arial" w:cs="Arial"/>
          <w:i/>
          <w:iCs/>
          <w:sz w:val="21"/>
          <w:szCs w:val="21"/>
          <w:lang w:val="es-CO"/>
        </w:rPr>
        <w:t>Construcción de vías primarias</w:t>
      </w:r>
      <w:r w:rsidRPr="00071577">
        <w:rPr>
          <w:rFonts w:ascii="Arial" w:hAnsi="Arial" w:cs="Arial"/>
          <w:sz w:val="21"/>
          <w:szCs w:val="21"/>
          <w:lang w:val="es-CO"/>
        </w:rPr>
        <w:t xml:space="preserve">” con un valor de 500 SMMLV y dentro de este solo 5 SMMLV corresponden a señalización vial, la entidad debe considerar»: i) Por una parte, aceptar y validar la acreditación de solo los 5 SMMLV correspondientes a señalización vial, descontando los 495 SMMLV que corresponden a actividades diferentes a señalización», o </w:t>
      </w:r>
      <w:proofErr w:type="spellStart"/>
      <w:r w:rsidRPr="00071577">
        <w:rPr>
          <w:rFonts w:ascii="Arial" w:hAnsi="Arial" w:cs="Arial"/>
          <w:sz w:val="21"/>
          <w:szCs w:val="21"/>
          <w:lang w:val="es-CO"/>
        </w:rPr>
        <w:t>ii</w:t>
      </w:r>
      <w:proofErr w:type="spellEnd"/>
      <w:r w:rsidRPr="00071577">
        <w:rPr>
          <w:rFonts w:ascii="Arial" w:hAnsi="Arial" w:cs="Arial"/>
          <w:sz w:val="21"/>
          <w:szCs w:val="21"/>
          <w:lang w:val="es-CO"/>
        </w:rPr>
        <w:t>) Por otra parte, aceptar la totalidad de los 500 SMMLV para acreditar la experiencia general y experiencia específica, porque la totalidad corresponde a infraestructura de transporte.</w:t>
      </w:r>
    </w:p>
    <w:p w14:paraId="3402C9AA" w14:textId="45D3EB16" w:rsidR="00E74D68" w:rsidRDefault="00E74D68" w:rsidP="00E74D68">
      <w:pPr>
        <w:spacing w:line="276" w:lineRule="auto"/>
        <w:ind w:right="709"/>
        <w:jc w:val="both"/>
        <w:rPr>
          <w:rFonts w:ascii="Arial" w:eastAsia="Calibri" w:hAnsi="Arial" w:cs="Arial"/>
          <w:iCs/>
          <w:sz w:val="22"/>
          <w:lang w:val="es-CO"/>
        </w:rPr>
      </w:pPr>
    </w:p>
    <w:p w14:paraId="68B23842" w14:textId="6C69B27F" w:rsidR="00A81B9A" w:rsidRDefault="002067EB" w:rsidP="004013E3">
      <w:pPr>
        <w:spacing w:after="120" w:line="276" w:lineRule="auto"/>
        <w:jc w:val="both"/>
        <w:rPr>
          <w:rFonts w:ascii="Arial" w:hAnsi="Arial" w:cs="Arial"/>
          <w:sz w:val="22"/>
        </w:rPr>
      </w:pPr>
      <w:r>
        <w:rPr>
          <w:rFonts w:ascii="Arial" w:eastAsia="Times New Roman" w:hAnsi="Arial" w:cs="Arial"/>
          <w:sz w:val="22"/>
          <w:lang w:eastAsia="es-ES_tradnl"/>
        </w:rPr>
        <w:t>S</w:t>
      </w:r>
      <w:r w:rsidR="009D4B4E">
        <w:rPr>
          <w:rFonts w:ascii="Arial" w:eastAsia="Times New Roman" w:hAnsi="Arial" w:cs="Arial"/>
          <w:sz w:val="22"/>
          <w:lang w:eastAsia="es-ES_tradnl"/>
        </w:rPr>
        <w:t xml:space="preserve">obre la acreditación de la experiencia en contratos con pluralidad de actividades </w:t>
      </w:r>
      <w:r w:rsidR="00BA2BFD">
        <w:rPr>
          <w:rFonts w:ascii="Arial" w:eastAsia="Times New Roman" w:hAnsi="Arial" w:cs="Arial"/>
          <w:sz w:val="22"/>
          <w:lang w:eastAsia="es-ES_tradnl"/>
        </w:rPr>
        <w:t xml:space="preserve">debe tenerse en cuenta que </w:t>
      </w:r>
      <w:r w:rsidR="009D4B4E">
        <w:rPr>
          <w:rFonts w:ascii="Arial" w:eastAsia="Times New Roman" w:hAnsi="Arial" w:cs="Arial"/>
          <w:sz w:val="22"/>
          <w:lang w:eastAsia="es-ES_tradnl"/>
        </w:rPr>
        <w:t xml:space="preserve">la modificación a los documentos tipo de licitación de obra pública de infraestructura de transporte – versión 3, efectuada por medio de la Resolución 304 del </w:t>
      </w:r>
      <w:r w:rsidR="009D4B4E">
        <w:rPr>
          <w:rFonts w:ascii="Arial" w:eastAsia="Times New Roman" w:hAnsi="Arial" w:cs="Arial"/>
          <w:sz w:val="22"/>
          <w:lang w:eastAsia="es-ES_tradnl"/>
        </w:rPr>
        <w:lastRenderedPageBreak/>
        <w:t>13 de octubre de 2021</w:t>
      </w:r>
      <w:r w:rsidR="004013E3">
        <w:rPr>
          <w:rFonts w:ascii="Arial" w:eastAsia="Times New Roman" w:hAnsi="Arial" w:cs="Arial"/>
          <w:sz w:val="22"/>
          <w:lang w:eastAsia="es-ES_tradnl"/>
        </w:rPr>
        <w:t>.</w:t>
      </w:r>
      <w:r w:rsidR="004013E3">
        <w:rPr>
          <w:rFonts w:ascii="Arial" w:hAnsi="Arial" w:cs="Arial"/>
          <w:sz w:val="22"/>
        </w:rPr>
        <w:t xml:space="preserve"> </w:t>
      </w:r>
      <w:r w:rsidR="00C63026">
        <w:rPr>
          <w:rFonts w:ascii="Arial" w:hAnsi="Arial" w:cs="Arial"/>
          <w:sz w:val="22"/>
        </w:rPr>
        <w:t>M</w:t>
      </w:r>
      <w:r w:rsidR="004013E3">
        <w:rPr>
          <w:rFonts w:ascii="Arial" w:hAnsi="Arial" w:cs="Arial"/>
          <w:sz w:val="22"/>
        </w:rPr>
        <w:t xml:space="preserve">ediante </w:t>
      </w:r>
      <w:r w:rsidR="009D4B4E">
        <w:rPr>
          <w:rFonts w:ascii="Arial" w:hAnsi="Arial" w:cs="Arial"/>
          <w:sz w:val="22"/>
        </w:rPr>
        <w:t>el</w:t>
      </w:r>
      <w:r w:rsidR="009D4B4E" w:rsidRPr="00375D6C">
        <w:rPr>
          <w:rFonts w:ascii="Arial" w:hAnsi="Arial" w:cs="Arial"/>
          <w:sz w:val="22"/>
        </w:rPr>
        <w:t xml:space="preserve"> artículo 11 de la</w:t>
      </w:r>
      <w:r w:rsidR="00C63026">
        <w:rPr>
          <w:rFonts w:ascii="Arial" w:hAnsi="Arial" w:cs="Arial"/>
          <w:sz w:val="22"/>
        </w:rPr>
        <w:t xml:space="preserve"> referida</w:t>
      </w:r>
      <w:r w:rsidR="009D4B4E" w:rsidRPr="00375D6C">
        <w:rPr>
          <w:rFonts w:ascii="Arial" w:hAnsi="Arial" w:cs="Arial"/>
          <w:sz w:val="22"/>
        </w:rPr>
        <w:t xml:space="preserve"> </w:t>
      </w:r>
      <w:r w:rsidR="00C63026">
        <w:rPr>
          <w:rFonts w:ascii="Arial" w:hAnsi="Arial" w:cs="Arial"/>
          <w:sz w:val="22"/>
        </w:rPr>
        <w:t>r</w:t>
      </w:r>
      <w:r w:rsidR="009D4B4E" w:rsidRPr="00375D6C">
        <w:rPr>
          <w:rFonts w:ascii="Arial" w:hAnsi="Arial" w:cs="Arial"/>
          <w:sz w:val="22"/>
        </w:rPr>
        <w:t xml:space="preserve">esolución </w:t>
      </w:r>
      <w:r w:rsidR="00FA53AC">
        <w:rPr>
          <w:rFonts w:ascii="Arial" w:hAnsi="Arial" w:cs="Arial"/>
          <w:sz w:val="22"/>
        </w:rPr>
        <w:t xml:space="preserve">se </w:t>
      </w:r>
      <w:r w:rsidR="009D4B4E" w:rsidRPr="00375D6C">
        <w:rPr>
          <w:rFonts w:ascii="Arial" w:hAnsi="Arial" w:cs="Arial"/>
          <w:sz w:val="22"/>
        </w:rPr>
        <w:t xml:space="preserve">modificó el literal J) del numeral «3.5.3 Consideraciones para la validez de la experiencia requerida» </w:t>
      </w:r>
      <w:r w:rsidR="009D4B4E">
        <w:rPr>
          <w:rFonts w:ascii="Arial" w:hAnsi="Arial" w:cs="Arial"/>
          <w:sz w:val="22"/>
        </w:rPr>
        <w:t xml:space="preserve">de </w:t>
      </w:r>
      <w:r w:rsidR="009D4B4E" w:rsidRPr="00375D6C">
        <w:rPr>
          <w:rFonts w:ascii="Arial" w:hAnsi="Arial" w:cs="Arial"/>
          <w:sz w:val="22"/>
        </w:rPr>
        <w:t xml:space="preserve">los </w:t>
      </w:r>
      <w:r w:rsidR="009D4B4E">
        <w:rPr>
          <w:rFonts w:ascii="Arial" w:hAnsi="Arial" w:cs="Arial"/>
          <w:sz w:val="22"/>
        </w:rPr>
        <w:t>d</w:t>
      </w:r>
      <w:r w:rsidR="009D4B4E" w:rsidRPr="00375D6C">
        <w:rPr>
          <w:rFonts w:ascii="Arial" w:hAnsi="Arial" w:cs="Arial"/>
          <w:sz w:val="22"/>
        </w:rPr>
        <w:t xml:space="preserve">ocumentos </w:t>
      </w:r>
      <w:r w:rsidR="009D4B4E">
        <w:rPr>
          <w:rFonts w:ascii="Arial" w:hAnsi="Arial" w:cs="Arial"/>
          <w:sz w:val="22"/>
        </w:rPr>
        <w:t>t</w:t>
      </w:r>
      <w:r w:rsidR="009D4B4E" w:rsidRPr="00375D6C">
        <w:rPr>
          <w:rFonts w:ascii="Arial" w:hAnsi="Arial" w:cs="Arial"/>
          <w:sz w:val="22"/>
        </w:rPr>
        <w:t>ipo de obra de infraestructura de transporte adelantados bajo la modalidad de licitación pública</w:t>
      </w:r>
      <w:r w:rsidR="009D4B4E">
        <w:rPr>
          <w:rFonts w:ascii="Arial" w:hAnsi="Arial" w:cs="Arial"/>
          <w:sz w:val="22"/>
        </w:rPr>
        <w:t xml:space="preserve">. </w:t>
      </w:r>
    </w:p>
    <w:p w14:paraId="0D36E5E4" w14:textId="371F4CF3" w:rsidR="009D4B4E" w:rsidRPr="00375D6C" w:rsidRDefault="00C63026" w:rsidP="009D4B4E">
      <w:pPr>
        <w:spacing w:after="120" w:line="276" w:lineRule="auto"/>
        <w:ind w:firstLine="709"/>
        <w:jc w:val="both"/>
        <w:rPr>
          <w:rFonts w:ascii="Arial" w:hAnsi="Arial" w:cs="Arial"/>
        </w:rPr>
      </w:pPr>
      <w:r>
        <w:rPr>
          <w:rFonts w:ascii="Arial" w:hAnsi="Arial" w:cs="Arial"/>
          <w:sz w:val="22"/>
        </w:rPr>
        <w:t>En virtud de tal</w:t>
      </w:r>
      <w:r w:rsidR="009D4B4E">
        <w:rPr>
          <w:rFonts w:ascii="Arial" w:hAnsi="Arial" w:cs="Arial"/>
          <w:sz w:val="22"/>
        </w:rPr>
        <w:t xml:space="preserve"> modificación </w:t>
      </w:r>
      <w:r>
        <w:rPr>
          <w:rFonts w:ascii="Arial" w:hAnsi="Arial" w:cs="Arial"/>
          <w:sz w:val="22"/>
        </w:rPr>
        <w:t xml:space="preserve">se </w:t>
      </w:r>
      <w:r w:rsidR="009D4B4E">
        <w:rPr>
          <w:rFonts w:ascii="Arial" w:hAnsi="Arial" w:cs="Arial"/>
          <w:sz w:val="22"/>
        </w:rPr>
        <w:t>dispuso</w:t>
      </w:r>
      <w:r w:rsidR="009D4B4E" w:rsidRPr="00375D6C">
        <w:rPr>
          <w:rFonts w:ascii="Arial" w:hAnsi="Arial" w:cs="Arial"/>
          <w:sz w:val="22"/>
        </w:rPr>
        <w:t xml:space="preserve"> </w:t>
      </w:r>
      <w:r>
        <w:rPr>
          <w:rFonts w:ascii="Arial" w:hAnsi="Arial" w:cs="Arial"/>
          <w:sz w:val="22"/>
        </w:rPr>
        <w:t xml:space="preserve">que, </w:t>
      </w:r>
      <w:r w:rsidR="009D4B4E" w:rsidRPr="00375D6C">
        <w:rPr>
          <w:rFonts w:ascii="Arial" w:hAnsi="Arial" w:cs="Arial"/>
          <w:sz w:val="22"/>
        </w:rPr>
        <w:t xml:space="preserve">en </w:t>
      </w:r>
      <w:r>
        <w:rPr>
          <w:rFonts w:ascii="Arial" w:hAnsi="Arial" w:cs="Arial"/>
          <w:sz w:val="22"/>
        </w:rPr>
        <w:t xml:space="preserve">la evaluación de </w:t>
      </w:r>
      <w:r w:rsidR="009D4B4E" w:rsidRPr="00375D6C">
        <w:rPr>
          <w:rFonts w:ascii="Arial" w:hAnsi="Arial" w:cs="Arial"/>
          <w:sz w:val="22"/>
        </w:rPr>
        <w:t>los contratos aportados como experiencia que contengan actividades ejecutadas ajenas a la obra de infraestructura de transporte, la Entidad Estatal solo tendrá en cuenta los valores y magnitudes ejecutadas en este tipo de infraestructura.</w:t>
      </w:r>
      <w:r>
        <w:rPr>
          <w:rFonts w:ascii="Arial" w:hAnsi="Arial" w:cs="Arial"/>
          <w:sz w:val="22"/>
        </w:rPr>
        <w:t xml:space="preserve"> </w:t>
      </w:r>
      <w:r w:rsidR="009D4B4E" w:rsidRPr="00375D6C">
        <w:rPr>
          <w:rFonts w:ascii="Arial" w:hAnsi="Arial" w:cs="Arial"/>
          <w:sz w:val="22"/>
        </w:rPr>
        <w:t xml:space="preserve"> Para estos efectos, el proponente deberá acreditar los valores y magnitudes dentro del respectivo contrato, empleando alguno de los documentos válidos establecidos en el numeral 3.5.6 del pliego de condiciones. Además, se </w:t>
      </w:r>
      <w:r w:rsidR="009D4B4E">
        <w:rPr>
          <w:rFonts w:ascii="Arial" w:hAnsi="Arial" w:cs="Arial"/>
          <w:sz w:val="22"/>
        </w:rPr>
        <w:t xml:space="preserve">precisó </w:t>
      </w:r>
      <w:r w:rsidR="009D4B4E" w:rsidRPr="00375D6C">
        <w:rPr>
          <w:rFonts w:ascii="Arial" w:hAnsi="Arial" w:cs="Arial"/>
          <w:sz w:val="22"/>
        </w:rPr>
        <w:t>que, de no lograrse la discriminación de los valores y magnitudes ejecutadas en el marco del respectivo contrato, la Entidad Estatal no lo tendrá en cuenta para la evaluación.</w:t>
      </w:r>
    </w:p>
    <w:p w14:paraId="33324A04" w14:textId="77777777" w:rsidR="009D4B4E" w:rsidRDefault="009D4B4E" w:rsidP="009D4B4E">
      <w:pPr>
        <w:spacing w:after="120" w:line="276" w:lineRule="auto"/>
        <w:jc w:val="both"/>
        <w:rPr>
          <w:rStyle w:val="normaltextrun"/>
          <w:rFonts w:ascii="Arial" w:hAnsi="Arial" w:cs="Arial"/>
          <w:sz w:val="22"/>
          <w:shd w:val="clear" w:color="auto" w:fill="FFFFFF"/>
          <w:lang w:val="es-CO"/>
        </w:rPr>
      </w:pPr>
      <w:r>
        <w:rPr>
          <w:rStyle w:val="normaltextrun"/>
          <w:rFonts w:ascii="Arial" w:hAnsi="Arial" w:cs="Arial"/>
          <w:sz w:val="22"/>
          <w:shd w:val="clear" w:color="auto" w:fill="FFFFFF"/>
          <w:lang w:val="es-CO"/>
        </w:rPr>
        <w:tab/>
        <w:t>Bajo este panorama, frente a la inquietud planteada en la petición de consulta, relacionada con la actividad «</w:t>
      </w:r>
      <w:r w:rsidRPr="009A1B62">
        <w:rPr>
          <w:rStyle w:val="normaltextrun"/>
          <w:rFonts w:ascii="Arial" w:hAnsi="Arial" w:cs="Arial"/>
          <w:sz w:val="22"/>
          <w:shd w:val="clear" w:color="auto" w:fill="FFFFFF"/>
          <w:lang w:val="es-CO"/>
        </w:rPr>
        <w:t>2.5 PROYECTOS DE SEÑALIZACIÓN (HORIZONTAL O VERTICAL) Y/O DEMARCACIÓN DE VÍAS TERCIARIAS</w:t>
      </w:r>
      <w:r>
        <w:rPr>
          <w:rStyle w:val="normaltextrun"/>
          <w:rFonts w:ascii="Arial" w:hAnsi="Arial" w:cs="Arial"/>
          <w:sz w:val="22"/>
          <w:shd w:val="clear" w:color="auto" w:fill="FFFFFF"/>
          <w:lang w:val="es-CO"/>
        </w:rPr>
        <w:t>» de la Matriz 1 – experiencia, de los documentos tipo de licitación de obra pública de infraestructura de transporte – versión 3, resulta pertinente realizar las siguientes consideraciones:</w:t>
      </w:r>
    </w:p>
    <w:p w14:paraId="2B4E4FD3" w14:textId="63A68618" w:rsidR="009D4B4E" w:rsidRPr="006327AE" w:rsidRDefault="00C63026" w:rsidP="00C63026">
      <w:pPr>
        <w:spacing w:after="120" w:line="276" w:lineRule="auto"/>
        <w:jc w:val="both"/>
        <w:rPr>
          <w:rFonts w:ascii="Arial" w:eastAsia="Calibri" w:hAnsi="Arial" w:cs="Arial"/>
          <w:color w:val="000000" w:themeColor="text1"/>
          <w:sz w:val="22"/>
          <w:lang w:val="es-CO"/>
        </w:rPr>
      </w:pPr>
      <w:r w:rsidRPr="00C63026">
        <w:rPr>
          <w:rStyle w:val="normaltextrun"/>
          <w:rFonts w:ascii="Arial" w:hAnsi="Arial" w:cs="Arial"/>
          <w:sz w:val="22"/>
          <w:shd w:val="clear" w:color="auto" w:fill="FFFFFF"/>
          <w:lang w:val="es-CO"/>
        </w:rPr>
        <w:t xml:space="preserve"> </w:t>
      </w:r>
      <w:r w:rsidRPr="00C63026">
        <w:rPr>
          <w:rStyle w:val="normaltextrun"/>
          <w:rFonts w:ascii="Arial" w:hAnsi="Arial" w:cs="Arial"/>
          <w:sz w:val="22"/>
          <w:shd w:val="clear" w:color="auto" w:fill="FFFFFF"/>
          <w:lang w:val="es-CO"/>
        </w:rPr>
        <w:tab/>
      </w:r>
      <w:r>
        <w:rPr>
          <w:rStyle w:val="normaltextrun"/>
          <w:rFonts w:ascii="Arial" w:hAnsi="Arial" w:cs="Arial"/>
          <w:sz w:val="22"/>
          <w:shd w:val="clear" w:color="auto" w:fill="FFFFFF"/>
          <w:lang w:val="es-CO"/>
        </w:rPr>
        <w:t xml:space="preserve">i) </w:t>
      </w:r>
      <w:r w:rsidR="009D4B4E" w:rsidRPr="006327AE">
        <w:rPr>
          <w:rFonts w:ascii="Arial" w:hAnsi="Arial" w:cs="Arial"/>
          <w:color w:val="000000" w:themeColor="text1"/>
          <w:sz w:val="22"/>
          <w:lang w:val="es-CO"/>
        </w:rPr>
        <w:t xml:space="preserve">De acuerdo con esta actividad, </w:t>
      </w:r>
      <w:r w:rsidR="009D4B4E" w:rsidRPr="006327AE">
        <w:rPr>
          <w:rFonts w:ascii="Arial" w:eastAsia="Calibri" w:hAnsi="Arial" w:cs="Arial"/>
          <w:color w:val="000000" w:themeColor="text1"/>
          <w:sz w:val="22"/>
          <w:lang w:val="es-CO"/>
        </w:rPr>
        <w:t>la experiencia general que se debe solicitar en este proceso de contratación es «PROYECTOS QUE CORRESPONDAN O HAYAN CONTENIDO ACTIVIDADES DE: SEÑALIZACIÓN VERTICAL U HORIZONTAL O DEMARCACIÓN DE VÍAS PRIMARIAS O SECUNDARIAS O AEROPISTAS O URBANAS». Al respecto, incluye una nota la cual dispone que «En caso de requerirse la intervención de la estructura de pavimento deberá combinarse con la experiencia respectiva»</w:t>
      </w:r>
      <w:r>
        <w:rPr>
          <w:rFonts w:ascii="Arial" w:eastAsia="Calibri" w:hAnsi="Arial" w:cs="Arial"/>
          <w:color w:val="000000" w:themeColor="text1"/>
          <w:sz w:val="22"/>
          <w:lang w:val="es-CO"/>
        </w:rPr>
        <w:t>;</w:t>
      </w:r>
      <w:r w:rsidR="009D4B4E" w:rsidRPr="006327AE">
        <w:rPr>
          <w:rFonts w:ascii="Arial" w:eastAsia="Calibri" w:hAnsi="Arial" w:cs="Arial"/>
          <w:color w:val="000000" w:themeColor="text1"/>
          <w:sz w:val="22"/>
          <w:lang w:val="es-CO"/>
        </w:rPr>
        <w:t xml:space="preserve"> </w:t>
      </w:r>
    </w:p>
    <w:p w14:paraId="7659195B" w14:textId="4D627E14" w:rsidR="009D4B4E" w:rsidRDefault="00C63026" w:rsidP="009D4B4E">
      <w:pPr>
        <w:spacing w:after="120" w:line="276" w:lineRule="auto"/>
        <w:ind w:firstLine="709"/>
        <w:jc w:val="both"/>
        <w:rPr>
          <w:rFonts w:ascii="Arial" w:eastAsia="Calibri" w:hAnsi="Arial" w:cs="Arial"/>
          <w:color w:val="000000" w:themeColor="text1"/>
          <w:sz w:val="22"/>
          <w:lang w:val="es-CO"/>
        </w:rPr>
      </w:pPr>
      <w:proofErr w:type="spellStart"/>
      <w:r>
        <w:rPr>
          <w:rFonts w:ascii="Arial" w:hAnsi="Arial" w:cs="Arial"/>
          <w:color w:val="000000" w:themeColor="text1"/>
          <w:sz w:val="22"/>
          <w:lang w:val="es-CO"/>
        </w:rPr>
        <w:t>ii</w:t>
      </w:r>
      <w:proofErr w:type="spellEnd"/>
      <w:r>
        <w:rPr>
          <w:rFonts w:ascii="Arial" w:hAnsi="Arial" w:cs="Arial"/>
          <w:color w:val="000000" w:themeColor="text1"/>
          <w:sz w:val="22"/>
          <w:lang w:val="es-CO"/>
        </w:rPr>
        <w:t>)</w:t>
      </w:r>
      <w:r w:rsidR="009D4B4E">
        <w:rPr>
          <w:rFonts w:ascii="Arial" w:hAnsi="Arial" w:cs="Arial"/>
          <w:color w:val="000000" w:themeColor="text1"/>
          <w:sz w:val="22"/>
          <w:lang w:val="es-CO"/>
        </w:rPr>
        <w:t xml:space="preserve"> </w:t>
      </w:r>
      <w:r>
        <w:rPr>
          <w:rFonts w:ascii="Arial" w:hAnsi="Arial" w:cs="Arial"/>
          <w:color w:val="000000" w:themeColor="text1"/>
          <w:sz w:val="22"/>
          <w:lang w:val="es-CO"/>
        </w:rPr>
        <w:t>E</w:t>
      </w:r>
      <w:r w:rsidR="009D4B4E">
        <w:rPr>
          <w:rFonts w:ascii="Arial" w:hAnsi="Arial" w:cs="Arial"/>
          <w:color w:val="000000" w:themeColor="text1"/>
          <w:sz w:val="22"/>
          <w:lang w:val="es-CO"/>
        </w:rPr>
        <w:t xml:space="preserve">n relación con la </w:t>
      </w:r>
      <w:r w:rsidR="009D4B4E" w:rsidRPr="00B57F79">
        <w:rPr>
          <w:rFonts w:ascii="Arial" w:eastAsia="Calibri" w:hAnsi="Arial" w:cs="Arial"/>
          <w:color w:val="000000" w:themeColor="text1"/>
          <w:sz w:val="22"/>
          <w:lang w:val="es-CO"/>
        </w:rPr>
        <w:t>experiencia específica</w:t>
      </w:r>
      <w:r w:rsidR="009D4B4E">
        <w:rPr>
          <w:rFonts w:ascii="Arial" w:eastAsia="Calibri" w:hAnsi="Arial" w:cs="Arial"/>
          <w:color w:val="000000" w:themeColor="text1"/>
          <w:sz w:val="22"/>
          <w:lang w:val="es-CO"/>
        </w:rPr>
        <w:t>, se dispone que «[p]</w:t>
      </w:r>
      <w:proofErr w:type="spellStart"/>
      <w:r w:rsidR="009D4B4E" w:rsidRPr="009870B3">
        <w:rPr>
          <w:rFonts w:ascii="Arial" w:eastAsia="Calibri" w:hAnsi="Arial" w:cs="Arial"/>
          <w:color w:val="000000" w:themeColor="text1"/>
          <w:sz w:val="22"/>
          <w:lang w:val="es-CO"/>
        </w:rPr>
        <w:t>or</w:t>
      </w:r>
      <w:proofErr w:type="spellEnd"/>
      <w:r w:rsidR="009D4B4E" w:rsidRPr="009870B3">
        <w:rPr>
          <w:rFonts w:ascii="Arial" w:eastAsia="Calibri" w:hAnsi="Arial" w:cs="Arial"/>
          <w:color w:val="000000" w:themeColor="text1"/>
          <w:sz w:val="22"/>
          <w:lang w:val="es-CO"/>
        </w:rPr>
        <w:t xml:space="preserve"> lo menos uno (1) de los contratos válidos aportados como experiencia general debe acreditar en el componente de señalización o demarcación un valor igual o superior al 40% del Presupuesto de esta actividad o componente</w:t>
      </w:r>
      <w:r w:rsidR="009D4B4E">
        <w:rPr>
          <w:rFonts w:ascii="Arial" w:eastAsia="Calibri" w:hAnsi="Arial" w:cs="Arial"/>
          <w:color w:val="000000" w:themeColor="text1"/>
          <w:sz w:val="22"/>
          <w:lang w:val="es-CO"/>
        </w:rPr>
        <w:t>»</w:t>
      </w:r>
      <w:r>
        <w:rPr>
          <w:rFonts w:ascii="Arial" w:eastAsia="Calibri" w:hAnsi="Arial" w:cs="Arial"/>
          <w:color w:val="000000" w:themeColor="text1"/>
          <w:sz w:val="22"/>
          <w:lang w:val="es-CO"/>
        </w:rPr>
        <w:t>;</w:t>
      </w:r>
    </w:p>
    <w:p w14:paraId="532EB1BE" w14:textId="62BABCEA" w:rsidR="009D4B4E" w:rsidRPr="00B57F79" w:rsidRDefault="00C63026" w:rsidP="009D4B4E">
      <w:pPr>
        <w:spacing w:after="120" w:line="276" w:lineRule="auto"/>
        <w:ind w:firstLine="709"/>
        <w:jc w:val="both"/>
        <w:rPr>
          <w:rFonts w:ascii="Arial" w:eastAsia="Calibri" w:hAnsi="Arial" w:cs="Arial"/>
          <w:color w:val="000000" w:themeColor="text1"/>
          <w:sz w:val="22"/>
          <w:lang w:val="es-CO"/>
        </w:rPr>
      </w:pPr>
      <w:proofErr w:type="spellStart"/>
      <w:r>
        <w:rPr>
          <w:rFonts w:ascii="Arial" w:eastAsia="Calibri" w:hAnsi="Arial" w:cs="Arial"/>
          <w:color w:val="000000" w:themeColor="text1"/>
          <w:sz w:val="22"/>
          <w:lang w:val="es-CO"/>
        </w:rPr>
        <w:t>iii</w:t>
      </w:r>
      <w:proofErr w:type="spellEnd"/>
      <w:r>
        <w:rPr>
          <w:rFonts w:ascii="Arial" w:eastAsia="Calibri" w:hAnsi="Arial" w:cs="Arial"/>
          <w:color w:val="000000" w:themeColor="text1"/>
          <w:sz w:val="22"/>
          <w:lang w:val="es-CO"/>
        </w:rPr>
        <w:t xml:space="preserve">) </w:t>
      </w:r>
      <w:r w:rsidR="009D4B4E">
        <w:rPr>
          <w:rFonts w:ascii="Arial" w:eastAsia="Calibri" w:hAnsi="Arial" w:cs="Arial"/>
          <w:color w:val="000000" w:themeColor="text1"/>
          <w:sz w:val="22"/>
          <w:lang w:val="es-CO"/>
        </w:rPr>
        <w:t xml:space="preserve">Aplicando la regla contenida en el literal J) del numeral «3.5.3 consideraciones para la validez de la experiencia requerida» de los documentos tipo de licitación de obra pública de infraestructura de transporte versión 3, si un proponente presenta para acreditar experiencia un contrato cuyo objeto corresponde a la construcción de vías primarias, con un valor de 500 SMMLV y de estos solo 5 SMMLV corresponde a señalización vial, la entidad debe aceptar la totalidad de los 500 SMMLV para acreditar la experiencia general y la experiencia especifica. Esto, teniendo en cuenta que si bien, se trata de un contrato que contiene actividades ejecutadas distintas a la solicitada como experiencia general, </w:t>
      </w:r>
      <w:r w:rsidR="009D4B4E">
        <w:rPr>
          <w:rFonts w:ascii="Arial" w:eastAsia="Calibri" w:hAnsi="Arial" w:cs="Arial"/>
          <w:color w:val="000000" w:themeColor="text1"/>
          <w:sz w:val="22"/>
          <w:lang w:val="es-CO"/>
        </w:rPr>
        <w:lastRenderedPageBreak/>
        <w:t xml:space="preserve">estas no son ajenas a la obra pública de infraestructura de transporte. Por lo tanto, la entidad no puede descontar los valores ejecutados. </w:t>
      </w:r>
    </w:p>
    <w:p w14:paraId="41659F43" w14:textId="3828A6A8" w:rsidR="009D4B4E" w:rsidRPr="00375D6C" w:rsidRDefault="009D4B4E" w:rsidP="009D4B4E">
      <w:pPr>
        <w:spacing w:line="276" w:lineRule="auto"/>
        <w:ind w:firstLine="709"/>
        <w:jc w:val="both"/>
        <w:rPr>
          <w:rStyle w:val="normaltextrun"/>
          <w:rFonts w:ascii="Arial" w:hAnsi="Arial" w:cs="Arial"/>
          <w:sz w:val="22"/>
          <w:shd w:val="clear" w:color="auto" w:fill="FFFFFF"/>
          <w:lang w:val="es-CO"/>
        </w:rPr>
      </w:pPr>
      <w:r w:rsidRPr="00EB3390">
        <w:rPr>
          <w:rStyle w:val="normaltextrun"/>
          <w:rFonts w:ascii="Arial" w:hAnsi="Arial" w:cs="Arial"/>
          <w:sz w:val="22"/>
          <w:shd w:val="clear" w:color="auto" w:fill="FFFFFF"/>
          <w:lang w:val="es-CO"/>
        </w:rPr>
        <w:t xml:space="preserve">Finalmente, es pertinente mencionar que, para la actividad que es objeto de análisis, se solicita como experiencia especifica que </w:t>
      </w:r>
      <w:r w:rsidRPr="00375D6C">
        <w:rPr>
          <w:rStyle w:val="normaltextrun"/>
          <w:rFonts w:ascii="Arial" w:hAnsi="Arial" w:cs="Arial"/>
          <w:sz w:val="22"/>
          <w:shd w:val="clear" w:color="auto" w:fill="FFFFFF"/>
        </w:rPr>
        <w:t>por lo menos uno (1) de los contratos válidos aportados como experiencia general debe acreditar en el componente de señalización o demarcación un valor igual o superior al 40% del Presupuesto de esta actividad o componente.</w:t>
      </w:r>
      <w:r w:rsidR="00C63026">
        <w:rPr>
          <w:rStyle w:val="normaltextrun"/>
          <w:rFonts w:ascii="Arial" w:hAnsi="Arial" w:cs="Arial"/>
          <w:sz w:val="22"/>
          <w:shd w:val="clear" w:color="auto" w:fill="FFFFFF"/>
        </w:rPr>
        <w:t xml:space="preserve"> Al respecto,</w:t>
      </w:r>
      <w:r w:rsidRPr="00375D6C">
        <w:rPr>
          <w:rStyle w:val="normaltextrun"/>
          <w:rFonts w:ascii="Arial" w:hAnsi="Arial" w:cs="Arial"/>
          <w:sz w:val="22"/>
          <w:shd w:val="clear" w:color="auto" w:fill="FFFFFF"/>
        </w:rPr>
        <w:t xml:space="preserve"> </w:t>
      </w:r>
      <w:r w:rsidR="00C63026">
        <w:rPr>
          <w:rStyle w:val="normaltextrun"/>
          <w:rFonts w:ascii="Arial" w:hAnsi="Arial" w:cs="Arial"/>
          <w:sz w:val="22"/>
          <w:shd w:val="clear" w:color="auto" w:fill="FFFFFF"/>
        </w:rPr>
        <w:t>d</w:t>
      </w:r>
      <w:r w:rsidRPr="00375D6C">
        <w:rPr>
          <w:rStyle w:val="normaltextrun"/>
          <w:rFonts w:ascii="Arial" w:hAnsi="Arial" w:cs="Arial"/>
          <w:sz w:val="22"/>
          <w:shd w:val="clear" w:color="auto" w:fill="FFFFFF"/>
        </w:rPr>
        <w:t xml:space="preserve">ebe observarse lo dispuesto en el </w:t>
      </w:r>
      <w:proofErr w:type="spellStart"/>
      <w:r w:rsidRPr="00375D6C">
        <w:rPr>
          <w:rStyle w:val="normaltextrun"/>
          <w:rFonts w:ascii="Arial" w:hAnsi="Arial" w:cs="Arial"/>
          <w:sz w:val="22"/>
          <w:shd w:val="clear" w:color="auto" w:fill="FFFFFF"/>
        </w:rPr>
        <w:t>subnumeral</w:t>
      </w:r>
      <w:proofErr w:type="spellEnd"/>
      <w:r w:rsidRPr="00375D6C">
        <w:rPr>
          <w:rStyle w:val="normaltextrun"/>
          <w:rFonts w:ascii="Arial" w:hAnsi="Arial" w:cs="Arial"/>
          <w:sz w:val="22"/>
          <w:shd w:val="clear" w:color="auto" w:fill="FFFFFF"/>
        </w:rPr>
        <w:t xml:space="preserve"> (</w:t>
      </w:r>
      <w:proofErr w:type="spellStart"/>
      <w:r w:rsidRPr="00375D6C">
        <w:rPr>
          <w:rStyle w:val="normaltextrun"/>
          <w:rFonts w:ascii="Arial" w:hAnsi="Arial" w:cs="Arial"/>
          <w:sz w:val="22"/>
          <w:shd w:val="clear" w:color="auto" w:fill="FFFFFF"/>
        </w:rPr>
        <w:t>ii</w:t>
      </w:r>
      <w:proofErr w:type="spellEnd"/>
      <w:r w:rsidRPr="00375D6C">
        <w:rPr>
          <w:rStyle w:val="normaltextrun"/>
          <w:rFonts w:ascii="Arial" w:hAnsi="Arial" w:cs="Arial"/>
          <w:sz w:val="22"/>
          <w:shd w:val="clear" w:color="auto" w:fill="FFFFFF"/>
        </w:rPr>
        <w:t>), del literal A, del numeral 3.5.2 «Características de</w:t>
      </w:r>
      <w:r w:rsidR="00C63026">
        <w:rPr>
          <w:rStyle w:val="normaltextrun"/>
          <w:rFonts w:ascii="Arial" w:hAnsi="Arial" w:cs="Arial"/>
          <w:sz w:val="22"/>
          <w:shd w:val="clear" w:color="auto" w:fill="FFFFFF"/>
        </w:rPr>
        <w:t xml:space="preserve"> </w:t>
      </w:r>
      <w:r w:rsidRPr="00375D6C">
        <w:rPr>
          <w:rStyle w:val="normaltextrun"/>
          <w:rFonts w:ascii="Arial" w:hAnsi="Arial" w:cs="Arial"/>
          <w:sz w:val="22"/>
          <w:shd w:val="clear" w:color="auto" w:fill="FFFFFF"/>
        </w:rPr>
        <w:t xml:space="preserve">los contratos presentados para acreditar experiencia», de los documentos tipo de licitación de obra pública de infraestructura de transporte versión 3, que dispone que «[…] en </w:t>
      </w:r>
      <w:r w:rsidRPr="00375D6C">
        <w:rPr>
          <w:rStyle w:val="normaltextrun"/>
          <w:rFonts w:ascii="Arial" w:hAnsi="Arial" w:cs="Arial"/>
          <w:sz w:val="22"/>
          <w:shd w:val="clear" w:color="auto" w:fill="FFFFFF"/>
          <w:lang w:val="es-CO"/>
        </w:rPr>
        <w:t>el caso que el requisito de experiencia a solicitarse esté expresado en un componente o actividad correspondiente a un porcentaje del Presupuesto Oficial, este deberá calcularse respecto del cien por ciento (100</w:t>
      </w:r>
      <w:r>
        <w:rPr>
          <w:rStyle w:val="normaltextrun"/>
          <w:rFonts w:ascii="Arial" w:hAnsi="Arial" w:cs="Arial"/>
          <w:sz w:val="22"/>
          <w:shd w:val="clear" w:color="auto" w:fill="FFFFFF"/>
          <w:lang w:val="es-CO"/>
        </w:rPr>
        <w:t xml:space="preserve"> </w:t>
      </w:r>
      <w:r w:rsidRPr="00375D6C">
        <w:rPr>
          <w:rStyle w:val="normaltextrun"/>
          <w:rFonts w:ascii="Arial" w:hAnsi="Arial" w:cs="Arial"/>
          <w:sz w:val="22"/>
          <w:shd w:val="clear" w:color="auto" w:fill="FFFFFF"/>
          <w:lang w:val="es-CO"/>
        </w:rPr>
        <w:t>%) del valor del Presupuesto Oficial».</w:t>
      </w:r>
      <w:r>
        <w:rPr>
          <w:rStyle w:val="normaltextrun"/>
          <w:rFonts w:ascii="Arial" w:hAnsi="Arial" w:cs="Arial"/>
          <w:sz w:val="22"/>
          <w:shd w:val="clear" w:color="auto" w:fill="FFFFFF"/>
          <w:lang w:val="es-CO"/>
        </w:rPr>
        <w:t xml:space="preserve"> </w:t>
      </w:r>
    </w:p>
    <w:p w14:paraId="6DEE97C9" w14:textId="77777777" w:rsidR="00E74D68" w:rsidRPr="00B57F79" w:rsidRDefault="00E74D68" w:rsidP="00E74D68">
      <w:pPr>
        <w:spacing w:line="276" w:lineRule="auto"/>
        <w:ind w:right="709"/>
        <w:jc w:val="both"/>
        <w:rPr>
          <w:rFonts w:ascii="Arial" w:eastAsia="Calibri" w:hAnsi="Arial" w:cs="Arial"/>
          <w:iCs/>
          <w:sz w:val="22"/>
          <w:lang w:val="es-CO"/>
        </w:rPr>
      </w:pPr>
    </w:p>
    <w:p w14:paraId="69FF5A18" w14:textId="77777777" w:rsidR="00E74D68" w:rsidRPr="00C00534" w:rsidRDefault="00E74D68" w:rsidP="00E74D68">
      <w:pPr>
        <w:spacing w:line="276" w:lineRule="auto"/>
        <w:jc w:val="both"/>
        <w:rPr>
          <w:rFonts w:ascii="Arial" w:eastAsia="Times New Roman" w:hAnsi="Arial" w:cs="Arial"/>
          <w:sz w:val="22"/>
          <w:lang w:val="es-ES_tradnl" w:eastAsia="es-ES_tradnl"/>
        </w:rPr>
      </w:pPr>
      <w:r w:rsidRPr="00C00534">
        <w:rPr>
          <w:rFonts w:ascii="Arial" w:eastAsia="Times New Roman" w:hAnsi="Arial" w:cs="Arial"/>
          <w:sz w:val="22"/>
          <w:lang w:val="es-ES_tradnl" w:eastAsia="es-ES_tradnl"/>
        </w:rPr>
        <w:t xml:space="preserve">Este concepto tiene el alcance previsto en el artículo 28 del Código de Procedimiento Administrativo y de lo Contencioso Administrativo </w:t>
      </w:r>
      <w:r w:rsidRPr="00C00534">
        <w:rPr>
          <w:rFonts w:ascii="Arial" w:hAnsi="Arial" w:cs="Arial"/>
          <w:bCs/>
          <w:color w:val="000000" w:themeColor="text1"/>
          <w:sz w:val="22"/>
        </w:rPr>
        <w:t xml:space="preserve">y </w:t>
      </w:r>
      <w:r w:rsidRPr="00C00534">
        <w:rPr>
          <w:rFonts w:ascii="Arial" w:hAnsi="Arial" w:cs="Arial"/>
          <w:sz w:val="22"/>
        </w:rPr>
        <w:t>las expresiones aquí utilizadas con mayúscula inicial deben ser entendidas con el significado que les otorga el artículo 2.2.1.1.1.3.1. del Decreto 1082 de 2015</w:t>
      </w:r>
      <w:r w:rsidRPr="00C00534">
        <w:rPr>
          <w:rFonts w:ascii="Arial" w:eastAsia="Times New Roman" w:hAnsi="Arial" w:cs="Arial"/>
          <w:sz w:val="22"/>
          <w:lang w:val="es-ES_tradnl" w:eastAsia="es-ES_tradnl"/>
        </w:rPr>
        <w:t>.</w:t>
      </w:r>
    </w:p>
    <w:p w14:paraId="024C8A65" w14:textId="77777777" w:rsidR="003D2CA4" w:rsidRPr="00071577" w:rsidRDefault="003D2CA4" w:rsidP="00073935">
      <w:pPr>
        <w:spacing w:line="276" w:lineRule="auto"/>
        <w:contextualSpacing/>
        <w:jc w:val="both"/>
        <w:rPr>
          <w:rFonts w:ascii="Arial" w:eastAsia="Times New Roman" w:hAnsi="Arial" w:cs="Arial"/>
          <w:sz w:val="22"/>
          <w:lang w:val="es-ES_tradnl" w:eastAsia="es-ES_tradnl"/>
        </w:rPr>
      </w:pPr>
    </w:p>
    <w:p w14:paraId="6441D14F" w14:textId="5F776437" w:rsidR="00073935" w:rsidRPr="00071577" w:rsidRDefault="00073935" w:rsidP="00073935">
      <w:pPr>
        <w:spacing w:line="276" w:lineRule="auto"/>
        <w:contextualSpacing/>
        <w:jc w:val="both"/>
        <w:rPr>
          <w:rFonts w:ascii="Arial" w:eastAsia="Times New Roman" w:hAnsi="Arial" w:cs="Arial"/>
          <w:sz w:val="22"/>
          <w:lang w:val="es-ES_tradnl" w:eastAsia="es-ES_tradnl"/>
        </w:rPr>
      </w:pPr>
      <w:r w:rsidRPr="00071577">
        <w:rPr>
          <w:rFonts w:ascii="Arial" w:eastAsia="Times New Roman" w:hAnsi="Arial" w:cs="Arial"/>
          <w:sz w:val="22"/>
          <w:lang w:val="es-ES_tradnl" w:eastAsia="es-ES_tradnl"/>
        </w:rPr>
        <w:t>Atentamente,</w:t>
      </w:r>
    </w:p>
    <w:p w14:paraId="4C07B00C" w14:textId="77777777" w:rsidR="00073935" w:rsidRDefault="00073935" w:rsidP="00073935">
      <w:pPr>
        <w:spacing w:line="276" w:lineRule="auto"/>
        <w:jc w:val="center"/>
        <w:rPr>
          <w:rFonts w:ascii="Calibri" w:eastAsia="Times New Roman" w:hAnsi="Calibri" w:cs="Calibri"/>
          <w:shd w:val="clear" w:color="auto" w:fill="FFFFFF"/>
          <w:lang w:eastAsia="es-MX"/>
        </w:rPr>
      </w:pPr>
    </w:p>
    <w:p w14:paraId="5DF988DC" w14:textId="4FBA178B" w:rsidR="00073935" w:rsidRPr="00D444C0" w:rsidRDefault="006327AE" w:rsidP="00073935">
      <w:pPr>
        <w:pStyle w:val="Sinespaciado"/>
        <w:jc w:val="center"/>
        <w:rPr>
          <w:rFonts w:ascii="Arial" w:hAnsi="Arial" w:cs="Arial"/>
          <w:color w:val="3B3838" w:themeColor="background2" w:themeShade="40"/>
          <w:sz w:val="18"/>
          <w:szCs w:val="18"/>
        </w:rPr>
      </w:pPr>
      <w:r>
        <w:rPr>
          <w:noProof/>
        </w:rPr>
        <w:drawing>
          <wp:inline distT="0" distB="0" distL="0" distR="0" wp14:anchorId="31262296" wp14:editId="1F09AE55">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49044B38" w14:textId="77777777" w:rsidR="00073935" w:rsidRPr="00BB5652" w:rsidRDefault="00073935" w:rsidP="00073935">
      <w:pPr>
        <w:spacing w:line="276" w:lineRule="auto"/>
        <w:jc w:val="center"/>
        <w:rPr>
          <w:rFonts w:ascii="Arial" w:eastAsia="Times New Roman" w:hAnsi="Arial" w:cs="Arial"/>
          <w:color w:val="000000" w:themeColor="text1"/>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73935" w:rsidRPr="00C63026" w14:paraId="5A48F0DF" w14:textId="77777777" w:rsidTr="00375D6C">
        <w:trPr>
          <w:trHeight w:val="160"/>
        </w:trPr>
        <w:tc>
          <w:tcPr>
            <w:tcW w:w="812" w:type="dxa"/>
            <w:vAlign w:val="center"/>
            <w:hideMark/>
          </w:tcPr>
          <w:p w14:paraId="44C68161" w14:textId="77777777" w:rsidR="00073935" w:rsidRPr="00C63026" w:rsidRDefault="00073935" w:rsidP="00375D6C">
            <w:pPr>
              <w:jc w:val="both"/>
              <w:rPr>
                <w:rFonts w:ascii="Arial" w:eastAsia="Times New Roman" w:hAnsi="Arial" w:cs="Arial"/>
                <w:color w:val="000000" w:themeColor="text1"/>
                <w:sz w:val="16"/>
                <w:szCs w:val="16"/>
                <w:lang w:val="es-ES_tradnl" w:eastAsia="es-ES"/>
              </w:rPr>
            </w:pPr>
            <w:r w:rsidRPr="00C63026">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right w:val="nil"/>
            </w:tcBorders>
            <w:vAlign w:val="center"/>
            <w:hideMark/>
          </w:tcPr>
          <w:p w14:paraId="0E5E3E82" w14:textId="77777777" w:rsidR="00073935" w:rsidRPr="00C63026" w:rsidRDefault="00073935" w:rsidP="00375D6C">
            <w:pPr>
              <w:jc w:val="both"/>
              <w:rPr>
                <w:rFonts w:ascii="Arial" w:eastAsia="Times New Roman" w:hAnsi="Arial" w:cs="Arial"/>
                <w:color w:val="000000" w:themeColor="text1"/>
                <w:sz w:val="16"/>
                <w:szCs w:val="16"/>
                <w:lang w:val="es-ES_tradnl" w:eastAsia="es-ES"/>
              </w:rPr>
            </w:pPr>
            <w:r w:rsidRPr="00C63026">
              <w:rPr>
                <w:rFonts w:ascii="Arial" w:eastAsia="Times New Roman" w:hAnsi="Arial" w:cs="Arial"/>
                <w:color w:val="000000" w:themeColor="text1"/>
                <w:sz w:val="16"/>
                <w:szCs w:val="16"/>
                <w:lang w:val="es-ES_tradnl" w:eastAsia="es-ES"/>
              </w:rPr>
              <w:t>Carlos Mario Castrillon Endo</w:t>
            </w:r>
          </w:p>
          <w:p w14:paraId="5090B3A7" w14:textId="77777777" w:rsidR="00073935" w:rsidRPr="00C63026" w:rsidRDefault="00073935" w:rsidP="00375D6C">
            <w:pPr>
              <w:jc w:val="both"/>
              <w:rPr>
                <w:rFonts w:ascii="Arial" w:eastAsia="Times New Roman" w:hAnsi="Arial" w:cs="Arial"/>
                <w:color w:val="000000" w:themeColor="text1"/>
                <w:sz w:val="16"/>
                <w:szCs w:val="16"/>
                <w:lang w:val="es-ES_tradnl" w:eastAsia="es-ES"/>
              </w:rPr>
            </w:pPr>
            <w:r w:rsidRPr="00C63026">
              <w:rPr>
                <w:rFonts w:ascii="Arial" w:eastAsia="Times New Roman" w:hAnsi="Arial" w:cs="Arial"/>
                <w:color w:val="000000" w:themeColor="text1"/>
                <w:sz w:val="16"/>
                <w:szCs w:val="16"/>
                <w:lang w:val="es-ES_tradnl" w:eastAsia="es-ES"/>
              </w:rPr>
              <w:t>Contratista de la Subdirección de Gestión Contractual</w:t>
            </w:r>
          </w:p>
        </w:tc>
      </w:tr>
      <w:tr w:rsidR="00073935" w:rsidRPr="00C63026" w14:paraId="48C7C6F4" w14:textId="77777777" w:rsidTr="00375D6C">
        <w:trPr>
          <w:trHeight w:val="330"/>
        </w:trPr>
        <w:tc>
          <w:tcPr>
            <w:tcW w:w="812" w:type="dxa"/>
            <w:vAlign w:val="center"/>
            <w:hideMark/>
          </w:tcPr>
          <w:p w14:paraId="3B4D87BC" w14:textId="77777777" w:rsidR="00073935" w:rsidRPr="00C63026" w:rsidRDefault="00073935" w:rsidP="00375D6C">
            <w:pPr>
              <w:jc w:val="both"/>
              <w:rPr>
                <w:rFonts w:ascii="Arial" w:eastAsia="Times New Roman" w:hAnsi="Arial" w:cs="Arial"/>
                <w:color w:val="000000" w:themeColor="text1"/>
                <w:sz w:val="16"/>
                <w:szCs w:val="16"/>
                <w:lang w:val="es-ES_tradnl" w:eastAsia="es-ES"/>
              </w:rPr>
            </w:pPr>
            <w:r w:rsidRPr="00C63026">
              <w:rPr>
                <w:rFonts w:ascii="Arial" w:eastAsia="Times New Roman" w:hAnsi="Arial" w:cs="Arial"/>
                <w:color w:val="000000" w:themeColor="text1"/>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70E12C6A" w14:textId="77777777" w:rsidR="00073935" w:rsidRPr="00C63026" w:rsidRDefault="00C00534" w:rsidP="00375D6C">
            <w:pPr>
              <w:jc w:val="both"/>
              <w:rPr>
                <w:rFonts w:ascii="Arial" w:eastAsia="Times New Roman" w:hAnsi="Arial" w:cs="Arial"/>
                <w:color w:val="000000" w:themeColor="text1"/>
                <w:sz w:val="16"/>
                <w:szCs w:val="16"/>
                <w:lang w:val="es-ES_tradnl" w:eastAsia="es-ES"/>
              </w:rPr>
            </w:pPr>
            <w:r w:rsidRPr="00C63026">
              <w:rPr>
                <w:rFonts w:ascii="Arial" w:eastAsia="Times New Roman" w:hAnsi="Arial" w:cs="Arial"/>
                <w:color w:val="000000" w:themeColor="text1"/>
                <w:sz w:val="16"/>
                <w:szCs w:val="16"/>
                <w:lang w:val="es-ES_tradnl" w:eastAsia="es-ES"/>
              </w:rPr>
              <w:t>Alejandro Sarmiento Cantillo</w:t>
            </w:r>
          </w:p>
          <w:p w14:paraId="12E07A7D" w14:textId="46FA1B39" w:rsidR="00C00534" w:rsidRPr="00C63026" w:rsidRDefault="00C00534" w:rsidP="00375D6C">
            <w:pPr>
              <w:jc w:val="both"/>
              <w:rPr>
                <w:rFonts w:ascii="Arial" w:eastAsia="Times New Roman" w:hAnsi="Arial" w:cs="Arial"/>
                <w:color w:val="000000" w:themeColor="text1"/>
                <w:sz w:val="16"/>
                <w:szCs w:val="16"/>
                <w:lang w:val="es-ES_tradnl" w:eastAsia="es-ES"/>
              </w:rPr>
            </w:pPr>
            <w:r w:rsidRPr="00C63026">
              <w:rPr>
                <w:rFonts w:ascii="Arial" w:eastAsia="Times New Roman" w:hAnsi="Arial" w:cs="Arial"/>
                <w:color w:val="000000" w:themeColor="text1"/>
                <w:sz w:val="16"/>
                <w:szCs w:val="16"/>
                <w:lang w:val="es-ES_tradnl" w:eastAsia="es-ES"/>
              </w:rPr>
              <w:t xml:space="preserve">Gestor T1-15 de la Subdirección de Gestión Contractual </w:t>
            </w:r>
          </w:p>
        </w:tc>
      </w:tr>
      <w:tr w:rsidR="00073935" w:rsidRPr="00C63026" w14:paraId="58C841E9" w14:textId="77777777" w:rsidTr="00375D6C">
        <w:trPr>
          <w:trHeight w:val="300"/>
        </w:trPr>
        <w:tc>
          <w:tcPr>
            <w:tcW w:w="812" w:type="dxa"/>
            <w:vAlign w:val="center"/>
            <w:hideMark/>
          </w:tcPr>
          <w:p w14:paraId="33286BAA" w14:textId="77777777" w:rsidR="00073935" w:rsidRPr="00C63026" w:rsidRDefault="00073935" w:rsidP="00375D6C">
            <w:pPr>
              <w:jc w:val="both"/>
              <w:rPr>
                <w:rFonts w:ascii="Arial" w:eastAsia="Times New Roman" w:hAnsi="Arial" w:cs="Arial"/>
                <w:color w:val="000000" w:themeColor="text1"/>
                <w:sz w:val="16"/>
                <w:szCs w:val="16"/>
                <w:lang w:val="es-ES_tradnl" w:eastAsia="es-ES"/>
              </w:rPr>
            </w:pPr>
            <w:r w:rsidRPr="00C63026">
              <w:rPr>
                <w:rFonts w:ascii="Arial" w:eastAsia="Times New Roman" w:hAnsi="Arial" w:cs="Arial"/>
                <w:color w:val="000000" w:themeColor="text1"/>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30B71740" w14:textId="77777777" w:rsidR="00073935" w:rsidRPr="00C63026" w:rsidRDefault="00073935" w:rsidP="00375D6C">
            <w:pPr>
              <w:rPr>
                <w:rFonts w:ascii="Arial" w:eastAsia="Times New Roman" w:hAnsi="Arial" w:cs="Arial"/>
                <w:color w:val="000000" w:themeColor="text1"/>
                <w:szCs w:val="24"/>
                <w:lang w:val="es-ES_tradnl" w:eastAsia="es-ES_tradnl"/>
              </w:rPr>
            </w:pPr>
            <w:r w:rsidRPr="00C63026">
              <w:rPr>
                <w:rFonts w:ascii="Arial" w:eastAsia="Arial" w:hAnsi="Arial" w:cs="Arial"/>
                <w:color w:val="000000" w:themeColor="text1"/>
                <w:sz w:val="16"/>
                <w:szCs w:val="16"/>
                <w:lang w:val="es-ES_tradnl" w:eastAsia="es-ES_tradnl"/>
              </w:rPr>
              <w:t>Nohelia del Carmen Zawady Palacio</w:t>
            </w:r>
          </w:p>
          <w:p w14:paraId="7B03B874" w14:textId="77777777" w:rsidR="00073935" w:rsidRPr="00C63026" w:rsidRDefault="00073935" w:rsidP="00375D6C">
            <w:pPr>
              <w:jc w:val="both"/>
              <w:rPr>
                <w:rFonts w:ascii="Arial" w:eastAsia="Times New Roman" w:hAnsi="Arial" w:cs="Arial"/>
                <w:color w:val="000000" w:themeColor="text1"/>
                <w:sz w:val="16"/>
                <w:szCs w:val="16"/>
                <w:lang w:val="es-ES_tradnl" w:eastAsia="es-ES"/>
              </w:rPr>
            </w:pPr>
            <w:r w:rsidRPr="00C63026">
              <w:rPr>
                <w:rFonts w:ascii="Arial" w:eastAsia="Arial" w:hAnsi="Arial" w:cs="Arial"/>
                <w:color w:val="000000" w:themeColor="text1"/>
                <w:sz w:val="16"/>
                <w:szCs w:val="16"/>
                <w:lang w:val="es-ES_tradnl" w:eastAsia="es-ES_tradnl"/>
              </w:rPr>
              <w:t>Subdirectora de Gestión Contractual</w:t>
            </w:r>
          </w:p>
        </w:tc>
      </w:tr>
    </w:tbl>
    <w:p w14:paraId="15956695" w14:textId="77777777" w:rsidR="00073935" w:rsidRPr="004A48C9" w:rsidRDefault="00073935" w:rsidP="00073935">
      <w:pPr>
        <w:spacing w:line="276" w:lineRule="auto"/>
        <w:jc w:val="center"/>
        <w:rPr>
          <w:rFonts w:ascii="Arial" w:eastAsia="Times New Roman" w:hAnsi="Arial" w:cs="Arial"/>
          <w:szCs w:val="24"/>
          <w:lang w:val="es-ES_tradnl" w:eastAsia="es-MX"/>
        </w:rPr>
      </w:pPr>
      <w:r w:rsidRPr="004A48C9">
        <w:rPr>
          <w:rFonts w:ascii="Calibri" w:eastAsia="Times New Roman" w:hAnsi="Calibri" w:cs="Calibri"/>
          <w:shd w:val="clear" w:color="auto" w:fill="FFFFFF"/>
          <w:lang w:eastAsia="es-MX"/>
        </w:rPr>
        <w:br/>
      </w:r>
    </w:p>
    <w:p w14:paraId="04EB1118" w14:textId="77777777" w:rsidR="003255AD" w:rsidRDefault="003255AD"/>
    <w:sectPr w:rsidR="003255AD" w:rsidSect="006327AE">
      <w:headerReference w:type="default" r:id="rId13"/>
      <w:footerReference w:type="default" r:id="rId14"/>
      <w:pgSz w:w="12240" w:h="15840"/>
      <w:pgMar w:top="1779" w:right="1750" w:bottom="1276"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F5F2B" w14:textId="77777777" w:rsidR="00EF31E6" w:rsidRDefault="00EF31E6" w:rsidP="006D0614">
      <w:r>
        <w:separator/>
      </w:r>
    </w:p>
  </w:endnote>
  <w:endnote w:type="continuationSeparator" w:id="0">
    <w:p w14:paraId="6F39E58A" w14:textId="77777777" w:rsidR="00EF31E6" w:rsidRDefault="00EF31E6" w:rsidP="006D0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Geomanist Light">
    <w:altName w:val="Calibri"/>
    <w:panose1 w:val="02000503000000020004"/>
    <w:charset w:val="00"/>
    <w:family w:val="modern"/>
    <w:notTrueType/>
    <w:pitch w:val="variable"/>
    <w:sig w:usb0="A000002F" w:usb1="1000004A" w:usb2="00000000" w:usb3="00000000" w:csb0="00000193"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A4F65" w14:textId="77777777" w:rsidR="001B2A20" w:rsidRDefault="001B2A20" w:rsidP="001B2A20">
    <w:pPr>
      <w:pStyle w:val="Piedepgina"/>
      <w:jc w:val="center"/>
    </w:pPr>
    <w:r>
      <w:rPr>
        <w:noProof/>
        <w:lang w:val="en-US"/>
      </w:rPr>
      <w:drawing>
        <wp:inline distT="0" distB="0" distL="0" distR="0" wp14:anchorId="58E3748C" wp14:editId="28FAF7E0">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1B2A20" w:rsidRPr="00080DA3" w14:paraId="7FEBB1DE" w14:textId="77777777" w:rsidTr="00375D6C">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6244A065" w14:textId="77777777" w:rsidR="001B2A20" w:rsidRPr="00080DA3" w:rsidRDefault="001B2A20" w:rsidP="001B2A20">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CA2BB3" w14:textId="77777777" w:rsidR="001B2A20" w:rsidRPr="00080DA3" w:rsidRDefault="001B2A20" w:rsidP="001B2A20">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FFB74DA" w14:textId="77777777" w:rsidR="001B2A20" w:rsidRPr="00080DA3" w:rsidRDefault="001B2A20" w:rsidP="001B2A20">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CBEAEBA" w14:textId="77777777" w:rsidR="001B2A20" w:rsidRPr="004B6B0E" w:rsidRDefault="001B2A20" w:rsidP="001B2A20">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A42061D" w14:textId="77777777" w:rsidR="001B2A20" w:rsidRPr="00080DA3" w:rsidRDefault="001B2A20" w:rsidP="001B2A20">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11F159C9" w14:textId="77777777" w:rsidR="001B2A20" w:rsidRPr="00080DA3" w:rsidRDefault="001B2A20" w:rsidP="001B2A20">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30E1FED" w14:textId="77777777" w:rsidR="001B2A20" w:rsidRPr="00080DA3" w:rsidRDefault="001B2A20" w:rsidP="001B2A20">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11</w:t>
          </w:r>
          <w:r w:rsidRPr="00080DA3">
            <w:rPr>
              <w:rFonts w:ascii="Geomanist Light" w:hAnsi="Geomanist Light"/>
              <w:b/>
              <w:bCs/>
              <w:sz w:val="18"/>
              <w:szCs w:val="18"/>
            </w:rPr>
            <w:fldChar w:fldCharType="end"/>
          </w:r>
        </w:p>
      </w:tc>
    </w:tr>
  </w:tbl>
  <w:p w14:paraId="10138BB6" w14:textId="77777777" w:rsidR="001B2A20" w:rsidRPr="002B4B6B" w:rsidRDefault="001B2A20" w:rsidP="001B2A2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A80A1" w14:textId="77777777" w:rsidR="00EF31E6" w:rsidRDefault="00EF31E6" w:rsidP="006D0614">
      <w:r>
        <w:separator/>
      </w:r>
    </w:p>
  </w:footnote>
  <w:footnote w:type="continuationSeparator" w:id="0">
    <w:p w14:paraId="0DBBFB8A" w14:textId="77777777" w:rsidR="00EF31E6" w:rsidRDefault="00EF31E6" w:rsidP="006D0614">
      <w:r>
        <w:continuationSeparator/>
      </w:r>
    </w:p>
  </w:footnote>
  <w:footnote w:id="1">
    <w:p w14:paraId="38EE8720" w14:textId="77777777" w:rsidR="009C683E" w:rsidRPr="00071577" w:rsidRDefault="009C683E" w:rsidP="00071577">
      <w:pPr>
        <w:pStyle w:val="Textonotapie"/>
        <w:ind w:firstLine="709"/>
        <w:jc w:val="both"/>
        <w:rPr>
          <w:rFonts w:ascii="Arial" w:eastAsia="Times New Roman" w:hAnsi="Arial" w:cs="Arial"/>
          <w:color w:val="000000"/>
          <w:sz w:val="19"/>
          <w:szCs w:val="19"/>
          <w:bdr w:val="none" w:sz="0" w:space="0" w:color="auto" w:frame="1"/>
          <w:lang w:eastAsia="es-CO"/>
        </w:rPr>
      </w:pPr>
      <w:r w:rsidRPr="00071577">
        <w:rPr>
          <w:rStyle w:val="Refdenotaalpie"/>
          <w:rFonts w:ascii="Arial" w:hAnsi="Arial" w:cs="Arial"/>
          <w:sz w:val="19"/>
          <w:szCs w:val="19"/>
        </w:rPr>
        <w:footnoteRef/>
      </w:r>
      <w:r w:rsidRPr="00071577">
        <w:rPr>
          <w:rFonts w:ascii="Arial" w:hAnsi="Arial" w:cs="Arial"/>
          <w:sz w:val="19"/>
          <w:szCs w:val="19"/>
        </w:rPr>
        <w:t xml:space="preserve"> </w:t>
      </w:r>
      <w:r w:rsidRPr="00071577">
        <w:rPr>
          <w:rFonts w:ascii="Arial" w:eastAsia="Times New Roman" w:hAnsi="Arial" w:cs="Arial"/>
          <w:color w:val="000000"/>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31C2A11B" w14:textId="77777777" w:rsidR="009C683E" w:rsidRPr="00071577" w:rsidRDefault="009C683E" w:rsidP="00071577">
      <w:pPr>
        <w:pStyle w:val="Textonotapie"/>
        <w:ind w:firstLine="709"/>
        <w:jc w:val="both"/>
        <w:rPr>
          <w:rFonts w:ascii="Arial" w:eastAsia="Times New Roman" w:hAnsi="Arial" w:cs="Arial"/>
          <w:color w:val="000000"/>
          <w:sz w:val="19"/>
          <w:szCs w:val="19"/>
          <w:bdr w:val="none" w:sz="0" w:space="0" w:color="auto" w:frame="1"/>
          <w:lang w:eastAsia="es-CO"/>
        </w:rPr>
      </w:pPr>
    </w:p>
  </w:footnote>
  <w:footnote w:id="2">
    <w:p w14:paraId="12AB516B" w14:textId="77777777" w:rsidR="009C683E" w:rsidRPr="00071577" w:rsidRDefault="009C683E" w:rsidP="00071577">
      <w:pPr>
        <w:pStyle w:val="Textonotapie"/>
        <w:ind w:firstLine="709"/>
        <w:jc w:val="both"/>
        <w:rPr>
          <w:rFonts w:ascii="Arial" w:eastAsia="Times New Roman" w:hAnsi="Arial" w:cs="Arial"/>
          <w:color w:val="000000"/>
          <w:sz w:val="19"/>
          <w:szCs w:val="19"/>
          <w:bdr w:val="none" w:sz="0" w:space="0" w:color="auto" w:frame="1"/>
          <w:lang w:eastAsia="es-CO"/>
        </w:rPr>
      </w:pPr>
      <w:r w:rsidRPr="00071577">
        <w:rPr>
          <w:rStyle w:val="Refdenotaalpie"/>
          <w:rFonts w:ascii="Arial" w:hAnsi="Arial" w:cs="Arial"/>
          <w:sz w:val="19"/>
          <w:szCs w:val="19"/>
        </w:rPr>
        <w:footnoteRef/>
      </w:r>
      <w:r w:rsidRPr="00071577">
        <w:rPr>
          <w:rFonts w:ascii="Arial" w:hAnsi="Arial" w:cs="Arial"/>
          <w:sz w:val="19"/>
          <w:szCs w:val="19"/>
        </w:rPr>
        <w:t xml:space="preserve"> </w:t>
      </w:r>
      <w:r w:rsidRPr="00071577">
        <w:rPr>
          <w:rFonts w:ascii="Arial" w:eastAsia="Times New Roman" w:hAnsi="Arial" w:cs="Arial"/>
          <w:color w:val="000000"/>
          <w:sz w:val="19"/>
          <w:szCs w:val="19"/>
          <w:bdr w:val="none" w:sz="0" w:space="0" w:color="auto" w:frame="1"/>
          <w:lang w:eastAsia="es-CO"/>
        </w:rPr>
        <w:t>Diario Oficial. Gaceta del Congreso 458 de 2005.  </w:t>
      </w:r>
    </w:p>
    <w:p w14:paraId="515F29B9" w14:textId="77777777" w:rsidR="009C683E" w:rsidRPr="00071577" w:rsidRDefault="009C683E" w:rsidP="00071577">
      <w:pPr>
        <w:pStyle w:val="Textonotapie"/>
        <w:ind w:firstLine="709"/>
        <w:jc w:val="both"/>
        <w:rPr>
          <w:rFonts w:ascii="Arial" w:eastAsia="Times New Roman" w:hAnsi="Arial" w:cs="Arial"/>
          <w:color w:val="000000"/>
          <w:sz w:val="19"/>
          <w:szCs w:val="19"/>
          <w:bdr w:val="none" w:sz="0" w:space="0" w:color="auto" w:frame="1"/>
          <w:lang w:eastAsia="es-CO"/>
        </w:rPr>
      </w:pPr>
    </w:p>
  </w:footnote>
  <w:footnote w:id="3">
    <w:p w14:paraId="4AD06C5B" w14:textId="77777777" w:rsidR="009C683E" w:rsidRPr="00071577" w:rsidRDefault="009C683E" w:rsidP="00071577">
      <w:pPr>
        <w:pStyle w:val="Textonotapie"/>
        <w:ind w:firstLine="709"/>
        <w:jc w:val="both"/>
        <w:rPr>
          <w:rFonts w:ascii="Arial" w:hAnsi="Arial" w:cs="Arial"/>
          <w:sz w:val="19"/>
          <w:szCs w:val="19"/>
        </w:rPr>
      </w:pPr>
      <w:r w:rsidRPr="00071577">
        <w:rPr>
          <w:rStyle w:val="Refdenotaalpie"/>
          <w:rFonts w:ascii="Arial" w:hAnsi="Arial" w:cs="Arial"/>
          <w:sz w:val="19"/>
          <w:szCs w:val="19"/>
        </w:rPr>
        <w:footnoteRef/>
      </w:r>
      <w:r w:rsidRPr="00071577">
        <w:rPr>
          <w:rFonts w:ascii="Arial" w:hAnsi="Arial" w:cs="Arial"/>
          <w:sz w:val="19"/>
          <w:szCs w:val="19"/>
        </w:rPr>
        <w:t xml:space="preserve"> Ibidem.</w:t>
      </w:r>
    </w:p>
    <w:p w14:paraId="38D9CA35" w14:textId="77777777" w:rsidR="009C683E" w:rsidRPr="00071577" w:rsidRDefault="009C683E" w:rsidP="00071577">
      <w:pPr>
        <w:pStyle w:val="Textonotapie"/>
        <w:ind w:firstLine="709"/>
        <w:jc w:val="both"/>
        <w:rPr>
          <w:rFonts w:ascii="Arial" w:hAnsi="Arial" w:cs="Arial"/>
          <w:sz w:val="19"/>
          <w:szCs w:val="19"/>
        </w:rPr>
      </w:pPr>
      <w:r w:rsidRPr="00071577">
        <w:rPr>
          <w:rFonts w:ascii="Arial" w:hAnsi="Arial" w:cs="Arial"/>
          <w:sz w:val="19"/>
          <w:szCs w:val="19"/>
        </w:rPr>
        <w:t xml:space="preserve">  </w:t>
      </w:r>
    </w:p>
  </w:footnote>
  <w:footnote w:id="4">
    <w:p w14:paraId="162F235B" w14:textId="77777777" w:rsidR="009C683E" w:rsidRPr="00071577" w:rsidRDefault="009C683E" w:rsidP="00071577">
      <w:pPr>
        <w:shd w:val="clear" w:color="auto" w:fill="FFFFFF"/>
        <w:ind w:firstLine="708"/>
        <w:jc w:val="both"/>
        <w:textAlignment w:val="baseline"/>
        <w:rPr>
          <w:rFonts w:ascii="Arial" w:hAnsi="Arial" w:cs="Arial"/>
          <w:color w:val="000000"/>
          <w:sz w:val="19"/>
          <w:szCs w:val="19"/>
          <w:bdr w:val="none" w:sz="0" w:space="0" w:color="auto" w:frame="1"/>
          <w:lang w:eastAsia="es-CO"/>
        </w:rPr>
      </w:pPr>
      <w:r w:rsidRPr="00071577">
        <w:rPr>
          <w:rStyle w:val="Refdenotaalpie"/>
          <w:rFonts w:ascii="Arial" w:hAnsi="Arial" w:cs="Arial"/>
          <w:sz w:val="19"/>
          <w:szCs w:val="19"/>
        </w:rPr>
        <w:footnoteRef/>
      </w:r>
      <w:r w:rsidRPr="00071577">
        <w:rPr>
          <w:rFonts w:ascii="Arial" w:hAnsi="Arial" w:cs="Arial"/>
          <w:sz w:val="19"/>
          <w:szCs w:val="19"/>
        </w:rPr>
        <w:t xml:space="preserve"> </w:t>
      </w:r>
      <w:r w:rsidRPr="00071577">
        <w:rPr>
          <w:rFonts w:ascii="Arial" w:hAnsi="Arial" w:cs="Arial"/>
          <w:color w:val="000000"/>
          <w:sz w:val="19"/>
          <w:szCs w:val="19"/>
          <w:bdr w:val="none" w:sz="0" w:space="0" w:color="auto" w:frame="1"/>
          <w:lang w:eastAsia="es-CO"/>
        </w:rPr>
        <w:t>Diario Oficial. Gaceta del Congreso 416 de 2007, Informe de Conciliación Senado. </w:t>
      </w:r>
    </w:p>
  </w:footnote>
  <w:footnote w:id="5">
    <w:p w14:paraId="296C1434" w14:textId="77777777" w:rsidR="009C683E" w:rsidRPr="00071577" w:rsidRDefault="009C683E" w:rsidP="007A0DE9">
      <w:pPr>
        <w:shd w:val="clear" w:color="auto" w:fill="FFFFFF"/>
        <w:spacing w:after="120"/>
        <w:ind w:firstLine="708"/>
        <w:jc w:val="both"/>
        <w:textAlignment w:val="baseline"/>
        <w:rPr>
          <w:rFonts w:ascii="Arial" w:hAnsi="Arial" w:cs="Arial"/>
          <w:color w:val="000000"/>
          <w:sz w:val="19"/>
          <w:szCs w:val="19"/>
          <w:lang w:eastAsia="es-CO"/>
        </w:rPr>
      </w:pPr>
      <w:r w:rsidRPr="00071577">
        <w:rPr>
          <w:rStyle w:val="Refdenotaalpie"/>
          <w:rFonts w:ascii="Arial" w:hAnsi="Arial" w:cs="Arial"/>
          <w:sz w:val="19"/>
          <w:szCs w:val="19"/>
        </w:rPr>
        <w:footnoteRef/>
      </w:r>
      <w:r w:rsidRPr="00071577">
        <w:rPr>
          <w:rFonts w:ascii="Arial" w:hAnsi="Arial" w:cs="Arial"/>
          <w:sz w:val="19"/>
          <w:szCs w:val="19"/>
        </w:rPr>
        <w:t xml:space="preserve"> </w:t>
      </w:r>
      <w:r w:rsidRPr="00071577">
        <w:rPr>
          <w:rFonts w:ascii="Arial" w:hAnsi="Arial" w:cs="Arial"/>
          <w:color w:val="000000"/>
          <w:sz w:val="19"/>
          <w:szCs w:val="19"/>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324FE6EF" w14:textId="77777777" w:rsidR="009C683E" w:rsidRPr="00071577" w:rsidRDefault="009C683E" w:rsidP="006327AE">
      <w:pPr>
        <w:shd w:val="clear" w:color="auto" w:fill="FFFFFF"/>
        <w:spacing w:after="120"/>
        <w:ind w:firstLine="708"/>
        <w:jc w:val="both"/>
        <w:textAlignment w:val="baseline"/>
        <w:rPr>
          <w:rFonts w:ascii="Arial" w:hAnsi="Arial" w:cs="Arial"/>
          <w:color w:val="000000"/>
          <w:sz w:val="19"/>
          <w:szCs w:val="19"/>
          <w:lang w:eastAsia="es-CO"/>
        </w:rPr>
      </w:pPr>
      <w:r w:rsidRPr="00071577">
        <w:rPr>
          <w:rFonts w:ascii="Arial" w:hAnsi="Arial" w:cs="Arial"/>
          <w:color w:val="000000"/>
          <w:sz w:val="19"/>
          <w:szCs w:val="19"/>
          <w:bdr w:val="none" w:sz="0" w:space="0" w:color="auto" w:frame="1"/>
          <w:lang w:eastAsia="es-CO"/>
        </w:rPr>
        <w:t>»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3E5B22B6" w14:textId="77777777" w:rsidR="009C683E" w:rsidRPr="00071577" w:rsidRDefault="009C683E" w:rsidP="006327AE">
      <w:pPr>
        <w:shd w:val="clear" w:color="auto" w:fill="FFFFFF"/>
        <w:spacing w:after="120"/>
        <w:ind w:firstLine="708"/>
        <w:jc w:val="both"/>
        <w:textAlignment w:val="baseline"/>
        <w:rPr>
          <w:rFonts w:ascii="Arial" w:hAnsi="Arial" w:cs="Arial"/>
          <w:color w:val="000000"/>
          <w:sz w:val="19"/>
          <w:szCs w:val="19"/>
          <w:lang w:eastAsia="es-CO"/>
        </w:rPr>
      </w:pPr>
      <w:r w:rsidRPr="00071577">
        <w:rPr>
          <w:rFonts w:ascii="Arial" w:hAnsi="Arial" w:cs="Arial"/>
          <w:color w:val="000000"/>
          <w:sz w:val="19"/>
          <w:szCs w:val="19"/>
          <w:bdr w:val="none" w:sz="0" w:space="0" w:color="auto" w:frame="1"/>
          <w:lang w:eastAsia="es-CO"/>
        </w:rPr>
        <w:t>» 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494F6952" w14:textId="77777777" w:rsidR="009C683E" w:rsidRPr="00071577" w:rsidRDefault="009C683E" w:rsidP="006327AE">
      <w:pPr>
        <w:shd w:val="clear" w:color="auto" w:fill="FFFFFF"/>
        <w:spacing w:after="120"/>
        <w:ind w:firstLine="708"/>
        <w:jc w:val="both"/>
        <w:textAlignment w:val="baseline"/>
        <w:rPr>
          <w:rFonts w:ascii="Arial" w:hAnsi="Arial" w:cs="Arial"/>
          <w:color w:val="000000"/>
          <w:sz w:val="19"/>
          <w:szCs w:val="19"/>
          <w:lang w:eastAsia="es-CO"/>
        </w:rPr>
      </w:pPr>
      <w:r w:rsidRPr="00071577">
        <w:rPr>
          <w:rFonts w:ascii="Arial" w:hAnsi="Arial" w:cs="Arial"/>
          <w:color w:val="000000"/>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06885A64" w14:textId="77777777" w:rsidR="009C683E" w:rsidRPr="00071577" w:rsidRDefault="009C683E" w:rsidP="006327AE">
      <w:pPr>
        <w:shd w:val="clear" w:color="auto" w:fill="FFFFFF"/>
        <w:spacing w:after="120"/>
        <w:ind w:firstLine="708"/>
        <w:jc w:val="both"/>
        <w:textAlignment w:val="baseline"/>
        <w:rPr>
          <w:rFonts w:ascii="Arial" w:hAnsi="Arial" w:cs="Arial"/>
          <w:sz w:val="19"/>
          <w:szCs w:val="19"/>
        </w:rPr>
      </w:pPr>
      <w:r w:rsidRPr="00071577">
        <w:rPr>
          <w:rFonts w:ascii="Arial" w:hAnsi="Arial" w:cs="Arial"/>
          <w:color w:val="000000"/>
          <w:sz w:val="19"/>
          <w:szCs w:val="19"/>
          <w:bdr w:val="none" w:sz="0" w:space="0" w:color="auto" w:frame="1"/>
          <w:lang w:eastAsia="es-CO"/>
        </w:rPr>
        <w:t>» 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footnote>
  <w:footnote w:id="6">
    <w:p w14:paraId="06D41B5A" w14:textId="77777777" w:rsidR="0022672E" w:rsidRPr="00071577" w:rsidRDefault="0022672E" w:rsidP="00071577">
      <w:pPr>
        <w:pStyle w:val="Textonotapie"/>
        <w:ind w:firstLine="708"/>
        <w:jc w:val="both"/>
        <w:rPr>
          <w:rFonts w:ascii="Arial" w:hAnsi="Arial" w:cs="Arial"/>
          <w:color w:val="000000"/>
          <w:sz w:val="19"/>
          <w:szCs w:val="19"/>
        </w:rPr>
      </w:pPr>
      <w:r w:rsidRPr="00071577">
        <w:rPr>
          <w:rStyle w:val="Refdenotaalpie"/>
          <w:rFonts w:ascii="Arial" w:hAnsi="Arial" w:cs="Arial"/>
          <w:sz w:val="19"/>
          <w:szCs w:val="19"/>
        </w:rPr>
        <w:footnoteRef/>
      </w:r>
      <w:r w:rsidRPr="00071577">
        <w:rPr>
          <w:rFonts w:ascii="Arial" w:hAnsi="Arial" w:cs="Arial"/>
          <w:color w:val="000000"/>
          <w:sz w:val="19"/>
          <w:szCs w:val="19"/>
        </w:rPr>
        <w:t xml:space="preserve"> «ARTÍCULO 1o. Modifíquese el artículo 4o de la Ley 1882 de 2018, el cual quedará así:</w:t>
      </w:r>
    </w:p>
    <w:p w14:paraId="1229F462" w14:textId="77777777" w:rsidR="0022672E" w:rsidRPr="00071577" w:rsidRDefault="0022672E" w:rsidP="007A0DE9">
      <w:pPr>
        <w:pStyle w:val="Textonotapie"/>
        <w:spacing w:after="120"/>
        <w:ind w:firstLine="708"/>
        <w:jc w:val="both"/>
        <w:rPr>
          <w:rFonts w:ascii="Arial" w:hAnsi="Arial" w:cs="Arial"/>
          <w:color w:val="000000"/>
          <w:sz w:val="19"/>
          <w:szCs w:val="19"/>
        </w:rPr>
      </w:pPr>
      <w:proofErr w:type="gramStart"/>
      <w:r w:rsidRPr="00071577">
        <w:rPr>
          <w:rFonts w:ascii="Arial" w:hAnsi="Arial" w:cs="Arial"/>
          <w:color w:val="000000"/>
          <w:sz w:val="19"/>
          <w:szCs w:val="19"/>
        </w:rPr>
        <w:t>»Artículo</w:t>
      </w:r>
      <w:proofErr w:type="gramEnd"/>
      <w:r w:rsidRPr="00071577">
        <w:rPr>
          <w:rFonts w:ascii="Arial" w:hAnsi="Arial" w:cs="Arial"/>
          <w:color w:val="000000"/>
          <w:sz w:val="19"/>
          <w:szCs w:val="19"/>
        </w:rPr>
        <w:t xml:space="preserve"> 4o. Adiciónese el siguiente parágrafo al artículo 2o de la Ley 1150 de 2007.</w:t>
      </w:r>
    </w:p>
    <w:p w14:paraId="6E911F47" w14:textId="77777777" w:rsidR="0022672E" w:rsidRPr="00071577" w:rsidRDefault="0022672E" w:rsidP="007A0DE9">
      <w:pPr>
        <w:pStyle w:val="Textonotapie"/>
        <w:spacing w:after="120"/>
        <w:ind w:firstLine="709"/>
        <w:jc w:val="both"/>
        <w:rPr>
          <w:rFonts w:ascii="Arial" w:hAnsi="Arial" w:cs="Arial"/>
          <w:color w:val="000000"/>
          <w:sz w:val="19"/>
          <w:szCs w:val="19"/>
        </w:rPr>
      </w:pPr>
      <w:proofErr w:type="gramStart"/>
      <w:r w:rsidRPr="00071577">
        <w:rPr>
          <w:rFonts w:ascii="Arial" w:hAnsi="Arial" w:cs="Arial"/>
          <w:color w:val="000000"/>
          <w:sz w:val="19"/>
          <w:szCs w:val="19"/>
        </w:rPr>
        <w:t>»PARÁGRAFO</w:t>
      </w:r>
      <w:proofErr w:type="gramEnd"/>
      <w:r w:rsidRPr="00071577">
        <w:rPr>
          <w:rFonts w:ascii="Arial" w:hAnsi="Arial" w:cs="Arial"/>
          <w:color w:val="000000"/>
          <w:sz w:val="19"/>
          <w:szCs w:val="19"/>
        </w:rPr>
        <w:t xml:space="preserve">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5069D22A" w14:textId="77777777" w:rsidR="0022672E" w:rsidRPr="00071577" w:rsidRDefault="0022672E" w:rsidP="007A0DE9">
      <w:pPr>
        <w:pStyle w:val="Textonotapie"/>
        <w:spacing w:after="120"/>
        <w:ind w:firstLine="709"/>
        <w:jc w:val="both"/>
        <w:rPr>
          <w:rFonts w:ascii="Arial" w:hAnsi="Arial" w:cs="Arial"/>
          <w:color w:val="000000"/>
          <w:sz w:val="19"/>
          <w:szCs w:val="19"/>
        </w:rPr>
      </w:pPr>
      <w:proofErr w:type="gramStart"/>
      <w:r w:rsidRPr="00071577">
        <w:rPr>
          <w:rFonts w:ascii="Arial" w:hAnsi="Arial" w:cs="Arial"/>
          <w:color w:val="000000"/>
          <w:sz w:val="19"/>
          <w:szCs w:val="19"/>
        </w:rPr>
        <w:t>»Dentro</w:t>
      </w:r>
      <w:proofErr w:type="gramEnd"/>
      <w:r w:rsidRPr="00071577">
        <w:rPr>
          <w:rFonts w:ascii="Arial" w:hAnsi="Arial" w:cs="Arial"/>
          <w:color w:val="000000"/>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06B07A57" w14:textId="77777777" w:rsidR="0022672E" w:rsidRPr="00071577" w:rsidRDefault="0022672E" w:rsidP="007A0DE9">
      <w:pPr>
        <w:pStyle w:val="Textonotapie"/>
        <w:spacing w:after="120"/>
        <w:ind w:firstLine="709"/>
        <w:jc w:val="both"/>
        <w:rPr>
          <w:rFonts w:ascii="Arial" w:hAnsi="Arial" w:cs="Arial"/>
          <w:color w:val="000000"/>
          <w:sz w:val="19"/>
          <w:szCs w:val="19"/>
        </w:rPr>
      </w:pPr>
      <w:proofErr w:type="gramStart"/>
      <w:r w:rsidRPr="00071577">
        <w:rPr>
          <w:rFonts w:ascii="Arial" w:hAnsi="Arial" w:cs="Arial"/>
          <w:color w:val="000000"/>
          <w:sz w:val="19"/>
          <w:szCs w:val="19"/>
        </w:rPr>
        <w:t>»Con</w:t>
      </w:r>
      <w:proofErr w:type="gramEnd"/>
      <w:r w:rsidRPr="00071577">
        <w:rPr>
          <w:rFonts w:ascii="Arial" w:hAnsi="Arial" w:cs="Arial"/>
          <w:color w:val="000000"/>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3B52105B" w14:textId="77777777" w:rsidR="0022672E" w:rsidRPr="00071577" w:rsidRDefault="0022672E" w:rsidP="007A0DE9">
      <w:pPr>
        <w:pStyle w:val="Textonotapie"/>
        <w:spacing w:after="120"/>
        <w:ind w:firstLine="709"/>
        <w:jc w:val="both"/>
        <w:rPr>
          <w:rFonts w:ascii="Arial" w:hAnsi="Arial" w:cs="Arial"/>
          <w:color w:val="000000"/>
          <w:sz w:val="19"/>
          <w:szCs w:val="19"/>
        </w:rPr>
      </w:pPr>
      <w:r w:rsidRPr="00071577">
        <w:rPr>
          <w:rFonts w:ascii="Arial" w:hAnsi="Arial"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564A481A" w14:textId="77777777" w:rsidR="0022672E" w:rsidRPr="00071577" w:rsidRDefault="0022672E" w:rsidP="007A0DE9">
      <w:pPr>
        <w:pStyle w:val="Textonotapie"/>
        <w:spacing w:after="120"/>
        <w:ind w:firstLine="709"/>
        <w:jc w:val="both"/>
        <w:rPr>
          <w:rFonts w:ascii="Arial" w:hAnsi="Arial" w:cs="Arial"/>
          <w:color w:val="000000"/>
          <w:sz w:val="19"/>
          <w:szCs w:val="19"/>
          <w:lang w:val="es-CO"/>
        </w:rPr>
      </w:pPr>
      <w:r w:rsidRPr="00071577">
        <w:rPr>
          <w:rFonts w:ascii="Arial" w:hAnsi="Arial" w:cs="Arial"/>
          <w:color w:val="000000"/>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7">
    <w:p w14:paraId="3A1D69EB" w14:textId="77777777" w:rsidR="006D0614" w:rsidRPr="00071577" w:rsidRDefault="006D0614" w:rsidP="00071577">
      <w:pPr>
        <w:pStyle w:val="Textonotapie"/>
        <w:ind w:firstLine="708"/>
        <w:jc w:val="both"/>
        <w:rPr>
          <w:rFonts w:ascii="Arial" w:hAnsi="Arial" w:cs="Arial"/>
          <w:sz w:val="19"/>
          <w:szCs w:val="19"/>
        </w:rPr>
      </w:pPr>
      <w:r w:rsidRPr="00071577">
        <w:rPr>
          <w:rStyle w:val="Refdenotaalpie"/>
          <w:rFonts w:ascii="Arial" w:hAnsi="Arial" w:cs="Arial"/>
          <w:sz w:val="19"/>
          <w:szCs w:val="19"/>
        </w:rPr>
        <w:footnoteRef/>
      </w:r>
      <w:r w:rsidRPr="00071577">
        <w:rPr>
          <w:rFonts w:ascii="Arial" w:hAnsi="Arial" w:cs="Arial"/>
          <w:sz w:val="19"/>
          <w:szCs w:val="19"/>
        </w:rPr>
        <w:t xml:space="preserve"> Agencia Nacional de Contratación Pública – Colombia Compra Eficiente. Concepto C-531 del 21 de agosto de 2020. Radicado de entrada No. 4202013000006510. Radicado de salida No. 2202013000007770.</w:t>
      </w:r>
    </w:p>
  </w:footnote>
  <w:footnote w:id="8">
    <w:p w14:paraId="1CAE2EBF" w14:textId="77777777" w:rsidR="002F6C40" w:rsidRPr="00071577" w:rsidRDefault="002F6C40" w:rsidP="00071577">
      <w:pPr>
        <w:pStyle w:val="Textonotapie"/>
        <w:ind w:firstLine="708"/>
        <w:jc w:val="both"/>
        <w:rPr>
          <w:rFonts w:ascii="Arial" w:hAnsi="Arial" w:cs="Arial"/>
          <w:sz w:val="19"/>
          <w:szCs w:val="19"/>
          <w:lang w:val="es-CO"/>
        </w:rPr>
      </w:pPr>
      <w:r w:rsidRPr="00071577">
        <w:rPr>
          <w:rStyle w:val="Refdenotaalpie"/>
          <w:rFonts w:ascii="Arial" w:hAnsi="Arial" w:cs="Arial"/>
          <w:sz w:val="19"/>
          <w:szCs w:val="19"/>
        </w:rPr>
        <w:footnoteRef/>
      </w:r>
      <w:r w:rsidRPr="00071577">
        <w:rPr>
          <w:rFonts w:ascii="Arial" w:hAnsi="Arial" w:cs="Arial"/>
          <w:sz w:val="19"/>
          <w:szCs w:val="19"/>
        </w:rPr>
        <w:t xml:space="preserve"> Memoria justificativa Resolución 161 de 2021: «Al respecto, es importante aclarar que la Agencia Nacional de Contratación Pública -Colombia Compra Eficiente en el Concepto C-020 del 25 de febrero de 2021 zanjó la discusión indicando que, </w:t>
      </w:r>
      <w:proofErr w:type="spellStart"/>
      <w:r w:rsidRPr="00071577">
        <w:rPr>
          <w:rFonts w:ascii="Arial" w:hAnsi="Arial" w:cs="Arial"/>
          <w:sz w:val="19"/>
          <w:szCs w:val="19"/>
        </w:rPr>
        <w:t>Ios</w:t>
      </w:r>
      <w:proofErr w:type="spellEnd"/>
      <w:r w:rsidRPr="00071577">
        <w:rPr>
          <w:rFonts w:ascii="Arial" w:hAnsi="Arial" w:cs="Arial"/>
          <w:sz w:val="19"/>
          <w:szCs w:val="19"/>
        </w:rPr>
        <w:t xml:space="preserve"> proponentes deberán acreditar la experiencia que cumpla con las especificaciones establecidas en el literal A del numeral 3.5.2 del documento base, cuyo contenido está determinado por la subsunción del objeto contractual en los tipos de infraestructura y actividades establecidas en la Matriz 1 -Experiencia. Por tanto, si un contrato contiene varias actividades, de las cuales solo algunas se ajustan a 1o exigido por la "Matriz 1-Experiencia", </w:t>
      </w:r>
      <w:proofErr w:type="spellStart"/>
      <w:r w:rsidRPr="00071577">
        <w:rPr>
          <w:rFonts w:ascii="Arial" w:hAnsi="Arial" w:cs="Arial"/>
          <w:sz w:val="19"/>
          <w:szCs w:val="19"/>
        </w:rPr>
        <w:t>Ia</w:t>
      </w:r>
      <w:proofErr w:type="spellEnd"/>
      <w:r w:rsidRPr="00071577">
        <w:rPr>
          <w:rFonts w:ascii="Arial" w:hAnsi="Arial" w:cs="Arial"/>
          <w:sz w:val="19"/>
          <w:szCs w:val="19"/>
        </w:rPr>
        <w:t xml:space="preserve"> entidad deberá descontar los valores del contrato, dimensiones y longitudes relacionadas con las actividades que se encuentran por fuera del requisito de experiencia».</w:t>
      </w:r>
    </w:p>
  </w:footnote>
  <w:footnote w:id="9">
    <w:p w14:paraId="5070384D" w14:textId="315783D3" w:rsidR="00741649" w:rsidRPr="00071577" w:rsidRDefault="00741649" w:rsidP="00071577">
      <w:pPr>
        <w:pStyle w:val="Textonotapie"/>
        <w:ind w:firstLine="708"/>
        <w:jc w:val="both"/>
        <w:rPr>
          <w:rFonts w:ascii="Arial" w:hAnsi="Arial" w:cs="Arial"/>
          <w:sz w:val="19"/>
          <w:szCs w:val="19"/>
        </w:rPr>
      </w:pPr>
      <w:r w:rsidRPr="00071577">
        <w:rPr>
          <w:rStyle w:val="Refdenotaalpie"/>
          <w:rFonts w:ascii="Arial" w:hAnsi="Arial" w:cs="Arial"/>
          <w:sz w:val="19"/>
          <w:szCs w:val="19"/>
        </w:rPr>
        <w:footnoteRef/>
      </w:r>
      <w:r w:rsidRPr="00071577">
        <w:rPr>
          <w:rFonts w:ascii="Arial" w:hAnsi="Arial" w:cs="Arial"/>
          <w:sz w:val="19"/>
          <w:szCs w:val="19"/>
        </w:rPr>
        <w:t xml:space="preserve"> Mesa de trabajo adelantada el 23 de septiembre de 2021, con las entidades del sector transporte –Ministerio de Transporte, el INVIAS, el IDU y la Aerocivil</w:t>
      </w:r>
      <w:r w:rsidR="00A270EA" w:rsidRPr="00071577">
        <w:rPr>
          <w:rFonts w:ascii="Arial" w:hAnsi="Arial" w:cs="Arial"/>
          <w:sz w:val="19"/>
          <w:szCs w:val="19"/>
        </w:rPr>
        <w:t>−.</w:t>
      </w:r>
    </w:p>
    <w:p w14:paraId="0568F99E" w14:textId="77777777" w:rsidR="00094986" w:rsidRPr="00071577" w:rsidRDefault="00094986" w:rsidP="00071577">
      <w:pPr>
        <w:pStyle w:val="Textonotapie"/>
        <w:ind w:firstLine="708"/>
        <w:jc w:val="both"/>
        <w:rPr>
          <w:rFonts w:ascii="Arial" w:hAnsi="Arial" w:cs="Arial"/>
          <w:sz w:val="19"/>
          <w:szCs w:val="19"/>
          <w:lang w:val="es-CO"/>
        </w:rPr>
      </w:pPr>
    </w:p>
  </w:footnote>
  <w:footnote w:id="10">
    <w:p w14:paraId="745017B8" w14:textId="77777777" w:rsidR="00094986" w:rsidRPr="00071577" w:rsidRDefault="00094986" w:rsidP="00071577">
      <w:pPr>
        <w:ind w:firstLine="708"/>
        <w:jc w:val="both"/>
        <w:rPr>
          <w:rStyle w:val="normaltextrun"/>
          <w:rFonts w:ascii="Arial" w:hAnsi="Arial" w:cs="Arial"/>
          <w:sz w:val="19"/>
          <w:szCs w:val="19"/>
          <w:shd w:val="clear" w:color="auto" w:fill="FFFFFF"/>
          <w:lang w:val="es-CO"/>
        </w:rPr>
      </w:pPr>
      <w:r w:rsidRPr="00071577">
        <w:rPr>
          <w:rStyle w:val="Refdenotaalpie"/>
          <w:rFonts w:ascii="Arial" w:hAnsi="Arial" w:cs="Arial"/>
          <w:sz w:val="19"/>
          <w:szCs w:val="19"/>
        </w:rPr>
        <w:footnoteRef/>
      </w:r>
      <w:r w:rsidRPr="00071577">
        <w:rPr>
          <w:rFonts w:ascii="Arial" w:hAnsi="Arial" w:cs="Arial"/>
          <w:sz w:val="19"/>
          <w:szCs w:val="19"/>
        </w:rPr>
        <w:t xml:space="preserve"> Esta modificación se incluyó en los documentos tipo de menor cuantía de obra pública de infraestructura de transporte – versión 2. Asimismo, se introdujo, en los documentos tipo  de consultoría de estudios de ingeniería de infraestructura de transporte de tal manera que se aclara que cuando los contratos aportados como experiencia contengan actividades de obra y de consultoría de estudios y diseños, la entidad estatal solo tendrá en cuenta los valores relacionados con la consultoría de estudios de ingeniería de infraestructura de transporte. Para ello, el oferente deberá acreditar los valores ejecutados empleando alguno de los documentos válidos aportados establecidos en el numeral 10.1.5 del pliego de condiciones.</w:t>
      </w:r>
    </w:p>
    <w:p w14:paraId="609394A1" w14:textId="3FAAE62E" w:rsidR="00094986" w:rsidRPr="00071577" w:rsidRDefault="00094986" w:rsidP="00071577">
      <w:pPr>
        <w:pStyle w:val="Textonotapie"/>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B35FD" w14:textId="77777777" w:rsidR="00482B25" w:rsidRDefault="00482B25">
    <w:pPr>
      <w:pStyle w:val="Encabezado"/>
    </w:pPr>
  </w:p>
  <w:p w14:paraId="3A43189B" w14:textId="77777777" w:rsidR="00482B25" w:rsidRDefault="00482B25">
    <w:pPr>
      <w:pStyle w:val="Encabezado"/>
    </w:pPr>
  </w:p>
  <w:p w14:paraId="4AE16330" w14:textId="77777777" w:rsidR="00970032" w:rsidRPr="003F58A1" w:rsidRDefault="00970032" w:rsidP="00970032">
    <w:pPr>
      <w:rPr>
        <w:rFonts w:ascii="Geomanist Bold" w:hAnsi="Geomanist Bold"/>
        <w:color w:val="002060"/>
      </w:rPr>
    </w:pP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70032" w:rsidRPr="00367110" w14:paraId="446E52CA" w14:textId="77777777" w:rsidTr="00375D6C">
      <w:tc>
        <w:tcPr>
          <w:tcW w:w="6756" w:type="dxa"/>
        </w:tcPr>
        <w:p w14:paraId="43A70FB0" w14:textId="77777777" w:rsidR="00970032" w:rsidRPr="006478E3" w:rsidRDefault="00970032" w:rsidP="00970032">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7B11B850" w14:textId="77777777" w:rsidR="00970032" w:rsidRPr="0057618A" w:rsidRDefault="00970032" w:rsidP="00970032">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71D8CC0C" w14:textId="77777777" w:rsidR="00970032" w:rsidRPr="00367110" w:rsidRDefault="00970032" w:rsidP="00970032">
          <w:pPr>
            <w:jc w:val="right"/>
            <w:rPr>
              <w:rFonts w:eastAsia="Arial Nova" w:cs="Arial Nova"/>
              <w:lang w:eastAsia="es-CO"/>
            </w:rPr>
          </w:pPr>
        </w:p>
      </w:tc>
      <w:tc>
        <w:tcPr>
          <w:tcW w:w="1324" w:type="dxa"/>
        </w:tcPr>
        <w:p w14:paraId="2518D349" w14:textId="77777777" w:rsidR="00970032" w:rsidRPr="00367110" w:rsidRDefault="00970032" w:rsidP="00970032">
          <w:pPr>
            <w:jc w:val="right"/>
            <w:rPr>
              <w:rFonts w:eastAsia="Arial Nova" w:cs="Arial Nova"/>
              <w:lang w:eastAsia="es-CO"/>
            </w:rPr>
          </w:pPr>
          <w:r w:rsidRPr="008614E5">
            <w:rPr>
              <w:rFonts w:eastAsia="Arial Nova" w:cs="Arial Nova"/>
              <w:noProof/>
              <w:lang w:val="en-US"/>
            </w:rPr>
            <w:drawing>
              <wp:anchor distT="0" distB="0" distL="0" distR="0" simplePos="0" relativeHeight="251659264" behindDoc="1" locked="0" layoutInCell="1" hidden="0" allowOverlap="1" wp14:anchorId="72197FAA" wp14:editId="5743A042">
                <wp:simplePos x="0" y="0"/>
                <wp:positionH relativeFrom="margin">
                  <wp:posOffset>-882650</wp:posOffset>
                </wp:positionH>
                <wp:positionV relativeFrom="paragraph">
                  <wp:posOffset>-337185</wp:posOffset>
                </wp:positionV>
                <wp:extent cx="1657350" cy="676275"/>
                <wp:effectExtent l="0" t="0" r="0" b="9525"/>
                <wp:wrapNone/>
                <wp:docPr id="14"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p>
      </w:tc>
    </w:tr>
  </w:tbl>
  <w:p w14:paraId="576ADCDC" w14:textId="77777777" w:rsidR="00970032" w:rsidRPr="00906B3C" w:rsidRDefault="00970032" w:rsidP="00970032">
    <w:pPr>
      <w:pStyle w:val="Encabezado"/>
      <w:ind w:left="3545" w:firstLine="709"/>
      <w:rPr>
        <w:b/>
        <w:bCs/>
        <w:color w:val="A5A5A5" w:themeColor="accent3"/>
        <w:sz w:val="18"/>
        <w:szCs w:val="18"/>
      </w:rPr>
    </w:pPr>
    <w:r w:rsidRPr="00367110">
      <w:rPr>
        <w:rFonts w:eastAsia="Arial Nova" w:cs="Arial Nova"/>
        <w:noProof/>
        <w:color w:val="000000"/>
        <w:lang w:val="en-US"/>
      </w:rPr>
      <w:drawing>
        <wp:anchor distT="0" distB="0" distL="114300" distR="114300" simplePos="0" relativeHeight="251660288" behindDoc="1" locked="0" layoutInCell="1" allowOverlap="1" wp14:anchorId="5867D56C" wp14:editId="22737B16">
          <wp:simplePos x="0" y="0"/>
          <wp:positionH relativeFrom="column">
            <wp:posOffset>62866</wp:posOffset>
          </wp:positionH>
          <wp:positionV relativeFrom="paragraph">
            <wp:posOffset>1905</wp:posOffset>
          </wp:positionV>
          <wp:extent cx="3238500" cy="76200"/>
          <wp:effectExtent l="0" t="0" r="0" b="0"/>
          <wp:wrapNone/>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39A7B6B8" w14:textId="77777777" w:rsidR="00970032" w:rsidRDefault="00970032" w:rsidP="00970032">
    <w:pPr>
      <w:pStyle w:val="Textoindependiente"/>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72768CA"/>
    <w:multiLevelType w:val="hybridMultilevel"/>
    <w:tmpl w:val="BFEEB81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 w15:restartNumberingAfterBreak="0">
    <w:nsid w:val="1C676190"/>
    <w:multiLevelType w:val="hybridMultilevel"/>
    <w:tmpl w:val="C2060D70"/>
    <w:lvl w:ilvl="0" w:tplc="F74CAF68">
      <w:start w:val="1"/>
      <w:numFmt w:val="lowerRoman"/>
      <w:lvlText w:val="%1)"/>
      <w:lvlJc w:val="left"/>
      <w:pPr>
        <w:ind w:left="780" w:hanging="72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3" w15:restartNumberingAfterBreak="0">
    <w:nsid w:val="2BBC1536"/>
    <w:multiLevelType w:val="hybridMultilevel"/>
    <w:tmpl w:val="6DF00F92"/>
    <w:lvl w:ilvl="0" w:tplc="8B026956">
      <w:start w:val="3"/>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C4B742D"/>
    <w:multiLevelType w:val="multilevel"/>
    <w:tmpl w:val="8862B3BA"/>
    <w:lvl w:ilvl="0">
      <w:start w:val="3"/>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5123EC9"/>
    <w:multiLevelType w:val="hybridMultilevel"/>
    <w:tmpl w:val="A02C2124"/>
    <w:lvl w:ilvl="0" w:tplc="F70C11C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578B3D84"/>
    <w:multiLevelType w:val="multilevel"/>
    <w:tmpl w:val="17FEB804"/>
    <w:lvl w:ilvl="0">
      <w:start w:val="1"/>
      <w:numFmt w:val="decimal"/>
      <w:lvlText w:val="%1."/>
      <w:lvlJc w:val="left"/>
      <w:pPr>
        <w:ind w:left="360" w:hanging="360"/>
      </w:pPr>
    </w:lvl>
    <w:lvl w:ilvl="1">
      <w:start w:val="1"/>
      <w:numFmt w:val="decimal"/>
      <w:pStyle w:val="Ttulo2"/>
      <w:lvlText w:val="%1.%2."/>
      <w:lvlJc w:val="left"/>
      <w:pPr>
        <w:ind w:left="644" w:hanging="360"/>
      </w:pPr>
    </w:lvl>
    <w:lvl w:ilvl="2">
      <w:start w:val="1"/>
      <w:numFmt w:val="decimal"/>
      <w:pStyle w:val="Ttulo3"/>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588371A1"/>
    <w:multiLevelType w:val="hybridMultilevel"/>
    <w:tmpl w:val="9306F928"/>
    <w:lvl w:ilvl="0" w:tplc="30185D2E">
      <w:start w:val="1"/>
      <w:numFmt w:val="lowerLetter"/>
      <w:lvlText w:val="%1."/>
      <w:lvlJc w:val="left"/>
      <w:pPr>
        <w:ind w:left="1211" w:hanging="360"/>
      </w:pPr>
      <w:rPr>
        <w:rFonts w:asciiTheme="minorHAnsi" w:eastAsia="Times New Roman" w:hAnsiTheme="minorHAnsi" w:cstheme="minorHAnsi"/>
        <w:sz w:val="20"/>
        <w:szCs w:val="20"/>
      </w:rPr>
    </w:lvl>
    <w:lvl w:ilvl="1" w:tplc="0C0A0003">
      <w:start w:val="1"/>
      <w:numFmt w:val="bullet"/>
      <w:lvlText w:val="o"/>
      <w:lvlJc w:val="left"/>
      <w:pPr>
        <w:ind w:left="1931" w:hanging="360"/>
      </w:pPr>
      <w:rPr>
        <w:rFonts w:ascii="Courier New" w:hAnsi="Courier New" w:cs="Courier New" w:hint="default"/>
      </w:rPr>
    </w:lvl>
    <w:lvl w:ilvl="2" w:tplc="0C0A0005" w:tentative="1">
      <w:start w:val="1"/>
      <w:numFmt w:val="bullet"/>
      <w:lvlText w:val=""/>
      <w:lvlJc w:val="left"/>
      <w:pPr>
        <w:ind w:left="2651" w:hanging="360"/>
      </w:pPr>
      <w:rPr>
        <w:rFonts w:ascii="Wingdings" w:hAnsi="Wingdings" w:hint="default"/>
      </w:rPr>
    </w:lvl>
    <w:lvl w:ilvl="3" w:tplc="0C0A0001" w:tentative="1">
      <w:start w:val="1"/>
      <w:numFmt w:val="bullet"/>
      <w:lvlText w:val=""/>
      <w:lvlJc w:val="left"/>
      <w:pPr>
        <w:ind w:left="3371" w:hanging="360"/>
      </w:pPr>
      <w:rPr>
        <w:rFonts w:ascii="Symbol" w:hAnsi="Symbol" w:hint="default"/>
      </w:rPr>
    </w:lvl>
    <w:lvl w:ilvl="4" w:tplc="0C0A0003" w:tentative="1">
      <w:start w:val="1"/>
      <w:numFmt w:val="bullet"/>
      <w:lvlText w:val="o"/>
      <w:lvlJc w:val="left"/>
      <w:pPr>
        <w:ind w:left="4091" w:hanging="360"/>
      </w:pPr>
      <w:rPr>
        <w:rFonts w:ascii="Courier New" w:hAnsi="Courier New" w:cs="Courier New" w:hint="default"/>
      </w:rPr>
    </w:lvl>
    <w:lvl w:ilvl="5" w:tplc="0C0A0005" w:tentative="1">
      <w:start w:val="1"/>
      <w:numFmt w:val="bullet"/>
      <w:lvlText w:val=""/>
      <w:lvlJc w:val="left"/>
      <w:pPr>
        <w:ind w:left="4811" w:hanging="360"/>
      </w:pPr>
      <w:rPr>
        <w:rFonts w:ascii="Wingdings" w:hAnsi="Wingdings" w:hint="default"/>
      </w:rPr>
    </w:lvl>
    <w:lvl w:ilvl="6" w:tplc="0C0A0001" w:tentative="1">
      <w:start w:val="1"/>
      <w:numFmt w:val="bullet"/>
      <w:lvlText w:val=""/>
      <w:lvlJc w:val="left"/>
      <w:pPr>
        <w:ind w:left="5531" w:hanging="360"/>
      </w:pPr>
      <w:rPr>
        <w:rFonts w:ascii="Symbol" w:hAnsi="Symbol" w:hint="default"/>
      </w:rPr>
    </w:lvl>
    <w:lvl w:ilvl="7" w:tplc="0C0A0003" w:tentative="1">
      <w:start w:val="1"/>
      <w:numFmt w:val="bullet"/>
      <w:lvlText w:val="o"/>
      <w:lvlJc w:val="left"/>
      <w:pPr>
        <w:ind w:left="6251" w:hanging="360"/>
      </w:pPr>
      <w:rPr>
        <w:rFonts w:ascii="Courier New" w:hAnsi="Courier New" w:cs="Courier New" w:hint="default"/>
      </w:rPr>
    </w:lvl>
    <w:lvl w:ilvl="8" w:tplc="0C0A0005" w:tentative="1">
      <w:start w:val="1"/>
      <w:numFmt w:val="bullet"/>
      <w:lvlText w:val=""/>
      <w:lvlJc w:val="left"/>
      <w:pPr>
        <w:ind w:left="6971" w:hanging="360"/>
      </w:pPr>
      <w:rPr>
        <w:rFonts w:ascii="Wingdings" w:hAnsi="Wingdings" w:hint="default"/>
      </w:rPr>
    </w:lvl>
  </w:abstractNum>
  <w:abstractNum w:abstractNumId="8" w15:restartNumberingAfterBreak="0">
    <w:nsid w:val="64E4464F"/>
    <w:multiLevelType w:val="hybridMultilevel"/>
    <w:tmpl w:val="8FD0C92E"/>
    <w:lvl w:ilvl="0" w:tplc="90C0A3F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7EF97355"/>
    <w:multiLevelType w:val="hybridMultilevel"/>
    <w:tmpl w:val="8D9E5B8E"/>
    <w:lvl w:ilvl="0" w:tplc="D65630B8">
      <w:start w:val="1"/>
      <w:numFmt w:val="lowerRoman"/>
      <w:lvlText w:val="%1)"/>
      <w:lvlJc w:val="left"/>
      <w:pPr>
        <w:ind w:left="1425" w:hanging="720"/>
      </w:pPr>
      <w:rPr>
        <w:rFonts w:eastAsiaTheme="minorHAnsi" w:hint="default"/>
        <w:color w:val="auto"/>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16cid:durableId="165583554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825165">
    <w:abstractNumId w:val="7"/>
  </w:num>
  <w:num w:numId="3" w16cid:durableId="946497308">
    <w:abstractNumId w:val="2"/>
  </w:num>
  <w:num w:numId="4" w16cid:durableId="492139419">
    <w:abstractNumId w:val="8"/>
  </w:num>
  <w:num w:numId="5" w16cid:durableId="1262103097">
    <w:abstractNumId w:val="5"/>
  </w:num>
  <w:num w:numId="6" w16cid:durableId="9287778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92720019">
    <w:abstractNumId w:val="4"/>
  </w:num>
  <w:num w:numId="8" w16cid:durableId="2689710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22687100">
    <w:abstractNumId w:val="3"/>
  </w:num>
  <w:num w:numId="10" w16cid:durableId="1671760417">
    <w:abstractNumId w:val="1"/>
  </w:num>
  <w:num w:numId="11" w16cid:durableId="3185353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614"/>
    <w:rsid w:val="000047A4"/>
    <w:rsid w:val="00004D03"/>
    <w:rsid w:val="00005207"/>
    <w:rsid w:val="000226CB"/>
    <w:rsid w:val="00032E50"/>
    <w:rsid w:val="0005572A"/>
    <w:rsid w:val="000665CB"/>
    <w:rsid w:val="00071577"/>
    <w:rsid w:val="00073935"/>
    <w:rsid w:val="000779B8"/>
    <w:rsid w:val="00077D96"/>
    <w:rsid w:val="00090F2E"/>
    <w:rsid w:val="00094986"/>
    <w:rsid w:val="000A3E5F"/>
    <w:rsid w:val="000A788B"/>
    <w:rsid w:val="000D0DC1"/>
    <w:rsid w:val="000F4062"/>
    <w:rsid w:val="00100E53"/>
    <w:rsid w:val="001068D3"/>
    <w:rsid w:val="00123338"/>
    <w:rsid w:val="0015173D"/>
    <w:rsid w:val="00152089"/>
    <w:rsid w:val="0016288E"/>
    <w:rsid w:val="00163DFE"/>
    <w:rsid w:val="0017294B"/>
    <w:rsid w:val="00173256"/>
    <w:rsid w:val="00192683"/>
    <w:rsid w:val="001A4A2C"/>
    <w:rsid w:val="001B16E4"/>
    <w:rsid w:val="001B2A20"/>
    <w:rsid w:val="001E3AEC"/>
    <w:rsid w:val="001E62F3"/>
    <w:rsid w:val="00205384"/>
    <w:rsid w:val="002067EB"/>
    <w:rsid w:val="002125FF"/>
    <w:rsid w:val="0021386F"/>
    <w:rsid w:val="00214C88"/>
    <w:rsid w:val="002215A2"/>
    <w:rsid w:val="0022672E"/>
    <w:rsid w:val="00232342"/>
    <w:rsid w:val="00233325"/>
    <w:rsid w:val="0024287B"/>
    <w:rsid w:val="00262D92"/>
    <w:rsid w:val="00263582"/>
    <w:rsid w:val="00267A66"/>
    <w:rsid w:val="00270120"/>
    <w:rsid w:val="002728FA"/>
    <w:rsid w:val="00290A08"/>
    <w:rsid w:val="002E0A61"/>
    <w:rsid w:val="002F6C40"/>
    <w:rsid w:val="00301D86"/>
    <w:rsid w:val="003129EB"/>
    <w:rsid w:val="00314CD2"/>
    <w:rsid w:val="00314D96"/>
    <w:rsid w:val="00317A58"/>
    <w:rsid w:val="00321D5E"/>
    <w:rsid w:val="003255AD"/>
    <w:rsid w:val="00332FE4"/>
    <w:rsid w:val="003706CC"/>
    <w:rsid w:val="00371B8C"/>
    <w:rsid w:val="00376065"/>
    <w:rsid w:val="00383F4D"/>
    <w:rsid w:val="003878E4"/>
    <w:rsid w:val="003B586F"/>
    <w:rsid w:val="003D2CA4"/>
    <w:rsid w:val="003D36B6"/>
    <w:rsid w:val="004013E3"/>
    <w:rsid w:val="00417D7A"/>
    <w:rsid w:val="0043114F"/>
    <w:rsid w:val="004327AC"/>
    <w:rsid w:val="00434ED2"/>
    <w:rsid w:val="004361DD"/>
    <w:rsid w:val="00451624"/>
    <w:rsid w:val="00453A11"/>
    <w:rsid w:val="00482B25"/>
    <w:rsid w:val="004847BF"/>
    <w:rsid w:val="00485DA4"/>
    <w:rsid w:val="0049556E"/>
    <w:rsid w:val="00497EB4"/>
    <w:rsid w:val="004A217C"/>
    <w:rsid w:val="004B05AE"/>
    <w:rsid w:val="004C0209"/>
    <w:rsid w:val="004D0855"/>
    <w:rsid w:val="004E10BD"/>
    <w:rsid w:val="004F6456"/>
    <w:rsid w:val="0050200C"/>
    <w:rsid w:val="00510466"/>
    <w:rsid w:val="005124AF"/>
    <w:rsid w:val="00512EEA"/>
    <w:rsid w:val="005130B3"/>
    <w:rsid w:val="00542070"/>
    <w:rsid w:val="00555231"/>
    <w:rsid w:val="0056009F"/>
    <w:rsid w:val="00566949"/>
    <w:rsid w:val="00572DF3"/>
    <w:rsid w:val="005867D8"/>
    <w:rsid w:val="005B2656"/>
    <w:rsid w:val="005B4F1F"/>
    <w:rsid w:val="005C02B5"/>
    <w:rsid w:val="005C72D4"/>
    <w:rsid w:val="005D5919"/>
    <w:rsid w:val="005E2406"/>
    <w:rsid w:val="0060483A"/>
    <w:rsid w:val="006176BF"/>
    <w:rsid w:val="00624F57"/>
    <w:rsid w:val="006327AE"/>
    <w:rsid w:val="00641AAC"/>
    <w:rsid w:val="00642D6A"/>
    <w:rsid w:val="00656328"/>
    <w:rsid w:val="00657274"/>
    <w:rsid w:val="0066416F"/>
    <w:rsid w:val="00666B0C"/>
    <w:rsid w:val="00671B3B"/>
    <w:rsid w:val="006744F5"/>
    <w:rsid w:val="00683E7F"/>
    <w:rsid w:val="00685410"/>
    <w:rsid w:val="00685C3C"/>
    <w:rsid w:val="006915F4"/>
    <w:rsid w:val="006A35EA"/>
    <w:rsid w:val="006A5019"/>
    <w:rsid w:val="006B15D6"/>
    <w:rsid w:val="006C0942"/>
    <w:rsid w:val="006D0614"/>
    <w:rsid w:val="006E467C"/>
    <w:rsid w:val="006F626A"/>
    <w:rsid w:val="006F797F"/>
    <w:rsid w:val="00737C21"/>
    <w:rsid w:val="00741649"/>
    <w:rsid w:val="0074407F"/>
    <w:rsid w:val="007457DD"/>
    <w:rsid w:val="007513E3"/>
    <w:rsid w:val="0075387C"/>
    <w:rsid w:val="00754729"/>
    <w:rsid w:val="00762A40"/>
    <w:rsid w:val="00767B85"/>
    <w:rsid w:val="0078436C"/>
    <w:rsid w:val="00795AF9"/>
    <w:rsid w:val="007968EC"/>
    <w:rsid w:val="007A0DE9"/>
    <w:rsid w:val="007A1595"/>
    <w:rsid w:val="007F49D5"/>
    <w:rsid w:val="007F7223"/>
    <w:rsid w:val="008033A4"/>
    <w:rsid w:val="008136D8"/>
    <w:rsid w:val="00821EA9"/>
    <w:rsid w:val="00824E19"/>
    <w:rsid w:val="00831CD0"/>
    <w:rsid w:val="0084413B"/>
    <w:rsid w:val="008531E6"/>
    <w:rsid w:val="0086103F"/>
    <w:rsid w:val="008674C5"/>
    <w:rsid w:val="00872883"/>
    <w:rsid w:val="008742D1"/>
    <w:rsid w:val="00884D3F"/>
    <w:rsid w:val="0089565A"/>
    <w:rsid w:val="008A2972"/>
    <w:rsid w:val="008A6CE1"/>
    <w:rsid w:val="008B08C7"/>
    <w:rsid w:val="008C73AA"/>
    <w:rsid w:val="008F5790"/>
    <w:rsid w:val="008F5D3B"/>
    <w:rsid w:val="00900CF0"/>
    <w:rsid w:val="00903FBD"/>
    <w:rsid w:val="00910AE1"/>
    <w:rsid w:val="0091128B"/>
    <w:rsid w:val="0091561E"/>
    <w:rsid w:val="009215A9"/>
    <w:rsid w:val="0093422F"/>
    <w:rsid w:val="0093625A"/>
    <w:rsid w:val="00953A1E"/>
    <w:rsid w:val="00962383"/>
    <w:rsid w:val="00965C76"/>
    <w:rsid w:val="00970032"/>
    <w:rsid w:val="00976D0C"/>
    <w:rsid w:val="00982F3C"/>
    <w:rsid w:val="00983BBA"/>
    <w:rsid w:val="009870B3"/>
    <w:rsid w:val="009A1B62"/>
    <w:rsid w:val="009A7D5E"/>
    <w:rsid w:val="009C683E"/>
    <w:rsid w:val="009D4B4E"/>
    <w:rsid w:val="00A270EA"/>
    <w:rsid w:val="00A37E15"/>
    <w:rsid w:val="00A412A2"/>
    <w:rsid w:val="00A45A43"/>
    <w:rsid w:val="00A6463C"/>
    <w:rsid w:val="00A812B6"/>
    <w:rsid w:val="00A81B9A"/>
    <w:rsid w:val="00A84D93"/>
    <w:rsid w:val="00A96835"/>
    <w:rsid w:val="00AA2DED"/>
    <w:rsid w:val="00AA3475"/>
    <w:rsid w:val="00AB2C2E"/>
    <w:rsid w:val="00AB46B7"/>
    <w:rsid w:val="00AF467C"/>
    <w:rsid w:val="00B11964"/>
    <w:rsid w:val="00B215B2"/>
    <w:rsid w:val="00B2691C"/>
    <w:rsid w:val="00B454A9"/>
    <w:rsid w:val="00B651CD"/>
    <w:rsid w:val="00B707A2"/>
    <w:rsid w:val="00B80B02"/>
    <w:rsid w:val="00B81150"/>
    <w:rsid w:val="00B8776E"/>
    <w:rsid w:val="00B952A2"/>
    <w:rsid w:val="00B97128"/>
    <w:rsid w:val="00BA02A3"/>
    <w:rsid w:val="00BA2BFD"/>
    <w:rsid w:val="00BB6040"/>
    <w:rsid w:val="00BE343F"/>
    <w:rsid w:val="00C00534"/>
    <w:rsid w:val="00C017FC"/>
    <w:rsid w:val="00C01CC8"/>
    <w:rsid w:val="00C4510C"/>
    <w:rsid w:val="00C53848"/>
    <w:rsid w:val="00C56E74"/>
    <w:rsid w:val="00C63026"/>
    <w:rsid w:val="00C637EA"/>
    <w:rsid w:val="00C64C8D"/>
    <w:rsid w:val="00C6576B"/>
    <w:rsid w:val="00C8537E"/>
    <w:rsid w:val="00CB4D0C"/>
    <w:rsid w:val="00CB7CA5"/>
    <w:rsid w:val="00CF0466"/>
    <w:rsid w:val="00D25C41"/>
    <w:rsid w:val="00D50ACA"/>
    <w:rsid w:val="00D70CDA"/>
    <w:rsid w:val="00D728F7"/>
    <w:rsid w:val="00D94607"/>
    <w:rsid w:val="00DA0585"/>
    <w:rsid w:val="00DA3D36"/>
    <w:rsid w:val="00DB2857"/>
    <w:rsid w:val="00DC19BD"/>
    <w:rsid w:val="00DD4A8F"/>
    <w:rsid w:val="00DF2BE0"/>
    <w:rsid w:val="00E03C42"/>
    <w:rsid w:val="00E052C4"/>
    <w:rsid w:val="00E424DF"/>
    <w:rsid w:val="00E460D2"/>
    <w:rsid w:val="00E74D68"/>
    <w:rsid w:val="00EB3390"/>
    <w:rsid w:val="00EC7DF9"/>
    <w:rsid w:val="00EF31E6"/>
    <w:rsid w:val="00F00416"/>
    <w:rsid w:val="00F00773"/>
    <w:rsid w:val="00F12980"/>
    <w:rsid w:val="00F1496C"/>
    <w:rsid w:val="00F16B6A"/>
    <w:rsid w:val="00F23057"/>
    <w:rsid w:val="00F2780D"/>
    <w:rsid w:val="00F3231D"/>
    <w:rsid w:val="00F34EE2"/>
    <w:rsid w:val="00F40832"/>
    <w:rsid w:val="00F4785C"/>
    <w:rsid w:val="00F511CB"/>
    <w:rsid w:val="00F535EE"/>
    <w:rsid w:val="00F56150"/>
    <w:rsid w:val="00F652CC"/>
    <w:rsid w:val="00F74D44"/>
    <w:rsid w:val="00F963F2"/>
    <w:rsid w:val="00F96969"/>
    <w:rsid w:val="00F96E2F"/>
    <w:rsid w:val="00FA1022"/>
    <w:rsid w:val="00FA53AC"/>
    <w:rsid w:val="00FB4D35"/>
    <w:rsid w:val="00FB5514"/>
    <w:rsid w:val="00FD5758"/>
    <w:rsid w:val="00FE06DF"/>
    <w:rsid w:val="00FE163F"/>
    <w:rsid w:val="00FE3DC5"/>
    <w:rsid w:val="00FE6B05"/>
    <w:rsid w:val="00FF08F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580E6"/>
  <w15:docId w15:val="{43F08497-5646-4AE9-98FC-20073678F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614"/>
    <w:pPr>
      <w:spacing w:after="0" w:line="240" w:lineRule="auto"/>
    </w:pPr>
    <w:rPr>
      <w:sz w:val="24"/>
      <w:lang w:val="es-MX"/>
    </w:rPr>
  </w:style>
  <w:style w:type="paragraph" w:styleId="Ttulo2">
    <w:name w:val="heading 2"/>
    <w:basedOn w:val="Normal"/>
    <w:next w:val="Normal"/>
    <w:link w:val="Ttulo2Car"/>
    <w:uiPriority w:val="9"/>
    <w:semiHidden/>
    <w:unhideWhenUsed/>
    <w:qFormat/>
    <w:rsid w:val="000F4062"/>
    <w:pPr>
      <w:keepNext/>
      <w:keepLines/>
      <w:numPr>
        <w:ilvl w:val="1"/>
        <w:numId w:val="6"/>
      </w:numPr>
      <w:spacing w:before="40" w:after="120" w:line="256" w:lineRule="auto"/>
      <w:jc w:val="both"/>
      <w:outlineLvl w:val="1"/>
    </w:pPr>
    <w:rPr>
      <w:rFonts w:ascii="Arial" w:eastAsiaTheme="majorEastAsia" w:hAnsi="Arial" w:cstheme="majorBidi"/>
      <w:b/>
      <w:caps/>
      <w:color w:val="000000" w:themeColor="text1"/>
      <w:sz w:val="20"/>
      <w:szCs w:val="26"/>
    </w:rPr>
  </w:style>
  <w:style w:type="paragraph" w:styleId="Ttulo3">
    <w:name w:val="heading 3"/>
    <w:basedOn w:val="Normal"/>
    <w:next w:val="Normal"/>
    <w:link w:val="Ttulo3Car"/>
    <w:uiPriority w:val="9"/>
    <w:semiHidden/>
    <w:unhideWhenUsed/>
    <w:qFormat/>
    <w:rsid w:val="000F4062"/>
    <w:pPr>
      <w:keepNext/>
      <w:keepLines/>
      <w:numPr>
        <w:ilvl w:val="2"/>
        <w:numId w:val="6"/>
      </w:numPr>
      <w:spacing w:before="40" w:after="120" w:line="256" w:lineRule="auto"/>
      <w:jc w:val="both"/>
      <w:outlineLvl w:val="2"/>
    </w:pPr>
    <w:rPr>
      <w:rFonts w:ascii="Arial" w:eastAsiaTheme="majorEastAsia" w:hAnsi="Arial" w:cstheme="majorBidi"/>
      <w:b/>
      <w:caps/>
      <w:color w:val="000000" w:themeColor="text1"/>
      <w:sz w:val="20"/>
      <w:szCs w:val="24"/>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6D0614"/>
    <w:pPr>
      <w:tabs>
        <w:tab w:val="center" w:pos="4419"/>
        <w:tab w:val="right" w:pos="8838"/>
      </w:tabs>
    </w:pPr>
  </w:style>
  <w:style w:type="character" w:customStyle="1" w:styleId="PiedepginaCar">
    <w:name w:val="Pie de página Car"/>
    <w:basedOn w:val="Fuentedeprrafopredeter"/>
    <w:link w:val="Piedepgina"/>
    <w:uiPriority w:val="99"/>
    <w:rsid w:val="006D0614"/>
    <w:rPr>
      <w:sz w:val="24"/>
      <w:lang w:val="es-MX"/>
    </w:rPr>
  </w:style>
  <w:style w:type="paragraph" w:styleId="Encabezado">
    <w:name w:val="header"/>
    <w:basedOn w:val="Normal"/>
    <w:link w:val="EncabezadoCar"/>
    <w:uiPriority w:val="99"/>
    <w:unhideWhenUsed/>
    <w:rsid w:val="006D0614"/>
    <w:pPr>
      <w:tabs>
        <w:tab w:val="center" w:pos="4252"/>
        <w:tab w:val="right" w:pos="8504"/>
      </w:tabs>
    </w:pPr>
  </w:style>
  <w:style w:type="character" w:customStyle="1" w:styleId="EncabezadoCar">
    <w:name w:val="Encabezado Car"/>
    <w:basedOn w:val="Fuentedeprrafopredeter"/>
    <w:link w:val="Encabezado"/>
    <w:uiPriority w:val="99"/>
    <w:rsid w:val="006D0614"/>
    <w:rPr>
      <w:sz w:val="24"/>
      <w:lang w:val="es-MX"/>
    </w:rPr>
  </w:style>
  <w:style w:type="table" w:styleId="Tablaconcuadrcula">
    <w:name w:val="Table Grid"/>
    <w:basedOn w:val="Tablanormal"/>
    <w:uiPriority w:val="59"/>
    <w:qFormat/>
    <w:rsid w:val="006D06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6D0614"/>
    <w:pPr>
      <w:ind w:left="720"/>
      <w:contextualSpacing/>
    </w:pPr>
  </w:style>
  <w:style w:type="character" w:styleId="Hipervnculo">
    <w:name w:val="Hyperlink"/>
    <w:basedOn w:val="Fuentedeprrafopredeter"/>
    <w:uiPriority w:val="99"/>
    <w:unhideWhenUsed/>
    <w:rsid w:val="006D0614"/>
    <w:rPr>
      <w:color w:val="0563C1" w:themeColor="hyperlink"/>
      <w:u w:val="single"/>
    </w:rPr>
  </w:style>
  <w:style w:type="paragraph" w:styleId="NormalWeb">
    <w:name w:val="Normal (Web)"/>
    <w:basedOn w:val="Normal"/>
    <w:link w:val="NormalWebCar"/>
    <w:uiPriority w:val="99"/>
    <w:unhideWhenUsed/>
    <w:rsid w:val="006D0614"/>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6D061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D061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6D0614"/>
    <w:rPr>
      <w:sz w:val="20"/>
      <w:szCs w:val="20"/>
    </w:rPr>
  </w:style>
  <w:style w:type="character" w:customStyle="1" w:styleId="TextonotapieCar1">
    <w:name w:val="Texto nota pie Car1"/>
    <w:basedOn w:val="Fuentedeprrafopredeter"/>
    <w:uiPriority w:val="99"/>
    <w:semiHidden/>
    <w:rsid w:val="006D061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D0614"/>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D0614"/>
    <w:rPr>
      <w:vertAlign w:val="superscript"/>
    </w:rPr>
  </w:style>
  <w:style w:type="paragraph" w:customStyle="1" w:styleId="Appelnotedebasde">
    <w:name w:val="Appel note de bas de..."/>
    <w:basedOn w:val="Normal"/>
    <w:link w:val="Refdenotaalpie"/>
    <w:uiPriority w:val="99"/>
    <w:rsid w:val="006D0614"/>
    <w:pPr>
      <w:spacing w:after="160" w:line="240" w:lineRule="exact"/>
    </w:pPr>
    <w:rPr>
      <w:sz w:val="22"/>
      <w:vertAlign w:val="superscript"/>
      <w:lang w:val="es-CO"/>
    </w:rPr>
  </w:style>
  <w:style w:type="character" w:customStyle="1" w:styleId="NormalWebCar">
    <w:name w:val="Normal (Web) Car"/>
    <w:link w:val="NormalWeb"/>
    <w:uiPriority w:val="99"/>
    <w:locked/>
    <w:rsid w:val="006D0614"/>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6D0614"/>
  </w:style>
  <w:style w:type="paragraph" w:customStyle="1" w:styleId="Normal11pt">
    <w:name w:val="Normal + 11 pt"/>
    <w:aliases w:val="Negro,Justificado,Izquierda:  -0,95 cm,Derecha:  0,04 cm"/>
    <w:basedOn w:val="Normal"/>
    <w:uiPriority w:val="99"/>
    <w:rsid w:val="006D0614"/>
    <w:pPr>
      <w:ind w:left="-540"/>
      <w:jc w:val="both"/>
    </w:pPr>
    <w:rPr>
      <w:rFonts w:ascii="Arial" w:eastAsia="Times New Roman" w:hAnsi="Arial" w:cs="Arial"/>
      <w:color w:val="000000"/>
      <w:sz w:val="22"/>
      <w:lang w:val="es-ES_tradnl" w:eastAsia="es-ES"/>
    </w:rPr>
  </w:style>
  <w:style w:type="paragraph" w:styleId="Textoindependiente">
    <w:name w:val="Body Text"/>
    <w:basedOn w:val="Normal"/>
    <w:link w:val="TextoindependienteCar"/>
    <w:uiPriority w:val="1"/>
    <w:qFormat/>
    <w:rsid w:val="00970032"/>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970032"/>
    <w:rPr>
      <w:rFonts w:ascii="Arial" w:eastAsia="Arial" w:hAnsi="Arial" w:cs="Arial"/>
      <w:lang w:val="es-ES"/>
    </w:rPr>
  </w:style>
  <w:style w:type="character" w:styleId="Refdecomentario">
    <w:name w:val="annotation reference"/>
    <w:basedOn w:val="Fuentedeprrafopredeter"/>
    <w:uiPriority w:val="99"/>
    <w:semiHidden/>
    <w:unhideWhenUsed/>
    <w:rsid w:val="00073935"/>
    <w:rPr>
      <w:sz w:val="16"/>
      <w:szCs w:val="16"/>
    </w:rPr>
  </w:style>
  <w:style w:type="paragraph" w:styleId="Textocomentario">
    <w:name w:val="annotation text"/>
    <w:basedOn w:val="Normal"/>
    <w:link w:val="TextocomentarioCar"/>
    <w:uiPriority w:val="99"/>
    <w:unhideWhenUsed/>
    <w:rsid w:val="00073935"/>
    <w:pPr>
      <w:spacing w:after="160"/>
    </w:pPr>
    <w:rPr>
      <w:sz w:val="20"/>
      <w:szCs w:val="20"/>
      <w:lang w:val="es-CO"/>
    </w:rPr>
  </w:style>
  <w:style w:type="character" w:customStyle="1" w:styleId="TextocomentarioCar">
    <w:name w:val="Texto comentario Car"/>
    <w:basedOn w:val="Fuentedeprrafopredeter"/>
    <w:link w:val="Textocomentario"/>
    <w:uiPriority w:val="99"/>
    <w:rsid w:val="00073935"/>
    <w:rPr>
      <w:sz w:val="20"/>
      <w:szCs w:val="20"/>
    </w:rPr>
  </w:style>
  <w:style w:type="paragraph" w:styleId="Revisin">
    <w:name w:val="Revision"/>
    <w:hidden/>
    <w:uiPriority w:val="99"/>
    <w:semiHidden/>
    <w:rsid w:val="00965C76"/>
    <w:pPr>
      <w:spacing w:after="0" w:line="240" w:lineRule="auto"/>
    </w:pPr>
    <w:rPr>
      <w:sz w:val="24"/>
      <w:lang w:val="es-MX"/>
    </w:rPr>
  </w:style>
  <w:style w:type="character" w:customStyle="1" w:styleId="Ttulo2Car">
    <w:name w:val="Título 2 Car"/>
    <w:basedOn w:val="Fuentedeprrafopredeter"/>
    <w:link w:val="Ttulo2"/>
    <w:uiPriority w:val="9"/>
    <w:semiHidden/>
    <w:rsid w:val="000F4062"/>
    <w:rPr>
      <w:rFonts w:ascii="Arial" w:eastAsiaTheme="majorEastAsia" w:hAnsi="Arial" w:cstheme="majorBidi"/>
      <w:b/>
      <w:caps/>
      <w:color w:val="000000" w:themeColor="text1"/>
      <w:sz w:val="20"/>
      <w:szCs w:val="26"/>
      <w:lang w:val="es-MX"/>
    </w:rPr>
  </w:style>
  <w:style w:type="character" w:customStyle="1" w:styleId="Ttulo3Car">
    <w:name w:val="Título 3 Car"/>
    <w:basedOn w:val="Fuentedeprrafopredeter"/>
    <w:link w:val="Ttulo3"/>
    <w:uiPriority w:val="9"/>
    <w:semiHidden/>
    <w:rsid w:val="000F4062"/>
    <w:rPr>
      <w:rFonts w:ascii="Arial" w:eastAsiaTheme="majorEastAsia" w:hAnsi="Arial" w:cstheme="majorBidi"/>
      <w:b/>
      <w:caps/>
      <w:color w:val="000000" w:themeColor="text1"/>
      <w:sz w:val="20"/>
      <w:szCs w:val="24"/>
    </w:rPr>
  </w:style>
  <w:style w:type="paragraph" w:styleId="Asuntodelcomentario">
    <w:name w:val="annotation subject"/>
    <w:basedOn w:val="Textocomentario"/>
    <w:next w:val="Textocomentario"/>
    <w:link w:val="AsuntodelcomentarioCar"/>
    <w:uiPriority w:val="99"/>
    <w:semiHidden/>
    <w:unhideWhenUsed/>
    <w:rsid w:val="00B2691C"/>
    <w:pPr>
      <w:spacing w:after="0"/>
    </w:pPr>
    <w:rPr>
      <w:b/>
      <w:bCs/>
      <w:lang w:val="es-MX"/>
    </w:rPr>
  </w:style>
  <w:style w:type="character" w:customStyle="1" w:styleId="AsuntodelcomentarioCar">
    <w:name w:val="Asunto del comentario Car"/>
    <w:basedOn w:val="TextocomentarioCar"/>
    <w:link w:val="Asuntodelcomentario"/>
    <w:uiPriority w:val="99"/>
    <w:semiHidden/>
    <w:rsid w:val="00B2691C"/>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50171">
      <w:bodyDiv w:val="1"/>
      <w:marLeft w:val="0"/>
      <w:marRight w:val="0"/>
      <w:marTop w:val="0"/>
      <w:marBottom w:val="0"/>
      <w:divBdr>
        <w:top w:val="none" w:sz="0" w:space="0" w:color="auto"/>
        <w:left w:val="none" w:sz="0" w:space="0" w:color="auto"/>
        <w:bottom w:val="none" w:sz="0" w:space="0" w:color="auto"/>
        <w:right w:val="none" w:sz="0" w:space="0" w:color="auto"/>
      </w:divBdr>
    </w:div>
    <w:div w:id="464009439">
      <w:bodyDiv w:val="1"/>
      <w:marLeft w:val="0"/>
      <w:marRight w:val="0"/>
      <w:marTop w:val="0"/>
      <w:marBottom w:val="0"/>
      <w:divBdr>
        <w:top w:val="none" w:sz="0" w:space="0" w:color="auto"/>
        <w:left w:val="none" w:sz="0" w:space="0" w:color="auto"/>
        <w:bottom w:val="none" w:sz="0" w:space="0" w:color="auto"/>
        <w:right w:val="none" w:sz="0" w:space="0" w:color="auto"/>
      </w:divBdr>
    </w:div>
    <w:div w:id="8751227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355AAC-6F94-4B06-8715-6BC9CF6A5F53}">
  <ds:schemaRefs>
    <ds:schemaRef ds:uri="9d85dbaf-23eb-4e57-a637-93dcacc8b1a1"/>
    <ds:schemaRef ds:uri="http://purl.org/dc/elements/1.1/"/>
    <ds:schemaRef ds:uri="http://purl.org/dc/terms/"/>
    <ds:schemaRef ds:uri="a6cb9e4b-f1d1-4245-83ec-6cad768d538a"/>
    <ds:schemaRef ds:uri="http://schemas.microsoft.com/office/infopath/2007/PartnerControls"/>
    <ds:schemaRef ds:uri="http://schemas.microsoft.com/office/2006/metadata/properties"/>
    <ds:schemaRef ds:uri="http://purl.org/dc/dcmitype/"/>
    <ds:schemaRef ds:uri="http://schemas.microsoft.com/office/2006/documentManagement/typ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C130BFCD-13E1-4E7B-9E59-5523E49475CC}">
  <ds:schemaRefs>
    <ds:schemaRef ds:uri="http://schemas.openxmlformats.org/officeDocument/2006/bibliography"/>
  </ds:schemaRefs>
</ds:datastoreItem>
</file>

<file path=customXml/itemProps3.xml><?xml version="1.0" encoding="utf-8"?>
<ds:datastoreItem xmlns:ds="http://schemas.openxmlformats.org/officeDocument/2006/customXml" ds:itemID="{A7245EEB-C4C1-41CB-83A6-1B9A2EADAA4E}">
  <ds:schemaRefs>
    <ds:schemaRef ds:uri="http://schemas.microsoft.com/sharepoint/v3/contenttype/forms"/>
  </ds:schemaRefs>
</ds:datastoreItem>
</file>

<file path=customXml/itemProps4.xml><?xml version="1.0" encoding="utf-8"?>
<ds:datastoreItem xmlns:ds="http://schemas.openxmlformats.org/officeDocument/2006/customXml" ds:itemID="{2236F8F0-34C9-42F0-A63C-6C930FFF10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6466</Words>
  <Characters>35564</Characters>
  <Application>Microsoft Office Word</Application>
  <DocSecurity>0</DocSecurity>
  <Lines>296</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Ana Maria Velez Arteaga</cp:lastModifiedBy>
  <cp:revision>2</cp:revision>
  <dcterms:created xsi:type="dcterms:W3CDTF">2023-03-02T15:23:00Z</dcterms:created>
  <dcterms:modified xsi:type="dcterms:W3CDTF">2023-03-02T15:23:00Z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